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B44B29" w:rsidRPr="00C473C9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B44B29" w:rsidRPr="00C473C9" w:rsidRDefault="00B44B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4B29" w:rsidRPr="00C473C9">
        <w:trPr>
          <w:trHeight w:val="290"/>
        </w:trPr>
        <w:tc>
          <w:tcPr>
            <w:tcW w:w="1186" w:type="pct"/>
          </w:tcPr>
          <w:p w:rsidR="00B44B29" w:rsidRPr="00C473C9" w:rsidRDefault="006A5E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73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Pr="00C473C9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Medicine and Health </w:t>
              </w:r>
            </w:hyperlink>
          </w:p>
        </w:tc>
      </w:tr>
      <w:tr w:rsidR="00B44B29" w:rsidRPr="00C473C9">
        <w:trPr>
          <w:trHeight w:val="290"/>
        </w:trPr>
        <w:tc>
          <w:tcPr>
            <w:tcW w:w="1186" w:type="pct"/>
          </w:tcPr>
          <w:p w:rsidR="00B44B29" w:rsidRPr="00C473C9" w:rsidRDefault="006A5E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73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Ms_AJMAH_155625</w:t>
            </w:r>
          </w:p>
        </w:tc>
      </w:tr>
      <w:tr w:rsidR="00B44B29" w:rsidRPr="00C473C9">
        <w:trPr>
          <w:trHeight w:val="650"/>
        </w:trPr>
        <w:tc>
          <w:tcPr>
            <w:tcW w:w="1186" w:type="pct"/>
          </w:tcPr>
          <w:p w:rsidR="00B44B29" w:rsidRPr="00C473C9" w:rsidRDefault="006A5E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73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EFFECTIVENESS </w:t>
            </w: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>OF NURSE-LED FAMILY PLANNING COUNSELING PROGRAM: A SYSTEMATIC REVIEW</w:t>
            </w:r>
          </w:p>
        </w:tc>
      </w:tr>
      <w:tr w:rsidR="00B44B29" w:rsidRPr="00C473C9">
        <w:trPr>
          <w:trHeight w:val="332"/>
        </w:trPr>
        <w:tc>
          <w:tcPr>
            <w:tcW w:w="1186" w:type="pct"/>
          </w:tcPr>
          <w:p w:rsidR="00B44B29" w:rsidRPr="00C473C9" w:rsidRDefault="006A5E9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473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:rsidR="00B44B29" w:rsidRPr="00C473C9" w:rsidRDefault="00B44B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4B29" w:rsidRPr="00C473C9" w:rsidRDefault="00B44B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4B29" w:rsidRPr="00C473C9" w:rsidRDefault="00B44B29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:rsidR="00B44B29" w:rsidRPr="00C473C9" w:rsidRDefault="006A5E9A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C473C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B44B29" w:rsidRPr="00C473C9" w:rsidRDefault="00B44B29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B44B29" w:rsidRPr="00C473C9" w:rsidRDefault="00B44B2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B44B29" w:rsidRPr="00C473C9">
        <w:tc>
          <w:tcPr>
            <w:tcW w:w="1789" w:type="pct"/>
            <w:noWrap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473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B44B29" w:rsidRPr="00C473C9" w:rsidRDefault="006A5E9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473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73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4"/>
        </w:trPr>
        <w:tc>
          <w:tcPr>
            <w:tcW w:w="1789" w:type="pct"/>
            <w:noWrap/>
          </w:tcPr>
          <w:p w:rsidR="00B44B29" w:rsidRPr="00C473C9" w:rsidRDefault="006A5E9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Please write a few sentences regarding the importance of this manuscript for the </w:t>
            </w:r>
            <w:r w:rsidRPr="00C473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scientific community.</w:t>
            </w:r>
            <w:r w:rsidRPr="00C473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B44B29" w:rsidRPr="00C473C9" w:rsidRDefault="006A5E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473C9">
              <w:rPr>
                <w:rFonts w:ascii="Arial" w:hAnsi="Arial" w:cs="Arial"/>
                <w:sz w:val="20"/>
                <w:szCs w:val="20"/>
              </w:rPr>
              <w:t>This manuscript contributes to the scientific community by offering a clear and organized synthesis of evidence on nurse-led family planning counseling, an area that has not be</w:t>
            </w:r>
            <w:r w:rsidRPr="00C473C9">
              <w:rPr>
                <w:rFonts w:ascii="Arial" w:hAnsi="Arial" w:cs="Arial"/>
                <w:sz w:val="20"/>
                <w:szCs w:val="20"/>
              </w:rPr>
              <w:t xml:space="preserve">en widely consolidated in previous research. </w:t>
            </w:r>
          </w:p>
          <w:p w:rsidR="00B44B29" w:rsidRPr="00C473C9" w:rsidRDefault="006A5E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473C9">
              <w:rPr>
                <w:rFonts w:ascii="Arial" w:hAnsi="Arial" w:cs="Arial"/>
                <w:sz w:val="20"/>
                <w:szCs w:val="20"/>
              </w:rPr>
              <w:t xml:space="preserve">It emphasizes the practical role of nurses in delivering effective reproductive health interventions and improving informed decision-making among women. </w:t>
            </w:r>
          </w:p>
          <w:p w:rsidR="00B44B29" w:rsidRPr="00C473C9" w:rsidRDefault="006A5E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473C9">
              <w:rPr>
                <w:rFonts w:ascii="Arial" w:hAnsi="Arial" w:cs="Arial"/>
                <w:sz w:val="20"/>
                <w:szCs w:val="20"/>
              </w:rPr>
              <w:t xml:space="preserve">The study also draws attention to the gap between increased knowledge and actual contraceptive use, highlighting the influence of social and health system factors. </w:t>
            </w:r>
          </w:p>
          <w:p w:rsidR="00B44B29" w:rsidRPr="00C473C9" w:rsidRDefault="006A5E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C473C9">
              <w:rPr>
                <w:rFonts w:ascii="Arial" w:hAnsi="Arial" w:cs="Arial"/>
                <w:sz w:val="20"/>
                <w:szCs w:val="20"/>
              </w:rPr>
              <w:t xml:space="preserve">By identifying these challenges and opportunities, the manuscript provides a useful </w:t>
            </w:r>
            <w:r w:rsidRPr="00C473C9">
              <w:rPr>
                <w:rFonts w:ascii="Arial" w:hAnsi="Arial" w:cs="Arial"/>
                <w:sz w:val="20"/>
                <w:szCs w:val="20"/>
              </w:rPr>
              <w:t>foundation for future research, policy development, and improvement of family planning programs.</w:t>
            </w:r>
          </w:p>
          <w:p w:rsidR="00B44B29" w:rsidRPr="00C473C9" w:rsidRDefault="00B44B29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44B29" w:rsidRPr="00C473C9" w:rsidRDefault="00B44B29">
      <w:pPr>
        <w:rPr>
          <w:rFonts w:ascii="Arial" w:hAnsi="Arial" w:cs="Arial"/>
          <w:sz w:val="20"/>
          <w:szCs w:val="20"/>
          <w:lang w:val="en-GB"/>
        </w:rPr>
      </w:pPr>
    </w:p>
    <w:p w:rsidR="00B44B29" w:rsidRPr="00C473C9" w:rsidRDefault="00B44B29">
      <w:pPr>
        <w:rPr>
          <w:rFonts w:ascii="Arial" w:hAnsi="Arial" w:cs="Arial"/>
          <w:sz w:val="20"/>
          <w:szCs w:val="20"/>
          <w:lang w:val="en-GB"/>
        </w:rPr>
      </w:pPr>
    </w:p>
    <w:p w:rsidR="00B44B29" w:rsidRPr="00C473C9" w:rsidRDefault="00B44B29">
      <w:pPr>
        <w:rPr>
          <w:rFonts w:ascii="Arial" w:hAnsi="Arial" w:cs="Arial"/>
          <w:sz w:val="20"/>
          <w:szCs w:val="20"/>
          <w:lang w:val="en-GB"/>
        </w:rPr>
      </w:pPr>
    </w:p>
    <w:p w:rsidR="00B44B29" w:rsidRPr="00C473C9" w:rsidRDefault="006A5E9A">
      <w:pPr>
        <w:pStyle w:val="Heading2"/>
        <w:keepNext w:val="0"/>
        <w:jc w:val="left"/>
        <w:rPr>
          <w:rFonts w:ascii="Arial" w:hAnsi="Arial" w:cs="Arial"/>
          <w:lang w:val="en-GB" w:eastAsia="en-US"/>
        </w:rPr>
      </w:pPr>
      <w:r w:rsidRPr="00C473C9">
        <w:rPr>
          <w:rFonts w:ascii="Arial" w:hAnsi="Arial" w:cs="Arial"/>
          <w:highlight w:val="yellow"/>
          <w:lang w:val="en-GB" w:eastAsia="en-US"/>
        </w:rPr>
        <w:t>PART  2</w:t>
      </w:r>
    </w:p>
    <w:p w:rsidR="00B44B29" w:rsidRPr="00C473C9" w:rsidRDefault="00B44B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B44B29" w:rsidRPr="00C473C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B44B29" w:rsidRPr="00C473C9" w:rsidRDefault="00B44B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44B29" w:rsidRPr="00C473C9" w:rsidRDefault="00B44B2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44B29" w:rsidRPr="00C473C9">
        <w:tc>
          <w:tcPr>
            <w:tcW w:w="1790" w:type="pct"/>
            <w:noWrap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473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B44B29" w:rsidRPr="00C473C9" w:rsidRDefault="006A5E9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473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</w:t>
            </w: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473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73C9">
              <w:rPr>
                <w:rFonts w:ascii="Arial" w:hAnsi="Arial" w:cs="Arial"/>
                <w:lang w:val="en-GB"/>
              </w:rPr>
              <w:t xml:space="preserve">3. Are the </w:t>
            </w:r>
            <w:r w:rsidRPr="00C473C9">
              <w:rPr>
                <w:rFonts w:ascii="Arial" w:hAnsi="Arial" w:cs="Arial"/>
                <w:lang w:val="en-GB"/>
              </w:rPr>
              <w:t>keywords appropriate and useful?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73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73C9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73C9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73C9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 xml:space="preserve">5 = Excellent 4 = Good 3 = </w:t>
            </w:r>
            <w:r w:rsidRPr="00C473C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73C9">
              <w:rPr>
                <w:rFonts w:ascii="Arial" w:hAnsi="Arial" w:cs="Arial"/>
                <w:lang w:val="en-GB"/>
              </w:rPr>
              <w:lastRenderedPageBreak/>
              <w:t xml:space="preserve">8. Is the literature search methodology explained properly? 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1262"/>
        </w:trPr>
        <w:tc>
          <w:tcPr>
            <w:tcW w:w="1790" w:type="pct"/>
            <w:noWrap/>
          </w:tcPr>
          <w:p w:rsidR="00B44B29" w:rsidRPr="00C473C9" w:rsidRDefault="006A5E9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473C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703"/>
        </w:trPr>
        <w:tc>
          <w:tcPr>
            <w:tcW w:w="1790" w:type="pct"/>
            <w:noWrap/>
          </w:tcPr>
          <w:p w:rsidR="00B44B29" w:rsidRPr="00C473C9" w:rsidRDefault="006A5E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473C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473C9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</w:t>
            </w: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703"/>
        </w:trPr>
        <w:tc>
          <w:tcPr>
            <w:tcW w:w="1790" w:type="pct"/>
            <w:noWrap/>
          </w:tcPr>
          <w:p w:rsidR="00B44B29" w:rsidRPr="00C473C9" w:rsidRDefault="006A5E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N/A = Not </w:t>
            </w: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         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703"/>
        </w:trPr>
        <w:tc>
          <w:tcPr>
            <w:tcW w:w="1790" w:type="pct"/>
            <w:noWrap/>
          </w:tcPr>
          <w:p w:rsidR="00B44B29" w:rsidRPr="00C473C9" w:rsidRDefault="006A5E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703"/>
        </w:trPr>
        <w:tc>
          <w:tcPr>
            <w:tcW w:w="1790" w:type="pct"/>
            <w:noWrap/>
          </w:tcPr>
          <w:p w:rsidR="00B44B29" w:rsidRPr="00C473C9" w:rsidRDefault="006A5E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473C9">
              <w:rPr>
                <w:rFonts w:ascii="Arial" w:hAnsi="Arial" w:cs="Arial"/>
                <w:sz w:val="20"/>
                <w:szCs w:val="20"/>
                <w:lang w:val="en-GB"/>
              </w:rPr>
              <w:t xml:space="preserve">Quality of references (i.e. from peer </w:t>
            </w:r>
            <w:r w:rsidRPr="00C473C9">
              <w:rPr>
                <w:rFonts w:ascii="Arial" w:hAnsi="Arial" w:cs="Arial"/>
                <w:sz w:val="20"/>
                <w:szCs w:val="20"/>
                <w:lang w:val="en-GB"/>
              </w:rPr>
              <w:t>reviewed authentic sources)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44B29" w:rsidRPr="00C473C9">
        <w:trPr>
          <w:trHeight w:val="703"/>
        </w:trPr>
        <w:tc>
          <w:tcPr>
            <w:tcW w:w="1790" w:type="pct"/>
            <w:noWrap/>
          </w:tcPr>
          <w:p w:rsidR="00B44B29" w:rsidRPr="00C473C9" w:rsidRDefault="006A5E9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44B29" w:rsidRPr="00C473C9" w:rsidRDefault="006A5E9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44B29" w:rsidRPr="00C473C9" w:rsidRDefault="006A5E9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B44B29" w:rsidRPr="00C473C9" w:rsidRDefault="006A5E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</w:tcPr>
          <w:p w:rsidR="00B44B29" w:rsidRPr="00C473C9" w:rsidRDefault="00B44B29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44B29" w:rsidRPr="00C473C9" w:rsidRDefault="00B44B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9"/>
        <w:gridCol w:w="4729"/>
        <w:gridCol w:w="4721"/>
      </w:tblGrid>
      <w:tr w:rsidR="00B44B29" w:rsidRPr="00C473C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C473C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C473C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44B29" w:rsidRPr="00C473C9" w:rsidRDefault="00B44B29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4B29" w:rsidRPr="00C473C9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B44B2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B29" w:rsidRPr="00C473C9" w:rsidRDefault="006A5E9A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44B29" w:rsidRPr="00C473C9" w:rsidRDefault="006A5E9A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473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473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44B29" w:rsidRPr="00C473C9" w:rsidRDefault="00B44B29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4B29" w:rsidRPr="00C473C9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473C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44B29" w:rsidRPr="00C473C9" w:rsidRDefault="00B44B2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473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473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473C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44B29" w:rsidRPr="00C473C9" w:rsidRDefault="00B44B2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44B29" w:rsidRPr="00C473C9" w:rsidRDefault="00B44B2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44B29" w:rsidRPr="00C473C9" w:rsidRDefault="00B44B2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44B29" w:rsidRPr="00C473C9" w:rsidRDefault="00B44B29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B44B29" w:rsidRPr="00C473C9" w:rsidRDefault="00B44B2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44B29" w:rsidRPr="00C473C9" w:rsidRDefault="00B44B29">
      <w:pPr>
        <w:rPr>
          <w:rFonts w:ascii="Arial" w:hAnsi="Arial" w:cs="Arial"/>
          <w:sz w:val="20"/>
          <w:szCs w:val="20"/>
          <w:lang w:val="en-GB"/>
        </w:rPr>
      </w:pPr>
    </w:p>
    <w:p w:rsidR="00B44B29" w:rsidRPr="00C473C9" w:rsidRDefault="006A5E9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473C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4</w:t>
      </w:r>
    </w:p>
    <w:p w:rsidR="00B44B29" w:rsidRPr="00C473C9" w:rsidRDefault="00B44B2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B44B29" w:rsidRPr="00C473C9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473C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44B29" w:rsidRPr="00C473C9" w:rsidRDefault="00B44B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44B29" w:rsidRPr="00C473C9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B44B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sz w:val="20"/>
                <w:szCs w:val="20"/>
                <w:lang w:val="en-GB"/>
              </w:rPr>
              <w:t xml:space="preserve">Author’s </w:t>
            </w:r>
            <w:r w:rsidRPr="00C473C9">
              <w:rPr>
                <w:rFonts w:ascii="Arial" w:hAnsi="Arial" w:cs="Arial"/>
                <w:sz w:val="20"/>
                <w:szCs w:val="20"/>
                <w:lang w:val="en-GB"/>
              </w:rPr>
              <w:t>Feedback</w:t>
            </w:r>
          </w:p>
        </w:tc>
      </w:tr>
      <w:tr w:rsidR="00B44B29" w:rsidRPr="00C473C9">
        <w:trPr>
          <w:trHeight w:val="2924"/>
        </w:trPr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6A5E9A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473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manuscript is of </w:t>
            </w:r>
            <w:r w:rsidRPr="00C473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good to excellent quality (4–5)</w:t>
            </w:r>
            <w:r w:rsidRPr="00C473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makes a valuable contribution to reproductive health research by addressing the important role of nurse-led family planning counseling. The methodology is </w:t>
            </w:r>
            <w:r w:rsidRPr="00C473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good (4)</w:t>
            </w:r>
            <w:r w:rsidRPr="00C473C9">
              <w:rPr>
                <w:rFonts w:ascii="Arial" w:hAnsi="Arial" w:cs="Arial"/>
                <w:i/>
                <w:iCs/>
                <w:sz w:val="20"/>
                <w:szCs w:val="20"/>
              </w:rPr>
              <w:t>, with strong use of PRISM</w:t>
            </w:r>
            <w:r w:rsidRPr="00C473C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guidelines and clear study selection, although the limited number of studies slightly affects the strength of the conclusions. The presentation is </w:t>
            </w:r>
            <w:r w:rsidRPr="00C473C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excellent (5)</w:t>
            </w:r>
            <w:r w:rsidRPr="00C473C9">
              <w:rPr>
                <w:rFonts w:ascii="Arial" w:hAnsi="Arial" w:cs="Arial"/>
                <w:i/>
                <w:iCs/>
                <w:sz w:val="20"/>
                <w:szCs w:val="20"/>
              </w:rPr>
              <w:t>, as the paper is well-structured and easy to follow. Overall, the study provides useful insig</w:t>
            </w:r>
            <w:r w:rsidRPr="00C473C9">
              <w:rPr>
                <w:rFonts w:ascii="Arial" w:hAnsi="Arial" w:cs="Arial"/>
                <w:i/>
                <w:iCs/>
                <w:sz w:val="20"/>
                <w:szCs w:val="20"/>
              </w:rPr>
              <w:t>hts and practical recommendations, with only minor areas needing improvement, particularly in expanding the discussion.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44B29" w:rsidRPr="00C473C9" w:rsidRDefault="00B44B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44B29" w:rsidRPr="00C473C9" w:rsidRDefault="00B44B29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473C9" w:rsidRPr="00C473C9" w:rsidRDefault="00C473C9" w:rsidP="00C473C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C473C9" w:rsidRPr="00C473C9" w:rsidRDefault="00C473C9" w:rsidP="00C473C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C473C9">
        <w:rPr>
          <w:rFonts w:ascii="Arial" w:hAnsi="Arial" w:cs="Arial"/>
          <w:b/>
          <w:u w:val="single"/>
        </w:rPr>
        <w:t>Reviewer details:</w:t>
      </w:r>
    </w:p>
    <w:p w:rsidR="00B44B29" w:rsidRPr="00C473C9" w:rsidRDefault="00B44B2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473C9" w:rsidRPr="00C473C9" w:rsidRDefault="00C473C9" w:rsidP="00C473C9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Abdirahman </w:t>
      </w:r>
      <w:proofErr w:type="spellStart"/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>Moalim</w:t>
      </w:r>
      <w:proofErr w:type="spellEnd"/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Hassan </w:t>
      </w:r>
      <w:proofErr w:type="gramStart"/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Ibrahim </w:t>
      </w:r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>,</w:t>
      </w:r>
      <w:proofErr w:type="gramEnd"/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Aden </w:t>
      </w:r>
      <w:proofErr w:type="spellStart"/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>Adde</w:t>
      </w:r>
      <w:proofErr w:type="spellEnd"/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International University</w:t>
      </w:r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473C9">
        <w:rPr>
          <w:rFonts w:ascii="Arial" w:eastAsia="Arial Unicode MS" w:hAnsi="Arial" w:cs="Arial"/>
          <w:b/>
          <w:bCs/>
          <w:sz w:val="20"/>
          <w:szCs w:val="20"/>
          <w:lang w:val="en-GB"/>
        </w:rPr>
        <w:t>Somalia</w:t>
      </w:r>
      <w:bookmarkEnd w:id="1"/>
    </w:p>
    <w:sectPr w:rsidR="00C473C9" w:rsidRPr="00C47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E9A" w:rsidRDefault="006A5E9A">
      <w:r>
        <w:separator/>
      </w:r>
    </w:p>
  </w:endnote>
  <w:endnote w:type="continuationSeparator" w:id="0">
    <w:p w:rsidR="006A5E9A" w:rsidRDefault="006A5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29" w:rsidRDefault="00B44B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29" w:rsidRDefault="006A5E9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V180326</w:t>
    </w:r>
  </w:p>
  <w:p w:rsidR="00B44B29" w:rsidRDefault="00B44B29">
    <w:pPr>
      <w:pStyle w:val="Footer"/>
      <w:jc w:val="right"/>
    </w:pPr>
  </w:p>
  <w:p w:rsidR="00B44B29" w:rsidRDefault="00B44B29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29" w:rsidRDefault="00B44B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E9A" w:rsidRDefault="006A5E9A">
      <w:r>
        <w:separator/>
      </w:r>
    </w:p>
  </w:footnote>
  <w:footnote w:type="continuationSeparator" w:id="0">
    <w:p w:rsidR="006A5E9A" w:rsidRDefault="006A5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29" w:rsidRDefault="00B44B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29" w:rsidRDefault="00B44B2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44B29" w:rsidRDefault="006A5E9A">
    <w:pPr>
      <w:spacing w:before="100" w:beforeAutospacing="1" w:after="100" w:afterAutospacing="1"/>
      <w:jc w:val="center"/>
    </w:pPr>
    <w:r>
      <w:rPr>
        <w:rFonts w:ascii="Arial" w:hAnsi="Arial" w:cs="Arial"/>
        <w:b/>
        <w:bCs/>
        <w:color w:val="003399"/>
        <w:u w:val="single"/>
        <w:lang w:val="en-GB"/>
      </w:rPr>
      <w:t>Review Form-2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B29" w:rsidRDefault="00B44B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B29"/>
    <w:rsid w:val="006A5E9A"/>
    <w:rsid w:val="00B44B29"/>
    <w:rsid w:val="00C4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9AAF4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Pr>
      <w:b/>
      <w:bCs/>
    </w:rPr>
  </w:style>
  <w:style w:type="paragraph" w:customStyle="1" w:styleId="Affiliation">
    <w:name w:val="Affiliation"/>
    <w:basedOn w:val="Normal"/>
    <w:rsid w:val="00C473C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9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3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50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00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1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20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61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8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07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2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4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5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23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6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360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mah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7</cp:revision>
  <dcterms:created xsi:type="dcterms:W3CDTF">2026-03-26T11:28:00Z</dcterms:created>
  <dcterms:modified xsi:type="dcterms:W3CDTF">2026-03-28T06:09:00Z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