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39746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39746F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D63C3" w:rsidRPr="0039746F" w:rsidRDefault="00236D9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21E5C" w:rsidRPr="0039746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AD63C3" w:rsidRPr="0039746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39746F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D63C3" w:rsidRPr="0039746F" w:rsidRDefault="005777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Ms_AJESS_157139</w:t>
            </w:r>
          </w:p>
        </w:tc>
      </w:tr>
      <w:tr w:rsidR="00AD63C3" w:rsidRPr="0039746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39746F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D63C3" w:rsidRPr="0039746F" w:rsidRDefault="005777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Crisis to Structural Resilience: Econometric Evidence on India’s Inbound Tourism Recovery, Demand Scarring, and Spending Dynamics (2001–2023)</w:t>
            </w:r>
          </w:p>
        </w:tc>
      </w:tr>
      <w:tr w:rsidR="00AD63C3" w:rsidRPr="0039746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39746F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D63C3" w:rsidRPr="0039746F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D63C3" w:rsidRPr="0039746F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D63C3" w:rsidRPr="0039746F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D63C3" w:rsidRPr="0039746F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D63C3" w:rsidRPr="0039746F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D63C3" w:rsidRPr="0039746F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D63C3" w:rsidRPr="0039746F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D63C3" w:rsidRPr="0039746F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9746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D63C3" w:rsidRPr="0039746F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39746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D63C3" w:rsidRPr="0039746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746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39746F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974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39746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39746F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974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F0724" w:rsidRPr="0039746F" w:rsidRDefault="000F0724" w:rsidP="000F07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46F">
              <w:rPr>
                <w:rFonts w:ascii="Arial" w:hAnsi="Arial" w:cs="Arial"/>
                <w:sz w:val="20"/>
                <w:szCs w:val="20"/>
              </w:rPr>
              <w:t xml:space="preserve">The study has new insights into tourist revisit intentions in the context of cross-border destinations.  Its findings enrich the theoretical understanding of emotional and sensory factors. The study </w:t>
            </w:r>
            <w:r w:rsidR="00AA6BEC" w:rsidRPr="0039746F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39746F">
              <w:rPr>
                <w:rFonts w:ascii="Arial" w:hAnsi="Arial" w:cs="Arial"/>
                <w:sz w:val="20"/>
                <w:szCs w:val="20"/>
              </w:rPr>
              <w:t>valuable for both academic researchers and policymakers.</w:t>
            </w:r>
          </w:p>
          <w:p w:rsidR="00AD63C3" w:rsidRPr="0039746F" w:rsidRDefault="00AD63C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F0D15" w:rsidRPr="0039746F" w:rsidRDefault="00DF0D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From crisis to structural resilience: econometric evidence on India’s inbound tourism recovery, demand scarring, and spending dynamics (2001–2023)</w:t>
            </w:r>
          </w:p>
        </w:tc>
        <w:tc>
          <w:tcPr>
            <w:tcW w:w="1367" w:type="pct"/>
            <w:shd w:val="clear" w:color="auto" w:fill="auto"/>
          </w:tcPr>
          <w:p w:rsidR="00AD63C3" w:rsidRPr="0039746F" w:rsidRDefault="00AD63C3" w:rsidP="00DF0D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D63C3" w:rsidRPr="0039746F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39746F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39746F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39746F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39746F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D63C3" w:rsidRPr="0039746F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39746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D63C3" w:rsidRPr="0039746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746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39746F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4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39746F" w:rsidTr="00250F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39746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D63C3" w:rsidRPr="0039746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9746F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D63C3" w:rsidRPr="0039746F" w:rsidRDefault="00250F9F" w:rsidP="001506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39746F" w:rsidTr="00250F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39746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746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D63C3" w:rsidRPr="0039746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9746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D63C3" w:rsidRPr="0039746F" w:rsidRDefault="00250F9F" w:rsidP="001506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39746F" w:rsidTr="00250F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39746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746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D63C3" w:rsidRPr="0039746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9746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D63C3" w:rsidRPr="0039746F" w:rsidRDefault="00250F9F" w:rsidP="001506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39746F" w:rsidTr="00250F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39746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746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D63C3" w:rsidRPr="0039746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9746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D63C3" w:rsidRPr="0039746F" w:rsidRDefault="00250F9F" w:rsidP="001506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39746F" w:rsidTr="00250F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39746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746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D63C3" w:rsidRPr="0039746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9746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D63C3" w:rsidRPr="0039746F" w:rsidRDefault="00250F9F" w:rsidP="001506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39746F" w:rsidTr="00250F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39746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746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D63C3" w:rsidRPr="0039746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9746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D63C3" w:rsidRPr="0039746F" w:rsidRDefault="00250F9F" w:rsidP="001506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39746F" w:rsidTr="00250F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39746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746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D63C3" w:rsidRPr="0039746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9746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D63C3" w:rsidRPr="0039746F" w:rsidRDefault="00250F9F" w:rsidP="001506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39746F" w:rsidTr="00250F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39746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746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D63C3" w:rsidRPr="0039746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9746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D63C3" w:rsidRPr="0039746F" w:rsidRDefault="00250F9F" w:rsidP="001506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  <w:shd w:val="clear" w:color="auto" w:fill="auto"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39746F" w:rsidTr="00250F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39746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D63C3" w:rsidRPr="0039746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9746F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D63C3" w:rsidRPr="0039746F" w:rsidRDefault="00250F9F" w:rsidP="00250F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39746F" w:rsidTr="00250F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39746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D63C3" w:rsidRPr="0039746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9746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D63C3" w:rsidRPr="0039746F" w:rsidRDefault="00250F9F" w:rsidP="00250F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39746F" w:rsidTr="00250F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39746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D63C3" w:rsidRPr="0039746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9746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D63C3" w:rsidRPr="0039746F" w:rsidRDefault="00250F9F" w:rsidP="00250F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39746F" w:rsidTr="00250F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39746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D63C3" w:rsidRPr="0039746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9746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D63C3" w:rsidRPr="0039746F" w:rsidRDefault="00250F9F" w:rsidP="00250F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39746F" w:rsidTr="00250F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39746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D63C3" w:rsidRPr="0039746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9746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D63C3" w:rsidRPr="0039746F" w:rsidRDefault="00250F9F" w:rsidP="00250F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39746F" w:rsidTr="00250F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39746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D63C3" w:rsidRPr="0039746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9746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39746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D63C3" w:rsidRPr="0039746F" w:rsidRDefault="00250F9F" w:rsidP="00250F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39746F" w:rsidTr="00250F9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39746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D63C3" w:rsidRPr="0039746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9746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39746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D63C3" w:rsidRPr="0039746F" w:rsidRDefault="00250F9F" w:rsidP="00250F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D63C3" w:rsidRPr="0039746F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39746F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39746F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39746F" w:rsidRDefault="006425B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39746F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D63C3" w:rsidRPr="0039746F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39746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39746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746F">
              <w:rPr>
                <w:rFonts w:ascii="Arial" w:hAnsi="Arial" w:cs="Arial"/>
                <w:lang w:val="en-GB"/>
              </w:rPr>
              <w:t>Reviewer’s comment</w:t>
            </w:r>
          </w:p>
          <w:p w:rsidR="00AD63C3" w:rsidRPr="0039746F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D63C3" w:rsidRPr="0039746F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974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9746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39746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39746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D63C3" w:rsidRPr="0039746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39746F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974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0724" w:rsidRPr="0039746F" w:rsidRDefault="00250F9F" w:rsidP="000F07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46F">
              <w:rPr>
                <w:rFonts w:ascii="Arial" w:hAnsi="Arial" w:cs="Arial"/>
                <w:sz w:val="20"/>
                <w:szCs w:val="20"/>
              </w:rPr>
              <w:t>T</w:t>
            </w:r>
            <w:r w:rsidR="000F0724" w:rsidRPr="0039746F">
              <w:rPr>
                <w:rFonts w:ascii="Arial" w:hAnsi="Arial" w:cs="Arial"/>
                <w:sz w:val="20"/>
                <w:szCs w:val="20"/>
              </w:rPr>
              <w:t>he title of the article is suitable.</w:t>
            </w:r>
          </w:p>
          <w:p w:rsidR="00AD63C3" w:rsidRPr="0039746F" w:rsidRDefault="000F0724" w:rsidP="00250F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sz w:val="20"/>
                <w:szCs w:val="20"/>
              </w:rPr>
              <w:t xml:space="preserve">It is clear, specific, and reflects the study’s focus on </w:t>
            </w:r>
            <w:r w:rsidR="001506F8" w:rsidRPr="0039746F">
              <w:rPr>
                <w:rFonts w:ascii="Arial" w:hAnsi="Arial" w:cs="Arial"/>
                <w:sz w:val="20"/>
                <w:szCs w:val="20"/>
              </w:rPr>
              <w:t>long-term trends in India's inbound tourism from 2001 to 2023 with focus on post-COVID recovery, change in demand and change in tourism patterns.</w:t>
            </w:r>
          </w:p>
        </w:tc>
        <w:tc>
          <w:tcPr>
            <w:tcW w:w="1543" w:type="pct"/>
            <w:shd w:val="clear" w:color="auto" w:fill="auto"/>
          </w:tcPr>
          <w:p w:rsidR="00AD63C3" w:rsidRPr="0039746F" w:rsidRDefault="00AD63C3" w:rsidP="00AA6BE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AD63C3" w:rsidRPr="0039746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39746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746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D63C3" w:rsidRPr="0039746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39746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0724" w:rsidRPr="0039746F" w:rsidRDefault="000F0724" w:rsidP="000F07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46F">
              <w:rPr>
                <w:rFonts w:ascii="Arial" w:hAnsi="Arial" w:cs="Arial"/>
                <w:sz w:val="20"/>
                <w:szCs w:val="20"/>
              </w:rPr>
              <w:t>The abstract is comprehensive and well-struc</w:t>
            </w:r>
            <w:r w:rsidR="00EF7446" w:rsidRPr="0039746F">
              <w:rPr>
                <w:rFonts w:ascii="Arial" w:hAnsi="Arial" w:cs="Arial"/>
                <w:sz w:val="20"/>
                <w:szCs w:val="20"/>
              </w:rPr>
              <w:t xml:space="preserve">tured. </w:t>
            </w:r>
            <w:r w:rsidRPr="0039746F">
              <w:rPr>
                <w:rFonts w:ascii="Arial" w:hAnsi="Arial" w:cs="Arial"/>
                <w:sz w:val="20"/>
                <w:szCs w:val="20"/>
              </w:rPr>
              <w:t xml:space="preserve">It clearly presents the aims, methodology, sample size, key findings, and conclusions. </w:t>
            </w:r>
          </w:p>
          <w:p w:rsidR="00AD63C3" w:rsidRPr="0039746F" w:rsidRDefault="00AD63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D63C3" w:rsidRPr="0039746F" w:rsidRDefault="00AD63C3" w:rsidP="001506F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AD63C3" w:rsidRPr="0039746F" w:rsidTr="00250F9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39746F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9746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39746F">
              <w:rPr>
                <w:rFonts w:ascii="Arial" w:hAnsi="Arial" w:cs="Arial"/>
                <w:lang w:val="en-GB"/>
              </w:rPr>
              <w:br/>
            </w:r>
          </w:p>
          <w:p w:rsidR="00AD63C3" w:rsidRPr="0039746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0F0724" w:rsidRPr="0039746F" w:rsidRDefault="000F0724" w:rsidP="00250F9F">
            <w:pPr>
              <w:rPr>
                <w:rFonts w:ascii="Arial" w:hAnsi="Arial" w:cs="Arial"/>
                <w:sz w:val="20"/>
                <w:szCs w:val="20"/>
              </w:rPr>
            </w:pPr>
            <w:r w:rsidRPr="0039746F">
              <w:rPr>
                <w:rFonts w:ascii="Arial" w:hAnsi="Arial" w:cs="Arial"/>
                <w:sz w:val="20"/>
                <w:szCs w:val="20"/>
              </w:rPr>
              <w:t>Yes, the manuscript is scientifically correct.</w:t>
            </w:r>
          </w:p>
          <w:p w:rsidR="00AD63C3" w:rsidRPr="0039746F" w:rsidRDefault="00AD63C3" w:rsidP="00250F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39746F" w:rsidTr="00250F9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39746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D63C3" w:rsidRPr="0039746F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39746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39746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AD63C3" w:rsidRPr="0039746F" w:rsidRDefault="000F0724" w:rsidP="00250F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sz w:val="20"/>
                <w:szCs w:val="20"/>
              </w:rPr>
              <w:t>Yes, the references are sufficient and relevant. It may be better, if some</w:t>
            </w:r>
            <w:r w:rsidR="00EF7446" w:rsidRPr="0039746F">
              <w:rPr>
                <w:rFonts w:ascii="Arial" w:hAnsi="Arial" w:cs="Arial"/>
                <w:sz w:val="20"/>
                <w:szCs w:val="20"/>
              </w:rPr>
              <w:t xml:space="preserve"> recent tourism studies (2024–2026</w:t>
            </w:r>
            <w:r w:rsidRPr="0039746F">
              <w:rPr>
                <w:rFonts w:ascii="Arial" w:hAnsi="Arial" w:cs="Arial"/>
                <w:sz w:val="20"/>
                <w:szCs w:val="20"/>
              </w:rPr>
              <w:t>) be added that address post-pandemic travel behavior.</w:t>
            </w:r>
          </w:p>
        </w:tc>
        <w:tc>
          <w:tcPr>
            <w:tcW w:w="1543" w:type="pct"/>
            <w:shd w:val="clear" w:color="auto" w:fill="auto"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39746F" w:rsidTr="00250F9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39746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D63C3" w:rsidRPr="0039746F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39746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39746F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D63C3" w:rsidRPr="0039746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  <w:vAlign w:val="center"/>
          </w:tcPr>
          <w:p w:rsidR="00AD63C3" w:rsidRPr="0039746F" w:rsidRDefault="00250F9F" w:rsidP="00250F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no ethical issues in this manuscript in this paper.</w:t>
            </w:r>
          </w:p>
        </w:tc>
        <w:tc>
          <w:tcPr>
            <w:tcW w:w="1543" w:type="pct"/>
            <w:shd w:val="clear" w:color="auto" w:fill="auto"/>
          </w:tcPr>
          <w:p w:rsidR="00AD63C3" w:rsidRPr="0039746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D63C3" w:rsidRPr="0039746F" w:rsidRDefault="00AD63C3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AD63C3" w:rsidRPr="0039746F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D63C3" w:rsidRPr="0039746F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D63C3" w:rsidRPr="0039746F" w:rsidRDefault="006425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9746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C1117" w:rsidRPr="0039746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AD63C3" w:rsidRPr="0039746F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D63C3" w:rsidRPr="0039746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D63C3" w:rsidRPr="0039746F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9746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D63C3" w:rsidRPr="0039746F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39746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D63C3" w:rsidRPr="0039746F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D63C3" w:rsidRPr="0039746F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39746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D63C3" w:rsidRPr="0039746F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63C3" w:rsidRPr="0039746F" w:rsidRDefault="00366F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46F">
              <w:rPr>
                <w:rFonts w:ascii="Arial" w:hAnsi="Arial" w:cs="Arial"/>
                <w:sz w:val="20"/>
                <w:szCs w:val="20"/>
                <w:lang w:val="en-GB"/>
              </w:rPr>
              <w:t>This manuscript is original and valuable. It only requires minor revisions: mainly refinement of the abstract and minor stylistic edits for clarity. Red marked numbers and words may be corrected for example .43 may be written as o.43</w:t>
            </w:r>
          </w:p>
          <w:p w:rsidR="00AD63C3" w:rsidRPr="0039746F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63C3" w:rsidRPr="0039746F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D63C3" w:rsidRPr="0039746F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D63C3" w:rsidRPr="0039746F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D63C3" w:rsidRPr="0039746F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9746F" w:rsidRPr="0039746F" w:rsidRDefault="0039746F" w:rsidP="0039746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9746F" w:rsidRPr="0039746F" w:rsidRDefault="0039746F" w:rsidP="0039746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9746F">
        <w:rPr>
          <w:rFonts w:ascii="Arial" w:hAnsi="Arial" w:cs="Arial"/>
          <w:b/>
          <w:u w:val="single"/>
        </w:rPr>
        <w:t>Reviewer details:</w:t>
      </w:r>
    </w:p>
    <w:p w:rsidR="00AD63C3" w:rsidRPr="0039746F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9746F" w:rsidRPr="0039746F" w:rsidRDefault="0039746F" w:rsidP="0039746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39746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Surendra Nath </w:t>
      </w:r>
      <w:proofErr w:type="spellStart"/>
      <w:r w:rsidRPr="0039746F">
        <w:rPr>
          <w:rFonts w:ascii="Arial" w:eastAsia="Arial Unicode MS" w:hAnsi="Arial" w:cs="Arial"/>
          <w:b/>
          <w:bCs/>
          <w:sz w:val="20"/>
          <w:szCs w:val="20"/>
          <w:lang w:val="en-GB"/>
        </w:rPr>
        <w:t>Sahu</w:t>
      </w:r>
      <w:proofErr w:type="spellEnd"/>
      <w:r w:rsidRPr="0039746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39746F">
        <w:rPr>
          <w:rFonts w:ascii="Arial" w:eastAsia="Arial Unicode MS" w:hAnsi="Arial" w:cs="Arial"/>
          <w:b/>
          <w:bCs/>
          <w:sz w:val="20"/>
          <w:szCs w:val="20"/>
          <w:lang w:val="en-GB"/>
        </w:rPr>
        <w:t>Pithapur</w:t>
      </w:r>
      <w:proofErr w:type="spellEnd"/>
      <w:r w:rsidRPr="0039746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Project School, India</w:t>
      </w:r>
      <w:bookmarkEnd w:id="0"/>
    </w:p>
    <w:sectPr w:rsidR="0039746F" w:rsidRPr="0039746F" w:rsidSect="00BC254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D92" w:rsidRDefault="00236D92">
      <w:r>
        <w:separator/>
      </w:r>
    </w:p>
  </w:endnote>
  <w:endnote w:type="continuationSeparator" w:id="0">
    <w:p w:rsidR="00236D92" w:rsidRDefault="0023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pStyle w:val="Footer"/>
      <w:jc w:val="right"/>
    </w:pPr>
  </w:p>
  <w:p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BC2540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BC2540">
      <w:rPr>
        <w:b/>
        <w:sz w:val="20"/>
      </w:rPr>
      <w:fldChar w:fldCharType="separate"/>
    </w:r>
    <w:r w:rsidR="00366F31">
      <w:rPr>
        <w:b/>
        <w:noProof/>
        <w:sz w:val="20"/>
      </w:rPr>
      <w:t>3</w:t>
    </w:r>
    <w:r w:rsidR="00BC2540">
      <w:rPr>
        <w:b/>
        <w:sz w:val="20"/>
      </w:rPr>
      <w:fldChar w:fldCharType="end"/>
    </w:r>
    <w:r>
      <w:rPr>
        <w:sz w:val="20"/>
      </w:rPr>
      <w:t xml:space="preserve"> of </w:t>
    </w:r>
    <w:r w:rsidR="00BC2540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BC2540">
      <w:rPr>
        <w:b/>
        <w:sz w:val="20"/>
      </w:rPr>
      <w:fldChar w:fldCharType="separate"/>
    </w:r>
    <w:r w:rsidR="00366F31">
      <w:rPr>
        <w:b/>
        <w:noProof/>
        <w:sz w:val="20"/>
      </w:rPr>
      <w:t>3</w:t>
    </w:r>
    <w:r w:rsidR="00BC2540">
      <w:rPr>
        <w:b/>
        <w:sz w:val="20"/>
      </w:rPr>
      <w:fldChar w:fldCharType="end"/>
    </w:r>
  </w:p>
  <w:p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D63C3" w:rsidRDefault="00AD63C3">
    <w:pPr>
      <w:pStyle w:val="Footer"/>
      <w:jc w:val="right"/>
    </w:pPr>
  </w:p>
  <w:p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D92" w:rsidRDefault="00236D92">
      <w:r>
        <w:separator/>
      </w:r>
    </w:p>
  </w:footnote>
  <w:footnote w:type="continuationSeparator" w:id="0">
    <w:p w:rsidR="00236D92" w:rsidRDefault="0023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3C3"/>
    <w:rsid w:val="00092635"/>
    <w:rsid w:val="000F0724"/>
    <w:rsid w:val="0011089A"/>
    <w:rsid w:val="001506F8"/>
    <w:rsid w:val="001A6276"/>
    <w:rsid w:val="00236D92"/>
    <w:rsid w:val="00250F9F"/>
    <w:rsid w:val="00366F31"/>
    <w:rsid w:val="0039746F"/>
    <w:rsid w:val="004C1117"/>
    <w:rsid w:val="00577700"/>
    <w:rsid w:val="00621E5C"/>
    <w:rsid w:val="006425B2"/>
    <w:rsid w:val="007A1320"/>
    <w:rsid w:val="0097371D"/>
    <w:rsid w:val="00AA6BEC"/>
    <w:rsid w:val="00AD63C3"/>
    <w:rsid w:val="00AF7EB4"/>
    <w:rsid w:val="00BC2540"/>
    <w:rsid w:val="00DF0D15"/>
    <w:rsid w:val="00E81298"/>
    <w:rsid w:val="00EF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A442C"/>
  <w15:docId w15:val="{473D75C5-0DE1-4AE4-8D32-249F2ACF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254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C2540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BC2540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C2540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BC2540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BC254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BC2540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BC2540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BC25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25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254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254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C25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2540"/>
    <w:pPr>
      <w:ind w:left="720"/>
      <w:contextualSpacing/>
    </w:pPr>
  </w:style>
  <w:style w:type="paragraph" w:styleId="Revision">
    <w:name w:val="Revision"/>
    <w:hidden/>
    <w:uiPriority w:val="99"/>
    <w:semiHidden/>
    <w:rsid w:val="00BC2540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C2540"/>
    <w:rPr>
      <w:color w:val="800080"/>
      <w:u w:val="single"/>
    </w:rPr>
  </w:style>
  <w:style w:type="table" w:styleId="TableGrid">
    <w:name w:val="Table Grid"/>
    <w:basedOn w:val="TableNormal"/>
    <w:uiPriority w:val="59"/>
    <w:rsid w:val="00BC254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BC2540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C254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9746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