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9970ED" w14:paraId="58D4DAAE" w14:textId="77777777">
        <w:trPr>
          <w:trHeight w:val="20"/>
          <w:jc w:val="center"/>
        </w:trPr>
        <w:tc>
          <w:tcPr>
            <w:tcW w:w="1186" w:type="pct"/>
          </w:tcPr>
          <w:p w14:paraId="4382F60C" w14:textId="77777777" w:rsidR="00AD63C3" w:rsidRPr="009970ED" w:rsidRDefault="006425B2">
            <w:pPr>
              <w:pStyle w:val="BodyText"/>
              <w:ind w:left="90"/>
              <w:jc w:val="left"/>
              <w:rPr>
                <w:rFonts w:ascii="Arial" w:hAnsi="Arial" w:cs="Arial"/>
                <w:bCs/>
                <w:sz w:val="20"/>
                <w:szCs w:val="20"/>
                <w:lang w:val="en-GB" w:eastAsia="en-US"/>
              </w:rPr>
            </w:pPr>
            <w:r w:rsidRPr="009970ED">
              <w:rPr>
                <w:rFonts w:ascii="Arial" w:hAnsi="Arial" w:cs="Arial"/>
                <w:bCs/>
                <w:sz w:val="20"/>
                <w:szCs w:val="20"/>
                <w:lang w:val="en-GB" w:eastAsia="en-US"/>
              </w:rPr>
              <w:t>Journal Name:</w:t>
            </w:r>
          </w:p>
        </w:tc>
        <w:tc>
          <w:tcPr>
            <w:tcW w:w="3814" w:type="pct"/>
          </w:tcPr>
          <w:p w14:paraId="12260D31" w14:textId="77777777" w:rsidR="00AD63C3" w:rsidRPr="009970ED" w:rsidRDefault="00B808C3">
            <w:pPr>
              <w:rPr>
                <w:rFonts w:ascii="Arial" w:hAnsi="Arial" w:cs="Arial"/>
                <w:b/>
                <w:bCs/>
                <w:color w:val="0000FF"/>
                <w:sz w:val="20"/>
                <w:szCs w:val="20"/>
                <w:lang w:val="en-GB"/>
              </w:rPr>
            </w:pPr>
            <w:hyperlink r:id="rId7" w:history="1">
              <w:r w:rsidR="00621E5C" w:rsidRPr="009970ED">
                <w:rPr>
                  <w:rFonts w:ascii="Arial" w:hAnsi="Arial" w:cs="Arial"/>
                  <w:color w:val="0F4C82"/>
                  <w:sz w:val="20"/>
                  <w:szCs w:val="20"/>
                  <w:u w:val="single"/>
                  <w:bdr w:val="none" w:sz="0" w:space="0" w:color="auto" w:frame="1"/>
                </w:rPr>
                <w:t>Asian Journal of Education and Social Studies</w:t>
              </w:r>
            </w:hyperlink>
          </w:p>
        </w:tc>
      </w:tr>
      <w:tr w:rsidR="00AD63C3" w:rsidRPr="009970ED" w14:paraId="4053359D" w14:textId="77777777">
        <w:trPr>
          <w:trHeight w:val="20"/>
          <w:jc w:val="center"/>
        </w:trPr>
        <w:tc>
          <w:tcPr>
            <w:tcW w:w="1186" w:type="pct"/>
          </w:tcPr>
          <w:p w14:paraId="78D622CB" w14:textId="77777777" w:rsidR="00AD63C3" w:rsidRPr="009970ED" w:rsidRDefault="006425B2">
            <w:pPr>
              <w:pStyle w:val="BodyText"/>
              <w:ind w:left="90"/>
              <w:jc w:val="left"/>
              <w:rPr>
                <w:rFonts w:ascii="Arial" w:hAnsi="Arial" w:cs="Arial"/>
                <w:bCs/>
                <w:sz w:val="20"/>
                <w:szCs w:val="20"/>
                <w:lang w:val="en-GB" w:eastAsia="en-US"/>
              </w:rPr>
            </w:pPr>
            <w:r w:rsidRPr="009970ED">
              <w:rPr>
                <w:rFonts w:ascii="Arial" w:hAnsi="Arial" w:cs="Arial"/>
                <w:bCs/>
                <w:sz w:val="20"/>
                <w:szCs w:val="20"/>
                <w:lang w:val="en-GB" w:eastAsia="en-US"/>
              </w:rPr>
              <w:t>Manuscript Number:</w:t>
            </w:r>
          </w:p>
        </w:tc>
        <w:tc>
          <w:tcPr>
            <w:tcW w:w="3814" w:type="pct"/>
          </w:tcPr>
          <w:p w14:paraId="4A01C0EE" w14:textId="77777777" w:rsidR="00AD63C3" w:rsidRPr="009970ED" w:rsidRDefault="000C1DD0">
            <w:pPr>
              <w:pStyle w:val="NormalWeb"/>
              <w:spacing w:before="0" w:beforeAutospacing="0" w:after="0" w:afterAutospacing="0"/>
              <w:rPr>
                <w:rFonts w:ascii="Arial" w:hAnsi="Arial" w:cs="Arial"/>
                <w:b/>
                <w:bCs/>
                <w:sz w:val="20"/>
                <w:szCs w:val="20"/>
                <w:lang w:val="en-GB"/>
              </w:rPr>
            </w:pPr>
            <w:r w:rsidRPr="009970ED">
              <w:rPr>
                <w:rFonts w:ascii="Arial" w:hAnsi="Arial" w:cs="Arial"/>
                <w:b/>
                <w:bCs/>
                <w:sz w:val="20"/>
                <w:szCs w:val="20"/>
                <w:lang w:val="en-GB"/>
              </w:rPr>
              <w:t>Ms_AJESS_157006</w:t>
            </w:r>
          </w:p>
        </w:tc>
      </w:tr>
      <w:tr w:rsidR="00AD63C3" w:rsidRPr="009970ED" w14:paraId="0633515E" w14:textId="77777777">
        <w:trPr>
          <w:trHeight w:val="20"/>
          <w:jc w:val="center"/>
        </w:trPr>
        <w:tc>
          <w:tcPr>
            <w:tcW w:w="1186" w:type="pct"/>
          </w:tcPr>
          <w:p w14:paraId="533CA8FE" w14:textId="77777777" w:rsidR="00AD63C3" w:rsidRPr="009970ED" w:rsidRDefault="006425B2">
            <w:pPr>
              <w:pStyle w:val="BodyText"/>
              <w:ind w:left="90"/>
              <w:jc w:val="left"/>
              <w:rPr>
                <w:rFonts w:ascii="Arial" w:hAnsi="Arial" w:cs="Arial"/>
                <w:bCs/>
                <w:sz w:val="20"/>
                <w:szCs w:val="20"/>
                <w:lang w:val="en-GB" w:eastAsia="en-US"/>
              </w:rPr>
            </w:pPr>
            <w:r w:rsidRPr="009970ED">
              <w:rPr>
                <w:rFonts w:ascii="Arial" w:hAnsi="Arial" w:cs="Arial"/>
                <w:bCs/>
                <w:sz w:val="20"/>
                <w:szCs w:val="20"/>
                <w:lang w:val="en-GB" w:eastAsia="en-US"/>
              </w:rPr>
              <w:t xml:space="preserve">Title of the Manuscript: </w:t>
            </w:r>
          </w:p>
        </w:tc>
        <w:tc>
          <w:tcPr>
            <w:tcW w:w="3814" w:type="pct"/>
          </w:tcPr>
          <w:p w14:paraId="592BF3C2" w14:textId="77777777" w:rsidR="00AD63C3" w:rsidRPr="009970ED" w:rsidRDefault="00975F3C">
            <w:pPr>
              <w:pStyle w:val="NormalWeb"/>
              <w:spacing w:before="0" w:beforeAutospacing="0" w:after="0" w:afterAutospacing="0"/>
              <w:rPr>
                <w:rFonts w:ascii="Arial" w:hAnsi="Arial" w:cs="Arial"/>
                <w:b/>
                <w:sz w:val="20"/>
                <w:szCs w:val="20"/>
                <w:lang w:val="en-GB"/>
              </w:rPr>
            </w:pPr>
            <w:r w:rsidRPr="009970ED">
              <w:rPr>
                <w:rFonts w:ascii="Arial" w:hAnsi="Arial" w:cs="Arial"/>
                <w:b/>
                <w:sz w:val="20"/>
                <w:szCs w:val="20"/>
                <w:lang w:val="en-GB"/>
              </w:rPr>
              <w:t>Exploring Mathematical Epistemology of Grade 7 Students in Validating the Multiplication of Integers</w:t>
            </w:r>
          </w:p>
        </w:tc>
      </w:tr>
      <w:tr w:rsidR="00AD63C3" w:rsidRPr="009970ED" w14:paraId="565DE589" w14:textId="77777777">
        <w:trPr>
          <w:trHeight w:val="20"/>
          <w:jc w:val="center"/>
        </w:trPr>
        <w:tc>
          <w:tcPr>
            <w:tcW w:w="1186" w:type="pct"/>
          </w:tcPr>
          <w:p w14:paraId="79C5283C" w14:textId="77777777" w:rsidR="00AD63C3" w:rsidRPr="009970ED" w:rsidRDefault="006425B2">
            <w:pPr>
              <w:pStyle w:val="BodyText"/>
              <w:ind w:left="90"/>
              <w:jc w:val="left"/>
              <w:rPr>
                <w:rFonts w:ascii="Arial" w:hAnsi="Arial" w:cs="Arial"/>
                <w:bCs/>
                <w:sz w:val="20"/>
                <w:szCs w:val="20"/>
                <w:lang w:val="en-GB" w:eastAsia="en-US"/>
              </w:rPr>
            </w:pPr>
            <w:r w:rsidRPr="009970ED">
              <w:rPr>
                <w:rFonts w:ascii="Arial" w:hAnsi="Arial" w:cs="Arial"/>
                <w:bCs/>
                <w:sz w:val="20"/>
                <w:szCs w:val="20"/>
                <w:lang w:val="en-GB" w:eastAsia="en-US"/>
              </w:rPr>
              <w:t>Type of the Article</w:t>
            </w:r>
          </w:p>
        </w:tc>
        <w:tc>
          <w:tcPr>
            <w:tcW w:w="3814" w:type="pct"/>
          </w:tcPr>
          <w:p w14:paraId="1BA582A1" w14:textId="77777777" w:rsidR="00AD63C3" w:rsidRPr="009970ED" w:rsidRDefault="006425B2">
            <w:pPr>
              <w:pStyle w:val="NormalWeb"/>
              <w:spacing w:before="0" w:beforeAutospacing="0" w:after="0" w:afterAutospacing="0"/>
              <w:rPr>
                <w:rFonts w:ascii="Arial" w:hAnsi="Arial" w:cs="Arial"/>
                <w:b/>
                <w:sz w:val="20"/>
                <w:szCs w:val="20"/>
                <w:lang w:val="en-GB"/>
              </w:rPr>
            </w:pPr>
            <w:r w:rsidRPr="009970ED">
              <w:rPr>
                <w:rFonts w:ascii="Arial" w:hAnsi="Arial" w:cs="Arial"/>
                <w:b/>
                <w:sz w:val="20"/>
                <w:szCs w:val="20"/>
                <w:lang w:val="en-GB"/>
              </w:rPr>
              <w:t>Research Article</w:t>
            </w:r>
          </w:p>
          <w:p w14:paraId="379125A4" w14:textId="77777777" w:rsidR="00AD63C3" w:rsidRPr="009970ED" w:rsidRDefault="00AD63C3">
            <w:pPr>
              <w:pStyle w:val="NormalWeb"/>
              <w:spacing w:before="0" w:beforeAutospacing="0" w:after="0" w:afterAutospacing="0"/>
              <w:rPr>
                <w:rFonts w:ascii="Arial" w:hAnsi="Arial" w:cs="Arial"/>
                <w:b/>
                <w:sz w:val="20"/>
                <w:szCs w:val="20"/>
                <w:lang w:val="en-GB"/>
              </w:rPr>
            </w:pPr>
          </w:p>
        </w:tc>
      </w:tr>
    </w:tbl>
    <w:p w14:paraId="729EA190" w14:textId="77777777" w:rsidR="00AD63C3" w:rsidRPr="009970ED" w:rsidRDefault="00AD63C3">
      <w:pPr>
        <w:pStyle w:val="BodyText"/>
        <w:rPr>
          <w:rFonts w:ascii="Arial" w:hAnsi="Arial" w:cs="Arial"/>
          <w:sz w:val="20"/>
          <w:szCs w:val="20"/>
          <w:lang w:val="en-GB"/>
        </w:rPr>
      </w:pPr>
    </w:p>
    <w:p w14:paraId="4AA8F651" w14:textId="77777777" w:rsidR="00AD63C3" w:rsidRPr="009970ED" w:rsidRDefault="006425B2">
      <w:pPr>
        <w:pStyle w:val="BodyText"/>
        <w:rPr>
          <w:rFonts w:ascii="Arial" w:hAnsi="Arial" w:cs="Arial"/>
          <w:b/>
          <w:sz w:val="20"/>
          <w:szCs w:val="20"/>
          <w:u w:val="single"/>
          <w:lang w:val="en-GB"/>
        </w:rPr>
      </w:pPr>
      <w:r w:rsidRPr="009970ED">
        <w:rPr>
          <w:rFonts w:ascii="Arial" w:hAnsi="Arial" w:cs="Arial"/>
          <w:b/>
          <w:sz w:val="20"/>
          <w:szCs w:val="20"/>
          <w:highlight w:val="yellow"/>
          <w:u w:val="single"/>
          <w:lang w:val="en-GB"/>
        </w:rPr>
        <w:t>PART 1 (Importance of the manuscript)</w:t>
      </w:r>
      <w:r w:rsidRPr="009970ED">
        <w:rPr>
          <w:rFonts w:ascii="Arial" w:hAnsi="Arial" w:cs="Arial"/>
          <w:b/>
          <w:sz w:val="20"/>
          <w:szCs w:val="20"/>
          <w:u w:val="single"/>
          <w:lang w:val="en-GB"/>
        </w:rPr>
        <w:t xml:space="preserve"> </w:t>
      </w:r>
    </w:p>
    <w:p w14:paraId="4EFE5592" w14:textId="77777777" w:rsidR="00AD63C3" w:rsidRPr="009970ED"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9970ED" w14:paraId="17B88612" w14:textId="77777777">
        <w:trPr>
          <w:trHeight w:val="20"/>
          <w:jc w:val="center"/>
        </w:trPr>
        <w:tc>
          <w:tcPr>
            <w:tcW w:w="1789" w:type="pct"/>
            <w:noWrap/>
          </w:tcPr>
          <w:p w14:paraId="0E259B35" w14:textId="77777777" w:rsidR="00AD63C3" w:rsidRPr="009970ED" w:rsidRDefault="00AD63C3">
            <w:pPr>
              <w:pStyle w:val="Heading2"/>
              <w:jc w:val="left"/>
              <w:rPr>
                <w:rFonts w:ascii="Arial" w:hAnsi="Arial" w:cs="Arial"/>
                <w:lang w:val="en-GB" w:eastAsia="en-US"/>
              </w:rPr>
            </w:pPr>
          </w:p>
        </w:tc>
        <w:tc>
          <w:tcPr>
            <w:tcW w:w="1844" w:type="pct"/>
          </w:tcPr>
          <w:p w14:paraId="53BFF993" w14:textId="77777777" w:rsidR="00AD63C3" w:rsidRPr="009970ED" w:rsidRDefault="006425B2">
            <w:pPr>
              <w:pStyle w:val="Heading2"/>
              <w:jc w:val="left"/>
              <w:rPr>
                <w:rFonts w:ascii="Arial" w:hAnsi="Arial" w:cs="Arial"/>
                <w:lang w:val="en-GB" w:eastAsia="en-US"/>
              </w:rPr>
            </w:pPr>
            <w:r w:rsidRPr="009970ED">
              <w:rPr>
                <w:rFonts w:ascii="Arial" w:hAnsi="Arial" w:cs="Arial"/>
                <w:lang w:val="en-GB" w:eastAsia="en-US"/>
              </w:rPr>
              <w:t>Comments of the Reviewers</w:t>
            </w:r>
          </w:p>
        </w:tc>
        <w:tc>
          <w:tcPr>
            <w:tcW w:w="1367" w:type="pct"/>
          </w:tcPr>
          <w:p w14:paraId="06D65486" w14:textId="77777777" w:rsidR="00AD63C3" w:rsidRPr="009970ED" w:rsidRDefault="006425B2">
            <w:pPr>
              <w:spacing w:after="160" w:line="259" w:lineRule="auto"/>
              <w:rPr>
                <w:rFonts w:ascii="Arial" w:eastAsia="Calibri" w:hAnsi="Arial" w:cs="Arial"/>
                <w:kern w:val="2"/>
                <w:sz w:val="20"/>
                <w:szCs w:val="20"/>
                <w:lang w:val="en-GB"/>
              </w:rPr>
            </w:pPr>
            <w:r w:rsidRPr="009970ED">
              <w:rPr>
                <w:rFonts w:ascii="Arial" w:eastAsia="Calibri" w:hAnsi="Arial" w:cs="Arial"/>
                <w:b/>
                <w:kern w:val="2"/>
                <w:sz w:val="20"/>
                <w:szCs w:val="20"/>
                <w:lang w:val="en-GB"/>
              </w:rPr>
              <w:t>Author’s Feedback</w:t>
            </w:r>
            <w:r w:rsidRPr="009970ED">
              <w:rPr>
                <w:rFonts w:ascii="Arial" w:eastAsia="Calibri" w:hAnsi="Arial" w:cs="Arial"/>
                <w:kern w:val="2"/>
                <w:sz w:val="20"/>
                <w:szCs w:val="20"/>
                <w:lang w:val="en-GB"/>
              </w:rPr>
              <w:t xml:space="preserve"> </w:t>
            </w:r>
          </w:p>
          <w:p w14:paraId="67753D2B" w14:textId="77777777" w:rsidR="00AD63C3" w:rsidRPr="009970ED" w:rsidRDefault="00AD63C3">
            <w:pPr>
              <w:pStyle w:val="Heading2"/>
              <w:jc w:val="left"/>
              <w:rPr>
                <w:rFonts w:ascii="Arial" w:hAnsi="Arial" w:cs="Arial"/>
                <w:b w:val="0"/>
                <w:lang w:val="en-GB" w:eastAsia="en-US"/>
              </w:rPr>
            </w:pPr>
          </w:p>
        </w:tc>
      </w:tr>
      <w:tr w:rsidR="00AD63C3" w:rsidRPr="009970ED" w14:paraId="242C90C0" w14:textId="77777777">
        <w:trPr>
          <w:trHeight w:val="20"/>
          <w:jc w:val="center"/>
        </w:trPr>
        <w:tc>
          <w:tcPr>
            <w:tcW w:w="1789" w:type="pct"/>
            <w:noWrap/>
          </w:tcPr>
          <w:p w14:paraId="1CFC2626" w14:textId="77777777" w:rsidR="00AD63C3" w:rsidRPr="009970ED" w:rsidRDefault="006425B2">
            <w:pPr>
              <w:rPr>
                <w:rFonts w:ascii="Arial" w:eastAsia="MS Mincho" w:hAnsi="Arial" w:cs="Arial"/>
                <w:bCs/>
                <w:sz w:val="20"/>
                <w:szCs w:val="20"/>
                <w:lang w:val="en-GB"/>
              </w:rPr>
            </w:pPr>
            <w:r w:rsidRPr="009970ED">
              <w:rPr>
                <w:rFonts w:ascii="Arial" w:hAnsi="Arial" w:cs="Arial"/>
                <w:b/>
                <w:bCs/>
                <w:sz w:val="20"/>
                <w:szCs w:val="20"/>
                <w:lang w:val="en-GB"/>
              </w:rPr>
              <w:t>Please write a few sentences regarding the importance of this manuscript for the scientific community.</w:t>
            </w:r>
            <w:r w:rsidRPr="009970ED">
              <w:rPr>
                <w:rFonts w:ascii="Arial" w:hAnsi="Arial" w:cs="Arial"/>
                <w:bCs/>
                <w:sz w:val="20"/>
                <w:szCs w:val="20"/>
                <w:lang w:val="en-GB"/>
              </w:rPr>
              <w:t xml:space="preserve"> A minimum of 3-4 sentences may be required for this part.</w:t>
            </w:r>
          </w:p>
        </w:tc>
        <w:tc>
          <w:tcPr>
            <w:tcW w:w="1844" w:type="pct"/>
          </w:tcPr>
          <w:p w14:paraId="10504FD5" w14:textId="3B52996C" w:rsidR="00AD63C3" w:rsidRPr="009970ED" w:rsidRDefault="00F81636">
            <w:pPr>
              <w:pStyle w:val="ListParagraph"/>
              <w:ind w:left="0"/>
              <w:rPr>
                <w:rFonts w:ascii="Arial" w:hAnsi="Arial" w:cs="Arial"/>
                <w:sz w:val="20"/>
                <w:szCs w:val="20"/>
                <w:lang w:val="en-GB"/>
              </w:rPr>
            </w:pPr>
            <w:r w:rsidRPr="009970ED">
              <w:rPr>
                <w:rFonts w:ascii="Arial" w:hAnsi="Arial" w:cs="Arial"/>
                <w:sz w:val="20"/>
                <w:szCs w:val="20"/>
                <w:lang w:val="en-GB"/>
              </w:rPr>
              <w:t>The manuscript is essential because it shifts the focus from simple memorization to how students actually reason when learning mathematical rules. For daily practice—especially when designing curricula and assessments for 7th-grade classes—the research offers a very useful empirical basis. It proves that guiding students to investigate concrete examples and, from them, generalize the rule of multiplication of integers is the most effective strategy for replacing the mechanical application of formulas with a genuine mathematical understanding.</w:t>
            </w:r>
          </w:p>
        </w:tc>
        <w:tc>
          <w:tcPr>
            <w:tcW w:w="1367" w:type="pct"/>
          </w:tcPr>
          <w:p w14:paraId="7413518D" w14:textId="77777777" w:rsidR="00AD63C3" w:rsidRPr="009970ED" w:rsidRDefault="00AD63C3">
            <w:pPr>
              <w:pStyle w:val="Heading2"/>
              <w:jc w:val="left"/>
              <w:rPr>
                <w:rFonts w:ascii="Arial" w:hAnsi="Arial" w:cs="Arial"/>
                <w:b w:val="0"/>
                <w:lang w:val="en-GB" w:eastAsia="en-US"/>
              </w:rPr>
            </w:pPr>
          </w:p>
        </w:tc>
      </w:tr>
    </w:tbl>
    <w:p w14:paraId="1CF2B5CC" w14:textId="77777777" w:rsidR="00AD63C3" w:rsidRPr="009970ED" w:rsidRDefault="00AD63C3">
      <w:pPr>
        <w:rPr>
          <w:rFonts w:ascii="Arial" w:hAnsi="Arial" w:cs="Arial"/>
          <w:sz w:val="20"/>
          <w:szCs w:val="20"/>
          <w:lang w:val="en-GB"/>
        </w:rPr>
      </w:pPr>
    </w:p>
    <w:p w14:paraId="26352588" w14:textId="77777777" w:rsidR="00AD63C3" w:rsidRPr="009970ED" w:rsidRDefault="006425B2">
      <w:pPr>
        <w:pStyle w:val="Heading2"/>
        <w:jc w:val="left"/>
        <w:rPr>
          <w:rFonts w:ascii="Arial" w:hAnsi="Arial" w:cs="Arial"/>
          <w:highlight w:val="yellow"/>
          <w:u w:val="single"/>
          <w:lang w:val="en-GB" w:eastAsia="en-US"/>
        </w:rPr>
      </w:pPr>
      <w:r w:rsidRPr="009970ED">
        <w:rPr>
          <w:rFonts w:ascii="Arial" w:hAnsi="Arial" w:cs="Arial"/>
          <w:highlight w:val="yellow"/>
          <w:u w:val="single"/>
          <w:lang w:val="en-GB" w:eastAsia="en-US"/>
        </w:rPr>
        <w:t>PART 2.1 (Objective Evaluation)</w:t>
      </w:r>
    </w:p>
    <w:p w14:paraId="5FEDA4C0" w14:textId="77777777" w:rsidR="00AD63C3" w:rsidRPr="009970ED"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9970ED" w14:paraId="0A37263C" w14:textId="77777777">
        <w:trPr>
          <w:trHeight w:val="20"/>
          <w:tblHeader/>
          <w:jc w:val="center"/>
        </w:trPr>
        <w:tc>
          <w:tcPr>
            <w:tcW w:w="1790" w:type="pct"/>
            <w:noWrap/>
          </w:tcPr>
          <w:p w14:paraId="3AD64B7E" w14:textId="77777777" w:rsidR="00AD63C3" w:rsidRPr="009970ED" w:rsidRDefault="00AD63C3">
            <w:pPr>
              <w:pStyle w:val="Heading2"/>
              <w:jc w:val="left"/>
              <w:rPr>
                <w:rFonts w:ascii="Arial" w:hAnsi="Arial" w:cs="Arial"/>
                <w:lang w:val="en-GB" w:eastAsia="en-US"/>
              </w:rPr>
            </w:pPr>
          </w:p>
        </w:tc>
        <w:tc>
          <w:tcPr>
            <w:tcW w:w="1843" w:type="pct"/>
          </w:tcPr>
          <w:p w14:paraId="4A1AF046" w14:textId="77777777" w:rsidR="00AD63C3" w:rsidRPr="009970ED" w:rsidRDefault="006425B2">
            <w:pPr>
              <w:pStyle w:val="Heading2"/>
              <w:jc w:val="left"/>
              <w:rPr>
                <w:rFonts w:ascii="Arial" w:hAnsi="Arial" w:cs="Arial"/>
                <w:lang w:val="en-GB" w:eastAsia="en-US"/>
              </w:rPr>
            </w:pPr>
            <w:r w:rsidRPr="009970ED">
              <w:rPr>
                <w:rFonts w:ascii="Arial" w:hAnsi="Arial" w:cs="Arial"/>
                <w:lang w:val="en-GB" w:eastAsia="en-US"/>
              </w:rPr>
              <w:t>Rating of the Reviewers</w:t>
            </w:r>
          </w:p>
        </w:tc>
        <w:tc>
          <w:tcPr>
            <w:tcW w:w="1367" w:type="pct"/>
          </w:tcPr>
          <w:p w14:paraId="06807C8F" w14:textId="77777777" w:rsidR="00AD63C3" w:rsidRPr="009970ED" w:rsidRDefault="006425B2">
            <w:pPr>
              <w:spacing w:after="160" w:line="259" w:lineRule="auto"/>
              <w:rPr>
                <w:rFonts w:ascii="Arial" w:hAnsi="Arial" w:cs="Arial"/>
                <w:b/>
                <w:sz w:val="20"/>
                <w:szCs w:val="20"/>
                <w:lang w:val="en-GB"/>
              </w:rPr>
            </w:pPr>
            <w:r w:rsidRPr="009970ED">
              <w:rPr>
                <w:rFonts w:ascii="Arial" w:eastAsia="Calibri" w:hAnsi="Arial" w:cs="Arial"/>
                <w:b/>
                <w:kern w:val="2"/>
                <w:sz w:val="20"/>
                <w:szCs w:val="20"/>
                <w:lang w:val="en-GB"/>
              </w:rPr>
              <w:t>Author’s Feedback</w:t>
            </w:r>
            <w:r w:rsidRPr="009970ED">
              <w:rPr>
                <w:rFonts w:ascii="Arial" w:eastAsia="Calibri" w:hAnsi="Arial" w:cs="Arial"/>
                <w:kern w:val="2"/>
                <w:sz w:val="20"/>
                <w:szCs w:val="20"/>
                <w:lang w:val="en-GB"/>
              </w:rPr>
              <w:t xml:space="preserve"> </w:t>
            </w:r>
          </w:p>
        </w:tc>
      </w:tr>
      <w:tr w:rsidR="00BA1802" w:rsidRPr="009970ED" w14:paraId="360D4256" w14:textId="77777777">
        <w:trPr>
          <w:trHeight w:val="20"/>
          <w:jc w:val="center"/>
        </w:trPr>
        <w:tc>
          <w:tcPr>
            <w:tcW w:w="1790" w:type="pct"/>
            <w:noWrap/>
          </w:tcPr>
          <w:p w14:paraId="00C28CB0" w14:textId="77777777" w:rsidR="00BA1802" w:rsidRPr="009970ED" w:rsidRDefault="00BA1802" w:rsidP="00BA1802">
            <w:pPr>
              <w:rPr>
                <w:rFonts w:ascii="Arial" w:hAnsi="Arial" w:cs="Arial"/>
                <w:b/>
                <w:bCs/>
                <w:sz w:val="20"/>
                <w:szCs w:val="20"/>
                <w:lang w:val="en-GB"/>
              </w:rPr>
            </w:pPr>
            <w:r w:rsidRPr="009970ED">
              <w:rPr>
                <w:rFonts w:ascii="Arial" w:hAnsi="Arial" w:cs="Arial"/>
                <w:b/>
                <w:bCs/>
                <w:sz w:val="20"/>
                <w:szCs w:val="20"/>
                <w:lang w:val="en-GB"/>
              </w:rPr>
              <w:t xml:space="preserve">1. Is the title clear and appropriate for the study? </w:t>
            </w:r>
          </w:p>
          <w:p w14:paraId="429BFAF4"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74F73343" w14:textId="77777777" w:rsidR="00BA1802" w:rsidRPr="009970ED" w:rsidRDefault="00BA1802" w:rsidP="00BA1802">
            <w:pPr>
              <w:rPr>
                <w:rFonts w:ascii="Arial" w:hAnsi="Arial" w:cs="Arial"/>
                <w:sz w:val="20"/>
                <w:szCs w:val="20"/>
                <w:u w:val="single"/>
                <w:lang w:val="en-GB"/>
              </w:rPr>
            </w:pPr>
            <w:r w:rsidRPr="009970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C0D2C7" w14:textId="77777777" w:rsidR="00BA1802" w:rsidRPr="009970ED" w:rsidRDefault="00BA1802" w:rsidP="00BA1802">
            <w:pPr>
              <w:rPr>
                <w:rFonts w:ascii="Arial" w:hAnsi="Arial" w:cs="Arial"/>
                <w:sz w:val="20"/>
                <w:szCs w:val="20"/>
                <w:lang w:val="en-GB"/>
              </w:rPr>
            </w:pPr>
            <w:r w:rsidRPr="009970ED">
              <w:rPr>
                <w:rFonts w:ascii="Arial" w:hAnsi="Arial" w:cs="Arial"/>
                <w:sz w:val="20"/>
                <w:szCs w:val="20"/>
                <w:lang w:val="en-GB"/>
              </w:rPr>
              <w:t>5</w:t>
            </w:r>
          </w:p>
          <w:p w14:paraId="4A7687BA" w14:textId="53782218" w:rsidR="00BA1802" w:rsidRPr="009970ED" w:rsidRDefault="00BA1802" w:rsidP="00BA1802">
            <w:pPr>
              <w:rPr>
                <w:rFonts w:ascii="Arial" w:hAnsi="Arial" w:cs="Arial"/>
                <w:b/>
                <w:bCs/>
                <w:sz w:val="20"/>
                <w:szCs w:val="20"/>
                <w:lang w:val="en-GB"/>
              </w:rPr>
            </w:pPr>
            <w:r w:rsidRPr="009970ED">
              <w:rPr>
                <w:rFonts w:ascii="Arial" w:hAnsi="Arial" w:cs="Arial"/>
                <w:sz w:val="20"/>
                <w:szCs w:val="20"/>
                <w:lang w:val="en-GB"/>
              </w:rPr>
              <w:t xml:space="preserve">The title perfectly reflects the main objective established in the manuscript, leaving no room for ambiguity about the article's content. It works excellently for three main reasons: It specifies exactly the phenomenon being studied (mathematical epistemology); It clearly identifies who is being </w:t>
            </w:r>
            <w:proofErr w:type="spellStart"/>
            <w:r w:rsidRPr="009970ED">
              <w:rPr>
                <w:rFonts w:ascii="Arial" w:hAnsi="Arial" w:cs="Arial"/>
                <w:sz w:val="20"/>
                <w:szCs w:val="20"/>
                <w:lang w:val="en-GB"/>
              </w:rPr>
              <w:t>analyzed</w:t>
            </w:r>
            <w:proofErr w:type="spellEnd"/>
            <w:r w:rsidRPr="009970ED">
              <w:rPr>
                <w:rFonts w:ascii="Arial" w:hAnsi="Arial" w:cs="Arial"/>
                <w:sz w:val="20"/>
                <w:szCs w:val="20"/>
                <w:lang w:val="en-GB"/>
              </w:rPr>
              <w:t xml:space="preserve"> (7th-grade students); and It delimits the mathematical operation and action being investigated (validation of integer multiplication).</w:t>
            </w:r>
          </w:p>
        </w:tc>
        <w:tc>
          <w:tcPr>
            <w:tcW w:w="1367" w:type="pct"/>
          </w:tcPr>
          <w:p w14:paraId="4041C41C" w14:textId="2776D088" w:rsidR="00BA1802" w:rsidRPr="009970ED" w:rsidRDefault="00BA1802" w:rsidP="00BA1802">
            <w:pPr>
              <w:pStyle w:val="Heading2"/>
              <w:jc w:val="left"/>
              <w:rPr>
                <w:rFonts w:ascii="Arial" w:hAnsi="Arial" w:cs="Arial"/>
                <w:b w:val="0"/>
                <w:lang w:val="en-GB" w:eastAsia="en-US"/>
              </w:rPr>
            </w:pPr>
          </w:p>
        </w:tc>
      </w:tr>
      <w:tr w:rsidR="00BA1802" w:rsidRPr="009970ED" w14:paraId="4432FD54" w14:textId="77777777">
        <w:trPr>
          <w:trHeight w:val="20"/>
          <w:jc w:val="center"/>
        </w:trPr>
        <w:tc>
          <w:tcPr>
            <w:tcW w:w="1790" w:type="pct"/>
            <w:noWrap/>
          </w:tcPr>
          <w:p w14:paraId="35B6A0C1" w14:textId="77777777" w:rsidR="00BA1802" w:rsidRPr="009970ED" w:rsidRDefault="00BA1802" w:rsidP="00BA1802">
            <w:pPr>
              <w:pStyle w:val="Heading2"/>
              <w:jc w:val="left"/>
              <w:rPr>
                <w:rFonts w:ascii="Arial" w:hAnsi="Arial" w:cs="Arial"/>
                <w:lang w:val="en-GB" w:eastAsia="en-US"/>
              </w:rPr>
            </w:pPr>
            <w:r w:rsidRPr="009970ED">
              <w:rPr>
                <w:rFonts w:ascii="Arial" w:hAnsi="Arial" w:cs="Arial"/>
                <w:lang w:val="en-GB" w:eastAsia="en-US"/>
              </w:rPr>
              <w:t xml:space="preserve">2. Is the abstract of the article comprehensive? </w:t>
            </w:r>
          </w:p>
          <w:p w14:paraId="3A41D8D7"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0B2889F3" w14:textId="77777777" w:rsidR="00BA1802" w:rsidRPr="009970ED" w:rsidRDefault="00BA1802" w:rsidP="00BA1802">
            <w:pPr>
              <w:rPr>
                <w:rFonts w:ascii="Arial" w:hAnsi="Arial" w:cs="Arial"/>
                <w:sz w:val="20"/>
                <w:szCs w:val="20"/>
                <w:lang w:val="en-GB"/>
              </w:rPr>
            </w:pPr>
            <w:r w:rsidRPr="009970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5BF33A" w14:textId="77777777" w:rsidR="00BA1802" w:rsidRPr="009970ED" w:rsidRDefault="00BA1802" w:rsidP="00BA1802">
            <w:pPr>
              <w:rPr>
                <w:rFonts w:ascii="Arial" w:hAnsi="Arial" w:cs="Arial"/>
                <w:sz w:val="20"/>
                <w:szCs w:val="20"/>
                <w:lang w:val="en-GB"/>
              </w:rPr>
            </w:pPr>
            <w:r w:rsidRPr="009970ED">
              <w:rPr>
                <w:rFonts w:ascii="Arial" w:hAnsi="Arial" w:cs="Arial"/>
                <w:sz w:val="20"/>
                <w:szCs w:val="20"/>
                <w:lang w:val="en-GB"/>
              </w:rPr>
              <w:t>5</w:t>
            </w:r>
          </w:p>
          <w:p w14:paraId="2D40DA96" w14:textId="40C01114" w:rsidR="00BA1802" w:rsidRPr="009970ED" w:rsidRDefault="00BA1802" w:rsidP="00BA1802">
            <w:pPr>
              <w:rPr>
                <w:rFonts w:ascii="Arial" w:hAnsi="Arial" w:cs="Arial"/>
                <w:b/>
                <w:bCs/>
                <w:sz w:val="20"/>
                <w:szCs w:val="20"/>
                <w:lang w:val="en-GB"/>
              </w:rPr>
            </w:pPr>
            <w:r w:rsidRPr="009970ED">
              <w:rPr>
                <w:rFonts w:ascii="Arial" w:hAnsi="Arial" w:cs="Arial"/>
                <w:sz w:val="20"/>
                <w:szCs w:val="20"/>
                <w:lang w:val="en-GB"/>
              </w:rPr>
              <w:t>The abstract is highly comprehensive and effectively captures all the essential elements of a strong research summary. It gives the reader a complete overview of the study without needing to dive into the full text.</w:t>
            </w:r>
          </w:p>
        </w:tc>
        <w:tc>
          <w:tcPr>
            <w:tcW w:w="1367" w:type="pct"/>
          </w:tcPr>
          <w:p w14:paraId="2C0E85E2" w14:textId="142AB179" w:rsidR="00BA1802" w:rsidRPr="009970ED" w:rsidRDefault="00BA1802" w:rsidP="00BA1802">
            <w:pPr>
              <w:pStyle w:val="Heading2"/>
              <w:jc w:val="left"/>
              <w:rPr>
                <w:rFonts w:ascii="Arial" w:hAnsi="Arial" w:cs="Arial"/>
                <w:b w:val="0"/>
                <w:lang w:val="en-GB" w:eastAsia="en-US"/>
              </w:rPr>
            </w:pPr>
          </w:p>
        </w:tc>
      </w:tr>
      <w:tr w:rsidR="00BA1802" w:rsidRPr="009970ED" w14:paraId="7E50003F" w14:textId="77777777">
        <w:trPr>
          <w:trHeight w:val="20"/>
          <w:jc w:val="center"/>
        </w:trPr>
        <w:tc>
          <w:tcPr>
            <w:tcW w:w="1790" w:type="pct"/>
            <w:noWrap/>
          </w:tcPr>
          <w:p w14:paraId="732D4B44" w14:textId="77777777" w:rsidR="00BA1802" w:rsidRPr="009970ED" w:rsidRDefault="00BA1802" w:rsidP="00BA1802">
            <w:pPr>
              <w:pStyle w:val="Heading2"/>
              <w:jc w:val="left"/>
              <w:rPr>
                <w:rFonts w:ascii="Arial" w:hAnsi="Arial" w:cs="Arial"/>
                <w:lang w:val="en-GB"/>
              </w:rPr>
            </w:pPr>
            <w:r w:rsidRPr="009970ED">
              <w:rPr>
                <w:rFonts w:ascii="Arial" w:hAnsi="Arial" w:cs="Arial"/>
                <w:lang w:val="en-GB"/>
              </w:rPr>
              <w:t>3. Are the keywords appropriate and useful?</w:t>
            </w:r>
          </w:p>
          <w:p w14:paraId="2BAD620C"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35972107" w14:textId="77777777" w:rsidR="00BA1802" w:rsidRPr="009970ED" w:rsidRDefault="00BA1802" w:rsidP="00BA1802">
            <w:pPr>
              <w:rPr>
                <w:rFonts w:ascii="Arial" w:hAnsi="Arial" w:cs="Arial"/>
                <w:sz w:val="20"/>
                <w:szCs w:val="20"/>
                <w:lang w:val="en-GB" w:eastAsia="x-none"/>
              </w:rPr>
            </w:pPr>
            <w:r w:rsidRPr="009970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E07F07" w14:textId="77777777" w:rsidR="00BA1802" w:rsidRPr="009970ED" w:rsidRDefault="00BA1802" w:rsidP="00BA1802">
            <w:pPr>
              <w:rPr>
                <w:rFonts w:ascii="Arial" w:hAnsi="Arial" w:cs="Arial"/>
                <w:sz w:val="20"/>
                <w:szCs w:val="20"/>
                <w:lang w:val="en-GB"/>
              </w:rPr>
            </w:pPr>
            <w:r w:rsidRPr="009970ED">
              <w:rPr>
                <w:rFonts w:ascii="Arial" w:hAnsi="Arial" w:cs="Arial"/>
                <w:sz w:val="20"/>
                <w:szCs w:val="20"/>
                <w:lang w:val="en-GB"/>
              </w:rPr>
              <w:t>5</w:t>
            </w:r>
          </w:p>
          <w:p w14:paraId="01DAEC01" w14:textId="116C0AA1" w:rsidR="00BA1802" w:rsidRPr="009970ED" w:rsidRDefault="00BA1802" w:rsidP="00BA1802">
            <w:pPr>
              <w:rPr>
                <w:rFonts w:ascii="Arial" w:hAnsi="Arial" w:cs="Arial"/>
                <w:b/>
                <w:bCs/>
                <w:sz w:val="20"/>
                <w:szCs w:val="20"/>
                <w:lang w:val="en-GB"/>
              </w:rPr>
            </w:pPr>
            <w:r w:rsidRPr="009970ED">
              <w:rPr>
                <w:rFonts w:ascii="Arial" w:hAnsi="Arial" w:cs="Arial"/>
                <w:sz w:val="20"/>
                <w:szCs w:val="20"/>
                <w:lang w:val="en-GB"/>
              </w:rPr>
              <w:t>The keywords—Mathematical epistemology; multiplication of integers; mathematics education, epistemic cognition —are highly appropriate and useful for indexing and searchability.</w:t>
            </w:r>
          </w:p>
        </w:tc>
        <w:tc>
          <w:tcPr>
            <w:tcW w:w="1367" w:type="pct"/>
          </w:tcPr>
          <w:p w14:paraId="469C8967" w14:textId="44E72E0C" w:rsidR="00BA1802" w:rsidRPr="009970ED" w:rsidRDefault="00BA1802" w:rsidP="00BA1802">
            <w:pPr>
              <w:pStyle w:val="Heading2"/>
              <w:jc w:val="left"/>
              <w:rPr>
                <w:rFonts w:ascii="Arial" w:hAnsi="Arial" w:cs="Arial"/>
                <w:b w:val="0"/>
                <w:lang w:val="en-GB" w:eastAsia="en-US"/>
              </w:rPr>
            </w:pPr>
          </w:p>
        </w:tc>
      </w:tr>
      <w:tr w:rsidR="00BA1802" w:rsidRPr="009970ED" w14:paraId="06F8D6FA" w14:textId="77777777">
        <w:trPr>
          <w:trHeight w:val="20"/>
          <w:jc w:val="center"/>
        </w:trPr>
        <w:tc>
          <w:tcPr>
            <w:tcW w:w="1790" w:type="pct"/>
            <w:noWrap/>
          </w:tcPr>
          <w:p w14:paraId="5E265AD5" w14:textId="77777777" w:rsidR="00BA1802" w:rsidRPr="009970ED" w:rsidRDefault="00BA1802" w:rsidP="00BA1802">
            <w:pPr>
              <w:pStyle w:val="Heading2"/>
              <w:jc w:val="left"/>
              <w:rPr>
                <w:rFonts w:ascii="Arial" w:hAnsi="Arial" w:cs="Arial"/>
                <w:lang w:val="en-GB"/>
              </w:rPr>
            </w:pPr>
            <w:r w:rsidRPr="009970ED">
              <w:rPr>
                <w:rFonts w:ascii="Arial" w:hAnsi="Arial" w:cs="Arial"/>
                <w:lang w:val="en-GB"/>
              </w:rPr>
              <w:t>4. Is the background information of the paper sufficient and well organized?</w:t>
            </w:r>
          </w:p>
          <w:p w14:paraId="00779797"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06FF3927" w14:textId="77777777" w:rsidR="00BA1802" w:rsidRPr="009970ED" w:rsidRDefault="00BA1802" w:rsidP="00BA1802">
            <w:pPr>
              <w:rPr>
                <w:rFonts w:ascii="Arial" w:hAnsi="Arial" w:cs="Arial"/>
                <w:sz w:val="20"/>
                <w:szCs w:val="20"/>
                <w:lang w:val="en-GB" w:eastAsia="x-none"/>
              </w:rPr>
            </w:pPr>
            <w:r w:rsidRPr="009970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1B9E3F" w14:textId="77777777" w:rsidR="00BA1802" w:rsidRPr="009970ED" w:rsidRDefault="00BA1802" w:rsidP="00BA1802">
            <w:pPr>
              <w:rPr>
                <w:rFonts w:ascii="Arial" w:hAnsi="Arial" w:cs="Arial"/>
                <w:sz w:val="20"/>
                <w:szCs w:val="20"/>
                <w:lang w:val="en-GB"/>
              </w:rPr>
            </w:pPr>
            <w:r w:rsidRPr="009970ED">
              <w:rPr>
                <w:rFonts w:ascii="Arial" w:hAnsi="Arial" w:cs="Arial"/>
                <w:sz w:val="20"/>
                <w:szCs w:val="20"/>
                <w:lang w:val="en-GB"/>
              </w:rPr>
              <w:t>5</w:t>
            </w:r>
          </w:p>
          <w:p w14:paraId="0840309D" w14:textId="690F1EC0" w:rsidR="00BA1802" w:rsidRPr="009970ED" w:rsidRDefault="00BA1802" w:rsidP="00BA1802">
            <w:pPr>
              <w:rPr>
                <w:rFonts w:ascii="Arial" w:hAnsi="Arial" w:cs="Arial"/>
                <w:b/>
                <w:bCs/>
                <w:sz w:val="20"/>
                <w:szCs w:val="20"/>
                <w:lang w:val="en-GB"/>
              </w:rPr>
            </w:pPr>
            <w:r w:rsidRPr="009970ED">
              <w:rPr>
                <w:rFonts w:ascii="Arial" w:hAnsi="Arial" w:cs="Arial"/>
                <w:sz w:val="20"/>
                <w:szCs w:val="20"/>
                <w:lang w:val="en-GB"/>
              </w:rPr>
              <w:t>The background information in the Introduction is both comprehensive and highly organized, effectively setting the stage for the research. This structure ensures the reader fully understands what is being studied, why it matters theoretically, and where the findings will be practically applied.</w:t>
            </w:r>
          </w:p>
        </w:tc>
        <w:tc>
          <w:tcPr>
            <w:tcW w:w="1367" w:type="pct"/>
          </w:tcPr>
          <w:p w14:paraId="2195B2CB" w14:textId="5597B225" w:rsidR="00BA1802" w:rsidRPr="009970ED" w:rsidRDefault="00BA1802" w:rsidP="00BA1802">
            <w:pPr>
              <w:pStyle w:val="Heading2"/>
              <w:jc w:val="left"/>
              <w:rPr>
                <w:rFonts w:ascii="Arial" w:hAnsi="Arial" w:cs="Arial"/>
                <w:b w:val="0"/>
                <w:lang w:val="en-GB" w:eastAsia="en-US"/>
              </w:rPr>
            </w:pPr>
          </w:p>
        </w:tc>
      </w:tr>
      <w:tr w:rsidR="00BA1802" w:rsidRPr="009970ED" w14:paraId="767C45F3" w14:textId="77777777">
        <w:trPr>
          <w:trHeight w:val="20"/>
          <w:jc w:val="center"/>
        </w:trPr>
        <w:tc>
          <w:tcPr>
            <w:tcW w:w="1790" w:type="pct"/>
            <w:noWrap/>
          </w:tcPr>
          <w:p w14:paraId="135BD9A7" w14:textId="77777777" w:rsidR="00BA1802" w:rsidRPr="009970ED" w:rsidRDefault="00BA1802" w:rsidP="00BA1802">
            <w:pPr>
              <w:pStyle w:val="Heading2"/>
              <w:jc w:val="left"/>
              <w:rPr>
                <w:rFonts w:ascii="Arial" w:hAnsi="Arial" w:cs="Arial"/>
                <w:lang w:val="en-GB"/>
              </w:rPr>
            </w:pPr>
            <w:r w:rsidRPr="009970ED">
              <w:rPr>
                <w:rFonts w:ascii="Arial" w:hAnsi="Arial" w:cs="Arial"/>
                <w:lang w:val="en-GB"/>
              </w:rPr>
              <w:t>5. Are the research objectives/hypotheses clearly stated?</w:t>
            </w:r>
          </w:p>
          <w:p w14:paraId="45B98690"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796C2EEB" w14:textId="77777777" w:rsidR="00BA1802" w:rsidRPr="009970ED" w:rsidRDefault="00BA1802" w:rsidP="00BA1802">
            <w:pPr>
              <w:rPr>
                <w:rFonts w:ascii="Arial" w:hAnsi="Arial" w:cs="Arial"/>
                <w:sz w:val="20"/>
                <w:szCs w:val="20"/>
                <w:lang w:val="en-GB" w:eastAsia="x-none"/>
              </w:rPr>
            </w:pPr>
            <w:r w:rsidRPr="009970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9CE242" w14:textId="77777777" w:rsidR="00BA1802" w:rsidRPr="009970ED" w:rsidRDefault="00BA1802" w:rsidP="00BA1802">
            <w:pPr>
              <w:rPr>
                <w:rFonts w:ascii="Arial" w:hAnsi="Arial" w:cs="Arial"/>
                <w:sz w:val="20"/>
                <w:szCs w:val="20"/>
              </w:rPr>
            </w:pPr>
            <w:r w:rsidRPr="009970ED">
              <w:rPr>
                <w:rFonts w:ascii="Arial" w:hAnsi="Arial" w:cs="Arial"/>
                <w:sz w:val="20"/>
                <w:szCs w:val="20"/>
              </w:rPr>
              <w:t>5</w:t>
            </w:r>
          </w:p>
          <w:p w14:paraId="4650E568" w14:textId="38380176" w:rsidR="00BA1802" w:rsidRPr="009970ED" w:rsidRDefault="00BA1802" w:rsidP="00BA1802">
            <w:pPr>
              <w:rPr>
                <w:rFonts w:ascii="Arial" w:hAnsi="Arial" w:cs="Arial"/>
                <w:b/>
                <w:bCs/>
                <w:sz w:val="20"/>
                <w:szCs w:val="20"/>
                <w:lang w:val="en-GB"/>
              </w:rPr>
            </w:pPr>
            <w:r w:rsidRPr="009970ED">
              <w:rPr>
                <w:rFonts w:ascii="Arial" w:hAnsi="Arial" w:cs="Arial"/>
                <w:sz w:val="20"/>
                <w:szCs w:val="20"/>
              </w:rPr>
              <w:t>Because this is a qualitative, exploratory study, formal statistical hypotheses are not necessary. The objectives provided are sharp, actionable, and set a perfect boundary for the research design that follows.</w:t>
            </w:r>
          </w:p>
        </w:tc>
        <w:tc>
          <w:tcPr>
            <w:tcW w:w="1367" w:type="pct"/>
          </w:tcPr>
          <w:p w14:paraId="287DA053" w14:textId="379A1474" w:rsidR="00BA1802" w:rsidRPr="009970ED" w:rsidRDefault="00BA1802" w:rsidP="00BA1802">
            <w:pPr>
              <w:pStyle w:val="Heading2"/>
              <w:jc w:val="left"/>
              <w:rPr>
                <w:rFonts w:ascii="Arial" w:hAnsi="Arial" w:cs="Arial"/>
                <w:b w:val="0"/>
                <w:lang w:val="en-US" w:eastAsia="en-US"/>
              </w:rPr>
            </w:pPr>
          </w:p>
        </w:tc>
      </w:tr>
      <w:tr w:rsidR="00BA1802" w:rsidRPr="009970ED" w14:paraId="11B46F13" w14:textId="77777777">
        <w:trPr>
          <w:trHeight w:val="20"/>
          <w:jc w:val="center"/>
        </w:trPr>
        <w:tc>
          <w:tcPr>
            <w:tcW w:w="1790" w:type="pct"/>
            <w:noWrap/>
          </w:tcPr>
          <w:p w14:paraId="18946527" w14:textId="77777777" w:rsidR="00BA1802" w:rsidRPr="009970ED" w:rsidRDefault="00BA1802" w:rsidP="00BA1802">
            <w:pPr>
              <w:pStyle w:val="Heading2"/>
              <w:jc w:val="left"/>
              <w:rPr>
                <w:rFonts w:ascii="Arial" w:hAnsi="Arial" w:cs="Arial"/>
                <w:lang w:val="en-GB"/>
              </w:rPr>
            </w:pPr>
            <w:r w:rsidRPr="009970ED">
              <w:rPr>
                <w:rFonts w:ascii="Arial" w:hAnsi="Arial" w:cs="Arial"/>
                <w:lang w:val="en-GB"/>
              </w:rPr>
              <w:t>6. Is the literature review relevant and up to date?</w:t>
            </w:r>
          </w:p>
          <w:p w14:paraId="0FF955F9"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6B63EBE6" w14:textId="77777777" w:rsidR="00BA1802" w:rsidRPr="009970ED" w:rsidRDefault="00BA1802" w:rsidP="00BA1802">
            <w:pPr>
              <w:rPr>
                <w:rFonts w:ascii="Arial" w:hAnsi="Arial" w:cs="Arial"/>
                <w:sz w:val="20"/>
                <w:szCs w:val="20"/>
                <w:lang w:val="en-GB" w:eastAsia="x-none"/>
              </w:rPr>
            </w:pPr>
            <w:r w:rsidRPr="009970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2BB6CF" w14:textId="77777777" w:rsidR="00BA1802" w:rsidRPr="009970ED" w:rsidRDefault="00BA1802" w:rsidP="00BA1802">
            <w:pPr>
              <w:rPr>
                <w:rFonts w:ascii="Arial" w:hAnsi="Arial" w:cs="Arial"/>
                <w:sz w:val="20"/>
                <w:szCs w:val="20"/>
                <w:lang w:val="en-GB"/>
              </w:rPr>
            </w:pPr>
            <w:r w:rsidRPr="009970ED">
              <w:rPr>
                <w:rFonts w:ascii="Arial" w:hAnsi="Arial" w:cs="Arial"/>
                <w:sz w:val="20"/>
                <w:szCs w:val="20"/>
                <w:lang w:val="en-GB"/>
              </w:rPr>
              <w:t>5</w:t>
            </w:r>
          </w:p>
          <w:p w14:paraId="735DCA77" w14:textId="0FFF8205" w:rsidR="00BA1802" w:rsidRPr="009970ED" w:rsidRDefault="00BA1802" w:rsidP="00BA1802">
            <w:pPr>
              <w:rPr>
                <w:rFonts w:ascii="Arial" w:hAnsi="Arial" w:cs="Arial"/>
                <w:b/>
                <w:bCs/>
                <w:sz w:val="20"/>
                <w:szCs w:val="20"/>
                <w:lang w:val="en-GB"/>
              </w:rPr>
            </w:pPr>
            <w:r w:rsidRPr="009970ED">
              <w:rPr>
                <w:rFonts w:ascii="Arial" w:hAnsi="Arial" w:cs="Arial"/>
                <w:sz w:val="20"/>
                <w:szCs w:val="20"/>
                <w:lang w:val="en-GB"/>
              </w:rPr>
              <w:t>Although the manuscript does not have a separate section titled "Literature Review," the reviewed literature is seamlessly integrated into the Introduction and Theoretical Framework sections.</w:t>
            </w:r>
          </w:p>
        </w:tc>
        <w:tc>
          <w:tcPr>
            <w:tcW w:w="1367" w:type="pct"/>
          </w:tcPr>
          <w:p w14:paraId="702D376E" w14:textId="2D0F65E8" w:rsidR="00BA1802" w:rsidRPr="009970ED" w:rsidRDefault="00BA1802" w:rsidP="00BA1802">
            <w:pPr>
              <w:pStyle w:val="Heading2"/>
              <w:jc w:val="left"/>
              <w:rPr>
                <w:rFonts w:ascii="Arial" w:hAnsi="Arial" w:cs="Arial"/>
                <w:b w:val="0"/>
                <w:lang w:val="en-GB" w:eastAsia="en-US"/>
              </w:rPr>
            </w:pPr>
          </w:p>
        </w:tc>
      </w:tr>
      <w:tr w:rsidR="00BA1802" w:rsidRPr="009970ED" w14:paraId="43BBFD93" w14:textId="77777777">
        <w:trPr>
          <w:trHeight w:val="20"/>
          <w:jc w:val="center"/>
        </w:trPr>
        <w:tc>
          <w:tcPr>
            <w:tcW w:w="1790" w:type="pct"/>
            <w:noWrap/>
          </w:tcPr>
          <w:p w14:paraId="5215E5F9" w14:textId="77777777" w:rsidR="00BA1802" w:rsidRPr="009970ED" w:rsidRDefault="00BA1802" w:rsidP="00BA1802">
            <w:pPr>
              <w:pStyle w:val="Heading2"/>
              <w:jc w:val="left"/>
              <w:rPr>
                <w:rFonts w:ascii="Arial" w:hAnsi="Arial" w:cs="Arial"/>
                <w:lang w:val="en-GB"/>
              </w:rPr>
            </w:pPr>
            <w:r w:rsidRPr="009970ED">
              <w:rPr>
                <w:rFonts w:ascii="Arial" w:hAnsi="Arial" w:cs="Arial"/>
                <w:lang w:val="en-GB"/>
              </w:rPr>
              <w:t>7. Is the research methodology appropriate for the study?</w:t>
            </w:r>
          </w:p>
          <w:p w14:paraId="2D245288"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657EF369" w14:textId="77777777" w:rsidR="00BA1802" w:rsidRPr="009970ED" w:rsidRDefault="00BA1802" w:rsidP="00BA1802">
            <w:pPr>
              <w:rPr>
                <w:rFonts w:ascii="Arial" w:hAnsi="Arial" w:cs="Arial"/>
                <w:sz w:val="20"/>
                <w:szCs w:val="20"/>
                <w:lang w:val="en-GB"/>
              </w:rPr>
            </w:pPr>
            <w:r w:rsidRPr="009970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16FFD1" w14:textId="77777777" w:rsidR="00BA1802" w:rsidRPr="009970ED" w:rsidRDefault="00BA1802" w:rsidP="00BA1802">
            <w:pPr>
              <w:rPr>
                <w:rFonts w:ascii="Arial" w:hAnsi="Arial" w:cs="Arial"/>
                <w:sz w:val="20"/>
                <w:szCs w:val="20"/>
                <w:lang w:val="en-GB"/>
              </w:rPr>
            </w:pPr>
            <w:r w:rsidRPr="009970ED">
              <w:rPr>
                <w:rFonts w:ascii="Arial" w:hAnsi="Arial" w:cs="Arial"/>
                <w:sz w:val="20"/>
                <w:szCs w:val="20"/>
                <w:lang w:val="en-GB"/>
              </w:rPr>
              <w:t>4</w:t>
            </w:r>
          </w:p>
          <w:p w14:paraId="524CF256" w14:textId="45F383E0" w:rsidR="00BA1802" w:rsidRPr="009970ED" w:rsidRDefault="00BA1802" w:rsidP="00BA1802">
            <w:pPr>
              <w:rPr>
                <w:rFonts w:ascii="Arial" w:hAnsi="Arial" w:cs="Arial"/>
                <w:b/>
                <w:bCs/>
                <w:sz w:val="20"/>
                <w:szCs w:val="20"/>
                <w:lang w:val="en-GB"/>
              </w:rPr>
            </w:pPr>
            <w:r w:rsidRPr="009970ED">
              <w:rPr>
                <w:rFonts w:ascii="Arial" w:hAnsi="Arial" w:cs="Arial"/>
                <w:sz w:val="20"/>
                <w:szCs w:val="20"/>
                <w:lang w:val="en-GB"/>
              </w:rPr>
              <w:t>The primary drawback is the reliance purely on written responses to assess highly complex, real-time cognitive processes. In epistemological studies, written answers can sometimes be shallow or reflect what students think the teacher wants to hear, whereas clinical interviews, focus groups, or think-aloud protocols often reveal much deeper, intuitive reasoning. Fortunately, the authors show excellent academic self-awareness by explicitly acknowledging this exact constraint in their limitations section, noting that written data may not capture real-time cognitive processes or nuanced reasoning.</w:t>
            </w:r>
          </w:p>
        </w:tc>
        <w:tc>
          <w:tcPr>
            <w:tcW w:w="1367" w:type="pct"/>
          </w:tcPr>
          <w:p w14:paraId="6CF9BC5C" w14:textId="42C53EDC" w:rsidR="00BA1802" w:rsidRPr="009970ED" w:rsidRDefault="00BA1802" w:rsidP="00BA1802">
            <w:pPr>
              <w:pStyle w:val="Heading2"/>
              <w:jc w:val="left"/>
              <w:rPr>
                <w:rFonts w:ascii="Arial" w:hAnsi="Arial" w:cs="Arial"/>
                <w:b w:val="0"/>
                <w:lang w:val="en-GB" w:eastAsia="en-US"/>
              </w:rPr>
            </w:pPr>
          </w:p>
        </w:tc>
      </w:tr>
      <w:tr w:rsidR="00BA1802" w:rsidRPr="009970ED" w14:paraId="12AAB91B" w14:textId="77777777">
        <w:trPr>
          <w:trHeight w:val="20"/>
          <w:jc w:val="center"/>
        </w:trPr>
        <w:tc>
          <w:tcPr>
            <w:tcW w:w="1790" w:type="pct"/>
            <w:noWrap/>
          </w:tcPr>
          <w:p w14:paraId="1DFBB676" w14:textId="77777777" w:rsidR="00BA1802" w:rsidRPr="009970ED" w:rsidRDefault="00BA1802" w:rsidP="00BA1802">
            <w:pPr>
              <w:pStyle w:val="Heading2"/>
              <w:jc w:val="left"/>
              <w:rPr>
                <w:rFonts w:ascii="Arial" w:hAnsi="Arial" w:cs="Arial"/>
                <w:lang w:val="en-GB"/>
              </w:rPr>
            </w:pPr>
            <w:r w:rsidRPr="009970ED">
              <w:rPr>
                <w:rFonts w:ascii="Arial" w:hAnsi="Arial" w:cs="Arial"/>
                <w:lang w:val="en-GB"/>
              </w:rPr>
              <w:t>8. Were ethical issues properly addressed (if applicable)?</w:t>
            </w:r>
          </w:p>
          <w:p w14:paraId="5C93A056"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267AEA6C" w14:textId="77777777" w:rsidR="00BA1802" w:rsidRPr="009970ED" w:rsidRDefault="00BA1802" w:rsidP="00BA1802">
            <w:pPr>
              <w:rPr>
                <w:rFonts w:ascii="Arial" w:hAnsi="Arial" w:cs="Arial"/>
                <w:sz w:val="20"/>
                <w:szCs w:val="20"/>
                <w:lang w:val="en-GB" w:eastAsia="x-none"/>
              </w:rPr>
            </w:pPr>
            <w:r w:rsidRPr="009970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4E6DCF" w14:textId="77777777" w:rsidR="00BA1802" w:rsidRPr="009970ED" w:rsidRDefault="00BA1802" w:rsidP="00BA1802">
            <w:pPr>
              <w:rPr>
                <w:rFonts w:ascii="Arial" w:hAnsi="Arial" w:cs="Arial"/>
                <w:sz w:val="20"/>
                <w:szCs w:val="20"/>
                <w:lang w:val="en-GB"/>
              </w:rPr>
            </w:pPr>
            <w:r w:rsidRPr="009970ED">
              <w:rPr>
                <w:rFonts w:ascii="Arial" w:hAnsi="Arial" w:cs="Arial"/>
                <w:sz w:val="20"/>
                <w:szCs w:val="20"/>
                <w:lang w:val="en-GB"/>
              </w:rPr>
              <w:t>5</w:t>
            </w:r>
          </w:p>
          <w:p w14:paraId="547FE948" w14:textId="49651E76" w:rsidR="00BA1802" w:rsidRPr="009970ED" w:rsidRDefault="00BA1802" w:rsidP="00BA1802">
            <w:pPr>
              <w:rPr>
                <w:rFonts w:ascii="Arial" w:hAnsi="Arial" w:cs="Arial"/>
                <w:b/>
                <w:bCs/>
                <w:sz w:val="20"/>
                <w:szCs w:val="20"/>
                <w:lang w:val="en-GB"/>
              </w:rPr>
            </w:pPr>
            <w:r w:rsidRPr="009970ED">
              <w:rPr>
                <w:rFonts w:ascii="Arial" w:hAnsi="Arial" w:cs="Arial"/>
                <w:sz w:val="20"/>
                <w:szCs w:val="20"/>
                <w:lang w:val="en-GB"/>
              </w:rPr>
              <w:t>The manuscript addresses ethical considerations perfectly for this type of educational research. While the "Consent and Ethical Approval" section is brief, it successfully checks every necessary box for conducting research involving human subjects in a school setting.</w:t>
            </w:r>
          </w:p>
        </w:tc>
        <w:tc>
          <w:tcPr>
            <w:tcW w:w="1367" w:type="pct"/>
          </w:tcPr>
          <w:p w14:paraId="4A2543E6" w14:textId="51C80BC4" w:rsidR="00BA1802" w:rsidRPr="009970ED" w:rsidRDefault="00BA1802" w:rsidP="00BA1802">
            <w:pPr>
              <w:pStyle w:val="Heading2"/>
              <w:jc w:val="left"/>
              <w:rPr>
                <w:rFonts w:ascii="Arial" w:hAnsi="Arial" w:cs="Arial"/>
                <w:b w:val="0"/>
                <w:lang w:val="en-GB" w:eastAsia="en-US"/>
              </w:rPr>
            </w:pPr>
          </w:p>
        </w:tc>
      </w:tr>
      <w:tr w:rsidR="00BA1802" w:rsidRPr="009970ED" w14:paraId="56E1AC4B" w14:textId="77777777">
        <w:trPr>
          <w:trHeight w:val="20"/>
          <w:jc w:val="center"/>
        </w:trPr>
        <w:tc>
          <w:tcPr>
            <w:tcW w:w="1790" w:type="pct"/>
            <w:noWrap/>
          </w:tcPr>
          <w:p w14:paraId="3A8BFF86" w14:textId="77777777" w:rsidR="00BA1802" w:rsidRPr="009970ED" w:rsidRDefault="00BA1802" w:rsidP="00BA1802">
            <w:pPr>
              <w:rPr>
                <w:rFonts w:ascii="Arial" w:hAnsi="Arial" w:cs="Arial"/>
                <w:b/>
                <w:sz w:val="20"/>
                <w:szCs w:val="20"/>
                <w:lang w:val="en-GB"/>
              </w:rPr>
            </w:pPr>
            <w:r w:rsidRPr="009970ED">
              <w:rPr>
                <w:rFonts w:ascii="Arial" w:hAnsi="Arial" w:cs="Arial"/>
                <w:b/>
                <w:sz w:val="20"/>
                <w:szCs w:val="20"/>
                <w:lang w:val="en-GB"/>
              </w:rPr>
              <w:t xml:space="preserve">9. Are the results presented clearly? </w:t>
            </w:r>
          </w:p>
          <w:p w14:paraId="27D692CB"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6DCA4ACA" w14:textId="77777777" w:rsidR="00BA1802" w:rsidRPr="009970ED" w:rsidRDefault="00BA1802" w:rsidP="00BA1802">
            <w:pPr>
              <w:rPr>
                <w:rFonts w:ascii="Arial" w:hAnsi="Arial" w:cs="Arial"/>
                <w:bCs/>
                <w:sz w:val="20"/>
                <w:szCs w:val="20"/>
                <w:lang w:val="en-GB"/>
              </w:rPr>
            </w:pPr>
            <w:r w:rsidRPr="009970ED">
              <w:rPr>
                <w:rFonts w:ascii="Arial" w:hAnsi="Arial" w:cs="Arial"/>
                <w:color w:val="404040"/>
                <w:sz w:val="20"/>
                <w:szCs w:val="20"/>
                <w:shd w:val="clear" w:color="auto" w:fill="FFFFFF"/>
                <w:lang w:val="en-GB"/>
              </w:rPr>
              <w:t xml:space="preserve">5 = Excellent 4 = Good 3 = Satisfactory 2 = Needs </w:t>
            </w:r>
            <w:r w:rsidRPr="009970ED">
              <w:rPr>
                <w:rFonts w:ascii="Arial" w:hAnsi="Arial" w:cs="Arial"/>
                <w:color w:val="404040"/>
                <w:sz w:val="20"/>
                <w:szCs w:val="20"/>
                <w:shd w:val="clear" w:color="auto" w:fill="FFFFFF"/>
                <w:lang w:val="en-GB"/>
              </w:rPr>
              <w:lastRenderedPageBreak/>
              <w:t>Improvement 1 = Poor N/A = Not Applicable</w:t>
            </w:r>
          </w:p>
        </w:tc>
        <w:tc>
          <w:tcPr>
            <w:tcW w:w="1843" w:type="pct"/>
          </w:tcPr>
          <w:p w14:paraId="14CE0AB4" w14:textId="77777777" w:rsidR="00BA1802" w:rsidRPr="009970ED" w:rsidRDefault="00BA1802" w:rsidP="00BA1802">
            <w:pPr>
              <w:pStyle w:val="ListParagraph"/>
              <w:ind w:left="0"/>
              <w:rPr>
                <w:rFonts w:ascii="Arial" w:hAnsi="Arial" w:cs="Arial"/>
                <w:sz w:val="20"/>
                <w:szCs w:val="20"/>
                <w:lang w:val="en-GB"/>
              </w:rPr>
            </w:pPr>
            <w:r w:rsidRPr="009970ED">
              <w:rPr>
                <w:rFonts w:ascii="Arial" w:hAnsi="Arial" w:cs="Arial"/>
                <w:sz w:val="20"/>
                <w:szCs w:val="20"/>
                <w:lang w:val="en-GB"/>
              </w:rPr>
              <w:lastRenderedPageBreak/>
              <w:t>3</w:t>
            </w:r>
          </w:p>
          <w:p w14:paraId="04A40772" w14:textId="30E3234D" w:rsidR="00BA1802" w:rsidRPr="009970ED" w:rsidRDefault="00BA1802" w:rsidP="00BA1802">
            <w:pPr>
              <w:pStyle w:val="ListParagraph"/>
              <w:ind w:left="0"/>
              <w:rPr>
                <w:rFonts w:ascii="Arial" w:hAnsi="Arial" w:cs="Arial"/>
                <w:b/>
                <w:sz w:val="20"/>
                <w:szCs w:val="20"/>
                <w:lang w:val="en-GB"/>
              </w:rPr>
            </w:pPr>
            <w:r w:rsidRPr="009970ED">
              <w:rPr>
                <w:rFonts w:ascii="Arial" w:hAnsi="Arial" w:cs="Arial"/>
                <w:sz w:val="20"/>
                <w:szCs w:val="20"/>
                <w:lang w:val="en-GB"/>
              </w:rPr>
              <w:t xml:space="preserve">Although the overall structure and data are good, the text suffers from significant terminological confusion. </w:t>
            </w:r>
            <w:r w:rsidRPr="009970ED">
              <w:rPr>
                <w:rFonts w:ascii="Arial" w:hAnsi="Arial" w:cs="Arial"/>
                <w:sz w:val="20"/>
                <w:szCs w:val="20"/>
                <w:lang w:val="en-GB"/>
              </w:rPr>
              <w:lastRenderedPageBreak/>
              <w:t>The methodology promises to divide the answers into "Formal Epistemology" and "Practical Epistemology." However, in the results section, the authors suddenly introduce the term "Epistemic Fragmentation" in place of "Practice." They then use these two terms interchangeably throughout the text and in Table 1, which breaks coherence and forces the reader to guess which category the data actually belong to.</w:t>
            </w:r>
          </w:p>
        </w:tc>
        <w:tc>
          <w:tcPr>
            <w:tcW w:w="1367" w:type="pct"/>
          </w:tcPr>
          <w:p w14:paraId="23BE4ECC" w14:textId="027841B6" w:rsidR="00BA1802" w:rsidRPr="009970ED" w:rsidRDefault="00BA1802" w:rsidP="00BA1802">
            <w:pPr>
              <w:pStyle w:val="Heading2"/>
              <w:jc w:val="left"/>
              <w:rPr>
                <w:rFonts w:ascii="Arial" w:hAnsi="Arial" w:cs="Arial"/>
                <w:b w:val="0"/>
                <w:lang w:val="en-GB" w:eastAsia="en-US"/>
              </w:rPr>
            </w:pPr>
          </w:p>
        </w:tc>
      </w:tr>
      <w:tr w:rsidR="00BA1802" w:rsidRPr="009970ED" w14:paraId="0A4C3C15" w14:textId="77777777">
        <w:trPr>
          <w:trHeight w:val="20"/>
          <w:jc w:val="center"/>
        </w:trPr>
        <w:tc>
          <w:tcPr>
            <w:tcW w:w="1790" w:type="pct"/>
            <w:noWrap/>
          </w:tcPr>
          <w:p w14:paraId="2A9B9E53" w14:textId="77777777" w:rsidR="00BA1802" w:rsidRPr="009970ED" w:rsidRDefault="00BA1802" w:rsidP="00BA1802">
            <w:pPr>
              <w:rPr>
                <w:rFonts w:ascii="Arial" w:hAnsi="Arial" w:cs="Arial"/>
                <w:b/>
                <w:sz w:val="20"/>
                <w:szCs w:val="20"/>
                <w:lang w:val="en-GB"/>
              </w:rPr>
            </w:pPr>
            <w:r w:rsidRPr="009970ED">
              <w:rPr>
                <w:rFonts w:ascii="Arial" w:hAnsi="Arial" w:cs="Arial"/>
                <w:b/>
                <w:sz w:val="20"/>
                <w:szCs w:val="20"/>
                <w:lang w:val="en-GB"/>
              </w:rPr>
              <w:t>10. Are tables and figures clear, relevant, and necessary?</w:t>
            </w:r>
          </w:p>
          <w:p w14:paraId="2F15B144"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6E3E52BF" w14:textId="77777777" w:rsidR="00BA1802" w:rsidRPr="009970ED" w:rsidRDefault="00BA1802" w:rsidP="00BA1802">
            <w:pPr>
              <w:rPr>
                <w:rFonts w:ascii="Arial" w:hAnsi="Arial" w:cs="Arial"/>
                <w:sz w:val="20"/>
                <w:szCs w:val="20"/>
                <w:lang w:val="en-GB"/>
              </w:rPr>
            </w:pPr>
            <w:r w:rsidRPr="009970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7EE611" w14:textId="77777777" w:rsidR="00BA1802" w:rsidRPr="009970ED" w:rsidRDefault="00BA1802" w:rsidP="00BA1802">
            <w:pPr>
              <w:pStyle w:val="ListParagraph"/>
              <w:ind w:left="0"/>
              <w:rPr>
                <w:rFonts w:ascii="Arial" w:hAnsi="Arial" w:cs="Arial"/>
                <w:sz w:val="20"/>
                <w:szCs w:val="20"/>
                <w:lang w:val="en-GB"/>
              </w:rPr>
            </w:pPr>
            <w:r w:rsidRPr="009970ED">
              <w:rPr>
                <w:rFonts w:ascii="Arial" w:hAnsi="Arial" w:cs="Arial"/>
                <w:sz w:val="20"/>
                <w:szCs w:val="20"/>
                <w:lang w:val="en-GB"/>
              </w:rPr>
              <w:t>3</w:t>
            </w:r>
          </w:p>
          <w:p w14:paraId="67F94971" w14:textId="49803BB2" w:rsidR="00BA1802" w:rsidRPr="009970ED" w:rsidRDefault="00BA1802" w:rsidP="00BA1802">
            <w:pPr>
              <w:pStyle w:val="ListParagraph"/>
              <w:ind w:left="0"/>
              <w:rPr>
                <w:rFonts w:ascii="Arial" w:hAnsi="Arial" w:cs="Arial"/>
                <w:b/>
                <w:sz w:val="20"/>
                <w:szCs w:val="20"/>
                <w:lang w:val="en-GB"/>
              </w:rPr>
            </w:pPr>
            <w:r w:rsidRPr="009970ED">
              <w:rPr>
                <w:rFonts w:ascii="Arial" w:hAnsi="Arial" w:cs="Arial"/>
                <w:sz w:val="20"/>
                <w:szCs w:val="20"/>
                <w:lang w:val="en-GB"/>
              </w:rPr>
              <w:t>Although visual elements are essential to the article, Table 1 presents significant flaws in clarity: The table omits the study's main classification (Formal vs. Practical/Fragmented Reasoning), forcing the reader to hunt for this correspondence throughout the paragraphs of text; The table title highlights the term "Practical Epistemologies," which is confusing and seems to contradict the text's own conclusion, which states that the vast majority of students demonstrated "Formal" reasoning.</w:t>
            </w:r>
          </w:p>
        </w:tc>
        <w:tc>
          <w:tcPr>
            <w:tcW w:w="1367" w:type="pct"/>
          </w:tcPr>
          <w:p w14:paraId="61836F28" w14:textId="5A7D9EFC" w:rsidR="00BA1802" w:rsidRPr="009970ED" w:rsidRDefault="00BA1802" w:rsidP="00BA1802">
            <w:pPr>
              <w:pStyle w:val="Heading2"/>
              <w:jc w:val="left"/>
              <w:rPr>
                <w:rFonts w:ascii="Arial" w:hAnsi="Arial" w:cs="Arial"/>
                <w:b w:val="0"/>
                <w:lang w:val="en-GB" w:eastAsia="en-US"/>
              </w:rPr>
            </w:pPr>
          </w:p>
        </w:tc>
      </w:tr>
      <w:tr w:rsidR="00BA1802" w:rsidRPr="009970ED" w14:paraId="72354101" w14:textId="77777777">
        <w:trPr>
          <w:trHeight w:val="20"/>
          <w:jc w:val="center"/>
        </w:trPr>
        <w:tc>
          <w:tcPr>
            <w:tcW w:w="1790" w:type="pct"/>
            <w:noWrap/>
          </w:tcPr>
          <w:p w14:paraId="29A9B058" w14:textId="77777777" w:rsidR="00BA1802" w:rsidRPr="009970ED" w:rsidRDefault="00BA1802" w:rsidP="00BA1802">
            <w:pPr>
              <w:rPr>
                <w:rFonts w:ascii="Arial" w:hAnsi="Arial" w:cs="Arial"/>
                <w:b/>
                <w:sz w:val="20"/>
                <w:szCs w:val="20"/>
                <w:lang w:val="en-GB"/>
              </w:rPr>
            </w:pPr>
            <w:r w:rsidRPr="009970ED">
              <w:rPr>
                <w:rFonts w:ascii="Arial" w:hAnsi="Arial" w:cs="Arial"/>
                <w:b/>
                <w:sz w:val="20"/>
                <w:szCs w:val="20"/>
                <w:lang w:val="en-GB"/>
              </w:rPr>
              <w:t>11. Does the discussion relate findings to existing literature?</w:t>
            </w:r>
          </w:p>
          <w:p w14:paraId="6DDEFB14"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1E5329AD" w14:textId="77777777" w:rsidR="00BA1802" w:rsidRPr="009970ED" w:rsidRDefault="00BA1802" w:rsidP="00BA1802">
            <w:pPr>
              <w:rPr>
                <w:rFonts w:ascii="Arial" w:hAnsi="Arial" w:cs="Arial"/>
                <w:sz w:val="20"/>
                <w:szCs w:val="20"/>
                <w:lang w:val="en-GB"/>
              </w:rPr>
            </w:pPr>
            <w:r w:rsidRPr="009970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4E8167" w14:textId="77777777" w:rsidR="00BA1802" w:rsidRPr="009970ED" w:rsidRDefault="00BA1802" w:rsidP="00BA1802">
            <w:pPr>
              <w:pStyle w:val="ListParagraph"/>
              <w:ind w:left="0"/>
              <w:rPr>
                <w:rFonts w:ascii="Arial" w:hAnsi="Arial" w:cs="Arial"/>
                <w:sz w:val="20"/>
                <w:szCs w:val="20"/>
                <w:lang w:val="en-GB"/>
              </w:rPr>
            </w:pPr>
            <w:r w:rsidRPr="009970ED">
              <w:rPr>
                <w:rFonts w:ascii="Arial" w:hAnsi="Arial" w:cs="Arial"/>
                <w:sz w:val="20"/>
                <w:szCs w:val="20"/>
                <w:lang w:val="en-GB"/>
              </w:rPr>
              <w:t>5</w:t>
            </w:r>
          </w:p>
          <w:p w14:paraId="77728B9D" w14:textId="28E7D7CC" w:rsidR="00BA1802" w:rsidRPr="009970ED" w:rsidRDefault="00BA1802" w:rsidP="00BA1802">
            <w:pPr>
              <w:pStyle w:val="ListParagraph"/>
              <w:ind w:left="0"/>
              <w:rPr>
                <w:rFonts w:ascii="Arial" w:hAnsi="Arial" w:cs="Arial"/>
                <w:b/>
                <w:sz w:val="20"/>
                <w:szCs w:val="20"/>
                <w:lang w:val="en-GB"/>
              </w:rPr>
            </w:pPr>
            <w:r w:rsidRPr="009970ED">
              <w:rPr>
                <w:rFonts w:ascii="Arial" w:hAnsi="Arial" w:cs="Arial"/>
                <w:sz w:val="20"/>
                <w:szCs w:val="20"/>
                <w:lang w:val="en-GB"/>
              </w:rPr>
              <w:t>The Discussion section (3.2) does an exceptional job of connecting the specific research findings with the broader academic literature. Instead of simply listing or repeating the results obtained with the students, the authors actively use previous theories and studies to explain the causes and implications of each finding.</w:t>
            </w:r>
          </w:p>
        </w:tc>
        <w:tc>
          <w:tcPr>
            <w:tcW w:w="1367" w:type="pct"/>
          </w:tcPr>
          <w:p w14:paraId="006307F7" w14:textId="3FAED6CF" w:rsidR="00BA1802" w:rsidRPr="009970ED" w:rsidRDefault="00BA1802" w:rsidP="00BA1802">
            <w:pPr>
              <w:pStyle w:val="Heading2"/>
              <w:jc w:val="left"/>
              <w:rPr>
                <w:rFonts w:ascii="Arial" w:hAnsi="Arial" w:cs="Arial"/>
                <w:b w:val="0"/>
                <w:lang w:val="en-GB" w:eastAsia="en-US"/>
              </w:rPr>
            </w:pPr>
          </w:p>
        </w:tc>
      </w:tr>
      <w:tr w:rsidR="00BA1802" w:rsidRPr="009970ED" w14:paraId="67BF5BE5" w14:textId="77777777">
        <w:trPr>
          <w:trHeight w:val="20"/>
          <w:jc w:val="center"/>
        </w:trPr>
        <w:tc>
          <w:tcPr>
            <w:tcW w:w="1790" w:type="pct"/>
            <w:noWrap/>
          </w:tcPr>
          <w:p w14:paraId="000BBF00" w14:textId="77777777" w:rsidR="00BA1802" w:rsidRPr="009970ED" w:rsidRDefault="00BA1802" w:rsidP="00BA1802">
            <w:pPr>
              <w:rPr>
                <w:rFonts w:ascii="Arial" w:hAnsi="Arial" w:cs="Arial"/>
                <w:b/>
                <w:sz w:val="20"/>
                <w:szCs w:val="20"/>
                <w:lang w:val="en-GB"/>
              </w:rPr>
            </w:pPr>
            <w:r w:rsidRPr="009970ED">
              <w:rPr>
                <w:rFonts w:ascii="Arial" w:hAnsi="Arial" w:cs="Arial"/>
                <w:b/>
                <w:sz w:val="20"/>
                <w:szCs w:val="20"/>
                <w:lang w:val="en-GB"/>
              </w:rPr>
              <w:t>12. Are the conclusions supported by the data?</w:t>
            </w:r>
          </w:p>
          <w:p w14:paraId="5DAB199F"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0802D291" w14:textId="77777777" w:rsidR="00BA1802" w:rsidRPr="009970ED" w:rsidRDefault="00BA1802" w:rsidP="00BA1802">
            <w:pPr>
              <w:rPr>
                <w:rFonts w:ascii="Arial" w:hAnsi="Arial" w:cs="Arial"/>
                <w:sz w:val="20"/>
                <w:szCs w:val="20"/>
                <w:lang w:val="en-GB"/>
              </w:rPr>
            </w:pPr>
            <w:r w:rsidRPr="009970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5D8758" w14:textId="77777777" w:rsidR="00BA1802" w:rsidRPr="009970ED" w:rsidRDefault="00BA1802" w:rsidP="00BA1802">
            <w:pPr>
              <w:pStyle w:val="ListParagraph"/>
              <w:ind w:left="0"/>
              <w:rPr>
                <w:rFonts w:ascii="Arial" w:hAnsi="Arial" w:cs="Arial"/>
                <w:sz w:val="20"/>
                <w:szCs w:val="20"/>
                <w:lang w:val="en-GB"/>
              </w:rPr>
            </w:pPr>
            <w:r w:rsidRPr="009970ED">
              <w:rPr>
                <w:rFonts w:ascii="Arial" w:hAnsi="Arial" w:cs="Arial"/>
                <w:sz w:val="20"/>
                <w:szCs w:val="20"/>
                <w:lang w:val="en-GB"/>
              </w:rPr>
              <w:t>4</w:t>
            </w:r>
          </w:p>
          <w:p w14:paraId="6F54B1B5" w14:textId="44104CC2" w:rsidR="00BA1802" w:rsidRPr="009970ED" w:rsidRDefault="00BA1802" w:rsidP="00BA1802">
            <w:pPr>
              <w:pStyle w:val="ListParagraph"/>
              <w:ind w:left="0"/>
              <w:rPr>
                <w:rFonts w:ascii="Arial" w:hAnsi="Arial" w:cs="Arial"/>
                <w:bCs/>
                <w:sz w:val="20"/>
                <w:szCs w:val="20"/>
                <w:lang w:val="en-GB"/>
              </w:rPr>
            </w:pPr>
            <w:r w:rsidRPr="009970ED">
              <w:rPr>
                <w:rFonts w:ascii="Arial" w:hAnsi="Arial" w:cs="Arial"/>
                <w:sz w:val="20"/>
                <w:szCs w:val="20"/>
                <w:lang w:val="en-GB"/>
              </w:rPr>
              <w:t>The conclusions are solid and accurately reflect the numerical and qualitative data collected, confirming the predominance of formal reasoning and the secondary use of practical reasoning to avoid errors. The great merit of this section is that it corrects the terminological confusion created in the Results section: the authors finally abandon the term "epistemic fragmentation" and return to using the correct category, "practical epistemic reasoning". The note is only not perfect due to the legacy of this disorganization throughout the text.</w:t>
            </w:r>
          </w:p>
        </w:tc>
        <w:tc>
          <w:tcPr>
            <w:tcW w:w="1367" w:type="pct"/>
          </w:tcPr>
          <w:p w14:paraId="1F324CF7" w14:textId="31738FDA" w:rsidR="00BA1802" w:rsidRPr="009970ED" w:rsidRDefault="00BA1802" w:rsidP="00BA1802">
            <w:pPr>
              <w:pStyle w:val="Heading2"/>
              <w:jc w:val="left"/>
              <w:rPr>
                <w:rFonts w:ascii="Arial" w:hAnsi="Arial" w:cs="Arial"/>
                <w:b w:val="0"/>
                <w:lang w:val="en-GB" w:eastAsia="en-US"/>
              </w:rPr>
            </w:pPr>
          </w:p>
        </w:tc>
      </w:tr>
      <w:tr w:rsidR="00BA1802" w:rsidRPr="009970ED" w14:paraId="7D0D4A56" w14:textId="77777777">
        <w:trPr>
          <w:trHeight w:val="20"/>
          <w:jc w:val="center"/>
        </w:trPr>
        <w:tc>
          <w:tcPr>
            <w:tcW w:w="1790" w:type="pct"/>
            <w:noWrap/>
          </w:tcPr>
          <w:p w14:paraId="33355AED" w14:textId="77777777" w:rsidR="00BA1802" w:rsidRPr="009970ED" w:rsidRDefault="00BA1802" w:rsidP="00BA1802">
            <w:pPr>
              <w:rPr>
                <w:rFonts w:ascii="Arial" w:hAnsi="Arial" w:cs="Arial"/>
                <w:b/>
                <w:sz w:val="20"/>
                <w:szCs w:val="20"/>
                <w:lang w:val="en-GB"/>
              </w:rPr>
            </w:pPr>
            <w:r w:rsidRPr="009970ED">
              <w:rPr>
                <w:rFonts w:ascii="Arial" w:hAnsi="Arial" w:cs="Arial"/>
                <w:b/>
                <w:sz w:val="20"/>
                <w:szCs w:val="20"/>
                <w:lang w:val="en-GB"/>
              </w:rPr>
              <w:t>13. Are the limitations of the study discussed?</w:t>
            </w:r>
          </w:p>
          <w:p w14:paraId="20EDFDCE"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652E9B27" w14:textId="77777777" w:rsidR="00BA1802" w:rsidRPr="009970ED" w:rsidRDefault="00BA1802" w:rsidP="00BA1802">
            <w:pPr>
              <w:rPr>
                <w:rFonts w:ascii="Arial" w:hAnsi="Arial" w:cs="Arial"/>
                <w:sz w:val="20"/>
                <w:szCs w:val="20"/>
                <w:lang w:val="en-GB"/>
              </w:rPr>
            </w:pPr>
            <w:r w:rsidRPr="009970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631A8C" w14:textId="77777777" w:rsidR="00BA1802" w:rsidRPr="009970ED" w:rsidRDefault="00BA1802" w:rsidP="00BA1802">
            <w:pPr>
              <w:pStyle w:val="ListParagraph"/>
              <w:ind w:left="0"/>
              <w:rPr>
                <w:rFonts w:ascii="Arial" w:hAnsi="Arial" w:cs="Arial"/>
                <w:sz w:val="20"/>
                <w:szCs w:val="20"/>
                <w:lang w:val="en-GB"/>
              </w:rPr>
            </w:pPr>
            <w:r w:rsidRPr="009970ED">
              <w:rPr>
                <w:rFonts w:ascii="Arial" w:hAnsi="Arial" w:cs="Arial"/>
                <w:sz w:val="20"/>
                <w:szCs w:val="20"/>
                <w:lang w:val="en-GB"/>
              </w:rPr>
              <w:t>5</w:t>
            </w:r>
          </w:p>
          <w:p w14:paraId="480326C5" w14:textId="1CC400E5" w:rsidR="00BA1802" w:rsidRPr="009970ED" w:rsidRDefault="00BA1802" w:rsidP="00BA1802">
            <w:pPr>
              <w:pStyle w:val="ListParagraph"/>
              <w:ind w:left="0"/>
              <w:rPr>
                <w:rFonts w:ascii="Arial" w:hAnsi="Arial" w:cs="Arial"/>
                <w:b/>
                <w:sz w:val="20"/>
                <w:szCs w:val="20"/>
                <w:lang w:val="en-GB"/>
              </w:rPr>
            </w:pPr>
            <w:r w:rsidRPr="009970ED">
              <w:rPr>
                <w:rFonts w:ascii="Arial" w:hAnsi="Arial" w:cs="Arial"/>
                <w:sz w:val="20"/>
                <w:szCs w:val="20"/>
                <w:lang w:val="en-GB"/>
              </w:rPr>
              <w:t xml:space="preserve">The authors discuss in detail that the use of a convenience sample from a single institution limits the generalizability of the findings to other populations. They also acknowledge that data collection through written responses may not capture real-time cognitive processes, as some students might express themselves better verbally or simply reproduce memorized answers. Another highlight is the intelligent admission that focusing on a domain based on clear rules, such as integer multiplication, may have minimized the observation of instances of epistemic fragmentation that would appear in more abstract mathematical topics. Finally, the researchers acknowledge the limitations of the study's cross-sectional design and the subjectivity inherent in the qualitative coding process, a level of </w:t>
            </w:r>
            <w:proofErr w:type="spellStart"/>
            <w:r w:rsidRPr="009970ED">
              <w:rPr>
                <w:rFonts w:ascii="Arial" w:hAnsi="Arial" w:cs="Arial"/>
                <w:sz w:val="20"/>
                <w:szCs w:val="20"/>
                <w:lang w:val="en-GB"/>
              </w:rPr>
              <w:t>candor</w:t>
            </w:r>
            <w:proofErr w:type="spellEnd"/>
            <w:r w:rsidRPr="009970ED">
              <w:rPr>
                <w:rFonts w:ascii="Arial" w:hAnsi="Arial" w:cs="Arial"/>
                <w:sz w:val="20"/>
                <w:szCs w:val="20"/>
                <w:lang w:val="en-GB"/>
              </w:rPr>
              <w:t xml:space="preserve"> that considerably strengthens the credibility of the research.</w:t>
            </w:r>
          </w:p>
        </w:tc>
        <w:tc>
          <w:tcPr>
            <w:tcW w:w="1367" w:type="pct"/>
          </w:tcPr>
          <w:p w14:paraId="3BF33A38" w14:textId="39627111" w:rsidR="00BA1802" w:rsidRPr="009970ED" w:rsidRDefault="00BA1802" w:rsidP="00BA1802">
            <w:pPr>
              <w:pStyle w:val="Heading2"/>
              <w:jc w:val="left"/>
              <w:rPr>
                <w:rFonts w:ascii="Arial" w:hAnsi="Arial" w:cs="Arial"/>
                <w:b w:val="0"/>
                <w:lang w:val="en-GB" w:eastAsia="en-US"/>
              </w:rPr>
            </w:pPr>
          </w:p>
        </w:tc>
      </w:tr>
      <w:tr w:rsidR="00BA1802" w:rsidRPr="009970ED" w14:paraId="5D967A9A" w14:textId="77777777">
        <w:trPr>
          <w:trHeight w:val="20"/>
          <w:jc w:val="center"/>
        </w:trPr>
        <w:tc>
          <w:tcPr>
            <w:tcW w:w="1790" w:type="pct"/>
            <w:noWrap/>
          </w:tcPr>
          <w:p w14:paraId="01E9B6D6" w14:textId="77777777" w:rsidR="00BA1802" w:rsidRPr="009970ED" w:rsidRDefault="00BA1802" w:rsidP="00BA1802">
            <w:pPr>
              <w:rPr>
                <w:rFonts w:ascii="Arial" w:hAnsi="Arial" w:cs="Arial"/>
                <w:b/>
                <w:sz w:val="20"/>
                <w:szCs w:val="20"/>
                <w:lang w:val="en-GB"/>
              </w:rPr>
            </w:pPr>
            <w:r w:rsidRPr="009970ED">
              <w:rPr>
                <w:rFonts w:ascii="Arial" w:hAnsi="Arial" w:cs="Arial"/>
                <w:b/>
                <w:sz w:val="20"/>
                <w:szCs w:val="20"/>
                <w:lang w:val="en-GB"/>
              </w:rPr>
              <w:t>14. Are the references relevant and sufficient (in number)?</w:t>
            </w:r>
          </w:p>
          <w:p w14:paraId="7E17F14D"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779114B4"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5 = Excellent 4 = Good 3 = Satisfactory 2 = Needs Improvement 1 = Poor </w:t>
            </w:r>
          </w:p>
          <w:p w14:paraId="13D4265E" w14:textId="77777777" w:rsidR="00BA1802" w:rsidRPr="009970ED" w:rsidRDefault="00BA1802" w:rsidP="00BA1802">
            <w:pPr>
              <w:rPr>
                <w:rFonts w:ascii="Arial" w:hAnsi="Arial" w:cs="Arial"/>
                <w:sz w:val="20"/>
                <w:szCs w:val="20"/>
                <w:lang w:val="en-GB"/>
              </w:rPr>
            </w:pPr>
            <w:r w:rsidRPr="009970ED">
              <w:rPr>
                <w:rFonts w:ascii="Arial" w:hAnsi="Arial" w:cs="Arial"/>
                <w:color w:val="404040"/>
                <w:sz w:val="20"/>
                <w:szCs w:val="20"/>
                <w:shd w:val="clear" w:color="auto" w:fill="FFFFFF"/>
                <w:lang w:val="en-GB"/>
              </w:rPr>
              <w:t>N/A = Not Applicable</w:t>
            </w:r>
          </w:p>
        </w:tc>
        <w:tc>
          <w:tcPr>
            <w:tcW w:w="1843" w:type="pct"/>
          </w:tcPr>
          <w:p w14:paraId="40759843" w14:textId="77777777" w:rsidR="00BA1802" w:rsidRPr="009970ED" w:rsidRDefault="00BA1802" w:rsidP="00BA1802">
            <w:pPr>
              <w:pStyle w:val="ListParagraph"/>
              <w:ind w:left="0"/>
              <w:rPr>
                <w:rFonts w:ascii="Arial" w:hAnsi="Arial" w:cs="Arial"/>
                <w:sz w:val="20"/>
                <w:szCs w:val="20"/>
                <w:lang w:val="en-GB"/>
              </w:rPr>
            </w:pPr>
            <w:r w:rsidRPr="009970ED">
              <w:rPr>
                <w:rFonts w:ascii="Arial" w:hAnsi="Arial" w:cs="Arial"/>
                <w:sz w:val="20"/>
                <w:szCs w:val="20"/>
                <w:lang w:val="en-GB"/>
              </w:rPr>
              <w:t>4</w:t>
            </w:r>
          </w:p>
          <w:p w14:paraId="4CD0AA0E" w14:textId="38055AB5" w:rsidR="00BA1802" w:rsidRPr="009970ED" w:rsidRDefault="00BA1802" w:rsidP="00BA1802">
            <w:pPr>
              <w:pStyle w:val="ListParagraph"/>
              <w:ind w:left="0"/>
              <w:rPr>
                <w:rFonts w:ascii="Arial" w:hAnsi="Arial" w:cs="Arial"/>
                <w:b/>
                <w:sz w:val="20"/>
                <w:szCs w:val="20"/>
                <w:lang w:val="en-GB"/>
              </w:rPr>
            </w:pPr>
            <w:r w:rsidRPr="009970ED">
              <w:rPr>
                <w:rFonts w:ascii="Arial" w:hAnsi="Arial" w:cs="Arial"/>
                <w:sz w:val="20"/>
                <w:szCs w:val="20"/>
                <w:lang w:val="en-GB"/>
              </w:rPr>
              <w:t>The manuscript does not receive the highest possible score in this criterion due to its robust volume of highly relevant sources, masterfully balancing classic theoretical frameworks and recent academic literature on mathematics education. These minor editorial oversights require correction before publication, such as the consecutive duplication of the same reference (Schoenfeld, 2023) and the absence of the publication year in another reference (</w:t>
            </w:r>
            <w:proofErr w:type="spellStart"/>
            <w:r w:rsidRPr="009970ED">
              <w:rPr>
                <w:rFonts w:ascii="Arial" w:hAnsi="Arial" w:cs="Arial"/>
                <w:sz w:val="20"/>
                <w:szCs w:val="20"/>
                <w:lang w:val="en-GB"/>
              </w:rPr>
              <w:t>Skemp</w:t>
            </w:r>
            <w:proofErr w:type="spellEnd"/>
            <w:r w:rsidRPr="009970ED">
              <w:rPr>
                <w:rFonts w:ascii="Arial" w:hAnsi="Arial" w:cs="Arial"/>
                <w:sz w:val="20"/>
                <w:szCs w:val="20"/>
                <w:lang w:val="en-GB"/>
              </w:rPr>
              <w:t>). With these simple formatting and revision adjustments, the bibliography will easily reach a level of excellence.</w:t>
            </w:r>
          </w:p>
        </w:tc>
        <w:tc>
          <w:tcPr>
            <w:tcW w:w="1367" w:type="pct"/>
          </w:tcPr>
          <w:p w14:paraId="7C18C6FB" w14:textId="264663B9" w:rsidR="00BA1802" w:rsidRPr="009970ED" w:rsidRDefault="00BA1802" w:rsidP="00BA1802">
            <w:pPr>
              <w:pStyle w:val="Heading2"/>
              <w:jc w:val="left"/>
              <w:rPr>
                <w:rFonts w:ascii="Arial" w:hAnsi="Arial" w:cs="Arial"/>
                <w:b w:val="0"/>
                <w:lang w:val="en-GB" w:eastAsia="en-US"/>
              </w:rPr>
            </w:pPr>
          </w:p>
        </w:tc>
      </w:tr>
      <w:tr w:rsidR="00BA1802" w:rsidRPr="009970ED" w14:paraId="636C49A4" w14:textId="77777777">
        <w:trPr>
          <w:trHeight w:val="20"/>
          <w:jc w:val="center"/>
        </w:trPr>
        <w:tc>
          <w:tcPr>
            <w:tcW w:w="1790" w:type="pct"/>
            <w:noWrap/>
          </w:tcPr>
          <w:p w14:paraId="70EA43AE" w14:textId="77777777" w:rsidR="00BA1802" w:rsidRPr="009970ED" w:rsidRDefault="00BA1802" w:rsidP="00BA1802">
            <w:pPr>
              <w:rPr>
                <w:rFonts w:ascii="Arial" w:hAnsi="Arial" w:cs="Arial"/>
                <w:b/>
                <w:sz w:val="20"/>
                <w:szCs w:val="20"/>
                <w:lang w:val="en-GB"/>
              </w:rPr>
            </w:pPr>
            <w:r w:rsidRPr="009970ED">
              <w:rPr>
                <w:rFonts w:ascii="Arial" w:hAnsi="Arial" w:cs="Arial"/>
                <w:b/>
                <w:sz w:val="20"/>
                <w:szCs w:val="20"/>
                <w:lang w:val="en-GB"/>
              </w:rPr>
              <w:t>15. Is the manuscript written in clear and understandable language?</w:t>
            </w:r>
          </w:p>
          <w:p w14:paraId="66334CF7"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Rating Scale: </w:t>
            </w:r>
          </w:p>
          <w:p w14:paraId="591C8927" w14:textId="77777777" w:rsidR="00BA1802" w:rsidRPr="009970ED" w:rsidRDefault="00BA1802" w:rsidP="00BA1802">
            <w:pPr>
              <w:rPr>
                <w:rFonts w:ascii="Arial" w:hAnsi="Arial" w:cs="Arial"/>
                <w:color w:val="404040"/>
                <w:sz w:val="20"/>
                <w:szCs w:val="20"/>
                <w:shd w:val="clear" w:color="auto" w:fill="FFFFFF"/>
                <w:lang w:val="en-GB"/>
              </w:rPr>
            </w:pPr>
            <w:r w:rsidRPr="009970ED">
              <w:rPr>
                <w:rFonts w:ascii="Arial" w:hAnsi="Arial" w:cs="Arial"/>
                <w:color w:val="404040"/>
                <w:sz w:val="20"/>
                <w:szCs w:val="20"/>
                <w:shd w:val="clear" w:color="auto" w:fill="FFFFFF"/>
                <w:lang w:val="en-GB"/>
              </w:rPr>
              <w:t xml:space="preserve">5 = Excellent 4 = Good 3 = Satisfactory 2 = Needs Improvement 1 = Poor </w:t>
            </w:r>
          </w:p>
          <w:p w14:paraId="36C68CD0" w14:textId="77777777" w:rsidR="00BA1802" w:rsidRPr="009970ED" w:rsidRDefault="00BA1802" w:rsidP="00BA1802">
            <w:pPr>
              <w:rPr>
                <w:rFonts w:ascii="Arial" w:hAnsi="Arial" w:cs="Arial"/>
                <w:sz w:val="20"/>
                <w:szCs w:val="20"/>
                <w:lang w:val="en-GB"/>
              </w:rPr>
            </w:pPr>
            <w:r w:rsidRPr="009970ED">
              <w:rPr>
                <w:rFonts w:ascii="Arial" w:hAnsi="Arial" w:cs="Arial"/>
                <w:color w:val="404040"/>
                <w:sz w:val="20"/>
                <w:szCs w:val="20"/>
                <w:shd w:val="clear" w:color="auto" w:fill="FFFFFF"/>
                <w:lang w:val="en-GB"/>
              </w:rPr>
              <w:t>N/A = Not Applicable</w:t>
            </w:r>
          </w:p>
        </w:tc>
        <w:tc>
          <w:tcPr>
            <w:tcW w:w="1843" w:type="pct"/>
          </w:tcPr>
          <w:p w14:paraId="41E78155" w14:textId="77777777" w:rsidR="00BA1802" w:rsidRPr="009970ED" w:rsidRDefault="00BA1802" w:rsidP="00BA1802">
            <w:pPr>
              <w:pStyle w:val="ListParagraph"/>
              <w:ind w:left="0"/>
              <w:rPr>
                <w:rFonts w:ascii="Arial" w:hAnsi="Arial" w:cs="Arial"/>
                <w:sz w:val="20"/>
                <w:szCs w:val="20"/>
                <w:lang w:val="en-GB"/>
              </w:rPr>
            </w:pPr>
            <w:r w:rsidRPr="009970ED">
              <w:rPr>
                <w:rFonts w:ascii="Arial" w:hAnsi="Arial" w:cs="Arial"/>
                <w:sz w:val="20"/>
                <w:szCs w:val="20"/>
                <w:lang w:val="en-GB"/>
              </w:rPr>
              <w:t>3</w:t>
            </w:r>
          </w:p>
          <w:p w14:paraId="7A14D3C3" w14:textId="2D58C76E" w:rsidR="00BA1802" w:rsidRPr="009970ED" w:rsidRDefault="00BA1802" w:rsidP="00BA1802">
            <w:pPr>
              <w:pStyle w:val="ListParagraph"/>
              <w:ind w:left="0"/>
              <w:rPr>
                <w:rFonts w:ascii="Arial" w:hAnsi="Arial" w:cs="Arial"/>
                <w:bCs/>
                <w:sz w:val="20"/>
                <w:szCs w:val="20"/>
                <w:lang w:val="en-GB"/>
              </w:rPr>
            </w:pPr>
            <w:r w:rsidRPr="009970ED">
              <w:rPr>
                <w:rFonts w:ascii="Arial" w:hAnsi="Arial" w:cs="Arial"/>
                <w:sz w:val="20"/>
                <w:szCs w:val="20"/>
                <w:lang w:val="en-GB"/>
              </w:rPr>
              <w:t>The article fails due to a lack of clarity of language because, although the academic tone is appropriate, the text presents editing problems that significantly impair the flow of reading. The most serious flaw is the constant terminological confusion in the classification of data (alternating the terms "practical reasoning" and "epistemic fragmentation" as if they were synonyms). Furthermore, the article contains obvious typos (such as the word "</w:t>
            </w:r>
            <w:proofErr w:type="spellStart"/>
            <w:r w:rsidRPr="009970ED">
              <w:rPr>
                <w:rFonts w:ascii="Arial" w:hAnsi="Arial" w:cs="Arial"/>
                <w:sz w:val="20"/>
                <w:szCs w:val="20"/>
                <w:lang w:val="en-GB"/>
              </w:rPr>
              <w:t>picforts</w:t>
            </w:r>
            <w:proofErr w:type="spellEnd"/>
            <w:r w:rsidRPr="009970ED">
              <w:rPr>
                <w:rFonts w:ascii="Arial" w:hAnsi="Arial" w:cs="Arial"/>
                <w:sz w:val="20"/>
                <w:szCs w:val="20"/>
                <w:lang w:val="en-GB"/>
              </w:rPr>
              <w:t>"), awkward sentence structures in English, and visually confusing formatting in direct quotations from students, mixing the local language with poorly integrated translations. To be published, the article requires rigorous proofreading focused on standardizing nomenclature and correcting these structural and typographical inconsistencies.</w:t>
            </w:r>
          </w:p>
        </w:tc>
        <w:tc>
          <w:tcPr>
            <w:tcW w:w="1367" w:type="pct"/>
          </w:tcPr>
          <w:p w14:paraId="0C0CD5A1" w14:textId="756C6866" w:rsidR="00BA1802" w:rsidRPr="009970ED" w:rsidRDefault="00BA1802" w:rsidP="00BA1802">
            <w:pPr>
              <w:pStyle w:val="Heading2"/>
              <w:jc w:val="left"/>
              <w:rPr>
                <w:rFonts w:ascii="Arial" w:hAnsi="Arial" w:cs="Arial"/>
                <w:b w:val="0"/>
                <w:lang w:val="en-GB" w:eastAsia="en-US"/>
              </w:rPr>
            </w:pPr>
          </w:p>
        </w:tc>
      </w:tr>
    </w:tbl>
    <w:p w14:paraId="1A86B464" w14:textId="77777777" w:rsidR="00AD63C3" w:rsidRPr="009970ED" w:rsidRDefault="00AD63C3">
      <w:pPr>
        <w:pStyle w:val="BodyText"/>
        <w:rPr>
          <w:rFonts w:ascii="Arial" w:hAnsi="Arial" w:cs="Arial"/>
          <w:b/>
          <w:bCs/>
          <w:sz w:val="20"/>
          <w:szCs w:val="20"/>
          <w:u w:val="single"/>
          <w:lang w:val="en-GB"/>
        </w:rPr>
      </w:pPr>
    </w:p>
    <w:p w14:paraId="3CC31F32" w14:textId="77777777" w:rsidR="00AD63C3" w:rsidRPr="009970ED" w:rsidRDefault="006425B2">
      <w:pPr>
        <w:pStyle w:val="Heading2"/>
        <w:jc w:val="left"/>
        <w:rPr>
          <w:rFonts w:ascii="Arial" w:hAnsi="Arial" w:cs="Arial"/>
          <w:u w:val="single"/>
          <w:lang w:val="en-GB" w:eastAsia="en-US"/>
        </w:rPr>
      </w:pPr>
      <w:r w:rsidRPr="009970ED">
        <w:rPr>
          <w:rFonts w:ascii="Arial" w:hAnsi="Arial" w:cs="Arial"/>
          <w:highlight w:val="yellow"/>
          <w:u w:val="single"/>
          <w:lang w:val="en-GB" w:eastAsia="en-US"/>
        </w:rPr>
        <w:lastRenderedPageBreak/>
        <w:t>PART 2.2 (Subjective Evaluation)</w:t>
      </w:r>
    </w:p>
    <w:p w14:paraId="249083DA" w14:textId="77777777" w:rsidR="00AD63C3" w:rsidRPr="009970ED"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9970ED" w14:paraId="7F5C0B9D" w14:textId="77777777" w:rsidTr="00BA1802">
        <w:trPr>
          <w:trHeight w:val="20"/>
          <w:jc w:val="center"/>
        </w:trPr>
        <w:tc>
          <w:tcPr>
            <w:tcW w:w="1672" w:type="pct"/>
            <w:noWrap/>
          </w:tcPr>
          <w:p w14:paraId="571F0EFF" w14:textId="77777777" w:rsidR="00AD63C3" w:rsidRPr="009970ED" w:rsidRDefault="00AD63C3">
            <w:pPr>
              <w:pStyle w:val="Heading2"/>
              <w:jc w:val="left"/>
              <w:rPr>
                <w:rFonts w:ascii="Arial" w:hAnsi="Arial" w:cs="Arial"/>
                <w:lang w:val="en-GB" w:eastAsia="en-US"/>
              </w:rPr>
            </w:pPr>
          </w:p>
        </w:tc>
        <w:tc>
          <w:tcPr>
            <w:tcW w:w="1786" w:type="pct"/>
          </w:tcPr>
          <w:p w14:paraId="5D8F2D71" w14:textId="77777777" w:rsidR="00AD63C3" w:rsidRPr="009970ED" w:rsidRDefault="006425B2">
            <w:pPr>
              <w:pStyle w:val="Heading2"/>
              <w:jc w:val="left"/>
              <w:rPr>
                <w:rFonts w:ascii="Arial" w:hAnsi="Arial" w:cs="Arial"/>
                <w:lang w:val="en-GB" w:eastAsia="en-US"/>
              </w:rPr>
            </w:pPr>
            <w:r w:rsidRPr="009970ED">
              <w:rPr>
                <w:rFonts w:ascii="Arial" w:hAnsi="Arial" w:cs="Arial"/>
                <w:lang w:val="en-GB" w:eastAsia="en-US"/>
              </w:rPr>
              <w:t>Reviewer’s comment</w:t>
            </w:r>
          </w:p>
          <w:p w14:paraId="58CF3BF7" w14:textId="77777777" w:rsidR="00AD63C3" w:rsidRPr="009970ED" w:rsidRDefault="00AD63C3">
            <w:pPr>
              <w:rPr>
                <w:rFonts w:ascii="Arial" w:hAnsi="Arial" w:cs="Arial"/>
                <w:sz w:val="20"/>
                <w:szCs w:val="20"/>
                <w:lang w:val="en-GB"/>
              </w:rPr>
            </w:pPr>
          </w:p>
        </w:tc>
        <w:tc>
          <w:tcPr>
            <w:tcW w:w="1542" w:type="pct"/>
          </w:tcPr>
          <w:p w14:paraId="213C4C7F" w14:textId="77777777" w:rsidR="00AD63C3" w:rsidRPr="009970ED" w:rsidRDefault="006425B2">
            <w:pPr>
              <w:spacing w:after="160" w:line="259" w:lineRule="auto"/>
              <w:rPr>
                <w:rFonts w:ascii="Arial" w:eastAsia="Calibri" w:hAnsi="Arial" w:cs="Arial"/>
                <w:kern w:val="2"/>
                <w:sz w:val="20"/>
                <w:szCs w:val="20"/>
                <w:lang w:val="en-IN"/>
              </w:rPr>
            </w:pPr>
            <w:r w:rsidRPr="009970ED">
              <w:rPr>
                <w:rFonts w:ascii="Arial" w:eastAsia="Calibri" w:hAnsi="Arial" w:cs="Arial"/>
                <w:b/>
                <w:kern w:val="2"/>
                <w:sz w:val="20"/>
                <w:szCs w:val="20"/>
                <w:lang w:val="en-IN"/>
              </w:rPr>
              <w:t>Author’s Feedback</w:t>
            </w:r>
            <w:r w:rsidRPr="009970ED">
              <w:rPr>
                <w:rFonts w:ascii="Arial" w:eastAsia="Calibri" w:hAnsi="Arial" w:cs="Arial"/>
                <w:kern w:val="2"/>
                <w:sz w:val="20"/>
                <w:szCs w:val="20"/>
                <w:lang w:val="en-IN"/>
              </w:rPr>
              <w:t xml:space="preserve"> (It is mandatory that authors should write his/her feedback here)</w:t>
            </w:r>
          </w:p>
          <w:p w14:paraId="214F6ED8" w14:textId="77777777" w:rsidR="00AD63C3" w:rsidRPr="009970ED" w:rsidRDefault="00AD63C3">
            <w:pPr>
              <w:pStyle w:val="Heading2"/>
              <w:jc w:val="left"/>
              <w:rPr>
                <w:rFonts w:ascii="Arial" w:hAnsi="Arial" w:cs="Arial"/>
                <w:b w:val="0"/>
                <w:lang w:val="en-GB" w:eastAsia="en-US"/>
              </w:rPr>
            </w:pPr>
          </w:p>
        </w:tc>
      </w:tr>
      <w:tr w:rsidR="00BA1802" w:rsidRPr="009970ED" w14:paraId="70980DD0" w14:textId="77777777" w:rsidTr="00BA1802">
        <w:trPr>
          <w:trHeight w:val="20"/>
          <w:jc w:val="center"/>
        </w:trPr>
        <w:tc>
          <w:tcPr>
            <w:tcW w:w="1672" w:type="pct"/>
            <w:noWrap/>
          </w:tcPr>
          <w:p w14:paraId="09367A41" w14:textId="77777777" w:rsidR="00BA1802" w:rsidRPr="009970ED" w:rsidRDefault="00BA1802" w:rsidP="00BA1802">
            <w:pPr>
              <w:rPr>
                <w:rFonts w:ascii="Arial" w:hAnsi="Arial" w:cs="Arial"/>
                <w:b/>
                <w:bCs/>
                <w:sz w:val="20"/>
                <w:szCs w:val="20"/>
                <w:lang w:val="en-GB"/>
              </w:rPr>
            </w:pPr>
            <w:r w:rsidRPr="009970ED">
              <w:rPr>
                <w:rFonts w:ascii="Arial" w:hAnsi="Arial" w:cs="Arial"/>
                <w:b/>
                <w:bCs/>
                <w:sz w:val="20"/>
                <w:szCs w:val="20"/>
                <w:lang w:val="en-GB"/>
              </w:rPr>
              <w:t>Is the title of the article suitable?</w:t>
            </w:r>
          </w:p>
          <w:p w14:paraId="09FCB89A" w14:textId="77777777" w:rsidR="00BA1802" w:rsidRPr="009970ED" w:rsidRDefault="00BA1802" w:rsidP="00BA1802">
            <w:pPr>
              <w:rPr>
                <w:rFonts w:ascii="Arial" w:hAnsi="Arial" w:cs="Arial"/>
                <w:bCs/>
                <w:sz w:val="20"/>
                <w:szCs w:val="20"/>
                <w:lang w:val="en-GB"/>
              </w:rPr>
            </w:pPr>
          </w:p>
          <w:p w14:paraId="3F42AD22" w14:textId="77777777" w:rsidR="00BA1802" w:rsidRPr="009970ED" w:rsidRDefault="00BA1802" w:rsidP="00BA1802">
            <w:pPr>
              <w:rPr>
                <w:rFonts w:ascii="Arial" w:hAnsi="Arial" w:cs="Arial"/>
                <w:sz w:val="20"/>
                <w:szCs w:val="20"/>
                <w:u w:val="single"/>
                <w:lang w:val="en-GB"/>
              </w:rPr>
            </w:pPr>
            <w:r w:rsidRPr="009970ED">
              <w:rPr>
                <w:rFonts w:ascii="Arial" w:hAnsi="Arial" w:cs="Arial"/>
                <w:bCs/>
                <w:sz w:val="20"/>
                <w:szCs w:val="20"/>
                <w:lang w:val="en-GB"/>
              </w:rPr>
              <w:t>If your answer is NO, please provide a brief, clear suggestion for improvement.</w:t>
            </w:r>
          </w:p>
        </w:tc>
        <w:tc>
          <w:tcPr>
            <w:tcW w:w="1786" w:type="pct"/>
          </w:tcPr>
          <w:p w14:paraId="7BF8CC3C" w14:textId="782AD995" w:rsidR="00BA1802" w:rsidRPr="009970ED" w:rsidRDefault="00BA1802" w:rsidP="00BA1802">
            <w:pPr>
              <w:rPr>
                <w:rFonts w:ascii="Arial" w:hAnsi="Arial" w:cs="Arial"/>
                <w:b/>
                <w:bCs/>
                <w:sz w:val="20"/>
                <w:szCs w:val="20"/>
                <w:lang w:val="en-GB"/>
              </w:rPr>
            </w:pPr>
            <w:r w:rsidRPr="009970ED">
              <w:rPr>
                <w:rFonts w:ascii="Arial" w:hAnsi="Arial" w:cs="Arial"/>
                <w:sz w:val="20"/>
                <w:szCs w:val="20"/>
                <w:lang w:val="en-GB"/>
              </w:rPr>
              <w:t xml:space="preserve"> The article's title is considered highly appropriate and suitable, as it precisely delimits the scope of the investigation by identifying the specific mathematical operation (multiplication of integers) and the cognitive action </w:t>
            </w:r>
            <w:proofErr w:type="spellStart"/>
            <w:r w:rsidRPr="009970ED">
              <w:rPr>
                <w:rFonts w:ascii="Arial" w:hAnsi="Arial" w:cs="Arial"/>
                <w:sz w:val="20"/>
                <w:szCs w:val="20"/>
                <w:lang w:val="en-GB"/>
              </w:rPr>
              <w:t>analyzed</w:t>
            </w:r>
            <w:proofErr w:type="spellEnd"/>
            <w:r w:rsidRPr="009970ED">
              <w:rPr>
                <w:rFonts w:ascii="Arial" w:hAnsi="Arial" w:cs="Arial"/>
                <w:sz w:val="20"/>
                <w:szCs w:val="20"/>
                <w:lang w:val="en-GB"/>
              </w:rPr>
              <w:t xml:space="preserve"> (rule validation). Furthermore, it clearly specifies the target audience (7th-grade students) and maintains a direct alignment with the theoretical framework of mathematical epistemology and epistemic cognition explored in the text. This terminological clarity ensures that the reader immediately understands the focus and context of the research, facilitating its indexing and search in academic databases.</w:t>
            </w:r>
          </w:p>
        </w:tc>
        <w:tc>
          <w:tcPr>
            <w:tcW w:w="1542" w:type="pct"/>
          </w:tcPr>
          <w:p w14:paraId="12C026AA" w14:textId="7D698B64" w:rsidR="00BA1802" w:rsidRPr="009970ED" w:rsidRDefault="00BA1802" w:rsidP="00BA1802">
            <w:pPr>
              <w:pStyle w:val="Heading2"/>
              <w:jc w:val="left"/>
              <w:rPr>
                <w:rFonts w:ascii="Arial" w:hAnsi="Arial" w:cs="Arial"/>
                <w:b w:val="0"/>
                <w:lang w:val="en-GB" w:eastAsia="en-US"/>
              </w:rPr>
            </w:pPr>
          </w:p>
        </w:tc>
      </w:tr>
      <w:tr w:rsidR="00BA1802" w:rsidRPr="009970ED" w14:paraId="46532626" w14:textId="77777777" w:rsidTr="00BA1802">
        <w:trPr>
          <w:trHeight w:val="20"/>
          <w:jc w:val="center"/>
        </w:trPr>
        <w:tc>
          <w:tcPr>
            <w:tcW w:w="1672" w:type="pct"/>
            <w:noWrap/>
          </w:tcPr>
          <w:p w14:paraId="1456DE66" w14:textId="77777777" w:rsidR="00BA1802" w:rsidRPr="009970ED" w:rsidRDefault="00BA1802" w:rsidP="00BA1802">
            <w:pPr>
              <w:pStyle w:val="Heading2"/>
              <w:jc w:val="left"/>
              <w:rPr>
                <w:rFonts w:ascii="Arial" w:hAnsi="Arial" w:cs="Arial"/>
                <w:lang w:val="en-GB" w:eastAsia="en-US"/>
              </w:rPr>
            </w:pPr>
            <w:r w:rsidRPr="009970ED">
              <w:rPr>
                <w:rFonts w:ascii="Arial" w:hAnsi="Arial" w:cs="Arial"/>
                <w:lang w:val="en-GB" w:eastAsia="en-US"/>
              </w:rPr>
              <w:t xml:space="preserve">Is the abstract of the article comprehensive? </w:t>
            </w:r>
          </w:p>
          <w:p w14:paraId="639EB004" w14:textId="77777777" w:rsidR="00BA1802" w:rsidRPr="009970ED" w:rsidRDefault="00BA1802" w:rsidP="00BA1802">
            <w:pPr>
              <w:rPr>
                <w:rFonts w:ascii="Arial" w:hAnsi="Arial" w:cs="Arial"/>
                <w:bCs/>
                <w:sz w:val="20"/>
                <w:szCs w:val="20"/>
                <w:lang w:val="en-GB"/>
              </w:rPr>
            </w:pPr>
          </w:p>
          <w:p w14:paraId="59D375CC" w14:textId="77777777" w:rsidR="00BA1802" w:rsidRPr="009970ED" w:rsidRDefault="00BA1802" w:rsidP="00BA1802">
            <w:pPr>
              <w:rPr>
                <w:rFonts w:ascii="Arial" w:hAnsi="Arial" w:cs="Arial"/>
                <w:sz w:val="20"/>
                <w:szCs w:val="20"/>
                <w:lang w:val="en-GB"/>
              </w:rPr>
            </w:pPr>
            <w:r w:rsidRPr="009970ED">
              <w:rPr>
                <w:rFonts w:ascii="Arial" w:hAnsi="Arial" w:cs="Arial"/>
                <w:bCs/>
                <w:sz w:val="20"/>
                <w:szCs w:val="20"/>
                <w:lang w:val="en-GB"/>
              </w:rPr>
              <w:t>If your answer is NO, please provide a brief, clear suggestion for improvement.</w:t>
            </w:r>
          </w:p>
        </w:tc>
        <w:tc>
          <w:tcPr>
            <w:tcW w:w="1786" w:type="pct"/>
          </w:tcPr>
          <w:p w14:paraId="205B05FA" w14:textId="1EEA23A4" w:rsidR="00BA1802" w:rsidRPr="009970ED" w:rsidRDefault="00BA1802" w:rsidP="00BA1802">
            <w:pPr>
              <w:ind w:firstLine="720"/>
              <w:rPr>
                <w:rFonts w:ascii="Arial" w:hAnsi="Arial" w:cs="Arial"/>
                <w:sz w:val="20"/>
                <w:szCs w:val="20"/>
                <w:lang w:val="en-GB"/>
              </w:rPr>
            </w:pPr>
            <w:r w:rsidRPr="009970ED">
              <w:rPr>
                <w:rFonts w:ascii="Arial" w:hAnsi="Arial" w:cs="Arial"/>
                <w:sz w:val="20"/>
                <w:szCs w:val="20"/>
                <w:lang w:val="en-GB"/>
              </w:rPr>
              <w:t>The article abstract is considered highly comprehensive and effective, as it clearly synthesizes all the essential components of the research. It establishes the objective of examining epistemic reasoning patterns in integer multiplication, describes the methodology based on open-ended questions and the classification of responses, and presents the main results, highlighting the predominance of formal over practical reasoning. Finally, it concludes with relevant pedagogical implications, emphasizing the importance of connecting concrete exploration to abstract mathematical principles to promote integrated learning.</w:t>
            </w:r>
          </w:p>
        </w:tc>
        <w:tc>
          <w:tcPr>
            <w:tcW w:w="1542" w:type="pct"/>
          </w:tcPr>
          <w:p w14:paraId="5F010CC1" w14:textId="55158379" w:rsidR="00BA1802" w:rsidRPr="009970ED" w:rsidRDefault="00BA1802" w:rsidP="00BA1802">
            <w:pPr>
              <w:pStyle w:val="Heading2"/>
              <w:jc w:val="left"/>
              <w:rPr>
                <w:rFonts w:ascii="Arial" w:hAnsi="Arial" w:cs="Arial"/>
                <w:lang w:val="en-GB"/>
              </w:rPr>
            </w:pPr>
          </w:p>
        </w:tc>
      </w:tr>
      <w:tr w:rsidR="00BA1802" w:rsidRPr="009970ED" w14:paraId="51BEA08C" w14:textId="77777777" w:rsidTr="00BA1802">
        <w:trPr>
          <w:trHeight w:val="20"/>
          <w:jc w:val="center"/>
        </w:trPr>
        <w:tc>
          <w:tcPr>
            <w:tcW w:w="1672" w:type="pct"/>
            <w:noWrap/>
          </w:tcPr>
          <w:p w14:paraId="7EEB5811" w14:textId="77777777" w:rsidR="00BA1802" w:rsidRPr="009970ED" w:rsidRDefault="00BA1802" w:rsidP="00BA1802">
            <w:pPr>
              <w:pStyle w:val="Heading2"/>
              <w:jc w:val="left"/>
              <w:rPr>
                <w:rFonts w:ascii="Arial" w:hAnsi="Arial" w:cs="Arial"/>
                <w:b w:val="0"/>
                <w:lang w:val="en-GB" w:eastAsia="en-US"/>
              </w:rPr>
            </w:pPr>
            <w:r w:rsidRPr="009970ED">
              <w:rPr>
                <w:rFonts w:ascii="Arial" w:hAnsi="Arial" w:cs="Arial"/>
                <w:lang w:val="en-GB" w:eastAsia="en-US"/>
              </w:rPr>
              <w:t xml:space="preserve">Is the manuscript scientifically correct? </w:t>
            </w:r>
            <w:r w:rsidRPr="009970ED">
              <w:rPr>
                <w:rFonts w:ascii="Arial" w:hAnsi="Arial" w:cs="Arial"/>
                <w:lang w:val="en-GB" w:eastAsia="en-US"/>
              </w:rPr>
              <w:br/>
            </w:r>
          </w:p>
          <w:p w14:paraId="259E8355" w14:textId="77777777" w:rsidR="00BA1802" w:rsidRPr="009970ED" w:rsidRDefault="00BA1802" w:rsidP="00BA1802">
            <w:pPr>
              <w:rPr>
                <w:rFonts w:ascii="Arial" w:hAnsi="Arial" w:cs="Arial"/>
                <w:b/>
                <w:sz w:val="20"/>
                <w:szCs w:val="20"/>
                <w:lang w:val="en-GB"/>
              </w:rPr>
            </w:pPr>
            <w:r w:rsidRPr="009970ED">
              <w:rPr>
                <w:rFonts w:ascii="Arial" w:hAnsi="Arial" w:cs="Arial"/>
                <w:bCs/>
                <w:sz w:val="20"/>
                <w:szCs w:val="20"/>
                <w:lang w:val="en-GB"/>
              </w:rPr>
              <w:t>If your answer is NO, please provide a brief, clear suggestion for improvement.</w:t>
            </w:r>
          </w:p>
        </w:tc>
        <w:tc>
          <w:tcPr>
            <w:tcW w:w="1786" w:type="pct"/>
          </w:tcPr>
          <w:p w14:paraId="4D2110CC" w14:textId="3EB931CB" w:rsidR="00BA1802" w:rsidRPr="009970ED" w:rsidRDefault="00BA1802" w:rsidP="00BA1802">
            <w:pPr>
              <w:pStyle w:val="ListParagraph"/>
              <w:ind w:left="0"/>
              <w:rPr>
                <w:rFonts w:ascii="Arial" w:hAnsi="Arial" w:cs="Arial"/>
                <w:bCs/>
                <w:sz w:val="20"/>
                <w:szCs w:val="20"/>
                <w:lang w:val="en-GB"/>
              </w:rPr>
            </w:pPr>
            <w:r w:rsidRPr="009970ED">
              <w:rPr>
                <w:rFonts w:ascii="Arial" w:hAnsi="Arial" w:cs="Arial"/>
                <w:sz w:val="20"/>
                <w:szCs w:val="20"/>
                <w:lang w:val="en-GB"/>
              </w:rPr>
              <w:t>The manuscript is scientifically sound, as it presents a logical alignment between its theoretical foundation, qualitative methodology, and the conclusions derived from the data. The research utilizes the methodological rigor of thematic analysis with independent coding and expert review to ensure the reliability of the findings. Furthermore, the study is well-anchored in established educational and philosophical literature, demonstrating empirical consistency by identifying the predominance of formal epistemic reasoning among the participants. Although it presents some minor terminological inconsistencies in the results section, the scientific integrity of the work is reinforced by a frank discussion of its limitations, such as the sample size and the nature of the written data.</w:t>
            </w:r>
          </w:p>
        </w:tc>
        <w:tc>
          <w:tcPr>
            <w:tcW w:w="1542" w:type="pct"/>
          </w:tcPr>
          <w:p w14:paraId="088E2F70" w14:textId="35619472" w:rsidR="00BA1802" w:rsidRPr="009970ED" w:rsidRDefault="00BA1802" w:rsidP="00BA1802">
            <w:pPr>
              <w:pStyle w:val="Heading2"/>
              <w:jc w:val="left"/>
              <w:rPr>
                <w:rFonts w:ascii="Arial" w:hAnsi="Arial" w:cs="Arial"/>
                <w:b w:val="0"/>
                <w:lang w:val="en-GB" w:eastAsia="en-US"/>
              </w:rPr>
            </w:pPr>
          </w:p>
        </w:tc>
      </w:tr>
      <w:tr w:rsidR="00BA1802" w:rsidRPr="009970ED" w14:paraId="31FA57C1" w14:textId="77777777" w:rsidTr="00BA1802">
        <w:trPr>
          <w:trHeight w:val="20"/>
          <w:jc w:val="center"/>
        </w:trPr>
        <w:tc>
          <w:tcPr>
            <w:tcW w:w="1672" w:type="pct"/>
            <w:noWrap/>
          </w:tcPr>
          <w:p w14:paraId="1921F1EE" w14:textId="77777777" w:rsidR="00BA1802" w:rsidRPr="009970ED" w:rsidRDefault="00BA1802" w:rsidP="00BA1802">
            <w:pPr>
              <w:rPr>
                <w:rFonts w:ascii="Arial" w:hAnsi="Arial" w:cs="Arial"/>
                <w:b/>
                <w:bCs/>
                <w:sz w:val="20"/>
                <w:szCs w:val="20"/>
                <w:lang w:val="en-GB"/>
              </w:rPr>
            </w:pPr>
            <w:r w:rsidRPr="009970ED">
              <w:rPr>
                <w:rFonts w:ascii="Arial" w:hAnsi="Arial" w:cs="Arial"/>
                <w:b/>
                <w:bCs/>
                <w:sz w:val="20"/>
                <w:szCs w:val="20"/>
                <w:lang w:val="en-GB"/>
              </w:rPr>
              <w:t xml:space="preserve">Are the references sufficient and recent? </w:t>
            </w:r>
          </w:p>
          <w:p w14:paraId="464AED7C" w14:textId="77777777" w:rsidR="00BA1802" w:rsidRPr="009970ED" w:rsidRDefault="00BA1802" w:rsidP="00BA1802">
            <w:pPr>
              <w:rPr>
                <w:rFonts w:ascii="Arial" w:hAnsi="Arial" w:cs="Arial"/>
                <w:bCs/>
                <w:sz w:val="20"/>
                <w:szCs w:val="20"/>
                <w:lang w:val="en-GB"/>
              </w:rPr>
            </w:pPr>
            <w:r w:rsidRPr="009970ED">
              <w:rPr>
                <w:rFonts w:ascii="Arial" w:hAnsi="Arial" w:cs="Arial"/>
                <w:bCs/>
                <w:sz w:val="20"/>
                <w:szCs w:val="20"/>
                <w:lang w:val="en-GB"/>
              </w:rPr>
              <w:t>(YES or NO)</w:t>
            </w:r>
          </w:p>
          <w:p w14:paraId="43858676" w14:textId="77777777" w:rsidR="00BA1802" w:rsidRPr="009970ED" w:rsidRDefault="00BA1802" w:rsidP="00BA1802">
            <w:pPr>
              <w:rPr>
                <w:rFonts w:ascii="Arial" w:hAnsi="Arial" w:cs="Arial"/>
                <w:bCs/>
                <w:sz w:val="20"/>
                <w:szCs w:val="20"/>
                <w:lang w:val="en-GB"/>
              </w:rPr>
            </w:pPr>
          </w:p>
          <w:p w14:paraId="74844397" w14:textId="77777777" w:rsidR="00BA1802" w:rsidRPr="009970ED" w:rsidRDefault="00BA1802" w:rsidP="00BA1802">
            <w:pPr>
              <w:rPr>
                <w:rFonts w:ascii="Arial" w:hAnsi="Arial" w:cs="Arial"/>
                <w:b/>
                <w:bCs/>
                <w:sz w:val="20"/>
                <w:szCs w:val="20"/>
                <w:lang w:val="en-GB"/>
              </w:rPr>
            </w:pPr>
            <w:r w:rsidRPr="009970ED">
              <w:rPr>
                <w:rFonts w:ascii="Arial" w:hAnsi="Arial" w:cs="Arial"/>
                <w:bCs/>
                <w:sz w:val="20"/>
                <w:szCs w:val="20"/>
                <w:lang w:val="en-GB"/>
              </w:rPr>
              <w:t>If your answer is NO, please provide clear suggestion for improvement.</w:t>
            </w:r>
          </w:p>
        </w:tc>
        <w:tc>
          <w:tcPr>
            <w:tcW w:w="1786" w:type="pct"/>
          </w:tcPr>
          <w:p w14:paraId="1121F92F" w14:textId="6CCDA040" w:rsidR="00BA1802" w:rsidRPr="009970ED" w:rsidRDefault="00BA1802" w:rsidP="00BA1802">
            <w:pPr>
              <w:pStyle w:val="ListParagraph"/>
              <w:ind w:left="0"/>
              <w:rPr>
                <w:rFonts w:ascii="Arial" w:hAnsi="Arial" w:cs="Arial"/>
                <w:bCs/>
                <w:sz w:val="20"/>
                <w:szCs w:val="20"/>
                <w:lang w:val="en-GB"/>
              </w:rPr>
            </w:pPr>
            <w:r w:rsidRPr="009970ED">
              <w:rPr>
                <w:rFonts w:ascii="Arial" w:hAnsi="Arial" w:cs="Arial"/>
                <w:sz w:val="20"/>
                <w:szCs w:val="20"/>
                <w:lang w:val="en-GB"/>
              </w:rPr>
              <w:t xml:space="preserve">The manuscript's references are considered sufficient and up-to-date, presenting a robust volume of over 30 sources that balance classic theoretical frameworks with contemporary research published between 2020 and 2023. The study is grounded in historical pillars of mathematics education and philosophy, such as the works of Lakatos and Schoenfeld, while also aligning with the state of the art in epistemic cognition through recent authors such as </w:t>
            </w:r>
            <w:proofErr w:type="spellStart"/>
            <w:r w:rsidRPr="009970ED">
              <w:rPr>
                <w:rFonts w:ascii="Arial" w:hAnsi="Arial" w:cs="Arial"/>
                <w:sz w:val="20"/>
                <w:szCs w:val="20"/>
                <w:lang w:val="en-GB"/>
              </w:rPr>
              <w:t>Akgun</w:t>
            </w:r>
            <w:proofErr w:type="spellEnd"/>
            <w:r w:rsidRPr="009970ED">
              <w:rPr>
                <w:rFonts w:ascii="Arial" w:hAnsi="Arial" w:cs="Arial"/>
                <w:sz w:val="20"/>
                <w:szCs w:val="20"/>
                <w:lang w:val="en-GB"/>
              </w:rPr>
              <w:t xml:space="preserve"> &amp; Sharma and </w:t>
            </w:r>
            <w:proofErr w:type="spellStart"/>
            <w:r w:rsidRPr="009970ED">
              <w:rPr>
                <w:rFonts w:ascii="Arial" w:hAnsi="Arial" w:cs="Arial"/>
                <w:sz w:val="20"/>
                <w:szCs w:val="20"/>
                <w:lang w:val="en-GB"/>
              </w:rPr>
              <w:t>Dignath</w:t>
            </w:r>
            <w:proofErr w:type="spellEnd"/>
            <w:r w:rsidRPr="009970ED">
              <w:rPr>
                <w:rFonts w:ascii="Arial" w:hAnsi="Arial" w:cs="Arial"/>
                <w:sz w:val="20"/>
                <w:szCs w:val="20"/>
                <w:lang w:val="en-GB"/>
              </w:rPr>
              <w:t xml:space="preserve"> &amp; </w:t>
            </w:r>
            <w:proofErr w:type="spellStart"/>
            <w:r w:rsidRPr="009970ED">
              <w:rPr>
                <w:rFonts w:ascii="Arial" w:hAnsi="Arial" w:cs="Arial"/>
                <w:sz w:val="20"/>
                <w:szCs w:val="20"/>
                <w:lang w:val="en-GB"/>
              </w:rPr>
              <w:t>Veenman</w:t>
            </w:r>
            <w:proofErr w:type="spellEnd"/>
            <w:r w:rsidRPr="009970ED">
              <w:rPr>
                <w:rFonts w:ascii="Arial" w:hAnsi="Arial" w:cs="Arial"/>
                <w:sz w:val="20"/>
                <w:szCs w:val="20"/>
                <w:lang w:val="en-GB"/>
              </w:rPr>
              <w:t>. Although the bibliographic content is highly relevant and in-depth, a technical review is recommended only to correct minor editorial errors, such as the duplication of an entry and the absence of the year in one of the citations.</w:t>
            </w:r>
          </w:p>
        </w:tc>
        <w:tc>
          <w:tcPr>
            <w:tcW w:w="1542" w:type="pct"/>
          </w:tcPr>
          <w:p w14:paraId="5F614754" w14:textId="7B88AAEF" w:rsidR="00BA1802" w:rsidRPr="009970ED" w:rsidRDefault="00BA1802" w:rsidP="00BA1802">
            <w:pPr>
              <w:pStyle w:val="Heading2"/>
              <w:jc w:val="left"/>
              <w:rPr>
                <w:rFonts w:ascii="Arial" w:hAnsi="Arial" w:cs="Arial"/>
                <w:b w:val="0"/>
                <w:lang w:val="en-GB" w:eastAsia="en-US"/>
              </w:rPr>
            </w:pPr>
          </w:p>
        </w:tc>
      </w:tr>
      <w:tr w:rsidR="00BA1802" w:rsidRPr="009970ED" w14:paraId="37AA161C" w14:textId="77777777" w:rsidTr="00BA1802">
        <w:trPr>
          <w:trHeight w:val="896"/>
          <w:jc w:val="center"/>
        </w:trPr>
        <w:tc>
          <w:tcPr>
            <w:tcW w:w="1672" w:type="pct"/>
            <w:noWrap/>
          </w:tcPr>
          <w:p w14:paraId="6C0552B7" w14:textId="77777777" w:rsidR="00BA1802" w:rsidRPr="009970ED" w:rsidRDefault="00BA1802" w:rsidP="00BA1802">
            <w:pPr>
              <w:rPr>
                <w:rFonts w:ascii="Arial" w:hAnsi="Arial" w:cs="Arial"/>
                <w:b/>
                <w:bCs/>
                <w:sz w:val="20"/>
                <w:szCs w:val="20"/>
                <w:lang w:val="en-GB"/>
              </w:rPr>
            </w:pPr>
            <w:r w:rsidRPr="009970ED">
              <w:rPr>
                <w:rFonts w:ascii="Arial" w:hAnsi="Arial" w:cs="Arial"/>
                <w:b/>
                <w:bCs/>
                <w:sz w:val="20"/>
                <w:szCs w:val="20"/>
                <w:lang w:val="en-GB"/>
              </w:rPr>
              <w:t>Are there ethical issues in this manuscript?</w:t>
            </w:r>
          </w:p>
          <w:p w14:paraId="23431AE3" w14:textId="77777777" w:rsidR="00BA1802" w:rsidRPr="009970ED" w:rsidRDefault="00BA1802" w:rsidP="00BA1802">
            <w:pPr>
              <w:rPr>
                <w:rFonts w:ascii="Arial" w:hAnsi="Arial" w:cs="Arial"/>
                <w:bCs/>
                <w:sz w:val="20"/>
                <w:szCs w:val="20"/>
                <w:lang w:val="en-GB"/>
              </w:rPr>
            </w:pPr>
            <w:r w:rsidRPr="009970ED">
              <w:rPr>
                <w:rFonts w:ascii="Arial" w:hAnsi="Arial" w:cs="Arial"/>
                <w:bCs/>
                <w:sz w:val="20"/>
                <w:szCs w:val="20"/>
                <w:lang w:val="en-GB"/>
              </w:rPr>
              <w:t>(YES or NO)</w:t>
            </w:r>
            <w:bookmarkStart w:id="0" w:name="_GoBack"/>
            <w:bookmarkEnd w:id="0"/>
          </w:p>
          <w:p w14:paraId="606B3939" w14:textId="77777777" w:rsidR="00BA1802" w:rsidRPr="009970ED" w:rsidRDefault="00BA1802" w:rsidP="00BA1802">
            <w:pPr>
              <w:rPr>
                <w:rFonts w:ascii="Arial" w:hAnsi="Arial" w:cs="Arial"/>
                <w:bCs/>
                <w:sz w:val="20"/>
                <w:szCs w:val="20"/>
                <w:lang w:val="en-GB"/>
              </w:rPr>
            </w:pPr>
          </w:p>
          <w:p w14:paraId="0C7F39D8" w14:textId="77777777" w:rsidR="00BA1802" w:rsidRPr="009970ED" w:rsidRDefault="00BA1802" w:rsidP="00BA1802">
            <w:pPr>
              <w:rPr>
                <w:rFonts w:ascii="Arial" w:hAnsi="Arial" w:cs="Arial"/>
                <w:bCs/>
                <w:sz w:val="20"/>
                <w:szCs w:val="20"/>
                <w:lang w:val="en-GB"/>
              </w:rPr>
            </w:pPr>
            <w:r w:rsidRPr="009970ED">
              <w:rPr>
                <w:rFonts w:ascii="Arial" w:hAnsi="Arial" w:cs="Arial"/>
                <w:bCs/>
                <w:sz w:val="20"/>
                <w:szCs w:val="20"/>
                <w:lang w:val="en-GB"/>
              </w:rPr>
              <w:t>(If yes, kindly please write down the ethical issues here in details)</w:t>
            </w:r>
          </w:p>
          <w:p w14:paraId="07DAC9CC" w14:textId="77777777" w:rsidR="00BA1802" w:rsidRPr="009970ED" w:rsidRDefault="00BA1802" w:rsidP="00BA1802">
            <w:pPr>
              <w:rPr>
                <w:rFonts w:ascii="Arial" w:hAnsi="Arial" w:cs="Arial"/>
                <w:bCs/>
                <w:sz w:val="20"/>
                <w:szCs w:val="20"/>
                <w:lang w:val="en-GB"/>
              </w:rPr>
            </w:pPr>
          </w:p>
        </w:tc>
        <w:tc>
          <w:tcPr>
            <w:tcW w:w="1786" w:type="pct"/>
          </w:tcPr>
          <w:p w14:paraId="6F7C3EAB" w14:textId="65AC58C9" w:rsidR="00BA1802" w:rsidRPr="009970ED" w:rsidRDefault="00BA1802" w:rsidP="00BA1802">
            <w:pPr>
              <w:pStyle w:val="ListParagraph"/>
              <w:ind w:left="0"/>
              <w:rPr>
                <w:rFonts w:ascii="Arial" w:hAnsi="Arial" w:cs="Arial"/>
                <w:bCs/>
                <w:sz w:val="20"/>
                <w:szCs w:val="20"/>
                <w:lang w:val="en-GB"/>
              </w:rPr>
            </w:pPr>
            <w:r w:rsidRPr="009970ED">
              <w:rPr>
                <w:rFonts w:ascii="Arial" w:hAnsi="Arial" w:cs="Arial"/>
                <w:sz w:val="20"/>
                <w:szCs w:val="20"/>
                <w:lang w:val="en-GB"/>
              </w:rPr>
              <w:t>The manuscript presents no ethical issues, demonstrating full compliance with educational research protocols. The authors ensured that informed consent was obtained from the parents/guardians and the educational institution, and that student anonymity was guaranteed through the use of numerical codes in all data transcriptions. Voluntary participation and confidential handling of information, coupled with the institutional transparency mentioned in the methodology, confirm that the integrity of the participants was preserved throughout all stages of the investigation.</w:t>
            </w:r>
          </w:p>
        </w:tc>
        <w:tc>
          <w:tcPr>
            <w:tcW w:w="1542" w:type="pct"/>
          </w:tcPr>
          <w:p w14:paraId="0C7D22BB" w14:textId="451284A4" w:rsidR="00BA1802" w:rsidRPr="009970ED" w:rsidRDefault="00BA1802" w:rsidP="00BA1802">
            <w:pPr>
              <w:pStyle w:val="Heading2"/>
              <w:jc w:val="left"/>
              <w:rPr>
                <w:rFonts w:ascii="Arial" w:hAnsi="Arial" w:cs="Arial"/>
                <w:b w:val="0"/>
                <w:lang w:val="en-GB" w:eastAsia="en-US"/>
              </w:rPr>
            </w:pPr>
          </w:p>
        </w:tc>
      </w:tr>
    </w:tbl>
    <w:p w14:paraId="395C6EFF" w14:textId="77777777" w:rsidR="009970ED" w:rsidRPr="009970ED" w:rsidRDefault="009970ED" w:rsidP="009970ED">
      <w:pPr>
        <w:rPr>
          <w:rFonts w:ascii="Arial" w:hAnsi="Arial" w:cs="Arial"/>
          <w:b/>
          <w:sz w:val="20"/>
          <w:szCs w:val="20"/>
        </w:rPr>
      </w:pPr>
    </w:p>
    <w:p w14:paraId="2A1AF000" w14:textId="77777777" w:rsidR="009970ED" w:rsidRPr="009970ED" w:rsidRDefault="009970ED" w:rsidP="009970ED">
      <w:pPr>
        <w:rPr>
          <w:rFonts w:ascii="Arial" w:hAnsi="Arial" w:cs="Arial"/>
          <w:b/>
          <w:sz w:val="20"/>
          <w:szCs w:val="20"/>
          <w:u w:val="single"/>
        </w:rPr>
      </w:pPr>
      <w:r w:rsidRPr="009970ED">
        <w:rPr>
          <w:rFonts w:ascii="Arial" w:hAnsi="Arial" w:cs="Arial"/>
          <w:b/>
          <w:sz w:val="20"/>
          <w:szCs w:val="20"/>
          <w:u w:val="single"/>
        </w:rPr>
        <w:t>Reviewer details:</w:t>
      </w:r>
    </w:p>
    <w:p w14:paraId="6675EECA" w14:textId="77777777" w:rsidR="009970ED" w:rsidRPr="009970ED" w:rsidRDefault="009970ED" w:rsidP="009970ED">
      <w:pPr>
        <w:rPr>
          <w:rFonts w:ascii="Arial" w:hAnsi="Arial" w:cs="Arial"/>
          <w:sz w:val="20"/>
          <w:szCs w:val="20"/>
        </w:rPr>
      </w:pPr>
      <w:r w:rsidRPr="009970ED">
        <w:rPr>
          <w:rFonts w:ascii="Arial" w:hAnsi="Arial" w:cs="Arial"/>
          <w:color w:val="000000"/>
          <w:sz w:val="20"/>
          <w:szCs w:val="20"/>
        </w:rPr>
        <w:t>Vinicius Teixeira do Nascimento</w:t>
      </w:r>
      <w:r w:rsidRPr="009970ED">
        <w:rPr>
          <w:rFonts w:ascii="Arial" w:hAnsi="Arial" w:cs="Arial"/>
          <w:sz w:val="20"/>
          <w:szCs w:val="20"/>
        </w:rPr>
        <w:t xml:space="preserve">, </w:t>
      </w:r>
      <w:r w:rsidRPr="009970ED">
        <w:rPr>
          <w:rFonts w:ascii="Arial" w:hAnsi="Arial" w:cs="Arial"/>
          <w:color w:val="000000"/>
          <w:sz w:val="20"/>
          <w:szCs w:val="20"/>
        </w:rPr>
        <w:t>INPI - National Institute of Industrial Property</w:t>
      </w:r>
      <w:r w:rsidRPr="009970ED">
        <w:rPr>
          <w:rFonts w:ascii="Arial" w:hAnsi="Arial" w:cs="Arial"/>
          <w:color w:val="000000"/>
          <w:sz w:val="20"/>
          <w:szCs w:val="20"/>
        </w:rPr>
        <w:br/>
        <w:t>Rio de Janeiro</w:t>
      </w:r>
      <w:r w:rsidRPr="009970ED">
        <w:rPr>
          <w:rFonts w:ascii="Arial" w:hAnsi="Arial" w:cs="Arial"/>
          <w:sz w:val="20"/>
          <w:szCs w:val="20"/>
        </w:rPr>
        <w:t xml:space="preserve">, </w:t>
      </w:r>
      <w:r w:rsidRPr="009970ED">
        <w:rPr>
          <w:rFonts w:ascii="Arial" w:hAnsi="Arial" w:cs="Arial"/>
          <w:color w:val="000000"/>
          <w:sz w:val="20"/>
          <w:szCs w:val="20"/>
        </w:rPr>
        <w:t>Brazil</w:t>
      </w:r>
    </w:p>
    <w:p w14:paraId="55569D77" w14:textId="77777777" w:rsidR="009970ED" w:rsidRPr="009970ED" w:rsidRDefault="009970ED" w:rsidP="009970ED">
      <w:pPr>
        <w:rPr>
          <w:rFonts w:ascii="Arial" w:hAnsi="Arial" w:cs="Arial"/>
          <w:sz w:val="20"/>
          <w:szCs w:val="20"/>
        </w:rPr>
      </w:pPr>
    </w:p>
    <w:p w14:paraId="131EF02A" w14:textId="77777777" w:rsidR="00AD63C3" w:rsidRPr="009970ED" w:rsidRDefault="00AD63C3">
      <w:pPr>
        <w:pStyle w:val="Heading2"/>
        <w:jc w:val="left"/>
        <w:rPr>
          <w:rFonts w:ascii="Arial" w:hAnsi="Arial" w:cs="Arial"/>
          <w:highlight w:val="yellow"/>
          <w:lang w:val="en-GB" w:eastAsia="en-US"/>
        </w:rPr>
      </w:pPr>
    </w:p>
    <w:sectPr w:rsidR="00AD63C3" w:rsidRPr="009970E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483E3" w14:textId="77777777" w:rsidR="00B808C3" w:rsidRDefault="00B808C3">
      <w:r>
        <w:separator/>
      </w:r>
    </w:p>
  </w:endnote>
  <w:endnote w:type="continuationSeparator" w:id="0">
    <w:p w14:paraId="78969940" w14:textId="77777777" w:rsidR="00B808C3" w:rsidRDefault="00B8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7834" w14:textId="77777777" w:rsidR="00AD63C3" w:rsidRDefault="00AD63C3">
    <w:pPr>
      <w:pStyle w:val="Footer"/>
      <w:jc w:val="right"/>
    </w:pPr>
  </w:p>
  <w:p w14:paraId="7722553A"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B2C9976" w14:textId="77777777" w:rsidR="00AD63C3" w:rsidRDefault="006425B2">
    <w:pPr>
      <w:pStyle w:val="Footer"/>
      <w:jc w:val="right"/>
      <w:rPr>
        <w:b/>
        <w:sz w:val="20"/>
      </w:rPr>
    </w:pPr>
    <w:r>
      <w:rPr>
        <w:b/>
        <w:sz w:val="20"/>
      </w:rPr>
      <w:t>V240326</w:t>
    </w:r>
  </w:p>
  <w:p w14:paraId="79084CC2" w14:textId="77777777" w:rsidR="00AD63C3" w:rsidRDefault="00AD63C3">
    <w:pPr>
      <w:pStyle w:val="Footer"/>
      <w:jc w:val="right"/>
    </w:pPr>
  </w:p>
  <w:p w14:paraId="4E75A949"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16649" w14:textId="77777777" w:rsidR="00B808C3" w:rsidRDefault="00B808C3">
      <w:r>
        <w:separator/>
      </w:r>
    </w:p>
  </w:footnote>
  <w:footnote w:type="continuationSeparator" w:id="0">
    <w:p w14:paraId="13441F92" w14:textId="77777777" w:rsidR="00B808C3" w:rsidRDefault="00B80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96C6"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22160352"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63EDF"/>
    <w:rsid w:val="000C1DD0"/>
    <w:rsid w:val="00206C3C"/>
    <w:rsid w:val="00254165"/>
    <w:rsid w:val="00276732"/>
    <w:rsid w:val="003037AD"/>
    <w:rsid w:val="00326CD5"/>
    <w:rsid w:val="003B51B3"/>
    <w:rsid w:val="004851E8"/>
    <w:rsid w:val="004F440B"/>
    <w:rsid w:val="005302DB"/>
    <w:rsid w:val="005F43DD"/>
    <w:rsid w:val="00621E5C"/>
    <w:rsid w:val="00624557"/>
    <w:rsid w:val="006425B2"/>
    <w:rsid w:val="00801C2D"/>
    <w:rsid w:val="008F2A59"/>
    <w:rsid w:val="0097371D"/>
    <w:rsid w:val="00975F3C"/>
    <w:rsid w:val="009970ED"/>
    <w:rsid w:val="009B3333"/>
    <w:rsid w:val="00A10D72"/>
    <w:rsid w:val="00A366C4"/>
    <w:rsid w:val="00A536E2"/>
    <w:rsid w:val="00AD63C3"/>
    <w:rsid w:val="00AF7EB4"/>
    <w:rsid w:val="00B808C3"/>
    <w:rsid w:val="00BA1802"/>
    <w:rsid w:val="00BB1AC2"/>
    <w:rsid w:val="00C97DFC"/>
    <w:rsid w:val="00CD02AD"/>
    <w:rsid w:val="00F81636"/>
    <w:rsid w:val="00FA24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FAA6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474160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366246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2161</Words>
  <Characters>12320</Characters>
  <Application>Microsoft Office Word</Application>
  <DocSecurity>0</DocSecurity>
  <Lines>102</Lines>
  <Paragraphs>28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14453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