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6B6F52" w14:paraId="1C051333" w14:textId="77777777">
        <w:trPr>
          <w:trHeight w:val="20"/>
          <w:jc w:val="center"/>
        </w:trPr>
        <w:tc>
          <w:tcPr>
            <w:tcW w:w="1186" w:type="pct"/>
          </w:tcPr>
          <w:p w14:paraId="28167E35" w14:textId="77777777" w:rsidR="00647E05" w:rsidRPr="006B6F5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1F480FD" w14:textId="77777777" w:rsidR="00647E05" w:rsidRPr="006B6F52" w:rsidRDefault="008F560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B015D" w:rsidRPr="006B6F5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Economics, Business and Accounting</w:t>
              </w:r>
            </w:hyperlink>
          </w:p>
        </w:tc>
      </w:tr>
      <w:tr w:rsidR="00647E05" w:rsidRPr="006B6F52" w14:paraId="00BD0342" w14:textId="77777777">
        <w:trPr>
          <w:trHeight w:val="20"/>
          <w:jc w:val="center"/>
        </w:trPr>
        <w:tc>
          <w:tcPr>
            <w:tcW w:w="1186" w:type="pct"/>
          </w:tcPr>
          <w:p w14:paraId="09BE423B" w14:textId="77777777" w:rsidR="00647E05" w:rsidRPr="006B6F5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2FF8C7A" w14:textId="77777777" w:rsidR="00647E05" w:rsidRPr="006B6F52" w:rsidRDefault="004869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Ms_AJEBA_156946</w:t>
            </w:r>
          </w:p>
        </w:tc>
      </w:tr>
      <w:tr w:rsidR="00647E05" w:rsidRPr="006B6F52" w14:paraId="487E93CD" w14:textId="77777777">
        <w:trPr>
          <w:trHeight w:val="20"/>
          <w:jc w:val="center"/>
        </w:trPr>
        <w:tc>
          <w:tcPr>
            <w:tcW w:w="1186" w:type="pct"/>
          </w:tcPr>
          <w:p w14:paraId="6E32B3C5" w14:textId="77777777" w:rsidR="00647E05" w:rsidRPr="006B6F5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A2780A2" w14:textId="77777777" w:rsidR="00647E05" w:rsidRPr="006B6F52" w:rsidRDefault="00331D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sz w:val="20"/>
                <w:szCs w:val="20"/>
                <w:lang w:val="en-GB"/>
              </w:rPr>
              <w:t>Human Capital and SME Internationalization: The Mediating Role of Digital Capability in Teak Wood Craft SMEs</w:t>
            </w:r>
          </w:p>
        </w:tc>
      </w:tr>
      <w:tr w:rsidR="00647E05" w:rsidRPr="006B6F52" w14:paraId="54EC02BC" w14:textId="77777777">
        <w:trPr>
          <w:trHeight w:val="20"/>
          <w:jc w:val="center"/>
        </w:trPr>
        <w:tc>
          <w:tcPr>
            <w:tcW w:w="1186" w:type="pct"/>
          </w:tcPr>
          <w:p w14:paraId="3AF90E38" w14:textId="77777777" w:rsidR="00647E05" w:rsidRPr="006B6F5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FA33FA6" w14:textId="77777777" w:rsidR="00647E05" w:rsidRPr="006B6F52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CDC42F" w14:textId="77777777" w:rsidR="00647E05" w:rsidRPr="006B6F5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D31C0F5" w14:textId="77777777" w:rsidR="00647E05" w:rsidRPr="006B6F52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8C46EF6" w14:textId="77777777" w:rsidR="00647E05" w:rsidRPr="006B6F52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E1CC3B" w14:textId="77777777" w:rsidR="00647E05" w:rsidRPr="006B6F52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913DBEC" w14:textId="77777777" w:rsidR="00647E05" w:rsidRPr="006B6F52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9E8CE83" w14:textId="77777777" w:rsidR="00647E05" w:rsidRPr="006B6F52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B6F5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B6F5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347795E" w14:textId="77777777" w:rsidR="00647E05" w:rsidRPr="006B6F52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6B6F52" w14:paraId="69DC6CF9" w14:textId="77777777">
        <w:trPr>
          <w:trHeight w:val="20"/>
          <w:jc w:val="center"/>
        </w:trPr>
        <w:tc>
          <w:tcPr>
            <w:tcW w:w="1789" w:type="pct"/>
            <w:noWrap/>
          </w:tcPr>
          <w:p w14:paraId="0807D5B5" w14:textId="77777777" w:rsidR="00647E05" w:rsidRPr="006B6F52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F9E29F7" w14:textId="77777777" w:rsidR="00647E05" w:rsidRPr="006B6F5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6F5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1BCBED2" w14:textId="77777777" w:rsidR="00647E05" w:rsidRPr="006B6F52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B6F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B6F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0F1732E" w14:textId="77777777" w:rsidR="00647E05" w:rsidRPr="006B6F5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792520C7" w14:textId="77777777">
        <w:trPr>
          <w:trHeight w:val="20"/>
          <w:jc w:val="center"/>
        </w:trPr>
        <w:tc>
          <w:tcPr>
            <w:tcW w:w="1789" w:type="pct"/>
            <w:noWrap/>
          </w:tcPr>
          <w:p w14:paraId="484D6E50" w14:textId="77777777" w:rsidR="00647E05" w:rsidRPr="006B6F52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D8DD571" w14:textId="12607949" w:rsidR="00647E05" w:rsidRPr="006B6F52" w:rsidRDefault="0017074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provides a valuable contribution to the literature on SME internationalization by </w:t>
            </w:r>
            <w:r w:rsidR="0090384D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integrating human capital and digital capability within a mediation framework. The study enriches the </w:t>
            </w:r>
            <w:proofErr w:type="gramStart"/>
            <w:r w:rsidR="0090384D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resource based</w:t>
            </w:r>
            <w:proofErr w:type="gramEnd"/>
            <w:r w:rsidR="0090384D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view and dynamic capability theory by empirically </w:t>
            </w:r>
            <w:proofErr w:type="spellStart"/>
            <w:r w:rsidR="0090384D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demonstating</w:t>
            </w:r>
            <w:proofErr w:type="spellEnd"/>
            <w:r w:rsidR="0090384D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how digital capability acts as </w:t>
            </w:r>
            <w:r w:rsidR="00EB18B1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</w:t>
            </w:r>
            <w:r w:rsidR="0090384D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mechanism to transform human capital into international outcomes. Furthermore, the focus on teak wood craft MSMEs in a developing country context offers important insights int</w:t>
            </w:r>
            <w:r w:rsidR="00EB18B1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 </w:t>
            </w:r>
            <w:r w:rsidR="0090384D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traditional industries undergoing digital transformation. The findings are particularly relevant for policymakers and </w:t>
            </w:r>
            <w:r w:rsidR="00EB18B1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practitioners aiming to enhance SME competitiveness in global markets through digitalization.</w:t>
            </w:r>
          </w:p>
        </w:tc>
        <w:tc>
          <w:tcPr>
            <w:tcW w:w="1367" w:type="pct"/>
          </w:tcPr>
          <w:p w14:paraId="25423CD9" w14:textId="1A19A07E" w:rsidR="00647E05" w:rsidRPr="006B6F5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676B3B" w14:textId="77777777" w:rsidR="00647E05" w:rsidRPr="006B6F52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3A897081" w14:textId="77777777" w:rsidR="00647E05" w:rsidRPr="006B6F52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45ADD5F0" w14:textId="77777777" w:rsidR="00647E05" w:rsidRPr="006B6F52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38F52032" w14:textId="77777777" w:rsidR="00647E05" w:rsidRPr="006B6F52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B6F5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EE0E6FF" w14:textId="77777777" w:rsidR="00647E05" w:rsidRPr="006B6F52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6B6F52" w14:paraId="21C835C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50A8D65" w14:textId="77777777" w:rsidR="00647E05" w:rsidRPr="006B6F52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0DF1D7C" w14:textId="77777777" w:rsidR="00647E05" w:rsidRPr="006B6F5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6F5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A7ABD98" w14:textId="77777777" w:rsidR="00647E05" w:rsidRPr="006B6F52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F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B6F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6B6F52" w14:paraId="40B1B8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C301AC" w14:textId="77777777" w:rsidR="00647E05" w:rsidRPr="006B6F5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C23E96F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BEFD29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DF61AB" w14:textId="77777777" w:rsidR="00647E05" w:rsidRPr="006B6F52" w:rsidRDefault="00EB18B1" w:rsidP="00EB18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5 (Excellent)</w:t>
            </w:r>
          </w:p>
          <w:p w14:paraId="3202E812" w14:textId="7FD6ACC8" w:rsidR="00EB18B1" w:rsidRPr="006B6F52" w:rsidRDefault="00EB18B1" w:rsidP="00EB18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clear, specific, and accurately reflects the variables, context, and research model (including mediation)</w:t>
            </w:r>
          </w:p>
        </w:tc>
        <w:tc>
          <w:tcPr>
            <w:tcW w:w="1367" w:type="pct"/>
          </w:tcPr>
          <w:p w14:paraId="348DD85A" w14:textId="69AF681E" w:rsidR="00647E05" w:rsidRPr="006B6F52" w:rsidRDefault="00647E05" w:rsidP="00EB18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236E0F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EED63C" w14:textId="77777777" w:rsidR="00647E05" w:rsidRPr="006B6F5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6F5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19DC43D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7E4F85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A74AC7" w14:textId="77777777" w:rsidR="00647E05" w:rsidRPr="006B6F52" w:rsidRDefault="00EB18B1" w:rsidP="00EB18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4 (Good)</w:t>
            </w:r>
          </w:p>
          <w:p w14:paraId="24BD88CB" w14:textId="178BC9A1" w:rsidR="00EB18B1" w:rsidRPr="006B6F52" w:rsidRDefault="00EB18B1" w:rsidP="00EB18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well structured</w:t>
            </w:r>
            <w:r w:rsidR="00DE6EB6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includes objectives, methodology and key findings. However, it can be improved by briefly highlighting the research gap and theoretical contribution</w:t>
            </w:r>
          </w:p>
        </w:tc>
        <w:tc>
          <w:tcPr>
            <w:tcW w:w="1367" w:type="pct"/>
          </w:tcPr>
          <w:p w14:paraId="1635A7AB" w14:textId="68C2E061" w:rsidR="00647E05" w:rsidRPr="006B6F52" w:rsidRDefault="00647E05" w:rsidP="00EB18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641257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50E849" w14:textId="77777777" w:rsidR="00647E05" w:rsidRPr="006B6F5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6F5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AEC0F83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1BEA02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77F10B" w14:textId="77777777" w:rsidR="00647E05" w:rsidRPr="006B6F52" w:rsidRDefault="00DE6EB6" w:rsidP="00DE6E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4 (Good)</w:t>
            </w:r>
          </w:p>
          <w:p w14:paraId="12ED2B44" w14:textId="1D9A6723" w:rsidR="00DE6EB6" w:rsidRPr="006B6F52" w:rsidRDefault="00DE6EB6" w:rsidP="00DE6E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 are relevant and aligned with the study. However, adding terms such as PLS SEM or dynamic capability could improve indexing and discoverability</w:t>
            </w:r>
          </w:p>
        </w:tc>
        <w:tc>
          <w:tcPr>
            <w:tcW w:w="1367" w:type="pct"/>
          </w:tcPr>
          <w:p w14:paraId="2FA18FB1" w14:textId="47737EAF" w:rsidR="00647E05" w:rsidRPr="006B6F52" w:rsidRDefault="00647E05" w:rsidP="00DE6E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05E4F0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BE95BC" w14:textId="77777777" w:rsidR="00647E05" w:rsidRPr="006B6F5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6F5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0830D5C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A467E1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204012" w14:textId="77777777" w:rsidR="00647E05" w:rsidRPr="006B6F52" w:rsidRDefault="00DE6EB6" w:rsidP="00DE6E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4 (Good)</w:t>
            </w:r>
          </w:p>
          <w:p w14:paraId="2431D3F8" w14:textId="549CCDC5" w:rsidR="00DE6EB6" w:rsidRPr="006B6F52" w:rsidRDefault="00DE6EB6" w:rsidP="00DE6E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introduction is comprehensive and logically structured, with strong theoretical grounding. However, it could be more concise and reduce some redundancy in explaining internationalization challenges</w:t>
            </w:r>
          </w:p>
        </w:tc>
        <w:tc>
          <w:tcPr>
            <w:tcW w:w="1367" w:type="pct"/>
          </w:tcPr>
          <w:p w14:paraId="269D9189" w14:textId="1E8ED4F6" w:rsidR="00647E05" w:rsidRPr="006B6F52" w:rsidRDefault="00647E05" w:rsidP="00DE6E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055CF7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E4FC98" w14:textId="77777777" w:rsidR="00647E05" w:rsidRPr="006B6F5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6F5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DBB1587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35D2BC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7728DE" w14:textId="77777777" w:rsidR="00647E05" w:rsidRPr="006B6F52" w:rsidRDefault="00DE6EB6" w:rsidP="00DE6E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5 (Excellent)</w:t>
            </w:r>
          </w:p>
          <w:p w14:paraId="64E21EFB" w14:textId="140335CC" w:rsidR="00DE6EB6" w:rsidRPr="006B6F52" w:rsidRDefault="00DE6EB6" w:rsidP="00DE6E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hypotheses (H1-H4) are clearly stated logically derived and consistent with the theoretical framework</w:t>
            </w:r>
          </w:p>
        </w:tc>
        <w:tc>
          <w:tcPr>
            <w:tcW w:w="1367" w:type="pct"/>
          </w:tcPr>
          <w:p w14:paraId="51CB7539" w14:textId="5A3383BD" w:rsidR="00647E05" w:rsidRPr="006B6F52" w:rsidRDefault="00647E05" w:rsidP="00DE6E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5BA7AA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7F9F45" w14:textId="77777777" w:rsidR="00647E05" w:rsidRPr="006B6F5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6F5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D0DEE35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7866C8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596DB6" w14:textId="77777777" w:rsidR="00647E05" w:rsidRPr="006B6F52" w:rsidRDefault="00DE6EB6" w:rsidP="00DE6E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4 (Good)</w:t>
            </w:r>
          </w:p>
          <w:p w14:paraId="080BE67E" w14:textId="45A2F4F2" w:rsidR="00DE6EB6" w:rsidRPr="006B6F52" w:rsidRDefault="00DE6EB6" w:rsidP="00DE6E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literature review is relevant and includes recent studies</w:t>
            </w:r>
            <w:r w:rsidR="00422C33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22C33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</w:t>
            </w: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owever, it would benefit from incorporating more high impact international</w:t>
            </w:r>
            <w:r w:rsidR="00422C33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journal references (e.g., Scopus Q1/Q2) to strengthen theoretical positioning</w:t>
            </w:r>
          </w:p>
        </w:tc>
        <w:tc>
          <w:tcPr>
            <w:tcW w:w="1367" w:type="pct"/>
          </w:tcPr>
          <w:p w14:paraId="4B962F76" w14:textId="179BB565" w:rsidR="00647E05" w:rsidRPr="006B6F52" w:rsidRDefault="00647E05" w:rsidP="00DE6E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0D1FCB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51E64D" w14:textId="77777777" w:rsidR="00647E05" w:rsidRPr="006B6F5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6F5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2FCFCE7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EF717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44FF5F" w14:textId="77777777" w:rsidR="00647E05" w:rsidRPr="006B6F52" w:rsidRDefault="00422C33" w:rsidP="00422C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5 (Excellent)</w:t>
            </w:r>
          </w:p>
          <w:p w14:paraId="67DA3101" w14:textId="4E1F721C" w:rsidR="00422C33" w:rsidRPr="006B6F52" w:rsidRDefault="00422C33" w:rsidP="00422C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use PLS SEM is appropriate for testing complex relationship and mediation effects. The methodology is clearly explained and follows established guidelines</w:t>
            </w:r>
          </w:p>
        </w:tc>
        <w:tc>
          <w:tcPr>
            <w:tcW w:w="1367" w:type="pct"/>
          </w:tcPr>
          <w:p w14:paraId="3896D2BF" w14:textId="2769879F" w:rsidR="00647E05" w:rsidRPr="006B6F52" w:rsidRDefault="00647E05" w:rsidP="00422C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282A0A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E1AA9D" w14:textId="77777777" w:rsidR="00647E05" w:rsidRPr="006B6F5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6F5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75B0C9F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000376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38A1BF" w14:textId="77777777" w:rsidR="00647E05" w:rsidRPr="006B6F52" w:rsidRDefault="00422C33" w:rsidP="00422C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Raring 3 (Satisfactory)</w:t>
            </w:r>
          </w:p>
          <w:p w14:paraId="1A917539" w14:textId="0DA0A0F1" w:rsidR="00422C33" w:rsidRPr="006B6F52" w:rsidRDefault="00422C33" w:rsidP="00422C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</w:t>
            </w:r>
            <w:r w:rsidR="000A6C2C"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 explicit ethical statement. The manuscript should include clarification regarding informed consent, confidentiality, and ethical approval </w:t>
            </w:r>
          </w:p>
        </w:tc>
        <w:tc>
          <w:tcPr>
            <w:tcW w:w="1367" w:type="pct"/>
          </w:tcPr>
          <w:p w14:paraId="594ADDC1" w14:textId="664AE530" w:rsidR="00647E05" w:rsidRPr="006B6F52" w:rsidRDefault="00647E05" w:rsidP="00422C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7D8CF5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F41F2A" w14:textId="77777777" w:rsidR="00647E05" w:rsidRPr="006B6F5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35C8240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D8B9F" w14:textId="77777777" w:rsidR="00647E05" w:rsidRPr="006B6F5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B9FDF6" w14:textId="77777777" w:rsidR="00647E05" w:rsidRPr="006B6F52" w:rsidRDefault="000A6C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5 (Excellent)</w:t>
            </w:r>
          </w:p>
          <w:p w14:paraId="2FE21958" w14:textId="6DCC4664" w:rsidR="000A6C2C" w:rsidRPr="006B6F52" w:rsidRDefault="000A6C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are clearly presented with appropriate statistical indicators (e.g., loadings, CR, AVE, path coefficients, t-values)</w:t>
            </w:r>
          </w:p>
        </w:tc>
        <w:tc>
          <w:tcPr>
            <w:tcW w:w="1367" w:type="pct"/>
          </w:tcPr>
          <w:p w14:paraId="0FF322DB" w14:textId="50B5612A" w:rsidR="00647E05" w:rsidRPr="006B6F52" w:rsidRDefault="00647E05" w:rsidP="000A6C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19D2E6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C1E680" w14:textId="77777777" w:rsidR="00647E05" w:rsidRPr="006B6F5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0B478AA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860C7F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01056C" w14:textId="77777777" w:rsidR="00647E05" w:rsidRPr="006B6F52" w:rsidRDefault="00783B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4 (Good)</w:t>
            </w:r>
          </w:p>
          <w:p w14:paraId="5F9A057A" w14:textId="7FE461E8" w:rsidR="00783B5E" w:rsidRPr="006B6F52" w:rsidRDefault="00783B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Tables are relevant and informative. However, formatting consistency (e.g., decimal notation, labelling) can be improved.</w:t>
            </w:r>
          </w:p>
        </w:tc>
        <w:tc>
          <w:tcPr>
            <w:tcW w:w="1367" w:type="pct"/>
          </w:tcPr>
          <w:p w14:paraId="32D11301" w14:textId="778D0BE5" w:rsidR="00647E05" w:rsidRPr="006B6F52" w:rsidRDefault="00647E05" w:rsidP="00783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42A3E6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E58899" w14:textId="77777777" w:rsidR="00647E05" w:rsidRPr="006B6F5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62B62993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65DDFF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979BB6" w14:textId="7A3CDA36" w:rsidR="00647E05" w:rsidRPr="006B6F52" w:rsidRDefault="00783B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5 (Excellent)</w:t>
            </w:r>
          </w:p>
          <w:p w14:paraId="3C024133" w14:textId="7C1ACBA1" w:rsidR="00783B5E" w:rsidRPr="006B6F52" w:rsidRDefault="00783B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discussion effectively connects findings with existing literature and theoretical frameworks.</w:t>
            </w:r>
          </w:p>
        </w:tc>
        <w:tc>
          <w:tcPr>
            <w:tcW w:w="1367" w:type="pct"/>
          </w:tcPr>
          <w:p w14:paraId="3D8C18E5" w14:textId="2B02EB9B" w:rsidR="00647E05" w:rsidRPr="006B6F52" w:rsidRDefault="00647E05" w:rsidP="00783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308865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D09580" w14:textId="77777777" w:rsidR="00647E05" w:rsidRPr="006B6F5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1042703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59A449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BFC7C7" w14:textId="77777777" w:rsidR="00647E05" w:rsidRPr="006B6F52" w:rsidRDefault="00783B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5 (Excellent)</w:t>
            </w:r>
          </w:p>
          <w:p w14:paraId="55006AA5" w14:textId="6FB75019" w:rsidR="00783B5E" w:rsidRPr="006B6F52" w:rsidRDefault="00783B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Conclusions are well supported by empirical findings and aligned with research objectives.</w:t>
            </w:r>
          </w:p>
        </w:tc>
        <w:tc>
          <w:tcPr>
            <w:tcW w:w="1367" w:type="pct"/>
          </w:tcPr>
          <w:p w14:paraId="0C082BE3" w14:textId="6688C671" w:rsidR="00647E05" w:rsidRPr="006B6F52" w:rsidRDefault="00647E05" w:rsidP="00783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43AF43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9E54A6" w14:textId="77777777" w:rsidR="00647E05" w:rsidRPr="006B6F5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4225454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09BCE9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3CF950" w14:textId="77777777" w:rsidR="00647E05" w:rsidRPr="006B6F52" w:rsidRDefault="00783B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2 (Needs Improvement)</w:t>
            </w:r>
          </w:p>
          <w:p w14:paraId="74A0F86E" w14:textId="679F6755" w:rsidR="00783B5E" w:rsidRPr="006B6F52" w:rsidRDefault="00783B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lacks a clear discussion of limitations. Authors should explicitly state methodological and contextual limitations.</w:t>
            </w:r>
          </w:p>
        </w:tc>
        <w:tc>
          <w:tcPr>
            <w:tcW w:w="1367" w:type="pct"/>
          </w:tcPr>
          <w:p w14:paraId="5E67803B" w14:textId="694C071C" w:rsidR="00647E05" w:rsidRPr="006B6F52" w:rsidRDefault="00647E05" w:rsidP="00783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455549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B9BCCE" w14:textId="77777777" w:rsidR="00647E05" w:rsidRPr="006B6F5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18D0460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EDB30A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EFA4A24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7F07F61" w14:textId="18C28A35" w:rsidR="00647E05" w:rsidRPr="006B6F52" w:rsidRDefault="00783B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4 (Good)</w:t>
            </w:r>
          </w:p>
          <w:p w14:paraId="62FB3A2B" w14:textId="170B4139" w:rsidR="00783B5E" w:rsidRPr="006B6F52" w:rsidRDefault="00783B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generally relevant and sufficient, but inclusion of more recent international publications would enhance academic rigor.</w:t>
            </w:r>
          </w:p>
        </w:tc>
        <w:tc>
          <w:tcPr>
            <w:tcW w:w="1367" w:type="pct"/>
          </w:tcPr>
          <w:p w14:paraId="5AF35D75" w14:textId="25D1D3D7" w:rsidR="00647E05" w:rsidRPr="006B6F52" w:rsidRDefault="00647E05" w:rsidP="00783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3FFA1B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F30C85" w14:textId="77777777" w:rsidR="00647E05" w:rsidRPr="006B6F5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E343EE7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E1609" w14:textId="77777777" w:rsidR="00647E05" w:rsidRPr="006B6F5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80233F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013D505" w14:textId="77777777" w:rsidR="00647E05" w:rsidRPr="006B6F52" w:rsidRDefault="00783B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4 (Good)</w:t>
            </w:r>
          </w:p>
          <w:p w14:paraId="5FD508C4" w14:textId="0B4E444A" w:rsidR="00783B5E" w:rsidRPr="006B6F52" w:rsidRDefault="00783B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generally understandable and uses academic English. Minor grammatical improvements and sentence </w:t>
            </w:r>
            <w:proofErr w:type="spellStart"/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simplication</w:t>
            </w:r>
            <w:proofErr w:type="spellEnd"/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recommended for better readability </w:t>
            </w:r>
          </w:p>
        </w:tc>
        <w:tc>
          <w:tcPr>
            <w:tcW w:w="1367" w:type="pct"/>
          </w:tcPr>
          <w:p w14:paraId="0ABE4217" w14:textId="549E931D" w:rsidR="00647E05" w:rsidRPr="006B6F52" w:rsidRDefault="00647E05" w:rsidP="00783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03074A" w14:textId="77777777" w:rsidR="00647E05" w:rsidRPr="006B6F52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3BA23D" w14:textId="77777777" w:rsidR="00647E05" w:rsidRPr="006B6F52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CBB77A" w14:textId="77777777" w:rsidR="00647E05" w:rsidRPr="006B6F52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4AC1CC" w14:textId="77777777" w:rsidR="00647E05" w:rsidRPr="006B6F52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B6F5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6F9A054" w14:textId="77777777" w:rsidR="00647E05" w:rsidRPr="006B6F52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6B6F52" w14:paraId="4B5BBB5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1887B9B" w14:textId="77777777" w:rsidR="00647E05" w:rsidRPr="006B6F52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BFA888D" w14:textId="77777777" w:rsidR="00647E05" w:rsidRPr="006B6F5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6F5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5557F9D" w14:textId="77777777" w:rsidR="00647E05" w:rsidRPr="006B6F52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C0D68C0" w14:textId="77777777" w:rsidR="00647E05" w:rsidRPr="006B6F52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B6F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B6F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7868DC" w14:textId="77777777" w:rsidR="00647E05" w:rsidRPr="006B6F5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1F52C1A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2E6594" w14:textId="77777777" w:rsidR="00647E05" w:rsidRPr="006B6F5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3FB8D00" w14:textId="77777777" w:rsidR="00647E05" w:rsidRPr="006B6F5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5CEF41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9C56DB1" w14:textId="77777777" w:rsidR="00647E05" w:rsidRPr="006B6F52" w:rsidRDefault="00E86417" w:rsidP="00E864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C533134" w14:textId="0A0DF8C7" w:rsidR="00E86417" w:rsidRPr="006B6F52" w:rsidRDefault="00E86417" w:rsidP="00E864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clear, specific and reflects the main variables and context of the study. It appropriately highlights the mediating role of digital capability in SME internalization</w:t>
            </w:r>
          </w:p>
        </w:tc>
        <w:tc>
          <w:tcPr>
            <w:tcW w:w="1543" w:type="pct"/>
          </w:tcPr>
          <w:p w14:paraId="1E93989F" w14:textId="550DAEC7" w:rsidR="00647E05" w:rsidRPr="006B6F52" w:rsidRDefault="00647E05" w:rsidP="00E864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4F952A0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DB54B2" w14:textId="77777777" w:rsidR="00647E05" w:rsidRPr="006B6F5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6F5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D4CF945" w14:textId="77777777" w:rsidR="00647E05" w:rsidRPr="006B6F5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03A647" w14:textId="77777777" w:rsidR="00647E05" w:rsidRPr="006B6F5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6502CE" w14:textId="77777777" w:rsidR="00647E05" w:rsidRPr="006B6F52" w:rsidRDefault="00E86417" w:rsidP="00E864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(with minor improvements suggested)</w:t>
            </w:r>
          </w:p>
          <w:p w14:paraId="100EE64F" w14:textId="3538CA48" w:rsidR="00E86417" w:rsidRPr="006B6F52" w:rsidRDefault="00E86417" w:rsidP="00E864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generally comprehensive, covering the aim, methodology, results and conclusions. However, it would benefit from a clearer statement of the research gap and theoretical contribution to strengthen its academic value. Additionally, simplifying some sentences could improve readability</w:t>
            </w:r>
          </w:p>
        </w:tc>
        <w:tc>
          <w:tcPr>
            <w:tcW w:w="1543" w:type="pct"/>
          </w:tcPr>
          <w:p w14:paraId="26A6298F" w14:textId="5EB4FC41" w:rsidR="00647E05" w:rsidRPr="006B6F52" w:rsidRDefault="00647E05" w:rsidP="00E864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5BDF18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879B7D7" w14:textId="77777777" w:rsidR="00647E05" w:rsidRPr="006B6F52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B6F5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B6F52">
              <w:rPr>
                <w:rFonts w:ascii="Arial" w:hAnsi="Arial" w:cs="Arial"/>
                <w:lang w:val="en-GB" w:eastAsia="en-US"/>
              </w:rPr>
              <w:br/>
            </w:r>
          </w:p>
          <w:p w14:paraId="608E8B85" w14:textId="77777777" w:rsidR="00647E05" w:rsidRPr="006B6F5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7108D5" w14:textId="77777777" w:rsidR="00647E05" w:rsidRPr="006B6F52" w:rsidRDefault="00E864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(with the minor revisions required)</w:t>
            </w:r>
          </w:p>
          <w:p w14:paraId="7D0B1C85" w14:textId="77777777" w:rsidR="00E86417" w:rsidRPr="006B6F52" w:rsidRDefault="00E864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scientifically sound in terms of theoretical framework, methodology (PLS-SEM), </w:t>
            </w:r>
            <w:proofErr w:type="spellStart"/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amd</w:t>
            </w:r>
            <w:proofErr w:type="spellEnd"/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empirical analysis. However, several improvements are recommended. </w:t>
            </w:r>
          </w:p>
          <w:p w14:paraId="578B540B" w14:textId="49975EF4" w:rsidR="00E86417" w:rsidRPr="006B6F52" w:rsidRDefault="00E864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a clearer explanation of the research gap in the introduction</w:t>
            </w:r>
            <w:r w:rsidR="0049122E"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. Include a limitations section to acknowledge methodological and contextual constraints. Improve clarity and consistency in writing, especially in some extended paragraphs.</w:t>
            </w:r>
          </w:p>
        </w:tc>
        <w:tc>
          <w:tcPr>
            <w:tcW w:w="1543" w:type="pct"/>
          </w:tcPr>
          <w:p w14:paraId="172404F6" w14:textId="4F229174" w:rsidR="00647E05" w:rsidRPr="006B6F52" w:rsidRDefault="00647E05" w:rsidP="00E864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0BC5350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BAC243" w14:textId="77777777" w:rsidR="00647E05" w:rsidRPr="006B6F5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FBB31D2" w14:textId="77777777" w:rsidR="00647E05" w:rsidRPr="006B6F5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7328F1" w14:textId="77777777" w:rsidR="00647E05" w:rsidRPr="006B6F5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F695B7" w14:textId="77777777" w:rsidR="00647E05" w:rsidRPr="006B6F5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E8D13F3" w14:textId="77777777" w:rsidR="00647E05" w:rsidRPr="006B6F52" w:rsidRDefault="004912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6DDA8A75" w14:textId="1191B1D4" w:rsidR="0049122E" w:rsidRPr="006B6F52" w:rsidRDefault="004912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Although the references are generally relevant, the manuscript </w:t>
            </w:r>
            <w:proofErr w:type="spellStart"/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lakcs</w:t>
            </w:r>
            <w:proofErr w:type="spellEnd"/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sufficient representation of recent high impact international journal articles</w:t>
            </w:r>
          </w:p>
        </w:tc>
        <w:tc>
          <w:tcPr>
            <w:tcW w:w="1543" w:type="pct"/>
          </w:tcPr>
          <w:p w14:paraId="73FEA9CE" w14:textId="1D5FBF46" w:rsidR="00647E05" w:rsidRPr="006B6F52" w:rsidRDefault="00647E05" w:rsidP="004912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6B6F52" w14:paraId="6679241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7911F3F" w14:textId="77777777" w:rsidR="00647E05" w:rsidRPr="006B6F5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5688078" w14:textId="77777777" w:rsidR="00647E05" w:rsidRPr="006B6F5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152123" w14:textId="77777777" w:rsidR="00647E05" w:rsidRPr="006B6F5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A4EF43" w14:textId="77777777" w:rsidR="00647E05" w:rsidRPr="006B6F5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7BDC57" w14:textId="77777777" w:rsidR="00647E05" w:rsidRPr="006B6F5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42267A7" w14:textId="77777777" w:rsidR="00647E05" w:rsidRPr="006B6F52" w:rsidRDefault="004912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0AC0F13E" w14:textId="0020080A" w:rsidR="0049122E" w:rsidRPr="006B6F52" w:rsidRDefault="004912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F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explicit ethical issues are identified. However, the manuscript does not include a formal ethical statement.</w:t>
            </w:r>
          </w:p>
        </w:tc>
        <w:tc>
          <w:tcPr>
            <w:tcW w:w="1543" w:type="pct"/>
          </w:tcPr>
          <w:p w14:paraId="26F37FC3" w14:textId="67E10501" w:rsidR="00647E05" w:rsidRPr="006B6F52" w:rsidRDefault="00647E05" w:rsidP="004912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69A446" w14:textId="77777777" w:rsidR="00647E05" w:rsidRPr="006B6F52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FCFF42E" w14:textId="77777777" w:rsidR="00647E05" w:rsidRPr="006B6F52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5D7F125" w14:textId="77777777" w:rsidR="009426A3" w:rsidRPr="006B6F52" w:rsidRDefault="009426A3" w:rsidP="009426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B6F52">
        <w:rPr>
          <w:rFonts w:ascii="Arial" w:hAnsi="Arial" w:cs="Arial"/>
          <w:b/>
          <w:u w:val="single"/>
        </w:rPr>
        <w:t>Reviewer details:</w:t>
      </w:r>
    </w:p>
    <w:p w14:paraId="184ADD01" w14:textId="77777777" w:rsidR="009426A3" w:rsidRPr="006B6F52" w:rsidRDefault="009426A3" w:rsidP="009426A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7D79859" w14:textId="5238E57A" w:rsidR="00647E05" w:rsidRPr="006B6F52" w:rsidRDefault="009426A3" w:rsidP="009426A3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6B6F52">
        <w:rPr>
          <w:rFonts w:ascii="Arial" w:hAnsi="Arial" w:cs="Arial"/>
          <w:sz w:val="20"/>
          <w:szCs w:val="20"/>
          <w:lang w:val="en-GB"/>
        </w:rPr>
        <w:t>Dhiana</w:t>
      </w:r>
      <w:proofErr w:type="spellEnd"/>
      <w:r w:rsidRPr="006B6F5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B6F52">
        <w:rPr>
          <w:rFonts w:ascii="Arial" w:hAnsi="Arial" w:cs="Arial"/>
          <w:sz w:val="20"/>
          <w:szCs w:val="20"/>
          <w:lang w:val="en-GB"/>
        </w:rPr>
        <w:t>Ekowati</w:t>
      </w:r>
      <w:proofErr w:type="spellEnd"/>
      <w:r w:rsidRPr="006B6F52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6B6F52">
        <w:rPr>
          <w:rFonts w:ascii="Arial" w:hAnsi="Arial" w:cs="Arial"/>
          <w:sz w:val="20"/>
          <w:szCs w:val="20"/>
          <w:lang w:val="en-GB"/>
        </w:rPr>
        <w:t>Universitas</w:t>
      </w:r>
      <w:proofErr w:type="spellEnd"/>
      <w:r w:rsidRPr="006B6F52">
        <w:rPr>
          <w:rFonts w:ascii="Arial" w:hAnsi="Arial" w:cs="Arial"/>
          <w:sz w:val="20"/>
          <w:szCs w:val="20"/>
          <w:lang w:val="en-GB"/>
        </w:rPr>
        <w:t xml:space="preserve"> Nusa </w:t>
      </w:r>
      <w:proofErr w:type="spellStart"/>
      <w:r w:rsidRPr="006B6F52">
        <w:rPr>
          <w:rFonts w:ascii="Arial" w:hAnsi="Arial" w:cs="Arial"/>
          <w:sz w:val="20"/>
          <w:szCs w:val="20"/>
          <w:lang w:val="en-GB"/>
        </w:rPr>
        <w:t>Megarkencana</w:t>
      </w:r>
      <w:proofErr w:type="spellEnd"/>
      <w:r w:rsidRPr="006B6F52">
        <w:rPr>
          <w:rFonts w:ascii="Arial" w:hAnsi="Arial" w:cs="Arial"/>
          <w:sz w:val="20"/>
          <w:szCs w:val="20"/>
          <w:lang w:val="en-GB"/>
        </w:rPr>
        <w:t xml:space="preserve">, </w:t>
      </w:r>
      <w:r w:rsidRPr="006B6F52">
        <w:rPr>
          <w:rFonts w:ascii="Arial" w:hAnsi="Arial" w:cs="Arial"/>
          <w:sz w:val="20"/>
          <w:szCs w:val="20"/>
          <w:lang w:val="en-GB"/>
        </w:rPr>
        <w:t>Indonesia</w:t>
      </w:r>
      <w:bookmarkStart w:id="0" w:name="_GoBack"/>
      <w:bookmarkEnd w:id="0"/>
    </w:p>
    <w:sectPr w:rsidR="00647E05" w:rsidRPr="006B6F5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5AFB3" w14:textId="77777777" w:rsidR="008F5603" w:rsidRDefault="008F5603">
      <w:r>
        <w:separator/>
      </w:r>
    </w:p>
  </w:endnote>
  <w:endnote w:type="continuationSeparator" w:id="0">
    <w:p w14:paraId="4FE08B5E" w14:textId="77777777" w:rsidR="008F5603" w:rsidRDefault="008F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8AE4F" w14:textId="77777777" w:rsidR="00647E05" w:rsidRDefault="00647E05">
    <w:pPr>
      <w:pStyle w:val="Footer"/>
      <w:jc w:val="right"/>
    </w:pPr>
  </w:p>
  <w:p w14:paraId="4C73FD9E" w14:textId="77777777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8D5660D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DB8B76B" w14:textId="77777777" w:rsidR="00647E05" w:rsidRDefault="00647E05">
    <w:pPr>
      <w:pStyle w:val="Footer"/>
      <w:jc w:val="right"/>
    </w:pPr>
  </w:p>
  <w:p w14:paraId="426174A3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E41F7" w14:textId="77777777" w:rsidR="008F5603" w:rsidRDefault="008F5603">
      <w:r>
        <w:separator/>
      </w:r>
    </w:p>
  </w:footnote>
  <w:footnote w:type="continuationSeparator" w:id="0">
    <w:p w14:paraId="66F9C693" w14:textId="77777777" w:rsidR="008F5603" w:rsidRDefault="008F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2597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CA8FA4F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A6C2C"/>
    <w:rsid w:val="00112268"/>
    <w:rsid w:val="00170747"/>
    <w:rsid w:val="002A0006"/>
    <w:rsid w:val="003104B3"/>
    <w:rsid w:val="003170D7"/>
    <w:rsid w:val="00331D06"/>
    <w:rsid w:val="00367E3C"/>
    <w:rsid w:val="0040479D"/>
    <w:rsid w:val="00422C33"/>
    <w:rsid w:val="004869E2"/>
    <w:rsid w:val="0049122E"/>
    <w:rsid w:val="00554458"/>
    <w:rsid w:val="00647E05"/>
    <w:rsid w:val="006865FE"/>
    <w:rsid w:val="006B6F52"/>
    <w:rsid w:val="006E1459"/>
    <w:rsid w:val="00783B5E"/>
    <w:rsid w:val="008F5603"/>
    <w:rsid w:val="0090384D"/>
    <w:rsid w:val="009426A3"/>
    <w:rsid w:val="009A49D2"/>
    <w:rsid w:val="00AE3096"/>
    <w:rsid w:val="00B96574"/>
    <w:rsid w:val="00C579CA"/>
    <w:rsid w:val="00CB015D"/>
    <w:rsid w:val="00CC106B"/>
    <w:rsid w:val="00DB0EB0"/>
    <w:rsid w:val="00DE6EB6"/>
    <w:rsid w:val="00E64C52"/>
    <w:rsid w:val="00E86417"/>
    <w:rsid w:val="00EB18B1"/>
    <w:rsid w:val="00F9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7793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26A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1250</Words>
  <Characters>7128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2026-03-24T06:15:00Z</dcterms:created>
  <dcterms:modified xsi:type="dcterms:W3CDTF">2026-04-16T06:15:00Z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