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55B8E2E5" w14:textId="77777777">
        <w:trPr>
          <w:trHeight w:val="20"/>
          <w:jc w:val="center"/>
        </w:trPr>
        <w:tc>
          <w:tcPr>
            <w:tcW w:w="1186" w:type="pct"/>
          </w:tcPr>
          <w:p w14:paraId="4072A360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8F2627C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00B1E93C" w14:textId="77777777">
        <w:trPr>
          <w:trHeight w:val="20"/>
          <w:jc w:val="center"/>
        </w:trPr>
        <w:tc>
          <w:tcPr>
            <w:tcW w:w="1186" w:type="pct"/>
          </w:tcPr>
          <w:p w14:paraId="30E55FB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956789" w14:textId="77777777" w:rsidR="005244B9" w:rsidRDefault="00E239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2399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Ms_AJCRS_156573</w:t>
            </w:r>
          </w:p>
        </w:tc>
      </w:tr>
      <w:tr w:rsidR="005244B9" w14:paraId="21F3D392" w14:textId="77777777">
        <w:trPr>
          <w:trHeight w:val="20"/>
          <w:jc w:val="center"/>
        </w:trPr>
        <w:tc>
          <w:tcPr>
            <w:tcW w:w="1186" w:type="pct"/>
          </w:tcPr>
          <w:p w14:paraId="444D5CF1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F36197" w14:textId="77777777" w:rsidR="005244B9" w:rsidRDefault="00E2399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2399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Small bowel obstruction due to a primary ileo-mesenteric adhesion in an elderly patient: a case report and literature review</w:t>
            </w:r>
          </w:p>
        </w:tc>
      </w:tr>
      <w:tr w:rsidR="005244B9" w14:paraId="082EDA4A" w14:textId="77777777">
        <w:trPr>
          <w:trHeight w:val="20"/>
          <w:jc w:val="center"/>
        </w:trPr>
        <w:tc>
          <w:tcPr>
            <w:tcW w:w="1186" w:type="pct"/>
          </w:tcPr>
          <w:p w14:paraId="2208493B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EE10F6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20D6D81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878F611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F2B4C45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B19A6B1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21CB3EA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6776B8A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2EC2C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6F3B4B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68F8EA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2235C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1B083A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9623C6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E7459D" w14:textId="13F518A1" w:rsidR="005244B9" w:rsidRPr="0022099A" w:rsidRDefault="0022099A" w:rsidP="0022099A">
            <w:pPr>
              <w:jc w:val="both"/>
              <w:rPr>
                <w:sz w:val="20"/>
                <w:szCs w:val="20"/>
              </w:rPr>
            </w:pPr>
            <w:r w:rsidRPr="00475212">
              <w:rPr>
                <w:sz w:val="20"/>
                <w:szCs w:val="20"/>
              </w:rPr>
              <w:t xml:space="preserve">This manuscript is of significant interest to surgeons and emergency physicians. The case shows how hard it can be to make a diagnosis and how important it is to </w:t>
            </w:r>
            <w:r w:rsidRPr="0022099A">
              <w:rPr>
                <w:sz w:val="20"/>
                <w:szCs w:val="20"/>
              </w:rPr>
              <w:t xml:space="preserve">have </w:t>
            </w:r>
            <w:r w:rsidRPr="00475212">
              <w:rPr>
                <w:sz w:val="20"/>
                <w:szCs w:val="20"/>
              </w:rPr>
              <w:t xml:space="preserve">imaging and surgery done quickly. I </w:t>
            </w:r>
            <w:r w:rsidRPr="009646FA">
              <w:rPr>
                <w:sz w:val="20"/>
                <w:szCs w:val="20"/>
              </w:rPr>
              <w:t>appreciate</w:t>
            </w:r>
            <w:r w:rsidRPr="00475212">
              <w:rPr>
                <w:sz w:val="20"/>
                <w:szCs w:val="20"/>
              </w:rPr>
              <w:t xml:space="preserve"> how the detailed case presentation and the short literature review work together to make it more educational. </w:t>
            </w:r>
          </w:p>
        </w:tc>
        <w:tc>
          <w:tcPr>
            <w:tcW w:w="1367" w:type="pct"/>
          </w:tcPr>
          <w:p w14:paraId="056653F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BB74B60" w14:textId="77777777" w:rsidR="005244B9" w:rsidRDefault="005244B9">
      <w:pPr>
        <w:rPr>
          <w:sz w:val="22"/>
          <w:szCs w:val="20"/>
          <w:lang w:val="en-GB"/>
        </w:rPr>
      </w:pPr>
    </w:p>
    <w:p w14:paraId="31D37413" w14:textId="77777777" w:rsidR="005244B9" w:rsidRDefault="005244B9">
      <w:pPr>
        <w:rPr>
          <w:sz w:val="22"/>
          <w:szCs w:val="20"/>
          <w:lang w:val="en-GB"/>
        </w:rPr>
      </w:pPr>
    </w:p>
    <w:p w14:paraId="1818BA59" w14:textId="77777777" w:rsidR="005244B9" w:rsidRDefault="005244B9">
      <w:pPr>
        <w:rPr>
          <w:sz w:val="22"/>
          <w:szCs w:val="20"/>
          <w:lang w:val="en-GB"/>
        </w:rPr>
      </w:pPr>
    </w:p>
    <w:p w14:paraId="07B199B7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362A97E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75B7E64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B0D207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1A338F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DCD3D5C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6CD0F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0976A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1A98B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0DA4E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39C8F" w14:textId="5EF4365E" w:rsidR="005244B9" w:rsidRDefault="002503F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B9D29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48DF4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ADDAEA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3B404D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BABE4" w14:textId="182CA84F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0F5C91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14:paraId="726E0B3D" w14:textId="0441AFDA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B212F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95F66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F463D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EA70F0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7771A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0DCD7" w14:textId="6703E6CE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44E70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F39FD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DF075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629634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2905C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8CCAC" w14:textId="1BBA57E9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D0C59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844FF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C9FB7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5C19A5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BC538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9AA3E" w14:textId="3B2ED39E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64EF8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220F0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118B8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23A7A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3AACA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1BE605" w14:textId="0E791BCF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54111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A0C37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C36C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38DD4B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676AD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3B0E7" w14:textId="572C8BA5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C6508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14028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00416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899B38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945B1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3769D" w14:textId="3387BC93" w:rsidR="005244B9" w:rsidRDefault="000F5C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2A1A5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FF293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1701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46930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33780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5200A" w14:textId="5839F8A5" w:rsidR="005244B9" w:rsidRPr="000F5C91" w:rsidRDefault="000F5C91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DAE0E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84D6C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015BE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4EE07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5B87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1FB4C4" w14:textId="77777777" w:rsidR="005244B9" w:rsidRDefault="005D29F9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   </w:t>
            </w:r>
            <w:proofErr w:type="gramStart"/>
            <w:r>
              <w:rPr>
                <w:b/>
                <w:sz w:val="20"/>
                <w:szCs w:val="20"/>
                <w:lang w:val="en-GB"/>
              </w:rPr>
              <w:t>4</w:t>
            </w:r>
            <w:r w:rsidR="003224E6">
              <w:rPr>
                <w:b/>
                <w:sz w:val="20"/>
                <w:szCs w:val="20"/>
                <w:lang w:val="en-GB"/>
              </w:rPr>
              <w:t xml:space="preserve">  for</w:t>
            </w:r>
            <w:proofErr w:type="gramEnd"/>
            <w:r w:rsidR="003224E6">
              <w:rPr>
                <w:b/>
                <w:sz w:val="20"/>
                <w:szCs w:val="20"/>
                <w:lang w:val="en-GB"/>
              </w:rPr>
              <w:t xml:space="preserve"> figures</w:t>
            </w:r>
          </w:p>
          <w:p w14:paraId="45820CB6" w14:textId="47CEA49A" w:rsidR="003224E6" w:rsidRPr="005D29F9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N/A for tables</w:t>
            </w:r>
          </w:p>
        </w:tc>
        <w:tc>
          <w:tcPr>
            <w:tcW w:w="1367" w:type="pct"/>
          </w:tcPr>
          <w:p w14:paraId="292E826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865E2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4A53D5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7F00E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24E53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386AA" w14:textId="5D8D8A53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  <w:r w:rsidRPr="003224E6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A210A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EED99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A5E71A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9FA437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BAEAC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18A40D" w14:textId="1CD9D9F6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  <w:r w:rsidRPr="003224E6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5A369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8BEBF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364751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5AAB3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65C8D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980AF" w14:textId="3B7E3941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3224E6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CAB64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236D7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3E44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8489B1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3408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80A169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BD35D3" w14:textId="746736DF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C6C31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61D23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0528D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FB650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F36C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C5C700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702476" w14:textId="0DB3DF37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33BE6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E03AA8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371846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AAF5B9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A167D7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B196E55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5E6155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AA9AC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101A84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7A184A9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A6B0B34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99B27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D50EF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0BA63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F51E11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A8F5CF2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EDA9F8" w14:textId="368B85DB" w:rsidR="005244B9" w:rsidRDefault="003224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009E8B4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7FCA0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F7D57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2C4889A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38B93E08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8D9AB0" w14:textId="3CAF59A3" w:rsidR="005244B9" w:rsidRDefault="003224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4742D5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9D3C1E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9C86D3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CED22BF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5AC7EA" w14:textId="088E831C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Pr="003224E6">
              <w:rPr>
                <w:b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5B41D4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2A08F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C35D1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D80E68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BAD82B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A7BDB7A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9FB7FB" w14:textId="1FFDD963" w:rsidR="005244B9" w:rsidRPr="003224E6" w:rsidRDefault="003224E6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3224E6">
              <w:rPr>
                <w:b/>
                <w:sz w:val="20"/>
                <w:szCs w:val="20"/>
                <w:lang w:val="en-GB"/>
              </w:rPr>
              <w:t xml:space="preserve">   No </w:t>
            </w:r>
          </w:p>
        </w:tc>
        <w:tc>
          <w:tcPr>
            <w:tcW w:w="1543" w:type="pct"/>
          </w:tcPr>
          <w:p w14:paraId="0661D7C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76B3FD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9F3BDB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C7FED3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87BC5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2C505D32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1424FB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9DB652E" w14:textId="32040971" w:rsidR="005244B9" w:rsidRDefault="00D005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Ethical approval is required</w:t>
            </w:r>
          </w:p>
        </w:tc>
        <w:tc>
          <w:tcPr>
            <w:tcW w:w="1543" w:type="pct"/>
          </w:tcPr>
          <w:p w14:paraId="70C5982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87E4C45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36E2354" w14:textId="77777777" w:rsidR="000E06B4" w:rsidRPr="005F4EDD" w:rsidRDefault="000E06B4" w:rsidP="000E06B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34E2BC8" w14:textId="77777777" w:rsidR="000E06B4" w:rsidRDefault="000E06B4" w:rsidP="000E06B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8F24F1B" w14:textId="77777777" w:rsidR="000E06B4" w:rsidRDefault="000E06B4" w:rsidP="000E06B4">
      <w:proofErr w:type="spellStart"/>
      <w:r>
        <w:rPr>
          <w:rFonts w:ascii="Calibri" w:hAnsi="Calibri" w:cs="Calibri"/>
          <w:color w:val="000000"/>
        </w:rPr>
        <w:t>Faika</w:t>
      </w:r>
      <w:proofErr w:type="spellEnd"/>
      <w:r>
        <w:rPr>
          <w:rFonts w:ascii="Calibri" w:hAnsi="Calibri" w:cs="Calibri"/>
          <w:color w:val="000000"/>
        </w:rPr>
        <w:t xml:space="preserve"> Ibrahim Mohamed </w:t>
      </w:r>
      <w:proofErr w:type="spellStart"/>
      <w:r>
        <w:rPr>
          <w:rFonts w:ascii="Calibri" w:hAnsi="Calibri" w:cs="Calibri"/>
          <w:color w:val="000000"/>
        </w:rPr>
        <w:t>Hassanein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Egyptian Chinese University, Egypt</w:t>
      </w:r>
      <w:r>
        <w:rPr>
          <w:rFonts w:ascii="Calibri" w:hAnsi="Calibri" w:cs="Calibri"/>
          <w:color w:val="000000"/>
        </w:rPr>
        <w:br/>
      </w:r>
    </w:p>
    <w:p w14:paraId="4040A904" w14:textId="77777777"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ADA6" w14:textId="77777777" w:rsidR="001F047D" w:rsidRDefault="001F047D">
      <w:r>
        <w:separator/>
      </w:r>
    </w:p>
  </w:endnote>
  <w:endnote w:type="continuationSeparator" w:id="0">
    <w:p w14:paraId="2D665349" w14:textId="77777777" w:rsidR="001F047D" w:rsidRDefault="001F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D594" w14:textId="77777777" w:rsidR="005244B9" w:rsidRDefault="005244B9">
    <w:pPr>
      <w:pStyle w:val="Footer"/>
      <w:jc w:val="right"/>
    </w:pPr>
  </w:p>
  <w:p w14:paraId="08887964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6A5B715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6DA4F4" w14:textId="77777777" w:rsidR="005244B9" w:rsidRDefault="005244B9">
    <w:pPr>
      <w:pStyle w:val="Footer"/>
      <w:jc w:val="right"/>
    </w:pPr>
  </w:p>
  <w:p w14:paraId="5F5DF616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C2E12" w14:textId="77777777" w:rsidR="001F047D" w:rsidRDefault="001F047D">
      <w:r>
        <w:separator/>
      </w:r>
    </w:p>
  </w:footnote>
  <w:footnote w:type="continuationSeparator" w:id="0">
    <w:p w14:paraId="7AB518E6" w14:textId="77777777" w:rsidR="001F047D" w:rsidRDefault="001F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A190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50BB20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E06B4"/>
    <w:rsid w:val="000F5C91"/>
    <w:rsid w:val="00107E29"/>
    <w:rsid w:val="00162D93"/>
    <w:rsid w:val="001F047D"/>
    <w:rsid w:val="0022099A"/>
    <w:rsid w:val="002503F7"/>
    <w:rsid w:val="0027611B"/>
    <w:rsid w:val="003224E6"/>
    <w:rsid w:val="003D5859"/>
    <w:rsid w:val="005244B9"/>
    <w:rsid w:val="005366BE"/>
    <w:rsid w:val="005D29F9"/>
    <w:rsid w:val="00924310"/>
    <w:rsid w:val="0095408C"/>
    <w:rsid w:val="009F378D"/>
    <w:rsid w:val="00A14FFA"/>
    <w:rsid w:val="00BB7209"/>
    <w:rsid w:val="00D00517"/>
    <w:rsid w:val="00D86FBD"/>
    <w:rsid w:val="00DB3448"/>
    <w:rsid w:val="00DB68DC"/>
    <w:rsid w:val="00E2399F"/>
    <w:rsid w:val="00E24A4B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654C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06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2026-04-08T23:49:00Z</dcterms:created>
  <dcterms:modified xsi:type="dcterms:W3CDTF">2026-04-16T06:02:00Z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