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14:paraId="45D07229" w14:textId="77777777">
        <w:trPr>
          <w:trHeight w:val="20"/>
          <w:jc w:val="center"/>
        </w:trPr>
        <w:tc>
          <w:tcPr>
            <w:tcW w:w="1186" w:type="pct"/>
          </w:tcPr>
          <w:p w14:paraId="16F48E56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F053509" w14:textId="77777777" w:rsidR="005244B9" w:rsidRDefault="009243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14:paraId="3B493AE0" w14:textId="77777777">
        <w:trPr>
          <w:trHeight w:val="20"/>
          <w:jc w:val="center"/>
        </w:trPr>
        <w:tc>
          <w:tcPr>
            <w:tcW w:w="1186" w:type="pct"/>
          </w:tcPr>
          <w:p w14:paraId="68B86B34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5F5A1B4" w14:textId="77777777" w:rsidR="005244B9" w:rsidRDefault="00E239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2399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Ms_AJCRS_156573</w:t>
            </w:r>
          </w:p>
        </w:tc>
      </w:tr>
      <w:tr w:rsidR="005244B9" w14:paraId="7DF59AF6" w14:textId="77777777">
        <w:trPr>
          <w:trHeight w:val="20"/>
          <w:jc w:val="center"/>
        </w:trPr>
        <w:tc>
          <w:tcPr>
            <w:tcW w:w="1186" w:type="pct"/>
          </w:tcPr>
          <w:p w14:paraId="03647DF8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41375C" w14:textId="77777777" w:rsidR="005244B9" w:rsidRDefault="00E239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2399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Small bowel obstruction due to a primary ileo-mesenteric adhesion in an elderly patient: a case report and literature review</w:t>
            </w:r>
          </w:p>
        </w:tc>
      </w:tr>
      <w:tr w:rsidR="005244B9" w14:paraId="334F47F2" w14:textId="77777777">
        <w:trPr>
          <w:trHeight w:val="20"/>
          <w:jc w:val="center"/>
        </w:trPr>
        <w:tc>
          <w:tcPr>
            <w:tcW w:w="1186" w:type="pct"/>
          </w:tcPr>
          <w:p w14:paraId="5246C7B4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0681372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3BEA1BB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6BA8991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0D3C48E2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5CC4CB55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14:paraId="750863D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B975C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9E88E2A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9A2BB8C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301BEF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3EC84F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EB4C4E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6DB4067" w14:textId="009FAC6F" w:rsidR="005244B9" w:rsidRPr="00B621E1" w:rsidRDefault="00B621E1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B621E1">
              <w:rPr>
                <w:sz w:val="20"/>
                <w:szCs w:val="20"/>
              </w:rPr>
              <w:t>This case report highlights a rare but clinically significant cause of small bowel obstruction (SBO) – primary ileo-mesenteric adhesion in a patient with no prior abdominal surgery (virgin abdomen). It reminds surgeons and radiologists that adhesive SBO can occur without a surgical history, an entity often overlooked in elderly patients. The report demonstrates the critical role of CT in identifying closed-loop obstruction and the need for timely surgical intervention to prevent ischemic complications. For the scientific community, it adds a valuable educational example to the limited literature on primary peritoneal bands in the elderly and supports the importance of considering this diagnosis even in virgin abdomens.</w:t>
            </w:r>
          </w:p>
        </w:tc>
        <w:tc>
          <w:tcPr>
            <w:tcW w:w="1367" w:type="pct"/>
          </w:tcPr>
          <w:p w14:paraId="444270C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3B4C972" w14:textId="77777777" w:rsidR="005244B9" w:rsidRDefault="005244B9">
      <w:pPr>
        <w:rPr>
          <w:sz w:val="22"/>
          <w:szCs w:val="20"/>
          <w:lang w:val="en-GB"/>
        </w:rPr>
      </w:pPr>
    </w:p>
    <w:p w14:paraId="29A10796" w14:textId="77777777" w:rsidR="005244B9" w:rsidRDefault="005244B9">
      <w:pPr>
        <w:rPr>
          <w:sz w:val="22"/>
          <w:szCs w:val="20"/>
          <w:lang w:val="en-GB"/>
        </w:rPr>
      </w:pPr>
    </w:p>
    <w:p w14:paraId="21ACD1EC" w14:textId="77777777" w:rsidR="005244B9" w:rsidRDefault="005244B9">
      <w:pPr>
        <w:rPr>
          <w:sz w:val="22"/>
          <w:szCs w:val="20"/>
          <w:lang w:val="en-GB"/>
        </w:rPr>
      </w:pPr>
    </w:p>
    <w:p w14:paraId="7DFE08B2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5A09D30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14:paraId="25692C4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DBAEC1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700FEC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B89A51F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3B2E3A" w14:textId="238A7DB5" w:rsidR="003D4A32" w:rsidRDefault="003D4A3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5244B9" w14:paraId="73E0AE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D57FE1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97C8E1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26064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9E2563" w14:textId="77777777" w:rsidR="005244B9" w:rsidRDefault="00186086" w:rsidP="00E875C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4F38B185" w14:textId="3B576A01" w:rsidR="00F92174" w:rsidRDefault="00F92174" w:rsidP="00E875C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92174">
              <w:rPr>
                <w:b/>
                <w:bCs/>
                <w:sz w:val="20"/>
                <w:szCs w:val="20"/>
                <w:lang w:val="en-GB"/>
              </w:rPr>
              <w:t>Clear. Suggest adding "virgin abdomen" for specificity.</w:t>
            </w:r>
          </w:p>
        </w:tc>
        <w:tc>
          <w:tcPr>
            <w:tcW w:w="1367" w:type="pct"/>
          </w:tcPr>
          <w:p w14:paraId="4CFF2950" w14:textId="6A3DFB3C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B1EA4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8FF5DF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6D82C1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FBA5C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D11B6A" w14:textId="77777777" w:rsidR="005244B9" w:rsidRDefault="001860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723D0CA6" w14:textId="21E77242" w:rsidR="00F92174" w:rsidRDefault="00F92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92174">
              <w:rPr>
                <w:b/>
                <w:bCs/>
                <w:sz w:val="20"/>
                <w:szCs w:val="20"/>
                <w:lang w:val="en-GB"/>
              </w:rPr>
              <w:t>Lacks DKA timing, lymph node interpretation, follow up duration</w:t>
            </w:r>
          </w:p>
        </w:tc>
        <w:tc>
          <w:tcPr>
            <w:tcW w:w="1367" w:type="pct"/>
          </w:tcPr>
          <w:p w14:paraId="2B1B231C" w14:textId="47171648" w:rsidR="005244B9" w:rsidRPr="00F92174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B62A0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A2D002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E12C56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BD0D2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0FCD7E" w14:textId="77777777" w:rsidR="005244B9" w:rsidRDefault="001860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14:paraId="08F6B7F2" w14:textId="74BB63F8" w:rsidR="00F92174" w:rsidRDefault="00F92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92174">
              <w:rPr>
                <w:b/>
                <w:bCs/>
                <w:sz w:val="20"/>
                <w:szCs w:val="20"/>
                <w:lang w:val="en-GB"/>
              </w:rPr>
              <w:t>Remove "</w:t>
            </w:r>
            <w:proofErr w:type="spellStart"/>
            <w:r w:rsidRPr="00F92174">
              <w:rPr>
                <w:b/>
                <w:bCs/>
                <w:sz w:val="20"/>
                <w:szCs w:val="20"/>
                <w:lang w:val="en-GB"/>
              </w:rPr>
              <w:t>hypoglycemic</w:t>
            </w:r>
            <w:proofErr w:type="spellEnd"/>
            <w:r w:rsidRPr="00F92174">
              <w:rPr>
                <w:b/>
                <w:bCs/>
                <w:sz w:val="20"/>
                <w:szCs w:val="20"/>
                <w:lang w:val="en-GB"/>
              </w:rPr>
              <w:t xml:space="preserve"> agents"; add "virgin abdomen", "closed loop obstruction". Also add specific terms per document comment</w:t>
            </w:r>
          </w:p>
        </w:tc>
        <w:tc>
          <w:tcPr>
            <w:tcW w:w="1367" w:type="pct"/>
          </w:tcPr>
          <w:p w14:paraId="7BFB8678" w14:textId="57AE214B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00BA3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C1484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EFE7C1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EC912C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57B23C" w14:textId="77777777" w:rsidR="005244B9" w:rsidRDefault="001860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14:paraId="658A0BA4" w14:textId="5B4B6727" w:rsidR="00F92174" w:rsidRDefault="00F92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92174">
              <w:rPr>
                <w:b/>
                <w:bCs/>
                <w:sz w:val="20"/>
                <w:szCs w:val="20"/>
                <w:lang w:val="en-GB"/>
              </w:rPr>
              <w:t>Not organized, redundant phrases. Offers details but lacks structure and proofreading</w:t>
            </w:r>
          </w:p>
        </w:tc>
        <w:tc>
          <w:tcPr>
            <w:tcW w:w="1367" w:type="pct"/>
          </w:tcPr>
          <w:p w14:paraId="7BED776E" w14:textId="3543698E" w:rsidR="005244B9" w:rsidRDefault="00F346C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b w:val="0"/>
                <w:lang w:val="en-US" w:eastAsia="en-US"/>
              </w:rPr>
              <w:t xml:space="preserve">. </w:t>
            </w:r>
          </w:p>
        </w:tc>
      </w:tr>
      <w:tr w:rsidR="005244B9" w14:paraId="03C5A5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D79E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389DF5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AF42F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BBCF90" w14:textId="77777777" w:rsidR="005244B9" w:rsidRDefault="009B2F1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6586A383" w14:textId="4568FC8D" w:rsidR="00F92174" w:rsidRDefault="00F92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92174">
              <w:rPr>
                <w:b/>
                <w:bCs/>
                <w:sz w:val="20"/>
                <w:szCs w:val="20"/>
                <w:lang w:val="en-GB"/>
              </w:rPr>
              <w:t>Sufficient with minor changes</w:t>
            </w:r>
          </w:p>
        </w:tc>
        <w:tc>
          <w:tcPr>
            <w:tcW w:w="1367" w:type="pct"/>
          </w:tcPr>
          <w:p w14:paraId="793BBCC4" w14:textId="49708459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358F9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75F02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78AE3B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F556E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56A39D" w14:textId="77777777" w:rsidR="00F92174" w:rsidRDefault="00186086">
            <w:pPr>
              <w:ind w:left="360"/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="00F92174">
              <w:t xml:space="preserve"> </w:t>
            </w:r>
          </w:p>
          <w:p w14:paraId="2C8CFDEE" w14:textId="2DE6B265" w:rsidR="005244B9" w:rsidRDefault="00F92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92174">
              <w:rPr>
                <w:b/>
                <w:bCs/>
                <w:sz w:val="20"/>
                <w:szCs w:val="20"/>
                <w:lang w:val="en-GB"/>
              </w:rPr>
              <w:t>Reference [2] irrelevant (</w:t>
            </w:r>
            <w:proofErr w:type="spellStart"/>
            <w:r w:rsidRPr="00F92174">
              <w:rPr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F92174">
              <w:rPr>
                <w:b/>
                <w:bCs/>
                <w:sz w:val="20"/>
                <w:szCs w:val="20"/>
                <w:lang w:val="en-GB"/>
              </w:rPr>
              <w:t xml:space="preserve">). This case report is elderly </w:t>
            </w:r>
            <w:proofErr w:type="spellStart"/>
            <w:r w:rsidRPr="00F92174">
              <w:rPr>
                <w:b/>
                <w:bCs/>
                <w:sz w:val="20"/>
                <w:szCs w:val="20"/>
                <w:lang w:val="en-GB"/>
              </w:rPr>
              <w:t>pt</w:t>
            </w:r>
            <w:proofErr w:type="spellEnd"/>
            <w:r w:rsidRPr="00F92174">
              <w:rPr>
                <w:b/>
                <w:bCs/>
                <w:sz w:val="20"/>
                <w:szCs w:val="20"/>
                <w:lang w:val="en-GB"/>
              </w:rPr>
              <w:t>, so use relevant citations.  Add 5 6 recent articles on primary bands in adults.</w:t>
            </w:r>
          </w:p>
        </w:tc>
        <w:tc>
          <w:tcPr>
            <w:tcW w:w="1367" w:type="pct"/>
          </w:tcPr>
          <w:p w14:paraId="37F66A4E" w14:textId="58FB6246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DF4A2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74ABB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1EBFDF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7BDECC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61AB1F" w14:textId="77777777" w:rsidR="005244B9" w:rsidRDefault="001860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2C1F3D09" w14:textId="03B3A175" w:rsidR="00F92174" w:rsidRDefault="00F92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92174">
              <w:rPr>
                <w:b/>
                <w:bCs/>
                <w:sz w:val="20"/>
                <w:szCs w:val="20"/>
                <w:lang w:val="en-GB"/>
              </w:rPr>
              <w:t>Operative procedure details clear.</w:t>
            </w:r>
          </w:p>
        </w:tc>
        <w:tc>
          <w:tcPr>
            <w:tcW w:w="1367" w:type="pct"/>
          </w:tcPr>
          <w:p w14:paraId="45753EBD" w14:textId="6FFC97EF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DFC95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0C65B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FA718A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9FCEA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8D68C" w14:textId="77777777" w:rsidR="005244B9" w:rsidRDefault="007D44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14:paraId="3518579A" w14:textId="48D88D78" w:rsidR="00F92174" w:rsidRDefault="00F92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92174">
              <w:rPr>
                <w:b/>
                <w:bCs/>
                <w:sz w:val="20"/>
                <w:szCs w:val="20"/>
                <w:lang w:val="en-GB"/>
              </w:rPr>
              <w:t>Unclear if consent was obtained. What are the ethical implications of this case?</w:t>
            </w:r>
          </w:p>
        </w:tc>
        <w:tc>
          <w:tcPr>
            <w:tcW w:w="1367" w:type="pct"/>
          </w:tcPr>
          <w:p w14:paraId="01E58A70" w14:textId="64974606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2B86F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0D714A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BFEAF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A6D435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81EEF6" w14:textId="77777777" w:rsidR="005244B9" w:rsidRDefault="007D44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14:paraId="2827EF77" w14:textId="1C0C029A" w:rsidR="00F92174" w:rsidRDefault="00F921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92174">
              <w:rPr>
                <w:bCs/>
                <w:sz w:val="20"/>
                <w:szCs w:val="20"/>
                <w:lang w:val="en-GB"/>
              </w:rPr>
              <w:t>Post-op course incomplete</w:t>
            </w:r>
          </w:p>
        </w:tc>
        <w:tc>
          <w:tcPr>
            <w:tcW w:w="1367" w:type="pct"/>
          </w:tcPr>
          <w:p w14:paraId="1F1A6599" w14:textId="6DC78D19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4FBB8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94C88F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EDEC8E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E0D2D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66B31E" w14:textId="77777777" w:rsidR="005244B9" w:rsidRDefault="00484F9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14:paraId="22DC4739" w14:textId="006444E6" w:rsidR="00F92174" w:rsidRDefault="00F921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92174">
              <w:rPr>
                <w:bCs/>
                <w:sz w:val="20"/>
                <w:szCs w:val="20"/>
                <w:lang w:val="en-GB"/>
              </w:rPr>
              <w:t>Excellent. Only needs minor changes</w:t>
            </w:r>
          </w:p>
        </w:tc>
        <w:tc>
          <w:tcPr>
            <w:tcW w:w="1367" w:type="pct"/>
          </w:tcPr>
          <w:p w14:paraId="77A5214E" w14:textId="7C4B464B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086F0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D2A693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4D02D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19BE3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092955" w14:textId="77777777" w:rsidR="005244B9" w:rsidRDefault="00484F9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11762165" w14:textId="0696BB62" w:rsidR="00F92174" w:rsidRDefault="00F921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92174">
              <w:rPr>
                <w:bCs/>
                <w:sz w:val="20"/>
                <w:szCs w:val="20"/>
                <w:lang w:val="en-GB"/>
              </w:rPr>
              <w:t>Needs minor changes and reorganization</w:t>
            </w:r>
          </w:p>
        </w:tc>
        <w:tc>
          <w:tcPr>
            <w:tcW w:w="1367" w:type="pct"/>
          </w:tcPr>
          <w:p w14:paraId="7BEBCF91" w14:textId="717D2425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5ADE8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C53E08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E9A97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67406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A6FAB8" w14:textId="77777777" w:rsidR="005244B9" w:rsidRDefault="00484F9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2B6DDC87" w14:textId="1B309660" w:rsidR="00F92174" w:rsidRDefault="00F921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92174">
              <w:rPr>
                <w:bCs/>
                <w:sz w:val="20"/>
                <w:szCs w:val="20"/>
                <w:lang w:val="en-GB"/>
              </w:rPr>
              <w:t>Expand a little bit</w:t>
            </w:r>
          </w:p>
        </w:tc>
        <w:tc>
          <w:tcPr>
            <w:tcW w:w="1367" w:type="pct"/>
          </w:tcPr>
          <w:p w14:paraId="30B1F26C" w14:textId="2F28E8E1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64AEF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C6436B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01558E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F9711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8417AA" w14:textId="77777777" w:rsidR="005244B9" w:rsidRDefault="00E17B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  <w:p w14:paraId="11532D29" w14:textId="7B0DD70F" w:rsidR="00F92174" w:rsidRDefault="00F921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92174">
              <w:rPr>
                <w:bCs/>
                <w:sz w:val="20"/>
                <w:szCs w:val="20"/>
                <w:lang w:val="en-GB"/>
              </w:rPr>
              <w:t>missing</w:t>
            </w:r>
          </w:p>
        </w:tc>
        <w:tc>
          <w:tcPr>
            <w:tcW w:w="1367" w:type="pct"/>
          </w:tcPr>
          <w:p w14:paraId="3EF84A66" w14:textId="64C593C8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604C9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E59AF3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A760E2D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AD38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60B8B5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01DA1F" w14:textId="77777777" w:rsidR="005244B9" w:rsidRDefault="00E17B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14:paraId="699ABE1C" w14:textId="2F2D6BF1" w:rsidR="00F92174" w:rsidRDefault="00F921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92174">
              <w:rPr>
                <w:bCs/>
                <w:sz w:val="20"/>
                <w:szCs w:val="20"/>
                <w:lang w:val="en-GB"/>
              </w:rPr>
              <w:t>Needs significant work</w:t>
            </w:r>
          </w:p>
        </w:tc>
        <w:tc>
          <w:tcPr>
            <w:tcW w:w="1367" w:type="pct"/>
          </w:tcPr>
          <w:p w14:paraId="707C2783" w14:textId="50E95424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68A00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B89EEC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5B5B7B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5614F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6E2822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6E3ECF" w14:textId="77777777" w:rsidR="005244B9" w:rsidRDefault="00096B7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14:paraId="39067E3D" w14:textId="0A8251CC" w:rsidR="00F92174" w:rsidRDefault="00F921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92174">
              <w:rPr>
                <w:bCs/>
                <w:sz w:val="20"/>
                <w:szCs w:val="20"/>
                <w:lang w:val="en-GB"/>
              </w:rPr>
              <w:t>Needs significant editing and precision proofreading</w:t>
            </w:r>
          </w:p>
        </w:tc>
        <w:tc>
          <w:tcPr>
            <w:tcW w:w="1367" w:type="pct"/>
          </w:tcPr>
          <w:p w14:paraId="4925B47D" w14:textId="3B9F65AB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73FD182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5535A1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F72D51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924F5E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DFBCC46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244B9" w14:paraId="01BA9DE0" w14:textId="77777777" w:rsidTr="00932481">
        <w:trPr>
          <w:trHeight w:val="20"/>
          <w:jc w:val="center"/>
        </w:trPr>
        <w:tc>
          <w:tcPr>
            <w:tcW w:w="1672" w:type="pct"/>
            <w:noWrap/>
          </w:tcPr>
          <w:p w14:paraId="4FD86E7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D12F80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BC1860D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</w:tcPr>
          <w:p w14:paraId="6A4056F8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55556A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32481" w14:paraId="77837578" w14:textId="77777777" w:rsidTr="00932481">
        <w:trPr>
          <w:trHeight w:val="20"/>
          <w:jc w:val="center"/>
        </w:trPr>
        <w:tc>
          <w:tcPr>
            <w:tcW w:w="1672" w:type="pct"/>
            <w:noWrap/>
          </w:tcPr>
          <w:p w14:paraId="6F475019" w14:textId="77777777" w:rsidR="00932481" w:rsidRDefault="00932481" w:rsidP="009324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8B1FE" w14:textId="77777777" w:rsidR="00932481" w:rsidRDefault="00932481" w:rsidP="00932481">
            <w:pPr>
              <w:rPr>
                <w:bCs/>
                <w:sz w:val="20"/>
                <w:szCs w:val="20"/>
                <w:lang w:val="en-GB"/>
              </w:rPr>
            </w:pPr>
          </w:p>
          <w:p w14:paraId="1D311ED7" w14:textId="77777777" w:rsidR="00932481" w:rsidRDefault="00932481" w:rsidP="0093248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78CF1D" w14:textId="4A274B6E" w:rsidR="00932481" w:rsidRDefault="00932481" w:rsidP="009324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Looks great</w:t>
            </w:r>
          </w:p>
        </w:tc>
        <w:tc>
          <w:tcPr>
            <w:tcW w:w="1542" w:type="pct"/>
          </w:tcPr>
          <w:p w14:paraId="35AE3712" w14:textId="0D5C4EA7" w:rsidR="00932481" w:rsidRDefault="00932481" w:rsidP="0093248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32481" w14:paraId="33CDA87D" w14:textId="77777777" w:rsidTr="00932481">
        <w:trPr>
          <w:trHeight w:val="20"/>
          <w:jc w:val="center"/>
        </w:trPr>
        <w:tc>
          <w:tcPr>
            <w:tcW w:w="1672" w:type="pct"/>
            <w:noWrap/>
          </w:tcPr>
          <w:p w14:paraId="093E7049" w14:textId="77777777" w:rsidR="00932481" w:rsidRDefault="00932481" w:rsidP="0093248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B666561" w14:textId="77777777" w:rsidR="00932481" w:rsidRDefault="00932481" w:rsidP="00932481">
            <w:pPr>
              <w:rPr>
                <w:bCs/>
                <w:sz w:val="20"/>
                <w:szCs w:val="20"/>
                <w:lang w:val="en-GB"/>
              </w:rPr>
            </w:pPr>
          </w:p>
          <w:p w14:paraId="624C114E" w14:textId="77777777" w:rsidR="00932481" w:rsidRDefault="00932481" w:rsidP="0093248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40B9BA" w14:textId="01737097" w:rsidR="00932481" w:rsidRDefault="00932481" w:rsidP="009324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Well written</w:t>
            </w:r>
          </w:p>
        </w:tc>
        <w:tc>
          <w:tcPr>
            <w:tcW w:w="1542" w:type="pct"/>
          </w:tcPr>
          <w:p w14:paraId="1D21C6A0" w14:textId="29420295" w:rsidR="00932481" w:rsidRDefault="00932481" w:rsidP="0093248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32481" w14:paraId="40A4583F" w14:textId="77777777" w:rsidTr="00932481">
        <w:trPr>
          <w:trHeight w:val="20"/>
          <w:jc w:val="center"/>
        </w:trPr>
        <w:tc>
          <w:tcPr>
            <w:tcW w:w="1672" w:type="pct"/>
            <w:noWrap/>
          </w:tcPr>
          <w:p w14:paraId="73C59E5F" w14:textId="77777777" w:rsidR="00932481" w:rsidRDefault="00932481" w:rsidP="0093248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F598FFA" w14:textId="77777777" w:rsidR="00932481" w:rsidRDefault="00932481" w:rsidP="0093248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F5788F" w14:textId="20D71848" w:rsidR="00932481" w:rsidRDefault="00932481" w:rsidP="009324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Scientifically appropriate, but needs grammatical edits, and additional literature insights</w:t>
            </w:r>
          </w:p>
        </w:tc>
        <w:tc>
          <w:tcPr>
            <w:tcW w:w="1542" w:type="pct"/>
          </w:tcPr>
          <w:p w14:paraId="491EE0D6" w14:textId="6469E485" w:rsidR="00932481" w:rsidRDefault="00932481" w:rsidP="0093248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32481" w14:paraId="20248293" w14:textId="77777777" w:rsidTr="00932481">
        <w:trPr>
          <w:trHeight w:val="20"/>
          <w:jc w:val="center"/>
        </w:trPr>
        <w:tc>
          <w:tcPr>
            <w:tcW w:w="1672" w:type="pct"/>
            <w:noWrap/>
          </w:tcPr>
          <w:p w14:paraId="7BDA2EF1" w14:textId="77777777" w:rsidR="00932481" w:rsidRDefault="00932481" w:rsidP="009324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47CD61" w14:textId="77777777" w:rsidR="00932481" w:rsidRDefault="00932481" w:rsidP="0093248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99F0FED" w14:textId="77777777" w:rsidR="00932481" w:rsidRDefault="00932481" w:rsidP="00932481">
            <w:pPr>
              <w:rPr>
                <w:bCs/>
                <w:sz w:val="20"/>
                <w:szCs w:val="20"/>
                <w:lang w:val="en-GB"/>
              </w:rPr>
            </w:pPr>
          </w:p>
          <w:p w14:paraId="1632E386" w14:textId="77777777" w:rsidR="00932481" w:rsidRDefault="00932481" w:rsidP="009324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94F38CA" w14:textId="6EC0E368" w:rsidR="00932481" w:rsidRDefault="00932481" w:rsidP="009324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insufficient</w:t>
            </w:r>
          </w:p>
        </w:tc>
        <w:tc>
          <w:tcPr>
            <w:tcW w:w="1542" w:type="pct"/>
          </w:tcPr>
          <w:p w14:paraId="2F425E32" w14:textId="4D70ACB7" w:rsidR="00932481" w:rsidRDefault="00932481" w:rsidP="0093248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32481" w14:paraId="1911069D" w14:textId="77777777" w:rsidTr="00932481">
        <w:trPr>
          <w:trHeight w:val="896"/>
          <w:jc w:val="center"/>
        </w:trPr>
        <w:tc>
          <w:tcPr>
            <w:tcW w:w="1672" w:type="pct"/>
            <w:noWrap/>
          </w:tcPr>
          <w:p w14:paraId="33B21626" w14:textId="77777777" w:rsidR="00932481" w:rsidRDefault="00932481" w:rsidP="009324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0873FD" w14:textId="77777777" w:rsidR="00932481" w:rsidRDefault="00932481" w:rsidP="0093248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95695FD" w14:textId="77777777" w:rsidR="00932481" w:rsidRDefault="00932481" w:rsidP="00932481">
            <w:pPr>
              <w:rPr>
                <w:bCs/>
                <w:sz w:val="20"/>
                <w:szCs w:val="20"/>
                <w:lang w:val="en-GB"/>
              </w:rPr>
            </w:pPr>
          </w:p>
          <w:p w14:paraId="79C4E605" w14:textId="77777777" w:rsidR="00932481" w:rsidRDefault="00932481" w:rsidP="0093248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B9493A" w14:textId="77777777" w:rsidR="00932481" w:rsidRDefault="00932481" w:rsidP="0093248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C3AEFD8" w14:textId="6A8E4A61" w:rsidR="00932481" w:rsidRDefault="00932481" w:rsidP="009324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None, only needs to state consent form status</w:t>
            </w:r>
          </w:p>
        </w:tc>
        <w:tc>
          <w:tcPr>
            <w:tcW w:w="1542" w:type="pct"/>
          </w:tcPr>
          <w:p w14:paraId="4C0FE6AB" w14:textId="769EBF9E" w:rsidR="00932481" w:rsidRDefault="00932481" w:rsidP="0093248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5B4B4CB" w14:textId="77777777" w:rsidR="005244B9" w:rsidRDefault="005244B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3088CBE7" w14:textId="411B08C2" w:rsidR="005244B9" w:rsidRDefault="0092431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9654F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B033603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244B9" w14:paraId="28EFBB5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53BC372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0C5A24A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14:paraId="179B7FA6" w14:textId="77777777">
        <w:trPr>
          <w:trHeight w:val="20"/>
          <w:jc w:val="center"/>
        </w:trPr>
        <w:tc>
          <w:tcPr>
            <w:tcW w:w="2784" w:type="pct"/>
            <w:noWrap/>
          </w:tcPr>
          <w:p w14:paraId="0FF3A765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169818C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14:paraId="46426B8C" w14:textId="77777777">
        <w:trPr>
          <w:trHeight w:val="20"/>
          <w:jc w:val="center"/>
        </w:trPr>
        <w:tc>
          <w:tcPr>
            <w:tcW w:w="2784" w:type="pct"/>
            <w:noWrap/>
          </w:tcPr>
          <w:p w14:paraId="2514EA75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7344A6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1D1384" w14:textId="77777777" w:rsidR="005244B9" w:rsidRDefault="001E2C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2C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unique case but needs major changes (see comments in the document).</w:t>
            </w:r>
          </w:p>
          <w:p w14:paraId="338DAA89" w14:textId="77777777" w:rsidR="001E2C7D" w:rsidRDefault="001E2C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71D6C59" w14:textId="7C827349" w:rsidR="001E2C7D" w:rsidRDefault="001E2C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ED25637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D24C574" w14:textId="77777777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790563E" w14:textId="77777777" w:rsidR="00DB1D62" w:rsidRDefault="00DB1D62" w:rsidP="00DB1D6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74956D2" w14:textId="77777777" w:rsidR="00DB1D62" w:rsidRPr="005F4EDD" w:rsidRDefault="00DB1D62" w:rsidP="00DB1D6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394AF61" w14:textId="77777777" w:rsidR="00DB1D62" w:rsidRDefault="00DB1D62" w:rsidP="00DB1D6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A18BDBA" w14:textId="77777777" w:rsidR="00DB1D62" w:rsidRPr="00567065" w:rsidRDefault="00DB1D62" w:rsidP="00DB1D62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Abshiro</w:t>
      </w:r>
      <w:proofErr w:type="spellEnd"/>
      <w:r>
        <w:rPr>
          <w:rFonts w:ascii="Calibri" w:hAnsi="Calibri" w:cs="Calibri"/>
          <w:color w:val="000000"/>
        </w:rPr>
        <w:t xml:space="preserve"> H </w:t>
      </w:r>
      <w:proofErr w:type="spellStart"/>
      <w:r>
        <w:rPr>
          <w:rFonts w:ascii="Calibri" w:hAnsi="Calibri" w:cs="Calibri"/>
          <w:color w:val="000000"/>
        </w:rPr>
        <w:t>Mayow</w:t>
      </w:r>
      <w:proofErr w:type="spellEnd"/>
      <w:r>
        <w:rPr>
          <w:rFonts w:ascii="Calibri" w:hAnsi="Calibri" w:cs="Calibri"/>
          <w:color w:val="000000"/>
        </w:rPr>
        <w:t>, St Georges University, USA</w:t>
      </w:r>
      <w:r>
        <w:rPr>
          <w:rFonts w:ascii="Calibri" w:hAnsi="Calibri" w:cs="Calibri"/>
          <w:color w:val="000000"/>
        </w:rPr>
        <w:br/>
      </w:r>
    </w:p>
    <w:p w14:paraId="06B7ED0E" w14:textId="77777777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244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E31FB" w14:textId="77777777" w:rsidR="00F928E4" w:rsidRDefault="00F928E4">
      <w:r>
        <w:separator/>
      </w:r>
    </w:p>
  </w:endnote>
  <w:endnote w:type="continuationSeparator" w:id="0">
    <w:p w14:paraId="42946368" w14:textId="77777777" w:rsidR="00F928E4" w:rsidRDefault="00F9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80DED" w14:textId="77777777" w:rsidR="005244B9" w:rsidRDefault="005244B9">
    <w:pPr>
      <w:pStyle w:val="Footer"/>
      <w:jc w:val="right"/>
    </w:pPr>
  </w:p>
  <w:p w14:paraId="030B1D9C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C7B9B59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038F96" w14:textId="77777777" w:rsidR="005244B9" w:rsidRDefault="005244B9">
    <w:pPr>
      <w:pStyle w:val="Footer"/>
      <w:jc w:val="right"/>
    </w:pPr>
  </w:p>
  <w:p w14:paraId="5CA82756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D18C2" w14:textId="77777777" w:rsidR="00F928E4" w:rsidRDefault="00F928E4">
      <w:r>
        <w:separator/>
      </w:r>
    </w:p>
  </w:footnote>
  <w:footnote w:type="continuationSeparator" w:id="0">
    <w:p w14:paraId="63037AAB" w14:textId="77777777" w:rsidR="00F928E4" w:rsidRDefault="00F9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E8D70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84CFD7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B9"/>
    <w:rsid w:val="0005056A"/>
    <w:rsid w:val="0009654F"/>
    <w:rsid w:val="00096B7A"/>
    <w:rsid w:val="00186086"/>
    <w:rsid w:val="001E2C7D"/>
    <w:rsid w:val="003D4A32"/>
    <w:rsid w:val="00484F9C"/>
    <w:rsid w:val="004917C2"/>
    <w:rsid w:val="004B1946"/>
    <w:rsid w:val="004B4711"/>
    <w:rsid w:val="00511FA5"/>
    <w:rsid w:val="005244B9"/>
    <w:rsid w:val="005366BE"/>
    <w:rsid w:val="005441A7"/>
    <w:rsid w:val="005F0A50"/>
    <w:rsid w:val="006117EC"/>
    <w:rsid w:val="00765058"/>
    <w:rsid w:val="007D4463"/>
    <w:rsid w:val="008752AA"/>
    <w:rsid w:val="008A5FE2"/>
    <w:rsid w:val="00913420"/>
    <w:rsid w:val="00924310"/>
    <w:rsid w:val="00932481"/>
    <w:rsid w:val="009548E9"/>
    <w:rsid w:val="00977F24"/>
    <w:rsid w:val="00997F7B"/>
    <w:rsid w:val="009B2F12"/>
    <w:rsid w:val="00A74EE3"/>
    <w:rsid w:val="00B21FC9"/>
    <w:rsid w:val="00B621E1"/>
    <w:rsid w:val="00C068A8"/>
    <w:rsid w:val="00C909D1"/>
    <w:rsid w:val="00D97E18"/>
    <w:rsid w:val="00DA2411"/>
    <w:rsid w:val="00DB1D62"/>
    <w:rsid w:val="00DB68DC"/>
    <w:rsid w:val="00DD2AAC"/>
    <w:rsid w:val="00DF305C"/>
    <w:rsid w:val="00E17B41"/>
    <w:rsid w:val="00E2399F"/>
    <w:rsid w:val="00E875CE"/>
    <w:rsid w:val="00E95070"/>
    <w:rsid w:val="00EC3A1E"/>
    <w:rsid w:val="00F346CA"/>
    <w:rsid w:val="00F92174"/>
    <w:rsid w:val="00F928E4"/>
    <w:rsid w:val="00F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283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1D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2026-04-08T17:12:00Z</dcterms:created>
  <dcterms:modified xsi:type="dcterms:W3CDTF">2026-04-16T06:02:00Z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