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B80C6" w14:textId="4B141EB9" w:rsidR="007D4C15" w:rsidRDefault="007D4C15" w:rsidP="007D4C15">
      <w:pPr>
        <w:rPr>
          <w:rFonts w:ascii="Times New Roman" w:hAnsi="Times New Roman" w:cs="Times New Roman"/>
          <w:b/>
          <w:bCs/>
          <w:u w:val="single"/>
        </w:rPr>
      </w:pPr>
      <w:r w:rsidRPr="007D4C15">
        <w:rPr>
          <w:rFonts w:ascii="Times New Roman" w:hAnsi="Times New Roman" w:cs="Times New Roman"/>
          <w:b/>
          <w:bCs/>
          <w:u w:val="single"/>
        </w:rPr>
        <w:t>Review Article</w:t>
      </w:r>
    </w:p>
    <w:p w14:paraId="2CB51CDD" w14:textId="77777777" w:rsidR="007D4C15" w:rsidRPr="007D4C15" w:rsidRDefault="007D4C15" w:rsidP="007D4C15">
      <w:pPr>
        <w:rPr>
          <w:rFonts w:ascii="Times New Roman" w:hAnsi="Times New Roman" w:cs="Times New Roman"/>
          <w:b/>
          <w:bCs/>
          <w:u w:val="single"/>
        </w:rPr>
      </w:pPr>
    </w:p>
    <w:p w14:paraId="055C0D7D" w14:textId="739914AF" w:rsidR="00A558BD" w:rsidRPr="0098719B" w:rsidRDefault="00A558BD" w:rsidP="00743C8D">
      <w:pPr>
        <w:jc w:val="center"/>
        <w:rPr>
          <w:rFonts w:ascii="Times New Roman" w:hAnsi="Times New Roman" w:cs="Times New Roman"/>
          <w:b/>
          <w:bCs/>
        </w:rPr>
      </w:pPr>
      <w:r w:rsidRPr="0098719B">
        <w:rPr>
          <w:rFonts w:ascii="Times New Roman" w:hAnsi="Times New Roman" w:cs="Times New Roman"/>
          <w:b/>
          <w:bCs/>
        </w:rPr>
        <w:t xml:space="preserve">Glutathione: A Tripeptide That </w:t>
      </w:r>
      <w:commentRangeStart w:id="0"/>
      <w:r w:rsidRPr="0098719B">
        <w:rPr>
          <w:rFonts w:ascii="Times New Roman" w:hAnsi="Times New Roman" w:cs="Times New Roman"/>
          <w:b/>
          <w:bCs/>
        </w:rPr>
        <w:t>Function</w:t>
      </w:r>
      <w:commentRangeEnd w:id="0"/>
      <w:r w:rsidR="00F408B8">
        <w:rPr>
          <w:rStyle w:val="CommentReference"/>
        </w:rPr>
        <w:commentReference w:id="0"/>
      </w:r>
      <w:r w:rsidRPr="0098719B">
        <w:rPr>
          <w:rFonts w:ascii="Times New Roman" w:hAnsi="Times New Roman" w:cs="Times New Roman"/>
          <w:b/>
          <w:bCs/>
        </w:rPr>
        <w:t xml:space="preserve"> Beyond </w:t>
      </w:r>
      <w:proofErr w:type="spellStart"/>
      <w:r w:rsidRPr="0098719B">
        <w:rPr>
          <w:rFonts w:ascii="Times New Roman" w:hAnsi="Times New Roman" w:cs="Times New Roman"/>
          <w:b/>
          <w:bCs/>
        </w:rPr>
        <w:t>Antioxidation</w:t>
      </w:r>
      <w:proofErr w:type="spellEnd"/>
    </w:p>
    <w:p w14:paraId="6E9CDB83" w14:textId="0FDE660E" w:rsidR="00953E78" w:rsidRDefault="00953E78" w:rsidP="00743C8D">
      <w:pPr>
        <w:jc w:val="center"/>
        <w:rPr>
          <w:rFonts w:ascii="Times New Roman" w:hAnsi="Times New Roman" w:cs="Times New Roman"/>
        </w:rPr>
      </w:pPr>
    </w:p>
    <w:p w14:paraId="61FDEBA5" w14:textId="6545FA7F" w:rsidR="00301587" w:rsidRDefault="00301587" w:rsidP="00743C8D">
      <w:pPr>
        <w:jc w:val="center"/>
        <w:rPr>
          <w:rFonts w:ascii="Times New Roman" w:hAnsi="Times New Roman" w:cs="Times New Roman"/>
        </w:rPr>
      </w:pPr>
    </w:p>
    <w:p w14:paraId="48A7C702" w14:textId="77777777" w:rsidR="00301587" w:rsidRPr="0098719B" w:rsidRDefault="00301587" w:rsidP="00743C8D">
      <w:pPr>
        <w:jc w:val="center"/>
        <w:rPr>
          <w:rFonts w:ascii="Times New Roman" w:hAnsi="Times New Roman" w:cs="Times New Roman"/>
        </w:rPr>
      </w:pPr>
    </w:p>
    <w:p w14:paraId="5571F0E0" w14:textId="77777777" w:rsidR="00A558BD" w:rsidRPr="0098719B" w:rsidRDefault="00BA3F95" w:rsidP="00743C8D">
      <w:pPr>
        <w:jc w:val="both"/>
        <w:rPr>
          <w:rFonts w:ascii="Times New Roman" w:hAnsi="Times New Roman" w:cs="Times New Roman"/>
          <w:b/>
          <w:bCs/>
        </w:rPr>
      </w:pPr>
      <w:r w:rsidRPr="0098719B">
        <w:rPr>
          <w:rFonts w:ascii="Times New Roman" w:hAnsi="Times New Roman" w:cs="Times New Roman"/>
          <w:b/>
          <w:bCs/>
        </w:rPr>
        <w:t xml:space="preserve">ABSTRACT </w:t>
      </w:r>
    </w:p>
    <w:p w14:paraId="0F32AD6D" w14:textId="77777777" w:rsidR="002711BE" w:rsidRDefault="00A558BD" w:rsidP="00743C8D">
      <w:pPr>
        <w:jc w:val="both"/>
        <w:rPr>
          <w:rFonts w:ascii="Times New Roman" w:hAnsi="Times New Roman" w:cs="Times New Roman"/>
        </w:rPr>
      </w:pPr>
      <w:r w:rsidRPr="0098719B">
        <w:rPr>
          <w:rFonts w:ascii="Times New Roman" w:hAnsi="Times New Roman" w:cs="Times New Roman"/>
        </w:rPr>
        <w:t>Glutathione, a ubiquitous tripeptide composed of glutamate, cysteine, and glycine, is traditionally recognized as the principal intracellular antioxidant. However, accumulating evidence reveals that its biological significance extends far beyond redox homeostasis. This review provides a comprehensive analysis of glutathione’s multifunctional roles, including detoxification, signal transduction, gene regulation, immune modulation, protein modification, and metabolic integration. Additionally, its involvement in disease pathophysiology and therapeutic potential is discussed. Understanding these broader functions is critical for advancing biomedical research and clinical interventions targeting glutathione metabolism.</w:t>
      </w:r>
    </w:p>
    <w:p w14:paraId="2633DF3A" w14:textId="77777777" w:rsidR="00743C8D" w:rsidRPr="0098719B" w:rsidRDefault="00743C8D" w:rsidP="00743C8D">
      <w:pPr>
        <w:jc w:val="both"/>
        <w:rPr>
          <w:rFonts w:ascii="Times New Roman" w:hAnsi="Times New Roman" w:cs="Times New Roman"/>
        </w:rPr>
      </w:pPr>
    </w:p>
    <w:p w14:paraId="2F07897D" w14:textId="77777777" w:rsidR="00F3655C" w:rsidRDefault="002711BE" w:rsidP="00743C8D">
      <w:pPr>
        <w:jc w:val="both"/>
        <w:rPr>
          <w:rFonts w:ascii="Times New Roman" w:hAnsi="Times New Roman" w:cs="Times New Roman"/>
        </w:rPr>
      </w:pPr>
      <w:r w:rsidRPr="0098719B">
        <w:rPr>
          <w:rFonts w:ascii="Times New Roman" w:hAnsi="Times New Roman" w:cs="Times New Roman"/>
          <w:b/>
          <w:bCs/>
        </w:rPr>
        <w:t xml:space="preserve">Keywords: </w:t>
      </w:r>
      <w:r w:rsidRPr="0098719B">
        <w:rPr>
          <w:rFonts w:ascii="Times New Roman" w:hAnsi="Times New Roman" w:cs="Times New Roman"/>
        </w:rPr>
        <w:t xml:space="preserve">glutathione, redox signaling, detoxification, </w:t>
      </w:r>
      <w:proofErr w:type="spellStart"/>
      <w:r w:rsidRPr="0098719B">
        <w:rPr>
          <w:rFonts w:ascii="Times New Roman" w:hAnsi="Times New Roman" w:cs="Times New Roman"/>
        </w:rPr>
        <w:t>glutathionylation</w:t>
      </w:r>
      <w:proofErr w:type="spellEnd"/>
      <w:r w:rsidRPr="0098719B">
        <w:rPr>
          <w:rFonts w:ascii="Times New Roman" w:hAnsi="Times New Roman" w:cs="Times New Roman"/>
        </w:rPr>
        <w:t>, metabolism, cellular signaling, tripeptide</w:t>
      </w:r>
    </w:p>
    <w:p w14:paraId="4F325CF2" w14:textId="77777777" w:rsidR="00743C8D" w:rsidRPr="0098719B" w:rsidRDefault="00743C8D" w:rsidP="00743C8D">
      <w:pPr>
        <w:jc w:val="both"/>
        <w:rPr>
          <w:rFonts w:ascii="Times New Roman" w:hAnsi="Times New Roman" w:cs="Times New Roman"/>
        </w:rPr>
      </w:pPr>
    </w:p>
    <w:p w14:paraId="5A249644" w14:textId="77777777" w:rsidR="00F3655C" w:rsidRPr="00C34685"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1. </w:t>
      </w:r>
      <w:r w:rsidRPr="00C34685">
        <w:rPr>
          <w:rFonts w:ascii="Times New Roman" w:hAnsi="Times New Roman" w:cs="Times New Roman"/>
          <w:b/>
          <w:bCs/>
        </w:rPr>
        <w:t xml:space="preserve">INTRODUCTION </w:t>
      </w:r>
    </w:p>
    <w:p w14:paraId="48A58D30" w14:textId="77777777" w:rsidR="00992402" w:rsidRPr="00C34685" w:rsidRDefault="00992402"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In the complex orchestration of human biology, few molecules play a role as central or as multifaceted as glutathione. Often hailed by clinicians and researchers as the "Master Antioxidant," glutathione is a simple small protein composed of three amino acids: glutamic acid, cysteine, and glycine which work together to form a compound that is essential for life and longevity</w:t>
      </w:r>
      <w:r w:rsidR="002645EF" w:rsidRPr="00C34685">
        <w:rPr>
          <w:rFonts w:ascii="Times New Roman" w:hAnsi="Times New Roman" w:cs="Times New Roman"/>
          <w:color w:val="000000"/>
        </w:rPr>
        <w:t xml:space="preserve"> (</w:t>
      </w:r>
      <w:r w:rsidR="002645EF" w:rsidRPr="00C34685">
        <w:rPr>
          <w:rFonts w:ascii="Times New Roman" w:hAnsi="Times New Roman" w:cs="Times New Roman"/>
          <w:color w:val="1B1B1B"/>
          <w:shd w:val="clear" w:color="auto" w:fill="FFFFFF"/>
        </w:rPr>
        <w:t>Bains &amp; Bains, 2015)</w:t>
      </w:r>
      <w:r w:rsidRPr="00C34685">
        <w:rPr>
          <w:rFonts w:ascii="Times New Roman" w:hAnsi="Times New Roman" w:cs="Times New Roman"/>
          <w:color w:val="000000"/>
        </w:rPr>
        <w:t>. Unlike many other antioxidants that we derive primarily from our diet, such as Vitamin C or E, glutathione is unique because it is produced endogenously, meaning your body manufactures it within almost every cell. Glutathione is one of the most important and powerful molecules naturally produced within the human body, yet it often receives far less attention than other well-known nutrients and antioxidants. Glutathione plays a central role in maintaining overall health, supporting cellular function, and protecting the body against damage</w:t>
      </w:r>
      <w:r w:rsidR="006D6B00" w:rsidRPr="00C34685">
        <w:rPr>
          <w:rFonts w:ascii="Times New Roman" w:hAnsi="Times New Roman" w:cs="Times New Roman"/>
          <w:color w:val="000000"/>
        </w:rPr>
        <w:t xml:space="preserve"> </w:t>
      </w:r>
      <w:r w:rsidR="006D6B00" w:rsidRPr="00C34685">
        <w:rPr>
          <w:rFonts w:ascii="Times New Roman" w:hAnsi="Times New Roman" w:cs="Times New Roman"/>
          <w:color w:val="1B1B1B"/>
          <w:shd w:val="clear" w:color="auto" w:fill="FFFFFF"/>
        </w:rPr>
        <w:t>(</w:t>
      </w:r>
      <w:proofErr w:type="spellStart"/>
      <w:r w:rsidR="006D6B00" w:rsidRPr="00C34685">
        <w:rPr>
          <w:rFonts w:ascii="Times New Roman" w:hAnsi="Times New Roman" w:cs="Times New Roman"/>
          <w:color w:val="1B1B1B"/>
          <w:shd w:val="clear" w:color="auto" w:fill="FFFFFF"/>
        </w:rPr>
        <w:t>Labarrere</w:t>
      </w:r>
      <w:proofErr w:type="spellEnd"/>
      <w:r w:rsidR="006D6B00" w:rsidRPr="00C34685">
        <w:rPr>
          <w:rFonts w:ascii="Times New Roman" w:hAnsi="Times New Roman" w:cs="Times New Roman"/>
          <w:color w:val="1B1B1B"/>
          <w:shd w:val="clear" w:color="auto" w:fill="FFFFFF"/>
        </w:rPr>
        <w:t xml:space="preserve"> &amp; </w:t>
      </w:r>
      <w:proofErr w:type="spellStart"/>
      <w:r w:rsidR="006D6B00" w:rsidRPr="00C34685">
        <w:rPr>
          <w:rFonts w:ascii="Times New Roman" w:hAnsi="Times New Roman" w:cs="Times New Roman"/>
          <w:color w:val="1B1B1B"/>
          <w:shd w:val="clear" w:color="auto" w:fill="FFFFFF"/>
        </w:rPr>
        <w:t>Kassab</w:t>
      </w:r>
      <w:proofErr w:type="spellEnd"/>
      <w:r w:rsidR="006D6B00" w:rsidRPr="00C34685">
        <w:rPr>
          <w:rFonts w:ascii="Times New Roman" w:hAnsi="Times New Roman" w:cs="Times New Roman"/>
          <w:color w:val="1B1B1B"/>
          <w:shd w:val="clear" w:color="auto" w:fill="FFFFFF"/>
        </w:rPr>
        <w:t xml:space="preserve"> 2022).</w:t>
      </w:r>
    </w:p>
    <w:p w14:paraId="12264627" w14:textId="77777777" w:rsidR="00AB6DF5" w:rsidRPr="00C34685" w:rsidRDefault="00AB6DF5"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While it exists in virtually all life forms, from plants and fungi to bacteria and animals, its concentration in the human body is particularly striking. In healthy individuals, cellular levels of glutathione are often as high as those of glucose or potassium, highlighting its necessity for maintaining cellular integrity and life itself</w:t>
      </w:r>
      <w:r w:rsidR="006D6B00" w:rsidRPr="00C34685">
        <w:rPr>
          <w:rFonts w:ascii="Times New Roman" w:hAnsi="Times New Roman" w:cs="Times New Roman"/>
          <w:color w:val="000000"/>
        </w:rPr>
        <w:t xml:space="preserve"> (</w:t>
      </w:r>
      <w:r w:rsidR="006D6B00" w:rsidRPr="00C34685">
        <w:rPr>
          <w:rFonts w:ascii="Times New Roman" w:hAnsi="Times New Roman" w:cs="Times New Roman"/>
        </w:rPr>
        <w:t>Kozieł et al, 2024).</w:t>
      </w:r>
    </w:p>
    <w:p w14:paraId="615E063B" w14:textId="77777777" w:rsidR="00AB6DF5" w:rsidRPr="00C34685" w:rsidRDefault="00AB6DF5" w:rsidP="00743C8D">
      <w:pPr>
        <w:pStyle w:val="NoSpacing"/>
        <w:jc w:val="both"/>
        <w:rPr>
          <w:rFonts w:ascii="Times New Roman" w:hAnsi="Times New Roman" w:cs="Times New Roman"/>
          <w:color w:val="000000"/>
        </w:rPr>
      </w:pPr>
      <w:r w:rsidRPr="00C34685">
        <w:rPr>
          <w:rFonts w:ascii="Times New Roman" w:hAnsi="Times New Roman" w:cs="Times New Roman"/>
          <w:color w:val="000000"/>
        </w:rPr>
        <w:t>At its core, glutathione’s power lies in its chemical structure, specifically the presence of a sulfur-containing chemical group (SH). This sulfur group acts as a "sticky" sponge. Because sulfur is highly reactive, it attracts and traps harmful compounds circulating in the body, such as free radicals and heavy metals like mercury and lead. Glutathione exists in two primary states within the body</w:t>
      </w:r>
      <w:r w:rsidR="00D86537" w:rsidRPr="00C34685">
        <w:rPr>
          <w:rFonts w:ascii="Times New Roman" w:hAnsi="Times New Roman" w:cs="Times New Roman"/>
          <w:color w:val="000000"/>
        </w:rPr>
        <w:t>. The</w:t>
      </w:r>
      <w:r w:rsidR="00C34685" w:rsidRPr="00C34685">
        <w:rPr>
          <w:rFonts w:ascii="Times New Roman" w:hAnsi="Times New Roman" w:cs="Times New Roman"/>
          <w:color w:val="000000"/>
        </w:rPr>
        <w:t xml:space="preserve"> r</w:t>
      </w:r>
      <w:r w:rsidRPr="00C34685">
        <w:rPr>
          <w:rFonts w:ascii="Times New Roman" w:hAnsi="Times New Roman" w:cs="Times New Roman"/>
          <w:color w:val="000000"/>
        </w:rPr>
        <w:t>educed</w:t>
      </w:r>
      <w:r w:rsidR="00D86537" w:rsidRPr="00C34685">
        <w:rPr>
          <w:rFonts w:ascii="Times New Roman" w:hAnsi="Times New Roman" w:cs="Times New Roman"/>
          <w:color w:val="000000"/>
        </w:rPr>
        <w:t xml:space="preserve"> form</w:t>
      </w:r>
      <w:r w:rsidR="00C34685" w:rsidRPr="00C34685">
        <w:rPr>
          <w:rFonts w:ascii="Times New Roman" w:hAnsi="Times New Roman" w:cs="Times New Roman"/>
          <w:color w:val="000000"/>
        </w:rPr>
        <w:t xml:space="preserve"> (GSH)</w:t>
      </w:r>
      <w:r w:rsidR="00D86537" w:rsidRPr="00C34685">
        <w:rPr>
          <w:rFonts w:ascii="Times New Roman" w:hAnsi="Times New Roman" w:cs="Times New Roman"/>
          <w:color w:val="000000"/>
        </w:rPr>
        <w:t xml:space="preserve">, which is the </w:t>
      </w:r>
      <w:r w:rsidRPr="00C34685">
        <w:rPr>
          <w:rFonts w:ascii="Times New Roman" w:hAnsi="Times New Roman" w:cs="Times New Roman"/>
          <w:color w:val="000000"/>
        </w:rPr>
        <w:t xml:space="preserve">active state, </w:t>
      </w:r>
      <w:commentRangeStart w:id="2"/>
      <w:r w:rsidRPr="00C34685">
        <w:rPr>
          <w:rFonts w:ascii="Times New Roman" w:hAnsi="Times New Roman" w:cs="Times New Roman"/>
          <w:color w:val="000000"/>
        </w:rPr>
        <w:t>ready</w:t>
      </w:r>
      <w:commentRangeEnd w:id="2"/>
      <w:r w:rsidR="002C51CB">
        <w:rPr>
          <w:rStyle w:val="CommentReference"/>
        </w:rPr>
        <w:commentReference w:id="2"/>
      </w:r>
      <w:r w:rsidRPr="00C34685">
        <w:rPr>
          <w:rFonts w:ascii="Times New Roman" w:hAnsi="Times New Roman" w:cs="Times New Roman"/>
          <w:color w:val="000000"/>
        </w:rPr>
        <w:t xml:space="preserve"> to neutralize oxidative stress and </w:t>
      </w:r>
      <w:r w:rsidR="00D86537" w:rsidRPr="00C34685">
        <w:rPr>
          <w:rFonts w:ascii="Times New Roman" w:hAnsi="Times New Roman" w:cs="Times New Roman"/>
          <w:color w:val="000000"/>
        </w:rPr>
        <w:t>the</w:t>
      </w:r>
      <w:r w:rsidR="00C34685" w:rsidRPr="00C34685">
        <w:rPr>
          <w:rFonts w:ascii="Times New Roman" w:hAnsi="Times New Roman" w:cs="Times New Roman"/>
          <w:color w:val="000000"/>
        </w:rPr>
        <w:t xml:space="preserve"> o</w:t>
      </w:r>
      <w:r w:rsidRPr="00C34685">
        <w:rPr>
          <w:rFonts w:ascii="Times New Roman" w:hAnsi="Times New Roman" w:cs="Times New Roman"/>
          <w:color w:val="000000"/>
        </w:rPr>
        <w:t>xidized</w:t>
      </w:r>
      <w:r w:rsidR="00D86537" w:rsidRPr="00C34685">
        <w:rPr>
          <w:rFonts w:ascii="Times New Roman" w:hAnsi="Times New Roman" w:cs="Times New Roman"/>
          <w:color w:val="000000"/>
        </w:rPr>
        <w:t xml:space="preserve"> form</w:t>
      </w:r>
      <w:r w:rsidR="00C34685" w:rsidRPr="00C34685">
        <w:rPr>
          <w:rFonts w:ascii="Times New Roman" w:hAnsi="Times New Roman" w:cs="Times New Roman"/>
          <w:color w:val="000000"/>
        </w:rPr>
        <w:t xml:space="preserve"> (GSSG)</w:t>
      </w:r>
      <w:r w:rsidR="00D86537" w:rsidRPr="00C34685">
        <w:rPr>
          <w:rFonts w:ascii="Times New Roman" w:hAnsi="Times New Roman" w:cs="Times New Roman"/>
          <w:color w:val="000000"/>
        </w:rPr>
        <w:t>, which is t</w:t>
      </w:r>
      <w:r w:rsidRPr="00C34685">
        <w:rPr>
          <w:rFonts w:ascii="Times New Roman" w:hAnsi="Times New Roman" w:cs="Times New Roman"/>
          <w:color w:val="000000"/>
        </w:rPr>
        <w:t>he</w:t>
      </w:r>
      <w:r w:rsidR="00D86537" w:rsidRPr="00C34685">
        <w:rPr>
          <w:rFonts w:ascii="Times New Roman" w:hAnsi="Times New Roman" w:cs="Times New Roman"/>
          <w:color w:val="000000"/>
        </w:rPr>
        <w:t xml:space="preserve"> </w:t>
      </w:r>
      <w:r w:rsidRPr="00C34685">
        <w:rPr>
          <w:rFonts w:ascii="Times New Roman" w:hAnsi="Times New Roman" w:cs="Times New Roman"/>
          <w:color w:val="000000"/>
        </w:rPr>
        <w:t>"spent" state after it has performed its protective duties</w:t>
      </w:r>
      <w:r w:rsidR="00A20CE3" w:rsidRPr="00C34685">
        <w:rPr>
          <w:rFonts w:ascii="Times New Roman" w:hAnsi="Times New Roman" w:cs="Times New Roman"/>
          <w:color w:val="000000"/>
        </w:rPr>
        <w:t xml:space="preserve"> (</w:t>
      </w:r>
      <w:r w:rsidR="00A20CE3" w:rsidRPr="00C34685">
        <w:rPr>
          <w:rFonts w:ascii="Times New Roman" w:hAnsi="Times New Roman" w:cs="Times New Roman"/>
          <w:color w:val="1B1B1B"/>
          <w:shd w:val="clear" w:color="auto" w:fill="FFFFFF"/>
        </w:rPr>
        <w:t>Forman et al, 2009).</w:t>
      </w:r>
      <w:r w:rsidR="00C878AE">
        <w:rPr>
          <w:rFonts w:ascii="Times New Roman" w:hAnsi="Times New Roman" w:cs="Times New Roman"/>
          <w:color w:val="000000"/>
        </w:rPr>
        <w:t xml:space="preserve"> </w:t>
      </w:r>
      <w:r w:rsidRPr="00C34685">
        <w:rPr>
          <w:rFonts w:ascii="Times New Roman" w:hAnsi="Times New Roman" w:cs="Times New Roman"/>
          <w:color w:val="000000"/>
        </w:rPr>
        <w:t xml:space="preserve">In a healthy system, the ratio of reduced </w:t>
      </w:r>
      <w:commentRangeStart w:id="3"/>
      <w:r w:rsidRPr="00C34685">
        <w:rPr>
          <w:rFonts w:ascii="Times New Roman" w:hAnsi="Times New Roman" w:cs="Times New Roman"/>
          <w:color w:val="000000"/>
        </w:rPr>
        <w:t>glutathione</w:t>
      </w:r>
      <w:commentRangeEnd w:id="3"/>
      <w:r w:rsidR="00D47E7A">
        <w:rPr>
          <w:rStyle w:val="CommentReference"/>
        </w:rPr>
        <w:commentReference w:id="3"/>
      </w:r>
      <w:r w:rsidRPr="00C34685">
        <w:rPr>
          <w:rFonts w:ascii="Times New Roman" w:hAnsi="Times New Roman" w:cs="Times New Roman"/>
          <w:color w:val="000000"/>
        </w:rPr>
        <w:t xml:space="preserve"> to oxidized glutathione is an essential biomarker of cellular health. A high ratio of GSH to GSSG indicates a robust defense system, while a shift toward GSSG signals oxidative stress, a state where cellular damage outweighs the body's ability to repair itself</w:t>
      </w:r>
      <w:r w:rsidR="00A13577" w:rsidRPr="00C34685">
        <w:rPr>
          <w:rFonts w:ascii="Times New Roman" w:hAnsi="Times New Roman" w:cs="Times New Roman"/>
          <w:color w:val="000000"/>
        </w:rPr>
        <w:t xml:space="preserve"> (</w:t>
      </w:r>
      <w:r w:rsidR="00A13577" w:rsidRPr="00C34685">
        <w:rPr>
          <w:rFonts w:ascii="Times New Roman" w:hAnsi="Times New Roman" w:cs="Times New Roman"/>
          <w:color w:val="222222"/>
          <w:shd w:val="clear" w:color="auto" w:fill="FFFFFF"/>
        </w:rPr>
        <w:t>Diaz-Del et al, 2023</w:t>
      </w:r>
      <w:r w:rsidR="00A13577" w:rsidRPr="00C34685">
        <w:rPr>
          <w:rFonts w:ascii="Times New Roman" w:hAnsi="Times New Roman" w:cs="Times New Roman"/>
          <w:color w:val="000000"/>
        </w:rPr>
        <w:t>).</w:t>
      </w:r>
    </w:p>
    <w:p w14:paraId="6F21EAE2" w14:textId="77777777" w:rsidR="005A4D4E" w:rsidRDefault="00AB6DF5" w:rsidP="00743C8D">
      <w:pPr>
        <w:pStyle w:val="NoSpacing"/>
        <w:jc w:val="both"/>
        <w:rPr>
          <w:rFonts w:ascii="Times New Roman" w:hAnsi="Times New Roman" w:cs="Times New Roman"/>
        </w:rPr>
      </w:pPr>
      <w:r w:rsidRPr="00C34685">
        <w:rPr>
          <w:rFonts w:ascii="Times New Roman" w:hAnsi="Times New Roman" w:cs="Times New Roman"/>
        </w:rPr>
        <w:lastRenderedPageBreak/>
        <w:t>This</w:t>
      </w:r>
      <w:r w:rsidR="006A7FE1" w:rsidRPr="00C34685">
        <w:rPr>
          <w:rFonts w:ascii="Times New Roman" w:hAnsi="Times New Roman" w:cs="Times New Roman"/>
        </w:rPr>
        <w:t xml:space="preserve"> </w:t>
      </w:r>
      <w:r w:rsidRPr="00C34685">
        <w:rPr>
          <w:rFonts w:ascii="Times New Roman" w:hAnsi="Times New Roman" w:cs="Times New Roman"/>
        </w:rPr>
        <w:t>article provides a comprehensive review of glutathione’s multifunctional roles, including its involvement in cellular signaling, detoxification, gene regulation, apoptosis, immune modulation, and metabolic processes. Understanding these diverse functions highlights glutathione as a central regulator of cellular homeostasis and a promising therapeutic target in various diseases.</w:t>
      </w:r>
    </w:p>
    <w:p w14:paraId="033CDE0F" w14:textId="77777777" w:rsidR="002F510B" w:rsidRPr="0098719B" w:rsidRDefault="002F510B" w:rsidP="00743C8D">
      <w:pPr>
        <w:pStyle w:val="NoSpacing"/>
        <w:jc w:val="both"/>
        <w:rPr>
          <w:rFonts w:ascii="Times New Roman" w:hAnsi="Times New Roman" w:cs="Times New Roman"/>
        </w:rPr>
      </w:pPr>
    </w:p>
    <w:p w14:paraId="511FA5F6" w14:textId="77777777" w:rsidR="005A4D4E" w:rsidRPr="0098719B" w:rsidRDefault="00BA3F95" w:rsidP="00743C8D">
      <w:pPr>
        <w:jc w:val="both"/>
        <w:rPr>
          <w:rFonts w:ascii="Times New Roman" w:hAnsi="Times New Roman" w:cs="Times New Roman"/>
          <w:b/>
          <w:bCs/>
        </w:rPr>
      </w:pPr>
      <w:r>
        <w:rPr>
          <w:rFonts w:ascii="Times New Roman" w:hAnsi="Times New Roman" w:cs="Times New Roman"/>
          <w:b/>
          <w:bCs/>
        </w:rPr>
        <w:t xml:space="preserve">2. </w:t>
      </w:r>
      <w:r w:rsidRPr="0098719B">
        <w:rPr>
          <w:rFonts w:ascii="Times New Roman" w:hAnsi="Times New Roman" w:cs="Times New Roman"/>
          <w:b/>
          <w:bCs/>
        </w:rPr>
        <w:t xml:space="preserve">ANTIOXIDANT ROLE OF GLUTATHIONE </w:t>
      </w:r>
    </w:p>
    <w:p w14:paraId="462EB745" w14:textId="77777777" w:rsidR="00DA3BF6"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 xml:space="preserve">Glutathione is widely regarded as one of the body’s most important antioxidants, playing a central role in protecting cells from damage and maintaining overall physiological balance. As an endogenous compound, meaning it is produced within the body, glutathione is uniquely positioned to act as a first line of defense against oxidative stress. This stress arises when there is an imbalance between free radicals, also known as reactive oxygen species (ROS), and the body’s ability to neutralize them. If not properly controlled, oxidative stress can lead to cellular damage, accelerated </w:t>
      </w:r>
      <w:commentRangeStart w:id="4"/>
      <w:r w:rsidRPr="0030497F">
        <w:rPr>
          <w:rFonts w:ascii="Times New Roman" w:hAnsi="Times New Roman" w:cs="Times New Roman"/>
        </w:rPr>
        <w:t>aging</w:t>
      </w:r>
      <w:commentRangeEnd w:id="4"/>
      <w:r w:rsidR="00974D1C">
        <w:rPr>
          <w:rStyle w:val="CommentReference"/>
        </w:rPr>
        <w:commentReference w:id="4"/>
      </w:r>
      <w:r w:rsidRPr="0030497F">
        <w:rPr>
          <w:rFonts w:ascii="Times New Roman" w:hAnsi="Times New Roman" w:cs="Times New Roman"/>
        </w:rPr>
        <w:t>, and the development of chronic diseases such as cardiovascular disorders, neurodegenerative conditions, and certain cancers</w:t>
      </w:r>
      <w:r w:rsidR="003B5248" w:rsidRPr="0030497F">
        <w:rPr>
          <w:rFonts w:ascii="Times New Roman" w:hAnsi="Times New Roman" w:cs="Times New Roman"/>
        </w:rPr>
        <w:t xml:space="preserve"> (Hatem et al, 2014).</w:t>
      </w:r>
    </w:p>
    <w:p w14:paraId="0939A7F0" w14:textId="77777777" w:rsidR="00766E67"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 xml:space="preserve">The antioxidant role of glutathione is rooted in its chemical structure and its ability to donate electrons. </w:t>
      </w:r>
      <w:r w:rsidR="00057E92" w:rsidRPr="0030497F">
        <w:rPr>
          <w:rFonts w:ascii="Times New Roman" w:hAnsi="Times New Roman" w:cs="Times New Roman"/>
        </w:rPr>
        <w:t xml:space="preserve">The </w:t>
      </w:r>
      <w:r w:rsidRPr="0030497F">
        <w:rPr>
          <w:rFonts w:ascii="Times New Roman" w:hAnsi="Times New Roman" w:cs="Times New Roman"/>
        </w:rPr>
        <w:t>thiol group</w:t>
      </w:r>
      <w:r w:rsidR="00057E92" w:rsidRPr="0030497F">
        <w:rPr>
          <w:rFonts w:ascii="Times New Roman" w:hAnsi="Times New Roman" w:cs="Times New Roman"/>
        </w:rPr>
        <w:t xml:space="preserve"> present</w:t>
      </w:r>
      <w:r w:rsidRPr="0030497F">
        <w:rPr>
          <w:rFonts w:ascii="Times New Roman" w:hAnsi="Times New Roman" w:cs="Times New Roman"/>
        </w:rPr>
        <w:t xml:space="preserve"> in one of its three amino acids cysteine that is highly reactive</w:t>
      </w:r>
      <w:r w:rsidR="00057E92" w:rsidRPr="0030497F">
        <w:rPr>
          <w:rFonts w:ascii="Times New Roman" w:hAnsi="Times New Roman" w:cs="Times New Roman"/>
        </w:rPr>
        <w:t xml:space="preserve"> </w:t>
      </w:r>
      <w:r w:rsidRPr="0030497F">
        <w:rPr>
          <w:rFonts w:ascii="Times New Roman" w:hAnsi="Times New Roman" w:cs="Times New Roman"/>
        </w:rPr>
        <w:t xml:space="preserve">allows it to interact directly with free radicals, stabilizing them and preventing them from damaging important cellular components such as lipids, proteins, and DNA. In doing so, glutathione itself becomes oxidized, forming the GSSG </w:t>
      </w:r>
      <w:commentRangeStart w:id="5"/>
      <w:r w:rsidRPr="0030497F">
        <w:rPr>
          <w:rFonts w:ascii="Times New Roman" w:hAnsi="Times New Roman" w:cs="Times New Roman"/>
        </w:rPr>
        <w:t xml:space="preserve">glutathione disulfide </w:t>
      </w:r>
      <w:commentRangeEnd w:id="5"/>
      <w:r w:rsidR="005677D2">
        <w:rPr>
          <w:rStyle w:val="CommentReference"/>
        </w:rPr>
        <w:commentReference w:id="5"/>
      </w:r>
      <w:r w:rsidRPr="0030497F">
        <w:rPr>
          <w:rFonts w:ascii="Times New Roman" w:hAnsi="Times New Roman" w:cs="Times New Roman"/>
        </w:rPr>
        <w:t>form</w:t>
      </w:r>
      <w:r w:rsidR="00222AA0" w:rsidRPr="0030497F">
        <w:rPr>
          <w:rFonts w:ascii="Times New Roman" w:hAnsi="Times New Roman" w:cs="Times New Roman"/>
        </w:rPr>
        <w:t xml:space="preserve"> (</w:t>
      </w:r>
      <w:proofErr w:type="spellStart"/>
      <w:r w:rsidR="00222AA0" w:rsidRPr="0030497F">
        <w:rPr>
          <w:rFonts w:ascii="Times New Roman" w:hAnsi="Times New Roman" w:cs="Times New Roman"/>
          <w:color w:val="222222"/>
          <w:shd w:val="clear" w:color="auto" w:fill="FFFFFF"/>
        </w:rPr>
        <w:t>Luque</w:t>
      </w:r>
      <w:proofErr w:type="spellEnd"/>
      <w:r w:rsidR="00222AA0" w:rsidRPr="0030497F">
        <w:rPr>
          <w:rFonts w:ascii="Times New Roman" w:hAnsi="Times New Roman" w:cs="Times New Roman"/>
          <w:color w:val="222222"/>
          <w:shd w:val="clear" w:color="auto" w:fill="FFFFFF"/>
        </w:rPr>
        <w:t>-Ceballos et al, 2023</w:t>
      </w:r>
      <w:r w:rsidR="00222AA0" w:rsidRPr="0030497F">
        <w:rPr>
          <w:rFonts w:ascii="Times New Roman" w:hAnsi="Times New Roman" w:cs="Times New Roman"/>
        </w:rPr>
        <w:t>)</w:t>
      </w:r>
      <w:r w:rsidRPr="0030497F">
        <w:rPr>
          <w:rFonts w:ascii="Times New Roman" w:hAnsi="Times New Roman" w:cs="Times New Roman"/>
        </w:rPr>
        <w:t xml:space="preserve">. </w:t>
      </w:r>
    </w:p>
    <w:p w14:paraId="03EC5BD0" w14:textId="77777777" w:rsidR="00766E67" w:rsidRPr="0030497F" w:rsidRDefault="00766E67" w:rsidP="00743C8D">
      <w:pPr>
        <w:pStyle w:val="NoSpacing"/>
        <w:jc w:val="both"/>
        <w:rPr>
          <w:rFonts w:ascii="Times New Roman" w:eastAsia="Times New Roman" w:hAnsi="Times New Roman" w:cs="Times New Roman"/>
          <w:color w:val="000000"/>
        </w:rPr>
      </w:pPr>
      <w:r w:rsidRPr="0030497F">
        <w:rPr>
          <w:rFonts w:ascii="Times New Roman" w:eastAsia="Times New Roman" w:hAnsi="Times New Roman" w:cs="Times New Roman"/>
          <w:color w:val="000000"/>
        </w:rPr>
        <w:t>When a free radical or a peroxide molecule threatens a cell, glutathione sacrifices its own electron to stabilize the intruder. This reaction is catalyzed by the enzyme glutathione peroxidase (</w:t>
      </w:r>
      <w:proofErr w:type="spellStart"/>
      <w:r w:rsidRPr="0030497F">
        <w:rPr>
          <w:rFonts w:ascii="Times New Roman" w:eastAsia="Times New Roman" w:hAnsi="Times New Roman" w:cs="Times New Roman"/>
          <w:color w:val="000000"/>
        </w:rPr>
        <w:t>GPx</w:t>
      </w:r>
      <w:proofErr w:type="spellEnd"/>
      <w:r w:rsidRPr="0030497F">
        <w:rPr>
          <w:rFonts w:ascii="Times New Roman" w:eastAsia="Times New Roman" w:hAnsi="Times New Roman" w:cs="Times New Roman"/>
          <w:color w:val="000000"/>
        </w:rPr>
        <w:t xml:space="preserve">). </w:t>
      </w:r>
    </w:p>
    <w:p w14:paraId="1D8AE1D4" w14:textId="77777777" w:rsidR="00766E67" w:rsidRPr="0030497F" w:rsidRDefault="00766E67" w:rsidP="00743C8D">
      <w:pPr>
        <w:pStyle w:val="NoSpacing"/>
        <w:jc w:val="center"/>
        <w:rPr>
          <w:rFonts w:ascii="Times New Roman" w:eastAsia="Times New Roman" w:hAnsi="Times New Roman" w:cs="Times New Roman"/>
          <w:color w:val="000000"/>
        </w:rPr>
      </w:pPr>
      <w:r w:rsidRPr="0030497F">
        <w:rPr>
          <w:rFonts w:ascii="Times New Roman" w:eastAsia="Times New Roman" w:hAnsi="Times New Roman" w:cs="Times New Roman"/>
          <w:color w:val="000000"/>
        </w:rPr>
        <w:t>2GSH+H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 --------&gt; GSSG+2H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p>
    <w:p w14:paraId="74063C62" w14:textId="77777777" w:rsidR="003557D5" w:rsidRPr="0030497F" w:rsidRDefault="00766E67" w:rsidP="00743C8D">
      <w:pPr>
        <w:pStyle w:val="NoSpacing"/>
        <w:jc w:val="both"/>
        <w:rPr>
          <w:rFonts w:ascii="Times New Roman" w:eastAsia="Times New Roman" w:hAnsi="Times New Roman" w:cs="Times New Roman"/>
          <w:color w:val="000000"/>
        </w:rPr>
      </w:pPr>
      <w:r w:rsidRPr="0030497F">
        <w:rPr>
          <w:rFonts w:ascii="Times New Roman" w:eastAsia="Times New Roman" w:hAnsi="Times New Roman" w:cs="Times New Roman"/>
          <w:color w:val="000000"/>
        </w:rPr>
        <w:t>In this process, toxic hydrogen peroxide (H</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​O</w:t>
      </w:r>
      <w:r w:rsidRPr="0030497F">
        <w:rPr>
          <w:rFonts w:ascii="Times New Roman" w:eastAsia="Times New Roman" w:hAnsi="Times New Roman" w:cs="Times New Roman"/>
          <w:color w:val="000000"/>
          <w:vertAlign w:val="subscript"/>
        </w:rPr>
        <w:t>2</w:t>
      </w:r>
      <w:r w:rsidRPr="0030497F">
        <w:rPr>
          <w:rFonts w:ascii="Times New Roman" w:eastAsia="Times New Roman" w:hAnsi="Times New Roman" w:cs="Times New Roman"/>
          <w:color w:val="000000"/>
        </w:rPr>
        <w:t>​) is converted into harmless water, while two molecules of GSH link together to form GSSG.</w:t>
      </w:r>
      <w:r w:rsidR="003557D5" w:rsidRPr="0030497F">
        <w:rPr>
          <w:rFonts w:ascii="Times New Roman" w:eastAsia="Times New Roman" w:hAnsi="Times New Roman" w:cs="Times New Roman"/>
          <w:color w:val="000000"/>
        </w:rPr>
        <w:t xml:space="preserve"> (</w:t>
      </w:r>
      <w:r w:rsidR="003557D5" w:rsidRPr="0030497F">
        <w:rPr>
          <w:rFonts w:ascii="Times New Roman" w:hAnsi="Times New Roman" w:cs="Times New Roman"/>
          <w:color w:val="222222"/>
        </w:rPr>
        <w:t>Vašková et al, 2023</w:t>
      </w:r>
      <w:r w:rsidR="003557D5" w:rsidRPr="0030497F">
        <w:rPr>
          <w:rFonts w:ascii="Times New Roman" w:eastAsia="Times New Roman" w:hAnsi="Times New Roman" w:cs="Times New Roman"/>
          <w:color w:val="000000"/>
        </w:rPr>
        <w:t>).</w:t>
      </w:r>
    </w:p>
    <w:p w14:paraId="2E47688C" w14:textId="77777777" w:rsidR="00D17989" w:rsidRPr="0030497F" w:rsidRDefault="00DA3BF6" w:rsidP="00743C8D">
      <w:pPr>
        <w:pStyle w:val="NoSpacing"/>
        <w:jc w:val="both"/>
        <w:rPr>
          <w:rFonts w:ascii="Times New Roman" w:hAnsi="Times New Roman" w:cs="Times New Roman"/>
        </w:rPr>
      </w:pPr>
      <w:r w:rsidRPr="0030497F">
        <w:rPr>
          <w:rFonts w:ascii="Times New Roman" w:hAnsi="Times New Roman" w:cs="Times New Roman"/>
        </w:rPr>
        <w:t>However, what makes glutathione particularly effective is its ability to be regenerated back into its reduced, active form (GSH) by the enzyme glutathione reductase</w:t>
      </w:r>
      <w:r w:rsidR="006A7FE1" w:rsidRPr="0030497F">
        <w:rPr>
          <w:rFonts w:ascii="Times New Roman" w:hAnsi="Times New Roman" w:cs="Times New Roman"/>
        </w:rPr>
        <w:t xml:space="preserve"> (GR)</w:t>
      </w:r>
      <w:r w:rsidRPr="0030497F">
        <w:rPr>
          <w:rFonts w:ascii="Times New Roman" w:hAnsi="Times New Roman" w:cs="Times New Roman"/>
        </w:rPr>
        <w:t>, using energy from NADPH. This recycling process ensures a continuous supply of active antioxidant within the cell</w:t>
      </w:r>
      <w:r w:rsidR="00B6473F" w:rsidRPr="0030497F">
        <w:rPr>
          <w:rFonts w:ascii="Times New Roman" w:hAnsi="Times New Roman" w:cs="Times New Roman"/>
        </w:rPr>
        <w:t xml:space="preserve"> (</w:t>
      </w:r>
      <w:r w:rsidR="00B6473F" w:rsidRPr="0030497F">
        <w:rPr>
          <w:rFonts w:ascii="Times New Roman" w:hAnsi="Times New Roman" w:cs="Times New Roman"/>
          <w:color w:val="222222"/>
        </w:rPr>
        <w:t>Vašková et al, 2023</w:t>
      </w:r>
      <w:r w:rsidR="00B6473F" w:rsidRPr="0030497F">
        <w:rPr>
          <w:rFonts w:ascii="Times New Roman" w:hAnsi="Times New Roman" w:cs="Times New Roman"/>
        </w:rPr>
        <w:t>)</w:t>
      </w:r>
      <w:r w:rsidRPr="0030497F">
        <w:rPr>
          <w:rFonts w:ascii="Times New Roman" w:hAnsi="Times New Roman" w:cs="Times New Roman"/>
        </w:rPr>
        <w:t>.</w:t>
      </w:r>
    </w:p>
    <w:p w14:paraId="0482A0E6" w14:textId="77777777" w:rsidR="00B42F68" w:rsidRPr="0030497F" w:rsidRDefault="00D17989" w:rsidP="00743C8D">
      <w:pPr>
        <w:pStyle w:val="NoSpacing"/>
        <w:jc w:val="center"/>
        <w:rPr>
          <w:rFonts w:ascii="Times New Roman" w:hAnsi="Times New Roman" w:cs="Times New Roman"/>
        </w:rPr>
      </w:pPr>
      <w:r w:rsidRPr="0030497F">
        <w:rPr>
          <w:rStyle w:val="mord"/>
          <w:rFonts w:ascii="Times New Roman" w:hAnsi="Times New Roman" w:cs="Times New Roman"/>
          <w:color w:val="000000"/>
        </w:rPr>
        <w:t>GSSG</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NADPH</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H</w:t>
      </w:r>
      <w:r w:rsidRPr="0030497F">
        <w:rPr>
          <w:rStyle w:val="mbin"/>
          <w:rFonts w:ascii="Times New Roman" w:hAnsi="Times New Roman" w:cs="Times New Roman"/>
          <w:color w:val="000000"/>
          <w:vertAlign w:val="superscript"/>
        </w:rPr>
        <w:t>+</w:t>
      </w:r>
      <w:r w:rsidRPr="0030497F">
        <w:rPr>
          <w:rStyle w:val="mord"/>
          <w:rFonts w:ascii="Times New Roman" w:hAnsi="Times New Roman" w:cs="Times New Roman"/>
          <w:color w:val="000000"/>
        </w:rPr>
        <w:t xml:space="preserve"> </w:t>
      </w:r>
      <w:r w:rsidRPr="0030497F">
        <w:rPr>
          <w:rFonts w:ascii="Times New Roman" w:eastAsia="Times New Roman" w:hAnsi="Times New Roman" w:cs="Times New Roman"/>
          <w:color w:val="000000"/>
        </w:rPr>
        <w:t xml:space="preserve">--------&gt; </w:t>
      </w:r>
      <w:r w:rsidRPr="0030497F">
        <w:rPr>
          <w:rStyle w:val="mord"/>
          <w:rFonts w:ascii="Times New Roman" w:hAnsi="Times New Roman" w:cs="Times New Roman"/>
          <w:color w:val="000000"/>
        </w:rPr>
        <w:t>2GSH</w:t>
      </w:r>
      <w:r w:rsidRPr="0030497F">
        <w:rPr>
          <w:rStyle w:val="mbin"/>
          <w:rFonts w:ascii="Times New Roman" w:hAnsi="Times New Roman" w:cs="Times New Roman"/>
          <w:color w:val="000000"/>
        </w:rPr>
        <w:t>+</w:t>
      </w:r>
      <w:r w:rsidRPr="0030497F">
        <w:rPr>
          <w:rStyle w:val="mord"/>
          <w:rFonts w:ascii="Times New Roman" w:hAnsi="Times New Roman" w:cs="Times New Roman"/>
          <w:color w:val="000000"/>
        </w:rPr>
        <w:t>NADP</w:t>
      </w:r>
      <w:r w:rsidRPr="0030497F">
        <w:rPr>
          <w:rStyle w:val="mbin"/>
          <w:rFonts w:ascii="Times New Roman" w:hAnsi="Times New Roman" w:cs="Times New Roman"/>
          <w:color w:val="000000"/>
          <w:vertAlign w:val="superscript"/>
        </w:rPr>
        <w:t>+</w:t>
      </w:r>
    </w:p>
    <w:p w14:paraId="22634976" w14:textId="77777777" w:rsidR="002D0D5A" w:rsidRDefault="00B42F68" w:rsidP="00743C8D">
      <w:pPr>
        <w:pStyle w:val="NoSpacing"/>
        <w:jc w:val="both"/>
        <w:rPr>
          <w:rFonts w:ascii="Times New Roman" w:hAnsi="Times New Roman" w:cs="Times New Roman"/>
          <w:color w:val="000000"/>
        </w:rPr>
      </w:pPr>
      <w:r w:rsidRPr="0030497F">
        <w:rPr>
          <w:rFonts w:ascii="Times New Roman" w:hAnsi="Times New Roman" w:cs="Times New Roman"/>
        </w:rPr>
        <w:t xml:space="preserve">In addition to directly neutralizing free radicals, glutathione also plays an essential role in supporting other antioxidant systems in the body. It helps regenerate and maintain the active forms of other antioxidants such as vitamins C and E. </w:t>
      </w:r>
      <w:r w:rsidRPr="0030497F">
        <w:rPr>
          <w:rFonts w:ascii="Times New Roman" w:hAnsi="Times New Roman" w:cs="Times New Roman"/>
          <w:color w:val="000000"/>
        </w:rPr>
        <w:t xml:space="preserve">This creates a synergistic antioxidant network. </w:t>
      </w:r>
      <w:r w:rsidRPr="0030497F">
        <w:rPr>
          <w:rFonts w:ascii="Times New Roman" w:hAnsi="Times New Roman" w:cs="Times New Roman"/>
        </w:rPr>
        <w:t>For example, when vitamin C neutralizes free radicals, it becomes oxidized and loses its antioxidant capacity. Glutathione can restore vitamin C to its active state, thereby extending its protective effects. Similarly, glutathione contributes to the recycling of vitamin E, which protects cell membranes from oxidative damage</w:t>
      </w:r>
      <w:r w:rsidR="007059EC" w:rsidRPr="0030497F">
        <w:rPr>
          <w:rFonts w:ascii="Times New Roman" w:hAnsi="Times New Roman" w:cs="Times New Roman"/>
        </w:rPr>
        <w:t xml:space="preserve"> (</w:t>
      </w:r>
      <w:r w:rsidR="007059EC" w:rsidRPr="0030497F">
        <w:rPr>
          <w:rFonts w:ascii="Times New Roman" w:hAnsi="Times New Roman" w:cs="Times New Roman"/>
          <w:color w:val="212121"/>
          <w:shd w:val="clear" w:color="auto" w:fill="FFFFFF"/>
        </w:rPr>
        <w:t>Averill-Bates, 2023</w:t>
      </w:r>
      <w:r w:rsidR="007059EC" w:rsidRPr="0030497F">
        <w:rPr>
          <w:rFonts w:ascii="Times New Roman" w:hAnsi="Times New Roman" w:cs="Times New Roman"/>
        </w:rPr>
        <w:t>)</w:t>
      </w:r>
      <w:r w:rsidRPr="0030497F">
        <w:rPr>
          <w:rFonts w:ascii="Times New Roman" w:hAnsi="Times New Roman" w:cs="Times New Roman"/>
        </w:rPr>
        <w:t>. This interconnected network highlights glutathione’s role as a master antioxidant,</w:t>
      </w:r>
      <w:r w:rsidR="003557D5" w:rsidRPr="0030497F">
        <w:rPr>
          <w:rFonts w:ascii="Times New Roman" w:hAnsi="Times New Roman" w:cs="Times New Roman"/>
        </w:rPr>
        <w:t xml:space="preserve"> </w:t>
      </w:r>
      <w:r w:rsidRPr="0030497F">
        <w:rPr>
          <w:rFonts w:ascii="Times New Roman" w:hAnsi="Times New Roman" w:cs="Times New Roman"/>
        </w:rPr>
        <w:t xml:space="preserve">coordinating and enhancing the body’s overall defense system. </w:t>
      </w:r>
      <w:r w:rsidRPr="0030497F">
        <w:rPr>
          <w:rFonts w:ascii="Times New Roman" w:hAnsi="Times New Roman" w:cs="Times New Roman"/>
          <w:color w:val="000000"/>
        </w:rPr>
        <w:t>Without sufficient glutathione, the body’s entire defense system would collapse, as even high doses of dietary vitamins would quickly become burned out and unable to continue their protective duties.</w:t>
      </w:r>
    </w:p>
    <w:p w14:paraId="5605E64B" w14:textId="77777777" w:rsidR="002F510B" w:rsidRPr="0030497F" w:rsidRDefault="002F510B" w:rsidP="00743C8D">
      <w:pPr>
        <w:pStyle w:val="NoSpacing"/>
        <w:jc w:val="both"/>
        <w:rPr>
          <w:rFonts w:ascii="Times New Roman" w:hAnsi="Times New Roman" w:cs="Times New Roman"/>
          <w:color w:val="000000"/>
        </w:rPr>
      </w:pPr>
    </w:p>
    <w:p w14:paraId="3B60AE74" w14:textId="77777777" w:rsidR="002D0D5A" w:rsidRPr="0098719B" w:rsidRDefault="00BA3F95" w:rsidP="00743C8D">
      <w:pPr>
        <w:jc w:val="both"/>
        <w:rPr>
          <w:rFonts w:ascii="Times New Roman" w:hAnsi="Times New Roman" w:cs="Times New Roman"/>
          <w:b/>
          <w:bCs/>
        </w:rPr>
      </w:pPr>
      <w:r>
        <w:rPr>
          <w:rFonts w:ascii="Times New Roman" w:hAnsi="Times New Roman" w:cs="Times New Roman"/>
          <w:b/>
          <w:bCs/>
        </w:rPr>
        <w:t xml:space="preserve">3. </w:t>
      </w:r>
      <w:r w:rsidRPr="0098719B">
        <w:rPr>
          <w:rFonts w:ascii="Times New Roman" w:hAnsi="Times New Roman" w:cs="Times New Roman"/>
          <w:b/>
          <w:bCs/>
        </w:rPr>
        <w:t>GLUTATHIONE BEYOND ANTIOXIDATION</w:t>
      </w:r>
    </w:p>
    <w:p w14:paraId="07115E81" w14:textId="77777777" w:rsidR="002D0D5A" w:rsidRPr="0098719B" w:rsidRDefault="00BA3F95" w:rsidP="00743C8D">
      <w:pPr>
        <w:jc w:val="both"/>
        <w:rPr>
          <w:rFonts w:ascii="Times New Roman" w:hAnsi="Times New Roman" w:cs="Times New Roman"/>
        </w:rPr>
      </w:pPr>
      <w:r>
        <w:rPr>
          <w:rFonts w:ascii="Times New Roman" w:hAnsi="Times New Roman" w:cs="Times New Roman"/>
          <w:b/>
          <w:bCs/>
        </w:rPr>
        <w:t xml:space="preserve">3.1 </w:t>
      </w:r>
      <w:r w:rsidR="002D0D5A" w:rsidRPr="0098719B">
        <w:rPr>
          <w:rFonts w:ascii="Times New Roman" w:hAnsi="Times New Roman" w:cs="Times New Roman"/>
          <w:b/>
          <w:bCs/>
        </w:rPr>
        <w:t>Detoxification</w:t>
      </w:r>
    </w:p>
    <w:p w14:paraId="40631D7B"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 xml:space="preserve">Glutathione plays a critical role in the body’s detoxification processes, making it one of the most essential molecules for maintaining internal balance and protecting against harmful substances. </w:t>
      </w:r>
      <w:r w:rsidRPr="00A242DE">
        <w:rPr>
          <w:rFonts w:ascii="Times New Roman" w:hAnsi="Times New Roman" w:cs="Times New Roman"/>
        </w:rPr>
        <w:lastRenderedPageBreak/>
        <w:t>Often concentrated in the liver</w:t>
      </w:r>
      <w:r w:rsidR="008408F7" w:rsidRPr="00A242DE">
        <w:rPr>
          <w:rFonts w:ascii="Times New Roman" w:hAnsi="Times New Roman" w:cs="Times New Roman"/>
        </w:rPr>
        <w:t xml:space="preserve">, which is </w:t>
      </w:r>
      <w:r w:rsidRPr="00A242DE">
        <w:rPr>
          <w:rFonts w:ascii="Times New Roman" w:hAnsi="Times New Roman" w:cs="Times New Roman"/>
        </w:rPr>
        <w:t>the body’s primary detox organ</w:t>
      </w:r>
      <w:r w:rsidR="008408F7" w:rsidRPr="00A242DE">
        <w:rPr>
          <w:rFonts w:ascii="Times New Roman" w:hAnsi="Times New Roman" w:cs="Times New Roman"/>
        </w:rPr>
        <w:t xml:space="preserve">, </w:t>
      </w:r>
      <w:r w:rsidRPr="00A242DE">
        <w:rPr>
          <w:rFonts w:ascii="Times New Roman" w:hAnsi="Times New Roman" w:cs="Times New Roman"/>
        </w:rPr>
        <w:t>glutathione works through multiple mechanisms to neutralize, transform, and facilitate the elimination of toxins. Its detoxifying function is so central to human health that it is frequently described as a “master detoxifier,” reflecting both its direct and supportive roles in cleansing the body at the cellular level</w:t>
      </w:r>
      <w:r w:rsidR="00855229" w:rsidRPr="00A242DE">
        <w:rPr>
          <w:rFonts w:ascii="Times New Roman" w:hAnsi="Times New Roman" w:cs="Times New Roman"/>
        </w:rPr>
        <w:t xml:space="preserve"> (</w:t>
      </w:r>
      <w:r w:rsidR="00855229" w:rsidRPr="00A242DE">
        <w:rPr>
          <w:rFonts w:ascii="Times New Roman" w:hAnsi="Times New Roman" w:cs="Times New Roman"/>
          <w:color w:val="212121"/>
          <w:shd w:val="clear" w:color="auto" w:fill="FFFFFF"/>
        </w:rPr>
        <w:t>Pastore et al, 2003</w:t>
      </w:r>
      <w:r w:rsidR="00855229" w:rsidRPr="00A242DE">
        <w:rPr>
          <w:rFonts w:ascii="Times New Roman" w:hAnsi="Times New Roman" w:cs="Times New Roman"/>
        </w:rPr>
        <w:t>)</w:t>
      </w:r>
      <w:r w:rsidRPr="00A242DE">
        <w:rPr>
          <w:rFonts w:ascii="Times New Roman" w:hAnsi="Times New Roman" w:cs="Times New Roman"/>
        </w:rPr>
        <w:t>.</w:t>
      </w:r>
    </w:p>
    <w:p w14:paraId="356ECE60"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One of the primary ways glutathione contributes to detoxification is through a process known as conjugation. In this process, glutathione binds directly to toxic compounds, including heavy metals, environmental pollutants, drugs, and metabolic waste products. This binding reaction is catalyzed by a family of enzymes called glutathione S-transferases (GSTs). When glutathione attaches to these harmful substances, it transforms them into more water-soluble forms. This increased solubility is crucial because it allows the toxins to be more easily transported out of the body through urine or bile</w:t>
      </w:r>
      <w:r w:rsidR="0072378E" w:rsidRPr="00A242DE">
        <w:rPr>
          <w:rFonts w:ascii="Times New Roman" w:hAnsi="Times New Roman" w:cs="Times New Roman"/>
        </w:rPr>
        <w:t xml:space="preserve"> (Li, 2011)</w:t>
      </w:r>
      <w:r w:rsidRPr="00A242DE">
        <w:rPr>
          <w:rFonts w:ascii="Times New Roman" w:hAnsi="Times New Roman" w:cs="Times New Roman"/>
        </w:rPr>
        <w:t>. Without this process, many toxins would remain fat-soluble and accumulate in tissues, increasing the risk of cellular damage and disease.</w:t>
      </w:r>
    </w:p>
    <w:p w14:paraId="76F018C8"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Glutathione is particularly important in the detoxification of reactive intermediates</w:t>
      </w:r>
      <w:r w:rsidR="008408F7" w:rsidRPr="00A242DE">
        <w:rPr>
          <w:rFonts w:ascii="Times New Roman" w:hAnsi="Times New Roman" w:cs="Times New Roman"/>
        </w:rPr>
        <w:t xml:space="preserve"> which are </w:t>
      </w:r>
      <w:r w:rsidRPr="00A242DE">
        <w:rPr>
          <w:rFonts w:ascii="Times New Roman" w:hAnsi="Times New Roman" w:cs="Times New Roman"/>
        </w:rPr>
        <w:t>unstable and potentially dangerous compounds that are formed during the metabolism of drugs and toxins. While the body’s initial detoxification steps (often referred to as Phase I reactions) can make substances more reactive, glutathione helps neutralize these intermediates during Phase II detoxification. By doing so, it prevents them from interacting with vital cellular components such as DNA, proteins, and cell membranes. This protective function is essential for reducing the risk of mutations, inflammation, and long-term tissue damage</w:t>
      </w:r>
      <w:r w:rsidR="00FD232D" w:rsidRPr="00A242DE">
        <w:rPr>
          <w:rFonts w:ascii="Times New Roman" w:hAnsi="Times New Roman" w:cs="Times New Roman"/>
        </w:rPr>
        <w:t xml:space="preserve"> (</w:t>
      </w:r>
      <w:r w:rsidR="00FD232D" w:rsidRPr="00A242DE">
        <w:rPr>
          <w:rFonts w:ascii="Times New Roman" w:hAnsi="Times New Roman" w:cs="Times New Roman"/>
          <w:color w:val="212121"/>
          <w:shd w:val="clear" w:color="auto" w:fill="FFFFFF"/>
        </w:rPr>
        <w:t>Mazari et al, 2023</w:t>
      </w:r>
      <w:r w:rsidR="00FD232D" w:rsidRPr="00A242DE">
        <w:rPr>
          <w:rFonts w:ascii="Times New Roman" w:hAnsi="Times New Roman" w:cs="Times New Roman"/>
        </w:rPr>
        <w:t xml:space="preserve">). </w:t>
      </w:r>
    </w:p>
    <w:p w14:paraId="73F39DAD" w14:textId="77777777" w:rsidR="00E54569"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Another key aspect of glutathione’s detoxification role involves its ability to combat oxidative stress generated by toxins. Many harmful substances exert their damaging effects by producing free radicals and other</w:t>
      </w:r>
      <w:r w:rsidR="00A242DE" w:rsidRPr="00A242DE">
        <w:rPr>
          <w:rFonts w:ascii="Times New Roman" w:hAnsi="Times New Roman" w:cs="Times New Roman"/>
        </w:rPr>
        <w:t xml:space="preserve"> ROS</w:t>
      </w:r>
      <w:r w:rsidRPr="00A242DE">
        <w:rPr>
          <w:rFonts w:ascii="Times New Roman" w:hAnsi="Times New Roman" w:cs="Times New Roman"/>
        </w:rPr>
        <w:t>. Glutathione acts both directly and indirectly to neutralize these molecules, thereby reducing oxidative damage. In this sense, its detoxifying and antioxidant functions are closely interconnected, working together to safeguard cellular health</w:t>
      </w:r>
      <w:r w:rsidR="00E54569" w:rsidRPr="00A242DE">
        <w:rPr>
          <w:rFonts w:ascii="Times New Roman" w:hAnsi="Times New Roman" w:cs="Times New Roman"/>
        </w:rPr>
        <w:t xml:space="preserve"> (</w:t>
      </w:r>
      <w:r w:rsidR="00E54569" w:rsidRPr="00A242DE">
        <w:rPr>
          <w:rFonts w:ascii="Times New Roman" w:hAnsi="Times New Roman" w:cs="Times New Roman"/>
          <w:color w:val="212121"/>
          <w:shd w:val="clear" w:color="auto" w:fill="FFFFFF"/>
        </w:rPr>
        <w:t>Georgiou-</w:t>
      </w:r>
      <w:proofErr w:type="spellStart"/>
      <w:r w:rsidR="00E54569" w:rsidRPr="00A242DE">
        <w:rPr>
          <w:rFonts w:ascii="Times New Roman" w:hAnsi="Times New Roman" w:cs="Times New Roman"/>
          <w:color w:val="212121"/>
          <w:shd w:val="clear" w:color="auto" w:fill="FFFFFF"/>
        </w:rPr>
        <w:t>Siafis</w:t>
      </w:r>
      <w:proofErr w:type="spellEnd"/>
      <w:r w:rsidR="00E54569" w:rsidRPr="00A242DE">
        <w:rPr>
          <w:rFonts w:ascii="Times New Roman" w:hAnsi="Times New Roman" w:cs="Times New Roman"/>
          <w:color w:val="212121"/>
          <w:shd w:val="clear" w:color="auto" w:fill="FFFFFF"/>
        </w:rPr>
        <w:t xml:space="preserve"> &amp; </w:t>
      </w:r>
      <w:proofErr w:type="spellStart"/>
      <w:r w:rsidR="00E54569" w:rsidRPr="00A242DE">
        <w:rPr>
          <w:rFonts w:ascii="Times New Roman" w:hAnsi="Times New Roman" w:cs="Times New Roman"/>
          <w:color w:val="212121"/>
          <w:shd w:val="clear" w:color="auto" w:fill="FFFFFF"/>
        </w:rPr>
        <w:t>Tsiftsoglou</w:t>
      </w:r>
      <w:proofErr w:type="spellEnd"/>
      <w:r w:rsidR="00E54569" w:rsidRPr="00A242DE">
        <w:rPr>
          <w:rFonts w:ascii="Times New Roman" w:hAnsi="Times New Roman" w:cs="Times New Roman"/>
          <w:color w:val="212121"/>
          <w:shd w:val="clear" w:color="auto" w:fill="FFFFFF"/>
        </w:rPr>
        <w:t>, 2023).</w:t>
      </w:r>
    </w:p>
    <w:p w14:paraId="63F4DAC6" w14:textId="77777777" w:rsidR="008F7D21" w:rsidRPr="00A242DE" w:rsidRDefault="008F7D21" w:rsidP="00743C8D">
      <w:pPr>
        <w:pStyle w:val="NoSpacing"/>
        <w:jc w:val="both"/>
        <w:rPr>
          <w:rFonts w:ascii="Times New Roman" w:hAnsi="Times New Roman" w:cs="Times New Roman"/>
        </w:rPr>
      </w:pPr>
      <w:r w:rsidRPr="00A242DE">
        <w:rPr>
          <w:rFonts w:ascii="Times New Roman" w:hAnsi="Times New Roman" w:cs="Times New Roman"/>
        </w:rPr>
        <w:t>The liver relies heavily on glutathione to perform its detoxification duties efficiently. High concentrations of glutathione in liver cells ensure that toxins are rapidly processed and eliminated. However, when the body is exposed to excessive toxins</w:t>
      </w:r>
      <w:r w:rsidR="008408F7" w:rsidRPr="00A242DE">
        <w:rPr>
          <w:rFonts w:ascii="Times New Roman" w:hAnsi="Times New Roman" w:cs="Times New Roman"/>
        </w:rPr>
        <w:t xml:space="preserve"> </w:t>
      </w:r>
      <w:r w:rsidRPr="00A242DE">
        <w:rPr>
          <w:rFonts w:ascii="Times New Roman" w:hAnsi="Times New Roman" w:cs="Times New Roman"/>
        </w:rPr>
        <w:t>such as alcohol, certain medications, or environmental chemicals</w:t>
      </w:r>
      <w:r w:rsidR="008408F7" w:rsidRPr="00A242DE">
        <w:rPr>
          <w:rFonts w:ascii="Times New Roman" w:hAnsi="Times New Roman" w:cs="Times New Roman"/>
        </w:rPr>
        <w:t xml:space="preserve">, </w:t>
      </w:r>
      <w:r w:rsidRPr="00A242DE">
        <w:rPr>
          <w:rFonts w:ascii="Times New Roman" w:hAnsi="Times New Roman" w:cs="Times New Roman"/>
        </w:rPr>
        <w:t>glutathione stores can become depleted. This depletion can impair the liver’s ability to detoxify effectively, leading to the buildup of harmful substances and increased vulnerability to liver damage. Maintaining adequate glutathione levels is therefore essential for optimal liver function and overall detoxification capacity</w:t>
      </w:r>
      <w:r w:rsidR="00566A61" w:rsidRPr="00A242DE">
        <w:rPr>
          <w:rFonts w:ascii="Times New Roman" w:hAnsi="Times New Roman" w:cs="Times New Roman"/>
        </w:rPr>
        <w:t xml:space="preserve"> (</w:t>
      </w:r>
      <w:proofErr w:type="spellStart"/>
      <w:r w:rsidR="00566A61" w:rsidRPr="00A242DE">
        <w:rPr>
          <w:rFonts w:ascii="Times New Roman" w:hAnsi="Times New Roman" w:cs="Times New Roman"/>
          <w:color w:val="212121"/>
          <w:shd w:val="clear" w:color="auto" w:fill="FFFFFF"/>
        </w:rPr>
        <w:t>Allocati</w:t>
      </w:r>
      <w:proofErr w:type="spellEnd"/>
      <w:r w:rsidR="00566A61" w:rsidRPr="00A242DE">
        <w:rPr>
          <w:rFonts w:ascii="Times New Roman" w:hAnsi="Times New Roman" w:cs="Times New Roman"/>
          <w:color w:val="212121"/>
          <w:shd w:val="clear" w:color="auto" w:fill="FFFFFF"/>
        </w:rPr>
        <w:t xml:space="preserve"> et al, 2018</w:t>
      </w:r>
      <w:r w:rsidR="00566A61" w:rsidRPr="00A242DE">
        <w:rPr>
          <w:rFonts w:ascii="Times New Roman" w:hAnsi="Times New Roman" w:cs="Times New Roman"/>
        </w:rPr>
        <w:t>).</w:t>
      </w:r>
    </w:p>
    <w:p w14:paraId="4379D18B" w14:textId="77777777" w:rsidR="008F7D21" w:rsidRDefault="008F7D21" w:rsidP="00743C8D">
      <w:pPr>
        <w:pStyle w:val="NoSpacing"/>
        <w:jc w:val="both"/>
        <w:rPr>
          <w:rFonts w:ascii="Times New Roman" w:hAnsi="Times New Roman" w:cs="Times New Roman"/>
        </w:rPr>
      </w:pPr>
      <w:r w:rsidRPr="00A242DE">
        <w:rPr>
          <w:rFonts w:ascii="Times New Roman" w:hAnsi="Times New Roman" w:cs="Times New Roman"/>
        </w:rPr>
        <w:t>In addition to its direct detoxifying actions, glutathione supports the activity of various detoxification enzymes and helps maintain the integrity of cells involved in detox processes. It protects these cells from damage, ensuring that they can continue to function effectively. This supportive role further highlights glutathione’s importance in maintaining a robust and efficient detoxification system</w:t>
      </w:r>
      <w:r w:rsidR="00FD232D" w:rsidRPr="00A242DE">
        <w:rPr>
          <w:rFonts w:ascii="Times New Roman" w:hAnsi="Times New Roman" w:cs="Times New Roman"/>
        </w:rPr>
        <w:t xml:space="preserve"> (</w:t>
      </w:r>
      <w:r w:rsidR="00FD232D" w:rsidRPr="00A242DE">
        <w:rPr>
          <w:rFonts w:ascii="Times New Roman" w:hAnsi="Times New Roman" w:cs="Times New Roman"/>
          <w:color w:val="1B1B1B"/>
          <w:shd w:val="clear" w:color="auto" w:fill="FFFFFF"/>
        </w:rPr>
        <w:t>Alnasser, 2024</w:t>
      </w:r>
      <w:r w:rsidR="00FD232D" w:rsidRPr="00A242DE">
        <w:rPr>
          <w:rFonts w:ascii="Times New Roman" w:hAnsi="Times New Roman" w:cs="Times New Roman"/>
        </w:rPr>
        <w:t xml:space="preserve">). </w:t>
      </w:r>
    </w:p>
    <w:p w14:paraId="3368A5C0" w14:textId="77777777" w:rsidR="002F510B" w:rsidRPr="00A242DE" w:rsidRDefault="002F510B" w:rsidP="00743C8D">
      <w:pPr>
        <w:pStyle w:val="NoSpacing"/>
        <w:jc w:val="both"/>
        <w:rPr>
          <w:rFonts w:ascii="Times New Roman" w:hAnsi="Times New Roman" w:cs="Times New Roman"/>
        </w:rPr>
      </w:pPr>
    </w:p>
    <w:p w14:paraId="50AB91F0" w14:textId="77777777" w:rsidR="007D7367" w:rsidRPr="00337073"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3.2 </w:t>
      </w:r>
      <w:r w:rsidR="007D7367" w:rsidRPr="00337073">
        <w:rPr>
          <w:rFonts w:ascii="Times New Roman" w:hAnsi="Times New Roman" w:cs="Times New Roman"/>
          <w:b/>
          <w:bCs/>
        </w:rPr>
        <w:t>Redox Signaling and Gene Regulation</w:t>
      </w:r>
    </w:p>
    <w:p w14:paraId="610A8033"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Glutathione plays a fundamental role not only as an antioxidant and detoxifier but also as a key regulator of cellular communication through redox signaling and gene expression. Redox signaling refers to the process by which cells use changes in their oxidation-reduction (redox) state to transmit signals and regulate biological functions</w:t>
      </w:r>
      <w:r w:rsidR="00D147C0" w:rsidRPr="00337073">
        <w:rPr>
          <w:rFonts w:ascii="Times New Roman" w:hAnsi="Times New Roman" w:cs="Times New Roman"/>
        </w:rPr>
        <w:t xml:space="preserve"> (Li et al, 2025)</w:t>
      </w:r>
      <w:r w:rsidRPr="00337073">
        <w:rPr>
          <w:rFonts w:ascii="Times New Roman" w:hAnsi="Times New Roman" w:cs="Times New Roman"/>
        </w:rPr>
        <w:t xml:space="preserve">. In this context, glutathione serves as a central mediator, helping cells sense and respond to internal and external environmental </w:t>
      </w:r>
      <w:r w:rsidRPr="00337073">
        <w:rPr>
          <w:rFonts w:ascii="Times New Roman" w:hAnsi="Times New Roman" w:cs="Times New Roman"/>
        </w:rPr>
        <w:lastRenderedPageBreak/>
        <w:t>changes. Its ability to exist in both GSH and GSSG forms allows it to act as a dynamic indicator and regulator of the cellular redox environment</w:t>
      </w:r>
      <w:r w:rsidR="003F2DCC" w:rsidRPr="00337073">
        <w:rPr>
          <w:rFonts w:ascii="Times New Roman" w:hAnsi="Times New Roman" w:cs="Times New Roman"/>
        </w:rPr>
        <w:t xml:space="preserve"> (</w:t>
      </w:r>
      <w:r w:rsidR="003F2DCC" w:rsidRPr="00337073">
        <w:rPr>
          <w:rFonts w:ascii="Times New Roman" w:hAnsi="Times New Roman" w:cs="Times New Roman"/>
          <w:color w:val="222222"/>
          <w:shd w:val="clear" w:color="auto" w:fill="FFFFFF"/>
        </w:rPr>
        <w:t>Meyer, 2008).</w:t>
      </w:r>
    </w:p>
    <w:p w14:paraId="6AE50076"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At the core of glutathione’s role in redox signaling</w:t>
      </w:r>
      <w:r w:rsidR="00337073" w:rsidRPr="00337073">
        <w:rPr>
          <w:rFonts w:ascii="Times New Roman" w:hAnsi="Times New Roman" w:cs="Times New Roman"/>
        </w:rPr>
        <w:t>,</w:t>
      </w:r>
      <w:r w:rsidRPr="00337073">
        <w:rPr>
          <w:rFonts w:ascii="Times New Roman" w:hAnsi="Times New Roman" w:cs="Times New Roman"/>
        </w:rPr>
        <w:t xml:space="preserve"> is the balance between its reduced and oxidized forms, often referred to as the GSH/GSSG ratio. Under normal physiological conditions, cells maintain a high ratio of GSH to GSSG, creating a reducing environment that supports proper cellular function. However, when cells are exposed to stress</w:t>
      </w:r>
      <w:r w:rsidR="00267C1F" w:rsidRPr="00337073">
        <w:rPr>
          <w:rFonts w:ascii="Times New Roman" w:hAnsi="Times New Roman" w:cs="Times New Roman"/>
        </w:rPr>
        <w:t xml:space="preserve"> </w:t>
      </w:r>
      <w:r w:rsidRPr="00337073">
        <w:rPr>
          <w:rFonts w:ascii="Times New Roman" w:hAnsi="Times New Roman" w:cs="Times New Roman"/>
        </w:rPr>
        <w:t xml:space="preserve">such as toxins, inflammation, or increased levels of </w:t>
      </w:r>
      <w:r w:rsidR="00267C1F" w:rsidRPr="00337073">
        <w:rPr>
          <w:rFonts w:ascii="Times New Roman" w:hAnsi="Times New Roman" w:cs="Times New Roman"/>
        </w:rPr>
        <w:t xml:space="preserve">ROS, </w:t>
      </w:r>
      <w:r w:rsidRPr="00337073">
        <w:rPr>
          <w:rFonts w:ascii="Times New Roman" w:hAnsi="Times New Roman" w:cs="Times New Roman"/>
        </w:rPr>
        <w:t>this balance shifts, leading to a more oxidized state. This shift is not merely a sign of damage; it also acts as a signal that triggers adaptive cellular responses. In this way, glutathione functions as a sensor and regulator, helping cells adjust to changing conditions</w:t>
      </w:r>
      <w:r w:rsidR="00AE0387" w:rsidRPr="00337073">
        <w:rPr>
          <w:rFonts w:ascii="Times New Roman" w:hAnsi="Times New Roman" w:cs="Times New Roman"/>
        </w:rPr>
        <w:t xml:space="preserve"> (</w:t>
      </w:r>
      <w:r w:rsidR="00AE0387" w:rsidRPr="00337073">
        <w:rPr>
          <w:rFonts w:ascii="Times New Roman" w:hAnsi="Times New Roman" w:cs="Times New Roman"/>
          <w:color w:val="1B1B1B"/>
          <w:shd w:val="clear" w:color="auto" w:fill="FFFFFF"/>
        </w:rPr>
        <w:t>Georgiou-</w:t>
      </w:r>
      <w:proofErr w:type="spellStart"/>
      <w:r w:rsidR="00AE0387" w:rsidRPr="00337073">
        <w:rPr>
          <w:rFonts w:ascii="Times New Roman" w:hAnsi="Times New Roman" w:cs="Times New Roman"/>
          <w:color w:val="1B1B1B"/>
          <w:shd w:val="clear" w:color="auto" w:fill="FFFFFF"/>
        </w:rPr>
        <w:t>Siafis</w:t>
      </w:r>
      <w:proofErr w:type="spellEnd"/>
      <w:r w:rsidR="00AE0387" w:rsidRPr="00337073">
        <w:rPr>
          <w:rFonts w:ascii="Times New Roman" w:hAnsi="Times New Roman" w:cs="Times New Roman"/>
          <w:color w:val="1B1B1B"/>
          <w:shd w:val="clear" w:color="auto" w:fill="FFFFFF"/>
        </w:rPr>
        <w:t xml:space="preserve"> &amp; </w:t>
      </w:r>
      <w:proofErr w:type="spellStart"/>
      <w:r w:rsidR="00AE0387" w:rsidRPr="00337073">
        <w:rPr>
          <w:rFonts w:ascii="Times New Roman" w:hAnsi="Times New Roman" w:cs="Times New Roman"/>
          <w:color w:val="1B1B1B"/>
          <w:shd w:val="clear" w:color="auto" w:fill="FFFFFF"/>
        </w:rPr>
        <w:t>Tsiftsoglou</w:t>
      </w:r>
      <w:proofErr w:type="spellEnd"/>
      <w:r w:rsidR="00AE0387" w:rsidRPr="00337073">
        <w:rPr>
          <w:rFonts w:ascii="Times New Roman" w:hAnsi="Times New Roman" w:cs="Times New Roman"/>
          <w:color w:val="1B1B1B"/>
          <w:shd w:val="clear" w:color="auto" w:fill="FFFFFF"/>
        </w:rPr>
        <w:t xml:space="preserve"> 2023</w:t>
      </w:r>
      <w:r w:rsidR="00AE0387" w:rsidRPr="00337073">
        <w:rPr>
          <w:rFonts w:ascii="Times New Roman" w:hAnsi="Times New Roman" w:cs="Times New Roman"/>
        </w:rPr>
        <w:t>)</w:t>
      </w:r>
      <w:r w:rsidRPr="00337073">
        <w:rPr>
          <w:rFonts w:ascii="Times New Roman" w:hAnsi="Times New Roman" w:cs="Times New Roman"/>
        </w:rPr>
        <w:t>.</w:t>
      </w:r>
    </w:p>
    <w:p w14:paraId="6E4FAA32"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One of the primary mechanisms through which glutathione influences redox signaling is protein modification, particularly through a process known as S-</w:t>
      </w:r>
      <w:proofErr w:type="spellStart"/>
      <w:r w:rsidRPr="00337073">
        <w:rPr>
          <w:rFonts w:ascii="Times New Roman" w:hAnsi="Times New Roman" w:cs="Times New Roman"/>
        </w:rPr>
        <w:t>glutathionylation</w:t>
      </w:r>
      <w:proofErr w:type="spellEnd"/>
      <w:r w:rsidRPr="00337073">
        <w:rPr>
          <w:rFonts w:ascii="Times New Roman" w:hAnsi="Times New Roman" w:cs="Times New Roman"/>
        </w:rPr>
        <w:t>. This reversible modification involves the attachment of glutathione to specific cysteine residues on proteins. By altering the structure and activity of these proteins, S-</w:t>
      </w:r>
      <w:proofErr w:type="spellStart"/>
      <w:r w:rsidRPr="00337073">
        <w:rPr>
          <w:rFonts w:ascii="Times New Roman" w:hAnsi="Times New Roman" w:cs="Times New Roman"/>
        </w:rPr>
        <w:t>glutathionylation</w:t>
      </w:r>
      <w:proofErr w:type="spellEnd"/>
      <w:r w:rsidRPr="00337073">
        <w:rPr>
          <w:rFonts w:ascii="Times New Roman" w:hAnsi="Times New Roman" w:cs="Times New Roman"/>
        </w:rPr>
        <w:t xml:space="preserve"> can regulate a wide range of cellular processes, including enzyme activity, signal transduction pathways, and protein stability. Importantly, this modification protects sensitive protein components from irreversible oxidative damage while also serving as a regulatory switch that can be turned on or off depending on the cell’s redox state</w:t>
      </w:r>
      <w:r w:rsidR="0062019A" w:rsidRPr="00337073">
        <w:rPr>
          <w:rFonts w:ascii="Times New Roman" w:hAnsi="Times New Roman" w:cs="Times New Roman"/>
        </w:rPr>
        <w:t xml:space="preserve"> (</w:t>
      </w:r>
      <w:proofErr w:type="spellStart"/>
      <w:r w:rsidR="0062019A" w:rsidRPr="00337073">
        <w:rPr>
          <w:rFonts w:ascii="Times New Roman" w:hAnsi="Times New Roman" w:cs="Times New Roman"/>
          <w:color w:val="222222"/>
          <w:shd w:val="clear" w:color="auto" w:fill="FFFFFF"/>
        </w:rPr>
        <w:t>Musaogullari</w:t>
      </w:r>
      <w:proofErr w:type="spellEnd"/>
      <w:r w:rsidR="0062019A" w:rsidRPr="00337073">
        <w:rPr>
          <w:rFonts w:ascii="Times New Roman" w:hAnsi="Times New Roman" w:cs="Times New Roman"/>
          <w:color w:val="222222"/>
          <w:shd w:val="clear" w:color="auto" w:fill="FFFFFF"/>
        </w:rPr>
        <w:t xml:space="preserve"> &amp; Chai, 2020</w:t>
      </w:r>
      <w:r w:rsidR="008174B4" w:rsidRPr="00337073">
        <w:rPr>
          <w:rFonts w:ascii="Times New Roman" w:hAnsi="Times New Roman" w:cs="Times New Roman"/>
          <w:color w:val="222222"/>
          <w:shd w:val="clear" w:color="auto" w:fill="FFFFFF"/>
        </w:rPr>
        <w:t xml:space="preserve">; </w:t>
      </w:r>
      <w:r w:rsidR="008174B4" w:rsidRPr="00337073">
        <w:rPr>
          <w:rFonts w:ascii="Times New Roman" w:hAnsi="Times New Roman" w:cs="Times New Roman"/>
          <w:color w:val="212121"/>
          <w:shd w:val="clear" w:color="auto" w:fill="FFFFFF"/>
        </w:rPr>
        <w:t>Federici et al, 2024</w:t>
      </w:r>
      <w:r w:rsidR="0062019A" w:rsidRPr="00337073">
        <w:rPr>
          <w:rFonts w:ascii="Times New Roman" w:hAnsi="Times New Roman" w:cs="Times New Roman"/>
        </w:rPr>
        <w:t>).</w:t>
      </w:r>
    </w:p>
    <w:p w14:paraId="01413FC5"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Glutathione’s influence extends to the regulation of gene expression, where it plays a critical role in controlling the activity of transcription factors</w:t>
      </w:r>
      <w:r w:rsidR="00267C1F" w:rsidRPr="00337073">
        <w:rPr>
          <w:rFonts w:ascii="Times New Roman" w:hAnsi="Times New Roman" w:cs="Times New Roman"/>
        </w:rPr>
        <w:t xml:space="preserve"> (</w:t>
      </w:r>
      <w:r w:rsidRPr="00337073">
        <w:rPr>
          <w:rFonts w:ascii="Times New Roman" w:hAnsi="Times New Roman" w:cs="Times New Roman"/>
        </w:rPr>
        <w:t>proteins that determine which genes are turned on or off</w:t>
      </w:r>
      <w:r w:rsidR="00267C1F" w:rsidRPr="00337073">
        <w:rPr>
          <w:rFonts w:ascii="Times New Roman" w:hAnsi="Times New Roman" w:cs="Times New Roman"/>
        </w:rPr>
        <w:t>)</w:t>
      </w:r>
      <w:r w:rsidRPr="00337073">
        <w:rPr>
          <w:rFonts w:ascii="Times New Roman" w:hAnsi="Times New Roman" w:cs="Times New Roman"/>
        </w:rPr>
        <w:t>. Many transcription factors are sensitive to the redox environment and require specific conditions to function properly. For example, factors such as nuclear factor kappa B (NF-</w:t>
      </w:r>
      <w:proofErr w:type="spellStart"/>
      <w:r w:rsidRPr="00337073">
        <w:rPr>
          <w:rFonts w:ascii="Times New Roman" w:hAnsi="Times New Roman" w:cs="Times New Roman"/>
        </w:rPr>
        <w:t>κB</w:t>
      </w:r>
      <w:proofErr w:type="spellEnd"/>
      <w:r w:rsidRPr="00337073">
        <w:rPr>
          <w:rFonts w:ascii="Times New Roman" w:hAnsi="Times New Roman" w:cs="Times New Roman"/>
        </w:rPr>
        <w:t>) and activator protein-1 (AP-1) are regulated in part by the cellular redox state</w:t>
      </w:r>
      <w:r w:rsidR="00991214" w:rsidRPr="00337073">
        <w:rPr>
          <w:rFonts w:ascii="Times New Roman" w:hAnsi="Times New Roman" w:cs="Times New Roman"/>
        </w:rPr>
        <w:t xml:space="preserve"> (</w:t>
      </w:r>
      <w:r w:rsidR="00991214" w:rsidRPr="00337073">
        <w:rPr>
          <w:rFonts w:ascii="Times New Roman" w:hAnsi="Times New Roman" w:cs="Times New Roman"/>
          <w:color w:val="212121"/>
          <w:shd w:val="clear" w:color="auto" w:fill="FFFFFF"/>
        </w:rPr>
        <w:t>Fratelli et al, 2005</w:t>
      </w:r>
      <w:r w:rsidR="00991214" w:rsidRPr="00337073">
        <w:rPr>
          <w:rFonts w:ascii="Times New Roman" w:hAnsi="Times New Roman" w:cs="Times New Roman"/>
        </w:rPr>
        <w:t>)</w:t>
      </w:r>
      <w:r w:rsidRPr="00337073">
        <w:rPr>
          <w:rFonts w:ascii="Times New Roman" w:hAnsi="Times New Roman" w:cs="Times New Roman"/>
        </w:rPr>
        <w:t>. Glutathione helps maintain the appropriate conditions for these transcription factors to bind to DNA and regulate gene expression effectively. When glutathione levels are altered, the activity of these transcription factors can change, leading to shifts in gene expression pattern</w:t>
      </w:r>
      <w:r w:rsidR="00A423A6" w:rsidRPr="00337073">
        <w:rPr>
          <w:rFonts w:ascii="Times New Roman" w:hAnsi="Times New Roman" w:cs="Times New Roman"/>
        </w:rPr>
        <w:t>s (</w:t>
      </w:r>
      <w:r w:rsidR="00A423A6" w:rsidRPr="00337073">
        <w:rPr>
          <w:rFonts w:ascii="Times New Roman" w:hAnsi="Times New Roman" w:cs="Times New Roman"/>
          <w:color w:val="222222"/>
          <w:shd w:val="clear" w:color="auto" w:fill="FFFFFF"/>
        </w:rPr>
        <w:t>Chatterjee, 2013</w:t>
      </w:r>
      <w:r w:rsidR="00A423A6" w:rsidRPr="00337073">
        <w:rPr>
          <w:rFonts w:ascii="Times New Roman" w:hAnsi="Times New Roman" w:cs="Times New Roman"/>
        </w:rPr>
        <w:t xml:space="preserve">). </w:t>
      </w:r>
    </w:p>
    <w:p w14:paraId="3F3828EE" w14:textId="77777777" w:rsidR="004C223B" w:rsidRPr="00337073" w:rsidRDefault="004C223B" w:rsidP="00743C8D">
      <w:pPr>
        <w:pStyle w:val="NoSpacing"/>
        <w:jc w:val="both"/>
        <w:rPr>
          <w:rFonts w:ascii="Times New Roman" w:hAnsi="Times New Roman" w:cs="Times New Roman"/>
        </w:rPr>
      </w:pPr>
      <w:r w:rsidRPr="00337073">
        <w:rPr>
          <w:rFonts w:ascii="Times New Roman" w:hAnsi="Times New Roman" w:cs="Times New Roman"/>
        </w:rPr>
        <w:t>Through its regulation of transcription factors, glutathione influences genes involved in critical cellular processes such as inflammation, immune responses, cell proliferation, and apoptosis (</w:t>
      </w:r>
      <w:proofErr w:type="spellStart"/>
      <w:r w:rsidR="00FF0324" w:rsidRPr="00337073">
        <w:rPr>
          <w:rFonts w:ascii="Times New Roman" w:hAnsi="Times New Roman" w:cs="Times New Roman"/>
        </w:rPr>
        <w:t>Circu</w:t>
      </w:r>
      <w:proofErr w:type="spellEnd"/>
      <w:r w:rsidR="00FF0324" w:rsidRPr="00337073">
        <w:rPr>
          <w:rFonts w:ascii="Times New Roman" w:hAnsi="Times New Roman" w:cs="Times New Roman"/>
        </w:rPr>
        <w:t xml:space="preserve"> &amp; Aw, 2012</w:t>
      </w:r>
      <w:r w:rsidRPr="00337073">
        <w:rPr>
          <w:rFonts w:ascii="Times New Roman" w:hAnsi="Times New Roman" w:cs="Times New Roman"/>
        </w:rPr>
        <w:t>). For instance, in conditions of oxidative stress, changes in glutathione levels can activate genes that encode antioxidant enzymes and protective proteins, enabling the cell to defend itself and restore balance. Conversely, prolonged depletion of glutathione can disrupt these regulatory mechanisms, potentially contributing to chronic inflammation, impaired immune function, and the progression of various diseases</w:t>
      </w:r>
      <w:r w:rsidR="00FF0324" w:rsidRPr="00337073">
        <w:rPr>
          <w:rFonts w:ascii="Times New Roman" w:hAnsi="Times New Roman" w:cs="Times New Roman"/>
        </w:rPr>
        <w:t xml:space="preserve"> (</w:t>
      </w:r>
      <w:proofErr w:type="spellStart"/>
      <w:r w:rsidR="00FF0324" w:rsidRPr="00337073">
        <w:rPr>
          <w:rFonts w:ascii="Times New Roman" w:hAnsi="Times New Roman" w:cs="Times New Roman"/>
          <w:color w:val="000000"/>
        </w:rPr>
        <w:t>Ballatori</w:t>
      </w:r>
      <w:proofErr w:type="spellEnd"/>
      <w:r w:rsidR="00FF0324" w:rsidRPr="00337073">
        <w:rPr>
          <w:rFonts w:ascii="Times New Roman" w:hAnsi="Times New Roman" w:cs="Times New Roman"/>
          <w:color w:val="000000"/>
        </w:rPr>
        <w:t xml:space="preserve"> et al, 2009</w:t>
      </w:r>
      <w:r w:rsidR="00FF0324" w:rsidRPr="00337073">
        <w:rPr>
          <w:rFonts w:ascii="Times New Roman" w:hAnsi="Times New Roman" w:cs="Times New Roman"/>
        </w:rPr>
        <w:t>).</w:t>
      </w:r>
    </w:p>
    <w:p w14:paraId="68870D6C" w14:textId="77777777" w:rsidR="004C223B" w:rsidRDefault="004C223B" w:rsidP="00743C8D">
      <w:pPr>
        <w:pStyle w:val="NoSpacing"/>
        <w:jc w:val="both"/>
        <w:rPr>
          <w:rFonts w:ascii="Times New Roman" w:hAnsi="Times New Roman" w:cs="Times New Roman"/>
        </w:rPr>
      </w:pPr>
      <w:r w:rsidRPr="00337073">
        <w:rPr>
          <w:rFonts w:ascii="Times New Roman" w:hAnsi="Times New Roman" w:cs="Times New Roman"/>
        </w:rPr>
        <w:t xml:space="preserve">Another important pathway influenced by glutathione is the nuclear factor erythroid 2–related factor 2 (Nrf2) signaling pathway, which plays a central role in cellular defense against oxidative stress. Under normal conditions, Nrf2 is kept inactive in the cytoplasm. However, when oxidative stress occurs and glutathione levels are affected, Nrf2 is activated and </w:t>
      </w:r>
      <w:proofErr w:type="spellStart"/>
      <w:r w:rsidRPr="00337073">
        <w:rPr>
          <w:rFonts w:ascii="Times New Roman" w:hAnsi="Times New Roman" w:cs="Times New Roman"/>
        </w:rPr>
        <w:t>translocates</w:t>
      </w:r>
      <w:proofErr w:type="spellEnd"/>
      <w:r w:rsidRPr="00337073">
        <w:rPr>
          <w:rFonts w:ascii="Times New Roman" w:hAnsi="Times New Roman" w:cs="Times New Roman"/>
        </w:rPr>
        <w:t xml:space="preserve"> to the nucleus, where it promotes the expression of genes involved in antioxidant defense, detoxification, and cellular repair. Glutathione is both a regulator and a product of this pathway, creating a feedback loop that enhances the cell’s ability to cope with stress</w:t>
      </w:r>
      <w:r w:rsidR="00D577F8" w:rsidRPr="00337073">
        <w:rPr>
          <w:rFonts w:ascii="Times New Roman" w:hAnsi="Times New Roman" w:cs="Times New Roman"/>
        </w:rPr>
        <w:t xml:space="preserve"> (Kwon et al, 2019).</w:t>
      </w:r>
    </w:p>
    <w:p w14:paraId="201AE12C" w14:textId="77777777" w:rsidR="002F510B" w:rsidRPr="00337073" w:rsidRDefault="002F510B" w:rsidP="00743C8D">
      <w:pPr>
        <w:pStyle w:val="NoSpacing"/>
        <w:jc w:val="both"/>
        <w:rPr>
          <w:rFonts w:ascii="Times New Roman" w:hAnsi="Times New Roman" w:cs="Times New Roman"/>
        </w:rPr>
      </w:pPr>
    </w:p>
    <w:p w14:paraId="423D0EE7" w14:textId="77777777" w:rsidR="004C223B" w:rsidRPr="003C60C0" w:rsidRDefault="00BA3F95" w:rsidP="00743C8D">
      <w:pPr>
        <w:pStyle w:val="NoSpacing"/>
        <w:jc w:val="both"/>
        <w:rPr>
          <w:rFonts w:ascii="Times New Roman" w:hAnsi="Times New Roman" w:cs="Times New Roman"/>
          <w:b/>
          <w:bCs/>
        </w:rPr>
      </w:pPr>
      <w:r>
        <w:rPr>
          <w:rFonts w:ascii="Times New Roman" w:hAnsi="Times New Roman" w:cs="Times New Roman"/>
          <w:b/>
          <w:bCs/>
        </w:rPr>
        <w:t xml:space="preserve">3.3 </w:t>
      </w:r>
      <w:r w:rsidR="004C223B" w:rsidRPr="003C60C0">
        <w:rPr>
          <w:rFonts w:ascii="Times New Roman" w:hAnsi="Times New Roman" w:cs="Times New Roman"/>
          <w:b/>
          <w:bCs/>
        </w:rPr>
        <w:t xml:space="preserve">Protein modification </w:t>
      </w:r>
    </w:p>
    <w:p w14:paraId="3B719D6B"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 xml:space="preserve">Glutathione plays a crucial role in cellular function not only through its antioxidant and detoxifying properties but also through its involvement in protein modification. One of the most significant ways it influences cellular processes is by participating in reversible chemical modifications of </w:t>
      </w:r>
      <w:r w:rsidRPr="003C60C0">
        <w:rPr>
          <w:rFonts w:ascii="Times New Roman" w:hAnsi="Times New Roman" w:cs="Times New Roman"/>
        </w:rPr>
        <w:lastRenderedPageBreak/>
        <w:t xml:space="preserve">proteins, particularly through </w:t>
      </w:r>
      <w:r w:rsidR="003C5994" w:rsidRPr="003C60C0">
        <w:rPr>
          <w:rFonts w:ascii="Times New Roman" w:hAnsi="Times New Roman" w:cs="Times New Roman"/>
        </w:rPr>
        <w:t xml:space="preserve">the </w:t>
      </w:r>
      <w:r w:rsidRPr="003C60C0">
        <w:rPr>
          <w:rFonts w:ascii="Times New Roman" w:hAnsi="Times New Roman" w:cs="Times New Roman"/>
        </w:rPr>
        <w:t>S-</w:t>
      </w:r>
      <w:proofErr w:type="spellStart"/>
      <w:r w:rsidRPr="003C60C0">
        <w:rPr>
          <w:rFonts w:ascii="Times New Roman" w:hAnsi="Times New Roman" w:cs="Times New Roman"/>
        </w:rPr>
        <w:t>glutathionylation</w:t>
      </w:r>
      <w:proofErr w:type="spellEnd"/>
      <w:r w:rsidR="003C5994" w:rsidRPr="003C60C0">
        <w:rPr>
          <w:rFonts w:ascii="Times New Roman" w:hAnsi="Times New Roman" w:cs="Times New Roman"/>
        </w:rPr>
        <w:t xml:space="preserve"> mechanism.</w:t>
      </w:r>
      <w:r w:rsidRPr="003C60C0">
        <w:rPr>
          <w:rFonts w:ascii="Times New Roman" w:hAnsi="Times New Roman" w:cs="Times New Roman"/>
        </w:rPr>
        <w:t xml:space="preserve"> This process is essential for regulating protein activity, protecting proteins from damage, and maintaining overall cellular homeostasis</w:t>
      </w:r>
      <w:r w:rsidR="003C5994" w:rsidRPr="003C60C0">
        <w:rPr>
          <w:rFonts w:ascii="Times New Roman" w:hAnsi="Times New Roman" w:cs="Times New Roman"/>
        </w:rPr>
        <w:t xml:space="preserve"> (</w:t>
      </w:r>
      <w:r w:rsidR="003C5994" w:rsidRPr="003C60C0">
        <w:rPr>
          <w:rFonts w:ascii="Times New Roman" w:hAnsi="Times New Roman" w:cs="Times New Roman"/>
          <w:color w:val="000000"/>
        </w:rPr>
        <w:t>Dalle-Donne et al, 2009</w:t>
      </w:r>
      <w:r w:rsidR="003C5994" w:rsidRPr="003C60C0">
        <w:rPr>
          <w:rFonts w:ascii="Times New Roman" w:hAnsi="Times New Roman" w:cs="Times New Roman"/>
        </w:rPr>
        <w:t>).</w:t>
      </w:r>
    </w:p>
    <w:p w14:paraId="10B0E21F"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Proteins are fundamental to nearly all biological functions, acting as enzymes, structural components, and signaling molecules. Their activity often depends on the chemical state of specific amino acids, especially cysteine residues, which contain reactive sulfur groups. These sulfur groups are highly sensitive to changes in the cellular redox environment and can be easily oxidized under conditions of oxidative stress</w:t>
      </w:r>
      <w:r w:rsidR="003C5994" w:rsidRPr="003C60C0">
        <w:rPr>
          <w:rFonts w:ascii="Times New Roman" w:hAnsi="Times New Roman" w:cs="Times New Roman"/>
        </w:rPr>
        <w:t xml:space="preserve"> (Gallo et al, 2021)</w:t>
      </w:r>
      <w:r w:rsidRPr="003C60C0">
        <w:rPr>
          <w:rFonts w:ascii="Times New Roman" w:hAnsi="Times New Roman" w:cs="Times New Roman"/>
        </w:rPr>
        <w:t>. While excessive oxidation can lead to irreversible damage and loss of protein function, glutathione provides a protective and regulatory mechanism through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w:t>
      </w:r>
    </w:p>
    <w:p w14:paraId="6CDF8757"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occurs when a molecule of glutathione forms a mixed disulfide bond with the thiol group of a cysteine residue on a protein. This modification can happen in response to oxidative signals or changes in the cellular redox state. Importantly, it is a reversible process, meaning that the glutathione molecule can be removed when conditions return to normal, restoring the protein to its original state. This reversibility allows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to function as a dynamic regulatory switch, turning protein activity on or off as needed</w:t>
      </w:r>
      <w:r w:rsidR="009B62F0" w:rsidRPr="003C60C0">
        <w:rPr>
          <w:rFonts w:ascii="Times New Roman" w:hAnsi="Times New Roman" w:cs="Times New Roman"/>
        </w:rPr>
        <w:t xml:space="preserve"> (Grek et al, 2013).</w:t>
      </w:r>
    </w:p>
    <w:p w14:paraId="56580AC4"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One of the primary roles of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is to protect proteins from irreversible oxidative damage. During periods of increased oxidative stress, </w:t>
      </w:r>
      <w:r w:rsidR="00267C1F" w:rsidRPr="003C60C0">
        <w:rPr>
          <w:rFonts w:ascii="Times New Roman" w:hAnsi="Times New Roman" w:cs="Times New Roman"/>
        </w:rPr>
        <w:t xml:space="preserve">ROS </w:t>
      </w:r>
      <w:r w:rsidRPr="003C60C0">
        <w:rPr>
          <w:rFonts w:ascii="Times New Roman" w:hAnsi="Times New Roman" w:cs="Times New Roman"/>
        </w:rPr>
        <w:t xml:space="preserve">can oxidize cysteine residues to forms that permanently inactivate proteins. By temporarily binding to these residues, glutathione shields them from further oxidation, preserving the integrity and function of the protein. Once the oxidative stress subsides, enzymes such as </w:t>
      </w:r>
      <w:proofErr w:type="spellStart"/>
      <w:r w:rsidRPr="003C60C0">
        <w:rPr>
          <w:rFonts w:ascii="Times New Roman" w:hAnsi="Times New Roman" w:cs="Times New Roman"/>
        </w:rPr>
        <w:t>glutaredoxins</w:t>
      </w:r>
      <w:proofErr w:type="spellEnd"/>
      <w:r w:rsidRPr="003C60C0">
        <w:rPr>
          <w:rFonts w:ascii="Times New Roman" w:hAnsi="Times New Roman" w:cs="Times New Roman"/>
        </w:rPr>
        <w:t xml:space="preserve"> can remove the glutathione group, allowing the protein to resume normal function</w:t>
      </w:r>
      <w:r w:rsidR="00947A1E" w:rsidRPr="003C60C0">
        <w:rPr>
          <w:rFonts w:ascii="Times New Roman" w:hAnsi="Times New Roman" w:cs="Times New Roman"/>
        </w:rPr>
        <w:t xml:space="preserve"> (Gallo et al, 2021). </w:t>
      </w:r>
    </w:p>
    <w:p w14:paraId="0AA1EC47"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In addition to its protective role, glutathione-mediated protein modification also plays a key part in regulating enzyme activity. Many enzymes are sensitive to the redox state of the cell, and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can alter their structure in ways that enhance or inhibit their activity. For example, enzymes involved in energy metabolism, signal transduction, and cytoskeletal organization can be modulated through this mechanism. By fine-tuning enzyme activity, glutathione helps coordinate cellular responses to changing environmental conditions</w:t>
      </w:r>
      <w:r w:rsidR="00947A1E" w:rsidRPr="003C60C0">
        <w:rPr>
          <w:rFonts w:ascii="Times New Roman" w:hAnsi="Times New Roman" w:cs="Times New Roman"/>
        </w:rPr>
        <w:t xml:space="preserve"> (</w:t>
      </w:r>
      <w:r w:rsidR="0097545E" w:rsidRPr="003C60C0">
        <w:rPr>
          <w:rFonts w:ascii="Times New Roman" w:hAnsi="Times New Roman" w:cs="Times New Roman"/>
        </w:rPr>
        <w:t xml:space="preserve">Zhang et al, 2018; </w:t>
      </w:r>
      <w:proofErr w:type="spellStart"/>
      <w:r w:rsidR="00947A1E" w:rsidRPr="003C60C0">
        <w:rPr>
          <w:rFonts w:ascii="Times New Roman" w:hAnsi="Times New Roman" w:cs="Times New Roman"/>
          <w:color w:val="212121"/>
          <w:shd w:val="clear" w:color="auto" w:fill="FFFFFF"/>
        </w:rPr>
        <w:t>Musaogullari</w:t>
      </w:r>
      <w:proofErr w:type="spellEnd"/>
      <w:r w:rsidR="00947A1E" w:rsidRPr="003C60C0">
        <w:rPr>
          <w:rFonts w:ascii="Times New Roman" w:hAnsi="Times New Roman" w:cs="Times New Roman"/>
          <w:color w:val="212121"/>
          <w:shd w:val="clear" w:color="auto" w:fill="FFFFFF"/>
        </w:rPr>
        <w:t xml:space="preserve"> &amp; Chai, 2020</w:t>
      </w:r>
      <w:r w:rsidR="00947A1E" w:rsidRPr="003C60C0">
        <w:rPr>
          <w:rFonts w:ascii="Times New Roman" w:hAnsi="Times New Roman" w:cs="Times New Roman"/>
        </w:rPr>
        <w:t>).</w:t>
      </w:r>
    </w:p>
    <w:p w14:paraId="00F228ED"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Glutathione also influences cell signaling pathways through protein modification. Many signaling proteins, including kinases and phosphatases, are regulated by the redox state and can undergo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This modification can affect how signals are transmitted within the cell, influencing processes such as cell growth, differentiation, and apoptosis. In this way, glutathione contributes to the precise control of cellular communication and decision-making</w:t>
      </w:r>
      <w:r w:rsidR="008256CD" w:rsidRPr="003C60C0">
        <w:rPr>
          <w:rFonts w:ascii="Times New Roman" w:hAnsi="Times New Roman" w:cs="Times New Roman"/>
        </w:rPr>
        <w:t xml:space="preserve"> (</w:t>
      </w:r>
      <w:proofErr w:type="spellStart"/>
      <w:r w:rsidR="008256CD" w:rsidRPr="003C60C0">
        <w:rPr>
          <w:rFonts w:ascii="Times New Roman" w:hAnsi="Times New Roman" w:cs="Times New Roman"/>
          <w:color w:val="1B1B1B"/>
          <w:shd w:val="clear" w:color="auto" w:fill="FFFFFF"/>
        </w:rPr>
        <w:t>Lermant</w:t>
      </w:r>
      <w:proofErr w:type="spellEnd"/>
      <w:r w:rsidR="008256CD" w:rsidRPr="003C60C0">
        <w:rPr>
          <w:rFonts w:ascii="Times New Roman" w:hAnsi="Times New Roman" w:cs="Times New Roman"/>
          <w:color w:val="1B1B1B"/>
          <w:shd w:val="clear" w:color="auto" w:fill="FFFFFF"/>
        </w:rPr>
        <w:t xml:space="preserve"> &amp; Murdoch, 2019</w:t>
      </w:r>
      <w:r w:rsidR="008256CD" w:rsidRPr="003C60C0">
        <w:rPr>
          <w:rFonts w:ascii="Times New Roman" w:hAnsi="Times New Roman" w:cs="Times New Roman"/>
        </w:rPr>
        <w:t>).</w:t>
      </w:r>
    </w:p>
    <w:p w14:paraId="6518CA5C"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Furthermore, protein modification by glutathione is closely linked to the regulation of transcription factors and gene expression. Some transcription factors require specific redox conditions to bind DNA effectively.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can modify these proteins, altering their ability to regulate gene expression. This adds another layer to glutathione’s role in controlling cellular function, as it indirectly influences which genes are activated or suppressed in response to stress or environmental changes</w:t>
      </w:r>
      <w:r w:rsidR="004E61E3" w:rsidRPr="003C60C0">
        <w:rPr>
          <w:rFonts w:ascii="Times New Roman" w:hAnsi="Times New Roman" w:cs="Times New Roman"/>
        </w:rPr>
        <w:t xml:space="preserve"> (</w:t>
      </w:r>
      <w:proofErr w:type="spellStart"/>
      <w:r w:rsidR="004E61E3" w:rsidRPr="003C60C0">
        <w:rPr>
          <w:rFonts w:ascii="Times New Roman" w:hAnsi="Times New Roman" w:cs="Times New Roman"/>
          <w:color w:val="212121"/>
          <w:shd w:val="clear" w:color="auto" w:fill="FFFFFF"/>
        </w:rPr>
        <w:t>Musaogullari</w:t>
      </w:r>
      <w:proofErr w:type="spellEnd"/>
      <w:r w:rsidR="004E61E3" w:rsidRPr="003C60C0">
        <w:rPr>
          <w:rFonts w:ascii="Times New Roman" w:hAnsi="Times New Roman" w:cs="Times New Roman"/>
          <w:color w:val="212121"/>
          <w:shd w:val="clear" w:color="auto" w:fill="FFFFFF"/>
        </w:rPr>
        <w:t xml:space="preserve"> &amp; Chai, 2020</w:t>
      </w:r>
      <w:r w:rsidR="004E61E3" w:rsidRPr="003C60C0">
        <w:rPr>
          <w:rFonts w:ascii="Times New Roman" w:hAnsi="Times New Roman" w:cs="Times New Roman"/>
        </w:rPr>
        <w:t>).</w:t>
      </w:r>
    </w:p>
    <w:p w14:paraId="03182975" w14:textId="77777777" w:rsidR="004C223B" w:rsidRPr="003C60C0" w:rsidRDefault="004C223B" w:rsidP="00743C8D">
      <w:pPr>
        <w:pStyle w:val="NoSpacing"/>
        <w:jc w:val="both"/>
        <w:rPr>
          <w:rFonts w:ascii="Times New Roman" w:hAnsi="Times New Roman" w:cs="Times New Roman"/>
        </w:rPr>
      </w:pPr>
      <w:r w:rsidRPr="003C60C0">
        <w:rPr>
          <w:rFonts w:ascii="Times New Roman" w:hAnsi="Times New Roman" w:cs="Times New Roman"/>
        </w:rPr>
        <w:t>Disruptions in glutathione levels or in the processes of protein modification can have significant consequences for health. Impaired S-</w:t>
      </w:r>
      <w:proofErr w:type="spellStart"/>
      <w:r w:rsidRPr="003C60C0">
        <w:rPr>
          <w:rFonts w:ascii="Times New Roman" w:hAnsi="Times New Roman" w:cs="Times New Roman"/>
        </w:rPr>
        <w:t>glutathionylation</w:t>
      </w:r>
      <w:proofErr w:type="spellEnd"/>
      <w:r w:rsidRPr="003C60C0">
        <w:rPr>
          <w:rFonts w:ascii="Times New Roman" w:hAnsi="Times New Roman" w:cs="Times New Roman"/>
        </w:rPr>
        <w:t xml:space="preserve"> has been associated with various diseases, including neurodegenerative disorders, cardiovascular diseases, and cancer. In these conditions, either excessive oxidative stress or insufficient glutathione can lead to abnormal protein function, contributing to disease progression</w:t>
      </w:r>
      <w:r w:rsidR="00EA67B5" w:rsidRPr="003C60C0">
        <w:rPr>
          <w:rFonts w:ascii="Times New Roman" w:hAnsi="Times New Roman" w:cs="Times New Roman"/>
        </w:rPr>
        <w:t xml:space="preserve"> (</w:t>
      </w:r>
      <w:r w:rsidR="00EA67B5" w:rsidRPr="003C60C0">
        <w:rPr>
          <w:rFonts w:ascii="Times New Roman" w:hAnsi="Times New Roman" w:cs="Times New Roman"/>
          <w:color w:val="212121"/>
          <w:shd w:val="clear" w:color="auto" w:fill="FFFFFF"/>
        </w:rPr>
        <w:t>Federici et al, 2024</w:t>
      </w:r>
      <w:r w:rsidR="00EA67B5" w:rsidRPr="003C60C0">
        <w:rPr>
          <w:rFonts w:ascii="Times New Roman" w:hAnsi="Times New Roman" w:cs="Times New Roman"/>
        </w:rPr>
        <w:t>).</w:t>
      </w:r>
    </w:p>
    <w:p w14:paraId="50FB1A03" w14:textId="77777777" w:rsidR="004C223B" w:rsidRPr="0098719B" w:rsidRDefault="00BA3F95" w:rsidP="00743C8D">
      <w:pPr>
        <w:jc w:val="both"/>
        <w:rPr>
          <w:rFonts w:ascii="Times New Roman" w:hAnsi="Times New Roman" w:cs="Times New Roman"/>
          <w:b/>
          <w:bCs/>
        </w:rPr>
      </w:pPr>
      <w:r>
        <w:rPr>
          <w:rFonts w:ascii="Times New Roman" w:hAnsi="Times New Roman" w:cs="Times New Roman"/>
          <w:b/>
          <w:bCs/>
        </w:rPr>
        <w:lastRenderedPageBreak/>
        <w:t xml:space="preserve">3.4 </w:t>
      </w:r>
      <w:r w:rsidR="004C223B" w:rsidRPr="0098719B">
        <w:rPr>
          <w:rFonts w:ascii="Times New Roman" w:hAnsi="Times New Roman" w:cs="Times New Roman"/>
          <w:b/>
          <w:bCs/>
        </w:rPr>
        <w:t>Regulation of Cell Proliferation and Apoptosis</w:t>
      </w:r>
    </w:p>
    <w:p w14:paraId="4C21BAE2"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Glutathione plays a vital role in regulating cell proliferation and apoptosis, two fundamental processes that determine cell survival, growth, and overall tissue homeostasis. Cell proliferation refers to the process by which cells grow and divide to produce new cells, while apoptosis is a form of programmed cell death that eliminates damaged or unnecessary cells. The balance between these two processes is essential for normal development, immune function, and the prevention of diseases such as cancer. Glutathione contributes to maintaining this balance through its influence on the cellular redox environment, signaling pathways, and gene regulation</w:t>
      </w:r>
      <w:r w:rsidR="003B5248" w:rsidRPr="00070545">
        <w:rPr>
          <w:rFonts w:ascii="Times New Roman" w:hAnsi="Times New Roman" w:cs="Times New Roman"/>
        </w:rPr>
        <w:t xml:space="preserve"> (</w:t>
      </w:r>
      <w:r w:rsidR="003B5248" w:rsidRPr="00070545">
        <w:rPr>
          <w:rFonts w:ascii="Times New Roman" w:hAnsi="Times New Roman" w:cs="Times New Roman"/>
          <w:color w:val="212121"/>
          <w:shd w:val="clear" w:color="auto" w:fill="FFFFFF"/>
        </w:rPr>
        <w:t>Diaz-Vivancos et al, 2015</w:t>
      </w:r>
      <w:r w:rsidR="003B5248" w:rsidRPr="00070545">
        <w:rPr>
          <w:rFonts w:ascii="Times New Roman" w:hAnsi="Times New Roman" w:cs="Times New Roman"/>
        </w:rPr>
        <w:t>).</w:t>
      </w:r>
    </w:p>
    <w:p w14:paraId="450B601F"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At the core of glutathione’s role is its ability to regulate the intracellular redox state. Cells require a carefully controlled redox environment to progress through the cell cycle. High levels of reduced glutathione (GSH) are generally associated with a more reducing environment, which favors cell survival and proliferation. In contrast, a shift toward a more oxidized state, characterized by increased levels of GSSG, can signal cellular stress and promote pathways leading to apoptosis. In this way, glutathione acts as a sensor and regulator, helping cells determine whether to divide, repair themselves, or undergo programmed death</w:t>
      </w:r>
      <w:r w:rsidR="002E2F24" w:rsidRPr="00070545">
        <w:rPr>
          <w:rFonts w:ascii="Times New Roman" w:hAnsi="Times New Roman" w:cs="Times New Roman"/>
        </w:rPr>
        <w:t xml:space="preserve"> (</w:t>
      </w:r>
      <w:proofErr w:type="spellStart"/>
      <w:r w:rsidR="002E2F24" w:rsidRPr="00070545">
        <w:rPr>
          <w:rFonts w:ascii="Times New Roman" w:hAnsi="Times New Roman" w:cs="Times New Roman"/>
          <w:color w:val="000000"/>
        </w:rPr>
        <w:t>Circu</w:t>
      </w:r>
      <w:proofErr w:type="spellEnd"/>
      <w:r w:rsidR="002E2F24" w:rsidRPr="00070545">
        <w:rPr>
          <w:rFonts w:ascii="Times New Roman" w:hAnsi="Times New Roman" w:cs="Times New Roman"/>
          <w:color w:val="000000"/>
        </w:rPr>
        <w:t xml:space="preserve"> &amp; Yee, 2008; </w:t>
      </w:r>
      <w:proofErr w:type="spellStart"/>
      <w:r w:rsidR="002E2F24" w:rsidRPr="00070545">
        <w:rPr>
          <w:rFonts w:ascii="Times New Roman" w:hAnsi="Times New Roman" w:cs="Times New Roman"/>
          <w:color w:val="000000"/>
        </w:rPr>
        <w:t>Aquilano</w:t>
      </w:r>
      <w:proofErr w:type="spellEnd"/>
      <w:r w:rsidR="002E2F24" w:rsidRPr="00070545">
        <w:rPr>
          <w:rFonts w:ascii="Times New Roman" w:hAnsi="Times New Roman" w:cs="Times New Roman"/>
          <w:color w:val="000000"/>
        </w:rPr>
        <w:t xml:space="preserve"> et al, 2014; Boysen, 2017</w:t>
      </w:r>
      <w:r w:rsidR="002E2F24" w:rsidRPr="00070545">
        <w:rPr>
          <w:rFonts w:ascii="Times New Roman" w:hAnsi="Times New Roman" w:cs="Times New Roman"/>
        </w:rPr>
        <w:t>).</w:t>
      </w:r>
    </w:p>
    <w:p w14:paraId="60734DF1"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Glutathione supports cell proliferation by maintaining the proper functioning of proteins and enzymes involved in the cell cycle. Many of these proteins contain cysteine residues that are sensitive to oxidation. By protecting these residues from oxidative damage, glutathione ensures that critical processes such as DNA synthesis, cell cycle progression, and mitotic division can occur efficiently. Additionally, glutathione helps maintain the activity of growth-related signaling pathways, including those involving protein kinases and transcription factors that promote cell division</w:t>
      </w:r>
      <w:r w:rsidR="00D2291E" w:rsidRPr="00070545">
        <w:rPr>
          <w:rFonts w:ascii="Times New Roman" w:hAnsi="Times New Roman" w:cs="Times New Roman"/>
        </w:rPr>
        <w:t xml:space="preserve"> (</w:t>
      </w:r>
      <w:r w:rsidR="00D2291E" w:rsidRPr="00070545">
        <w:rPr>
          <w:rFonts w:ascii="Times New Roman" w:hAnsi="Times New Roman" w:cs="Times New Roman"/>
          <w:color w:val="000000"/>
        </w:rPr>
        <w:t>Fujii et al, 2023; Kalinina, 2024</w:t>
      </w:r>
      <w:r w:rsidR="00D2291E" w:rsidRPr="00070545">
        <w:rPr>
          <w:rFonts w:ascii="Times New Roman" w:hAnsi="Times New Roman" w:cs="Times New Roman"/>
        </w:rPr>
        <w:t>).</w:t>
      </w:r>
    </w:p>
    <w:p w14:paraId="4281F7BC"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Another important mechanism through which glutathione regulates proliferation is its influence on gene expression. The cellular redox state affects the activity of transcription factors that control genes involved in cell growth and division. When glutathione levels are sufficient, these transcription factors can function optimally, promoting the expression of genes required for proliferation. However, when glutathione is depleted, oxidative stress can alter transcription factor activity, leading to reduced cell growth or activation of stress-response pathways</w:t>
      </w:r>
      <w:r w:rsidR="00890229" w:rsidRPr="00070545">
        <w:rPr>
          <w:rFonts w:ascii="Times New Roman" w:hAnsi="Times New Roman" w:cs="Times New Roman"/>
        </w:rPr>
        <w:t xml:space="preserve"> (</w:t>
      </w:r>
      <w:r w:rsidR="00890229" w:rsidRPr="00070545">
        <w:rPr>
          <w:rFonts w:ascii="Times New Roman" w:hAnsi="Times New Roman" w:cs="Times New Roman"/>
          <w:color w:val="000000"/>
        </w:rPr>
        <w:t>Harvey et al, 2009; Zhang &amp; Forman, 2012</w:t>
      </w:r>
      <w:r w:rsidR="00890229" w:rsidRPr="00070545">
        <w:rPr>
          <w:rFonts w:ascii="Times New Roman" w:hAnsi="Times New Roman" w:cs="Times New Roman"/>
        </w:rPr>
        <w:t>).</w:t>
      </w:r>
    </w:p>
    <w:p w14:paraId="0F09B154"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In addition to promoting cell proliferation under favorable conditions, glutathione plays a crucial role in regulating apoptosis. Programmed cell death is essential for removing damaged, infected, or potentially cancerous cells</w:t>
      </w:r>
      <w:r w:rsidR="00E76190" w:rsidRPr="00070545">
        <w:rPr>
          <w:rFonts w:ascii="Times New Roman" w:hAnsi="Times New Roman" w:cs="Times New Roman"/>
        </w:rPr>
        <w:t xml:space="preserve"> (</w:t>
      </w:r>
      <w:proofErr w:type="spellStart"/>
      <w:r w:rsidR="00E76190" w:rsidRPr="00070545">
        <w:rPr>
          <w:rFonts w:ascii="Times New Roman" w:hAnsi="Times New Roman" w:cs="Times New Roman"/>
          <w:color w:val="000000"/>
        </w:rPr>
        <w:t>Circu</w:t>
      </w:r>
      <w:proofErr w:type="spellEnd"/>
      <w:r w:rsidR="00E76190" w:rsidRPr="00070545">
        <w:rPr>
          <w:rFonts w:ascii="Times New Roman" w:hAnsi="Times New Roman" w:cs="Times New Roman"/>
          <w:color w:val="000000"/>
        </w:rPr>
        <w:t xml:space="preserve"> &amp; Aw, 2010</w:t>
      </w:r>
      <w:r w:rsidR="00E76190" w:rsidRPr="00070545">
        <w:rPr>
          <w:rFonts w:ascii="Times New Roman" w:hAnsi="Times New Roman" w:cs="Times New Roman"/>
        </w:rPr>
        <w:t>)</w:t>
      </w:r>
      <w:r w:rsidRPr="00070545">
        <w:rPr>
          <w:rFonts w:ascii="Times New Roman" w:hAnsi="Times New Roman" w:cs="Times New Roman"/>
        </w:rPr>
        <w:t>. Glutathione influences apoptosis through several pathways, particularly those involving the mitochondria. The mitochondria are central regulators of apoptosis, and their function is highly sensitive to the redox state of the cell. A decrease in glutathione levels within the mitochondria can lead to the release of pro-apoptotic factors such as cytochrome c, which activate a cascade of enzymes known as caspases. These enzymes ultimately lead to the orderly dismantling and removal of the cell</w:t>
      </w:r>
      <w:r w:rsidR="00E76190" w:rsidRPr="00070545">
        <w:rPr>
          <w:rFonts w:ascii="Times New Roman" w:hAnsi="Times New Roman" w:cs="Times New Roman"/>
        </w:rPr>
        <w:t xml:space="preserve"> (</w:t>
      </w:r>
      <w:r w:rsidR="00E76190" w:rsidRPr="00070545">
        <w:rPr>
          <w:rFonts w:ascii="Times New Roman" w:hAnsi="Times New Roman" w:cs="Times New Roman"/>
          <w:color w:val="000000"/>
        </w:rPr>
        <w:t xml:space="preserve">Franco &amp; </w:t>
      </w:r>
      <w:proofErr w:type="spellStart"/>
      <w:r w:rsidR="00E76190" w:rsidRPr="00070545">
        <w:rPr>
          <w:rFonts w:ascii="Times New Roman" w:hAnsi="Times New Roman" w:cs="Times New Roman"/>
          <w:color w:val="000000"/>
        </w:rPr>
        <w:t>Cidlowski</w:t>
      </w:r>
      <w:proofErr w:type="spellEnd"/>
      <w:r w:rsidR="00E76190" w:rsidRPr="00070545">
        <w:rPr>
          <w:rFonts w:ascii="Times New Roman" w:hAnsi="Times New Roman" w:cs="Times New Roman"/>
          <w:color w:val="000000"/>
        </w:rPr>
        <w:t xml:space="preserve">, 2009; </w:t>
      </w:r>
      <w:proofErr w:type="spellStart"/>
      <w:r w:rsidR="00E76190" w:rsidRPr="00070545">
        <w:rPr>
          <w:rFonts w:ascii="Times New Roman" w:hAnsi="Times New Roman" w:cs="Times New Roman"/>
          <w:color w:val="000000"/>
        </w:rPr>
        <w:t>Ribas</w:t>
      </w:r>
      <w:proofErr w:type="spellEnd"/>
      <w:r w:rsidR="00E76190" w:rsidRPr="00070545">
        <w:rPr>
          <w:rFonts w:ascii="Times New Roman" w:hAnsi="Times New Roman" w:cs="Times New Roman"/>
          <w:color w:val="000000"/>
        </w:rPr>
        <w:t>, 2014</w:t>
      </w:r>
      <w:r w:rsidR="00E76190" w:rsidRPr="00070545">
        <w:rPr>
          <w:rFonts w:ascii="Times New Roman" w:hAnsi="Times New Roman" w:cs="Times New Roman"/>
        </w:rPr>
        <w:t>).</w:t>
      </w:r>
    </w:p>
    <w:p w14:paraId="01E4A8AE" w14:textId="77777777" w:rsidR="009D3226" w:rsidRPr="00070545" w:rsidRDefault="009D3226" w:rsidP="00743C8D">
      <w:pPr>
        <w:pStyle w:val="NoSpacing"/>
        <w:jc w:val="both"/>
        <w:rPr>
          <w:rFonts w:ascii="Times New Roman" w:hAnsi="Times New Roman" w:cs="Times New Roman"/>
        </w:rPr>
      </w:pPr>
      <w:r w:rsidRPr="00070545">
        <w:rPr>
          <w:rFonts w:ascii="Times New Roman" w:hAnsi="Times New Roman" w:cs="Times New Roman"/>
        </w:rPr>
        <w:t>Glutathione also interacts with key apoptotic signaling molecules, including members of the Bcl-2 protein family, which regulate mitochondrial membrane permeability. By maintaining a reducing environment, glutathione can inhibit the activation of pro-apoptotic proteins and support the function of anti-apoptotic proteins. However, when oxidative stress overwhelms the cell and glutathione levels decline, this protective effect is lost, allowing apoptosis to proceed</w:t>
      </w:r>
      <w:r w:rsidR="00611354" w:rsidRPr="00070545">
        <w:rPr>
          <w:rFonts w:ascii="Times New Roman" w:hAnsi="Times New Roman" w:cs="Times New Roman"/>
        </w:rPr>
        <w:t xml:space="preserve"> (Ortega et al, 2011; Park et al, 2013).</w:t>
      </w:r>
    </w:p>
    <w:p w14:paraId="3C27C16D" w14:textId="77777777" w:rsidR="009D3226" w:rsidRDefault="009D3226" w:rsidP="00743C8D">
      <w:pPr>
        <w:pStyle w:val="NoSpacing"/>
        <w:jc w:val="both"/>
        <w:rPr>
          <w:rFonts w:ascii="Times New Roman" w:hAnsi="Times New Roman" w:cs="Times New Roman"/>
        </w:rPr>
      </w:pPr>
      <w:r w:rsidRPr="00070545">
        <w:rPr>
          <w:rFonts w:ascii="Times New Roman" w:hAnsi="Times New Roman" w:cs="Times New Roman"/>
        </w:rPr>
        <w:lastRenderedPageBreak/>
        <w:t>Furthermore, glutathione helps determine the sensitivity of cells to external signals that trigger apoptosis, such as inflammatory cytokines or toxic agents. Cells with high glutathione levels are generally more resistant to these signals, while those with depleted glutathione are more susceptible to programmed cell death. This selective sensitivity is important for ensuring that damaged or abnormal cells are eliminated while healthy cells are preserved</w:t>
      </w:r>
      <w:r w:rsidR="004D5FB9" w:rsidRPr="00070545">
        <w:rPr>
          <w:rFonts w:ascii="Times New Roman" w:hAnsi="Times New Roman" w:cs="Times New Roman"/>
        </w:rPr>
        <w:t xml:space="preserve"> (</w:t>
      </w:r>
      <w:r w:rsidR="004D5FB9" w:rsidRPr="00070545">
        <w:rPr>
          <w:rFonts w:ascii="Times New Roman" w:hAnsi="Times New Roman" w:cs="Times New Roman"/>
          <w:color w:val="000000"/>
        </w:rPr>
        <w:t>Bansal &amp; Simon, 2018; Kennedy et al, 2020</w:t>
      </w:r>
      <w:r w:rsidR="004D5FB9" w:rsidRPr="00070545">
        <w:rPr>
          <w:rFonts w:ascii="Times New Roman" w:hAnsi="Times New Roman" w:cs="Times New Roman"/>
        </w:rPr>
        <w:t>).</w:t>
      </w:r>
      <w:r w:rsidR="002F510B">
        <w:rPr>
          <w:rFonts w:ascii="Times New Roman" w:hAnsi="Times New Roman" w:cs="Times New Roman"/>
        </w:rPr>
        <w:t xml:space="preserve"> However, d</w:t>
      </w:r>
      <w:r w:rsidRPr="00070545">
        <w:rPr>
          <w:rFonts w:ascii="Times New Roman" w:hAnsi="Times New Roman" w:cs="Times New Roman"/>
        </w:rPr>
        <w:t>isruption in glutathione balance can have significant implications for health. Excessive cell proliferation due to abnormally high glutathione activity may contribute to cancer development, as cancer cells often exploit antioxidant systems to support their growth and resist apoptosis. Conversely, insufficient glutathione levels can lead to excessive cell death, contributing to degenerative diseases and tissue damage</w:t>
      </w:r>
      <w:r w:rsidR="004D5FB9" w:rsidRPr="00070545">
        <w:rPr>
          <w:rFonts w:ascii="Times New Roman" w:hAnsi="Times New Roman" w:cs="Times New Roman"/>
        </w:rPr>
        <w:t xml:space="preserve"> (</w:t>
      </w:r>
      <w:r w:rsidR="004D5FB9" w:rsidRPr="00070545">
        <w:rPr>
          <w:rFonts w:ascii="Times New Roman" w:hAnsi="Times New Roman" w:cs="Times New Roman"/>
          <w:color w:val="000000"/>
        </w:rPr>
        <w:t>Traverso et al, 2013; Kennedy et al, 2020</w:t>
      </w:r>
      <w:r w:rsidR="004D5FB9" w:rsidRPr="00070545">
        <w:rPr>
          <w:rFonts w:ascii="Times New Roman" w:hAnsi="Times New Roman" w:cs="Times New Roman"/>
        </w:rPr>
        <w:t>).</w:t>
      </w:r>
    </w:p>
    <w:p w14:paraId="5C343E80" w14:textId="77777777" w:rsidR="002F510B" w:rsidRPr="00070545" w:rsidRDefault="002F510B" w:rsidP="00743C8D">
      <w:pPr>
        <w:pStyle w:val="NoSpacing"/>
        <w:jc w:val="both"/>
        <w:rPr>
          <w:rFonts w:ascii="Times New Roman" w:hAnsi="Times New Roman" w:cs="Times New Roman"/>
        </w:rPr>
      </w:pPr>
    </w:p>
    <w:p w14:paraId="5B4EA56A" w14:textId="77777777" w:rsidR="009D3226" w:rsidRPr="0098719B" w:rsidRDefault="00BA3F95" w:rsidP="00743C8D">
      <w:pPr>
        <w:jc w:val="both"/>
        <w:rPr>
          <w:rFonts w:ascii="Times New Roman" w:hAnsi="Times New Roman" w:cs="Times New Roman"/>
          <w:b/>
          <w:bCs/>
          <w:color w:val="000000" w:themeColor="text1"/>
        </w:rPr>
      </w:pPr>
      <w:r>
        <w:rPr>
          <w:rFonts w:ascii="Times New Roman" w:hAnsi="Times New Roman" w:cs="Times New Roman"/>
          <w:b/>
          <w:bCs/>
        </w:rPr>
        <w:t xml:space="preserve">3.5 </w:t>
      </w:r>
      <w:r w:rsidR="009D3226" w:rsidRPr="0098719B">
        <w:rPr>
          <w:rFonts w:ascii="Times New Roman" w:hAnsi="Times New Roman" w:cs="Times New Roman"/>
          <w:b/>
          <w:bCs/>
        </w:rPr>
        <w:t>Immune System Modulation</w:t>
      </w:r>
    </w:p>
    <w:p w14:paraId="732CC971"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plays a central and multifaceted role in modulating the immune system, making it essential for maintaining the body’s defense against infections, diseases, and environmental stressors. As a powerful intracellular antioxidant, glutathione not only protects immune cells from oxidative damage but also regulates their function, activation, and overall responsiveness. Its influence extends across both the innate and adaptive branches of the immune system, ensuring a balanced and effective immune response</w:t>
      </w:r>
      <w:r w:rsidR="004D5FB9" w:rsidRPr="00782F48">
        <w:rPr>
          <w:rFonts w:ascii="Times New Roman" w:hAnsi="Times New Roman" w:cs="Times New Roman"/>
        </w:rPr>
        <w:t xml:space="preserve"> (Ghezzi, 2011).</w:t>
      </w:r>
    </w:p>
    <w:p w14:paraId="1838F082"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One of the primary ways glutathione supports immune function is by maintaining the redox balance within immune cells. Cells of the immune system, such as lymphocytes, macrophages, and neutrophils, generate</w:t>
      </w:r>
      <w:r w:rsidR="0056423D" w:rsidRPr="00782F48">
        <w:rPr>
          <w:rFonts w:ascii="Times New Roman" w:hAnsi="Times New Roman" w:cs="Times New Roman"/>
        </w:rPr>
        <w:t xml:space="preserve"> </w:t>
      </w:r>
      <w:r w:rsidRPr="00782F48">
        <w:rPr>
          <w:rFonts w:ascii="Times New Roman" w:hAnsi="Times New Roman" w:cs="Times New Roman"/>
        </w:rPr>
        <w:t>ROS as part of their normal defense mechanisms. For example, neutrophils produce ROS to destroy invading pathogens in a process known as the respiratory burst. While this is essential for fighting infections, excessive ROS can damage the immune cells themselves and surrounding tissues. Glutathione helps regulate this process by neutralizing excess ROS, preventing oxidative damage while still allowing immune cells to perform their antimicrobial functions effectively</w:t>
      </w:r>
      <w:r w:rsidR="00A77254" w:rsidRPr="00782F48">
        <w:rPr>
          <w:rFonts w:ascii="Times New Roman" w:hAnsi="Times New Roman" w:cs="Times New Roman"/>
        </w:rPr>
        <w:t xml:space="preserve"> (Yan et al, 2012; Kwon et al, 2019).</w:t>
      </w:r>
    </w:p>
    <w:p w14:paraId="5B6F79D3"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is also crucial for the proper functioning and proliferation of lymphocytes, particularly T cells. T cells are central to adaptive immunity, responsible for identifying and targeting specific pathogens. Adequate levels of glutathione are required for T cell activation, differentiation, and replication. When glutathione levels are sufficient, T cells can respond robustly to infections, producing cytokines and mounting an effective immune response. However, when glutathione is depleted, T cell function becomes impaired, leading to reduced immune competence and increased susceptibility to infections</w:t>
      </w:r>
      <w:r w:rsidR="00FB1752" w:rsidRPr="00782F48">
        <w:rPr>
          <w:rFonts w:ascii="Times New Roman" w:hAnsi="Times New Roman" w:cs="Times New Roman"/>
        </w:rPr>
        <w:t xml:space="preserve"> (Mak et al, 2017; Lian et al, 2018; </w:t>
      </w:r>
      <w:proofErr w:type="spellStart"/>
      <w:r w:rsidR="00FB1752" w:rsidRPr="00782F48">
        <w:rPr>
          <w:rFonts w:ascii="Times New Roman" w:hAnsi="Times New Roman" w:cs="Times New Roman"/>
          <w:color w:val="000000"/>
        </w:rPr>
        <w:t>Abnousian</w:t>
      </w:r>
      <w:proofErr w:type="spellEnd"/>
      <w:r w:rsidR="00FB1752" w:rsidRPr="00782F48">
        <w:rPr>
          <w:rFonts w:ascii="Times New Roman" w:hAnsi="Times New Roman" w:cs="Times New Roman"/>
          <w:color w:val="000000"/>
        </w:rPr>
        <w:t xml:space="preserve"> et al, 2023</w:t>
      </w:r>
      <w:r w:rsidR="00FB1752" w:rsidRPr="00782F48">
        <w:rPr>
          <w:rFonts w:ascii="Times New Roman" w:hAnsi="Times New Roman" w:cs="Times New Roman"/>
        </w:rPr>
        <w:t>).</w:t>
      </w:r>
    </w:p>
    <w:p w14:paraId="5EA1823F"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In addition to supporting T cell activity, glutathione influences the balance between different types of immune responses. It helps regulate the production of cytokines, which are signaling molecules that coordinate immune activity. For instance, glutathione levels can affect the balance between pro-inflammatory and anti-inflammatory cytokines. A healthy level of glutathione tends to promote a balanced immune response, preventing excessive inflammation that can damage tissues. Conversely, low glutathione levels are often associated with increased production of pro-inflammatory cytokines, contributing to chronic inflammation and related diseases</w:t>
      </w:r>
      <w:r w:rsidR="00227AA7" w:rsidRPr="00782F48">
        <w:rPr>
          <w:rFonts w:ascii="Times New Roman" w:hAnsi="Times New Roman" w:cs="Times New Roman"/>
        </w:rPr>
        <w:t xml:space="preserve"> (Kwon et al, 2019; Saha et al, 2020; </w:t>
      </w:r>
      <w:proofErr w:type="spellStart"/>
      <w:r w:rsidR="00227AA7" w:rsidRPr="00782F48">
        <w:rPr>
          <w:rFonts w:ascii="Times New Roman" w:hAnsi="Times New Roman" w:cs="Times New Roman"/>
          <w:color w:val="000000"/>
        </w:rPr>
        <w:t>Silvagno</w:t>
      </w:r>
      <w:proofErr w:type="spellEnd"/>
      <w:r w:rsidR="00227AA7" w:rsidRPr="00782F48">
        <w:rPr>
          <w:rFonts w:ascii="Times New Roman" w:hAnsi="Times New Roman" w:cs="Times New Roman"/>
          <w:color w:val="000000"/>
        </w:rPr>
        <w:t xml:space="preserve"> et al, 2020</w:t>
      </w:r>
      <w:r w:rsidR="00227AA7" w:rsidRPr="00782F48">
        <w:rPr>
          <w:rFonts w:ascii="Times New Roman" w:hAnsi="Times New Roman" w:cs="Times New Roman"/>
        </w:rPr>
        <w:t>).</w:t>
      </w:r>
    </w:p>
    <w:p w14:paraId="750E889E"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 xml:space="preserve">Glutathione also plays an important role in antigen presentation, a process by which immune cells such as macrophages and dendritic cells process and present foreign substances (antigens) to T cells. This step is critical for initiating adaptive immune responses. By maintaining a stable </w:t>
      </w:r>
      <w:r w:rsidRPr="00782F48">
        <w:rPr>
          <w:rFonts w:ascii="Times New Roman" w:hAnsi="Times New Roman" w:cs="Times New Roman"/>
        </w:rPr>
        <w:lastRenderedPageBreak/>
        <w:t>intracellular environment and protecting these cells from oxidative stress, glutathione ensures that antigen presentation occurs efficiently and accurately</w:t>
      </w:r>
      <w:r w:rsidR="00971263" w:rsidRPr="00782F48">
        <w:rPr>
          <w:rFonts w:ascii="Times New Roman" w:hAnsi="Times New Roman" w:cs="Times New Roman"/>
        </w:rPr>
        <w:t xml:space="preserve"> (</w:t>
      </w:r>
      <w:r w:rsidR="00971263" w:rsidRPr="00782F48">
        <w:rPr>
          <w:rFonts w:ascii="Times New Roman" w:hAnsi="Times New Roman" w:cs="Times New Roman"/>
          <w:color w:val="000000"/>
        </w:rPr>
        <w:t>Lemaire et al, 2009; D’Angelo et al, 2010</w:t>
      </w:r>
      <w:r w:rsidR="00971263" w:rsidRPr="00782F48">
        <w:rPr>
          <w:rFonts w:ascii="Times New Roman" w:hAnsi="Times New Roman" w:cs="Times New Roman"/>
        </w:rPr>
        <w:t xml:space="preserve">). </w:t>
      </w:r>
    </w:p>
    <w:p w14:paraId="499C1E84"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Another key aspect of glutathione’s role in immune modulation is its involvement in detoxification and the removal of harmful substances. Toxins and metabolic waste products can impair immune function if they accumulate in the body. Glutathione helps neutralize and eliminate these substances, reducing their negative impact on immune cells. This detoxifying function indirectly supports immune health by maintaining a cleaner internal environment in which immune cells can operate effectively</w:t>
      </w:r>
      <w:r w:rsidR="00BD4AD4" w:rsidRPr="00782F48">
        <w:rPr>
          <w:rFonts w:ascii="Times New Roman" w:hAnsi="Times New Roman" w:cs="Times New Roman"/>
        </w:rPr>
        <w:t xml:space="preserve"> (</w:t>
      </w:r>
      <w:proofErr w:type="spellStart"/>
      <w:r w:rsidR="00BD4AD4" w:rsidRPr="00782F48">
        <w:rPr>
          <w:rFonts w:ascii="Times New Roman" w:hAnsi="Times New Roman" w:cs="Times New Roman"/>
          <w:color w:val="000000"/>
        </w:rPr>
        <w:t>Wróblewska</w:t>
      </w:r>
      <w:proofErr w:type="spellEnd"/>
      <w:r w:rsidR="00BD4AD4" w:rsidRPr="00782F48">
        <w:rPr>
          <w:rFonts w:ascii="Times New Roman" w:hAnsi="Times New Roman" w:cs="Times New Roman"/>
          <w:color w:val="000000"/>
        </w:rPr>
        <w:t xml:space="preserve"> et al, 2023</w:t>
      </w:r>
      <w:r w:rsidR="00BD4AD4" w:rsidRPr="00782F48">
        <w:rPr>
          <w:rFonts w:ascii="Times New Roman" w:hAnsi="Times New Roman" w:cs="Times New Roman"/>
        </w:rPr>
        <w:t>).</w:t>
      </w:r>
    </w:p>
    <w:p w14:paraId="054B9762" w14:textId="77777777" w:rsidR="009D3226" w:rsidRPr="00782F48" w:rsidRDefault="009D3226" w:rsidP="00743C8D">
      <w:pPr>
        <w:pStyle w:val="NoSpacing"/>
        <w:jc w:val="both"/>
        <w:rPr>
          <w:rFonts w:ascii="Times New Roman" w:hAnsi="Times New Roman" w:cs="Times New Roman"/>
        </w:rPr>
      </w:pPr>
      <w:r w:rsidRPr="00782F48">
        <w:rPr>
          <w:rFonts w:ascii="Times New Roman" w:hAnsi="Times New Roman" w:cs="Times New Roman"/>
        </w:rPr>
        <w:t>Glutathione also contributes to the regulation of apoptosis in immune cells. Programmed cell death is necessary for removing damaged or infected cells and for maintaining immune system balance. Glutathione helps determine whether immune cells survive or undergo apoptosis based on the cellular environment. This ensures that defective or overactive immune cells are eliminated, preventing autoimmune reactions and maintaining immune homeostasis</w:t>
      </w:r>
      <w:r w:rsidR="00A7643C" w:rsidRPr="00782F48">
        <w:rPr>
          <w:rFonts w:ascii="Times New Roman" w:hAnsi="Times New Roman" w:cs="Times New Roman"/>
        </w:rPr>
        <w:t xml:space="preserve"> (Mak et al, 2017).</w:t>
      </w:r>
    </w:p>
    <w:p w14:paraId="3FFB2D85" w14:textId="77777777" w:rsidR="009D3226" w:rsidRDefault="009D3226" w:rsidP="00743C8D">
      <w:pPr>
        <w:pStyle w:val="NoSpacing"/>
        <w:jc w:val="both"/>
        <w:rPr>
          <w:rFonts w:ascii="Times New Roman" w:hAnsi="Times New Roman" w:cs="Times New Roman"/>
        </w:rPr>
      </w:pPr>
      <w:r w:rsidRPr="00782F48">
        <w:rPr>
          <w:rFonts w:ascii="Times New Roman" w:hAnsi="Times New Roman" w:cs="Times New Roman"/>
        </w:rPr>
        <w:t>Furthermore, glutathione levels are closely linked to aging and immune decline. As individuals age, glutathione production tends to decrease, which can lead to weakened immune responses and increased vulnerability to infections and chronic diseases. This decline highlights the importance of maintaining adequate glutathione levels for long-term immune health</w:t>
      </w:r>
      <w:r w:rsidR="003A2D2D" w:rsidRPr="00782F48">
        <w:rPr>
          <w:rFonts w:ascii="Times New Roman" w:hAnsi="Times New Roman" w:cs="Times New Roman"/>
        </w:rPr>
        <w:t xml:space="preserve"> (Kumar et al, 2023).</w:t>
      </w:r>
    </w:p>
    <w:p w14:paraId="220E1385" w14:textId="77777777" w:rsidR="00C878AE" w:rsidRPr="00782F48" w:rsidRDefault="00C878AE" w:rsidP="00743C8D">
      <w:pPr>
        <w:pStyle w:val="NoSpacing"/>
        <w:jc w:val="both"/>
        <w:rPr>
          <w:rFonts w:ascii="Times New Roman" w:hAnsi="Times New Roman" w:cs="Times New Roman"/>
        </w:rPr>
      </w:pPr>
    </w:p>
    <w:p w14:paraId="110FA4BE" w14:textId="77777777" w:rsidR="00782F48" w:rsidRPr="00782F48" w:rsidRDefault="00BA3F95" w:rsidP="00743C8D">
      <w:pPr>
        <w:pStyle w:val="NoSpacing"/>
        <w:jc w:val="both"/>
        <w:rPr>
          <w:rFonts w:ascii="Times New Roman" w:hAnsi="Times New Roman" w:cs="Times New Roman"/>
          <w:b/>
          <w:bCs/>
          <w:color w:val="000000"/>
        </w:rPr>
      </w:pPr>
      <w:r>
        <w:rPr>
          <w:rFonts w:ascii="Times New Roman" w:hAnsi="Times New Roman" w:cs="Times New Roman"/>
          <w:b/>
          <w:bCs/>
        </w:rPr>
        <w:t xml:space="preserve">3.6 </w:t>
      </w:r>
      <w:r w:rsidR="009D3226" w:rsidRPr="00782F48">
        <w:rPr>
          <w:rFonts w:ascii="Times New Roman" w:hAnsi="Times New Roman" w:cs="Times New Roman"/>
          <w:b/>
          <w:bCs/>
        </w:rPr>
        <w:t>Metal Homeostasis</w:t>
      </w:r>
    </w:p>
    <w:p w14:paraId="202FD52F" w14:textId="77777777" w:rsidR="009D3226" w:rsidRPr="00782F48" w:rsidRDefault="009D3226" w:rsidP="00743C8D">
      <w:pPr>
        <w:pStyle w:val="NoSpacing"/>
        <w:jc w:val="both"/>
        <w:rPr>
          <w:rFonts w:ascii="Times New Roman" w:hAnsi="Times New Roman" w:cs="Times New Roman"/>
          <w:color w:val="000000"/>
        </w:rPr>
      </w:pPr>
      <w:r w:rsidRPr="00782F48">
        <w:rPr>
          <w:rFonts w:ascii="Times New Roman" w:hAnsi="Times New Roman" w:cs="Times New Roman"/>
          <w:color w:val="000000" w:themeColor="text1"/>
        </w:rPr>
        <w:t>Glutathione plays an important role in maintaining metal homeostasis, which refers to the regulation and balance of metal ions within the body. Metals such as iron, copper, zinc, and selenium are essential for numerous biological processes, including enzyme activity, oxygen transport, and cellular signaling. However, when present in excess or in their free, unbound forms, these metals can become toxic and contribute to oxidative stress. Glutathione helps ensure that these metals remain at safe and functional levels, protecting cells from damage while supporting normal physiological functions</w:t>
      </w:r>
      <w:r w:rsidR="00254BD7" w:rsidRPr="00782F48">
        <w:rPr>
          <w:rFonts w:ascii="Times New Roman" w:hAnsi="Times New Roman" w:cs="Times New Roman"/>
          <w:color w:val="000000" w:themeColor="text1"/>
        </w:rPr>
        <w:t xml:space="preserve"> (</w:t>
      </w:r>
      <w:proofErr w:type="spellStart"/>
      <w:r w:rsidR="00254BD7" w:rsidRPr="00782F48">
        <w:rPr>
          <w:rFonts w:ascii="Times New Roman" w:hAnsi="Times New Roman" w:cs="Times New Roman"/>
          <w:color w:val="222222"/>
          <w:shd w:val="clear" w:color="auto" w:fill="FFFFFF"/>
        </w:rPr>
        <w:t>Jozefczak</w:t>
      </w:r>
      <w:proofErr w:type="spellEnd"/>
      <w:r w:rsidR="00254BD7" w:rsidRPr="00782F48">
        <w:rPr>
          <w:rFonts w:ascii="Times New Roman" w:hAnsi="Times New Roman" w:cs="Times New Roman"/>
          <w:color w:val="222222"/>
          <w:shd w:val="clear" w:color="auto" w:fill="FFFFFF"/>
        </w:rPr>
        <w:t xml:space="preserve"> et al, 2012</w:t>
      </w:r>
      <w:r w:rsidR="00254BD7"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One of the key ways glutathione contributes to metal homeostasis is through its ability to bind metal ions. The cysteine component of glutathione contains a thiol</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 xml:space="preserve">group, which has a strong affinity for metals. This allows glutathione to form stable complexes with both essential and toxic metals. By binding to metals such as copper and iron, glutathione helps regulate their availability within cells, preventing them from participating in harmful chemical reactions, such as the formation of </w:t>
      </w:r>
      <w:r w:rsidR="0056423D" w:rsidRPr="00782F48">
        <w:rPr>
          <w:rFonts w:ascii="Times New Roman" w:hAnsi="Times New Roman" w:cs="Times New Roman"/>
          <w:color w:val="000000" w:themeColor="text1"/>
        </w:rPr>
        <w:t xml:space="preserve">ROS </w:t>
      </w:r>
      <w:r w:rsidRPr="00782F48">
        <w:rPr>
          <w:rFonts w:ascii="Times New Roman" w:hAnsi="Times New Roman" w:cs="Times New Roman"/>
          <w:color w:val="000000" w:themeColor="text1"/>
        </w:rPr>
        <w:t>through Fenton chemistry</w:t>
      </w:r>
      <w:r w:rsidR="000A050A" w:rsidRPr="00782F48">
        <w:rPr>
          <w:rFonts w:ascii="Times New Roman" w:hAnsi="Times New Roman" w:cs="Times New Roman"/>
          <w:color w:val="000000" w:themeColor="text1"/>
        </w:rPr>
        <w:t xml:space="preserve"> (</w:t>
      </w:r>
      <w:r w:rsidR="000A050A" w:rsidRPr="00782F48">
        <w:rPr>
          <w:rFonts w:ascii="Times New Roman" w:hAnsi="Times New Roman" w:cs="Times New Roman"/>
          <w:color w:val="1B1B1B"/>
          <w:shd w:val="clear" w:color="auto" w:fill="FFFFFF"/>
        </w:rPr>
        <w:t>Stockwell et al, 2017</w:t>
      </w:r>
      <w:r w:rsidR="000A050A" w:rsidRPr="00782F48">
        <w:rPr>
          <w:rFonts w:ascii="Times New Roman" w:hAnsi="Times New Roman" w:cs="Times New Roman"/>
          <w:color w:val="000000" w:themeColor="text1"/>
        </w:rPr>
        <w:t>).</w:t>
      </w:r>
    </w:p>
    <w:p w14:paraId="66121C7A" w14:textId="77777777" w:rsidR="009D3226"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Glutathione is also particularly important in the detoxification of toxic heavy metals, including mercury, lead, cadmium, and arsenic. These metals have no beneficial role in the body and can interfere with cellular processes by binding to proteins and disrupting their function. Glutathione neutralizes these toxic metals by forming conjugates that can be transported out of cells and eventually excreted from the body. This process reduces the accumulation of heavy metals and minimizes their harmful effects</w:t>
      </w:r>
      <w:r w:rsidR="00622765" w:rsidRPr="00782F48">
        <w:rPr>
          <w:rFonts w:ascii="Times New Roman" w:hAnsi="Times New Roman" w:cs="Times New Roman"/>
          <w:color w:val="000000" w:themeColor="text1"/>
        </w:rPr>
        <w:t xml:space="preserve"> (</w:t>
      </w:r>
      <w:r w:rsidR="00622765" w:rsidRPr="00782F48">
        <w:rPr>
          <w:rFonts w:ascii="Times New Roman" w:hAnsi="Times New Roman" w:cs="Times New Roman"/>
          <w:color w:val="222222"/>
          <w:shd w:val="clear" w:color="auto" w:fill="FFFFFF"/>
        </w:rPr>
        <w:t>Hossain et al, 2012</w:t>
      </w:r>
      <w:r w:rsidR="00622765"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 xml:space="preserve">In addition to binding metals directly, glutathione works in coordination with metal-binding proteins such as </w:t>
      </w:r>
      <w:proofErr w:type="spellStart"/>
      <w:r w:rsidRPr="00782F48">
        <w:rPr>
          <w:rFonts w:ascii="Times New Roman" w:hAnsi="Times New Roman" w:cs="Times New Roman"/>
          <w:color w:val="000000" w:themeColor="text1"/>
        </w:rPr>
        <w:t>metallothioneins</w:t>
      </w:r>
      <w:proofErr w:type="spellEnd"/>
      <w:r w:rsidRPr="00782F48">
        <w:rPr>
          <w:rFonts w:ascii="Times New Roman" w:hAnsi="Times New Roman" w:cs="Times New Roman"/>
          <w:color w:val="000000" w:themeColor="text1"/>
        </w:rPr>
        <w:t>. Together, they help store and transport metals safely within the body, ensuring that essential metals are available when needed while preventing excess accumulation. This coordinated system is vital for maintaining cellular health and preventing toxicity</w:t>
      </w:r>
      <w:r w:rsidR="00A20A03" w:rsidRPr="00782F48">
        <w:rPr>
          <w:rFonts w:ascii="Times New Roman" w:hAnsi="Times New Roman" w:cs="Times New Roman"/>
          <w:color w:val="000000" w:themeColor="text1"/>
        </w:rPr>
        <w:t xml:space="preserve"> (Roy et al, 2023). </w:t>
      </w:r>
    </w:p>
    <w:p w14:paraId="5FDB5B32" w14:textId="77777777" w:rsidR="00C878AE" w:rsidRPr="00782F48" w:rsidRDefault="00C878AE" w:rsidP="00743C8D">
      <w:pPr>
        <w:pStyle w:val="NoSpacing"/>
        <w:jc w:val="both"/>
        <w:rPr>
          <w:rFonts w:ascii="Times New Roman" w:hAnsi="Times New Roman" w:cs="Times New Roman"/>
          <w:color w:val="000000" w:themeColor="text1"/>
        </w:rPr>
      </w:pPr>
    </w:p>
    <w:p w14:paraId="7D46760F" w14:textId="77777777" w:rsidR="009D3226" w:rsidRPr="00782F48" w:rsidRDefault="00BA3F95" w:rsidP="00743C8D">
      <w:pPr>
        <w:pStyle w:val="NoSpacing"/>
        <w:jc w:val="both"/>
        <w:rPr>
          <w:rFonts w:ascii="Times New Roman" w:hAnsi="Times New Roman" w:cs="Times New Roman"/>
          <w:b/>
          <w:bCs/>
          <w:color w:val="000000" w:themeColor="text1"/>
        </w:rPr>
      </w:pPr>
      <w:r>
        <w:rPr>
          <w:rFonts w:ascii="Times New Roman" w:hAnsi="Times New Roman" w:cs="Times New Roman"/>
          <w:b/>
          <w:bCs/>
        </w:rPr>
        <w:t xml:space="preserve">3.7 </w:t>
      </w:r>
      <w:r w:rsidR="009D3226" w:rsidRPr="00782F48">
        <w:rPr>
          <w:rFonts w:ascii="Times New Roman" w:hAnsi="Times New Roman" w:cs="Times New Roman"/>
          <w:b/>
          <w:bCs/>
        </w:rPr>
        <w:t>Nitric Oxide Storage and Transport</w:t>
      </w:r>
    </w:p>
    <w:p w14:paraId="132C290B" w14:textId="77777777" w:rsidR="009D3226" w:rsidRPr="00782F48"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 xml:space="preserve">Glutathione plays a significant role in the storage and transport of nitric oxide (NO), a critical signaling molecule involved in numerous physiological processes, including vasodilation, immune </w:t>
      </w:r>
      <w:r w:rsidRPr="00782F48">
        <w:rPr>
          <w:rFonts w:ascii="Times New Roman" w:hAnsi="Times New Roman" w:cs="Times New Roman"/>
          <w:color w:val="000000" w:themeColor="text1"/>
        </w:rPr>
        <w:lastRenderedPageBreak/>
        <w:t>response, and neurotransmission. Nitric oxide is highly reactive and has a very short half-life, which makes its safe storage and controlled delivery within the body essential. Glutathione contributes to this process by forming stable intermediates that can carry and release nitric oxide in a regulated manner</w:t>
      </w:r>
      <w:r w:rsidR="007F6732" w:rsidRPr="00782F48">
        <w:rPr>
          <w:rFonts w:ascii="Times New Roman" w:hAnsi="Times New Roman" w:cs="Times New Roman"/>
          <w:color w:val="000000" w:themeColor="text1"/>
        </w:rPr>
        <w:t xml:space="preserve"> (</w:t>
      </w:r>
      <w:r w:rsidR="007F6732" w:rsidRPr="00782F48">
        <w:rPr>
          <w:rFonts w:ascii="Times New Roman" w:hAnsi="Times New Roman" w:cs="Times New Roman"/>
          <w:color w:val="222222"/>
          <w:shd w:val="clear" w:color="auto" w:fill="FFFFFF"/>
        </w:rPr>
        <w:t>Ming et al, 2023</w:t>
      </w:r>
      <w:r w:rsidR="007F6732" w:rsidRPr="00782F48">
        <w:rPr>
          <w:rFonts w:ascii="Times New Roman" w:hAnsi="Times New Roman" w:cs="Times New Roman"/>
          <w:color w:val="000000" w:themeColor="text1"/>
        </w:rPr>
        <w:t>).</w:t>
      </w:r>
    </w:p>
    <w:p w14:paraId="202F4DC2" w14:textId="77777777" w:rsidR="009D3226" w:rsidRPr="00782F48"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One of the primary mechanisms through which glutathione interacts with nitric oxide is the formation of S-</w:t>
      </w:r>
      <w:proofErr w:type="spellStart"/>
      <w:r w:rsidRPr="00782F48">
        <w:rPr>
          <w:rFonts w:ascii="Times New Roman" w:hAnsi="Times New Roman" w:cs="Times New Roman"/>
          <w:color w:val="000000" w:themeColor="text1"/>
        </w:rPr>
        <w:t>nitrosoglutathione</w:t>
      </w:r>
      <w:proofErr w:type="spellEnd"/>
      <w:r w:rsidRPr="00782F48">
        <w:rPr>
          <w:rFonts w:ascii="Times New Roman" w:hAnsi="Times New Roman" w:cs="Times New Roman"/>
          <w:color w:val="000000" w:themeColor="text1"/>
        </w:rPr>
        <w:t xml:space="preserve"> (GSNO). This occurs when nitric oxide reacts with the thiol group of glutathione, creating a more stable compound that can act as a reservoir of nitric oxide. GSNO serves as a transportable and bioavailable form of nitric oxide, allowing it to circulate within cells and tissues without being rapidly degraded. This storage form ensures that nitric oxide can be released when and where it is needed, supporting precise cellular signaling</w:t>
      </w:r>
      <w:r w:rsidR="007F6732" w:rsidRPr="00782F48">
        <w:rPr>
          <w:rFonts w:ascii="Times New Roman" w:hAnsi="Times New Roman" w:cs="Times New Roman"/>
          <w:color w:val="000000" w:themeColor="text1"/>
        </w:rPr>
        <w:t xml:space="preserve"> </w:t>
      </w:r>
      <w:r w:rsidR="00863533" w:rsidRPr="00782F48">
        <w:rPr>
          <w:rFonts w:ascii="Times New Roman" w:hAnsi="Times New Roman" w:cs="Times New Roman"/>
          <w:color w:val="000000" w:themeColor="text1"/>
        </w:rPr>
        <w:t>(</w:t>
      </w:r>
      <w:r w:rsidR="00863533" w:rsidRPr="00782F48">
        <w:rPr>
          <w:rFonts w:ascii="Times New Roman" w:hAnsi="Times New Roman" w:cs="Times New Roman"/>
        </w:rPr>
        <w:t>Corpas et al, 2013</w:t>
      </w:r>
      <w:r w:rsidR="00863533"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Through GSNO, glutathione helps regulate nitric oxide bioactivity. It can donate nitric oxide to specific target proteins through a process known as S-</w:t>
      </w:r>
      <w:proofErr w:type="spellStart"/>
      <w:r w:rsidRPr="00782F48">
        <w:rPr>
          <w:rFonts w:ascii="Times New Roman" w:hAnsi="Times New Roman" w:cs="Times New Roman"/>
          <w:color w:val="000000" w:themeColor="text1"/>
        </w:rPr>
        <w:t>nitrosylation</w:t>
      </w:r>
      <w:proofErr w:type="spellEnd"/>
      <w:r w:rsidRPr="00782F48">
        <w:rPr>
          <w:rFonts w:ascii="Times New Roman" w:hAnsi="Times New Roman" w:cs="Times New Roman"/>
          <w:color w:val="000000" w:themeColor="text1"/>
        </w:rPr>
        <w:t>, which involves the attachment of nitric oxide to protein thiol groups. This modification can alter protein function, enzyme activity, and signaling pathways, thereby influencing processes such as blood vessel relaxation, platelet aggregation, and immune defense. In this way, glutathione acts as a mediator of nitric oxide signaling, ensuring that its effects are controlled and localized</w:t>
      </w:r>
      <w:r w:rsidR="00ED0D9B" w:rsidRPr="00782F48">
        <w:rPr>
          <w:rFonts w:ascii="Times New Roman" w:hAnsi="Times New Roman" w:cs="Times New Roman"/>
          <w:color w:val="000000" w:themeColor="text1"/>
        </w:rPr>
        <w:t xml:space="preserve"> (</w:t>
      </w:r>
      <w:proofErr w:type="spellStart"/>
      <w:r w:rsidR="00ED0D9B" w:rsidRPr="00782F48">
        <w:rPr>
          <w:rFonts w:ascii="Times New Roman" w:hAnsi="Times New Roman" w:cs="Times New Roman"/>
          <w:color w:val="1B1B1B"/>
          <w:shd w:val="clear" w:color="auto" w:fill="FFFFFF"/>
        </w:rPr>
        <w:t>Broniowska</w:t>
      </w:r>
      <w:proofErr w:type="spellEnd"/>
      <w:r w:rsidR="00ED0D9B" w:rsidRPr="00782F48">
        <w:rPr>
          <w:rFonts w:ascii="Times New Roman" w:hAnsi="Times New Roman" w:cs="Times New Roman"/>
          <w:color w:val="1B1B1B"/>
          <w:shd w:val="clear" w:color="auto" w:fill="FFFFFF"/>
        </w:rPr>
        <w:t xml:space="preserve"> et al,2013</w:t>
      </w:r>
      <w:r w:rsidR="00ED0D9B" w:rsidRPr="00782F48">
        <w:rPr>
          <w:rFonts w:ascii="Times New Roman" w:hAnsi="Times New Roman" w:cs="Times New Roman"/>
          <w:color w:val="000000" w:themeColor="text1"/>
        </w:rPr>
        <w:t>).</w:t>
      </w:r>
    </w:p>
    <w:p w14:paraId="51C6DF3F" w14:textId="77777777" w:rsidR="009D3226" w:rsidRDefault="009D3226" w:rsidP="00743C8D">
      <w:pPr>
        <w:pStyle w:val="NoSpacing"/>
        <w:jc w:val="both"/>
        <w:rPr>
          <w:rFonts w:ascii="Times New Roman" w:hAnsi="Times New Roman" w:cs="Times New Roman"/>
          <w:color w:val="000000" w:themeColor="text1"/>
        </w:rPr>
      </w:pPr>
      <w:r w:rsidRPr="00782F48">
        <w:rPr>
          <w:rFonts w:ascii="Times New Roman" w:hAnsi="Times New Roman" w:cs="Times New Roman"/>
          <w:color w:val="000000" w:themeColor="text1"/>
        </w:rPr>
        <w:t>Glutathione also plays a protective role by preventing excessive or uncontrolled nitric oxide activity. While nitric oxide is beneficial at physiological levels, excessive production can lead to the formation of reactive nitrogen species</w:t>
      </w:r>
      <w:r w:rsidR="00E313E7" w:rsidRPr="00782F48">
        <w:rPr>
          <w:rFonts w:ascii="Times New Roman" w:hAnsi="Times New Roman" w:cs="Times New Roman"/>
          <w:color w:val="000000" w:themeColor="text1"/>
        </w:rPr>
        <w:t xml:space="preserve"> (RNS)</w:t>
      </w:r>
      <w:r w:rsidRPr="00782F48">
        <w:rPr>
          <w:rFonts w:ascii="Times New Roman" w:hAnsi="Times New Roman" w:cs="Times New Roman"/>
          <w:color w:val="000000" w:themeColor="text1"/>
        </w:rPr>
        <w:t>, which can damage cells and contribute to inflammation and disease. By regulating the balance between free nitric oxide and its stored form (GSNO), glutathione helps maintain optimal levels and prevents potential toxicity</w:t>
      </w:r>
      <w:r w:rsidR="00ED0D9B" w:rsidRPr="00782F48">
        <w:rPr>
          <w:rFonts w:ascii="Times New Roman" w:hAnsi="Times New Roman" w:cs="Times New Roman"/>
          <w:color w:val="000000" w:themeColor="text1"/>
        </w:rPr>
        <w:t xml:space="preserve"> (</w:t>
      </w:r>
      <w:proofErr w:type="spellStart"/>
      <w:r w:rsidR="00ED0D9B" w:rsidRPr="00782F48">
        <w:rPr>
          <w:rFonts w:ascii="Times New Roman" w:hAnsi="Times New Roman" w:cs="Times New Roman"/>
          <w:color w:val="212121"/>
          <w:shd w:val="clear" w:color="auto" w:fill="FFFFFF"/>
        </w:rPr>
        <w:t>Jahnová</w:t>
      </w:r>
      <w:proofErr w:type="spellEnd"/>
      <w:r w:rsidR="00ED0D9B" w:rsidRPr="00782F48">
        <w:rPr>
          <w:rFonts w:ascii="Times New Roman" w:hAnsi="Times New Roman" w:cs="Times New Roman"/>
          <w:color w:val="212121"/>
          <w:shd w:val="clear" w:color="auto" w:fill="FFFFFF"/>
        </w:rPr>
        <w:t xml:space="preserve"> et al, 2019; </w:t>
      </w:r>
      <w:r w:rsidR="00ED0D9B" w:rsidRPr="00782F48">
        <w:rPr>
          <w:rFonts w:ascii="Times New Roman" w:hAnsi="Times New Roman" w:cs="Times New Roman"/>
          <w:color w:val="1B1B1B"/>
          <w:shd w:val="clear" w:color="auto" w:fill="FFFFFF"/>
        </w:rPr>
        <w:t>Baldelli et al, 2019</w:t>
      </w:r>
      <w:r w:rsidR="00ED0D9B" w:rsidRPr="00782F48">
        <w:rPr>
          <w:rFonts w:ascii="Times New Roman" w:hAnsi="Times New Roman" w:cs="Times New Roman"/>
          <w:color w:val="000000" w:themeColor="text1"/>
        </w:rPr>
        <w:t>)</w:t>
      </w:r>
      <w:r w:rsidR="00EF68D6" w:rsidRPr="00782F48">
        <w:rPr>
          <w:rFonts w:ascii="Times New Roman" w:hAnsi="Times New Roman" w:cs="Times New Roman"/>
          <w:color w:val="000000" w:themeColor="text1"/>
        </w:rPr>
        <w:t>.</w:t>
      </w:r>
      <w:r w:rsidR="00782F48" w:rsidRPr="00782F48">
        <w:rPr>
          <w:rFonts w:ascii="Times New Roman" w:hAnsi="Times New Roman" w:cs="Times New Roman"/>
          <w:color w:val="000000" w:themeColor="text1"/>
        </w:rPr>
        <w:t xml:space="preserve"> </w:t>
      </w:r>
      <w:r w:rsidRPr="00782F48">
        <w:rPr>
          <w:rFonts w:ascii="Times New Roman" w:hAnsi="Times New Roman" w:cs="Times New Roman"/>
          <w:color w:val="000000" w:themeColor="text1"/>
        </w:rPr>
        <w:t>Furthermore, enzymes such as GSNO reductase are involved in the breakdown of S-</w:t>
      </w:r>
      <w:proofErr w:type="spellStart"/>
      <w:r w:rsidRPr="00782F48">
        <w:rPr>
          <w:rFonts w:ascii="Times New Roman" w:hAnsi="Times New Roman" w:cs="Times New Roman"/>
          <w:color w:val="000000" w:themeColor="text1"/>
        </w:rPr>
        <w:t>nitrosoglutathione</w:t>
      </w:r>
      <w:proofErr w:type="spellEnd"/>
      <w:r w:rsidRPr="00782F48">
        <w:rPr>
          <w:rFonts w:ascii="Times New Roman" w:hAnsi="Times New Roman" w:cs="Times New Roman"/>
          <w:color w:val="000000" w:themeColor="text1"/>
        </w:rPr>
        <w:t>, releasing nitric oxide or its derivatives when required. This enzymatic control adds another layer of regulation, allowing the body to fine-tune nitric oxide signaling in response to changing physiological conditions</w:t>
      </w:r>
      <w:r w:rsidR="00591F03" w:rsidRPr="00782F48">
        <w:rPr>
          <w:rFonts w:ascii="Times New Roman" w:hAnsi="Times New Roman" w:cs="Times New Roman"/>
          <w:color w:val="000000" w:themeColor="text1"/>
        </w:rPr>
        <w:t xml:space="preserve"> (</w:t>
      </w:r>
      <w:r w:rsidR="00591F03" w:rsidRPr="00782F48">
        <w:rPr>
          <w:rFonts w:ascii="Times New Roman" w:hAnsi="Times New Roman" w:cs="Times New Roman"/>
          <w:color w:val="1B1B1B"/>
          <w:shd w:val="clear" w:color="auto" w:fill="FFFFFF"/>
        </w:rPr>
        <w:t>Barnett &amp; Buxton, 2017</w:t>
      </w:r>
      <w:r w:rsidR="00591F03" w:rsidRPr="00782F48">
        <w:rPr>
          <w:rFonts w:ascii="Times New Roman" w:hAnsi="Times New Roman" w:cs="Times New Roman"/>
          <w:color w:val="000000" w:themeColor="text1"/>
        </w:rPr>
        <w:t>).</w:t>
      </w:r>
    </w:p>
    <w:p w14:paraId="556F5092" w14:textId="77777777" w:rsidR="00C878AE" w:rsidRPr="00782F48" w:rsidRDefault="00C878AE" w:rsidP="00743C8D">
      <w:pPr>
        <w:pStyle w:val="NoSpacing"/>
        <w:jc w:val="both"/>
        <w:rPr>
          <w:rFonts w:ascii="Times New Roman" w:hAnsi="Times New Roman" w:cs="Times New Roman"/>
          <w:color w:val="000000" w:themeColor="text1"/>
        </w:rPr>
      </w:pPr>
    </w:p>
    <w:p w14:paraId="2A72E554" w14:textId="77777777" w:rsidR="002C3DE6" w:rsidRPr="0098719B" w:rsidRDefault="00BA3F95" w:rsidP="00743C8D">
      <w:pPr>
        <w:jc w:val="both"/>
        <w:rPr>
          <w:rFonts w:ascii="Times New Roman" w:hAnsi="Times New Roman" w:cs="Times New Roman"/>
          <w:b/>
          <w:bCs/>
        </w:rPr>
      </w:pPr>
      <w:r>
        <w:rPr>
          <w:rFonts w:ascii="Times New Roman" w:hAnsi="Times New Roman" w:cs="Times New Roman"/>
          <w:b/>
          <w:bCs/>
        </w:rPr>
        <w:t xml:space="preserve">3.8 </w:t>
      </w:r>
      <w:r w:rsidR="002C3DE6" w:rsidRPr="0098719B">
        <w:rPr>
          <w:rFonts w:ascii="Times New Roman" w:hAnsi="Times New Roman" w:cs="Times New Roman"/>
          <w:b/>
          <w:bCs/>
        </w:rPr>
        <w:t>Metabolic Integration</w:t>
      </w:r>
    </w:p>
    <w:p w14:paraId="14D49DC3"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plays a central role in metabolic integration, acting as a critical hub that connects multiple biochemical pathways to maintain cellular homeostasis and energy balance. As a tripeptide</w:t>
      </w:r>
      <w:r w:rsidR="007E6142" w:rsidRPr="00782F48">
        <w:rPr>
          <w:rFonts w:ascii="Times New Roman" w:hAnsi="Times New Roman" w:cs="Times New Roman"/>
        </w:rPr>
        <w:t xml:space="preserve">, </w:t>
      </w:r>
      <w:r w:rsidRPr="00782F48">
        <w:rPr>
          <w:rFonts w:ascii="Times New Roman" w:hAnsi="Times New Roman" w:cs="Times New Roman"/>
        </w:rPr>
        <w:t>glutathione is intimately involved in redox regulation, detoxification, and the maintenance of protein and enzyme function. These activities allow it to influence a wide range of metabolic processes, ensuring that cells can adapt to varying physiological demands and stressors</w:t>
      </w:r>
      <w:r w:rsidR="00C871FE" w:rsidRPr="00782F48">
        <w:rPr>
          <w:rFonts w:ascii="Times New Roman" w:hAnsi="Times New Roman" w:cs="Times New Roman"/>
        </w:rPr>
        <w:t xml:space="preserve"> (Kennedy et al, 2020)</w:t>
      </w:r>
      <w:r w:rsidRPr="00782F48">
        <w:rPr>
          <w:rFonts w:ascii="Times New Roman" w:hAnsi="Times New Roman" w:cs="Times New Roman"/>
        </w:rPr>
        <w:t>.</w:t>
      </w:r>
      <w:r w:rsidR="00782F48" w:rsidRPr="00782F48">
        <w:rPr>
          <w:rFonts w:ascii="Times New Roman" w:hAnsi="Times New Roman" w:cs="Times New Roman"/>
        </w:rPr>
        <w:t xml:space="preserve"> </w:t>
      </w:r>
      <w:r w:rsidRPr="00782F48">
        <w:rPr>
          <w:rFonts w:ascii="Times New Roman" w:hAnsi="Times New Roman" w:cs="Times New Roman"/>
        </w:rPr>
        <w:t>One of the key aspects of glutathione’s role in metabolic integration is its participation in redox homeostasis. Cellular metabolism generates ROS and other free radicals as byproducts, which, if left unchecked, can damage proteins, lipids, and DNA</w:t>
      </w:r>
      <w:r w:rsidR="0055298E" w:rsidRPr="00782F48">
        <w:rPr>
          <w:rFonts w:ascii="Times New Roman" w:hAnsi="Times New Roman" w:cs="Times New Roman"/>
        </w:rPr>
        <w:t xml:space="preserve"> (Bao et al, 2025)</w:t>
      </w:r>
      <w:r w:rsidRPr="00782F48">
        <w:rPr>
          <w:rFonts w:ascii="Times New Roman" w:hAnsi="Times New Roman" w:cs="Times New Roman"/>
        </w:rPr>
        <w:t>. Glutathione neutralizes these reactive molecules, preserving the integrity of metabolic enzymes and pathways. By maintaining a proper redox environment, glutathione ensures that critical metabolic processes such as glycolysis, the citric acid cycle, and oxidative phosphorylation proceed efficiently</w:t>
      </w:r>
      <w:r w:rsidR="0055298E" w:rsidRPr="00782F48">
        <w:rPr>
          <w:rFonts w:ascii="Times New Roman" w:hAnsi="Times New Roman" w:cs="Times New Roman"/>
        </w:rPr>
        <w:t xml:space="preserve"> </w:t>
      </w:r>
      <w:r w:rsidR="0055298E" w:rsidRPr="00782F48">
        <w:rPr>
          <w:rFonts w:ascii="Times New Roman" w:hAnsi="Times New Roman" w:cs="Times New Roman"/>
          <w:color w:val="1B1B1B"/>
          <w:shd w:val="clear" w:color="auto" w:fill="FFFFFF"/>
        </w:rPr>
        <w:t>(</w:t>
      </w:r>
      <w:proofErr w:type="spellStart"/>
      <w:r w:rsidR="0055298E" w:rsidRPr="00782F48">
        <w:rPr>
          <w:rFonts w:ascii="Times New Roman" w:hAnsi="Times New Roman" w:cs="Times New Roman"/>
          <w:color w:val="1B1B1B"/>
          <w:shd w:val="clear" w:color="auto" w:fill="FFFFFF"/>
        </w:rPr>
        <w:t>Labarrere</w:t>
      </w:r>
      <w:proofErr w:type="spellEnd"/>
      <w:r w:rsidR="0055298E" w:rsidRPr="00782F48">
        <w:rPr>
          <w:rFonts w:ascii="Times New Roman" w:hAnsi="Times New Roman" w:cs="Times New Roman"/>
          <w:color w:val="1B1B1B"/>
          <w:shd w:val="clear" w:color="auto" w:fill="FFFFFF"/>
        </w:rPr>
        <w:t xml:space="preserve"> &amp; </w:t>
      </w:r>
      <w:proofErr w:type="spellStart"/>
      <w:r w:rsidR="0055298E" w:rsidRPr="00782F48">
        <w:rPr>
          <w:rFonts w:ascii="Times New Roman" w:hAnsi="Times New Roman" w:cs="Times New Roman"/>
          <w:color w:val="1B1B1B"/>
          <w:shd w:val="clear" w:color="auto" w:fill="FFFFFF"/>
        </w:rPr>
        <w:t>Kassab</w:t>
      </w:r>
      <w:proofErr w:type="spellEnd"/>
      <w:r w:rsidR="0055298E" w:rsidRPr="00782F48">
        <w:rPr>
          <w:rFonts w:ascii="Times New Roman" w:hAnsi="Times New Roman" w:cs="Times New Roman"/>
          <w:color w:val="1B1B1B"/>
          <w:shd w:val="clear" w:color="auto" w:fill="FFFFFF"/>
        </w:rPr>
        <w:t xml:space="preserve"> 2022; </w:t>
      </w:r>
      <w:r w:rsidR="0055298E" w:rsidRPr="00782F48">
        <w:rPr>
          <w:rFonts w:ascii="Times New Roman" w:hAnsi="Times New Roman" w:cs="Times New Roman"/>
          <w:color w:val="212529"/>
          <w:shd w:val="clear" w:color="auto" w:fill="FFFFFF"/>
        </w:rPr>
        <w:t>Nyberg, 2025).</w:t>
      </w:r>
    </w:p>
    <w:p w14:paraId="3BB4F7F0"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interacts with amino acid metabolism. It acts as a reservoir and transporter of cysteine, a sulfur-containing amino acid that is vital for protein synthesis, antioxidant defense, and the production of other sulfur-containing molecules. Through this role, glutathione links amino acid availability with the broader metabolic network, influencing cellular growth, repair, and adaptation to nutrient availability</w:t>
      </w:r>
      <w:r w:rsidR="0011068F" w:rsidRPr="00782F48">
        <w:rPr>
          <w:rFonts w:ascii="Times New Roman" w:hAnsi="Times New Roman" w:cs="Times New Roman"/>
        </w:rPr>
        <w:t xml:space="preserve"> (Lu, 2009).</w:t>
      </w:r>
    </w:p>
    <w:p w14:paraId="28989193"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lastRenderedPageBreak/>
        <w:t>Furthermore, glutathione plays a vital role in the metabolism of xenobiotics and endogenous waste products. By conjugating with harmful compounds via the activity of glutathione S-transferases, it facilitates their removal and prevents interference with core metabolic pathways. This detoxification function prevents the accumulation of metabolic byproducts that could disrupt energy production, enzyme activity, or cellular signaling</w:t>
      </w:r>
      <w:r w:rsidR="0011068F" w:rsidRPr="00782F48">
        <w:rPr>
          <w:rFonts w:ascii="Times New Roman" w:hAnsi="Times New Roman" w:cs="Times New Roman"/>
        </w:rPr>
        <w:t xml:space="preserve"> (Mazari et al, 2023).</w:t>
      </w:r>
      <w:r w:rsidR="00782F48" w:rsidRPr="00782F48">
        <w:rPr>
          <w:rFonts w:ascii="Times New Roman" w:hAnsi="Times New Roman" w:cs="Times New Roman"/>
        </w:rPr>
        <w:t xml:space="preserve"> </w:t>
      </w:r>
      <w:r w:rsidRPr="00782F48">
        <w:rPr>
          <w:rFonts w:ascii="Times New Roman" w:hAnsi="Times New Roman" w:cs="Times New Roman"/>
        </w:rPr>
        <w:t>In addition, glutathione contributes to the integration of signaling pathways that regulate metabolism. Its involvement in redox-sensitive signaling and protein modifications allows it to influence pathways controlling cell proliferation, apoptosis, and energy utilization. By modulating these processes, glutathione helps coordinate cellular responses to nutrient availability, stress, and environmental changes</w:t>
      </w:r>
      <w:r w:rsidR="007A62EC" w:rsidRPr="00782F48">
        <w:rPr>
          <w:rFonts w:ascii="Times New Roman" w:hAnsi="Times New Roman" w:cs="Times New Roman"/>
        </w:rPr>
        <w:t xml:space="preserve"> (</w:t>
      </w:r>
      <w:proofErr w:type="spellStart"/>
      <w:r w:rsidR="007A62EC" w:rsidRPr="00782F48">
        <w:rPr>
          <w:rFonts w:ascii="Times New Roman" w:hAnsi="Times New Roman" w:cs="Times New Roman"/>
          <w:color w:val="212121"/>
          <w:shd w:val="clear" w:color="auto" w:fill="FFFFFF"/>
        </w:rPr>
        <w:t>Aquilano</w:t>
      </w:r>
      <w:proofErr w:type="spellEnd"/>
      <w:r w:rsidR="007A62EC" w:rsidRPr="00782F48">
        <w:rPr>
          <w:rFonts w:ascii="Times New Roman" w:hAnsi="Times New Roman" w:cs="Times New Roman"/>
          <w:color w:val="212121"/>
          <w:shd w:val="clear" w:color="auto" w:fill="FFFFFF"/>
        </w:rPr>
        <w:t xml:space="preserve"> et al, 2014</w:t>
      </w:r>
      <w:r w:rsidR="007A62EC" w:rsidRPr="00782F48">
        <w:rPr>
          <w:rFonts w:ascii="Times New Roman" w:hAnsi="Times New Roman" w:cs="Times New Roman"/>
        </w:rPr>
        <w:t>).</w:t>
      </w:r>
    </w:p>
    <w:p w14:paraId="001570A6" w14:textId="77777777" w:rsidR="00C878AE" w:rsidRPr="00782F48" w:rsidRDefault="00C878AE" w:rsidP="00743C8D">
      <w:pPr>
        <w:pStyle w:val="NoSpacing"/>
        <w:jc w:val="both"/>
        <w:rPr>
          <w:rFonts w:ascii="Times New Roman" w:hAnsi="Times New Roman" w:cs="Times New Roman"/>
        </w:rPr>
      </w:pPr>
    </w:p>
    <w:p w14:paraId="518F4547" w14:textId="77777777" w:rsidR="001E0837" w:rsidRPr="0098719B" w:rsidRDefault="00BA3F95" w:rsidP="00743C8D">
      <w:pPr>
        <w:jc w:val="both"/>
        <w:rPr>
          <w:rFonts w:ascii="Times New Roman" w:hAnsi="Times New Roman" w:cs="Times New Roman"/>
          <w:b/>
          <w:bCs/>
        </w:rPr>
      </w:pPr>
      <w:r>
        <w:rPr>
          <w:rFonts w:ascii="Times New Roman" w:hAnsi="Times New Roman" w:cs="Times New Roman"/>
          <w:b/>
          <w:bCs/>
        </w:rPr>
        <w:t xml:space="preserve">3.9 </w:t>
      </w:r>
      <w:r w:rsidR="001E0837" w:rsidRPr="0098719B">
        <w:rPr>
          <w:rFonts w:ascii="Times New Roman" w:hAnsi="Times New Roman" w:cs="Times New Roman"/>
          <w:b/>
          <w:bCs/>
        </w:rPr>
        <w:t>Glutathione in Disease Pathophysiology</w:t>
      </w:r>
    </w:p>
    <w:p w14:paraId="00619EBF"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w:t>
      </w:r>
      <w:r w:rsidR="00E313E7" w:rsidRPr="00782F48">
        <w:rPr>
          <w:rFonts w:ascii="Times New Roman" w:hAnsi="Times New Roman" w:cs="Times New Roman"/>
        </w:rPr>
        <w:t xml:space="preserve"> </w:t>
      </w:r>
      <w:r w:rsidRPr="00782F48">
        <w:rPr>
          <w:rFonts w:ascii="Times New Roman" w:hAnsi="Times New Roman" w:cs="Times New Roman"/>
        </w:rPr>
        <w:t>is a central molecule in maintaining cellular homeostasis, redox balance, and detoxification. Beyond its well-known roles as an antioxidant and detoxifying agent, glutathione has emerged as a key factor in the pathophysiology of numerous diseases. Its ability to regulate oxidative stress, modulate immune function, influence gene expression, and support cellular metabolism links glutathione directly to the onset, progression, and severity of various pathological conditions. A deficiency or imbalance in glutathione can disrupt these critical processes, contributing to disease development and progression</w:t>
      </w:r>
      <w:r w:rsidR="00102141" w:rsidRPr="00782F48">
        <w:rPr>
          <w:rFonts w:ascii="Times New Roman" w:hAnsi="Times New Roman" w:cs="Times New Roman"/>
        </w:rPr>
        <w:t xml:space="preserve"> (</w:t>
      </w:r>
      <w:proofErr w:type="spellStart"/>
      <w:r w:rsidR="00102141" w:rsidRPr="00782F48">
        <w:rPr>
          <w:rFonts w:ascii="Times New Roman" w:hAnsi="Times New Roman" w:cs="Times New Roman"/>
        </w:rPr>
        <w:t>Ballatori</w:t>
      </w:r>
      <w:proofErr w:type="spellEnd"/>
      <w:r w:rsidR="00102141" w:rsidRPr="00782F48">
        <w:rPr>
          <w:rFonts w:ascii="Times New Roman" w:hAnsi="Times New Roman" w:cs="Times New Roman"/>
        </w:rPr>
        <w:t xml:space="preserve"> et al, 2009; Knudsen et al, 2026).</w:t>
      </w:r>
      <w:r w:rsidR="00782F48" w:rsidRPr="00782F48">
        <w:rPr>
          <w:rFonts w:ascii="Times New Roman" w:hAnsi="Times New Roman" w:cs="Times New Roman"/>
        </w:rPr>
        <w:t xml:space="preserve"> </w:t>
      </w:r>
      <w:r w:rsidRPr="00782F48">
        <w:rPr>
          <w:rFonts w:ascii="Times New Roman" w:hAnsi="Times New Roman" w:cs="Times New Roman"/>
        </w:rPr>
        <w:t>One of the most significant ways glutathione influences disease pathophysiology is through its regulation of oxidative stress. Oxidative stress occurs when ROS and RNS overwhelm the body’s antioxidant defenses, leading to cellular and tissue damage</w:t>
      </w:r>
      <w:r w:rsidR="00157103" w:rsidRPr="00782F48">
        <w:rPr>
          <w:rFonts w:ascii="Times New Roman" w:hAnsi="Times New Roman" w:cs="Times New Roman"/>
        </w:rPr>
        <w:t xml:space="preserve"> (</w:t>
      </w:r>
      <w:r w:rsidR="00157103" w:rsidRPr="00782F48">
        <w:rPr>
          <w:rFonts w:ascii="Times New Roman" w:hAnsi="Times New Roman" w:cs="Times New Roman"/>
          <w:color w:val="1B1B1B"/>
          <w:shd w:val="clear" w:color="auto" w:fill="FFFFFF"/>
        </w:rPr>
        <w:t>Chaudhary et al, 2023</w:t>
      </w:r>
      <w:r w:rsidR="00157103" w:rsidRPr="00782F48">
        <w:rPr>
          <w:rFonts w:ascii="Times New Roman" w:hAnsi="Times New Roman" w:cs="Times New Roman"/>
        </w:rPr>
        <w:t>)</w:t>
      </w:r>
      <w:r w:rsidRPr="00782F48">
        <w:rPr>
          <w:rFonts w:ascii="Times New Roman" w:hAnsi="Times New Roman" w:cs="Times New Roman"/>
        </w:rPr>
        <w:t>. Glutathione neutralizes these reactive species, preventing damage to proteins, lipids, and DNA. A depletion of glutathione results in an accumulation of oxidative damage, which is implicated in numerous chronic diseases, including cardiovascular disease, neurodegenerative disorders such as Alzheimer’s and Parkinson’s disease, diabetes, and certain cancers. In these conditions, oxidative stress contributes to inflammation, mitochondrial dysfunction, and the loss of cellular integrity, all of which exacerbate disease progression</w:t>
      </w:r>
      <w:r w:rsidR="00157103" w:rsidRPr="00782F48">
        <w:rPr>
          <w:rFonts w:ascii="Times New Roman" w:hAnsi="Times New Roman" w:cs="Times New Roman"/>
        </w:rPr>
        <w:t xml:space="preserve"> (Knudsen et al, 2026). </w:t>
      </w:r>
    </w:p>
    <w:p w14:paraId="3C13C05B"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plays a critical role in immune system modulation, which is tightly linked to disease pathophysiology. Adequate glutathione levels are essential for the proper activation and proliferation of lymphocytes, as well as for the regulation of cytokine production. When glutathione is depleted, immune responses become dysregulated. This can lead to increased susceptibility to infections, impaired pathogen clearance, and a heightened inflammatory state, all of which are relevant in chronic inflammatory conditions, autoimmune diseases, and immunodeficiency disorders</w:t>
      </w:r>
      <w:r w:rsidR="00157103" w:rsidRPr="00782F48">
        <w:rPr>
          <w:rFonts w:ascii="Times New Roman" w:hAnsi="Times New Roman" w:cs="Times New Roman"/>
        </w:rPr>
        <w:t xml:space="preserve"> (</w:t>
      </w:r>
      <w:proofErr w:type="spellStart"/>
      <w:r w:rsidR="00157103" w:rsidRPr="00782F48">
        <w:rPr>
          <w:rFonts w:ascii="Times New Roman" w:hAnsi="Times New Roman" w:cs="Times New Roman"/>
          <w:color w:val="212121"/>
          <w:shd w:val="clear" w:color="auto" w:fill="FFFFFF"/>
        </w:rPr>
        <w:t>Dröge</w:t>
      </w:r>
      <w:proofErr w:type="spellEnd"/>
      <w:r w:rsidR="00157103" w:rsidRPr="00782F48">
        <w:rPr>
          <w:rFonts w:ascii="Times New Roman" w:hAnsi="Times New Roman" w:cs="Times New Roman"/>
          <w:color w:val="212121"/>
          <w:shd w:val="clear" w:color="auto" w:fill="FFFFFF"/>
        </w:rPr>
        <w:t xml:space="preserve"> &amp; </w:t>
      </w:r>
      <w:proofErr w:type="spellStart"/>
      <w:r w:rsidR="00157103" w:rsidRPr="00782F48">
        <w:rPr>
          <w:rFonts w:ascii="Times New Roman" w:hAnsi="Times New Roman" w:cs="Times New Roman"/>
          <w:color w:val="212121"/>
          <w:shd w:val="clear" w:color="auto" w:fill="FFFFFF"/>
        </w:rPr>
        <w:t>Breitkreutz</w:t>
      </w:r>
      <w:proofErr w:type="spellEnd"/>
      <w:r w:rsidR="00157103" w:rsidRPr="00782F48">
        <w:rPr>
          <w:rFonts w:ascii="Times New Roman" w:hAnsi="Times New Roman" w:cs="Times New Roman"/>
          <w:color w:val="212121"/>
          <w:shd w:val="clear" w:color="auto" w:fill="FFFFFF"/>
        </w:rPr>
        <w:t xml:space="preserve"> 2000; Kwon et al, 2019). </w:t>
      </w:r>
    </w:p>
    <w:p w14:paraId="5CC73B06"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The detoxification role of glutathione further connects it to disease mechanisms. Glutathione conjugates with xenobiotics, heavy metals, and metabolic byproducts, facilitating their excretion and preventing cellular toxicity. A deficiency in glutathione impairs this detoxification process, allowing toxic compounds to accumulate and contribute to organ damage. For instance, in liver diseases such as hepatitis, non-alcoholic fatty liver disease (NAFLD), and cirrhosis, reduced glutathione levels compromise the liver’s ability to detoxify harmful substances, accelerating tissue injury and fibrosis</w:t>
      </w:r>
      <w:r w:rsidR="00157103" w:rsidRPr="00782F48">
        <w:rPr>
          <w:rFonts w:ascii="Times New Roman" w:hAnsi="Times New Roman" w:cs="Times New Roman"/>
        </w:rPr>
        <w:t xml:space="preserve"> (</w:t>
      </w:r>
      <w:r w:rsidR="00157103" w:rsidRPr="00782F48">
        <w:rPr>
          <w:rFonts w:ascii="Times New Roman" w:hAnsi="Times New Roman" w:cs="Times New Roman"/>
          <w:color w:val="212121"/>
          <w:shd w:val="clear" w:color="auto" w:fill="FFFFFF"/>
        </w:rPr>
        <w:t>Santacroce et al, 2023; Nguyen et al, 2025</w:t>
      </w:r>
      <w:r w:rsidR="00157103" w:rsidRPr="00782F48">
        <w:rPr>
          <w:rFonts w:ascii="Times New Roman" w:hAnsi="Times New Roman" w:cs="Times New Roman"/>
        </w:rPr>
        <w:t>).</w:t>
      </w:r>
    </w:p>
    <w:p w14:paraId="623046D8"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 xml:space="preserve">Glutathione also influences disease pathophysiology through its regulation of apoptosis and cell proliferation. In cancer, for example, tumor cells often exhibit elevated glutathione levels, which help them resist oxidative stress, evade apoptosis, and survive in hostile microenvironments. Conversely, in degenerative diseases, reduced glutathione levels can lead to excessive apoptosis </w:t>
      </w:r>
      <w:r w:rsidRPr="00782F48">
        <w:rPr>
          <w:rFonts w:ascii="Times New Roman" w:hAnsi="Times New Roman" w:cs="Times New Roman"/>
        </w:rPr>
        <w:lastRenderedPageBreak/>
        <w:t>of healthy cells, contributing to tissue degeneration and functional decline. This dual role underscores glutathione’s importance in maintaining the delicate balance between cell survival and death, which is disrupted in many diseases</w:t>
      </w:r>
      <w:r w:rsidR="007A482B" w:rsidRPr="00782F48">
        <w:rPr>
          <w:rFonts w:ascii="Times New Roman" w:hAnsi="Times New Roman" w:cs="Times New Roman"/>
        </w:rPr>
        <w:t xml:space="preserve"> (Kennedy et al, 2020</w:t>
      </w:r>
      <w:r w:rsidR="00157103" w:rsidRPr="00782F48">
        <w:rPr>
          <w:rFonts w:ascii="Times New Roman" w:hAnsi="Times New Roman" w:cs="Times New Roman"/>
        </w:rPr>
        <w:t xml:space="preserve">; </w:t>
      </w:r>
      <w:proofErr w:type="spellStart"/>
      <w:r w:rsidR="00157103" w:rsidRPr="00782F48">
        <w:rPr>
          <w:rFonts w:ascii="Times New Roman" w:hAnsi="Times New Roman" w:cs="Times New Roman"/>
          <w:color w:val="212121"/>
          <w:shd w:val="clear" w:color="auto" w:fill="FFFFFF"/>
        </w:rPr>
        <w:t>Vairetti</w:t>
      </w:r>
      <w:proofErr w:type="spellEnd"/>
      <w:r w:rsidR="00157103" w:rsidRPr="00782F48">
        <w:rPr>
          <w:rFonts w:ascii="Times New Roman" w:hAnsi="Times New Roman" w:cs="Times New Roman"/>
          <w:color w:val="212121"/>
          <w:shd w:val="clear" w:color="auto" w:fill="FFFFFF"/>
        </w:rPr>
        <w:t xml:space="preserve"> et al, 2021</w:t>
      </w:r>
      <w:r w:rsidR="007A482B" w:rsidRPr="00782F48">
        <w:rPr>
          <w:rFonts w:ascii="Times New Roman" w:hAnsi="Times New Roman" w:cs="Times New Roman"/>
        </w:rPr>
        <w:t>).</w:t>
      </w:r>
    </w:p>
    <w:p w14:paraId="711ABB5C"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t>Moreover, glutathione’s role in protein modification, redox signaling, and gene regulation is central to its influence on disease. By modulating transcription factors, S-</w:t>
      </w:r>
      <w:proofErr w:type="spellStart"/>
      <w:r w:rsidRPr="00782F48">
        <w:rPr>
          <w:rFonts w:ascii="Times New Roman" w:hAnsi="Times New Roman" w:cs="Times New Roman"/>
        </w:rPr>
        <w:t>glutathionylating</w:t>
      </w:r>
      <w:proofErr w:type="spellEnd"/>
      <w:r w:rsidRPr="00782F48">
        <w:rPr>
          <w:rFonts w:ascii="Times New Roman" w:hAnsi="Times New Roman" w:cs="Times New Roman"/>
        </w:rPr>
        <w:t xml:space="preserve"> proteins, and maintaining redox-sensitive signaling pathways, glutathione affects processes such as inflammation, metabolic adaptation, and stress responses. Dysregulation of these pathways due to glutathione depletion has been linked to chronic inflammatory conditions, metabolic syndromes, and neurodegenerative diseases, highlighting the interconnected nature of glutathione’s protective functions</w:t>
      </w:r>
      <w:r w:rsidR="00451544" w:rsidRPr="00782F48">
        <w:rPr>
          <w:rFonts w:ascii="Times New Roman" w:hAnsi="Times New Roman" w:cs="Times New Roman"/>
        </w:rPr>
        <w:t xml:space="preserve"> </w:t>
      </w:r>
      <w:r w:rsidR="00451544" w:rsidRPr="00782F48">
        <w:rPr>
          <w:rFonts w:ascii="Times New Roman" w:hAnsi="Times New Roman" w:cs="Times New Roman"/>
          <w:color w:val="212121"/>
          <w:shd w:val="clear" w:color="auto" w:fill="FFFFFF"/>
        </w:rPr>
        <w:t>(</w:t>
      </w:r>
      <w:proofErr w:type="spellStart"/>
      <w:r w:rsidR="00451544" w:rsidRPr="00782F48">
        <w:rPr>
          <w:rFonts w:ascii="Times New Roman" w:hAnsi="Times New Roman" w:cs="Times New Roman"/>
          <w:color w:val="212121"/>
          <w:shd w:val="clear" w:color="auto" w:fill="FFFFFF"/>
        </w:rPr>
        <w:t>Musaogullari</w:t>
      </w:r>
      <w:proofErr w:type="spellEnd"/>
      <w:r w:rsidR="00451544" w:rsidRPr="00782F48">
        <w:rPr>
          <w:rFonts w:ascii="Times New Roman" w:hAnsi="Times New Roman" w:cs="Times New Roman"/>
          <w:color w:val="212121"/>
          <w:shd w:val="clear" w:color="auto" w:fill="FFFFFF"/>
        </w:rPr>
        <w:t xml:space="preserve"> &amp; Chai, 2020).</w:t>
      </w:r>
      <w:r w:rsidR="00782F48" w:rsidRPr="00782F48">
        <w:rPr>
          <w:rFonts w:ascii="Times New Roman" w:hAnsi="Times New Roman" w:cs="Times New Roman"/>
          <w:color w:val="212121"/>
          <w:shd w:val="clear" w:color="auto" w:fill="FFFFFF"/>
        </w:rPr>
        <w:t xml:space="preserve"> </w:t>
      </w:r>
      <w:r w:rsidR="00451544" w:rsidRPr="00782F48">
        <w:rPr>
          <w:rFonts w:ascii="Times New Roman" w:hAnsi="Times New Roman" w:cs="Times New Roman"/>
        </w:rPr>
        <w:t>However</w:t>
      </w:r>
      <w:r w:rsidRPr="00782F48">
        <w:rPr>
          <w:rFonts w:ascii="Times New Roman" w:hAnsi="Times New Roman" w:cs="Times New Roman"/>
        </w:rPr>
        <w:t>, glutathione is a cornerstone molecule in the pathophysiology of numerous diseases. Its roles in oxidative stress regulation, immune modulation, detoxification, apoptosis control, and gene regulation make it integral to maintaining cellular and systemic health. Deficiencies or imbalances in glutathione disrupt these critical functions, contributing to the onset and progression of chronic, degenerative, and inflammatory diseases. Understanding glutathione’s involvement in disease mechanisms offers valuable insights for developing therapeutic strategies aimed at restoring glutathione balance to improve health outcomes and mitigate disease progression.</w:t>
      </w:r>
    </w:p>
    <w:p w14:paraId="2992B208" w14:textId="77777777" w:rsidR="00C878AE" w:rsidRPr="00782F48" w:rsidRDefault="00C878AE" w:rsidP="00743C8D">
      <w:pPr>
        <w:pStyle w:val="NoSpacing"/>
        <w:jc w:val="both"/>
        <w:rPr>
          <w:rFonts w:ascii="Times New Roman" w:hAnsi="Times New Roman" w:cs="Times New Roman"/>
          <w:color w:val="212121"/>
          <w:shd w:val="clear" w:color="auto" w:fill="FFFFFF"/>
        </w:rPr>
      </w:pPr>
    </w:p>
    <w:p w14:paraId="7BC4AF40" w14:textId="77777777" w:rsidR="001E0837" w:rsidRPr="0098719B" w:rsidRDefault="00BA3F95" w:rsidP="00743C8D">
      <w:pPr>
        <w:jc w:val="both"/>
        <w:rPr>
          <w:rFonts w:ascii="Times New Roman" w:hAnsi="Times New Roman" w:cs="Times New Roman"/>
          <w:b/>
          <w:bCs/>
        </w:rPr>
      </w:pPr>
      <w:r>
        <w:rPr>
          <w:rFonts w:ascii="Times New Roman" w:hAnsi="Times New Roman" w:cs="Times New Roman"/>
          <w:b/>
          <w:bCs/>
        </w:rPr>
        <w:t xml:space="preserve">3.10 </w:t>
      </w:r>
      <w:r w:rsidR="001E0837" w:rsidRPr="0098719B">
        <w:rPr>
          <w:rFonts w:ascii="Times New Roman" w:hAnsi="Times New Roman" w:cs="Times New Roman"/>
          <w:b/>
          <w:bCs/>
        </w:rPr>
        <w:t>Therapeutic and Biomedical Implications</w:t>
      </w:r>
    </w:p>
    <w:p w14:paraId="43841BFE"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has increasingly gained attention in the fields of therapeutic and biomedical research due to its central role in maintaining cellular homeostasis, regulating oxidative stress, and supporting detoxification processes. Its multifunctional properties make it a promising target for interventions aimed at preventing or treating a wide range of diseases, including neurodegenerative disorders, cardiovascular diseases, liver dysfunction, cancer, and immune-related conditions. The therapeutic potential of glutathione lies not only in its intrinsic antioxidant activity but also in its ability to modulate cellular signaling, gene expression, and immune responses</w:t>
      </w:r>
      <w:r w:rsidR="00001105" w:rsidRPr="00782F48">
        <w:rPr>
          <w:rFonts w:ascii="Times New Roman" w:hAnsi="Times New Roman" w:cs="Times New Roman"/>
        </w:rPr>
        <w:t xml:space="preserve"> (</w:t>
      </w:r>
      <w:r w:rsidR="00001105" w:rsidRPr="00782F48">
        <w:rPr>
          <w:rFonts w:ascii="Times New Roman" w:hAnsi="Times New Roman" w:cs="Times New Roman"/>
          <w:color w:val="212121"/>
          <w:shd w:val="clear" w:color="auto" w:fill="FFFFFF"/>
        </w:rPr>
        <w:t xml:space="preserve">Averill-Bates, 2023; </w:t>
      </w:r>
      <w:r w:rsidR="00CF7948" w:rsidRPr="00782F48">
        <w:rPr>
          <w:rFonts w:ascii="Times New Roman" w:hAnsi="Times New Roman" w:cs="Times New Roman"/>
          <w:color w:val="1B1B1B"/>
          <w:shd w:val="clear" w:color="auto" w:fill="FFFFFF"/>
        </w:rPr>
        <w:t>Georgiou-</w:t>
      </w:r>
      <w:proofErr w:type="spellStart"/>
      <w:r w:rsidR="00CF7948" w:rsidRPr="00782F48">
        <w:rPr>
          <w:rFonts w:ascii="Times New Roman" w:hAnsi="Times New Roman" w:cs="Times New Roman"/>
          <w:color w:val="1B1B1B"/>
          <w:shd w:val="clear" w:color="auto" w:fill="FFFFFF"/>
        </w:rPr>
        <w:t>Siafis</w:t>
      </w:r>
      <w:proofErr w:type="spellEnd"/>
      <w:r w:rsidR="00CF7948" w:rsidRPr="00782F48">
        <w:rPr>
          <w:rFonts w:ascii="Times New Roman" w:hAnsi="Times New Roman" w:cs="Times New Roman"/>
          <w:color w:val="1B1B1B"/>
          <w:shd w:val="clear" w:color="auto" w:fill="FFFFFF"/>
        </w:rPr>
        <w:t xml:space="preserve"> &amp; </w:t>
      </w:r>
      <w:proofErr w:type="spellStart"/>
      <w:r w:rsidR="00CF7948" w:rsidRPr="00782F48">
        <w:rPr>
          <w:rFonts w:ascii="Times New Roman" w:hAnsi="Times New Roman" w:cs="Times New Roman"/>
          <w:color w:val="1B1B1B"/>
          <w:shd w:val="clear" w:color="auto" w:fill="FFFFFF"/>
        </w:rPr>
        <w:t>Tsiftsoglou</w:t>
      </w:r>
      <w:proofErr w:type="spellEnd"/>
      <w:r w:rsidR="00CF7948" w:rsidRPr="00782F48">
        <w:rPr>
          <w:rFonts w:ascii="Times New Roman" w:hAnsi="Times New Roman" w:cs="Times New Roman"/>
          <w:color w:val="1B1B1B"/>
          <w:shd w:val="clear" w:color="auto" w:fill="FFFFFF"/>
        </w:rPr>
        <w:t>, 2023</w:t>
      </w:r>
      <w:r w:rsidR="00782F48" w:rsidRPr="00782F48">
        <w:rPr>
          <w:rFonts w:ascii="Times New Roman" w:hAnsi="Times New Roman" w:cs="Times New Roman"/>
          <w:color w:val="1B1B1B"/>
          <w:shd w:val="clear" w:color="auto" w:fill="FFFFFF"/>
        </w:rPr>
        <w:t>).</w:t>
      </w:r>
      <w:r w:rsidR="00782F48" w:rsidRPr="00782F48">
        <w:rPr>
          <w:rFonts w:ascii="Times New Roman" w:hAnsi="Times New Roman" w:cs="Times New Roman"/>
        </w:rPr>
        <w:t xml:space="preserve"> One</w:t>
      </w:r>
      <w:r w:rsidRPr="00782F48">
        <w:rPr>
          <w:rFonts w:ascii="Times New Roman" w:hAnsi="Times New Roman" w:cs="Times New Roman"/>
        </w:rPr>
        <w:t xml:space="preserve"> of the primary biomedical applications of glutathione is its use as an antioxidant therapy. In many pathological conditions, such as Parkinson’s disease, Alzheimer’s disease, and diabetes, oxidative stress plays a major role in cellular damage and disease progression. Supplementing glutathione, or its precursors such as N-acetylcysteine (NAC), can help restore intracellular glutathione levels, reduce</w:t>
      </w:r>
      <w:r w:rsidR="00175614" w:rsidRPr="00782F48">
        <w:rPr>
          <w:rFonts w:ascii="Times New Roman" w:hAnsi="Times New Roman" w:cs="Times New Roman"/>
        </w:rPr>
        <w:t xml:space="preserve"> ROS</w:t>
      </w:r>
      <w:r w:rsidRPr="00782F48">
        <w:rPr>
          <w:rFonts w:ascii="Times New Roman" w:hAnsi="Times New Roman" w:cs="Times New Roman"/>
        </w:rPr>
        <w:t>, and protect cells from oxidative damage. This has been particularly valuable in neurodegenerative diseases, where neurons are highly susceptible to oxidative stress and mitochondrial dysfunction</w:t>
      </w:r>
      <w:r w:rsidR="00CF7948" w:rsidRPr="00782F48">
        <w:rPr>
          <w:rFonts w:ascii="Times New Roman" w:hAnsi="Times New Roman" w:cs="Times New Roman"/>
        </w:rPr>
        <w:t xml:space="preserve"> (</w:t>
      </w:r>
      <w:proofErr w:type="spellStart"/>
      <w:r w:rsidR="00CF7948" w:rsidRPr="00782F48">
        <w:rPr>
          <w:rFonts w:ascii="Times New Roman" w:hAnsi="Times New Roman" w:cs="Times New Roman"/>
          <w:color w:val="1B1B1B"/>
          <w:shd w:val="clear" w:color="auto" w:fill="FFFFFF"/>
        </w:rPr>
        <w:t>Tardiolo</w:t>
      </w:r>
      <w:proofErr w:type="spellEnd"/>
      <w:r w:rsidR="00CF7948" w:rsidRPr="00782F48">
        <w:rPr>
          <w:rFonts w:ascii="Times New Roman" w:hAnsi="Times New Roman" w:cs="Times New Roman"/>
          <w:color w:val="1B1B1B"/>
          <w:shd w:val="clear" w:color="auto" w:fill="FFFFFF"/>
        </w:rPr>
        <w:t xml:space="preserve"> et al, 2018; Knudsen 2026</w:t>
      </w:r>
      <w:r w:rsidR="00CF7948" w:rsidRPr="00782F48">
        <w:rPr>
          <w:rFonts w:ascii="Times New Roman" w:hAnsi="Times New Roman" w:cs="Times New Roman"/>
        </w:rPr>
        <w:t>).</w:t>
      </w:r>
    </w:p>
    <w:p w14:paraId="3E32AEEC"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Glutathione also has significant therapeutic implications in detoxification and liver health. In conditions like non-alcoholic fatty liver disease, hepatitis, and drug-induced liver injury, glutathione supplementation enhances the liver’s capacity to neutralize toxins, heavy metals, and metabolic byproducts, reducing cellular injury and improving organ function. Intravenous or oral glutathione therapy is being explored to mitigate liver damage and improve recovery in patients with acute or chronic liver disorders</w:t>
      </w:r>
      <w:r w:rsidR="00CF7948" w:rsidRPr="00782F48">
        <w:rPr>
          <w:rFonts w:ascii="Times New Roman" w:hAnsi="Times New Roman" w:cs="Times New Roman"/>
        </w:rPr>
        <w:t xml:space="preserve"> (</w:t>
      </w:r>
      <w:r w:rsidR="00CF7948" w:rsidRPr="00782F48">
        <w:rPr>
          <w:rFonts w:ascii="Times New Roman" w:hAnsi="Times New Roman" w:cs="Times New Roman"/>
          <w:color w:val="212121"/>
          <w:shd w:val="clear" w:color="auto" w:fill="FFFFFF"/>
        </w:rPr>
        <w:t>Santacroce et al, 2023; Nguyen et al, 2025</w:t>
      </w:r>
      <w:r w:rsidR="00CF7948" w:rsidRPr="00782F48">
        <w:rPr>
          <w:rFonts w:ascii="Times New Roman" w:hAnsi="Times New Roman" w:cs="Times New Roman"/>
        </w:rPr>
        <w:t>).</w:t>
      </w:r>
    </w:p>
    <w:p w14:paraId="396D70CC"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t xml:space="preserve">In cancer therapy, glutathione plays a dual role. While high intracellular glutathione in tumor cells can promote chemoresistance by neutralizing </w:t>
      </w:r>
      <w:r w:rsidR="00175614" w:rsidRPr="00782F48">
        <w:rPr>
          <w:rFonts w:ascii="Times New Roman" w:hAnsi="Times New Roman" w:cs="Times New Roman"/>
        </w:rPr>
        <w:t xml:space="preserve">ROS </w:t>
      </w:r>
      <w:r w:rsidRPr="00782F48">
        <w:rPr>
          <w:rFonts w:ascii="Times New Roman" w:hAnsi="Times New Roman" w:cs="Times New Roman"/>
        </w:rPr>
        <w:t>generated by chemotherapy, targeted modulation of glutathione levels can enhance therapeutic efficacy. Strategies that deplete glutathione selectively in cancer cells sensitize them to chemotherapeutic agents and radiotherapy, highlighting its importance in personalized cancer treatment approaches</w:t>
      </w:r>
      <w:r w:rsidR="00CF7948" w:rsidRPr="00782F48">
        <w:rPr>
          <w:rFonts w:ascii="Times New Roman" w:hAnsi="Times New Roman" w:cs="Times New Roman"/>
        </w:rPr>
        <w:t xml:space="preserve"> (Niu et al, 2021; </w:t>
      </w:r>
      <w:r w:rsidR="00CF7948" w:rsidRPr="00782F48">
        <w:rPr>
          <w:rFonts w:ascii="Times New Roman" w:hAnsi="Times New Roman" w:cs="Times New Roman"/>
          <w:color w:val="1B1B1B"/>
          <w:shd w:val="clear" w:color="auto" w:fill="FFFFFF"/>
        </w:rPr>
        <w:t>Bonet-Aleta</w:t>
      </w:r>
      <w:r w:rsidR="00AD71DF" w:rsidRPr="00782F48">
        <w:rPr>
          <w:rFonts w:ascii="Times New Roman" w:hAnsi="Times New Roman" w:cs="Times New Roman"/>
          <w:color w:val="1B1B1B"/>
          <w:shd w:val="clear" w:color="auto" w:fill="FFFFFF"/>
        </w:rPr>
        <w:t xml:space="preserve"> et al, 2026</w:t>
      </w:r>
      <w:r w:rsidR="00CF7948" w:rsidRPr="00782F48">
        <w:rPr>
          <w:rFonts w:ascii="Times New Roman" w:hAnsi="Times New Roman" w:cs="Times New Roman"/>
        </w:rPr>
        <w:t>).</w:t>
      </w:r>
    </w:p>
    <w:p w14:paraId="368D0C84" w14:textId="77777777" w:rsidR="001E0837" w:rsidRPr="00782F48" w:rsidRDefault="001E0837" w:rsidP="00743C8D">
      <w:pPr>
        <w:pStyle w:val="NoSpacing"/>
        <w:jc w:val="both"/>
        <w:rPr>
          <w:rFonts w:ascii="Times New Roman" w:hAnsi="Times New Roman" w:cs="Times New Roman"/>
        </w:rPr>
      </w:pPr>
      <w:r w:rsidRPr="00782F48">
        <w:rPr>
          <w:rFonts w:ascii="Times New Roman" w:hAnsi="Times New Roman" w:cs="Times New Roman"/>
        </w:rPr>
        <w:lastRenderedPageBreak/>
        <w:t>Furthermore, glutathione has promising applications in immune modulation. Adequate glutathione levels are essential for lymphocyte activation, cytokine balance, and overall immune competence. Therapeutic interventions aimed at restoring glutathione can enhance immune responses in immunocompromised patients or during infections, improving disease outcomes</w:t>
      </w:r>
      <w:r w:rsidR="00AD71DF" w:rsidRPr="00782F48">
        <w:rPr>
          <w:rFonts w:ascii="Times New Roman" w:hAnsi="Times New Roman" w:cs="Times New Roman"/>
        </w:rPr>
        <w:t xml:space="preserve"> (Lin et al, 2024).</w:t>
      </w:r>
    </w:p>
    <w:p w14:paraId="5C25E597" w14:textId="77777777" w:rsidR="001E0837" w:rsidRDefault="001E0837" w:rsidP="00743C8D">
      <w:pPr>
        <w:pStyle w:val="NoSpacing"/>
        <w:jc w:val="both"/>
        <w:rPr>
          <w:rFonts w:ascii="Times New Roman" w:hAnsi="Times New Roman" w:cs="Times New Roman"/>
        </w:rPr>
      </w:pPr>
      <w:r w:rsidRPr="00782F48">
        <w:rPr>
          <w:rFonts w:ascii="Times New Roman" w:hAnsi="Times New Roman" w:cs="Times New Roman"/>
        </w:rPr>
        <w:t>In addition to these established roles, ongoing research is investigating glutathione’s potential in cardiovascular protection, respiratory health, and metabolic disorders. Its ability to influence redox-sensitive signaling pathways and protein function positions it as a versatile molecule with wide-ranging biomedical relevance</w:t>
      </w:r>
      <w:r w:rsidR="00AD71DF" w:rsidRPr="00782F48">
        <w:rPr>
          <w:rFonts w:ascii="Times New Roman" w:hAnsi="Times New Roman" w:cs="Times New Roman"/>
        </w:rPr>
        <w:t xml:space="preserve"> (</w:t>
      </w:r>
      <w:r w:rsidR="00AD71DF" w:rsidRPr="00782F48">
        <w:rPr>
          <w:rFonts w:ascii="Times New Roman" w:hAnsi="Times New Roman" w:cs="Times New Roman"/>
          <w:color w:val="212121"/>
          <w:shd w:val="clear" w:color="auto" w:fill="FFFFFF"/>
        </w:rPr>
        <w:t xml:space="preserve">Chai, &amp; </w:t>
      </w:r>
      <w:proofErr w:type="spellStart"/>
      <w:r w:rsidR="00AD71DF" w:rsidRPr="00782F48">
        <w:rPr>
          <w:rFonts w:ascii="Times New Roman" w:hAnsi="Times New Roman" w:cs="Times New Roman"/>
          <w:color w:val="212121"/>
          <w:shd w:val="clear" w:color="auto" w:fill="FFFFFF"/>
        </w:rPr>
        <w:t>Mieyal</w:t>
      </w:r>
      <w:proofErr w:type="spellEnd"/>
      <w:r w:rsidR="00AD71DF" w:rsidRPr="00782F48">
        <w:rPr>
          <w:rFonts w:ascii="Times New Roman" w:hAnsi="Times New Roman" w:cs="Times New Roman"/>
          <w:color w:val="212121"/>
          <w:shd w:val="clear" w:color="auto" w:fill="FFFFFF"/>
        </w:rPr>
        <w:t>, 2023</w:t>
      </w:r>
      <w:r w:rsidR="00AD71DF" w:rsidRPr="00782F48">
        <w:rPr>
          <w:rFonts w:ascii="Times New Roman" w:hAnsi="Times New Roman" w:cs="Times New Roman"/>
        </w:rPr>
        <w:t>).</w:t>
      </w:r>
      <w:r w:rsidR="00782F48">
        <w:rPr>
          <w:rFonts w:ascii="Times New Roman" w:hAnsi="Times New Roman" w:cs="Times New Roman"/>
        </w:rPr>
        <w:t xml:space="preserve"> G</w:t>
      </w:r>
      <w:r w:rsidRPr="00782F48">
        <w:rPr>
          <w:rFonts w:ascii="Times New Roman" w:hAnsi="Times New Roman" w:cs="Times New Roman"/>
        </w:rPr>
        <w:t>lutathione represents a critical molecule in therapeutic and biomedical contexts due to its antioxidant, detoxifying, and regulatory functions. From neuroprotection and liver health to cancer treatment and immune support, modulating glutathione levels offers a promising avenue for improving patient outcomes and developing targeted interventions in various disease states. Its multifaceted roles continue to make it a focus of translational research and clinical exploration.</w:t>
      </w:r>
    </w:p>
    <w:p w14:paraId="34E5B031" w14:textId="77777777" w:rsidR="002F510B" w:rsidRPr="00782F48" w:rsidRDefault="002F510B" w:rsidP="00743C8D">
      <w:pPr>
        <w:pStyle w:val="NoSpacing"/>
        <w:jc w:val="both"/>
        <w:rPr>
          <w:rFonts w:ascii="Times New Roman" w:hAnsi="Times New Roman" w:cs="Times New Roman"/>
        </w:rPr>
      </w:pPr>
    </w:p>
    <w:p w14:paraId="734E1B70" w14:textId="77777777" w:rsidR="00C878AE" w:rsidRDefault="00C878AE" w:rsidP="00743C8D">
      <w:pPr>
        <w:pStyle w:val="NoSpacing"/>
        <w:jc w:val="both"/>
        <w:rPr>
          <w:rFonts w:ascii="Times New Roman" w:hAnsi="Times New Roman" w:cs="Times New Roman"/>
        </w:rPr>
      </w:pPr>
    </w:p>
    <w:p w14:paraId="167F9E7D" w14:textId="77777777" w:rsidR="001E0837" w:rsidRPr="00782F48" w:rsidRDefault="00BA3F95" w:rsidP="00743C8D">
      <w:pPr>
        <w:pStyle w:val="NoSpacing"/>
        <w:jc w:val="both"/>
        <w:rPr>
          <w:rFonts w:ascii="Times New Roman" w:hAnsi="Times New Roman" w:cs="Times New Roman"/>
        </w:rPr>
      </w:pPr>
      <w:commentRangeStart w:id="6"/>
      <w:r>
        <w:rPr>
          <w:rFonts w:ascii="Times New Roman" w:hAnsi="Times New Roman" w:cs="Times New Roman"/>
          <w:b/>
          <w:bCs/>
          <w:color w:val="000000" w:themeColor="text1"/>
        </w:rPr>
        <w:t>5</w:t>
      </w:r>
      <w:commentRangeEnd w:id="6"/>
      <w:r w:rsidR="007311CD">
        <w:rPr>
          <w:rStyle w:val="CommentReference"/>
        </w:rPr>
        <w:commentReference w:id="6"/>
      </w:r>
      <w:r>
        <w:rPr>
          <w:rFonts w:ascii="Times New Roman" w:hAnsi="Times New Roman" w:cs="Times New Roman"/>
          <w:b/>
          <w:bCs/>
          <w:color w:val="000000" w:themeColor="text1"/>
        </w:rPr>
        <w:t xml:space="preserve">. </w:t>
      </w:r>
      <w:r w:rsidR="00C878AE" w:rsidRPr="0098719B">
        <w:rPr>
          <w:rFonts w:ascii="Times New Roman" w:hAnsi="Times New Roman" w:cs="Times New Roman"/>
          <w:b/>
          <w:bCs/>
          <w:color w:val="000000" w:themeColor="text1"/>
        </w:rPr>
        <w:t xml:space="preserve">CONCLUSION </w:t>
      </w:r>
    </w:p>
    <w:p w14:paraId="38EFCC32" w14:textId="77777777" w:rsidR="00170BEF" w:rsidRDefault="001E0837" w:rsidP="00743C8D">
      <w:pPr>
        <w:pStyle w:val="NoSpacing"/>
        <w:jc w:val="both"/>
        <w:rPr>
          <w:rFonts w:ascii="Times New Roman" w:hAnsi="Times New Roman" w:cs="Times New Roman"/>
        </w:rPr>
      </w:pPr>
      <w:r w:rsidRPr="00782F48">
        <w:rPr>
          <w:rFonts w:ascii="Times New Roman" w:hAnsi="Times New Roman" w:cs="Times New Roman"/>
        </w:rPr>
        <w:t>Glutathione emerges as one of the most versatile and essential molecules in human physiology, playing critical roles in antioxidant defense, detoxification, redox signaling, protein modification, immune regulation, and cellular homeostasis. Across the various aspects we have analyzed, it is clear that glutathione is not merely a simple antioxidant but a central regulator of numerous biochemical and cellular processes. Its ability to maintain the intracellular redox balance underlies many of its protective functions, from neutralizing reactive oxygen and nitrogen species to preserving the structure and activity of proteins, enzymes, and cellular organelles.</w:t>
      </w:r>
      <w:r w:rsidR="00782F48">
        <w:rPr>
          <w:rFonts w:ascii="Times New Roman" w:hAnsi="Times New Roman" w:cs="Times New Roman"/>
        </w:rPr>
        <w:t xml:space="preserve"> </w:t>
      </w:r>
      <w:r w:rsidR="00782F48" w:rsidRPr="00782F48">
        <w:rPr>
          <w:rFonts w:ascii="Times New Roman" w:hAnsi="Times New Roman" w:cs="Times New Roman"/>
        </w:rPr>
        <w:t>G</w:t>
      </w:r>
      <w:r w:rsidRPr="00782F48">
        <w:rPr>
          <w:rFonts w:ascii="Times New Roman" w:hAnsi="Times New Roman" w:cs="Times New Roman"/>
        </w:rPr>
        <w:t xml:space="preserve">lutathione serves as a </w:t>
      </w:r>
      <w:r w:rsidR="00383586" w:rsidRPr="00782F48">
        <w:rPr>
          <w:rFonts w:ascii="Times New Roman" w:hAnsi="Times New Roman" w:cs="Times New Roman"/>
        </w:rPr>
        <w:t>fundamental</w:t>
      </w:r>
      <w:r w:rsidRPr="00782F48">
        <w:rPr>
          <w:rFonts w:ascii="Times New Roman" w:hAnsi="Times New Roman" w:cs="Times New Roman"/>
        </w:rPr>
        <w:t xml:space="preserve"> molecule for cellular and systemic health. By integrating antioxidant defense, detoxification, immune modulation, and regulatory signaling, it ensures optimal cellular function and resilience against disease. Understanding and harnessing glutathione’s roles continue to offer significant opportunities for advancing therapeutic strategies and promoting long-term health.</w:t>
      </w:r>
    </w:p>
    <w:p w14:paraId="53687CDA" w14:textId="77777777" w:rsidR="008E2555" w:rsidRPr="0098719B" w:rsidRDefault="008E2555" w:rsidP="008E2555">
      <w:pPr>
        <w:jc w:val="both"/>
        <w:rPr>
          <w:rFonts w:ascii="Times New Roman" w:hAnsi="Times New Roman" w:cs="Times New Roman"/>
          <w:b/>
          <w:bCs/>
          <w:color w:val="FF0000"/>
        </w:rPr>
      </w:pPr>
      <w:commentRangeStart w:id="7"/>
      <w:r>
        <w:rPr>
          <w:rFonts w:ascii="Times New Roman" w:hAnsi="Times New Roman" w:cs="Times New Roman"/>
          <w:b/>
          <w:bCs/>
        </w:rPr>
        <w:t>4</w:t>
      </w:r>
      <w:commentRangeEnd w:id="7"/>
      <w:r w:rsidR="007311CD">
        <w:rPr>
          <w:rStyle w:val="CommentReference"/>
        </w:rPr>
        <w:commentReference w:id="7"/>
      </w:r>
      <w:r>
        <w:rPr>
          <w:rFonts w:ascii="Times New Roman" w:hAnsi="Times New Roman" w:cs="Times New Roman"/>
          <w:b/>
          <w:bCs/>
        </w:rPr>
        <w:t xml:space="preserve">. </w:t>
      </w:r>
      <w:r w:rsidRPr="0098719B">
        <w:rPr>
          <w:rFonts w:ascii="Times New Roman" w:hAnsi="Times New Roman" w:cs="Times New Roman"/>
          <w:b/>
          <w:bCs/>
        </w:rPr>
        <w:t>FUTURE PERSPECTIVES</w:t>
      </w:r>
    </w:p>
    <w:p w14:paraId="6A8A8B90"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The future perspectives of glutathione research and application are highly promising, reflecting its central role in maintaining cellular health, regulating redox balance, supporting detoxification, and modulating immune and metabolic functions. As scientific understanding of glutathione continues to deepen, new avenues are emerging for its therapeutic use, disease prevention, and enhancement of overall health and longevity. Future research is likely to focus on optimizing delivery methods, understanding its role in complex diseases, and exploring its potential in precision medicine.</w:t>
      </w:r>
    </w:p>
    <w:p w14:paraId="60190161"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One key area of future development involves improving the bioavailability of glutathione. Oral supplementation has traditionally been limited by poor absorption and rapid metabolism in the gastrointestinal tract. Advances in formulation technologies, such as liposomal glutathione, nanoparticles, and prodrug derivatives like NAC, aim to enhance cellular uptake and maintain stable intracellular levels. These approaches might make glutathione therapy more effective in conditions associated with oxidative stress, such as neurodegenerative disorders, cardiovascular diseases, and chronic inflammatory states.</w:t>
      </w:r>
    </w:p>
    <w:p w14:paraId="3A56DFEC"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 xml:space="preserve">Another promising perspective is the integration of glutathione modulation into personalized medicine. Individual variations in glutathione levels, enzyme activity (such as glutathione S-transferases), and genetic predispositions may influence susceptibility to diseases and response to treatment. Future strategies could include assessing patients’ glutathione status as a biomarker for </w:t>
      </w:r>
      <w:r w:rsidRPr="00782F48">
        <w:rPr>
          <w:rFonts w:ascii="Times New Roman" w:hAnsi="Times New Roman" w:cs="Times New Roman"/>
        </w:rPr>
        <w:lastRenderedPageBreak/>
        <w:t>oxidative stress or disease risk and tailoring supplementation or interventions accordingly. This approach could improve outcomes in cancer therapy, metabolic disorders, and immune-related conditions, where redox balance is critical.</w:t>
      </w:r>
    </w:p>
    <w:p w14:paraId="31D939FA"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Glutathione is also poised to play a growing role in aging and longevity research. Age-related declines in glutathione levels are associated with increased oxidative stress, mitochondrial dysfunction, and chronic disease susceptibility. Future therapies may focus on restoring glutathione levels in older individuals to enhance cellular resilience, improve immune function, and slow age-related degenerative processes.</w:t>
      </w:r>
    </w:p>
    <w:p w14:paraId="7591EC1B" w14:textId="77777777" w:rsidR="008E2555" w:rsidRPr="00782F48" w:rsidRDefault="008E2555" w:rsidP="008E2555">
      <w:pPr>
        <w:pStyle w:val="NoSpacing"/>
        <w:jc w:val="both"/>
        <w:rPr>
          <w:rFonts w:ascii="Times New Roman" w:hAnsi="Times New Roman" w:cs="Times New Roman"/>
        </w:rPr>
      </w:pPr>
      <w:r w:rsidRPr="00782F48">
        <w:rPr>
          <w:rFonts w:ascii="Times New Roman" w:hAnsi="Times New Roman" w:cs="Times New Roman"/>
        </w:rPr>
        <w:t>Additionally, the exploration of glutathione’s regulatory roles in redox signaling, protein modification, and gene expression may uncover novel therapeutic targets. By understanding how glutathione influences key pathways, researchers may develop interventions that not only restore antioxidant capacity but also optimize cellular signaling networks to prevent or mitigate disease progression.</w:t>
      </w:r>
    </w:p>
    <w:p w14:paraId="7A1BC22A" w14:textId="77777777" w:rsidR="008E2555" w:rsidRDefault="008E2555" w:rsidP="008E2555">
      <w:pPr>
        <w:pStyle w:val="NoSpacing"/>
        <w:jc w:val="both"/>
        <w:rPr>
          <w:rFonts w:ascii="Times New Roman" w:hAnsi="Times New Roman" w:cs="Times New Roman"/>
        </w:rPr>
      </w:pPr>
      <w:r w:rsidRPr="00782F48">
        <w:rPr>
          <w:rFonts w:ascii="Times New Roman" w:hAnsi="Times New Roman" w:cs="Times New Roman"/>
        </w:rPr>
        <w:t>Finally, the combination of glutathione with other therapeutic agents, such as antioxidants, anti-inflammatory compounds, or chemotherapeutic drugs, represents another exciting avenue. Synergistic approaches may enhance efficacy while reducing toxicity, particularly in chronic diseases, cancer, and liver disorders.</w:t>
      </w:r>
      <w:r>
        <w:rPr>
          <w:rFonts w:ascii="Times New Roman" w:hAnsi="Times New Roman" w:cs="Times New Roman"/>
        </w:rPr>
        <w:t xml:space="preserve"> </w:t>
      </w:r>
      <w:r w:rsidRPr="00782F48">
        <w:rPr>
          <w:rFonts w:ascii="Times New Roman" w:hAnsi="Times New Roman" w:cs="Times New Roman"/>
        </w:rPr>
        <w:t xml:space="preserve">The future of glutathione research and application holds immense potential across multiple domains, including therapeutics, disease prevention, </w:t>
      </w:r>
      <w:commentRangeStart w:id="8"/>
      <w:r w:rsidRPr="00782F48">
        <w:rPr>
          <w:rFonts w:ascii="Times New Roman" w:hAnsi="Times New Roman" w:cs="Times New Roman"/>
        </w:rPr>
        <w:t>aging</w:t>
      </w:r>
      <w:commentRangeEnd w:id="8"/>
      <w:r w:rsidR="00F408B8">
        <w:rPr>
          <w:rStyle w:val="CommentReference"/>
        </w:rPr>
        <w:commentReference w:id="8"/>
      </w:r>
      <w:r w:rsidRPr="00782F48">
        <w:rPr>
          <w:rFonts w:ascii="Times New Roman" w:hAnsi="Times New Roman" w:cs="Times New Roman"/>
        </w:rPr>
        <w:t>, and precision medicine. Advances in delivery technologies, personalized approaches, and mechanistic understanding are likely to expand its biomedical relevance, positioning glutathione as a cornerstone molecule in promoting health, resilience, and longevity.</w:t>
      </w:r>
    </w:p>
    <w:p w14:paraId="0C7F574A" w14:textId="77777777" w:rsidR="008E2555" w:rsidRDefault="008E2555" w:rsidP="00743C8D">
      <w:pPr>
        <w:pStyle w:val="NoSpacing"/>
        <w:jc w:val="both"/>
        <w:rPr>
          <w:rFonts w:ascii="Times New Roman" w:hAnsi="Times New Roman" w:cs="Times New Roman"/>
        </w:rPr>
      </w:pPr>
    </w:p>
    <w:p w14:paraId="536D0840" w14:textId="77777777" w:rsidR="008E2555" w:rsidRDefault="008E2555" w:rsidP="00743C8D">
      <w:pPr>
        <w:pStyle w:val="NoSpacing"/>
        <w:jc w:val="both"/>
        <w:rPr>
          <w:rFonts w:ascii="Times New Roman" w:hAnsi="Times New Roman" w:cs="Times New Roman"/>
        </w:rPr>
      </w:pPr>
    </w:p>
    <w:p w14:paraId="4C83A12F" w14:textId="77777777" w:rsidR="008E2555" w:rsidRPr="008E2555" w:rsidRDefault="008E2555" w:rsidP="008E2555">
      <w:pPr>
        <w:pStyle w:val="NoSpacing"/>
        <w:jc w:val="both"/>
        <w:rPr>
          <w:rFonts w:ascii="Times New Roman" w:hAnsi="Times New Roman" w:cs="Times New Roman"/>
        </w:rPr>
      </w:pPr>
      <w:r w:rsidRPr="008E2555">
        <w:rPr>
          <w:rFonts w:ascii="Times New Roman" w:hAnsi="Times New Roman" w:cs="Times New Roman"/>
        </w:rPr>
        <w:t>COMPETING INTERESTS DISCLAIMER:</w:t>
      </w:r>
    </w:p>
    <w:p w14:paraId="3CF3EAE0" w14:textId="70CB782A" w:rsidR="008E2555" w:rsidRDefault="008E2555" w:rsidP="008E2555">
      <w:pPr>
        <w:pStyle w:val="NoSpacing"/>
        <w:jc w:val="both"/>
        <w:rPr>
          <w:rFonts w:ascii="Times New Roman" w:hAnsi="Times New Roman" w:cs="Times New Roman"/>
        </w:rPr>
      </w:pPr>
      <w:r w:rsidRPr="008E255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2796923" w14:textId="77777777" w:rsidR="002F510B" w:rsidRDefault="002F510B" w:rsidP="00743C8D">
      <w:pPr>
        <w:pStyle w:val="NoSpacing"/>
        <w:jc w:val="both"/>
        <w:rPr>
          <w:rFonts w:ascii="Times New Roman" w:hAnsi="Times New Roman" w:cs="Times New Roman"/>
        </w:rPr>
      </w:pPr>
    </w:p>
    <w:p w14:paraId="66C34EC9" w14:textId="77777777" w:rsidR="002F510B" w:rsidRDefault="002F510B" w:rsidP="002F510B">
      <w:pPr>
        <w:pStyle w:val="NoSpacing"/>
        <w:jc w:val="both"/>
        <w:rPr>
          <w:rFonts w:ascii="Times New Roman" w:hAnsi="Times New Roman" w:cs="Times New Roman"/>
          <w:b/>
          <w:bCs/>
        </w:rPr>
      </w:pPr>
      <w:r w:rsidRPr="007069F4">
        <w:rPr>
          <w:rFonts w:ascii="Times New Roman" w:hAnsi="Times New Roman" w:cs="Times New Roman"/>
          <w:b/>
          <w:bCs/>
        </w:rPr>
        <w:t xml:space="preserve">REFERENCES </w:t>
      </w:r>
    </w:p>
    <w:p w14:paraId="1C150934" w14:textId="77777777" w:rsidR="008E2555" w:rsidRPr="007069F4" w:rsidRDefault="008E2555" w:rsidP="002F510B">
      <w:pPr>
        <w:pStyle w:val="NoSpacing"/>
        <w:jc w:val="both"/>
        <w:rPr>
          <w:rFonts w:ascii="Times New Roman" w:hAnsi="Times New Roman" w:cs="Times New Roman"/>
          <w:b/>
          <w:bCs/>
        </w:rPr>
      </w:pPr>
    </w:p>
    <w:p w14:paraId="6DB26483" w14:textId="77777777" w:rsidR="002F510B" w:rsidRPr="007069F4" w:rsidRDefault="002F510B" w:rsidP="002F510B">
      <w:pPr>
        <w:pStyle w:val="NoSpacing"/>
        <w:jc w:val="both"/>
        <w:rPr>
          <w:rFonts w:ascii="Times New Roman" w:hAnsi="Times New Roman" w:cs="Times New Roman"/>
          <w:color w:val="000000"/>
        </w:rPr>
      </w:pPr>
      <w:proofErr w:type="spellStart"/>
      <w:r w:rsidRPr="007069F4">
        <w:rPr>
          <w:rFonts w:ascii="Times New Roman" w:hAnsi="Times New Roman" w:cs="Times New Roman"/>
          <w:color w:val="000000"/>
        </w:rPr>
        <w:t>Abnousian</w:t>
      </w:r>
      <w:proofErr w:type="spellEnd"/>
      <w:r w:rsidRPr="007069F4">
        <w:rPr>
          <w:rFonts w:ascii="Times New Roman" w:hAnsi="Times New Roman" w:cs="Times New Roman"/>
          <w:color w:val="000000"/>
        </w:rPr>
        <w:t xml:space="preserve">, A., Vasquez, J., </w:t>
      </w:r>
      <w:proofErr w:type="spellStart"/>
      <w:r w:rsidRPr="007069F4">
        <w:rPr>
          <w:rFonts w:ascii="Times New Roman" w:hAnsi="Times New Roman" w:cs="Times New Roman"/>
          <w:color w:val="000000"/>
        </w:rPr>
        <w:t>Sasaninia</w:t>
      </w:r>
      <w:proofErr w:type="spellEnd"/>
      <w:r w:rsidRPr="007069F4">
        <w:rPr>
          <w:rFonts w:ascii="Times New Roman" w:hAnsi="Times New Roman" w:cs="Times New Roman"/>
          <w:color w:val="000000"/>
        </w:rPr>
        <w:t xml:space="preserve">, K., Kelley, M., &amp; </w:t>
      </w:r>
      <w:proofErr w:type="spellStart"/>
      <w:r w:rsidRPr="007069F4">
        <w:rPr>
          <w:rFonts w:ascii="Times New Roman" w:hAnsi="Times New Roman" w:cs="Times New Roman"/>
          <w:color w:val="000000"/>
        </w:rPr>
        <w:t>Venketaraman</w:t>
      </w:r>
      <w:proofErr w:type="spellEnd"/>
      <w:r w:rsidRPr="007069F4">
        <w:rPr>
          <w:rFonts w:ascii="Times New Roman" w:hAnsi="Times New Roman" w:cs="Times New Roman"/>
          <w:color w:val="000000"/>
        </w:rPr>
        <w:t>, V. (2023). Glutathione modulates efficacious changes in the immune response against tuberculosis.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Biomedicines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11</w:t>
      </w:r>
      <w:r w:rsidRPr="007069F4">
        <w:rPr>
          <w:rFonts w:ascii="Times New Roman" w:hAnsi="Times New Roman" w:cs="Times New Roman"/>
          <w:color w:val="000000"/>
        </w:rPr>
        <w:t>(5), 1340.</w:t>
      </w:r>
      <w:r w:rsidRPr="007069F4">
        <w:rPr>
          <w:rStyle w:val="apple-converted-space"/>
          <w:rFonts w:ascii="Times New Roman" w:hAnsi="Times New Roman" w:cs="Times New Roman"/>
          <w:color w:val="000000"/>
        </w:rPr>
        <w:t> </w:t>
      </w:r>
      <w:hyperlink r:id="rId10" w:tgtFrame="_blank" w:history="1">
        <w:r w:rsidRPr="007069F4">
          <w:rPr>
            <w:rStyle w:val="Hyperlink"/>
            <w:rFonts w:ascii="Times New Roman" w:hAnsi="Times New Roman" w:cs="Times New Roman"/>
          </w:rPr>
          <w:t>https://doi.org/10.3390/biomedicines11051340</w:t>
        </w:r>
      </w:hyperlink>
    </w:p>
    <w:p w14:paraId="6FC6DA37" w14:textId="77777777" w:rsidR="002F510B" w:rsidRDefault="002F510B" w:rsidP="002F510B">
      <w:pPr>
        <w:pStyle w:val="NoSpacing"/>
        <w:jc w:val="both"/>
        <w:rPr>
          <w:color w:val="212121"/>
          <w:shd w:val="clear" w:color="auto" w:fill="FFFFFF"/>
        </w:rPr>
      </w:pPr>
    </w:p>
    <w:p w14:paraId="3AAE6E16" w14:textId="77777777" w:rsidR="002F510B" w:rsidRPr="007069F4" w:rsidRDefault="002F510B" w:rsidP="002F510B">
      <w:pPr>
        <w:pStyle w:val="NoSpacing"/>
        <w:jc w:val="both"/>
        <w:rPr>
          <w:rFonts w:ascii="Times New Roman" w:hAnsi="Times New Roman" w:cs="Times New Roman"/>
          <w:color w:val="212121"/>
          <w:shd w:val="clear" w:color="auto" w:fill="FFFFFF"/>
        </w:rPr>
      </w:pPr>
      <w:proofErr w:type="spellStart"/>
      <w:r w:rsidRPr="007069F4">
        <w:rPr>
          <w:rFonts w:ascii="Times New Roman" w:hAnsi="Times New Roman" w:cs="Times New Roman"/>
          <w:color w:val="212121"/>
          <w:shd w:val="clear" w:color="auto" w:fill="FFFFFF"/>
        </w:rPr>
        <w:t>Allocati</w:t>
      </w:r>
      <w:proofErr w:type="spellEnd"/>
      <w:r w:rsidRPr="007069F4">
        <w:rPr>
          <w:rFonts w:ascii="Times New Roman" w:hAnsi="Times New Roman" w:cs="Times New Roman"/>
          <w:color w:val="212121"/>
          <w:shd w:val="clear" w:color="auto" w:fill="FFFFFF"/>
        </w:rPr>
        <w:t xml:space="preserve">, N., </w:t>
      </w:r>
      <w:proofErr w:type="spellStart"/>
      <w:r w:rsidRPr="007069F4">
        <w:rPr>
          <w:rFonts w:ascii="Times New Roman" w:hAnsi="Times New Roman" w:cs="Times New Roman"/>
          <w:color w:val="212121"/>
          <w:shd w:val="clear" w:color="auto" w:fill="FFFFFF"/>
        </w:rPr>
        <w:t>Masulli</w:t>
      </w:r>
      <w:proofErr w:type="spellEnd"/>
      <w:r w:rsidRPr="007069F4">
        <w:rPr>
          <w:rFonts w:ascii="Times New Roman" w:hAnsi="Times New Roman" w:cs="Times New Roman"/>
          <w:color w:val="212121"/>
          <w:shd w:val="clear" w:color="auto" w:fill="FFFFFF"/>
        </w:rPr>
        <w:t xml:space="preserve">, M., Di Ilio, C., &amp; Federici, L. (2018). Glutathione transferases: substrates, </w:t>
      </w:r>
      <w:proofErr w:type="spellStart"/>
      <w:r w:rsidRPr="007069F4">
        <w:rPr>
          <w:rFonts w:ascii="Times New Roman" w:hAnsi="Times New Roman" w:cs="Times New Roman"/>
          <w:color w:val="212121"/>
          <w:shd w:val="clear" w:color="auto" w:fill="FFFFFF"/>
        </w:rPr>
        <w:t>inihibitors</w:t>
      </w:r>
      <w:proofErr w:type="spellEnd"/>
      <w:r w:rsidRPr="007069F4">
        <w:rPr>
          <w:rFonts w:ascii="Times New Roman" w:hAnsi="Times New Roman" w:cs="Times New Roman"/>
          <w:color w:val="212121"/>
          <w:shd w:val="clear" w:color="auto" w:fill="FFFFFF"/>
        </w:rPr>
        <w:t xml:space="preserve"> and pro-drugs in cancer and neurodegenerative diseases.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Oncogenesis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w:t>
      </w:r>
      <w:r w:rsidRPr="007069F4">
        <w:rPr>
          <w:rFonts w:ascii="Times New Roman" w:hAnsi="Times New Roman" w:cs="Times New Roman"/>
          <w:color w:val="212121"/>
          <w:shd w:val="clear" w:color="auto" w:fill="FFFFFF"/>
        </w:rPr>
        <w:t xml:space="preserve">(1), 8. </w:t>
      </w:r>
      <w:hyperlink r:id="rId11" w:history="1">
        <w:r w:rsidRPr="007069F4">
          <w:rPr>
            <w:rStyle w:val="Hyperlink"/>
            <w:rFonts w:ascii="Times New Roman" w:hAnsi="Times New Roman" w:cs="Times New Roman"/>
            <w:shd w:val="clear" w:color="auto" w:fill="FFFFFF"/>
          </w:rPr>
          <w:t>https://doi.org/10.1038/s41389-017-0025-3</w:t>
        </w:r>
      </w:hyperlink>
    </w:p>
    <w:p w14:paraId="50C21071" w14:textId="77777777" w:rsidR="002F510B" w:rsidRDefault="002F510B" w:rsidP="002F510B">
      <w:pPr>
        <w:pStyle w:val="NoSpacing"/>
        <w:jc w:val="both"/>
        <w:rPr>
          <w:color w:val="1B1B1B"/>
          <w:shd w:val="clear" w:color="auto" w:fill="FFFFFF"/>
        </w:rPr>
      </w:pPr>
    </w:p>
    <w:p w14:paraId="3FFD9FB5"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Alnasser S. M. (2024). The role of glutathione S-transferases in human disease pathogenesis and their current inhibitors.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Genes &amp; diseases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(4), 101482. </w:t>
      </w:r>
      <w:hyperlink r:id="rId12" w:history="1">
        <w:r w:rsidRPr="007069F4">
          <w:rPr>
            <w:rStyle w:val="Hyperlink"/>
            <w:rFonts w:ascii="Times New Roman" w:hAnsi="Times New Roman" w:cs="Times New Roman"/>
            <w:shd w:val="clear" w:color="auto" w:fill="FFFFFF"/>
          </w:rPr>
          <w:t>https://doi.org/10.1016/j.gendis.2024.101482</w:t>
        </w:r>
      </w:hyperlink>
    </w:p>
    <w:p w14:paraId="7FE4C8BA" w14:textId="77777777" w:rsidR="002F510B" w:rsidRDefault="002F510B" w:rsidP="002F510B">
      <w:pPr>
        <w:pStyle w:val="NoSpacing"/>
        <w:jc w:val="both"/>
        <w:rPr>
          <w:color w:val="212121"/>
          <w:shd w:val="clear" w:color="auto" w:fill="FFFFFF"/>
        </w:rPr>
      </w:pPr>
    </w:p>
    <w:p w14:paraId="06F58FF2"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Averill-Bates D. A. (2023). The antioxidant glutathione.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Vitamins and hormones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121</w:t>
      </w:r>
      <w:r w:rsidRPr="007069F4">
        <w:rPr>
          <w:rFonts w:ascii="Times New Roman" w:hAnsi="Times New Roman" w:cs="Times New Roman"/>
          <w:color w:val="212121"/>
          <w:shd w:val="clear" w:color="auto" w:fill="FFFFFF"/>
        </w:rPr>
        <w:t xml:space="preserve">, 109–141. </w:t>
      </w:r>
      <w:hyperlink r:id="rId13" w:history="1">
        <w:r w:rsidRPr="007069F4">
          <w:rPr>
            <w:rStyle w:val="Hyperlink"/>
            <w:rFonts w:ascii="Times New Roman" w:hAnsi="Times New Roman" w:cs="Times New Roman"/>
            <w:shd w:val="clear" w:color="auto" w:fill="FFFFFF"/>
          </w:rPr>
          <w:t>https://doi.org/10.1016/bs.vh.2022.09.002</w:t>
        </w:r>
      </w:hyperlink>
    </w:p>
    <w:p w14:paraId="159FDA82" w14:textId="77777777" w:rsidR="002F510B" w:rsidRDefault="002F510B" w:rsidP="002F510B">
      <w:pPr>
        <w:pStyle w:val="NoSpacing"/>
        <w:jc w:val="both"/>
        <w:rPr>
          <w:color w:val="000000"/>
        </w:rPr>
      </w:pPr>
    </w:p>
    <w:p w14:paraId="308E6B6B" w14:textId="77777777" w:rsidR="002F510B" w:rsidRPr="001A3FE4" w:rsidRDefault="002F510B" w:rsidP="002F510B">
      <w:pPr>
        <w:pStyle w:val="NoSpacing"/>
        <w:jc w:val="both"/>
        <w:rPr>
          <w:color w:val="000000"/>
        </w:rPr>
      </w:pPr>
      <w:proofErr w:type="spellStart"/>
      <w:r w:rsidRPr="007069F4">
        <w:rPr>
          <w:rFonts w:ascii="Times New Roman" w:hAnsi="Times New Roman" w:cs="Times New Roman"/>
          <w:color w:val="000000"/>
        </w:rPr>
        <w:lastRenderedPageBreak/>
        <w:t>Aquilano</w:t>
      </w:r>
      <w:proofErr w:type="spellEnd"/>
      <w:r w:rsidRPr="007069F4">
        <w:rPr>
          <w:rFonts w:ascii="Times New Roman" w:hAnsi="Times New Roman" w:cs="Times New Roman"/>
          <w:color w:val="000000"/>
        </w:rPr>
        <w:t xml:space="preserve">, K., Baldelli, S., &amp; </w:t>
      </w:r>
      <w:proofErr w:type="spellStart"/>
      <w:r w:rsidRPr="007069F4">
        <w:rPr>
          <w:rFonts w:ascii="Times New Roman" w:hAnsi="Times New Roman" w:cs="Times New Roman"/>
          <w:color w:val="000000"/>
        </w:rPr>
        <w:t>Ciriolo</w:t>
      </w:r>
      <w:proofErr w:type="spellEnd"/>
      <w:r w:rsidRPr="007069F4">
        <w:rPr>
          <w:rFonts w:ascii="Times New Roman" w:hAnsi="Times New Roman" w:cs="Times New Roman"/>
          <w:color w:val="000000"/>
        </w:rPr>
        <w:t>, M. R. (2014). Glutathione: new roles in redox signaling for an old antioxidant.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Frontiers in Pharmacology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5</w:t>
      </w:r>
      <w:r w:rsidRPr="007069F4">
        <w:rPr>
          <w:rFonts w:ascii="Times New Roman" w:hAnsi="Times New Roman" w:cs="Times New Roman"/>
          <w:color w:val="000000"/>
        </w:rPr>
        <w:t>, 196.</w:t>
      </w:r>
      <w:r w:rsidRPr="007069F4">
        <w:rPr>
          <w:rStyle w:val="apple-converted-space"/>
          <w:rFonts w:ascii="Times New Roman" w:hAnsi="Times New Roman" w:cs="Times New Roman"/>
          <w:color w:val="000000"/>
        </w:rPr>
        <w:t> </w:t>
      </w:r>
      <w:hyperlink r:id="rId14" w:tgtFrame="_blank" w:history="1">
        <w:r w:rsidRPr="007069F4">
          <w:rPr>
            <w:rStyle w:val="Hyperlink"/>
            <w:rFonts w:ascii="Times New Roman" w:hAnsi="Times New Roman" w:cs="Times New Roman"/>
          </w:rPr>
          <w:t>https://doi.org/10.3389/fphar.2014.00196</w:t>
        </w:r>
      </w:hyperlink>
      <w:r w:rsidRPr="007069F4">
        <w:rPr>
          <w:rStyle w:val="apple-converted-space"/>
          <w:rFonts w:ascii="Times New Roman" w:hAnsi="Times New Roman" w:cs="Times New Roman"/>
          <w:color w:val="000000"/>
        </w:rPr>
        <w:t> </w:t>
      </w:r>
    </w:p>
    <w:p w14:paraId="62BBB891" w14:textId="77777777" w:rsidR="002F510B" w:rsidRDefault="002F510B" w:rsidP="002F510B">
      <w:pPr>
        <w:pStyle w:val="NoSpacing"/>
        <w:jc w:val="both"/>
        <w:rPr>
          <w:color w:val="1B1B1B"/>
          <w:shd w:val="clear" w:color="auto" w:fill="FFFFFF"/>
        </w:rPr>
      </w:pPr>
    </w:p>
    <w:p w14:paraId="56A48491"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Bains, V. K., &amp; Bains, R. (2015). The antioxidant master glutathione and periodontal health.</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Dental research journal</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(5), 389–405. </w:t>
      </w:r>
      <w:hyperlink r:id="rId15" w:history="1">
        <w:r w:rsidRPr="007069F4">
          <w:rPr>
            <w:rStyle w:val="Hyperlink"/>
            <w:rFonts w:ascii="Times New Roman" w:hAnsi="Times New Roman" w:cs="Times New Roman"/>
            <w:shd w:val="clear" w:color="auto" w:fill="FFFFFF"/>
          </w:rPr>
          <w:t>https://doi.org/10.4103/1735-3327.166169</w:t>
        </w:r>
      </w:hyperlink>
    </w:p>
    <w:p w14:paraId="007E8C1E" w14:textId="77777777" w:rsidR="002F510B" w:rsidRDefault="002F510B" w:rsidP="002F510B">
      <w:pPr>
        <w:pStyle w:val="NoSpacing"/>
        <w:jc w:val="both"/>
        <w:rPr>
          <w:color w:val="1B1B1B"/>
          <w:shd w:val="clear" w:color="auto" w:fill="FFFFFF"/>
        </w:rPr>
      </w:pPr>
    </w:p>
    <w:p w14:paraId="11D1FB6C"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Baldelli, S., Ciccarone, F., Limongi, D., </w:t>
      </w:r>
      <w:proofErr w:type="spellStart"/>
      <w:r w:rsidRPr="007069F4">
        <w:rPr>
          <w:rFonts w:ascii="Times New Roman" w:hAnsi="Times New Roman" w:cs="Times New Roman"/>
          <w:color w:val="1B1B1B"/>
          <w:shd w:val="clear" w:color="auto" w:fill="FFFFFF"/>
        </w:rPr>
        <w:t>Checconi</w:t>
      </w:r>
      <w:proofErr w:type="spellEnd"/>
      <w:r w:rsidRPr="007069F4">
        <w:rPr>
          <w:rFonts w:ascii="Times New Roman" w:hAnsi="Times New Roman" w:cs="Times New Roman"/>
          <w:color w:val="1B1B1B"/>
          <w:shd w:val="clear" w:color="auto" w:fill="FFFFFF"/>
        </w:rPr>
        <w:t xml:space="preserve">, P., Palamara, A. T., &amp; </w:t>
      </w:r>
      <w:proofErr w:type="spellStart"/>
      <w:r w:rsidRPr="007069F4">
        <w:rPr>
          <w:rFonts w:ascii="Times New Roman" w:hAnsi="Times New Roman" w:cs="Times New Roman"/>
          <w:color w:val="1B1B1B"/>
          <w:shd w:val="clear" w:color="auto" w:fill="FFFFFF"/>
        </w:rPr>
        <w:t>Ciriolo</w:t>
      </w:r>
      <w:proofErr w:type="spellEnd"/>
      <w:r w:rsidRPr="007069F4">
        <w:rPr>
          <w:rFonts w:ascii="Times New Roman" w:hAnsi="Times New Roman" w:cs="Times New Roman"/>
          <w:color w:val="1B1B1B"/>
          <w:shd w:val="clear" w:color="auto" w:fill="FFFFFF"/>
        </w:rPr>
        <w:t>, M. R. (2019). Glutathione and Nitric Oxide: Key Team Players in Use and Disuse of Skeletal Muscle.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Nutrients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11</w:t>
      </w:r>
      <w:r w:rsidRPr="007069F4">
        <w:rPr>
          <w:rFonts w:ascii="Times New Roman" w:hAnsi="Times New Roman" w:cs="Times New Roman"/>
          <w:color w:val="1B1B1B"/>
          <w:shd w:val="clear" w:color="auto" w:fill="FFFFFF"/>
        </w:rPr>
        <w:t xml:space="preserve">(10), 2318. </w:t>
      </w:r>
      <w:hyperlink r:id="rId16" w:history="1">
        <w:r w:rsidRPr="007069F4">
          <w:rPr>
            <w:rStyle w:val="Hyperlink"/>
            <w:rFonts w:ascii="Times New Roman" w:hAnsi="Times New Roman" w:cs="Times New Roman"/>
            <w:shd w:val="clear" w:color="auto" w:fill="FFFFFF"/>
          </w:rPr>
          <w:t>https://doi.org/10.3390/nu11102318</w:t>
        </w:r>
      </w:hyperlink>
    </w:p>
    <w:p w14:paraId="3FA70B45" w14:textId="77777777" w:rsidR="002F510B" w:rsidRDefault="002F510B" w:rsidP="002F510B">
      <w:pPr>
        <w:pStyle w:val="NoSpacing"/>
        <w:jc w:val="both"/>
        <w:rPr>
          <w:color w:val="000000"/>
        </w:rPr>
      </w:pPr>
    </w:p>
    <w:p w14:paraId="06681B6B" w14:textId="77777777" w:rsidR="002F510B" w:rsidRDefault="002F510B" w:rsidP="002F510B">
      <w:pPr>
        <w:pStyle w:val="NoSpacing"/>
        <w:jc w:val="both"/>
        <w:rPr>
          <w:rStyle w:val="Hyperlink"/>
        </w:rPr>
      </w:pPr>
      <w:proofErr w:type="spellStart"/>
      <w:r w:rsidRPr="007069F4">
        <w:rPr>
          <w:rFonts w:ascii="Times New Roman" w:hAnsi="Times New Roman" w:cs="Times New Roman"/>
          <w:color w:val="000000"/>
        </w:rPr>
        <w:t>Ballatori</w:t>
      </w:r>
      <w:proofErr w:type="spellEnd"/>
      <w:r w:rsidRPr="007069F4">
        <w:rPr>
          <w:rFonts w:ascii="Times New Roman" w:hAnsi="Times New Roman" w:cs="Times New Roman"/>
          <w:color w:val="000000"/>
        </w:rPr>
        <w:t xml:space="preserve">, N., Krance, S. M., </w:t>
      </w:r>
      <w:proofErr w:type="spellStart"/>
      <w:r w:rsidRPr="007069F4">
        <w:rPr>
          <w:rFonts w:ascii="Times New Roman" w:hAnsi="Times New Roman" w:cs="Times New Roman"/>
          <w:color w:val="000000"/>
        </w:rPr>
        <w:t>Notenboom</w:t>
      </w:r>
      <w:proofErr w:type="spellEnd"/>
      <w:r w:rsidRPr="007069F4">
        <w:rPr>
          <w:rFonts w:ascii="Times New Roman" w:hAnsi="Times New Roman" w:cs="Times New Roman"/>
          <w:color w:val="000000"/>
        </w:rPr>
        <w:t>, S., Shi, S., Tieu, K., &amp; Hammond, C. L. (2009). Glutathione dysregulation and the etiology and progression of human diseases.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Biological Chemistry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390</w:t>
      </w:r>
      <w:r w:rsidRPr="007069F4">
        <w:rPr>
          <w:rFonts w:ascii="Times New Roman" w:hAnsi="Times New Roman" w:cs="Times New Roman"/>
          <w:color w:val="000000"/>
        </w:rPr>
        <w:t>(3), 191–214.</w:t>
      </w:r>
      <w:r w:rsidRPr="007069F4">
        <w:rPr>
          <w:rStyle w:val="apple-converted-space"/>
          <w:rFonts w:ascii="Times New Roman" w:hAnsi="Times New Roman" w:cs="Times New Roman"/>
          <w:color w:val="000000"/>
        </w:rPr>
        <w:t> </w:t>
      </w:r>
      <w:hyperlink r:id="rId17" w:tgtFrame="_blank" w:history="1">
        <w:r w:rsidRPr="007069F4">
          <w:rPr>
            <w:rStyle w:val="Hyperlink"/>
            <w:rFonts w:ascii="Times New Roman" w:hAnsi="Times New Roman" w:cs="Times New Roman"/>
          </w:rPr>
          <w:t>https://doi.org/10.1515/bc.2009.033</w:t>
        </w:r>
      </w:hyperlink>
    </w:p>
    <w:p w14:paraId="62F07C49" w14:textId="77777777" w:rsidR="002F510B" w:rsidRPr="001A3FE4" w:rsidRDefault="002F510B" w:rsidP="002F510B">
      <w:pPr>
        <w:pStyle w:val="NoSpacing"/>
        <w:jc w:val="both"/>
        <w:rPr>
          <w:color w:val="0563C1" w:themeColor="hyperlink"/>
          <w:u w:val="single"/>
        </w:rPr>
      </w:pPr>
    </w:p>
    <w:p w14:paraId="3EDCE100" w14:textId="77777777" w:rsidR="002F510B" w:rsidRPr="007069F4" w:rsidRDefault="002F510B" w:rsidP="002F510B">
      <w:pPr>
        <w:pStyle w:val="NoSpacing"/>
        <w:jc w:val="both"/>
        <w:rPr>
          <w:rStyle w:val="apple-converted-space"/>
          <w:rFonts w:ascii="Times New Roman" w:hAnsi="Times New Roman" w:cs="Times New Roman"/>
          <w:color w:val="1B1B1B"/>
          <w:shd w:val="clear" w:color="auto" w:fill="FFFFFF"/>
        </w:rPr>
      </w:pPr>
      <w:r w:rsidRPr="007069F4">
        <w:rPr>
          <w:rFonts w:ascii="Times New Roman" w:hAnsi="Times New Roman" w:cs="Times New Roman"/>
          <w:color w:val="000000"/>
        </w:rPr>
        <w:t>Bansal, A., &amp; Simon, M. C. (2018).</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Glutathione metabolism in cancer progression and treatment resistance.</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The Journal of Cell Biology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217</w:t>
      </w:r>
      <w:r w:rsidRPr="007069F4">
        <w:rPr>
          <w:rFonts w:ascii="Times New Roman" w:hAnsi="Times New Roman" w:cs="Times New Roman"/>
          <w:color w:val="000000"/>
        </w:rPr>
        <w:t>(7), 2291–2305.</w:t>
      </w:r>
      <w:r w:rsidRPr="007069F4">
        <w:rPr>
          <w:rStyle w:val="apple-converted-space"/>
          <w:rFonts w:ascii="Times New Roman" w:hAnsi="Times New Roman" w:cs="Times New Roman"/>
          <w:color w:val="000000"/>
        </w:rPr>
        <w:t> </w:t>
      </w:r>
      <w:hyperlink r:id="rId18" w:tgtFrame="_blank" w:history="1">
        <w:r w:rsidRPr="007069F4">
          <w:rPr>
            <w:rStyle w:val="Hyperlink"/>
            <w:rFonts w:ascii="Times New Roman" w:hAnsi="Times New Roman" w:cs="Times New Roman"/>
          </w:rPr>
          <w:t>https://doi.org/10.1083/jcb.201804161</w:t>
        </w:r>
      </w:hyperlink>
      <w:r w:rsidRPr="007069F4">
        <w:rPr>
          <w:rStyle w:val="apple-converted-space"/>
          <w:rFonts w:ascii="Times New Roman" w:hAnsi="Times New Roman" w:cs="Times New Roman"/>
          <w:color w:val="000000"/>
        </w:rPr>
        <w:t> </w:t>
      </w:r>
    </w:p>
    <w:p w14:paraId="3AB086BB" w14:textId="77777777" w:rsidR="002F510B" w:rsidRDefault="002F510B" w:rsidP="002F510B">
      <w:pPr>
        <w:pStyle w:val="NoSpacing"/>
        <w:jc w:val="both"/>
      </w:pPr>
    </w:p>
    <w:p w14:paraId="212D8396"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rPr>
        <w:t xml:space="preserve">Bao L, Wang W, Li M, Liu J, Liu J, </w:t>
      </w:r>
      <w:proofErr w:type="spellStart"/>
      <w:r w:rsidRPr="007069F4">
        <w:rPr>
          <w:rFonts w:ascii="Times New Roman" w:hAnsi="Times New Roman" w:cs="Times New Roman"/>
        </w:rPr>
        <w:t>Alifu</w:t>
      </w:r>
      <w:proofErr w:type="spellEnd"/>
      <w:r w:rsidRPr="007069F4">
        <w:rPr>
          <w:rFonts w:ascii="Times New Roman" w:hAnsi="Times New Roman" w:cs="Times New Roman"/>
        </w:rPr>
        <w:t xml:space="preserve"> G, Wang D, Liang X, Mao T and Zhai Y (2025)</w:t>
      </w:r>
      <w:r>
        <w:t>.</w:t>
      </w:r>
      <w:r w:rsidRPr="007069F4">
        <w:rPr>
          <w:rFonts w:ascii="Times New Roman" w:hAnsi="Times New Roman" w:cs="Times New Roman"/>
        </w:rPr>
        <w:t xml:space="preserve"> Reactive oxygen species–post translational modifications–central carbon metabolism regulatory loop: coordination of redox homeostasis and carbon flux allocation in plants under abiotic stress. Front. Plant Sci. 16:1637328. </w:t>
      </w:r>
      <w:hyperlink r:id="rId19" w:history="1">
        <w:r w:rsidRPr="007069F4">
          <w:rPr>
            <w:rStyle w:val="Hyperlink"/>
            <w:rFonts w:ascii="Times New Roman" w:hAnsi="Times New Roman" w:cs="Times New Roman"/>
          </w:rPr>
          <w:t>https://doi.org/10.3389/fpls.2025.1637328</w:t>
        </w:r>
      </w:hyperlink>
      <w:r w:rsidRPr="007069F4">
        <w:rPr>
          <w:rFonts w:ascii="Times New Roman" w:hAnsi="Times New Roman" w:cs="Times New Roman"/>
        </w:rPr>
        <w:t xml:space="preserve">  </w:t>
      </w:r>
    </w:p>
    <w:p w14:paraId="6A1DC830" w14:textId="77777777" w:rsidR="002F510B" w:rsidRDefault="002F510B" w:rsidP="002F510B">
      <w:pPr>
        <w:pStyle w:val="NoSpacing"/>
        <w:jc w:val="both"/>
        <w:rPr>
          <w:color w:val="1B1B1B"/>
          <w:shd w:val="clear" w:color="auto" w:fill="FFFFFF"/>
        </w:rPr>
      </w:pPr>
    </w:p>
    <w:p w14:paraId="1395CA35"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Barnett, S. D., &amp; Buxton, I. L. O. (2017). The role of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 xml:space="preserve"> reductase (GSNOR) in human disease and therapy.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Critical reviews in biochemistry and molecular biology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52</w:t>
      </w:r>
      <w:r w:rsidRPr="007069F4">
        <w:rPr>
          <w:rFonts w:ascii="Times New Roman" w:hAnsi="Times New Roman" w:cs="Times New Roman"/>
          <w:color w:val="1B1B1B"/>
          <w:shd w:val="clear" w:color="auto" w:fill="FFFFFF"/>
        </w:rPr>
        <w:t xml:space="preserve">(3), 340–354. </w:t>
      </w:r>
      <w:hyperlink r:id="rId20" w:history="1">
        <w:r w:rsidRPr="007069F4">
          <w:rPr>
            <w:rStyle w:val="Hyperlink"/>
            <w:rFonts w:ascii="Times New Roman" w:hAnsi="Times New Roman" w:cs="Times New Roman"/>
            <w:shd w:val="clear" w:color="auto" w:fill="FFFFFF"/>
          </w:rPr>
          <w:t>https://doi.org/10.1080/10409238.2017.1304353</w:t>
        </w:r>
      </w:hyperlink>
    </w:p>
    <w:p w14:paraId="747B14E3" w14:textId="77777777" w:rsidR="002F510B" w:rsidRDefault="002F510B" w:rsidP="002F510B">
      <w:pPr>
        <w:pStyle w:val="NoSpacing"/>
        <w:jc w:val="both"/>
        <w:rPr>
          <w:color w:val="1B1B1B"/>
          <w:shd w:val="clear" w:color="auto" w:fill="FFFFFF"/>
        </w:rPr>
      </w:pPr>
    </w:p>
    <w:p w14:paraId="30DD4D2A"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Bonet-Aleta, J., Hueso, J. L., Mosseri, A., &amp; Santamaria, J. (2026). Nanomedical approaches to deplete intracellular glutathione in oncology.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Chemical science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17</w:t>
      </w:r>
      <w:r w:rsidRPr="007069F4">
        <w:rPr>
          <w:rFonts w:ascii="Times New Roman" w:hAnsi="Times New Roman" w:cs="Times New Roman"/>
          <w:color w:val="1B1B1B"/>
          <w:shd w:val="clear" w:color="auto" w:fill="FFFFFF"/>
        </w:rPr>
        <w:t xml:space="preserve">(4), 1911–1931. </w:t>
      </w:r>
      <w:hyperlink r:id="rId21" w:history="1">
        <w:r w:rsidRPr="007069F4">
          <w:rPr>
            <w:rStyle w:val="Hyperlink"/>
            <w:rFonts w:ascii="Times New Roman" w:hAnsi="Times New Roman" w:cs="Times New Roman"/>
            <w:shd w:val="clear" w:color="auto" w:fill="FFFFFF"/>
          </w:rPr>
          <w:t>https://doi.org/10.1039/d5sc09556e</w:t>
        </w:r>
      </w:hyperlink>
    </w:p>
    <w:p w14:paraId="34E6121C" w14:textId="77777777" w:rsidR="002F510B" w:rsidRPr="007069F4" w:rsidRDefault="002F510B" w:rsidP="002F510B">
      <w:pPr>
        <w:pStyle w:val="NoSpacing"/>
        <w:jc w:val="both"/>
        <w:rPr>
          <w:rFonts w:ascii="Times New Roman" w:hAnsi="Times New Roman" w:cs="Times New Roman"/>
          <w:color w:val="1B1B1B"/>
          <w:shd w:val="clear" w:color="auto" w:fill="FFFFFF"/>
        </w:rPr>
      </w:pPr>
      <w:proofErr w:type="spellStart"/>
      <w:r w:rsidRPr="007069F4">
        <w:rPr>
          <w:rFonts w:ascii="Times New Roman" w:hAnsi="Times New Roman" w:cs="Times New Roman"/>
          <w:color w:val="1B1B1B"/>
          <w:shd w:val="clear" w:color="auto" w:fill="FFFFFF"/>
        </w:rPr>
        <w:t>Broniowska</w:t>
      </w:r>
      <w:proofErr w:type="spellEnd"/>
      <w:r w:rsidRPr="007069F4">
        <w:rPr>
          <w:rFonts w:ascii="Times New Roman" w:hAnsi="Times New Roman" w:cs="Times New Roman"/>
          <w:color w:val="1B1B1B"/>
          <w:shd w:val="clear" w:color="auto" w:fill="FFFFFF"/>
        </w:rPr>
        <w:t>, K. A., Diers, A. R., &amp; Hogg, N. (2013).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proofErr w:type="spellStart"/>
      <w:r w:rsidRPr="007069F4">
        <w:rPr>
          <w:rFonts w:ascii="Times New Roman" w:hAnsi="Times New Roman" w:cs="Times New Roman"/>
          <w:i/>
          <w:iCs/>
          <w:color w:val="1B1B1B"/>
        </w:rPr>
        <w:t>Biochimica</w:t>
      </w:r>
      <w:proofErr w:type="spellEnd"/>
      <w:r w:rsidRPr="007069F4">
        <w:rPr>
          <w:rFonts w:ascii="Times New Roman" w:hAnsi="Times New Roman" w:cs="Times New Roman"/>
          <w:i/>
          <w:iCs/>
          <w:color w:val="1B1B1B"/>
        </w:rPr>
        <w:t xml:space="preserve"> et </w:t>
      </w:r>
      <w:proofErr w:type="spellStart"/>
      <w:r w:rsidRPr="007069F4">
        <w:rPr>
          <w:rFonts w:ascii="Times New Roman" w:hAnsi="Times New Roman" w:cs="Times New Roman"/>
          <w:i/>
          <w:iCs/>
          <w:color w:val="1B1B1B"/>
        </w:rPr>
        <w:t>biophysica</w:t>
      </w:r>
      <w:proofErr w:type="spellEnd"/>
      <w:r w:rsidRPr="007069F4">
        <w:rPr>
          <w:rFonts w:ascii="Times New Roman" w:hAnsi="Times New Roman" w:cs="Times New Roman"/>
          <w:i/>
          <w:iCs/>
          <w:color w:val="1B1B1B"/>
        </w:rPr>
        <w:t xml:space="preserve"> </w:t>
      </w:r>
      <w:proofErr w:type="spellStart"/>
      <w:r w:rsidRPr="007069F4">
        <w:rPr>
          <w:rFonts w:ascii="Times New Roman" w:hAnsi="Times New Roman" w:cs="Times New Roman"/>
          <w:i/>
          <w:iCs/>
          <w:color w:val="1B1B1B"/>
        </w:rPr>
        <w:t>acta</w:t>
      </w:r>
      <w:proofErr w:type="spellEnd"/>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1830</w:t>
      </w:r>
      <w:r w:rsidRPr="007069F4">
        <w:rPr>
          <w:rFonts w:ascii="Times New Roman" w:hAnsi="Times New Roman" w:cs="Times New Roman"/>
          <w:color w:val="1B1B1B"/>
          <w:shd w:val="clear" w:color="auto" w:fill="FFFFFF"/>
        </w:rPr>
        <w:t xml:space="preserve">(5), 3173–3181. </w:t>
      </w:r>
      <w:hyperlink r:id="rId22" w:history="1">
        <w:r w:rsidRPr="007069F4">
          <w:rPr>
            <w:rStyle w:val="Hyperlink"/>
            <w:rFonts w:ascii="Times New Roman" w:hAnsi="Times New Roman" w:cs="Times New Roman"/>
            <w:shd w:val="clear" w:color="auto" w:fill="FFFFFF"/>
          </w:rPr>
          <w:t>https://doi.org/10.1016/j.bbagen.2013.02.004</w:t>
        </w:r>
      </w:hyperlink>
    </w:p>
    <w:p w14:paraId="79518B71" w14:textId="77777777" w:rsidR="002F510B" w:rsidRDefault="002F510B" w:rsidP="002F510B">
      <w:pPr>
        <w:pStyle w:val="NoSpacing"/>
        <w:jc w:val="both"/>
        <w:rPr>
          <w:color w:val="000000"/>
        </w:rPr>
      </w:pPr>
    </w:p>
    <w:p w14:paraId="485F74FF"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Boysen, G. (2017). The Glutathione Conundrum: Stoichiometric Disconnect between Its Formation and Oxidative Stress.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Chemical Research in Toxicology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30</w:t>
      </w:r>
      <w:r w:rsidRPr="007069F4">
        <w:rPr>
          <w:rFonts w:ascii="Times New Roman" w:hAnsi="Times New Roman" w:cs="Times New Roman"/>
          <w:color w:val="000000"/>
        </w:rPr>
        <w:t>(5), 1113-1116.</w:t>
      </w:r>
      <w:r w:rsidRPr="007069F4">
        <w:rPr>
          <w:rStyle w:val="apple-converted-space"/>
          <w:rFonts w:ascii="Times New Roman" w:hAnsi="Times New Roman" w:cs="Times New Roman"/>
          <w:color w:val="000000"/>
        </w:rPr>
        <w:t> </w:t>
      </w:r>
      <w:hyperlink r:id="rId23" w:tgtFrame="_blank" w:history="1">
        <w:r w:rsidRPr="007069F4">
          <w:rPr>
            <w:rStyle w:val="Hyperlink"/>
            <w:rFonts w:ascii="Times New Roman" w:hAnsi="Times New Roman" w:cs="Times New Roman"/>
          </w:rPr>
          <w:t>https://doi.org/10.1021/acs.chemrestox.7b00018</w:t>
        </w:r>
      </w:hyperlink>
      <w:r w:rsidRPr="007069F4">
        <w:rPr>
          <w:rStyle w:val="apple-converted-space"/>
          <w:rFonts w:ascii="Times New Roman" w:hAnsi="Times New Roman" w:cs="Times New Roman"/>
          <w:color w:val="000000"/>
        </w:rPr>
        <w:t> </w:t>
      </w:r>
    </w:p>
    <w:p w14:paraId="111839B9" w14:textId="77777777" w:rsidR="002F510B" w:rsidRDefault="002F510B" w:rsidP="002F510B">
      <w:pPr>
        <w:pStyle w:val="NoSpacing"/>
        <w:jc w:val="both"/>
        <w:rPr>
          <w:color w:val="212121"/>
          <w:shd w:val="clear" w:color="auto" w:fill="FFFFFF"/>
        </w:rPr>
      </w:pPr>
    </w:p>
    <w:p w14:paraId="696B34F0"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Chai, Y. C., &amp; </w:t>
      </w:r>
      <w:proofErr w:type="spellStart"/>
      <w:r w:rsidRPr="007069F4">
        <w:rPr>
          <w:rFonts w:ascii="Times New Roman" w:hAnsi="Times New Roman" w:cs="Times New Roman"/>
          <w:color w:val="212121"/>
          <w:shd w:val="clear" w:color="auto" w:fill="FFFFFF"/>
        </w:rPr>
        <w:t>Mieyal</w:t>
      </w:r>
      <w:proofErr w:type="spellEnd"/>
      <w:r w:rsidRPr="007069F4">
        <w:rPr>
          <w:rFonts w:ascii="Times New Roman" w:hAnsi="Times New Roman" w:cs="Times New Roman"/>
          <w:color w:val="212121"/>
          <w:shd w:val="clear" w:color="auto" w:fill="FFFFFF"/>
        </w:rPr>
        <w:t xml:space="preserve">, J. J. (2023). Glutathione and </w:t>
      </w:r>
      <w:proofErr w:type="spellStart"/>
      <w:r w:rsidRPr="007069F4">
        <w:rPr>
          <w:rFonts w:ascii="Times New Roman" w:hAnsi="Times New Roman" w:cs="Times New Roman"/>
          <w:color w:val="212121"/>
          <w:shd w:val="clear" w:color="auto" w:fill="FFFFFF"/>
        </w:rPr>
        <w:t>Glutaredoxin</w:t>
      </w:r>
      <w:proofErr w:type="spellEnd"/>
      <w:r w:rsidRPr="007069F4">
        <w:rPr>
          <w:rFonts w:ascii="Times New Roman" w:hAnsi="Times New Roman" w:cs="Times New Roman"/>
          <w:color w:val="212121"/>
          <w:shd w:val="clear" w:color="auto" w:fill="FFFFFF"/>
        </w:rPr>
        <w:t>-Key Players in Cellular Redox Homeostasis and Signaling.</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Antioxidants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w:t>
      </w:r>
      <w:r w:rsidRPr="007069F4">
        <w:rPr>
          <w:rFonts w:ascii="Times New Roman" w:hAnsi="Times New Roman" w:cs="Times New Roman"/>
          <w:color w:val="212121"/>
          <w:shd w:val="clear" w:color="auto" w:fill="FFFFFF"/>
        </w:rPr>
        <w:t xml:space="preserve">(8), 1553. </w:t>
      </w:r>
      <w:hyperlink r:id="rId24" w:history="1">
        <w:r w:rsidRPr="007069F4">
          <w:rPr>
            <w:rStyle w:val="Hyperlink"/>
            <w:rFonts w:ascii="Times New Roman" w:hAnsi="Times New Roman" w:cs="Times New Roman"/>
            <w:shd w:val="clear" w:color="auto" w:fill="FFFFFF"/>
          </w:rPr>
          <w:t>https://doi.org/10.3390/antiox12081553</w:t>
        </w:r>
      </w:hyperlink>
    </w:p>
    <w:p w14:paraId="50DAC702" w14:textId="77777777" w:rsidR="002F510B" w:rsidRDefault="002F510B" w:rsidP="002F510B">
      <w:pPr>
        <w:pStyle w:val="NoSpacing"/>
        <w:jc w:val="both"/>
        <w:rPr>
          <w:color w:val="222222"/>
          <w:shd w:val="clear" w:color="auto" w:fill="FFFFFF"/>
        </w:rPr>
      </w:pPr>
    </w:p>
    <w:p w14:paraId="7411802C"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222222"/>
          <w:shd w:val="clear" w:color="auto" w:fill="FFFFFF"/>
        </w:rPr>
        <w:t>Chatterjee, A. (2013). Reduced Glutathione: A Radioprotector or a Modulator of DNA-Repair Activity?</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Nutrients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5</w:t>
      </w:r>
      <w:r w:rsidRPr="007069F4">
        <w:rPr>
          <w:rFonts w:ascii="Times New Roman" w:hAnsi="Times New Roman" w:cs="Times New Roman"/>
          <w:color w:val="222222"/>
          <w:shd w:val="clear" w:color="auto" w:fill="FFFFFF"/>
        </w:rPr>
        <w:t xml:space="preserve">(2), 525-542. </w:t>
      </w:r>
      <w:hyperlink r:id="rId25" w:history="1">
        <w:r w:rsidRPr="007069F4">
          <w:rPr>
            <w:rStyle w:val="Hyperlink"/>
            <w:rFonts w:ascii="Times New Roman" w:hAnsi="Times New Roman" w:cs="Times New Roman"/>
            <w:shd w:val="clear" w:color="auto" w:fill="FFFFFF"/>
          </w:rPr>
          <w:t>https://doi.org/10.3390/nu5020525</w:t>
        </w:r>
      </w:hyperlink>
    </w:p>
    <w:p w14:paraId="5E6F2021" w14:textId="77777777" w:rsidR="002F510B" w:rsidRDefault="002F510B" w:rsidP="002F510B">
      <w:pPr>
        <w:pStyle w:val="NoSpacing"/>
        <w:jc w:val="both"/>
        <w:rPr>
          <w:color w:val="1B1B1B"/>
          <w:shd w:val="clear" w:color="auto" w:fill="FFFFFF"/>
        </w:rPr>
      </w:pPr>
    </w:p>
    <w:p w14:paraId="68306D79" w14:textId="77777777" w:rsidR="002F510B" w:rsidRPr="007069F4" w:rsidRDefault="002F510B" w:rsidP="002F510B">
      <w:pPr>
        <w:pStyle w:val="NoSpacing"/>
        <w:jc w:val="both"/>
        <w:rPr>
          <w:rStyle w:val="Hyperlink"/>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Chaudhary, P., Janmeda, P., </w:t>
      </w:r>
      <w:proofErr w:type="spellStart"/>
      <w:r w:rsidRPr="007069F4">
        <w:rPr>
          <w:rFonts w:ascii="Times New Roman" w:hAnsi="Times New Roman" w:cs="Times New Roman"/>
          <w:color w:val="1B1B1B"/>
          <w:shd w:val="clear" w:color="auto" w:fill="FFFFFF"/>
        </w:rPr>
        <w:t>Docea</w:t>
      </w:r>
      <w:proofErr w:type="spellEnd"/>
      <w:r w:rsidRPr="007069F4">
        <w:rPr>
          <w:rFonts w:ascii="Times New Roman" w:hAnsi="Times New Roman" w:cs="Times New Roman"/>
          <w:color w:val="1B1B1B"/>
          <w:shd w:val="clear" w:color="auto" w:fill="FFFFFF"/>
        </w:rPr>
        <w:t xml:space="preserve">, A. O., </w:t>
      </w:r>
      <w:proofErr w:type="spellStart"/>
      <w:r w:rsidRPr="007069F4">
        <w:rPr>
          <w:rFonts w:ascii="Times New Roman" w:hAnsi="Times New Roman" w:cs="Times New Roman"/>
          <w:color w:val="1B1B1B"/>
          <w:shd w:val="clear" w:color="auto" w:fill="FFFFFF"/>
        </w:rPr>
        <w:t>Yeskaliyeva</w:t>
      </w:r>
      <w:proofErr w:type="spellEnd"/>
      <w:r w:rsidRPr="007069F4">
        <w:rPr>
          <w:rFonts w:ascii="Times New Roman" w:hAnsi="Times New Roman" w:cs="Times New Roman"/>
          <w:color w:val="1B1B1B"/>
          <w:shd w:val="clear" w:color="auto" w:fill="FFFFFF"/>
        </w:rPr>
        <w:t xml:space="preserve">, B., Abdull Razis, A. F., Modu, B., Calina, D., &amp; Sharifi-Rad, J. (2023). Oxidative stress, free radicals and antioxidants: potential crosstalk in </w:t>
      </w:r>
      <w:r w:rsidRPr="007069F4">
        <w:rPr>
          <w:rFonts w:ascii="Times New Roman" w:hAnsi="Times New Roman" w:cs="Times New Roman"/>
          <w:color w:val="1B1B1B"/>
          <w:shd w:val="clear" w:color="auto" w:fill="FFFFFF"/>
        </w:rPr>
        <w:lastRenderedPageBreak/>
        <w:t>the pathophysiology of human diseases.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chemistry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11</w:t>
      </w:r>
      <w:r w:rsidRPr="007069F4">
        <w:rPr>
          <w:rFonts w:ascii="Times New Roman" w:hAnsi="Times New Roman" w:cs="Times New Roman"/>
          <w:color w:val="1B1B1B"/>
          <w:shd w:val="clear" w:color="auto" w:fill="FFFFFF"/>
        </w:rPr>
        <w:t xml:space="preserve">, 1158198. </w:t>
      </w:r>
      <w:hyperlink r:id="rId26" w:history="1">
        <w:r w:rsidRPr="007069F4">
          <w:rPr>
            <w:rStyle w:val="Hyperlink"/>
            <w:rFonts w:ascii="Times New Roman" w:hAnsi="Times New Roman" w:cs="Times New Roman"/>
            <w:shd w:val="clear" w:color="auto" w:fill="FFFFFF"/>
          </w:rPr>
          <w:t>https://doi.org/10.3389/fchem.2023.1158198</w:t>
        </w:r>
      </w:hyperlink>
    </w:p>
    <w:p w14:paraId="24E4B2D8" w14:textId="77777777" w:rsidR="002F510B" w:rsidRDefault="002F510B" w:rsidP="002F510B">
      <w:pPr>
        <w:pStyle w:val="NoSpacing"/>
        <w:jc w:val="both"/>
        <w:rPr>
          <w:color w:val="000000"/>
        </w:rPr>
      </w:pPr>
    </w:p>
    <w:p w14:paraId="74ADD3EB" w14:textId="77777777" w:rsidR="002F510B" w:rsidRPr="007069F4" w:rsidRDefault="002F510B" w:rsidP="002F510B">
      <w:pPr>
        <w:pStyle w:val="NoSpacing"/>
        <w:jc w:val="both"/>
        <w:rPr>
          <w:rStyle w:val="Hyperlink"/>
          <w:rFonts w:ascii="Times New Roman" w:hAnsi="Times New Roman" w:cs="Times New Roman"/>
        </w:rPr>
      </w:pP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&amp; Aw, T. Y. (2012). Glutathione and modulation of cell apoptosis.</w:t>
      </w:r>
      <w:r w:rsidRPr="007069F4">
        <w:rPr>
          <w:rStyle w:val="apple-converted-space"/>
          <w:rFonts w:ascii="Times New Roman" w:hAnsi="Times New Roman" w:cs="Times New Roman"/>
          <w:color w:val="000000"/>
        </w:rPr>
        <w:t> </w:t>
      </w:r>
      <w:proofErr w:type="spellStart"/>
      <w:r w:rsidRPr="007069F4">
        <w:rPr>
          <w:rFonts w:ascii="Times New Roman" w:hAnsi="Times New Roman" w:cs="Times New Roman"/>
          <w:i/>
          <w:iCs/>
          <w:color w:val="000000"/>
        </w:rPr>
        <w:t>Biochimica</w:t>
      </w:r>
      <w:proofErr w:type="spellEnd"/>
      <w:r w:rsidRPr="007069F4">
        <w:rPr>
          <w:rFonts w:ascii="Times New Roman" w:hAnsi="Times New Roman" w:cs="Times New Roman"/>
          <w:i/>
          <w:iCs/>
          <w:color w:val="000000"/>
        </w:rPr>
        <w:t xml:space="preserve"> et </w:t>
      </w:r>
      <w:proofErr w:type="spellStart"/>
      <w:r w:rsidRPr="007069F4">
        <w:rPr>
          <w:rFonts w:ascii="Times New Roman" w:hAnsi="Times New Roman" w:cs="Times New Roman"/>
          <w:i/>
          <w:iCs/>
          <w:color w:val="000000"/>
        </w:rPr>
        <w:t>Biophysica</w:t>
      </w:r>
      <w:proofErr w:type="spellEnd"/>
      <w:r w:rsidRPr="007069F4">
        <w:rPr>
          <w:rFonts w:ascii="Times New Roman" w:hAnsi="Times New Roman" w:cs="Times New Roman"/>
          <w:i/>
          <w:iCs/>
          <w:color w:val="000000"/>
        </w:rPr>
        <w:t xml:space="preserve"> </w:t>
      </w:r>
      <w:proofErr w:type="spellStart"/>
      <w:r w:rsidRPr="007069F4">
        <w:rPr>
          <w:rFonts w:ascii="Times New Roman" w:hAnsi="Times New Roman" w:cs="Times New Roman"/>
          <w:i/>
          <w:iCs/>
          <w:color w:val="000000"/>
        </w:rPr>
        <w:t>Acta</w:t>
      </w:r>
      <w:proofErr w:type="spellEnd"/>
      <w:r w:rsidRPr="007069F4">
        <w:rPr>
          <w:rFonts w:ascii="Times New Roman" w:hAnsi="Times New Roman" w:cs="Times New Roman"/>
          <w:i/>
          <w:iCs/>
          <w:color w:val="000000"/>
        </w:rPr>
        <w:t xml:space="preserve"> (BBA) - Molecular Cell Research</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1823</w:t>
      </w:r>
      <w:r w:rsidRPr="007069F4">
        <w:rPr>
          <w:rFonts w:ascii="Times New Roman" w:hAnsi="Times New Roman" w:cs="Times New Roman"/>
          <w:color w:val="000000"/>
        </w:rPr>
        <w:t>(10), 1767–1777.</w:t>
      </w:r>
      <w:r w:rsidRPr="007069F4">
        <w:rPr>
          <w:rStyle w:val="apple-converted-space"/>
          <w:rFonts w:ascii="Times New Roman" w:hAnsi="Times New Roman" w:cs="Times New Roman"/>
          <w:color w:val="000000"/>
        </w:rPr>
        <w:t> </w:t>
      </w:r>
      <w:hyperlink r:id="rId27" w:tgtFrame="_blank" w:history="1">
        <w:r w:rsidRPr="007069F4">
          <w:rPr>
            <w:rStyle w:val="Hyperlink"/>
            <w:rFonts w:ascii="Times New Roman" w:hAnsi="Times New Roman" w:cs="Times New Roman"/>
          </w:rPr>
          <w:t>https://doi.org/10.1016/j.bbamcr.2012.06.019</w:t>
        </w:r>
      </w:hyperlink>
    </w:p>
    <w:p w14:paraId="4BA7DB34" w14:textId="77777777" w:rsidR="002F510B" w:rsidRDefault="002F510B" w:rsidP="002F510B">
      <w:pPr>
        <w:pStyle w:val="NoSpacing"/>
        <w:jc w:val="both"/>
        <w:rPr>
          <w:color w:val="000000"/>
        </w:rPr>
      </w:pPr>
    </w:p>
    <w:p w14:paraId="0191250C" w14:textId="77777777" w:rsidR="002F510B" w:rsidRPr="007069F4" w:rsidRDefault="002F510B" w:rsidP="002F510B">
      <w:pPr>
        <w:pStyle w:val="NoSpacing"/>
        <w:jc w:val="both"/>
        <w:rPr>
          <w:rFonts w:ascii="Times New Roman" w:hAnsi="Times New Roman" w:cs="Times New Roman"/>
          <w:color w:val="000000"/>
        </w:rPr>
      </w:pP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&amp; Yee Aw, T. (2008). Glutathione and apoptosis.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Free Radical Research</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42</w:t>
      </w:r>
      <w:r w:rsidRPr="007069F4">
        <w:rPr>
          <w:rFonts w:ascii="Times New Roman" w:hAnsi="Times New Roman" w:cs="Times New Roman"/>
          <w:color w:val="000000"/>
        </w:rPr>
        <w:t>(8), 689-706.</w:t>
      </w:r>
      <w:r w:rsidRPr="007069F4">
        <w:rPr>
          <w:rStyle w:val="apple-converted-space"/>
          <w:rFonts w:ascii="Times New Roman" w:hAnsi="Times New Roman" w:cs="Times New Roman"/>
          <w:color w:val="000000"/>
        </w:rPr>
        <w:t> </w:t>
      </w:r>
      <w:hyperlink r:id="rId28" w:tgtFrame="_blank" w:history="1">
        <w:r w:rsidRPr="007069F4">
          <w:rPr>
            <w:rStyle w:val="Hyperlink"/>
            <w:rFonts w:ascii="Times New Roman" w:hAnsi="Times New Roman" w:cs="Times New Roman"/>
          </w:rPr>
          <w:t>https://doi.org/10.1080/10715760802317663</w:t>
        </w:r>
      </w:hyperlink>
      <w:r w:rsidRPr="007069F4">
        <w:rPr>
          <w:rStyle w:val="apple-converted-space"/>
          <w:rFonts w:ascii="Times New Roman" w:hAnsi="Times New Roman" w:cs="Times New Roman"/>
          <w:color w:val="000000"/>
        </w:rPr>
        <w:t> </w:t>
      </w:r>
    </w:p>
    <w:p w14:paraId="3846F7F4" w14:textId="77777777" w:rsidR="002F510B" w:rsidRDefault="002F510B" w:rsidP="002F510B">
      <w:pPr>
        <w:pStyle w:val="NoSpacing"/>
        <w:jc w:val="both"/>
        <w:rPr>
          <w:color w:val="000000"/>
        </w:rPr>
      </w:pPr>
    </w:p>
    <w:p w14:paraId="15A32722" w14:textId="77777777" w:rsidR="002F510B" w:rsidRPr="007069F4" w:rsidRDefault="002F510B" w:rsidP="002F510B">
      <w:pPr>
        <w:pStyle w:val="NoSpacing"/>
        <w:jc w:val="both"/>
        <w:rPr>
          <w:rStyle w:val="apple-converted-space"/>
          <w:rFonts w:ascii="Times New Roman" w:hAnsi="Times New Roman" w:cs="Times New Roman"/>
          <w:color w:val="000000"/>
        </w:rPr>
      </w:pP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&amp; Aw, T. Y. (2010).</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Reactive oxygen species, cellular redox systems, and apoptosis.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Free Radical Biology and Medicine</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48</w:t>
      </w:r>
      <w:r w:rsidRPr="007069F4">
        <w:rPr>
          <w:rFonts w:ascii="Times New Roman" w:hAnsi="Times New Roman" w:cs="Times New Roman"/>
          <w:color w:val="000000"/>
        </w:rPr>
        <w:t>(6), 749–762.</w:t>
      </w:r>
      <w:r w:rsidRPr="007069F4">
        <w:rPr>
          <w:rStyle w:val="apple-converted-space"/>
          <w:rFonts w:ascii="Times New Roman" w:hAnsi="Times New Roman" w:cs="Times New Roman"/>
          <w:color w:val="000000"/>
        </w:rPr>
        <w:t> </w:t>
      </w:r>
      <w:hyperlink r:id="rId29" w:tgtFrame="_blank" w:history="1">
        <w:r w:rsidRPr="007069F4">
          <w:rPr>
            <w:rStyle w:val="Hyperlink"/>
            <w:rFonts w:ascii="Times New Roman" w:hAnsi="Times New Roman" w:cs="Times New Roman"/>
          </w:rPr>
          <w:t>https://doi.org/10.1016/j.freeradbiomed.2009.12.016</w:t>
        </w:r>
      </w:hyperlink>
      <w:r w:rsidRPr="007069F4">
        <w:rPr>
          <w:rStyle w:val="apple-converted-space"/>
          <w:rFonts w:ascii="Times New Roman" w:hAnsi="Times New Roman" w:cs="Times New Roman"/>
          <w:color w:val="000000"/>
        </w:rPr>
        <w:t> </w:t>
      </w:r>
    </w:p>
    <w:p w14:paraId="2F20F9FA" w14:textId="77777777" w:rsidR="002F510B" w:rsidRDefault="002F510B" w:rsidP="002F510B">
      <w:pPr>
        <w:pStyle w:val="NoSpacing"/>
        <w:jc w:val="both"/>
        <w:rPr>
          <w:color w:val="1B1B1B"/>
          <w:shd w:val="clear" w:color="auto" w:fill="FFFFFF"/>
        </w:rPr>
      </w:pPr>
    </w:p>
    <w:p w14:paraId="1F22AF42"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Corpas, F. J., </w:t>
      </w:r>
      <w:proofErr w:type="spellStart"/>
      <w:r w:rsidRPr="007069F4">
        <w:rPr>
          <w:rFonts w:ascii="Times New Roman" w:hAnsi="Times New Roman" w:cs="Times New Roman"/>
          <w:color w:val="1B1B1B"/>
          <w:shd w:val="clear" w:color="auto" w:fill="FFFFFF"/>
        </w:rPr>
        <w:t>Alché</w:t>
      </w:r>
      <w:proofErr w:type="spellEnd"/>
      <w:r w:rsidRPr="007069F4">
        <w:rPr>
          <w:rFonts w:ascii="Times New Roman" w:hAnsi="Times New Roman" w:cs="Times New Roman"/>
          <w:color w:val="1B1B1B"/>
          <w:shd w:val="clear" w:color="auto" w:fill="FFFFFF"/>
        </w:rPr>
        <w:t>, J. D., &amp; Barroso, J. B. (2013). Current overview of S-</w:t>
      </w:r>
      <w:proofErr w:type="spellStart"/>
      <w:r w:rsidRPr="007069F4">
        <w:rPr>
          <w:rFonts w:ascii="Times New Roman" w:hAnsi="Times New Roman" w:cs="Times New Roman"/>
          <w:color w:val="1B1B1B"/>
          <w:shd w:val="clear" w:color="auto" w:fill="FFFFFF"/>
        </w:rPr>
        <w:t>nitrosoglutathione</w:t>
      </w:r>
      <w:proofErr w:type="spellEnd"/>
      <w:r w:rsidRPr="007069F4">
        <w:rPr>
          <w:rFonts w:ascii="Times New Roman" w:hAnsi="Times New Roman" w:cs="Times New Roman"/>
          <w:color w:val="1B1B1B"/>
          <w:shd w:val="clear" w:color="auto" w:fill="FFFFFF"/>
        </w:rPr>
        <w:t xml:space="preserve"> (GSNO) in higher plants.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plant science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4</w:t>
      </w:r>
      <w:r w:rsidRPr="007069F4">
        <w:rPr>
          <w:rFonts w:ascii="Times New Roman" w:hAnsi="Times New Roman" w:cs="Times New Roman"/>
          <w:color w:val="1B1B1B"/>
          <w:shd w:val="clear" w:color="auto" w:fill="FFFFFF"/>
        </w:rPr>
        <w:t xml:space="preserve">, 126. </w:t>
      </w:r>
      <w:hyperlink r:id="rId30" w:history="1">
        <w:r w:rsidRPr="007069F4">
          <w:rPr>
            <w:rStyle w:val="Hyperlink"/>
            <w:rFonts w:ascii="Times New Roman" w:hAnsi="Times New Roman" w:cs="Times New Roman"/>
            <w:shd w:val="clear" w:color="auto" w:fill="FFFFFF"/>
          </w:rPr>
          <w:t>https://doi.org/10.3389/fpls.2013.00126</w:t>
        </w:r>
      </w:hyperlink>
    </w:p>
    <w:p w14:paraId="10AA3CBD" w14:textId="77777777" w:rsidR="002F510B" w:rsidRDefault="002F510B" w:rsidP="002F510B">
      <w:pPr>
        <w:pStyle w:val="NoSpacing"/>
        <w:jc w:val="both"/>
        <w:rPr>
          <w:color w:val="000000"/>
        </w:rPr>
      </w:pPr>
    </w:p>
    <w:p w14:paraId="6DE8D641" w14:textId="77777777" w:rsidR="002F510B" w:rsidRPr="007069F4" w:rsidRDefault="002F510B" w:rsidP="002F510B">
      <w:pPr>
        <w:pStyle w:val="NoSpacing"/>
        <w:jc w:val="both"/>
        <w:rPr>
          <w:rFonts w:ascii="Times New Roman" w:hAnsi="Times New Roman" w:cs="Times New Roman"/>
        </w:rPr>
      </w:pPr>
      <w:r w:rsidRPr="007069F4">
        <w:rPr>
          <w:rFonts w:ascii="Times New Roman" w:hAnsi="Times New Roman" w:cs="Times New Roman"/>
          <w:color w:val="000000"/>
        </w:rPr>
        <w:t xml:space="preserve">Dalle-Donne, I., Rossi, R., Colombo, G., Giustarini, D., &amp; </w:t>
      </w:r>
      <w:proofErr w:type="spellStart"/>
      <w:r w:rsidRPr="007069F4">
        <w:rPr>
          <w:rFonts w:ascii="Times New Roman" w:hAnsi="Times New Roman" w:cs="Times New Roman"/>
          <w:color w:val="000000"/>
        </w:rPr>
        <w:t>Milzani</w:t>
      </w:r>
      <w:proofErr w:type="spellEnd"/>
      <w:r w:rsidRPr="007069F4">
        <w:rPr>
          <w:rFonts w:ascii="Times New Roman" w:hAnsi="Times New Roman" w:cs="Times New Roman"/>
          <w:color w:val="000000"/>
        </w:rPr>
        <w:t>, A. (2009).</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Protein S-</w:t>
      </w:r>
      <w:proofErr w:type="spellStart"/>
      <w:r w:rsidRPr="007069F4">
        <w:rPr>
          <w:rFonts w:ascii="Times New Roman" w:hAnsi="Times New Roman" w:cs="Times New Roman"/>
          <w:color w:val="000000"/>
        </w:rPr>
        <w:t>glutathionylation</w:t>
      </w:r>
      <w:proofErr w:type="spellEnd"/>
      <w:r w:rsidRPr="007069F4">
        <w:rPr>
          <w:rFonts w:ascii="Times New Roman" w:hAnsi="Times New Roman" w:cs="Times New Roman"/>
          <w:color w:val="000000"/>
        </w:rPr>
        <w:t>: A regulatory device from bacteria to humans.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Free Radical Biology and Medicine</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(6), 685-699.</w:t>
      </w:r>
      <w:r w:rsidRPr="007069F4">
        <w:rPr>
          <w:rStyle w:val="apple-converted-space"/>
          <w:rFonts w:ascii="Times New Roman" w:hAnsi="Times New Roman" w:cs="Times New Roman"/>
          <w:color w:val="000000"/>
        </w:rPr>
        <w:t> </w:t>
      </w:r>
      <w:hyperlink r:id="rId31" w:tgtFrame="_blank" w:history="1">
        <w:r w:rsidRPr="007069F4">
          <w:rPr>
            <w:rStyle w:val="Hyperlink"/>
            <w:rFonts w:ascii="Times New Roman" w:hAnsi="Times New Roman" w:cs="Times New Roman"/>
          </w:rPr>
          <w:t>https://doi.org/10.1016/j.freeradbiomed.2008.11.017</w:t>
        </w:r>
      </w:hyperlink>
    </w:p>
    <w:p w14:paraId="18707347" w14:textId="77777777" w:rsidR="002F510B" w:rsidRDefault="002F510B" w:rsidP="002F510B">
      <w:pPr>
        <w:pStyle w:val="NoSpacing"/>
        <w:jc w:val="both"/>
        <w:rPr>
          <w:color w:val="222222"/>
          <w:shd w:val="clear" w:color="auto" w:fill="FFFFFF"/>
        </w:rPr>
      </w:pPr>
    </w:p>
    <w:p w14:paraId="2D03216B"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Diaz-Del Cerro, E., Martinez de Toda, I., Félix, J., Baca, A., &amp; De la Fuente, M. (2023). Components of the Glutathione Cycle as Markers of Biological Age: An Approach to Clinical Application in Aging.</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Antioxidants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12</w:t>
      </w:r>
      <w:r w:rsidRPr="007069F4">
        <w:rPr>
          <w:rFonts w:ascii="Times New Roman" w:hAnsi="Times New Roman" w:cs="Times New Roman"/>
          <w:color w:val="222222"/>
          <w:shd w:val="clear" w:color="auto" w:fill="FFFFFF"/>
        </w:rPr>
        <w:t xml:space="preserve">(8), 1529. </w:t>
      </w:r>
      <w:hyperlink r:id="rId32" w:history="1">
        <w:r w:rsidRPr="007069F4">
          <w:rPr>
            <w:rStyle w:val="Hyperlink"/>
            <w:rFonts w:ascii="Times New Roman" w:hAnsi="Times New Roman" w:cs="Times New Roman"/>
            <w:shd w:val="clear" w:color="auto" w:fill="FFFFFF"/>
          </w:rPr>
          <w:t>https://doi.org/10.3390/antiox12081529</w:t>
        </w:r>
      </w:hyperlink>
    </w:p>
    <w:p w14:paraId="6C25C94E" w14:textId="77777777" w:rsidR="002F510B" w:rsidRDefault="002F510B" w:rsidP="002F510B">
      <w:pPr>
        <w:pStyle w:val="NoSpacing"/>
        <w:jc w:val="both"/>
        <w:rPr>
          <w:color w:val="212121"/>
          <w:shd w:val="clear" w:color="auto" w:fill="FFFFFF"/>
        </w:rPr>
      </w:pPr>
    </w:p>
    <w:p w14:paraId="00A8A176"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212121"/>
          <w:shd w:val="clear" w:color="auto" w:fill="FFFFFF"/>
        </w:rPr>
        <w:t>Diaz-Vivancos, P., de Simone, A., Kiddle, G., &amp; Foyer, C. H. (2015). Glutathione--linking cell proliferation to oxidative stress.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89</w:t>
      </w:r>
      <w:r w:rsidRPr="007069F4">
        <w:rPr>
          <w:rFonts w:ascii="Times New Roman" w:hAnsi="Times New Roman" w:cs="Times New Roman"/>
          <w:color w:val="212121"/>
          <w:shd w:val="clear" w:color="auto" w:fill="FFFFFF"/>
        </w:rPr>
        <w:t xml:space="preserve">, 1154–1164. </w:t>
      </w:r>
      <w:hyperlink r:id="rId33" w:history="1">
        <w:r w:rsidRPr="007069F4">
          <w:rPr>
            <w:rStyle w:val="Hyperlink"/>
            <w:rFonts w:ascii="Times New Roman" w:hAnsi="Times New Roman" w:cs="Times New Roman"/>
            <w:shd w:val="clear" w:color="auto" w:fill="FFFFFF"/>
          </w:rPr>
          <w:t>https://doi.org/10.1016/j.freeradbiomed.2015.09.023</w:t>
        </w:r>
      </w:hyperlink>
    </w:p>
    <w:p w14:paraId="6046E38A" w14:textId="77777777" w:rsidR="002F510B" w:rsidRPr="007069F4" w:rsidRDefault="002F510B" w:rsidP="002F510B">
      <w:pPr>
        <w:pStyle w:val="NoSpacing"/>
        <w:jc w:val="both"/>
        <w:rPr>
          <w:rStyle w:val="Hyperlink"/>
          <w:rFonts w:ascii="Times New Roman" w:hAnsi="Times New Roman" w:cs="Times New Roman"/>
          <w:color w:val="212121"/>
          <w:shd w:val="clear" w:color="auto" w:fill="FFFFFF"/>
        </w:rPr>
      </w:pPr>
      <w:proofErr w:type="spellStart"/>
      <w:r w:rsidRPr="007069F4">
        <w:rPr>
          <w:rFonts w:ascii="Times New Roman" w:hAnsi="Times New Roman" w:cs="Times New Roman"/>
          <w:color w:val="212121"/>
          <w:shd w:val="clear" w:color="auto" w:fill="FFFFFF"/>
        </w:rPr>
        <w:t>Dröge</w:t>
      </w:r>
      <w:proofErr w:type="spellEnd"/>
      <w:r w:rsidRPr="007069F4">
        <w:rPr>
          <w:rFonts w:ascii="Times New Roman" w:hAnsi="Times New Roman" w:cs="Times New Roman"/>
          <w:color w:val="212121"/>
          <w:shd w:val="clear" w:color="auto" w:fill="FFFFFF"/>
        </w:rPr>
        <w:t>, W., &amp; Breitkreutz, R. (2000). Glutathione and immune function.</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The Proceedings of the Nutrition Society</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59</w:t>
      </w:r>
      <w:r w:rsidRPr="007069F4">
        <w:rPr>
          <w:rFonts w:ascii="Times New Roman" w:hAnsi="Times New Roman" w:cs="Times New Roman"/>
          <w:color w:val="212121"/>
          <w:shd w:val="clear" w:color="auto" w:fill="FFFFFF"/>
        </w:rPr>
        <w:t xml:space="preserve">(4), 595–600. </w:t>
      </w:r>
      <w:hyperlink r:id="rId34" w:history="1">
        <w:r w:rsidRPr="007069F4">
          <w:rPr>
            <w:rStyle w:val="Hyperlink"/>
            <w:rFonts w:ascii="Times New Roman" w:hAnsi="Times New Roman" w:cs="Times New Roman"/>
            <w:shd w:val="clear" w:color="auto" w:fill="FFFFFF"/>
          </w:rPr>
          <w:t>https://doi.org/10.1017/s0029665100000847</w:t>
        </w:r>
      </w:hyperlink>
    </w:p>
    <w:p w14:paraId="1A93FD67" w14:textId="77777777" w:rsidR="002F510B" w:rsidRDefault="002F510B" w:rsidP="002F510B">
      <w:pPr>
        <w:pStyle w:val="NoSpacing"/>
        <w:jc w:val="both"/>
        <w:rPr>
          <w:color w:val="000000"/>
        </w:rPr>
      </w:pPr>
    </w:p>
    <w:p w14:paraId="3A6D164F"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D’Angelo, J. A., </w:t>
      </w:r>
      <w:proofErr w:type="spellStart"/>
      <w:r w:rsidRPr="007069F4">
        <w:rPr>
          <w:rFonts w:ascii="Times New Roman" w:hAnsi="Times New Roman" w:cs="Times New Roman"/>
          <w:color w:val="000000"/>
        </w:rPr>
        <w:t>Dehlink</w:t>
      </w:r>
      <w:proofErr w:type="spellEnd"/>
      <w:r w:rsidRPr="007069F4">
        <w:rPr>
          <w:rFonts w:ascii="Times New Roman" w:hAnsi="Times New Roman" w:cs="Times New Roman"/>
          <w:color w:val="000000"/>
        </w:rPr>
        <w:t xml:space="preserve">, E., Platzer, B., Dwyer, P., </w:t>
      </w:r>
      <w:proofErr w:type="spellStart"/>
      <w:r w:rsidRPr="007069F4">
        <w:rPr>
          <w:rFonts w:ascii="Times New Roman" w:hAnsi="Times New Roman" w:cs="Times New Roman"/>
          <w:color w:val="000000"/>
        </w:rPr>
        <w:t>Circu</w:t>
      </w:r>
      <w:proofErr w:type="spellEnd"/>
      <w:r w:rsidRPr="007069F4">
        <w:rPr>
          <w:rFonts w:ascii="Times New Roman" w:hAnsi="Times New Roman" w:cs="Times New Roman"/>
          <w:color w:val="000000"/>
        </w:rPr>
        <w:t>, M. L., Garay, J., Aw, T. Y., Fiebiger, E., &amp; Dickinson, B. L. (2010). The cystine/glutamate antiporter regulates dendritic cell differentiation and antigen presentation.</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The Journal of Immunology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185</w:t>
      </w:r>
      <w:r w:rsidRPr="007069F4">
        <w:rPr>
          <w:rFonts w:ascii="Times New Roman" w:hAnsi="Times New Roman" w:cs="Times New Roman"/>
          <w:color w:val="000000"/>
        </w:rPr>
        <w:t>(6), 3217–3226.</w:t>
      </w:r>
      <w:r w:rsidRPr="007069F4">
        <w:rPr>
          <w:rStyle w:val="apple-converted-space"/>
          <w:rFonts w:ascii="Times New Roman" w:hAnsi="Times New Roman" w:cs="Times New Roman"/>
          <w:color w:val="000000"/>
        </w:rPr>
        <w:t> </w:t>
      </w:r>
      <w:hyperlink r:id="rId35" w:tgtFrame="_blank" w:history="1">
        <w:r w:rsidRPr="007069F4">
          <w:rPr>
            <w:rStyle w:val="Hyperlink"/>
            <w:rFonts w:ascii="Times New Roman" w:hAnsi="Times New Roman" w:cs="Times New Roman"/>
          </w:rPr>
          <w:t>https://doi.org/10.4049/jimmunol.1001199</w:t>
        </w:r>
      </w:hyperlink>
    </w:p>
    <w:p w14:paraId="05FDAFE4" w14:textId="77777777" w:rsidR="002F510B" w:rsidRDefault="002F510B" w:rsidP="002F510B">
      <w:pPr>
        <w:pStyle w:val="NoSpacing"/>
        <w:jc w:val="both"/>
        <w:rPr>
          <w:color w:val="212121"/>
          <w:shd w:val="clear" w:color="auto" w:fill="FFFFFF"/>
        </w:rPr>
      </w:pPr>
    </w:p>
    <w:p w14:paraId="70517379"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Federici, L., </w:t>
      </w:r>
      <w:proofErr w:type="spellStart"/>
      <w:r w:rsidRPr="007069F4">
        <w:rPr>
          <w:rFonts w:ascii="Times New Roman" w:hAnsi="Times New Roman" w:cs="Times New Roman"/>
          <w:color w:val="212121"/>
          <w:shd w:val="clear" w:color="auto" w:fill="FFFFFF"/>
        </w:rPr>
        <w:t>Masulli</w:t>
      </w:r>
      <w:proofErr w:type="spellEnd"/>
      <w:r w:rsidRPr="007069F4">
        <w:rPr>
          <w:rFonts w:ascii="Times New Roman" w:hAnsi="Times New Roman" w:cs="Times New Roman"/>
          <w:color w:val="212121"/>
          <w:shd w:val="clear" w:color="auto" w:fill="FFFFFF"/>
        </w:rPr>
        <w:t xml:space="preserve">, M., De Laurenzi, V., &amp; </w:t>
      </w:r>
      <w:proofErr w:type="spellStart"/>
      <w:r w:rsidRPr="007069F4">
        <w:rPr>
          <w:rFonts w:ascii="Times New Roman" w:hAnsi="Times New Roman" w:cs="Times New Roman"/>
          <w:color w:val="212121"/>
          <w:shd w:val="clear" w:color="auto" w:fill="FFFFFF"/>
        </w:rPr>
        <w:t>Allocati</w:t>
      </w:r>
      <w:proofErr w:type="spellEnd"/>
      <w:r w:rsidRPr="007069F4">
        <w:rPr>
          <w:rFonts w:ascii="Times New Roman" w:hAnsi="Times New Roman" w:cs="Times New Roman"/>
          <w:color w:val="212121"/>
          <w:shd w:val="clear" w:color="auto" w:fill="FFFFFF"/>
        </w:rPr>
        <w:t>, N. (2024). The Role of S-</w:t>
      </w:r>
      <w:proofErr w:type="spellStart"/>
      <w:r w:rsidRPr="007069F4">
        <w:rPr>
          <w:rFonts w:ascii="Times New Roman" w:hAnsi="Times New Roman" w:cs="Times New Roman"/>
          <w:color w:val="212121"/>
          <w:shd w:val="clear" w:color="auto" w:fill="FFFFFF"/>
        </w:rPr>
        <w:t>Glutathionylation</w:t>
      </w:r>
      <w:proofErr w:type="spellEnd"/>
      <w:r w:rsidRPr="007069F4">
        <w:rPr>
          <w:rFonts w:ascii="Times New Roman" w:hAnsi="Times New Roman" w:cs="Times New Roman"/>
          <w:color w:val="212121"/>
          <w:shd w:val="clear" w:color="auto" w:fill="FFFFFF"/>
        </w:rPr>
        <w:t xml:space="preserve"> in Health and Disease: A Bird's Eye View.</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Nutrients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16</w:t>
      </w:r>
      <w:r w:rsidRPr="007069F4">
        <w:rPr>
          <w:rFonts w:ascii="Times New Roman" w:hAnsi="Times New Roman" w:cs="Times New Roman"/>
          <w:color w:val="212121"/>
          <w:shd w:val="clear" w:color="auto" w:fill="FFFFFF"/>
        </w:rPr>
        <w:t xml:space="preserve">(16), 2753. </w:t>
      </w:r>
      <w:hyperlink r:id="rId36" w:history="1">
        <w:r w:rsidRPr="007069F4">
          <w:rPr>
            <w:rStyle w:val="Hyperlink"/>
            <w:rFonts w:ascii="Times New Roman" w:hAnsi="Times New Roman" w:cs="Times New Roman"/>
            <w:shd w:val="clear" w:color="auto" w:fill="FFFFFF"/>
          </w:rPr>
          <w:t>https://doi.org/10.3390/nu16162753</w:t>
        </w:r>
      </w:hyperlink>
    </w:p>
    <w:p w14:paraId="7FC7EB41" w14:textId="77777777" w:rsidR="002F510B" w:rsidRDefault="002F510B" w:rsidP="002F510B">
      <w:pPr>
        <w:pStyle w:val="NoSpacing"/>
        <w:jc w:val="both"/>
        <w:rPr>
          <w:color w:val="1B1B1B"/>
          <w:shd w:val="clear" w:color="auto" w:fill="FFFFFF"/>
        </w:rPr>
      </w:pPr>
    </w:p>
    <w:p w14:paraId="33991805"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Forman, H. J., Zhang, H., &amp; Rinna, A. (2009). Glutathione: overview of its protective roles, measurement, and biosynthesis.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Molecular aspects of medicine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30</w:t>
      </w:r>
      <w:r w:rsidRPr="007069F4">
        <w:rPr>
          <w:rFonts w:ascii="Times New Roman" w:hAnsi="Times New Roman" w:cs="Times New Roman"/>
          <w:color w:val="1B1B1B"/>
          <w:shd w:val="clear" w:color="auto" w:fill="FFFFFF"/>
        </w:rPr>
        <w:t xml:space="preserve">(1-2), 1–12. </w:t>
      </w:r>
      <w:hyperlink r:id="rId37" w:history="1">
        <w:r w:rsidRPr="007069F4">
          <w:rPr>
            <w:rStyle w:val="Hyperlink"/>
            <w:rFonts w:ascii="Times New Roman" w:hAnsi="Times New Roman" w:cs="Times New Roman"/>
            <w:shd w:val="clear" w:color="auto" w:fill="FFFFFF"/>
          </w:rPr>
          <w:t>https://doi.org/10.1016/j.mam.2008.08.006</w:t>
        </w:r>
      </w:hyperlink>
    </w:p>
    <w:p w14:paraId="133B57F4" w14:textId="77777777" w:rsidR="002F510B" w:rsidRDefault="002F510B" w:rsidP="002F510B">
      <w:pPr>
        <w:pStyle w:val="NoSpacing"/>
        <w:jc w:val="both"/>
        <w:rPr>
          <w:color w:val="000000"/>
        </w:rPr>
      </w:pPr>
    </w:p>
    <w:p w14:paraId="66A9E0D6" w14:textId="77777777" w:rsidR="002F510B" w:rsidRPr="007069F4" w:rsidRDefault="002F510B" w:rsidP="002F510B">
      <w:pPr>
        <w:pStyle w:val="NoSpacing"/>
        <w:jc w:val="both"/>
        <w:rPr>
          <w:rFonts w:ascii="Times New Roman" w:hAnsi="Times New Roman" w:cs="Times New Roman"/>
        </w:rPr>
      </w:pPr>
      <w:r w:rsidRPr="007069F4">
        <w:rPr>
          <w:rFonts w:ascii="Times New Roman" w:hAnsi="Times New Roman" w:cs="Times New Roman"/>
          <w:color w:val="000000"/>
        </w:rPr>
        <w:lastRenderedPageBreak/>
        <w:t xml:space="preserve">Franco, R., &amp; </w:t>
      </w:r>
      <w:proofErr w:type="spellStart"/>
      <w:r w:rsidRPr="007069F4">
        <w:rPr>
          <w:rFonts w:ascii="Times New Roman" w:hAnsi="Times New Roman" w:cs="Times New Roman"/>
          <w:color w:val="000000"/>
        </w:rPr>
        <w:t>Cidlowski</w:t>
      </w:r>
      <w:proofErr w:type="spellEnd"/>
      <w:r w:rsidRPr="007069F4">
        <w:rPr>
          <w:rFonts w:ascii="Times New Roman" w:hAnsi="Times New Roman" w:cs="Times New Roman"/>
          <w:color w:val="000000"/>
        </w:rPr>
        <w:t>, J. A. (2009). Apoptosis and glutathione: Beyond oxidative stress. </w:t>
      </w:r>
      <w:r w:rsidRPr="007069F4">
        <w:rPr>
          <w:rFonts w:ascii="Times New Roman" w:hAnsi="Times New Roman" w:cs="Times New Roman"/>
          <w:i/>
          <w:iCs/>
          <w:color w:val="000000"/>
        </w:rPr>
        <w:t>Cell Death &amp; Differentiation</w:t>
      </w:r>
      <w:r w:rsidRPr="007069F4">
        <w:rPr>
          <w:rFonts w:ascii="Times New Roman" w:hAnsi="Times New Roman" w:cs="Times New Roman"/>
          <w:color w:val="000000"/>
        </w:rPr>
        <w:t>, </w:t>
      </w:r>
      <w:r w:rsidRPr="007069F4">
        <w:rPr>
          <w:rFonts w:ascii="Times New Roman" w:hAnsi="Times New Roman" w:cs="Times New Roman"/>
          <w:i/>
          <w:iCs/>
          <w:color w:val="000000"/>
        </w:rPr>
        <w:t>16</w:t>
      </w:r>
      <w:r w:rsidRPr="007069F4">
        <w:rPr>
          <w:rFonts w:ascii="Times New Roman" w:hAnsi="Times New Roman" w:cs="Times New Roman"/>
          <w:color w:val="000000"/>
        </w:rPr>
        <w:t>(10), 1303–1314. </w:t>
      </w:r>
      <w:hyperlink r:id="rId38" w:history="1">
        <w:r w:rsidRPr="00EC0C06">
          <w:rPr>
            <w:rStyle w:val="Hyperlink"/>
          </w:rPr>
          <w:t>https://doi.org/10.1038/cdd.2009.107</w:t>
        </w:r>
      </w:hyperlink>
    </w:p>
    <w:p w14:paraId="1E237099" w14:textId="77777777" w:rsidR="002F510B" w:rsidRDefault="002F510B" w:rsidP="002F510B">
      <w:pPr>
        <w:pStyle w:val="NoSpacing"/>
        <w:jc w:val="both"/>
        <w:rPr>
          <w:color w:val="212121"/>
          <w:shd w:val="clear" w:color="auto" w:fill="FFFFFF"/>
        </w:rPr>
      </w:pPr>
    </w:p>
    <w:p w14:paraId="50A364EA"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212121"/>
          <w:shd w:val="clear" w:color="auto" w:fill="FFFFFF"/>
        </w:rPr>
        <w:t>Fratelli, M., Goodwin, L. O., Ørom, U. A., Lombardi, S., Tonelli, R., Mengozzi, M., &amp; Ghezzi, P. (2005). Gene expression profiling reveals a signaling role of glutathione in redox regulation.</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Proceedings of the National Academy of Sciences of the United States of America</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102</w:t>
      </w:r>
      <w:r w:rsidRPr="007069F4">
        <w:rPr>
          <w:rFonts w:ascii="Times New Roman" w:hAnsi="Times New Roman" w:cs="Times New Roman"/>
          <w:color w:val="212121"/>
          <w:shd w:val="clear" w:color="auto" w:fill="FFFFFF"/>
        </w:rPr>
        <w:t xml:space="preserve">(39), 13998–14003. </w:t>
      </w:r>
      <w:hyperlink r:id="rId39" w:history="1">
        <w:r w:rsidRPr="007069F4">
          <w:rPr>
            <w:rStyle w:val="Hyperlink"/>
            <w:rFonts w:ascii="Times New Roman" w:hAnsi="Times New Roman" w:cs="Times New Roman"/>
            <w:shd w:val="clear" w:color="auto" w:fill="FFFFFF"/>
          </w:rPr>
          <w:t>https://doi.org/10.1073/pnas.0504398102</w:t>
        </w:r>
      </w:hyperlink>
    </w:p>
    <w:p w14:paraId="27633BDA" w14:textId="77777777" w:rsidR="002F510B" w:rsidRDefault="002F510B" w:rsidP="002F510B">
      <w:pPr>
        <w:pStyle w:val="NoSpacing"/>
        <w:jc w:val="both"/>
        <w:rPr>
          <w:color w:val="000000"/>
        </w:rPr>
      </w:pPr>
    </w:p>
    <w:p w14:paraId="24FBE1AE"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Fujii, J., Osaki, T., Soma, Y., &amp; Matsuda, Y. (2023). Critical roles of the cysteine–glutathione axis in the production of γ-glutamyl peptides in the nervous system.</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International Journal of Molecular Sciences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24</w:t>
      </w:r>
      <w:r w:rsidRPr="007069F4">
        <w:rPr>
          <w:rFonts w:ascii="Times New Roman" w:hAnsi="Times New Roman" w:cs="Times New Roman"/>
          <w:color w:val="000000"/>
        </w:rPr>
        <w:t>(9), 8044.</w:t>
      </w:r>
      <w:r w:rsidRPr="007069F4">
        <w:rPr>
          <w:rStyle w:val="apple-converted-space"/>
          <w:rFonts w:ascii="Times New Roman" w:hAnsi="Times New Roman" w:cs="Times New Roman"/>
          <w:color w:val="000000"/>
        </w:rPr>
        <w:t> </w:t>
      </w:r>
      <w:hyperlink r:id="rId40" w:tgtFrame="_blank" w:history="1">
        <w:r w:rsidRPr="007069F4">
          <w:rPr>
            <w:rStyle w:val="Hyperlink"/>
            <w:rFonts w:ascii="Times New Roman" w:hAnsi="Times New Roman" w:cs="Times New Roman"/>
          </w:rPr>
          <w:t>https://doi.org/10.3390/ijms24098044</w:t>
        </w:r>
      </w:hyperlink>
      <w:r w:rsidRPr="007069F4">
        <w:rPr>
          <w:rStyle w:val="apple-converted-space"/>
          <w:rFonts w:ascii="Times New Roman" w:hAnsi="Times New Roman" w:cs="Times New Roman"/>
          <w:color w:val="000000"/>
        </w:rPr>
        <w:t> </w:t>
      </w:r>
    </w:p>
    <w:p w14:paraId="6E0D8EA0" w14:textId="77777777" w:rsidR="002F510B" w:rsidRDefault="002F510B" w:rsidP="002F510B">
      <w:pPr>
        <w:pStyle w:val="NoSpacing"/>
        <w:jc w:val="both"/>
        <w:rPr>
          <w:color w:val="000000"/>
        </w:rPr>
      </w:pPr>
    </w:p>
    <w:p w14:paraId="192575BB"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Gallo, V., Schiavi, A., &amp; Terman, A. (2021).</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Protein Cysteine Oxidation: A Key Mechanism in Aging and Age-Related Diseases.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10</w:t>
      </w:r>
      <w:r w:rsidRPr="007069F4">
        <w:rPr>
          <w:rFonts w:ascii="Times New Roman" w:hAnsi="Times New Roman" w:cs="Times New Roman"/>
          <w:color w:val="000000"/>
        </w:rPr>
        <w:t>(10), 1544.</w:t>
      </w:r>
      <w:r w:rsidRPr="007069F4">
        <w:rPr>
          <w:rStyle w:val="apple-converted-space"/>
          <w:rFonts w:ascii="Times New Roman" w:hAnsi="Times New Roman" w:cs="Times New Roman"/>
          <w:color w:val="000000"/>
        </w:rPr>
        <w:t> </w:t>
      </w:r>
      <w:hyperlink r:id="rId41" w:tgtFrame="_blank" w:history="1">
        <w:r w:rsidRPr="007069F4">
          <w:rPr>
            <w:rStyle w:val="Hyperlink"/>
            <w:rFonts w:ascii="Times New Roman" w:hAnsi="Times New Roman" w:cs="Times New Roman"/>
          </w:rPr>
          <w:t>https://doi.org/10.3390/antiox10101544</w:t>
        </w:r>
      </w:hyperlink>
    </w:p>
    <w:p w14:paraId="4D224619" w14:textId="77777777" w:rsidR="002F510B" w:rsidRDefault="002F510B" w:rsidP="002F510B">
      <w:pPr>
        <w:pStyle w:val="NoSpacing"/>
        <w:jc w:val="both"/>
        <w:rPr>
          <w:color w:val="1B1B1B"/>
          <w:shd w:val="clear" w:color="auto" w:fill="FFFFFF"/>
        </w:rPr>
      </w:pPr>
    </w:p>
    <w:p w14:paraId="36E80BA4"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1B1B1B"/>
          <w:shd w:val="clear" w:color="auto" w:fill="FFFFFF"/>
        </w:rPr>
        <w:t>Georgiou-</w:t>
      </w:r>
      <w:proofErr w:type="spellStart"/>
      <w:r w:rsidRPr="007069F4">
        <w:rPr>
          <w:rFonts w:ascii="Times New Roman" w:hAnsi="Times New Roman" w:cs="Times New Roman"/>
          <w:color w:val="1B1B1B"/>
          <w:shd w:val="clear" w:color="auto" w:fill="FFFFFF"/>
        </w:rPr>
        <w:t>Siafis</w:t>
      </w:r>
      <w:proofErr w:type="spellEnd"/>
      <w:r w:rsidRPr="007069F4">
        <w:rPr>
          <w:rFonts w:ascii="Times New Roman" w:hAnsi="Times New Roman" w:cs="Times New Roman"/>
          <w:color w:val="1B1B1B"/>
          <w:shd w:val="clear" w:color="auto" w:fill="FFFFFF"/>
        </w:rPr>
        <w:t xml:space="preserve">, S. K., &amp; </w:t>
      </w:r>
      <w:proofErr w:type="spellStart"/>
      <w:r w:rsidRPr="007069F4">
        <w:rPr>
          <w:rFonts w:ascii="Times New Roman" w:hAnsi="Times New Roman" w:cs="Times New Roman"/>
          <w:color w:val="1B1B1B"/>
          <w:shd w:val="clear" w:color="auto" w:fill="FFFFFF"/>
        </w:rPr>
        <w:t>Tsiftsoglou</w:t>
      </w:r>
      <w:proofErr w:type="spellEnd"/>
      <w:r w:rsidRPr="007069F4">
        <w:rPr>
          <w:rFonts w:ascii="Times New Roman" w:hAnsi="Times New Roman" w:cs="Times New Roman"/>
          <w:color w:val="1B1B1B"/>
          <w:shd w:val="clear" w:color="auto" w:fill="FFFFFF"/>
        </w:rPr>
        <w:t>, A. S. (2023). The Key Role of GSH in Keeping the Redox Balance in Mammalian Cells: Mechanisms and Significance of GSH in Detoxification via Formation of Conjugates.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12</w:t>
      </w:r>
      <w:r w:rsidRPr="007069F4">
        <w:rPr>
          <w:rFonts w:ascii="Times New Roman" w:hAnsi="Times New Roman" w:cs="Times New Roman"/>
          <w:color w:val="1B1B1B"/>
          <w:shd w:val="clear" w:color="auto" w:fill="FFFFFF"/>
        </w:rPr>
        <w:t xml:space="preserve">(11), 1953. </w:t>
      </w:r>
      <w:hyperlink r:id="rId42" w:history="1">
        <w:r w:rsidRPr="007069F4">
          <w:rPr>
            <w:rStyle w:val="Hyperlink"/>
            <w:rFonts w:ascii="Times New Roman" w:hAnsi="Times New Roman" w:cs="Times New Roman"/>
            <w:shd w:val="clear" w:color="auto" w:fill="FFFFFF"/>
          </w:rPr>
          <w:t>https://doi.org/10.3390/antiox12111953</w:t>
        </w:r>
      </w:hyperlink>
    </w:p>
    <w:p w14:paraId="7F137541" w14:textId="77777777" w:rsidR="002F510B" w:rsidRDefault="002F510B" w:rsidP="002F510B">
      <w:pPr>
        <w:pStyle w:val="NoSpacing"/>
        <w:jc w:val="both"/>
        <w:rPr>
          <w:color w:val="000000"/>
        </w:rPr>
      </w:pPr>
    </w:p>
    <w:p w14:paraId="28864749"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Ghezzi, P. (2011).</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Role of glutathione in immunity and inflammation in the lung.</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International Journal of General Medicine</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w:t>
      </w:r>
      <w:r w:rsidRPr="007069F4">
        <w:rPr>
          <w:rFonts w:ascii="Times New Roman" w:hAnsi="Times New Roman" w:cs="Times New Roman"/>
          <w:color w:val="000000"/>
        </w:rPr>
        <w:t>, 105–113.</w:t>
      </w:r>
      <w:r w:rsidRPr="007069F4">
        <w:rPr>
          <w:rStyle w:val="apple-converted-space"/>
          <w:rFonts w:ascii="Times New Roman" w:hAnsi="Times New Roman" w:cs="Times New Roman"/>
          <w:color w:val="000000"/>
        </w:rPr>
        <w:t> </w:t>
      </w:r>
      <w:hyperlink r:id="rId43" w:tgtFrame="_blank" w:history="1">
        <w:r w:rsidRPr="007069F4">
          <w:rPr>
            <w:rStyle w:val="Hyperlink"/>
            <w:rFonts w:ascii="Times New Roman" w:hAnsi="Times New Roman" w:cs="Times New Roman"/>
          </w:rPr>
          <w:t>https://doi.org/10.2147/IJGM.S15618</w:t>
        </w:r>
      </w:hyperlink>
    </w:p>
    <w:p w14:paraId="42697AFC" w14:textId="77777777" w:rsidR="002F510B" w:rsidRDefault="002F510B" w:rsidP="002F510B">
      <w:pPr>
        <w:pStyle w:val="NoSpacing"/>
        <w:jc w:val="both"/>
        <w:rPr>
          <w:color w:val="000000"/>
        </w:rPr>
      </w:pPr>
    </w:p>
    <w:p w14:paraId="639FE99D"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Grek, C. L., Zhang, J., Manevich, Y., Townsend, D. M., &amp; Tew, K. D. (2013).</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Causes and consequences of cysteine S-</w:t>
      </w:r>
      <w:proofErr w:type="spellStart"/>
      <w:r w:rsidRPr="007069F4">
        <w:rPr>
          <w:rFonts w:ascii="Times New Roman" w:hAnsi="Times New Roman" w:cs="Times New Roman"/>
          <w:color w:val="000000"/>
        </w:rPr>
        <w:t>glutathionylation</w:t>
      </w:r>
      <w:proofErr w:type="spellEnd"/>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Journal of Biological Chemistry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288</w:t>
      </w:r>
      <w:r w:rsidRPr="007069F4">
        <w:rPr>
          <w:rFonts w:ascii="Times New Roman" w:hAnsi="Times New Roman" w:cs="Times New Roman"/>
          <w:color w:val="000000"/>
        </w:rPr>
        <w:t>(37), 26497-26504.</w:t>
      </w:r>
      <w:r w:rsidRPr="007069F4">
        <w:rPr>
          <w:rStyle w:val="apple-converted-space"/>
          <w:rFonts w:ascii="Times New Roman" w:hAnsi="Times New Roman" w:cs="Times New Roman"/>
          <w:color w:val="000000"/>
        </w:rPr>
        <w:t> </w:t>
      </w:r>
      <w:hyperlink r:id="rId44" w:tgtFrame="_blank" w:history="1">
        <w:r w:rsidRPr="007069F4">
          <w:rPr>
            <w:rStyle w:val="Hyperlink"/>
            <w:rFonts w:ascii="Times New Roman" w:hAnsi="Times New Roman" w:cs="Times New Roman"/>
          </w:rPr>
          <w:t>https://doi.org/10.1074/jbc.R113.461368</w:t>
        </w:r>
      </w:hyperlink>
    </w:p>
    <w:p w14:paraId="08D22499" w14:textId="77777777" w:rsidR="002F510B" w:rsidRDefault="002F510B" w:rsidP="002F510B">
      <w:pPr>
        <w:pStyle w:val="NoSpacing"/>
        <w:jc w:val="both"/>
        <w:rPr>
          <w:color w:val="212121"/>
          <w:shd w:val="clear" w:color="auto" w:fill="FFFFFF"/>
        </w:rPr>
      </w:pPr>
    </w:p>
    <w:p w14:paraId="00D2BF07"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Hatem, E., </w:t>
      </w:r>
      <w:proofErr w:type="spellStart"/>
      <w:r w:rsidRPr="007069F4">
        <w:rPr>
          <w:rFonts w:ascii="Times New Roman" w:hAnsi="Times New Roman" w:cs="Times New Roman"/>
          <w:color w:val="212121"/>
          <w:shd w:val="clear" w:color="auto" w:fill="FFFFFF"/>
        </w:rPr>
        <w:t>Berthonaud</w:t>
      </w:r>
      <w:proofErr w:type="spellEnd"/>
      <w:r w:rsidRPr="007069F4">
        <w:rPr>
          <w:rFonts w:ascii="Times New Roman" w:hAnsi="Times New Roman" w:cs="Times New Roman"/>
          <w:color w:val="212121"/>
          <w:shd w:val="clear" w:color="auto" w:fill="FFFFFF"/>
        </w:rPr>
        <w:t xml:space="preserve">, V., Dardalhon, M., </w:t>
      </w:r>
      <w:proofErr w:type="spellStart"/>
      <w:r w:rsidRPr="007069F4">
        <w:rPr>
          <w:rFonts w:ascii="Times New Roman" w:hAnsi="Times New Roman" w:cs="Times New Roman"/>
          <w:color w:val="212121"/>
          <w:shd w:val="clear" w:color="auto" w:fill="FFFFFF"/>
        </w:rPr>
        <w:t>Lagniel</w:t>
      </w:r>
      <w:proofErr w:type="spellEnd"/>
      <w:r w:rsidRPr="007069F4">
        <w:rPr>
          <w:rFonts w:ascii="Times New Roman" w:hAnsi="Times New Roman" w:cs="Times New Roman"/>
          <w:color w:val="212121"/>
          <w:shd w:val="clear" w:color="auto" w:fill="FFFFFF"/>
        </w:rPr>
        <w:t xml:space="preserve">, G., Baudouin-Cornu, P., Huang, M. E., Labarre, J., &amp; </w:t>
      </w:r>
      <w:proofErr w:type="spellStart"/>
      <w:r w:rsidRPr="007069F4">
        <w:rPr>
          <w:rFonts w:ascii="Times New Roman" w:hAnsi="Times New Roman" w:cs="Times New Roman"/>
          <w:color w:val="212121"/>
          <w:shd w:val="clear" w:color="auto" w:fill="FFFFFF"/>
        </w:rPr>
        <w:t>Chdin</w:t>
      </w:r>
      <w:proofErr w:type="spellEnd"/>
      <w:r w:rsidRPr="007069F4">
        <w:rPr>
          <w:rFonts w:ascii="Times New Roman" w:hAnsi="Times New Roman" w:cs="Times New Roman"/>
          <w:color w:val="212121"/>
          <w:shd w:val="clear" w:color="auto" w:fill="FFFFFF"/>
        </w:rPr>
        <w:t>, S. (2014). Glutathione is essential to preserve nuclear function and cell survival under oxidative stress.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75 Suppl 1</w:t>
      </w:r>
      <w:r w:rsidRPr="007069F4">
        <w:rPr>
          <w:rFonts w:ascii="Times New Roman" w:hAnsi="Times New Roman" w:cs="Times New Roman"/>
          <w:color w:val="212121"/>
          <w:shd w:val="clear" w:color="auto" w:fill="FFFFFF"/>
        </w:rPr>
        <w:t xml:space="preserve">, S25–S26. </w:t>
      </w:r>
      <w:hyperlink r:id="rId45" w:history="1">
        <w:r w:rsidRPr="007069F4">
          <w:rPr>
            <w:rStyle w:val="Hyperlink"/>
            <w:rFonts w:ascii="Times New Roman" w:hAnsi="Times New Roman" w:cs="Times New Roman"/>
            <w:shd w:val="clear" w:color="auto" w:fill="FFFFFF"/>
          </w:rPr>
          <w:t>https://doi.org/10.1016/j.freeradbiomed.2014.10.746</w:t>
        </w:r>
      </w:hyperlink>
    </w:p>
    <w:p w14:paraId="2FF720EC" w14:textId="77777777" w:rsidR="002F510B" w:rsidRDefault="002F510B" w:rsidP="002F510B">
      <w:pPr>
        <w:pStyle w:val="NoSpacing"/>
        <w:jc w:val="both"/>
        <w:rPr>
          <w:color w:val="000000"/>
        </w:rPr>
      </w:pPr>
    </w:p>
    <w:p w14:paraId="36B6CC1D" w14:textId="77777777" w:rsidR="002F510B" w:rsidRPr="007069F4" w:rsidRDefault="002F510B" w:rsidP="002F510B">
      <w:pPr>
        <w:pStyle w:val="NoSpacing"/>
        <w:jc w:val="both"/>
        <w:rPr>
          <w:rStyle w:val="apple-converted-space"/>
          <w:rFonts w:ascii="Times New Roman" w:hAnsi="Times New Roman" w:cs="Times New Roman"/>
          <w:color w:val="000000"/>
        </w:rPr>
      </w:pPr>
      <w:r w:rsidRPr="007069F4">
        <w:rPr>
          <w:rFonts w:ascii="Times New Roman" w:hAnsi="Times New Roman" w:cs="Times New Roman"/>
          <w:color w:val="000000"/>
        </w:rPr>
        <w:t xml:space="preserve">Harvey, C. J., </w:t>
      </w:r>
      <w:proofErr w:type="spellStart"/>
      <w:r w:rsidRPr="007069F4">
        <w:rPr>
          <w:rFonts w:ascii="Times New Roman" w:hAnsi="Times New Roman" w:cs="Times New Roman"/>
          <w:color w:val="000000"/>
        </w:rPr>
        <w:t>Thimmulappa</w:t>
      </w:r>
      <w:proofErr w:type="spellEnd"/>
      <w:r w:rsidRPr="007069F4">
        <w:rPr>
          <w:rFonts w:ascii="Times New Roman" w:hAnsi="Times New Roman" w:cs="Times New Roman"/>
          <w:color w:val="000000"/>
        </w:rPr>
        <w:t>, R. K., Singh, A., Blake, D. J., Ling, G., Wakabayashi, N., Fujii, J., Myers, A., &amp; Biswal, S. (2009). Nrf2-regulated glutathione recycling independent of biosynthesis is critical for cell survival during oxidative stress.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Free Radical Biology and Medicine</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(4), 443–453.</w:t>
      </w:r>
      <w:r w:rsidRPr="007069F4">
        <w:rPr>
          <w:rStyle w:val="apple-converted-space"/>
          <w:rFonts w:ascii="Times New Roman" w:hAnsi="Times New Roman" w:cs="Times New Roman"/>
          <w:color w:val="000000"/>
        </w:rPr>
        <w:t> </w:t>
      </w:r>
      <w:hyperlink r:id="rId46" w:tgtFrame="_blank" w:history="1">
        <w:r w:rsidRPr="007069F4">
          <w:rPr>
            <w:rStyle w:val="Hyperlink"/>
            <w:rFonts w:ascii="Times New Roman" w:hAnsi="Times New Roman" w:cs="Times New Roman"/>
          </w:rPr>
          <w:t>https://doi.org/10.1016/j.freeradbiomed.2008.10.040</w:t>
        </w:r>
      </w:hyperlink>
      <w:r w:rsidRPr="007069F4">
        <w:rPr>
          <w:rStyle w:val="apple-converted-space"/>
          <w:rFonts w:ascii="Times New Roman" w:hAnsi="Times New Roman" w:cs="Times New Roman"/>
          <w:color w:val="000000"/>
        </w:rPr>
        <w:t> </w:t>
      </w:r>
    </w:p>
    <w:p w14:paraId="1DC1335D" w14:textId="77777777" w:rsidR="002F510B" w:rsidRDefault="002F510B" w:rsidP="002F510B">
      <w:pPr>
        <w:pStyle w:val="NoSpacing"/>
        <w:jc w:val="both"/>
        <w:rPr>
          <w:color w:val="222222"/>
          <w:shd w:val="clear" w:color="auto" w:fill="FFFFFF"/>
        </w:rPr>
      </w:pPr>
    </w:p>
    <w:p w14:paraId="17DC4936"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Hossain, M. A., </w:t>
      </w:r>
      <w:proofErr w:type="spellStart"/>
      <w:r w:rsidRPr="007069F4">
        <w:rPr>
          <w:rFonts w:ascii="Times New Roman" w:hAnsi="Times New Roman" w:cs="Times New Roman"/>
          <w:color w:val="222222"/>
          <w:shd w:val="clear" w:color="auto" w:fill="FFFFFF"/>
        </w:rPr>
        <w:t>Piyatida</w:t>
      </w:r>
      <w:proofErr w:type="spellEnd"/>
      <w:r w:rsidRPr="007069F4">
        <w:rPr>
          <w:rFonts w:ascii="Times New Roman" w:hAnsi="Times New Roman" w:cs="Times New Roman"/>
          <w:color w:val="222222"/>
          <w:shd w:val="clear" w:color="auto" w:fill="FFFFFF"/>
        </w:rPr>
        <w:t>, P., da Silva, J. A. T., &amp; Fujita, M. (2012). Molecular mechanism of heavy metal toxicity and tolerance in plants: central role of glutathione in detoxification of reactive oxygen species and methylglyoxal and in heavy metal chelation.</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Journal of botany</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2012</w:t>
      </w:r>
      <w:r w:rsidRPr="007069F4">
        <w:rPr>
          <w:rFonts w:ascii="Times New Roman" w:hAnsi="Times New Roman" w:cs="Times New Roman"/>
          <w:color w:val="222222"/>
          <w:shd w:val="clear" w:color="auto" w:fill="FFFFFF"/>
        </w:rPr>
        <w:t>(1), 872875.</w:t>
      </w:r>
    </w:p>
    <w:p w14:paraId="78F14899" w14:textId="77777777" w:rsidR="002F510B" w:rsidRDefault="002F510B" w:rsidP="002F510B">
      <w:pPr>
        <w:pStyle w:val="NoSpacing"/>
        <w:jc w:val="both"/>
        <w:rPr>
          <w:color w:val="212121"/>
          <w:shd w:val="clear" w:color="auto" w:fill="FFFFFF"/>
        </w:rPr>
      </w:pPr>
    </w:p>
    <w:p w14:paraId="5B7B0752" w14:textId="77777777" w:rsidR="002F510B" w:rsidRPr="007069F4" w:rsidRDefault="002F510B" w:rsidP="002F510B">
      <w:pPr>
        <w:pStyle w:val="NoSpacing"/>
        <w:jc w:val="both"/>
        <w:rPr>
          <w:rStyle w:val="Hyperlink"/>
          <w:rFonts w:ascii="Times New Roman" w:hAnsi="Times New Roman" w:cs="Times New Roman"/>
          <w:shd w:val="clear" w:color="auto" w:fill="FFFFFF"/>
        </w:rPr>
      </w:pPr>
      <w:r w:rsidRPr="007069F4">
        <w:rPr>
          <w:rFonts w:ascii="Times New Roman" w:hAnsi="Times New Roman" w:cs="Times New Roman"/>
          <w:color w:val="212121"/>
          <w:shd w:val="clear" w:color="auto" w:fill="FFFFFF"/>
        </w:rPr>
        <w:t xml:space="preserve">Jahnová, J., </w:t>
      </w:r>
      <w:proofErr w:type="spellStart"/>
      <w:r w:rsidRPr="007069F4">
        <w:rPr>
          <w:rFonts w:ascii="Times New Roman" w:hAnsi="Times New Roman" w:cs="Times New Roman"/>
          <w:color w:val="212121"/>
          <w:shd w:val="clear" w:color="auto" w:fill="FFFFFF"/>
        </w:rPr>
        <w:t>Luhová</w:t>
      </w:r>
      <w:proofErr w:type="spellEnd"/>
      <w:r w:rsidRPr="007069F4">
        <w:rPr>
          <w:rFonts w:ascii="Times New Roman" w:hAnsi="Times New Roman" w:cs="Times New Roman"/>
          <w:color w:val="212121"/>
          <w:shd w:val="clear" w:color="auto" w:fill="FFFFFF"/>
        </w:rPr>
        <w:t xml:space="preserve">, L., &amp; </w:t>
      </w:r>
      <w:proofErr w:type="spellStart"/>
      <w:r w:rsidRPr="007069F4">
        <w:rPr>
          <w:rFonts w:ascii="Times New Roman" w:hAnsi="Times New Roman" w:cs="Times New Roman"/>
          <w:color w:val="212121"/>
          <w:shd w:val="clear" w:color="auto" w:fill="FFFFFF"/>
        </w:rPr>
        <w:t>Petřivalský</w:t>
      </w:r>
      <w:proofErr w:type="spellEnd"/>
      <w:r w:rsidRPr="007069F4">
        <w:rPr>
          <w:rFonts w:ascii="Times New Roman" w:hAnsi="Times New Roman" w:cs="Times New Roman"/>
          <w:color w:val="212121"/>
          <w:shd w:val="clear" w:color="auto" w:fill="FFFFFF"/>
        </w:rPr>
        <w:t>, M. (2019). S-</w:t>
      </w:r>
      <w:proofErr w:type="spellStart"/>
      <w:r w:rsidRPr="007069F4">
        <w:rPr>
          <w:rFonts w:ascii="Times New Roman" w:hAnsi="Times New Roman" w:cs="Times New Roman"/>
          <w:color w:val="212121"/>
          <w:shd w:val="clear" w:color="auto" w:fill="FFFFFF"/>
        </w:rPr>
        <w:t>Nitrosoglutathione</w:t>
      </w:r>
      <w:proofErr w:type="spellEnd"/>
      <w:r w:rsidRPr="007069F4">
        <w:rPr>
          <w:rFonts w:ascii="Times New Roman" w:hAnsi="Times New Roman" w:cs="Times New Roman"/>
          <w:color w:val="212121"/>
          <w:shd w:val="clear" w:color="auto" w:fill="FFFFFF"/>
        </w:rPr>
        <w:t xml:space="preserve"> Reductase-The Master Regulator of Protein S-</w:t>
      </w:r>
      <w:proofErr w:type="spellStart"/>
      <w:r w:rsidRPr="007069F4">
        <w:rPr>
          <w:rFonts w:ascii="Times New Roman" w:hAnsi="Times New Roman" w:cs="Times New Roman"/>
          <w:color w:val="212121"/>
          <w:shd w:val="clear" w:color="auto" w:fill="FFFFFF"/>
        </w:rPr>
        <w:t>Nitrosation</w:t>
      </w:r>
      <w:proofErr w:type="spellEnd"/>
      <w:r w:rsidRPr="007069F4">
        <w:rPr>
          <w:rFonts w:ascii="Times New Roman" w:hAnsi="Times New Roman" w:cs="Times New Roman"/>
          <w:color w:val="212121"/>
          <w:shd w:val="clear" w:color="auto" w:fill="FFFFFF"/>
        </w:rPr>
        <w:t xml:space="preserve"> in Plant NO Signaling.</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Plants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8</w:t>
      </w:r>
      <w:r w:rsidRPr="007069F4">
        <w:rPr>
          <w:rFonts w:ascii="Times New Roman" w:hAnsi="Times New Roman" w:cs="Times New Roman"/>
          <w:color w:val="212121"/>
          <w:shd w:val="clear" w:color="auto" w:fill="FFFFFF"/>
        </w:rPr>
        <w:t xml:space="preserve">(2), 48. </w:t>
      </w:r>
      <w:hyperlink r:id="rId47" w:history="1">
        <w:r w:rsidRPr="007069F4">
          <w:rPr>
            <w:rStyle w:val="Hyperlink"/>
            <w:rFonts w:ascii="Times New Roman" w:hAnsi="Times New Roman" w:cs="Times New Roman"/>
            <w:shd w:val="clear" w:color="auto" w:fill="FFFFFF"/>
          </w:rPr>
          <w:t>https://doi.org/10.3390/plants8020048</w:t>
        </w:r>
      </w:hyperlink>
    </w:p>
    <w:p w14:paraId="19D4CACE" w14:textId="77777777" w:rsidR="002F510B" w:rsidRDefault="002F510B" w:rsidP="002F510B">
      <w:pPr>
        <w:pStyle w:val="NoSpacing"/>
        <w:jc w:val="both"/>
        <w:rPr>
          <w:color w:val="222222"/>
          <w:shd w:val="clear" w:color="auto" w:fill="FFFFFF"/>
        </w:rPr>
      </w:pPr>
    </w:p>
    <w:p w14:paraId="1374F789" w14:textId="77777777" w:rsidR="002F510B" w:rsidRPr="007069F4" w:rsidRDefault="002F510B" w:rsidP="002F510B">
      <w:pPr>
        <w:pStyle w:val="NoSpacing"/>
        <w:jc w:val="both"/>
        <w:rPr>
          <w:rStyle w:val="Hyperlink"/>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Jozefczak, M., Remans, T., </w:t>
      </w:r>
      <w:proofErr w:type="spellStart"/>
      <w:r w:rsidRPr="007069F4">
        <w:rPr>
          <w:rFonts w:ascii="Times New Roman" w:hAnsi="Times New Roman" w:cs="Times New Roman"/>
          <w:color w:val="222222"/>
          <w:shd w:val="clear" w:color="auto" w:fill="FFFFFF"/>
        </w:rPr>
        <w:t>Vangronsveld</w:t>
      </w:r>
      <w:proofErr w:type="spellEnd"/>
      <w:r w:rsidRPr="007069F4">
        <w:rPr>
          <w:rFonts w:ascii="Times New Roman" w:hAnsi="Times New Roman" w:cs="Times New Roman"/>
          <w:color w:val="222222"/>
          <w:shd w:val="clear" w:color="auto" w:fill="FFFFFF"/>
        </w:rPr>
        <w:t>, J., &amp; Cuypers, A. (2012). Glutathione Is a Key Player in Metal-Induced Oxidative Stress Defenses.</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International Journal of Molecular Sciences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13</w:t>
      </w:r>
      <w:r w:rsidRPr="007069F4">
        <w:rPr>
          <w:rFonts w:ascii="Times New Roman" w:hAnsi="Times New Roman" w:cs="Times New Roman"/>
          <w:color w:val="222222"/>
          <w:shd w:val="clear" w:color="auto" w:fill="FFFFFF"/>
        </w:rPr>
        <w:t xml:space="preserve">(3), 3145-3175. </w:t>
      </w:r>
      <w:hyperlink r:id="rId48" w:history="1">
        <w:r w:rsidRPr="007069F4">
          <w:rPr>
            <w:rStyle w:val="Hyperlink"/>
            <w:rFonts w:ascii="Times New Roman" w:hAnsi="Times New Roman" w:cs="Times New Roman"/>
            <w:shd w:val="clear" w:color="auto" w:fill="FFFFFF"/>
          </w:rPr>
          <w:t>https://doi.org/10.3390/ijms13033145</w:t>
        </w:r>
      </w:hyperlink>
    </w:p>
    <w:p w14:paraId="09490D2D" w14:textId="77777777" w:rsidR="002F510B" w:rsidRDefault="002F510B" w:rsidP="002F510B">
      <w:pPr>
        <w:pStyle w:val="NoSpacing"/>
        <w:jc w:val="both"/>
        <w:rPr>
          <w:color w:val="000000"/>
        </w:rPr>
      </w:pPr>
    </w:p>
    <w:p w14:paraId="528B38FC" w14:textId="77777777" w:rsidR="002F510B" w:rsidRPr="007069F4" w:rsidRDefault="002F510B" w:rsidP="002F510B">
      <w:pPr>
        <w:pStyle w:val="NoSpacing"/>
        <w:jc w:val="both"/>
        <w:rPr>
          <w:rStyle w:val="Hyperlink"/>
          <w:rFonts w:ascii="Times New Roman" w:hAnsi="Times New Roman" w:cs="Times New Roman"/>
          <w:color w:val="1B1B1B"/>
          <w:shd w:val="clear" w:color="auto" w:fill="FFFFFF"/>
        </w:rPr>
      </w:pPr>
      <w:r w:rsidRPr="007069F4">
        <w:rPr>
          <w:rFonts w:ascii="Times New Roman" w:hAnsi="Times New Roman" w:cs="Times New Roman"/>
          <w:color w:val="000000"/>
        </w:rPr>
        <w:t>Kalinina, E. (2024). Glutathione-dependent pathways in cancer cells.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International Journal of Molecular Sciences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25</w:t>
      </w:r>
      <w:r w:rsidRPr="007069F4">
        <w:rPr>
          <w:rFonts w:ascii="Times New Roman" w:hAnsi="Times New Roman" w:cs="Times New Roman"/>
          <w:color w:val="000000"/>
        </w:rPr>
        <w:t>(15), 8423.</w:t>
      </w:r>
      <w:r w:rsidRPr="007069F4">
        <w:rPr>
          <w:rStyle w:val="apple-converted-space"/>
          <w:rFonts w:ascii="Times New Roman" w:hAnsi="Times New Roman" w:cs="Times New Roman"/>
          <w:color w:val="000000"/>
        </w:rPr>
        <w:t> </w:t>
      </w:r>
      <w:hyperlink r:id="rId49" w:tgtFrame="_blank" w:history="1">
        <w:r w:rsidRPr="007069F4">
          <w:rPr>
            <w:rStyle w:val="Hyperlink"/>
            <w:rFonts w:ascii="Times New Roman" w:hAnsi="Times New Roman" w:cs="Times New Roman"/>
          </w:rPr>
          <w:t>https://doi.org/10.3390/ijms25158423</w:t>
        </w:r>
      </w:hyperlink>
      <w:r w:rsidRPr="007069F4">
        <w:rPr>
          <w:rStyle w:val="apple-converted-space"/>
          <w:rFonts w:ascii="Times New Roman" w:hAnsi="Times New Roman" w:cs="Times New Roman"/>
          <w:color w:val="000000"/>
        </w:rPr>
        <w:t> </w:t>
      </w:r>
    </w:p>
    <w:p w14:paraId="4215F9E2" w14:textId="77777777" w:rsidR="002F510B" w:rsidRDefault="002F510B" w:rsidP="002F510B">
      <w:pPr>
        <w:pStyle w:val="NoSpacing"/>
        <w:jc w:val="both"/>
        <w:rPr>
          <w:color w:val="000000"/>
        </w:rPr>
      </w:pPr>
    </w:p>
    <w:p w14:paraId="602020E0"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Kennedy, L., Sandhu, J. K., Harper, M. E., &amp; </w:t>
      </w:r>
      <w:proofErr w:type="spellStart"/>
      <w:r w:rsidRPr="007069F4">
        <w:rPr>
          <w:rFonts w:ascii="Times New Roman" w:hAnsi="Times New Roman" w:cs="Times New Roman"/>
          <w:color w:val="000000"/>
        </w:rPr>
        <w:t>Cuperlovic-Culf</w:t>
      </w:r>
      <w:proofErr w:type="spellEnd"/>
      <w:r w:rsidRPr="007069F4">
        <w:rPr>
          <w:rFonts w:ascii="Times New Roman" w:hAnsi="Times New Roman" w:cs="Times New Roman"/>
          <w:color w:val="000000"/>
        </w:rPr>
        <w:t>, M. (2020). Role of Glutathione in Cancer: From Mechanisms to Therapies.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Biomolecules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10</w:t>
      </w:r>
      <w:r w:rsidRPr="007069F4">
        <w:rPr>
          <w:rFonts w:ascii="Times New Roman" w:hAnsi="Times New Roman" w:cs="Times New Roman"/>
          <w:color w:val="000000"/>
        </w:rPr>
        <w:t>(10), 1429.</w:t>
      </w:r>
      <w:r w:rsidRPr="007069F4">
        <w:rPr>
          <w:rStyle w:val="apple-converted-space"/>
          <w:rFonts w:ascii="Times New Roman" w:hAnsi="Times New Roman" w:cs="Times New Roman"/>
          <w:color w:val="000000"/>
        </w:rPr>
        <w:t> </w:t>
      </w:r>
      <w:hyperlink r:id="rId50" w:tgtFrame="_blank" w:history="1">
        <w:r w:rsidRPr="007069F4">
          <w:rPr>
            <w:rStyle w:val="Hyperlink"/>
            <w:rFonts w:ascii="Times New Roman" w:hAnsi="Times New Roman" w:cs="Times New Roman"/>
          </w:rPr>
          <w:t>https://doi.org/10.3390/biom10101429</w:t>
        </w:r>
      </w:hyperlink>
      <w:r w:rsidRPr="007069F4">
        <w:rPr>
          <w:rStyle w:val="apple-converted-space"/>
          <w:rFonts w:ascii="Times New Roman" w:hAnsi="Times New Roman" w:cs="Times New Roman"/>
          <w:color w:val="000000"/>
        </w:rPr>
        <w:t> </w:t>
      </w:r>
    </w:p>
    <w:p w14:paraId="4B9A200B" w14:textId="77777777" w:rsidR="002F510B" w:rsidRDefault="002F510B" w:rsidP="002F510B">
      <w:pPr>
        <w:pStyle w:val="NoSpacing"/>
        <w:jc w:val="both"/>
        <w:rPr>
          <w:color w:val="1B1B1B"/>
          <w:shd w:val="clear" w:color="auto" w:fill="FFFFFF"/>
        </w:rPr>
      </w:pPr>
    </w:p>
    <w:p w14:paraId="72CC2AB2"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Knudsen, E., </w:t>
      </w:r>
      <w:proofErr w:type="spellStart"/>
      <w:r w:rsidRPr="007069F4">
        <w:rPr>
          <w:rFonts w:ascii="Times New Roman" w:hAnsi="Times New Roman" w:cs="Times New Roman"/>
          <w:color w:val="1B1B1B"/>
          <w:shd w:val="clear" w:color="auto" w:fill="FFFFFF"/>
        </w:rPr>
        <w:t>Tadje</w:t>
      </w:r>
      <w:proofErr w:type="spellEnd"/>
      <w:r w:rsidRPr="007069F4">
        <w:rPr>
          <w:rFonts w:ascii="Times New Roman" w:hAnsi="Times New Roman" w:cs="Times New Roman"/>
          <w:color w:val="1B1B1B"/>
          <w:shd w:val="clear" w:color="auto" w:fill="FFFFFF"/>
        </w:rPr>
        <w:t xml:space="preserve">, J., Coggins, C., &amp; </w:t>
      </w:r>
      <w:proofErr w:type="spellStart"/>
      <w:r w:rsidRPr="007069F4">
        <w:rPr>
          <w:rFonts w:ascii="Times New Roman" w:hAnsi="Times New Roman" w:cs="Times New Roman"/>
          <w:color w:val="1B1B1B"/>
          <w:shd w:val="clear" w:color="auto" w:fill="FFFFFF"/>
        </w:rPr>
        <w:t>Venketaraman</w:t>
      </w:r>
      <w:proofErr w:type="spellEnd"/>
      <w:r w:rsidRPr="007069F4">
        <w:rPr>
          <w:rFonts w:ascii="Times New Roman" w:hAnsi="Times New Roman" w:cs="Times New Roman"/>
          <w:color w:val="1B1B1B"/>
          <w:shd w:val="clear" w:color="auto" w:fill="FFFFFF"/>
        </w:rPr>
        <w:t>, V. (2026). Glutathione and neurodegenerative diseases: immunopharmacological implications.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pharmacology</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16</w:t>
      </w:r>
      <w:r w:rsidRPr="007069F4">
        <w:rPr>
          <w:rFonts w:ascii="Times New Roman" w:hAnsi="Times New Roman" w:cs="Times New Roman"/>
          <w:color w:val="1B1B1B"/>
          <w:shd w:val="clear" w:color="auto" w:fill="FFFFFF"/>
        </w:rPr>
        <w:t xml:space="preserve">, 1737199. </w:t>
      </w:r>
      <w:hyperlink r:id="rId51" w:history="1">
        <w:r w:rsidRPr="007069F4">
          <w:rPr>
            <w:rStyle w:val="Hyperlink"/>
            <w:rFonts w:ascii="Times New Roman" w:hAnsi="Times New Roman" w:cs="Times New Roman"/>
            <w:shd w:val="clear" w:color="auto" w:fill="FFFFFF"/>
          </w:rPr>
          <w:t>https://doi.org/10.3389/fphar.2025.1737199</w:t>
        </w:r>
      </w:hyperlink>
    </w:p>
    <w:p w14:paraId="1D8EF3AA" w14:textId="77777777" w:rsidR="002F510B" w:rsidRDefault="002F510B" w:rsidP="002F510B">
      <w:pPr>
        <w:pStyle w:val="NoSpacing"/>
        <w:jc w:val="both"/>
      </w:pPr>
    </w:p>
    <w:p w14:paraId="1026841F" w14:textId="77777777" w:rsidR="002F510B" w:rsidRPr="007069F4" w:rsidRDefault="002F510B" w:rsidP="002F510B">
      <w:pPr>
        <w:pStyle w:val="NoSpacing"/>
        <w:jc w:val="both"/>
        <w:rPr>
          <w:rFonts w:ascii="Times New Roman" w:hAnsi="Times New Roman" w:cs="Times New Roman"/>
        </w:rPr>
      </w:pPr>
      <w:proofErr w:type="spellStart"/>
      <w:r w:rsidRPr="007069F4">
        <w:rPr>
          <w:rFonts w:ascii="Times New Roman" w:hAnsi="Times New Roman" w:cs="Times New Roman"/>
        </w:rPr>
        <w:t>Kozieł</w:t>
      </w:r>
      <w:proofErr w:type="spellEnd"/>
      <w:r w:rsidRPr="007069F4">
        <w:rPr>
          <w:rFonts w:ascii="Times New Roman" w:hAnsi="Times New Roman" w:cs="Times New Roman"/>
        </w:rPr>
        <w:t xml:space="preserve"> E, </w:t>
      </w:r>
      <w:proofErr w:type="spellStart"/>
      <w:r w:rsidRPr="007069F4">
        <w:rPr>
          <w:rFonts w:ascii="Times New Roman" w:hAnsi="Times New Roman" w:cs="Times New Roman"/>
        </w:rPr>
        <w:t>Otulak-Kozieł</w:t>
      </w:r>
      <w:proofErr w:type="spellEnd"/>
      <w:r w:rsidRPr="007069F4">
        <w:rPr>
          <w:rFonts w:ascii="Times New Roman" w:hAnsi="Times New Roman" w:cs="Times New Roman"/>
        </w:rPr>
        <w:t xml:space="preserve"> K and </w:t>
      </w:r>
      <w:proofErr w:type="spellStart"/>
      <w:r w:rsidRPr="007069F4">
        <w:rPr>
          <w:rFonts w:ascii="Times New Roman" w:hAnsi="Times New Roman" w:cs="Times New Roman"/>
        </w:rPr>
        <w:t>Rusin</w:t>
      </w:r>
      <w:proofErr w:type="spellEnd"/>
      <w:r w:rsidRPr="007069F4">
        <w:rPr>
          <w:rFonts w:ascii="Times New Roman" w:hAnsi="Times New Roman" w:cs="Times New Roman"/>
        </w:rPr>
        <w:t xml:space="preserve"> P (2024) Glutathione-the “master” antioxidant in the regulation of resistant and susceptible host-plant virus-interaction. Front. Plant Sci. 15:1373801. </w:t>
      </w:r>
      <w:hyperlink r:id="rId52" w:history="1">
        <w:r w:rsidRPr="007069F4">
          <w:rPr>
            <w:rStyle w:val="Hyperlink"/>
            <w:rFonts w:ascii="Times New Roman" w:hAnsi="Times New Roman" w:cs="Times New Roman"/>
          </w:rPr>
          <w:t>https://doi.org/10.3389/fpls.2024.1373801</w:t>
        </w:r>
      </w:hyperlink>
      <w:r w:rsidRPr="007069F4">
        <w:rPr>
          <w:rFonts w:ascii="Times New Roman" w:hAnsi="Times New Roman" w:cs="Times New Roman"/>
        </w:rPr>
        <w:t xml:space="preserve"> </w:t>
      </w:r>
    </w:p>
    <w:p w14:paraId="30A7580E" w14:textId="77777777" w:rsidR="002F510B" w:rsidRDefault="002F510B" w:rsidP="002F510B">
      <w:pPr>
        <w:pStyle w:val="NoSpacing"/>
        <w:jc w:val="both"/>
        <w:rPr>
          <w:color w:val="212121"/>
          <w:shd w:val="clear" w:color="auto" w:fill="FFFFFF"/>
        </w:rPr>
      </w:pPr>
    </w:p>
    <w:p w14:paraId="1EE9CCCE"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Kumar, P., Liu, C., </w:t>
      </w:r>
      <w:proofErr w:type="spellStart"/>
      <w:r w:rsidRPr="007069F4">
        <w:rPr>
          <w:rFonts w:ascii="Times New Roman" w:hAnsi="Times New Roman" w:cs="Times New Roman"/>
          <w:color w:val="212121"/>
          <w:shd w:val="clear" w:color="auto" w:fill="FFFFFF"/>
        </w:rPr>
        <w:t>Suliburk</w:t>
      </w:r>
      <w:proofErr w:type="spellEnd"/>
      <w:r w:rsidRPr="007069F4">
        <w:rPr>
          <w:rFonts w:ascii="Times New Roman" w:hAnsi="Times New Roman" w:cs="Times New Roman"/>
          <w:color w:val="212121"/>
          <w:shd w:val="clear" w:color="auto" w:fill="FFFFFF"/>
        </w:rPr>
        <w:t xml:space="preserve">, J., Hsu, J. W., </w:t>
      </w:r>
      <w:proofErr w:type="spellStart"/>
      <w:r w:rsidRPr="007069F4">
        <w:rPr>
          <w:rFonts w:ascii="Times New Roman" w:hAnsi="Times New Roman" w:cs="Times New Roman"/>
          <w:color w:val="212121"/>
          <w:shd w:val="clear" w:color="auto" w:fill="FFFFFF"/>
        </w:rPr>
        <w:t>Muthupillai</w:t>
      </w:r>
      <w:proofErr w:type="spellEnd"/>
      <w:r w:rsidRPr="007069F4">
        <w:rPr>
          <w:rFonts w:ascii="Times New Roman" w:hAnsi="Times New Roman" w:cs="Times New Roman"/>
          <w:color w:val="212121"/>
          <w:shd w:val="clear" w:color="auto" w:fill="FFFFFF"/>
        </w:rPr>
        <w:t xml:space="preserve">, R., </w:t>
      </w:r>
      <w:proofErr w:type="spellStart"/>
      <w:r w:rsidRPr="007069F4">
        <w:rPr>
          <w:rFonts w:ascii="Times New Roman" w:hAnsi="Times New Roman" w:cs="Times New Roman"/>
          <w:color w:val="212121"/>
          <w:shd w:val="clear" w:color="auto" w:fill="FFFFFF"/>
        </w:rPr>
        <w:t>Jahoor</w:t>
      </w:r>
      <w:proofErr w:type="spellEnd"/>
      <w:r w:rsidRPr="007069F4">
        <w:rPr>
          <w:rFonts w:ascii="Times New Roman" w:hAnsi="Times New Roman" w:cs="Times New Roman"/>
          <w:color w:val="212121"/>
          <w:shd w:val="clear" w:color="auto" w:fill="FFFFFF"/>
        </w:rPr>
        <w:t>, F., Minard, C. G., Taffet, G. E., &amp; Sekhar, R. V. (2023). Supplementing Glycine and N-Acetylcysteine (</w:t>
      </w:r>
      <w:proofErr w:type="spellStart"/>
      <w:r w:rsidRPr="007069F4">
        <w:rPr>
          <w:rFonts w:ascii="Times New Roman" w:hAnsi="Times New Roman" w:cs="Times New Roman"/>
          <w:color w:val="212121"/>
          <w:shd w:val="clear" w:color="auto" w:fill="FFFFFF"/>
        </w:rPr>
        <w:t>GlyNAC</w:t>
      </w:r>
      <w:proofErr w:type="spellEnd"/>
      <w:r w:rsidRPr="007069F4">
        <w:rPr>
          <w:rFonts w:ascii="Times New Roman" w:hAnsi="Times New Roman" w:cs="Times New Roman"/>
          <w:color w:val="212121"/>
          <w:shd w:val="clear" w:color="auto" w:fill="FFFFFF"/>
        </w:rPr>
        <w:t>) in Older Adults Improves Glutathione Deficiency, Oxidative Stress, Mitochondrial Dysfunction, Inflammation, Physical Function, and Aging Hallmarks: A Randomized Clinical Trial.</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The journals of gerontology. Series A, Biological sciences and medical sciences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78</w:t>
      </w:r>
      <w:r w:rsidRPr="007069F4">
        <w:rPr>
          <w:rFonts w:ascii="Times New Roman" w:hAnsi="Times New Roman" w:cs="Times New Roman"/>
          <w:color w:val="212121"/>
          <w:shd w:val="clear" w:color="auto" w:fill="FFFFFF"/>
        </w:rPr>
        <w:t xml:space="preserve">(1), 75–89. </w:t>
      </w:r>
      <w:hyperlink r:id="rId53" w:history="1">
        <w:r w:rsidRPr="007069F4">
          <w:rPr>
            <w:rStyle w:val="Hyperlink"/>
            <w:rFonts w:ascii="Times New Roman" w:hAnsi="Times New Roman" w:cs="Times New Roman"/>
            <w:shd w:val="clear" w:color="auto" w:fill="FFFFFF"/>
          </w:rPr>
          <w:t>https://doi.org/10.1093/gerona/glac135</w:t>
        </w:r>
      </w:hyperlink>
    </w:p>
    <w:p w14:paraId="0A62CBC3" w14:textId="77777777" w:rsidR="002F510B" w:rsidRDefault="002F510B" w:rsidP="002F510B">
      <w:pPr>
        <w:pStyle w:val="NoSpacing"/>
        <w:jc w:val="both"/>
        <w:rPr>
          <w:color w:val="1B1B1B"/>
          <w:shd w:val="clear" w:color="auto" w:fill="FFFFFF"/>
        </w:rPr>
      </w:pPr>
    </w:p>
    <w:p w14:paraId="0B2FB1EA"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Kwon, D. H., Cha, H. J., Lee, H., Hong, S. H., Park, C., Park, S. H., Kim, G. Y., Kim, S., Kim, H. S., Hwang, H. J., &amp; Choi, Y. H. (2019). Protective Effect of Glutathione against Oxidative Stress-induced Cytotoxicity in RAW 264.7 Macrophages through Activating the Nuclear Factor Erythroid 2-Related Factor-2/Heme Oxygenase-1 Pathway.</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8</w:t>
      </w:r>
      <w:r w:rsidRPr="007069F4">
        <w:rPr>
          <w:rFonts w:ascii="Times New Roman" w:hAnsi="Times New Roman" w:cs="Times New Roman"/>
          <w:color w:val="1B1B1B"/>
          <w:shd w:val="clear" w:color="auto" w:fill="FFFFFF"/>
        </w:rPr>
        <w:t xml:space="preserve">(4), 82. </w:t>
      </w:r>
      <w:hyperlink r:id="rId54" w:history="1">
        <w:r w:rsidRPr="007069F4">
          <w:rPr>
            <w:rStyle w:val="Hyperlink"/>
            <w:rFonts w:ascii="Times New Roman" w:hAnsi="Times New Roman" w:cs="Times New Roman"/>
            <w:shd w:val="clear" w:color="auto" w:fill="FFFFFF"/>
          </w:rPr>
          <w:t>https://doi.org/10.3390/antiox8040082</w:t>
        </w:r>
      </w:hyperlink>
    </w:p>
    <w:p w14:paraId="3FC908B8" w14:textId="77777777" w:rsidR="002F510B" w:rsidRDefault="002F510B" w:rsidP="002F510B">
      <w:pPr>
        <w:pStyle w:val="NoSpacing"/>
        <w:jc w:val="both"/>
        <w:rPr>
          <w:color w:val="1B1B1B"/>
          <w:shd w:val="clear" w:color="auto" w:fill="FFFFFF"/>
        </w:rPr>
      </w:pPr>
    </w:p>
    <w:p w14:paraId="1E6042DA" w14:textId="77777777" w:rsidR="002F510B" w:rsidRPr="007069F4" w:rsidRDefault="002F510B" w:rsidP="002F510B">
      <w:pPr>
        <w:pStyle w:val="NoSpacing"/>
        <w:jc w:val="both"/>
        <w:rPr>
          <w:rStyle w:val="Hyperlink"/>
          <w:rFonts w:ascii="Times New Roman" w:hAnsi="Times New Roman" w:cs="Times New Roman"/>
          <w:shd w:val="clear" w:color="auto" w:fill="FFFFFF"/>
        </w:rPr>
      </w:pPr>
      <w:proofErr w:type="spellStart"/>
      <w:r w:rsidRPr="007069F4">
        <w:rPr>
          <w:rFonts w:ascii="Times New Roman" w:hAnsi="Times New Roman" w:cs="Times New Roman"/>
          <w:color w:val="1B1B1B"/>
          <w:shd w:val="clear" w:color="auto" w:fill="FFFFFF"/>
        </w:rPr>
        <w:t>Labarrere</w:t>
      </w:r>
      <w:proofErr w:type="spellEnd"/>
      <w:r w:rsidRPr="007069F4">
        <w:rPr>
          <w:rFonts w:ascii="Times New Roman" w:hAnsi="Times New Roman" w:cs="Times New Roman"/>
          <w:color w:val="1B1B1B"/>
          <w:shd w:val="clear" w:color="auto" w:fill="FFFFFF"/>
        </w:rPr>
        <w:t xml:space="preserve">, C. A., &amp; Kassab, G. S. (2022). Glutathione: A </w:t>
      </w:r>
      <w:proofErr w:type="spellStart"/>
      <w:r w:rsidRPr="007069F4">
        <w:rPr>
          <w:rFonts w:ascii="Times New Roman" w:hAnsi="Times New Roman" w:cs="Times New Roman"/>
          <w:color w:val="1B1B1B"/>
          <w:shd w:val="clear" w:color="auto" w:fill="FFFFFF"/>
        </w:rPr>
        <w:t>Samsonian</w:t>
      </w:r>
      <w:proofErr w:type="spellEnd"/>
      <w:r w:rsidRPr="007069F4">
        <w:rPr>
          <w:rFonts w:ascii="Times New Roman" w:hAnsi="Times New Roman" w:cs="Times New Roman"/>
          <w:color w:val="1B1B1B"/>
          <w:shd w:val="clear" w:color="auto" w:fill="FFFFFF"/>
        </w:rPr>
        <w:t xml:space="preserve"> life-sustaining small molecule that protects against oxidative stress, ageing and damaging inflammation.</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Frontiers in nutrition</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9</w:t>
      </w:r>
      <w:r w:rsidRPr="007069F4">
        <w:rPr>
          <w:rFonts w:ascii="Times New Roman" w:hAnsi="Times New Roman" w:cs="Times New Roman"/>
          <w:color w:val="1B1B1B"/>
          <w:shd w:val="clear" w:color="auto" w:fill="FFFFFF"/>
        </w:rPr>
        <w:t xml:space="preserve">, 1007816. </w:t>
      </w:r>
      <w:hyperlink r:id="rId55" w:history="1">
        <w:r w:rsidRPr="007069F4">
          <w:rPr>
            <w:rStyle w:val="Hyperlink"/>
            <w:rFonts w:ascii="Times New Roman" w:hAnsi="Times New Roman" w:cs="Times New Roman"/>
            <w:shd w:val="clear" w:color="auto" w:fill="FFFFFF"/>
          </w:rPr>
          <w:t>https://doi.org/10.3389/fnut.2022.1007816</w:t>
        </w:r>
      </w:hyperlink>
    </w:p>
    <w:p w14:paraId="6DF16E06" w14:textId="77777777" w:rsidR="002F510B" w:rsidRDefault="002F510B" w:rsidP="002F510B">
      <w:pPr>
        <w:pStyle w:val="NoSpacing"/>
        <w:jc w:val="both"/>
        <w:rPr>
          <w:color w:val="000000"/>
        </w:rPr>
      </w:pPr>
    </w:p>
    <w:p w14:paraId="6216CB4C"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Lemaire, G., Guittet, O., </w:t>
      </w:r>
      <w:proofErr w:type="spellStart"/>
      <w:r w:rsidRPr="007069F4">
        <w:rPr>
          <w:rFonts w:ascii="Times New Roman" w:hAnsi="Times New Roman" w:cs="Times New Roman"/>
          <w:color w:val="000000"/>
        </w:rPr>
        <w:t>Vesin</w:t>
      </w:r>
      <w:proofErr w:type="spellEnd"/>
      <w:r w:rsidRPr="007069F4">
        <w:rPr>
          <w:rFonts w:ascii="Times New Roman" w:hAnsi="Times New Roman" w:cs="Times New Roman"/>
          <w:color w:val="000000"/>
        </w:rPr>
        <w:t xml:space="preserve">, M.-F., </w:t>
      </w:r>
      <w:proofErr w:type="spellStart"/>
      <w:r w:rsidRPr="007069F4">
        <w:rPr>
          <w:rFonts w:ascii="Times New Roman" w:hAnsi="Times New Roman" w:cs="Times New Roman"/>
          <w:color w:val="000000"/>
        </w:rPr>
        <w:t>Lepoivre</w:t>
      </w:r>
      <w:proofErr w:type="spellEnd"/>
      <w:r w:rsidRPr="007069F4">
        <w:rPr>
          <w:rFonts w:ascii="Times New Roman" w:hAnsi="Times New Roman" w:cs="Times New Roman"/>
          <w:color w:val="000000"/>
        </w:rPr>
        <w:t>, M., &amp; Cottet, M.-H. (2009). Glutathione depletion reveals impairment of antigen processing and inhibition of cathepsin activity by nitric oxide in antigen-presenting cells.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Molecular Immunology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(6), 1100–1108.</w:t>
      </w:r>
      <w:r w:rsidRPr="007069F4">
        <w:rPr>
          <w:rStyle w:val="apple-converted-space"/>
          <w:rFonts w:ascii="Times New Roman" w:hAnsi="Times New Roman" w:cs="Times New Roman"/>
          <w:color w:val="000000"/>
        </w:rPr>
        <w:t> </w:t>
      </w:r>
      <w:hyperlink r:id="rId56" w:tgtFrame="_blank" w:history="1">
        <w:r w:rsidRPr="007069F4">
          <w:rPr>
            <w:rStyle w:val="Hyperlink"/>
            <w:rFonts w:ascii="Times New Roman" w:hAnsi="Times New Roman" w:cs="Times New Roman"/>
          </w:rPr>
          <w:t>https://doi.org/10.1016/j.molimm.2008.10.027</w:t>
        </w:r>
      </w:hyperlink>
    </w:p>
    <w:p w14:paraId="1F820AD6" w14:textId="77777777" w:rsidR="002F510B" w:rsidRDefault="002F510B" w:rsidP="002F510B">
      <w:pPr>
        <w:pStyle w:val="NoSpacing"/>
        <w:jc w:val="both"/>
        <w:rPr>
          <w:color w:val="1B1B1B"/>
          <w:shd w:val="clear" w:color="auto" w:fill="FFFFFF"/>
        </w:rPr>
      </w:pPr>
    </w:p>
    <w:p w14:paraId="5AE6809E" w14:textId="77777777" w:rsidR="002F510B" w:rsidRPr="007069F4" w:rsidRDefault="002F510B" w:rsidP="002F510B">
      <w:pPr>
        <w:pStyle w:val="NoSpacing"/>
        <w:jc w:val="both"/>
        <w:rPr>
          <w:rStyle w:val="Hyperlink"/>
          <w:rFonts w:ascii="Times New Roman" w:hAnsi="Times New Roman" w:cs="Times New Roman"/>
          <w:shd w:val="clear" w:color="auto" w:fill="FFFFFF"/>
        </w:rPr>
      </w:pPr>
      <w:proofErr w:type="spellStart"/>
      <w:r w:rsidRPr="007069F4">
        <w:rPr>
          <w:rFonts w:ascii="Times New Roman" w:hAnsi="Times New Roman" w:cs="Times New Roman"/>
          <w:color w:val="1B1B1B"/>
          <w:shd w:val="clear" w:color="auto" w:fill="FFFFFF"/>
        </w:rPr>
        <w:t>Lermant</w:t>
      </w:r>
      <w:proofErr w:type="spellEnd"/>
      <w:r w:rsidRPr="007069F4">
        <w:rPr>
          <w:rFonts w:ascii="Times New Roman" w:hAnsi="Times New Roman" w:cs="Times New Roman"/>
          <w:color w:val="1B1B1B"/>
          <w:shd w:val="clear" w:color="auto" w:fill="FFFFFF"/>
        </w:rPr>
        <w:t xml:space="preserve">, A., &amp; Murdoch, C. E. (2019). Cysteine </w:t>
      </w:r>
      <w:proofErr w:type="spellStart"/>
      <w:r w:rsidRPr="007069F4">
        <w:rPr>
          <w:rFonts w:ascii="Times New Roman" w:hAnsi="Times New Roman" w:cs="Times New Roman"/>
          <w:color w:val="1B1B1B"/>
          <w:shd w:val="clear" w:color="auto" w:fill="FFFFFF"/>
        </w:rPr>
        <w:t>Glutathionylation</w:t>
      </w:r>
      <w:proofErr w:type="spellEnd"/>
      <w:r w:rsidRPr="007069F4">
        <w:rPr>
          <w:rFonts w:ascii="Times New Roman" w:hAnsi="Times New Roman" w:cs="Times New Roman"/>
          <w:color w:val="1B1B1B"/>
          <w:shd w:val="clear" w:color="auto" w:fill="FFFFFF"/>
        </w:rPr>
        <w:t xml:space="preserve"> Acts as a Redox Switch in Endothelial Cells.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Antioxidants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8</w:t>
      </w:r>
      <w:r w:rsidRPr="007069F4">
        <w:rPr>
          <w:rFonts w:ascii="Times New Roman" w:hAnsi="Times New Roman" w:cs="Times New Roman"/>
          <w:color w:val="1B1B1B"/>
          <w:shd w:val="clear" w:color="auto" w:fill="FFFFFF"/>
        </w:rPr>
        <w:t xml:space="preserve">(8), 315. </w:t>
      </w:r>
      <w:hyperlink r:id="rId57" w:history="1">
        <w:r w:rsidRPr="007069F4">
          <w:rPr>
            <w:rStyle w:val="Hyperlink"/>
            <w:rFonts w:ascii="Times New Roman" w:hAnsi="Times New Roman" w:cs="Times New Roman"/>
            <w:shd w:val="clear" w:color="auto" w:fill="FFFFFF"/>
          </w:rPr>
          <w:t>https://doi.org/10.3390/antiox8080315</w:t>
        </w:r>
      </w:hyperlink>
    </w:p>
    <w:p w14:paraId="57E1152C" w14:textId="77777777" w:rsidR="002F510B" w:rsidRDefault="002F510B" w:rsidP="002F510B">
      <w:pPr>
        <w:pStyle w:val="NoSpacing"/>
        <w:jc w:val="both"/>
        <w:rPr>
          <w:color w:val="212121"/>
          <w:shd w:val="clear" w:color="auto" w:fill="FFFFFF"/>
        </w:rPr>
      </w:pPr>
    </w:p>
    <w:p w14:paraId="70F628C6"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lastRenderedPageBreak/>
        <w:t>Li, B., Ming, H., Qin, S., Nice, E. C., Dong, J., Du, Z., &amp; Huang, C. (2025). Redox regulation: mechanisms, biology and therapeutic targets in diseases.</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Signal transduction and targeted therapy</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(1), 72. </w:t>
      </w:r>
      <w:hyperlink r:id="rId58" w:history="1">
        <w:r w:rsidRPr="007069F4">
          <w:rPr>
            <w:rStyle w:val="Hyperlink"/>
            <w:rFonts w:ascii="Times New Roman" w:hAnsi="Times New Roman" w:cs="Times New Roman"/>
            <w:shd w:val="clear" w:color="auto" w:fill="FFFFFF"/>
          </w:rPr>
          <w:t>https://doi.org/10.1038/s41392-024-02095-6</w:t>
        </w:r>
      </w:hyperlink>
    </w:p>
    <w:p w14:paraId="2E87346F" w14:textId="77777777" w:rsidR="002F510B" w:rsidRDefault="002F510B" w:rsidP="002F510B">
      <w:pPr>
        <w:pStyle w:val="NoSpacing"/>
        <w:jc w:val="both"/>
      </w:pPr>
    </w:p>
    <w:p w14:paraId="13F34D96" w14:textId="77777777" w:rsidR="002F510B" w:rsidRPr="007069F4" w:rsidRDefault="002F510B" w:rsidP="002F510B">
      <w:pPr>
        <w:pStyle w:val="NoSpacing"/>
        <w:jc w:val="both"/>
        <w:rPr>
          <w:rStyle w:val="Hyperlink"/>
          <w:rFonts w:ascii="Times New Roman" w:hAnsi="Times New Roman" w:cs="Times New Roman"/>
        </w:rPr>
      </w:pPr>
      <w:r w:rsidRPr="007069F4">
        <w:rPr>
          <w:rFonts w:ascii="Times New Roman" w:hAnsi="Times New Roman" w:cs="Times New Roman"/>
        </w:rPr>
        <w:t xml:space="preserve">Li, X. (2011). Glutathione and Glutathione-S-Transferase in Detoxification Mechanisms. In General, Applied and Systems Toxicology (eds B. Ballantyne, T.C. Marrs, T. Syversen, D.A. Casciano and S.C. Sahu). </w:t>
      </w:r>
      <w:hyperlink r:id="rId59" w:history="1">
        <w:r w:rsidRPr="007069F4">
          <w:rPr>
            <w:rStyle w:val="Hyperlink"/>
            <w:rFonts w:ascii="Times New Roman" w:hAnsi="Times New Roman" w:cs="Times New Roman"/>
          </w:rPr>
          <w:t>https://doi.org/10.1002/9780470744307.gat166</w:t>
        </w:r>
      </w:hyperlink>
    </w:p>
    <w:p w14:paraId="77F41D00" w14:textId="77777777" w:rsidR="002F510B" w:rsidRDefault="002F510B" w:rsidP="002F510B">
      <w:pPr>
        <w:pStyle w:val="NoSpacing"/>
        <w:jc w:val="both"/>
        <w:rPr>
          <w:color w:val="000000"/>
        </w:rPr>
      </w:pPr>
    </w:p>
    <w:p w14:paraId="6B097AF7" w14:textId="77777777" w:rsidR="002F510B" w:rsidRPr="007069F4" w:rsidRDefault="002F510B" w:rsidP="002F510B">
      <w:pPr>
        <w:pStyle w:val="NoSpacing"/>
        <w:jc w:val="both"/>
        <w:rPr>
          <w:rStyle w:val="Hyperlink"/>
          <w:rFonts w:ascii="Times New Roman" w:hAnsi="Times New Roman" w:cs="Times New Roman"/>
        </w:rPr>
      </w:pPr>
      <w:r w:rsidRPr="007069F4">
        <w:rPr>
          <w:rFonts w:ascii="Times New Roman" w:hAnsi="Times New Roman" w:cs="Times New Roman"/>
          <w:color w:val="000000"/>
        </w:rPr>
        <w:t xml:space="preserve">Lian, G., </w:t>
      </w:r>
      <w:proofErr w:type="spellStart"/>
      <w:r w:rsidRPr="007069F4">
        <w:rPr>
          <w:rFonts w:ascii="Times New Roman" w:hAnsi="Times New Roman" w:cs="Times New Roman"/>
          <w:color w:val="000000"/>
        </w:rPr>
        <w:t>Gnanaprakasam</w:t>
      </w:r>
      <w:proofErr w:type="spellEnd"/>
      <w:r w:rsidRPr="007069F4">
        <w:rPr>
          <w:rFonts w:ascii="Times New Roman" w:hAnsi="Times New Roman" w:cs="Times New Roman"/>
          <w:color w:val="000000"/>
        </w:rPr>
        <w:t>, J. N. R., Wang, T., Wu, R., Chen, X., Liu, L., ... &amp; Wang, R. (2018). Glutathione de novo synthesis but not recycling process coordinates with glutamine catabolism to control redox homeostasis and directs murine T cell differentiation.</w:t>
      </w:r>
      <w:r w:rsidRPr="007069F4">
        <w:rPr>
          <w:rStyle w:val="apple-converted-space"/>
          <w:rFonts w:ascii="Times New Roman" w:hAnsi="Times New Roman" w:cs="Times New Roman"/>
          <w:color w:val="000000"/>
        </w:rPr>
        <w:t> </w:t>
      </w:r>
      <w:proofErr w:type="spellStart"/>
      <w:r w:rsidRPr="007069F4">
        <w:rPr>
          <w:rFonts w:ascii="Times New Roman" w:hAnsi="Times New Roman" w:cs="Times New Roman"/>
          <w:i/>
          <w:iCs/>
          <w:color w:val="000000"/>
        </w:rPr>
        <w:t>eLife</w:t>
      </w:r>
      <w:proofErr w:type="spellEnd"/>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7</w:t>
      </w:r>
      <w:r w:rsidRPr="007069F4">
        <w:rPr>
          <w:rFonts w:ascii="Times New Roman" w:hAnsi="Times New Roman" w:cs="Times New Roman"/>
          <w:color w:val="000000"/>
        </w:rPr>
        <w:t>, e36158.</w:t>
      </w:r>
      <w:r w:rsidRPr="007069F4">
        <w:rPr>
          <w:rStyle w:val="apple-converted-space"/>
          <w:rFonts w:ascii="Times New Roman" w:hAnsi="Times New Roman" w:cs="Times New Roman"/>
          <w:color w:val="000000"/>
        </w:rPr>
        <w:t> </w:t>
      </w:r>
      <w:hyperlink r:id="rId60" w:tgtFrame="_blank" w:history="1">
        <w:r w:rsidRPr="007069F4">
          <w:rPr>
            <w:rStyle w:val="Hyperlink"/>
            <w:rFonts w:ascii="Times New Roman" w:hAnsi="Times New Roman" w:cs="Times New Roman"/>
          </w:rPr>
          <w:t>https://doi.org/10.7554/eLife.36158</w:t>
        </w:r>
      </w:hyperlink>
    </w:p>
    <w:p w14:paraId="65BF3A35" w14:textId="77777777" w:rsidR="002F510B" w:rsidRDefault="002F510B" w:rsidP="002F510B">
      <w:pPr>
        <w:pStyle w:val="NoSpacing"/>
        <w:jc w:val="both"/>
        <w:rPr>
          <w:color w:val="212121"/>
          <w:shd w:val="clear" w:color="auto" w:fill="FFFFFF"/>
        </w:rPr>
      </w:pPr>
    </w:p>
    <w:p w14:paraId="7428F36B"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Lin, N., Erdos, T., Louie, C., Desai, R., Lin, N., Ayzenberg, G., &amp; </w:t>
      </w:r>
      <w:proofErr w:type="spellStart"/>
      <w:r w:rsidRPr="007069F4">
        <w:rPr>
          <w:rFonts w:ascii="Times New Roman" w:hAnsi="Times New Roman" w:cs="Times New Roman"/>
          <w:color w:val="212121"/>
          <w:shd w:val="clear" w:color="auto" w:fill="FFFFFF"/>
        </w:rPr>
        <w:t>Venketaraman</w:t>
      </w:r>
      <w:proofErr w:type="spellEnd"/>
      <w:r w:rsidRPr="007069F4">
        <w:rPr>
          <w:rFonts w:ascii="Times New Roman" w:hAnsi="Times New Roman" w:cs="Times New Roman"/>
          <w:color w:val="212121"/>
          <w:shd w:val="clear" w:color="auto" w:fill="FFFFFF"/>
        </w:rPr>
        <w:t>, V. (2024). The Role of Glutathione in the Management of Cell-Mediated Immune Responses in Individuals with HIV.</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International journal of molecular sciences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25</w:t>
      </w:r>
      <w:r w:rsidRPr="007069F4">
        <w:rPr>
          <w:rFonts w:ascii="Times New Roman" w:hAnsi="Times New Roman" w:cs="Times New Roman"/>
          <w:color w:val="212121"/>
          <w:shd w:val="clear" w:color="auto" w:fill="FFFFFF"/>
        </w:rPr>
        <w:t xml:space="preserve">(5), 2952. </w:t>
      </w:r>
      <w:hyperlink r:id="rId61" w:history="1">
        <w:r w:rsidRPr="007069F4">
          <w:rPr>
            <w:rStyle w:val="Hyperlink"/>
            <w:rFonts w:ascii="Times New Roman" w:hAnsi="Times New Roman" w:cs="Times New Roman"/>
            <w:shd w:val="clear" w:color="auto" w:fill="FFFFFF"/>
          </w:rPr>
          <w:t>https://doi.org/10.3390/ijms25052952</w:t>
        </w:r>
      </w:hyperlink>
    </w:p>
    <w:p w14:paraId="620F4CDA" w14:textId="77777777" w:rsidR="002F510B" w:rsidRDefault="002F510B" w:rsidP="002F510B">
      <w:pPr>
        <w:pStyle w:val="NoSpacing"/>
        <w:jc w:val="both"/>
        <w:rPr>
          <w:color w:val="1B1B1B"/>
          <w:shd w:val="clear" w:color="auto" w:fill="FFFFFF"/>
        </w:rPr>
      </w:pPr>
    </w:p>
    <w:p w14:paraId="00042024"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Lu S. C. (2009). Regulation of glutathione synthesis.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Molecular aspects of medicine</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30</w:t>
      </w:r>
      <w:r w:rsidRPr="007069F4">
        <w:rPr>
          <w:rFonts w:ascii="Times New Roman" w:hAnsi="Times New Roman" w:cs="Times New Roman"/>
          <w:color w:val="1B1B1B"/>
          <w:shd w:val="clear" w:color="auto" w:fill="FFFFFF"/>
        </w:rPr>
        <w:t xml:space="preserve">(1-2), 42–59. </w:t>
      </w:r>
      <w:hyperlink r:id="rId62" w:history="1">
        <w:r w:rsidRPr="007069F4">
          <w:rPr>
            <w:rStyle w:val="Hyperlink"/>
            <w:rFonts w:ascii="Times New Roman" w:hAnsi="Times New Roman" w:cs="Times New Roman"/>
            <w:shd w:val="clear" w:color="auto" w:fill="FFFFFF"/>
          </w:rPr>
          <w:t>https://doi.org/10.1016/j.mam.2008.05.005</w:t>
        </w:r>
      </w:hyperlink>
    </w:p>
    <w:p w14:paraId="3951A97E" w14:textId="77777777" w:rsidR="002F510B" w:rsidRDefault="002F510B" w:rsidP="002F510B">
      <w:pPr>
        <w:pStyle w:val="NoSpacing"/>
        <w:jc w:val="both"/>
        <w:rPr>
          <w:color w:val="222222"/>
          <w:shd w:val="clear" w:color="auto" w:fill="FFFFFF"/>
        </w:rPr>
      </w:pPr>
    </w:p>
    <w:p w14:paraId="0CE02B42"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 xml:space="preserve">Luque-Ceballos, J. C., Rodriguez-Zamora, P., Lopez-Olivos, J. C., &amp; Garzon, I. L. (2023). Revisiting the scavenging activity of glutathione: Free </w:t>
      </w:r>
      <w:proofErr w:type="gramStart"/>
      <w:r w:rsidRPr="007069F4">
        <w:rPr>
          <w:rFonts w:ascii="Times New Roman" w:hAnsi="Times New Roman" w:cs="Times New Roman"/>
          <w:color w:val="222222"/>
          <w:shd w:val="clear" w:color="auto" w:fill="FFFFFF"/>
        </w:rPr>
        <w:t>radicals</w:t>
      </w:r>
      <w:proofErr w:type="gramEnd"/>
      <w:r w:rsidRPr="007069F4">
        <w:rPr>
          <w:rFonts w:ascii="Times New Roman" w:hAnsi="Times New Roman" w:cs="Times New Roman"/>
          <w:color w:val="222222"/>
          <w:shd w:val="clear" w:color="auto" w:fill="FFFFFF"/>
        </w:rPr>
        <w:t xml:space="preserve"> diversity and reaction mechanisms.</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Computational and Theoretical Chemistry</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1227</w:t>
      </w:r>
      <w:r w:rsidRPr="007069F4">
        <w:rPr>
          <w:rFonts w:ascii="Times New Roman" w:hAnsi="Times New Roman" w:cs="Times New Roman"/>
          <w:color w:val="222222"/>
          <w:shd w:val="clear" w:color="auto" w:fill="FFFFFF"/>
        </w:rPr>
        <w:t>, 114227.</w:t>
      </w:r>
    </w:p>
    <w:p w14:paraId="0EE83435" w14:textId="77777777" w:rsidR="002F510B" w:rsidRDefault="002F510B" w:rsidP="002F510B">
      <w:pPr>
        <w:pStyle w:val="NoSpacing"/>
        <w:jc w:val="both"/>
        <w:rPr>
          <w:color w:val="000000"/>
        </w:rPr>
      </w:pPr>
    </w:p>
    <w:p w14:paraId="7D2795B0" w14:textId="77777777" w:rsidR="002F510B" w:rsidRPr="001A3FE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Mak, T. W., </w:t>
      </w:r>
      <w:proofErr w:type="spellStart"/>
      <w:r w:rsidRPr="007069F4">
        <w:rPr>
          <w:rFonts w:ascii="Times New Roman" w:hAnsi="Times New Roman" w:cs="Times New Roman"/>
          <w:color w:val="000000"/>
        </w:rPr>
        <w:t>Grusdat</w:t>
      </w:r>
      <w:proofErr w:type="spellEnd"/>
      <w:r w:rsidRPr="007069F4">
        <w:rPr>
          <w:rFonts w:ascii="Times New Roman" w:hAnsi="Times New Roman" w:cs="Times New Roman"/>
          <w:color w:val="000000"/>
        </w:rPr>
        <w:t xml:space="preserve">, M., Duncan, G. S., Dostert, C., </w:t>
      </w:r>
      <w:proofErr w:type="spellStart"/>
      <w:r w:rsidRPr="007069F4">
        <w:rPr>
          <w:rFonts w:ascii="Times New Roman" w:hAnsi="Times New Roman" w:cs="Times New Roman"/>
          <w:color w:val="000000"/>
        </w:rPr>
        <w:t>Casarelhe</w:t>
      </w:r>
      <w:proofErr w:type="spellEnd"/>
      <w:r w:rsidRPr="007069F4">
        <w:rPr>
          <w:rFonts w:ascii="Times New Roman" w:hAnsi="Times New Roman" w:cs="Times New Roman"/>
          <w:color w:val="000000"/>
        </w:rPr>
        <w:t>, M. C., &amp; Brenner, D. (2017). Glutathione primes T cell metabolism for inflammation.</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Immunity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46</w:t>
      </w:r>
      <w:r w:rsidRPr="007069F4">
        <w:rPr>
          <w:rFonts w:ascii="Times New Roman" w:hAnsi="Times New Roman" w:cs="Times New Roman"/>
          <w:color w:val="000000"/>
        </w:rPr>
        <w:t>(4), 675–689.</w:t>
      </w:r>
      <w:r w:rsidRPr="007069F4">
        <w:rPr>
          <w:rStyle w:val="apple-converted-space"/>
          <w:rFonts w:ascii="Times New Roman" w:hAnsi="Times New Roman" w:cs="Times New Roman"/>
          <w:color w:val="000000"/>
        </w:rPr>
        <w:t> </w:t>
      </w:r>
      <w:hyperlink r:id="rId63" w:tgtFrame="_blank" w:history="1">
        <w:r w:rsidRPr="007069F4">
          <w:rPr>
            <w:rStyle w:val="Hyperlink"/>
            <w:rFonts w:ascii="Times New Roman" w:hAnsi="Times New Roman" w:cs="Times New Roman"/>
          </w:rPr>
          <w:t>https://doi.org/10.1016/j.immuni.2017.03.019</w:t>
        </w:r>
      </w:hyperlink>
      <w:r w:rsidRPr="007069F4">
        <w:rPr>
          <w:color w:val="212121"/>
          <w:shd w:val="clear" w:color="auto" w:fill="FFFFFF"/>
        </w:rPr>
        <w:t xml:space="preserve"> </w:t>
      </w:r>
    </w:p>
    <w:p w14:paraId="72A6893B"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Mazari, A. M. A., Zhang, L., Ye, Z. W., Zhang, J., Tew, K. D., &amp; Townsend, D. M. (2023). The Multifaceted Role of Glutathione S-Transferases in Health and Disease.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Biomolecules</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13</w:t>
      </w:r>
      <w:r w:rsidRPr="007069F4">
        <w:rPr>
          <w:rFonts w:ascii="Times New Roman" w:hAnsi="Times New Roman" w:cs="Times New Roman"/>
          <w:color w:val="1B1B1B"/>
          <w:shd w:val="clear" w:color="auto" w:fill="FFFFFF"/>
        </w:rPr>
        <w:t xml:space="preserve">(4), 688. </w:t>
      </w:r>
      <w:hyperlink r:id="rId64" w:history="1">
        <w:r w:rsidRPr="007069F4">
          <w:rPr>
            <w:rStyle w:val="Hyperlink"/>
            <w:rFonts w:ascii="Times New Roman" w:hAnsi="Times New Roman" w:cs="Times New Roman"/>
            <w:shd w:val="clear" w:color="auto" w:fill="FFFFFF"/>
          </w:rPr>
          <w:t>https://doi.org/10.3390/biom13040688</w:t>
        </w:r>
      </w:hyperlink>
    </w:p>
    <w:p w14:paraId="79EB85DB" w14:textId="77777777" w:rsidR="002F510B" w:rsidRDefault="002F510B" w:rsidP="002F510B">
      <w:pPr>
        <w:pStyle w:val="NoSpacing"/>
        <w:jc w:val="both"/>
        <w:rPr>
          <w:color w:val="222222"/>
          <w:shd w:val="clear" w:color="auto" w:fill="FFFFFF"/>
        </w:rPr>
      </w:pPr>
    </w:p>
    <w:p w14:paraId="5B7B1246"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Meyer, A. J. (2008). The integration of glutathione homeostasis and redox signaling.</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Journal of plant physiology</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165</w:t>
      </w:r>
      <w:r w:rsidRPr="007069F4">
        <w:rPr>
          <w:rFonts w:ascii="Times New Roman" w:hAnsi="Times New Roman" w:cs="Times New Roman"/>
          <w:color w:val="222222"/>
          <w:shd w:val="clear" w:color="auto" w:fill="FFFFFF"/>
        </w:rPr>
        <w:t>(13), 1390-1403.</w:t>
      </w:r>
    </w:p>
    <w:p w14:paraId="1B79010A" w14:textId="77777777" w:rsidR="002F510B" w:rsidRDefault="002F510B" w:rsidP="002F510B">
      <w:pPr>
        <w:pStyle w:val="NoSpacing"/>
        <w:jc w:val="both"/>
        <w:rPr>
          <w:color w:val="222222"/>
          <w:shd w:val="clear" w:color="auto" w:fill="FFFFFF"/>
        </w:rPr>
      </w:pPr>
    </w:p>
    <w:p w14:paraId="0C29AEE8" w14:textId="77777777" w:rsidR="002F510B" w:rsidRPr="007069F4" w:rsidRDefault="002F510B" w:rsidP="002F510B">
      <w:pPr>
        <w:pStyle w:val="NoSpacing"/>
        <w:jc w:val="both"/>
        <w:rPr>
          <w:rFonts w:ascii="Times New Roman" w:hAnsi="Times New Roman" w:cs="Times New Roman"/>
          <w:color w:val="222222"/>
          <w:shd w:val="clear" w:color="auto" w:fill="FFFFFF"/>
        </w:rPr>
      </w:pPr>
      <w:r w:rsidRPr="007069F4">
        <w:rPr>
          <w:rFonts w:ascii="Times New Roman" w:hAnsi="Times New Roman" w:cs="Times New Roman"/>
          <w:color w:val="222222"/>
          <w:shd w:val="clear" w:color="auto" w:fill="FFFFFF"/>
        </w:rPr>
        <w:t>Ming, H., Zhang, K., Ge, S., Shi, Y., Du, C., Guo, X., &amp; Zhang, L. (2023). A Mini Review of</w:t>
      </w:r>
      <w:r w:rsidRPr="007069F4">
        <w:rPr>
          <w:rStyle w:val="apple-converted-space"/>
          <w:rFonts w:ascii="Times New Roman" w:hAnsi="Times New Roman" w:cs="Times New Roman"/>
          <w:color w:val="222222"/>
          <w:shd w:val="clear" w:color="auto" w:fill="FFFFFF"/>
        </w:rPr>
        <w:t> </w:t>
      </w:r>
      <w:r w:rsidRPr="007069F4">
        <w:rPr>
          <w:rFonts w:ascii="Times New Roman" w:hAnsi="Times New Roman" w:cs="Times New Roman"/>
          <w:i/>
          <w:iCs/>
          <w:color w:val="222222"/>
        </w:rPr>
        <w:t>S</w:t>
      </w:r>
      <w:r w:rsidRPr="007069F4">
        <w:rPr>
          <w:rFonts w:ascii="Times New Roman" w:hAnsi="Times New Roman" w:cs="Times New Roman"/>
          <w:color w:val="222222"/>
          <w:shd w:val="clear" w:color="auto" w:fill="FFFFFF"/>
        </w:rPr>
        <w:t>-</w:t>
      </w:r>
      <w:proofErr w:type="spellStart"/>
      <w:r w:rsidRPr="007069F4">
        <w:rPr>
          <w:rFonts w:ascii="Times New Roman" w:hAnsi="Times New Roman" w:cs="Times New Roman"/>
          <w:color w:val="222222"/>
          <w:shd w:val="clear" w:color="auto" w:fill="FFFFFF"/>
        </w:rPr>
        <w:t>Nitrosoglutathione</w:t>
      </w:r>
      <w:proofErr w:type="spellEnd"/>
      <w:r w:rsidRPr="007069F4">
        <w:rPr>
          <w:rFonts w:ascii="Times New Roman" w:hAnsi="Times New Roman" w:cs="Times New Roman"/>
          <w:color w:val="222222"/>
          <w:shd w:val="clear" w:color="auto" w:fill="FFFFFF"/>
        </w:rPr>
        <w:t xml:space="preserve"> Loaded Nano/Micro-Formulation Strategies.</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Nanomaterials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13</w:t>
      </w:r>
      <w:r w:rsidRPr="007069F4">
        <w:rPr>
          <w:rFonts w:ascii="Times New Roman" w:hAnsi="Times New Roman" w:cs="Times New Roman"/>
          <w:color w:val="222222"/>
          <w:shd w:val="clear" w:color="auto" w:fill="FFFFFF"/>
        </w:rPr>
        <w:t xml:space="preserve">(2), 224. </w:t>
      </w:r>
      <w:hyperlink r:id="rId65" w:history="1">
        <w:r w:rsidRPr="007069F4">
          <w:rPr>
            <w:rStyle w:val="Hyperlink"/>
            <w:rFonts w:ascii="Times New Roman" w:hAnsi="Times New Roman" w:cs="Times New Roman"/>
            <w:shd w:val="clear" w:color="auto" w:fill="FFFFFF"/>
          </w:rPr>
          <w:t>https://doi.org/10.3390/nano13020224</w:t>
        </w:r>
      </w:hyperlink>
    </w:p>
    <w:p w14:paraId="3627BEB1" w14:textId="77777777" w:rsidR="002F510B" w:rsidRDefault="002F510B" w:rsidP="002F510B">
      <w:pPr>
        <w:pStyle w:val="NoSpacing"/>
        <w:jc w:val="both"/>
        <w:rPr>
          <w:color w:val="222222"/>
          <w:shd w:val="clear" w:color="auto" w:fill="FFFFFF"/>
        </w:rPr>
      </w:pPr>
    </w:p>
    <w:p w14:paraId="2DCB5FEC" w14:textId="77777777" w:rsidR="002F510B" w:rsidRPr="007069F4" w:rsidRDefault="002F510B" w:rsidP="002F510B">
      <w:pPr>
        <w:pStyle w:val="NoSpacing"/>
        <w:jc w:val="both"/>
        <w:rPr>
          <w:rFonts w:ascii="Times New Roman" w:hAnsi="Times New Roman" w:cs="Times New Roman"/>
          <w:color w:val="222222"/>
          <w:shd w:val="clear" w:color="auto" w:fill="FFFFFF"/>
        </w:rPr>
      </w:pPr>
      <w:proofErr w:type="spellStart"/>
      <w:r w:rsidRPr="007069F4">
        <w:rPr>
          <w:rFonts w:ascii="Times New Roman" w:hAnsi="Times New Roman" w:cs="Times New Roman"/>
          <w:color w:val="222222"/>
          <w:shd w:val="clear" w:color="auto" w:fill="FFFFFF"/>
        </w:rPr>
        <w:t>Musaogullari</w:t>
      </w:r>
      <w:proofErr w:type="spellEnd"/>
      <w:r w:rsidRPr="007069F4">
        <w:rPr>
          <w:rFonts w:ascii="Times New Roman" w:hAnsi="Times New Roman" w:cs="Times New Roman"/>
          <w:color w:val="222222"/>
          <w:shd w:val="clear" w:color="auto" w:fill="FFFFFF"/>
        </w:rPr>
        <w:t>, A., &amp; Chai, Y.-C. (2020). Redox Regulation by Protein S-</w:t>
      </w:r>
      <w:proofErr w:type="spellStart"/>
      <w:r w:rsidRPr="007069F4">
        <w:rPr>
          <w:rFonts w:ascii="Times New Roman" w:hAnsi="Times New Roman" w:cs="Times New Roman"/>
          <w:color w:val="222222"/>
          <w:shd w:val="clear" w:color="auto" w:fill="FFFFFF"/>
        </w:rPr>
        <w:t>Glutathionylation</w:t>
      </w:r>
      <w:proofErr w:type="spellEnd"/>
      <w:r w:rsidRPr="007069F4">
        <w:rPr>
          <w:rFonts w:ascii="Times New Roman" w:hAnsi="Times New Roman" w:cs="Times New Roman"/>
          <w:color w:val="222222"/>
          <w:shd w:val="clear" w:color="auto" w:fill="FFFFFF"/>
        </w:rPr>
        <w:t>: From Molecular Mechanisms to Implications in Health and Disease.</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International Journal of Molecular Sciences</w:t>
      </w:r>
      <w:r w:rsidRPr="007069F4">
        <w:rPr>
          <w:rFonts w:ascii="Times New Roman" w:hAnsi="Times New Roman" w:cs="Times New Roman"/>
          <w:color w:val="222222"/>
          <w:shd w:val="clear" w:color="auto" w:fill="FFFFFF"/>
        </w:rPr>
        <w:t>,</w:t>
      </w:r>
      <w:r w:rsidRPr="007069F4">
        <w:rPr>
          <w:rStyle w:val="apple-converted-space"/>
          <w:rFonts w:ascii="Times New Roman" w:hAnsi="Times New Roman" w:cs="Times New Roman"/>
          <w:color w:val="222222"/>
          <w:shd w:val="clear" w:color="auto" w:fill="FFFFFF"/>
        </w:rPr>
        <w:t> </w:t>
      </w:r>
      <w:r w:rsidRPr="007069F4">
        <w:rPr>
          <w:rStyle w:val="Emphasis"/>
          <w:rFonts w:ascii="Times New Roman" w:hAnsi="Times New Roman" w:cs="Times New Roman"/>
          <w:color w:val="222222"/>
        </w:rPr>
        <w:t>21</w:t>
      </w:r>
      <w:r w:rsidRPr="007069F4">
        <w:rPr>
          <w:rFonts w:ascii="Times New Roman" w:hAnsi="Times New Roman" w:cs="Times New Roman"/>
          <w:color w:val="222222"/>
          <w:shd w:val="clear" w:color="auto" w:fill="FFFFFF"/>
        </w:rPr>
        <w:t xml:space="preserve">(21), 8113. </w:t>
      </w:r>
      <w:hyperlink r:id="rId66" w:history="1">
        <w:r w:rsidRPr="007069F4">
          <w:rPr>
            <w:rStyle w:val="Hyperlink"/>
            <w:rFonts w:ascii="Times New Roman" w:hAnsi="Times New Roman" w:cs="Times New Roman"/>
            <w:shd w:val="clear" w:color="auto" w:fill="FFFFFF"/>
          </w:rPr>
          <w:t>https://doi.org/10.3390/ijms21218113</w:t>
        </w:r>
      </w:hyperlink>
    </w:p>
    <w:p w14:paraId="6E2BAF7B" w14:textId="77777777" w:rsidR="002F510B" w:rsidRPr="001A3FE4" w:rsidRDefault="002F510B" w:rsidP="002F510B">
      <w:pPr>
        <w:pStyle w:val="NoSpacing"/>
        <w:jc w:val="both"/>
        <w:rPr>
          <w:color w:val="0563C1" w:themeColor="hyperlink"/>
          <w:u w:val="single"/>
          <w:shd w:val="clear" w:color="auto" w:fill="FFFFFF"/>
        </w:rPr>
      </w:pPr>
    </w:p>
    <w:p w14:paraId="1CF7FE38"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 xml:space="preserve">Nguyen, M. T., Lian, A., Guilford, F. T., &amp; </w:t>
      </w:r>
      <w:proofErr w:type="spellStart"/>
      <w:r w:rsidRPr="007069F4">
        <w:rPr>
          <w:rFonts w:ascii="Times New Roman" w:hAnsi="Times New Roman" w:cs="Times New Roman"/>
          <w:color w:val="212121"/>
          <w:shd w:val="clear" w:color="auto" w:fill="FFFFFF"/>
        </w:rPr>
        <w:t>Venketaraman</w:t>
      </w:r>
      <w:proofErr w:type="spellEnd"/>
      <w:r w:rsidRPr="007069F4">
        <w:rPr>
          <w:rFonts w:ascii="Times New Roman" w:hAnsi="Times New Roman" w:cs="Times New Roman"/>
          <w:color w:val="212121"/>
          <w:shd w:val="clear" w:color="auto" w:fill="FFFFFF"/>
        </w:rPr>
        <w:t>, V. (2025). A Literature Review of Glutathione Therapy in Ameliorating Hepatic Dysfunction in Non-Alcoholic Fatty Liver Disease.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Biomedicines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13</w:t>
      </w:r>
      <w:r w:rsidRPr="007069F4">
        <w:rPr>
          <w:rFonts w:ascii="Times New Roman" w:hAnsi="Times New Roman" w:cs="Times New Roman"/>
          <w:color w:val="212121"/>
          <w:shd w:val="clear" w:color="auto" w:fill="FFFFFF"/>
        </w:rPr>
        <w:t xml:space="preserve">(3), 644. </w:t>
      </w:r>
      <w:hyperlink r:id="rId67" w:history="1">
        <w:r w:rsidRPr="007069F4">
          <w:rPr>
            <w:rStyle w:val="Hyperlink"/>
            <w:rFonts w:ascii="Times New Roman" w:hAnsi="Times New Roman" w:cs="Times New Roman"/>
            <w:shd w:val="clear" w:color="auto" w:fill="FFFFFF"/>
          </w:rPr>
          <w:t>https://doi.org/10.3390/biomedicines13030644</w:t>
        </w:r>
      </w:hyperlink>
    </w:p>
    <w:p w14:paraId="70E0599F" w14:textId="77777777" w:rsidR="002F510B" w:rsidRDefault="002F510B" w:rsidP="002F510B">
      <w:pPr>
        <w:pStyle w:val="NoSpacing"/>
        <w:jc w:val="both"/>
        <w:rPr>
          <w:color w:val="212121"/>
          <w:shd w:val="clear" w:color="auto" w:fill="FFFFFF"/>
        </w:rPr>
      </w:pPr>
    </w:p>
    <w:p w14:paraId="69DB1A33"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Niu, B., Liao, K., Zhou, Y., Wen, T., Quan, G., Pan, X., &amp; Wu, C. (2021). Application of glutathione depletion in cancer therapy: Enhanced ROS-based therapy, ferroptosis, and chemotherapy.</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Biomaterials</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277</w:t>
      </w:r>
      <w:r w:rsidRPr="007069F4">
        <w:rPr>
          <w:rFonts w:ascii="Times New Roman" w:hAnsi="Times New Roman" w:cs="Times New Roman"/>
          <w:color w:val="212121"/>
          <w:shd w:val="clear" w:color="auto" w:fill="FFFFFF"/>
        </w:rPr>
        <w:t xml:space="preserve">, 121110. </w:t>
      </w:r>
      <w:hyperlink r:id="rId68" w:history="1">
        <w:r w:rsidRPr="007069F4">
          <w:rPr>
            <w:rStyle w:val="Hyperlink"/>
            <w:rFonts w:ascii="Times New Roman" w:hAnsi="Times New Roman" w:cs="Times New Roman"/>
            <w:shd w:val="clear" w:color="auto" w:fill="FFFFFF"/>
          </w:rPr>
          <w:t>https://doi.org/10.1016/j.biomaterials.2021.121110</w:t>
        </w:r>
      </w:hyperlink>
    </w:p>
    <w:p w14:paraId="15891708" w14:textId="77777777" w:rsidR="002F510B" w:rsidRDefault="002F510B" w:rsidP="002F510B">
      <w:pPr>
        <w:pStyle w:val="NoSpacing"/>
        <w:jc w:val="both"/>
        <w:rPr>
          <w:color w:val="212529"/>
          <w:shd w:val="clear" w:color="auto" w:fill="FFFFFF"/>
        </w:rPr>
      </w:pPr>
    </w:p>
    <w:p w14:paraId="47455517" w14:textId="77777777" w:rsidR="002F510B" w:rsidRPr="007069F4" w:rsidRDefault="002F510B" w:rsidP="002F510B">
      <w:pPr>
        <w:pStyle w:val="NoSpacing"/>
        <w:jc w:val="both"/>
        <w:rPr>
          <w:rFonts w:ascii="Times New Roman" w:hAnsi="Times New Roman" w:cs="Times New Roman"/>
          <w:color w:val="212529"/>
          <w:shd w:val="clear" w:color="auto" w:fill="FFFFFF"/>
        </w:rPr>
      </w:pPr>
      <w:r w:rsidRPr="007069F4">
        <w:rPr>
          <w:rFonts w:ascii="Times New Roman" w:hAnsi="Times New Roman" w:cs="Times New Roman"/>
          <w:color w:val="212529"/>
          <w:shd w:val="clear" w:color="auto" w:fill="FFFFFF"/>
        </w:rPr>
        <w:t xml:space="preserve">Nyberg J. (2025). The interplay between cellular redox state and metabolic flux. J Cell </w:t>
      </w:r>
      <w:proofErr w:type="spellStart"/>
      <w:r w:rsidRPr="007069F4">
        <w:rPr>
          <w:rFonts w:ascii="Times New Roman" w:hAnsi="Times New Roman" w:cs="Times New Roman"/>
          <w:color w:val="212529"/>
          <w:shd w:val="clear" w:color="auto" w:fill="FFFFFF"/>
        </w:rPr>
        <w:t>Biol</w:t>
      </w:r>
      <w:proofErr w:type="spellEnd"/>
      <w:r w:rsidRPr="007069F4">
        <w:rPr>
          <w:rFonts w:ascii="Times New Roman" w:hAnsi="Times New Roman" w:cs="Times New Roman"/>
          <w:color w:val="212529"/>
          <w:shd w:val="clear" w:color="auto" w:fill="FFFFFF"/>
        </w:rPr>
        <w:t xml:space="preserve"> </w:t>
      </w:r>
      <w:proofErr w:type="spellStart"/>
      <w:r w:rsidRPr="007069F4">
        <w:rPr>
          <w:rFonts w:ascii="Times New Roman" w:hAnsi="Times New Roman" w:cs="Times New Roman"/>
          <w:color w:val="212529"/>
          <w:shd w:val="clear" w:color="auto" w:fill="FFFFFF"/>
        </w:rPr>
        <w:t>Metab</w:t>
      </w:r>
      <w:proofErr w:type="spellEnd"/>
      <w:r w:rsidRPr="007069F4">
        <w:rPr>
          <w:rFonts w:ascii="Times New Roman" w:hAnsi="Times New Roman" w:cs="Times New Roman"/>
          <w:color w:val="212529"/>
          <w:shd w:val="clear" w:color="auto" w:fill="FFFFFF"/>
        </w:rPr>
        <w:t>; 7(3):274.</w:t>
      </w:r>
    </w:p>
    <w:p w14:paraId="49DE1C43" w14:textId="77777777" w:rsidR="002F510B" w:rsidRDefault="002F510B" w:rsidP="002F510B">
      <w:pPr>
        <w:pStyle w:val="NoSpacing"/>
        <w:jc w:val="both"/>
        <w:rPr>
          <w:color w:val="000000"/>
        </w:rPr>
      </w:pPr>
    </w:p>
    <w:p w14:paraId="68EF0610"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Ortega, A. L., Ferrer, P., Carretero, J., Gil, O., </w:t>
      </w:r>
      <w:proofErr w:type="spellStart"/>
      <w:r w:rsidRPr="007069F4">
        <w:rPr>
          <w:rFonts w:ascii="Times New Roman" w:hAnsi="Times New Roman" w:cs="Times New Roman"/>
          <w:color w:val="000000"/>
        </w:rPr>
        <w:t>Asensi</w:t>
      </w:r>
      <w:proofErr w:type="spellEnd"/>
      <w:r w:rsidRPr="007069F4">
        <w:rPr>
          <w:rFonts w:ascii="Times New Roman" w:hAnsi="Times New Roman" w:cs="Times New Roman"/>
          <w:color w:val="000000"/>
        </w:rPr>
        <w:t>, M., Prieto, J. P., ... &amp; Estrela, J. M. (2011).</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Glutathione and mitochondria in cancer cell death.</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Pharmaceuticals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4</w:t>
      </w:r>
      <w:r w:rsidRPr="007069F4">
        <w:rPr>
          <w:rFonts w:ascii="Times New Roman" w:hAnsi="Times New Roman" w:cs="Times New Roman"/>
          <w:color w:val="000000"/>
        </w:rPr>
        <w:t>(7), 1028-1046.</w:t>
      </w:r>
      <w:r w:rsidRPr="007069F4">
        <w:rPr>
          <w:rStyle w:val="apple-converted-space"/>
          <w:rFonts w:ascii="Times New Roman" w:hAnsi="Times New Roman" w:cs="Times New Roman"/>
          <w:color w:val="000000"/>
        </w:rPr>
        <w:t> </w:t>
      </w:r>
      <w:hyperlink r:id="rId69" w:tgtFrame="_blank" w:history="1">
        <w:r w:rsidRPr="007069F4">
          <w:rPr>
            <w:rStyle w:val="Hyperlink"/>
            <w:rFonts w:ascii="Times New Roman" w:hAnsi="Times New Roman" w:cs="Times New Roman"/>
          </w:rPr>
          <w:t>https://doi.org/10.3390/ph4071028</w:t>
        </w:r>
      </w:hyperlink>
      <w:r w:rsidRPr="007069F4">
        <w:rPr>
          <w:rStyle w:val="apple-converted-space"/>
          <w:rFonts w:ascii="Times New Roman" w:hAnsi="Times New Roman" w:cs="Times New Roman"/>
          <w:color w:val="000000"/>
        </w:rPr>
        <w:t> </w:t>
      </w:r>
    </w:p>
    <w:p w14:paraId="34C877D8" w14:textId="77777777" w:rsidR="002F510B" w:rsidRDefault="002F510B" w:rsidP="002F510B">
      <w:pPr>
        <w:pStyle w:val="NoSpacing"/>
        <w:jc w:val="both"/>
        <w:rPr>
          <w:color w:val="000000"/>
        </w:rPr>
      </w:pPr>
    </w:p>
    <w:p w14:paraId="09AA5FC1"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Park, J. B., Yi, H. J., &amp; Kim, J. S. (2013).</w:t>
      </w:r>
      <w:r w:rsidRPr="007069F4">
        <w:rPr>
          <w:rStyle w:val="apple-converted-space"/>
          <w:rFonts w:ascii="Times New Roman" w:hAnsi="Times New Roman" w:cs="Times New Roman"/>
          <w:color w:val="000000"/>
        </w:rPr>
        <w:t> </w:t>
      </w:r>
      <w:r w:rsidRPr="007069F4">
        <w:rPr>
          <w:rFonts w:ascii="Times New Roman" w:hAnsi="Times New Roman" w:cs="Times New Roman"/>
          <w:color w:val="000000"/>
        </w:rPr>
        <w:t>Functional Characterization of Cysteine Residues in Bcl-2 Family Proteins.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Journal of Biological Chemistry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288</w:t>
      </w:r>
      <w:r w:rsidRPr="007069F4">
        <w:rPr>
          <w:rFonts w:ascii="Times New Roman" w:hAnsi="Times New Roman" w:cs="Times New Roman"/>
          <w:color w:val="000000"/>
        </w:rPr>
        <w:t>(34).</w:t>
      </w:r>
    </w:p>
    <w:p w14:paraId="6828311F" w14:textId="77777777" w:rsidR="002F510B" w:rsidRDefault="002F510B" w:rsidP="002F510B">
      <w:pPr>
        <w:pStyle w:val="NoSpacing"/>
        <w:jc w:val="both"/>
        <w:rPr>
          <w:color w:val="212121"/>
          <w:shd w:val="clear" w:color="auto" w:fill="FFFFFF"/>
        </w:rPr>
      </w:pPr>
    </w:p>
    <w:p w14:paraId="68F17370"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Pastore, A., Federici, G., Bertini, E., &amp; Piemonte, F. (2003). Analysis of glutathione: implication in redox and detoxification.</w:t>
      </w:r>
      <w:r w:rsidRPr="007069F4">
        <w:rPr>
          <w:rStyle w:val="apple-converted-space"/>
          <w:rFonts w:ascii="Times New Roman" w:hAnsi="Times New Roman" w:cs="Times New Roman"/>
          <w:color w:val="212121"/>
          <w:shd w:val="clear" w:color="auto" w:fill="FFFFFF"/>
        </w:rPr>
        <w:t> </w:t>
      </w:r>
      <w:proofErr w:type="spellStart"/>
      <w:r w:rsidRPr="007069F4">
        <w:rPr>
          <w:rFonts w:ascii="Times New Roman" w:hAnsi="Times New Roman" w:cs="Times New Roman"/>
          <w:i/>
          <w:iCs/>
          <w:color w:val="212121"/>
        </w:rPr>
        <w:t>Clinica</w:t>
      </w:r>
      <w:proofErr w:type="spellEnd"/>
      <w:r w:rsidRPr="007069F4">
        <w:rPr>
          <w:rFonts w:ascii="Times New Roman" w:hAnsi="Times New Roman" w:cs="Times New Roman"/>
          <w:i/>
          <w:iCs/>
          <w:color w:val="212121"/>
        </w:rPr>
        <w:t xml:space="preserve"> </w:t>
      </w:r>
      <w:proofErr w:type="spellStart"/>
      <w:r w:rsidRPr="007069F4">
        <w:rPr>
          <w:rFonts w:ascii="Times New Roman" w:hAnsi="Times New Roman" w:cs="Times New Roman"/>
          <w:i/>
          <w:iCs/>
          <w:color w:val="212121"/>
        </w:rPr>
        <w:t>chimica</w:t>
      </w:r>
      <w:proofErr w:type="spellEnd"/>
      <w:r w:rsidRPr="007069F4">
        <w:rPr>
          <w:rFonts w:ascii="Times New Roman" w:hAnsi="Times New Roman" w:cs="Times New Roman"/>
          <w:i/>
          <w:iCs/>
          <w:color w:val="212121"/>
        </w:rPr>
        <w:t xml:space="preserve"> </w:t>
      </w:r>
      <w:proofErr w:type="spellStart"/>
      <w:r w:rsidRPr="007069F4">
        <w:rPr>
          <w:rFonts w:ascii="Times New Roman" w:hAnsi="Times New Roman" w:cs="Times New Roman"/>
          <w:i/>
          <w:iCs/>
          <w:color w:val="212121"/>
        </w:rPr>
        <w:t>acta</w:t>
      </w:r>
      <w:proofErr w:type="spellEnd"/>
      <w:r w:rsidRPr="007069F4">
        <w:rPr>
          <w:rFonts w:ascii="Times New Roman" w:hAnsi="Times New Roman" w:cs="Times New Roman"/>
          <w:i/>
          <w:iCs/>
          <w:color w:val="212121"/>
        </w:rPr>
        <w:t>; international journal of clinical chemistry</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333</w:t>
      </w:r>
      <w:r w:rsidRPr="007069F4">
        <w:rPr>
          <w:rFonts w:ascii="Times New Roman" w:hAnsi="Times New Roman" w:cs="Times New Roman"/>
          <w:color w:val="212121"/>
          <w:shd w:val="clear" w:color="auto" w:fill="FFFFFF"/>
        </w:rPr>
        <w:t xml:space="preserve">(1), 19–39. </w:t>
      </w:r>
      <w:hyperlink r:id="rId70" w:history="1">
        <w:r w:rsidRPr="007069F4">
          <w:rPr>
            <w:rStyle w:val="Hyperlink"/>
            <w:rFonts w:ascii="Times New Roman" w:hAnsi="Times New Roman" w:cs="Times New Roman"/>
            <w:shd w:val="clear" w:color="auto" w:fill="FFFFFF"/>
          </w:rPr>
          <w:t>https://doi.org/10.1016/s0009-8981(03)00200-6</w:t>
        </w:r>
      </w:hyperlink>
    </w:p>
    <w:p w14:paraId="11E66F39" w14:textId="77777777" w:rsidR="002F510B" w:rsidRDefault="002F510B" w:rsidP="002F510B">
      <w:pPr>
        <w:pStyle w:val="NoSpacing"/>
        <w:jc w:val="both"/>
        <w:rPr>
          <w:color w:val="000000"/>
        </w:rPr>
      </w:pPr>
    </w:p>
    <w:p w14:paraId="5045A7E3" w14:textId="77777777" w:rsidR="002F510B" w:rsidRPr="007069F4" w:rsidRDefault="002F510B" w:rsidP="002F510B">
      <w:pPr>
        <w:pStyle w:val="NoSpacing"/>
        <w:jc w:val="both"/>
        <w:rPr>
          <w:rFonts w:ascii="Times New Roman" w:hAnsi="Times New Roman" w:cs="Times New Roman"/>
        </w:rPr>
      </w:pPr>
      <w:r w:rsidRPr="007069F4">
        <w:rPr>
          <w:rFonts w:ascii="Times New Roman" w:hAnsi="Times New Roman" w:cs="Times New Roman"/>
          <w:color w:val="000000"/>
        </w:rPr>
        <w:t>Ribas, V., García-Ruiz, C., &amp; Fernández-Checa, J. C. (2014). Glutathione and mitochondria. </w:t>
      </w:r>
      <w:r w:rsidRPr="007069F4">
        <w:rPr>
          <w:rFonts w:ascii="Times New Roman" w:hAnsi="Times New Roman" w:cs="Times New Roman"/>
          <w:i/>
          <w:iCs/>
          <w:color w:val="000000"/>
        </w:rPr>
        <w:t>Frontiers in Pharmacology</w:t>
      </w:r>
      <w:r w:rsidRPr="007069F4">
        <w:rPr>
          <w:rFonts w:ascii="Times New Roman" w:hAnsi="Times New Roman" w:cs="Times New Roman"/>
          <w:color w:val="000000"/>
        </w:rPr>
        <w:t>, </w:t>
      </w:r>
      <w:r w:rsidRPr="007069F4">
        <w:rPr>
          <w:rFonts w:ascii="Times New Roman" w:hAnsi="Times New Roman" w:cs="Times New Roman"/>
          <w:i/>
          <w:iCs/>
          <w:color w:val="000000"/>
        </w:rPr>
        <w:t>5</w:t>
      </w:r>
      <w:r w:rsidRPr="007069F4">
        <w:rPr>
          <w:rFonts w:ascii="Times New Roman" w:hAnsi="Times New Roman" w:cs="Times New Roman"/>
          <w:color w:val="000000"/>
        </w:rPr>
        <w:t>, 151. </w:t>
      </w:r>
      <w:hyperlink r:id="rId71" w:history="1">
        <w:r w:rsidRPr="00EC0C06">
          <w:rPr>
            <w:rStyle w:val="Hyperlink"/>
          </w:rPr>
          <w:t>https://doi.org/10.3389/fphar.2014.00151</w:t>
        </w:r>
      </w:hyperlink>
    </w:p>
    <w:p w14:paraId="1B468290" w14:textId="77777777" w:rsidR="002F510B" w:rsidRDefault="002F510B" w:rsidP="002F510B">
      <w:pPr>
        <w:pStyle w:val="NoSpacing"/>
        <w:jc w:val="both"/>
        <w:rPr>
          <w:color w:val="000000" w:themeColor="text1"/>
          <w:shd w:val="clear" w:color="auto" w:fill="FFFFFF"/>
        </w:rPr>
      </w:pPr>
    </w:p>
    <w:p w14:paraId="7B0B92A5" w14:textId="77777777" w:rsidR="002F510B" w:rsidRPr="007069F4" w:rsidRDefault="002F510B" w:rsidP="002F510B">
      <w:pPr>
        <w:pStyle w:val="NoSpacing"/>
        <w:jc w:val="both"/>
        <w:rPr>
          <w:rFonts w:ascii="Times New Roman" w:hAnsi="Times New Roman" w:cs="Times New Roman"/>
          <w:color w:val="000000" w:themeColor="text1"/>
          <w:shd w:val="clear" w:color="auto" w:fill="FFFFFF"/>
        </w:rPr>
      </w:pPr>
      <w:r w:rsidRPr="007069F4">
        <w:rPr>
          <w:rFonts w:ascii="Times New Roman" w:hAnsi="Times New Roman" w:cs="Times New Roman"/>
          <w:color w:val="000000" w:themeColor="text1"/>
          <w:shd w:val="clear" w:color="auto" w:fill="FFFFFF"/>
        </w:rPr>
        <w:t xml:space="preserve">Roy, S.K., </w:t>
      </w:r>
      <w:proofErr w:type="spellStart"/>
      <w:r w:rsidRPr="007069F4">
        <w:rPr>
          <w:rFonts w:ascii="Times New Roman" w:hAnsi="Times New Roman" w:cs="Times New Roman"/>
          <w:color w:val="000000" w:themeColor="text1"/>
          <w:shd w:val="clear" w:color="auto" w:fill="FFFFFF"/>
        </w:rPr>
        <w:t>Naimuzzaman</w:t>
      </w:r>
      <w:proofErr w:type="spellEnd"/>
      <w:r w:rsidRPr="007069F4">
        <w:rPr>
          <w:rFonts w:ascii="Times New Roman" w:hAnsi="Times New Roman" w:cs="Times New Roman"/>
          <w:color w:val="000000" w:themeColor="text1"/>
          <w:shd w:val="clear" w:color="auto" w:fill="FFFFFF"/>
        </w:rPr>
        <w:t>, M., &amp; Rahman, F. (2023). Glutathione: a key frontier of heavy-metal detoxification and tolerance in plants.</w:t>
      </w:r>
      <w:r w:rsidRPr="007069F4">
        <w:rPr>
          <w:rStyle w:val="apple-converted-space"/>
          <w:rFonts w:ascii="Times New Roman" w:hAnsi="Times New Roman" w:cs="Times New Roman"/>
          <w:color w:val="000000" w:themeColor="text1"/>
          <w:shd w:val="clear" w:color="auto" w:fill="FFFFFF"/>
        </w:rPr>
        <w:t> </w:t>
      </w:r>
      <w:r w:rsidRPr="007069F4">
        <w:rPr>
          <w:rStyle w:val="Emphasis"/>
          <w:rFonts w:ascii="Times New Roman" w:hAnsi="Times New Roman" w:cs="Times New Roman"/>
          <w:color w:val="000000" w:themeColor="text1"/>
          <w:shd w:val="clear" w:color="auto" w:fill="FFFFFF"/>
        </w:rPr>
        <w:t>Plant Trends</w:t>
      </w:r>
      <w:r w:rsidRPr="007069F4">
        <w:rPr>
          <w:rFonts w:ascii="Times New Roman" w:hAnsi="Times New Roman" w:cs="Times New Roman"/>
          <w:color w:val="000000" w:themeColor="text1"/>
          <w:shd w:val="clear" w:color="auto" w:fill="FFFFFF"/>
        </w:rPr>
        <w:t>.</w:t>
      </w:r>
    </w:p>
    <w:p w14:paraId="0605B6F6" w14:textId="77777777" w:rsidR="002F510B" w:rsidRDefault="002F510B" w:rsidP="002F510B">
      <w:pPr>
        <w:pStyle w:val="NoSpacing"/>
        <w:jc w:val="both"/>
        <w:rPr>
          <w:color w:val="000000"/>
        </w:rPr>
      </w:pPr>
    </w:p>
    <w:p w14:paraId="2448A7F4" w14:textId="77777777" w:rsidR="002F510B" w:rsidRPr="007069F4" w:rsidRDefault="002F510B" w:rsidP="002F510B">
      <w:pPr>
        <w:pStyle w:val="NoSpacing"/>
        <w:jc w:val="both"/>
        <w:rPr>
          <w:rFonts w:ascii="Times New Roman" w:hAnsi="Times New Roman" w:cs="Times New Roman"/>
          <w:color w:val="000000"/>
        </w:rPr>
      </w:pPr>
      <w:r w:rsidRPr="007069F4">
        <w:rPr>
          <w:rFonts w:ascii="Times New Roman" w:hAnsi="Times New Roman" w:cs="Times New Roman"/>
          <w:color w:val="000000"/>
        </w:rPr>
        <w:t xml:space="preserve">Saha, S., Buttari, B., </w:t>
      </w:r>
      <w:proofErr w:type="spellStart"/>
      <w:r w:rsidRPr="007069F4">
        <w:rPr>
          <w:rFonts w:ascii="Times New Roman" w:hAnsi="Times New Roman" w:cs="Times New Roman"/>
          <w:color w:val="000000"/>
        </w:rPr>
        <w:t>Panieri</w:t>
      </w:r>
      <w:proofErr w:type="spellEnd"/>
      <w:r w:rsidRPr="007069F4">
        <w:rPr>
          <w:rFonts w:ascii="Times New Roman" w:hAnsi="Times New Roman" w:cs="Times New Roman"/>
          <w:color w:val="000000"/>
        </w:rPr>
        <w:t>, E., Profumo, E., &amp; Saso, L. (2020). An overview of Nrf2 signaling pathway and its role in inflammation.</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Molecules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25</w:t>
      </w:r>
      <w:r w:rsidRPr="007069F4">
        <w:rPr>
          <w:rFonts w:ascii="Times New Roman" w:hAnsi="Times New Roman" w:cs="Times New Roman"/>
          <w:color w:val="000000"/>
        </w:rPr>
        <w:t>(22), 5474.</w:t>
      </w:r>
      <w:r w:rsidRPr="007069F4">
        <w:rPr>
          <w:rStyle w:val="apple-converted-space"/>
          <w:rFonts w:ascii="Times New Roman" w:hAnsi="Times New Roman" w:cs="Times New Roman"/>
          <w:color w:val="000000"/>
        </w:rPr>
        <w:t> </w:t>
      </w:r>
      <w:hyperlink r:id="rId72" w:tgtFrame="_blank" w:history="1">
        <w:r w:rsidRPr="007069F4">
          <w:rPr>
            <w:rStyle w:val="Hyperlink"/>
            <w:rFonts w:ascii="Times New Roman" w:hAnsi="Times New Roman" w:cs="Times New Roman"/>
          </w:rPr>
          <w:t>https://doi.org/10.3390/molecules25225474</w:t>
        </w:r>
      </w:hyperlink>
      <w:r w:rsidRPr="007069F4">
        <w:rPr>
          <w:rStyle w:val="apple-converted-space"/>
          <w:rFonts w:ascii="Times New Roman" w:hAnsi="Times New Roman" w:cs="Times New Roman"/>
          <w:color w:val="000000"/>
        </w:rPr>
        <w:t> </w:t>
      </w:r>
    </w:p>
    <w:p w14:paraId="125FF20B" w14:textId="77777777" w:rsidR="002F510B" w:rsidRDefault="002F510B" w:rsidP="002F510B">
      <w:pPr>
        <w:pStyle w:val="NoSpacing"/>
        <w:jc w:val="both"/>
        <w:rPr>
          <w:color w:val="212121"/>
          <w:shd w:val="clear" w:color="auto" w:fill="FFFFFF"/>
        </w:rPr>
      </w:pPr>
    </w:p>
    <w:p w14:paraId="05D53E88"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Santacroce, G., Gentile, A., Soriano, S., Novelli, A., Lenti, M. V., &amp; Di Sabatino, A. (2023). Glutathione: Pharmacological aspects and implications for clinical use in non-alcoholic fatty liver disease.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Frontiers in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 1124275. </w:t>
      </w:r>
      <w:hyperlink r:id="rId73" w:history="1">
        <w:r w:rsidRPr="007069F4">
          <w:rPr>
            <w:rStyle w:val="Hyperlink"/>
            <w:rFonts w:ascii="Times New Roman" w:hAnsi="Times New Roman" w:cs="Times New Roman"/>
            <w:shd w:val="clear" w:color="auto" w:fill="FFFFFF"/>
          </w:rPr>
          <w:t>https://doi.org/10.3389/fmed.2023.1124275</w:t>
        </w:r>
      </w:hyperlink>
    </w:p>
    <w:p w14:paraId="60CC932A" w14:textId="77777777" w:rsidR="002F510B" w:rsidRDefault="002F510B" w:rsidP="002F510B">
      <w:pPr>
        <w:pStyle w:val="NoSpacing"/>
        <w:jc w:val="both"/>
        <w:rPr>
          <w:color w:val="000000"/>
        </w:rPr>
      </w:pPr>
    </w:p>
    <w:p w14:paraId="23368F19" w14:textId="77777777" w:rsidR="002F510B" w:rsidRPr="007069F4" w:rsidRDefault="002F510B" w:rsidP="002F510B">
      <w:pPr>
        <w:pStyle w:val="NoSpacing"/>
        <w:jc w:val="both"/>
        <w:rPr>
          <w:rFonts w:ascii="Times New Roman" w:hAnsi="Times New Roman" w:cs="Times New Roman"/>
          <w:color w:val="000000"/>
        </w:rPr>
      </w:pPr>
      <w:proofErr w:type="spellStart"/>
      <w:r w:rsidRPr="007069F4">
        <w:rPr>
          <w:rFonts w:ascii="Times New Roman" w:hAnsi="Times New Roman" w:cs="Times New Roman"/>
          <w:color w:val="000000"/>
        </w:rPr>
        <w:t>Silvagno</w:t>
      </w:r>
      <w:proofErr w:type="spellEnd"/>
      <w:r w:rsidRPr="007069F4">
        <w:rPr>
          <w:rFonts w:ascii="Times New Roman" w:hAnsi="Times New Roman" w:cs="Times New Roman"/>
          <w:color w:val="000000"/>
        </w:rPr>
        <w:t xml:space="preserve">, F., </w:t>
      </w:r>
      <w:proofErr w:type="spellStart"/>
      <w:r w:rsidRPr="007069F4">
        <w:rPr>
          <w:rFonts w:ascii="Times New Roman" w:hAnsi="Times New Roman" w:cs="Times New Roman"/>
          <w:color w:val="000000"/>
        </w:rPr>
        <w:t>Vernone</w:t>
      </w:r>
      <w:proofErr w:type="spellEnd"/>
      <w:r w:rsidRPr="007069F4">
        <w:rPr>
          <w:rFonts w:ascii="Times New Roman" w:hAnsi="Times New Roman" w:cs="Times New Roman"/>
          <w:color w:val="000000"/>
        </w:rPr>
        <w:t xml:space="preserve">, A., &amp; </w:t>
      </w:r>
      <w:proofErr w:type="spellStart"/>
      <w:r w:rsidRPr="007069F4">
        <w:rPr>
          <w:rFonts w:ascii="Times New Roman" w:hAnsi="Times New Roman" w:cs="Times New Roman"/>
          <w:color w:val="000000"/>
        </w:rPr>
        <w:t>Pescarmona</w:t>
      </w:r>
      <w:proofErr w:type="spellEnd"/>
      <w:r w:rsidRPr="007069F4">
        <w:rPr>
          <w:rFonts w:ascii="Times New Roman" w:hAnsi="Times New Roman" w:cs="Times New Roman"/>
          <w:color w:val="000000"/>
        </w:rPr>
        <w:t>, G. P. (2020). The role of glutathione in protecting against the severe inflammatory response triggered by COVID-19.</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9</w:t>
      </w:r>
      <w:r w:rsidRPr="007069F4">
        <w:rPr>
          <w:rFonts w:ascii="Times New Roman" w:hAnsi="Times New Roman" w:cs="Times New Roman"/>
          <w:color w:val="000000"/>
        </w:rPr>
        <w:t>(7), 624.</w:t>
      </w:r>
      <w:r w:rsidRPr="007069F4">
        <w:rPr>
          <w:rStyle w:val="apple-converted-space"/>
          <w:rFonts w:ascii="Times New Roman" w:hAnsi="Times New Roman" w:cs="Times New Roman"/>
          <w:color w:val="000000"/>
        </w:rPr>
        <w:t> </w:t>
      </w:r>
      <w:hyperlink r:id="rId74" w:tgtFrame="_blank" w:history="1">
        <w:r w:rsidRPr="007069F4">
          <w:rPr>
            <w:rStyle w:val="Hyperlink"/>
            <w:rFonts w:ascii="Times New Roman" w:hAnsi="Times New Roman" w:cs="Times New Roman"/>
          </w:rPr>
          <w:t>https://doi.org/10.3390/antiox9070624</w:t>
        </w:r>
      </w:hyperlink>
      <w:r w:rsidRPr="007069F4">
        <w:rPr>
          <w:rStyle w:val="apple-converted-space"/>
          <w:rFonts w:ascii="Times New Roman" w:hAnsi="Times New Roman" w:cs="Times New Roman"/>
          <w:color w:val="000000"/>
        </w:rPr>
        <w:t> </w:t>
      </w:r>
    </w:p>
    <w:p w14:paraId="7F1C6794" w14:textId="77777777" w:rsidR="002F510B" w:rsidRDefault="002F510B" w:rsidP="002F510B">
      <w:pPr>
        <w:pStyle w:val="NoSpacing"/>
        <w:jc w:val="both"/>
        <w:rPr>
          <w:color w:val="1B1B1B"/>
          <w:shd w:val="clear" w:color="auto" w:fill="FFFFFF"/>
        </w:rPr>
      </w:pPr>
    </w:p>
    <w:p w14:paraId="7FBE8D20" w14:textId="77777777" w:rsidR="002F510B" w:rsidRPr="007069F4" w:rsidRDefault="002F510B" w:rsidP="002F510B">
      <w:pPr>
        <w:pStyle w:val="NoSpacing"/>
        <w:jc w:val="both"/>
        <w:rPr>
          <w:rFonts w:ascii="Times New Roman" w:hAnsi="Times New Roman" w:cs="Times New Roman"/>
          <w:color w:val="1B1B1B"/>
          <w:shd w:val="clear" w:color="auto" w:fill="FFFFFF"/>
        </w:rPr>
      </w:pPr>
      <w:r w:rsidRPr="007069F4">
        <w:rPr>
          <w:rFonts w:ascii="Times New Roman" w:hAnsi="Times New Roman" w:cs="Times New Roman"/>
          <w:color w:val="1B1B1B"/>
          <w:shd w:val="clear" w:color="auto" w:fill="FFFFFF"/>
        </w:rPr>
        <w:t xml:space="preserve">Stockwell, B. R., Friedmann Angeli, J. P., Bayir, H., Bush, A. I., Conrad, M., Dixon, S. J., Fulda, S., Gascón, S., </w:t>
      </w:r>
      <w:proofErr w:type="spellStart"/>
      <w:r w:rsidRPr="007069F4">
        <w:rPr>
          <w:rFonts w:ascii="Times New Roman" w:hAnsi="Times New Roman" w:cs="Times New Roman"/>
          <w:color w:val="1B1B1B"/>
          <w:shd w:val="clear" w:color="auto" w:fill="FFFFFF"/>
        </w:rPr>
        <w:t>Hatzios</w:t>
      </w:r>
      <w:proofErr w:type="spellEnd"/>
      <w:r w:rsidRPr="007069F4">
        <w:rPr>
          <w:rFonts w:ascii="Times New Roman" w:hAnsi="Times New Roman" w:cs="Times New Roman"/>
          <w:color w:val="1B1B1B"/>
          <w:shd w:val="clear" w:color="auto" w:fill="FFFFFF"/>
        </w:rPr>
        <w:t xml:space="preserve">, S. K., Kagan, V. E., Noel, K., Jiang, X., Linkermann, A., Murphy, M. E., Overholtzer, M., </w:t>
      </w:r>
      <w:proofErr w:type="spellStart"/>
      <w:r w:rsidRPr="007069F4">
        <w:rPr>
          <w:rFonts w:ascii="Times New Roman" w:hAnsi="Times New Roman" w:cs="Times New Roman"/>
          <w:color w:val="1B1B1B"/>
          <w:shd w:val="clear" w:color="auto" w:fill="FFFFFF"/>
        </w:rPr>
        <w:t>Oyagi</w:t>
      </w:r>
      <w:proofErr w:type="spellEnd"/>
      <w:r w:rsidRPr="007069F4">
        <w:rPr>
          <w:rFonts w:ascii="Times New Roman" w:hAnsi="Times New Roman" w:cs="Times New Roman"/>
          <w:color w:val="1B1B1B"/>
          <w:shd w:val="clear" w:color="auto" w:fill="FFFFFF"/>
        </w:rPr>
        <w:t xml:space="preserve">, A., </w:t>
      </w:r>
      <w:proofErr w:type="spellStart"/>
      <w:r w:rsidRPr="007069F4">
        <w:rPr>
          <w:rFonts w:ascii="Times New Roman" w:hAnsi="Times New Roman" w:cs="Times New Roman"/>
          <w:color w:val="1B1B1B"/>
          <w:shd w:val="clear" w:color="auto" w:fill="FFFFFF"/>
        </w:rPr>
        <w:t>Pagnussat</w:t>
      </w:r>
      <w:proofErr w:type="spellEnd"/>
      <w:r w:rsidRPr="007069F4">
        <w:rPr>
          <w:rFonts w:ascii="Times New Roman" w:hAnsi="Times New Roman" w:cs="Times New Roman"/>
          <w:color w:val="1B1B1B"/>
          <w:shd w:val="clear" w:color="auto" w:fill="FFFFFF"/>
        </w:rPr>
        <w:t>, G. C., Park, J., Ran, Q., Rosenfeld, C. S., … Zhang, D. D. (2017). Ferroptosis: A Regulated Cell Death Nexus Linking Metabolism, Redox Biology, and Disease.</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Cell</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171</w:t>
      </w:r>
      <w:r w:rsidRPr="007069F4">
        <w:rPr>
          <w:rFonts w:ascii="Times New Roman" w:hAnsi="Times New Roman" w:cs="Times New Roman"/>
          <w:color w:val="1B1B1B"/>
          <w:shd w:val="clear" w:color="auto" w:fill="FFFFFF"/>
        </w:rPr>
        <w:t xml:space="preserve">(2), 273–285. </w:t>
      </w:r>
      <w:hyperlink r:id="rId75" w:history="1">
        <w:r w:rsidRPr="007069F4">
          <w:rPr>
            <w:rStyle w:val="Hyperlink"/>
            <w:rFonts w:ascii="Times New Roman" w:hAnsi="Times New Roman" w:cs="Times New Roman"/>
            <w:shd w:val="clear" w:color="auto" w:fill="FFFFFF"/>
          </w:rPr>
          <w:t>https://doi.org/10.1016/j.cell.2017.09.021</w:t>
        </w:r>
      </w:hyperlink>
    </w:p>
    <w:p w14:paraId="4C390846" w14:textId="77777777" w:rsidR="002F510B" w:rsidRDefault="002F510B" w:rsidP="002F510B">
      <w:pPr>
        <w:pStyle w:val="NoSpacing"/>
        <w:jc w:val="both"/>
        <w:rPr>
          <w:color w:val="1B1B1B"/>
          <w:shd w:val="clear" w:color="auto" w:fill="FFFFFF"/>
        </w:rPr>
      </w:pPr>
    </w:p>
    <w:p w14:paraId="42FF44D0" w14:textId="77777777" w:rsidR="002F510B" w:rsidRPr="007069F4" w:rsidRDefault="002F510B" w:rsidP="002F510B">
      <w:pPr>
        <w:pStyle w:val="NoSpacing"/>
        <w:jc w:val="both"/>
        <w:rPr>
          <w:rFonts w:ascii="Times New Roman" w:hAnsi="Times New Roman" w:cs="Times New Roman"/>
          <w:color w:val="1B1B1B"/>
          <w:shd w:val="clear" w:color="auto" w:fill="FFFFFF"/>
        </w:rPr>
      </w:pPr>
      <w:proofErr w:type="spellStart"/>
      <w:r w:rsidRPr="007069F4">
        <w:rPr>
          <w:rFonts w:ascii="Times New Roman" w:hAnsi="Times New Roman" w:cs="Times New Roman"/>
          <w:color w:val="1B1B1B"/>
          <w:shd w:val="clear" w:color="auto" w:fill="FFFFFF"/>
        </w:rPr>
        <w:t>Tardiolo</w:t>
      </w:r>
      <w:proofErr w:type="spellEnd"/>
      <w:r w:rsidRPr="007069F4">
        <w:rPr>
          <w:rFonts w:ascii="Times New Roman" w:hAnsi="Times New Roman" w:cs="Times New Roman"/>
          <w:color w:val="1B1B1B"/>
          <w:shd w:val="clear" w:color="auto" w:fill="FFFFFF"/>
        </w:rPr>
        <w:t xml:space="preserve">, G., </w:t>
      </w:r>
      <w:proofErr w:type="spellStart"/>
      <w:r w:rsidRPr="007069F4">
        <w:rPr>
          <w:rFonts w:ascii="Times New Roman" w:hAnsi="Times New Roman" w:cs="Times New Roman"/>
          <w:color w:val="1B1B1B"/>
          <w:shd w:val="clear" w:color="auto" w:fill="FFFFFF"/>
        </w:rPr>
        <w:t>Bramanti</w:t>
      </w:r>
      <w:proofErr w:type="spellEnd"/>
      <w:r w:rsidRPr="007069F4">
        <w:rPr>
          <w:rFonts w:ascii="Times New Roman" w:hAnsi="Times New Roman" w:cs="Times New Roman"/>
          <w:color w:val="1B1B1B"/>
          <w:shd w:val="clear" w:color="auto" w:fill="FFFFFF"/>
        </w:rPr>
        <w:t>, P., &amp; Mazzon, E. (2018). Overview on the Effects of</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N</w:t>
      </w:r>
      <w:r w:rsidRPr="007069F4">
        <w:rPr>
          <w:rFonts w:ascii="Times New Roman" w:hAnsi="Times New Roman" w:cs="Times New Roman"/>
          <w:color w:val="1B1B1B"/>
          <w:shd w:val="clear" w:color="auto" w:fill="FFFFFF"/>
        </w:rPr>
        <w:t>-Acetylcysteine in Neurodegenerative Diseases.</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Molecules (Basel, Switzerland)</w:t>
      </w:r>
      <w:r w:rsidRPr="007069F4">
        <w:rPr>
          <w:rFonts w:ascii="Times New Roman" w:hAnsi="Times New Roman" w:cs="Times New Roman"/>
          <w:color w:val="1B1B1B"/>
          <w:shd w:val="clear" w:color="auto" w:fill="FFFFFF"/>
        </w:rPr>
        <w:t>,</w:t>
      </w:r>
      <w:r w:rsidRPr="007069F4">
        <w:rPr>
          <w:rStyle w:val="apple-converted-space"/>
          <w:rFonts w:ascii="Times New Roman" w:hAnsi="Times New Roman" w:cs="Times New Roman"/>
          <w:color w:val="1B1B1B"/>
          <w:shd w:val="clear" w:color="auto" w:fill="FFFFFF"/>
        </w:rPr>
        <w:t> </w:t>
      </w:r>
      <w:r w:rsidRPr="007069F4">
        <w:rPr>
          <w:rFonts w:ascii="Times New Roman" w:hAnsi="Times New Roman" w:cs="Times New Roman"/>
          <w:i/>
          <w:iCs/>
          <w:color w:val="1B1B1B"/>
        </w:rPr>
        <w:t>23</w:t>
      </w:r>
      <w:r w:rsidRPr="007069F4">
        <w:rPr>
          <w:rFonts w:ascii="Times New Roman" w:hAnsi="Times New Roman" w:cs="Times New Roman"/>
          <w:color w:val="1B1B1B"/>
          <w:shd w:val="clear" w:color="auto" w:fill="FFFFFF"/>
        </w:rPr>
        <w:t xml:space="preserve">(12), 3305. </w:t>
      </w:r>
      <w:hyperlink r:id="rId76" w:history="1">
        <w:r w:rsidRPr="007069F4">
          <w:rPr>
            <w:rStyle w:val="Hyperlink"/>
            <w:rFonts w:ascii="Times New Roman" w:hAnsi="Times New Roman" w:cs="Times New Roman"/>
            <w:shd w:val="clear" w:color="auto" w:fill="FFFFFF"/>
          </w:rPr>
          <w:t>https://doi.org/10.3390/molecules23123305</w:t>
        </w:r>
      </w:hyperlink>
    </w:p>
    <w:p w14:paraId="55FFC22B" w14:textId="77777777" w:rsidR="002F510B" w:rsidRDefault="002F510B" w:rsidP="002F510B">
      <w:pPr>
        <w:pStyle w:val="NoSpacing"/>
        <w:jc w:val="both"/>
        <w:rPr>
          <w:color w:val="000000"/>
        </w:rPr>
      </w:pPr>
    </w:p>
    <w:p w14:paraId="4FC8C6F5" w14:textId="77777777" w:rsidR="002F510B" w:rsidRPr="007069F4" w:rsidRDefault="002F510B" w:rsidP="002F510B">
      <w:pPr>
        <w:pStyle w:val="NoSpacing"/>
        <w:jc w:val="both"/>
        <w:rPr>
          <w:rFonts w:ascii="Times New Roman" w:hAnsi="Times New Roman" w:cs="Times New Roman"/>
          <w:color w:val="2E414F"/>
          <w:shd w:val="clear" w:color="auto" w:fill="FFFFFF"/>
        </w:rPr>
      </w:pPr>
      <w:r w:rsidRPr="007069F4">
        <w:rPr>
          <w:rFonts w:ascii="Times New Roman" w:hAnsi="Times New Roman" w:cs="Times New Roman"/>
          <w:color w:val="000000"/>
        </w:rPr>
        <w:t xml:space="preserve">Traverso, N., Ricciarelli, R., Nitti, M., Marengo, B., Furfaro, A. L., </w:t>
      </w:r>
      <w:proofErr w:type="spellStart"/>
      <w:r w:rsidRPr="007069F4">
        <w:rPr>
          <w:rFonts w:ascii="Times New Roman" w:hAnsi="Times New Roman" w:cs="Times New Roman"/>
          <w:color w:val="000000"/>
        </w:rPr>
        <w:t>Pronzato</w:t>
      </w:r>
      <w:proofErr w:type="spellEnd"/>
      <w:r w:rsidRPr="007069F4">
        <w:rPr>
          <w:rFonts w:ascii="Times New Roman" w:hAnsi="Times New Roman" w:cs="Times New Roman"/>
          <w:color w:val="000000"/>
        </w:rPr>
        <w:t xml:space="preserve">, M. A., ... &amp; </w:t>
      </w:r>
      <w:proofErr w:type="spellStart"/>
      <w:r w:rsidRPr="007069F4">
        <w:rPr>
          <w:rFonts w:ascii="Times New Roman" w:hAnsi="Times New Roman" w:cs="Times New Roman"/>
          <w:color w:val="000000"/>
        </w:rPr>
        <w:t>Domenicotti</w:t>
      </w:r>
      <w:proofErr w:type="spellEnd"/>
      <w:r w:rsidRPr="007069F4">
        <w:rPr>
          <w:rFonts w:ascii="Times New Roman" w:hAnsi="Times New Roman" w:cs="Times New Roman"/>
          <w:color w:val="000000"/>
        </w:rPr>
        <w:t>, C. (2013). Role of glutathione in cancer progression and chemoresistance.</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Oxidative Medicine and Cellular Longevity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2013</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hyperlink r:id="rId77" w:tgtFrame="_blank" w:history="1">
        <w:r w:rsidRPr="007069F4">
          <w:rPr>
            <w:rStyle w:val="Hyperlink"/>
            <w:rFonts w:ascii="Times New Roman" w:hAnsi="Times New Roman" w:cs="Times New Roman"/>
          </w:rPr>
          <w:t>https://doi.org/10.1155/2013/972913</w:t>
        </w:r>
      </w:hyperlink>
      <w:r w:rsidRPr="007069F4">
        <w:rPr>
          <w:rStyle w:val="apple-converted-space"/>
          <w:rFonts w:ascii="Times New Roman" w:hAnsi="Times New Roman" w:cs="Times New Roman"/>
          <w:color w:val="000000"/>
        </w:rPr>
        <w:t> </w:t>
      </w:r>
    </w:p>
    <w:p w14:paraId="64858EF3" w14:textId="77777777" w:rsidR="002F510B" w:rsidRDefault="002F510B" w:rsidP="002F510B">
      <w:pPr>
        <w:pStyle w:val="NoSpacing"/>
        <w:jc w:val="both"/>
        <w:rPr>
          <w:color w:val="212121"/>
          <w:shd w:val="clear" w:color="auto" w:fill="FFFFFF"/>
        </w:rPr>
      </w:pPr>
    </w:p>
    <w:p w14:paraId="72C9FA55" w14:textId="77777777" w:rsidR="002F510B" w:rsidRPr="007069F4" w:rsidRDefault="002F510B" w:rsidP="002F510B">
      <w:pPr>
        <w:pStyle w:val="NoSpacing"/>
        <w:jc w:val="both"/>
        <w:rPr>
          <w:rFonts w:ascii="Times New Roman" w:hAnsi="Times New Roman" w:cs="Times New Roman"/>
          <w:color w:val="212121"/>
          <w:shd w:val="clear" w:color="auto" w:fill="FFFFFF"/>
        </w:rPr>
      </w:pPr>
      <w:r w:rsidRPr="007069F4">
        <w:rPr>
          <w:rFonts w:ascii="Times New Roman" w:hAnsi="Times New Roman" w:cs="Times New Roman"/>
          <w:color w:val="212121"/>
          <w:shd w:val="clear" w:color="auto" w:fill="FFFFFF"/>
        </w:rPr>
        <w:t>Vairetti, M., Di Pasqua, L. G., Cagna, M., Richelmi, P., Ferrigno, A., &amp; Berardo, C. (2021). Changes in Glutathione Content in Liver Diseases: An Update.</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Antioxidants (Basel, Switzerland)</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10</w:t>
      </w:r>
      <w:r w:rsidRPr="007069F4">
        <w:rPr>
          <w:rFonts w:ascii="Times New Roman" w:hAnsi="Times New Roman" w:cs="Times New Roman"/>
          <w:color w:val="212121"/>
          <w:shd w:val="clear" w:color="auto" w:fill="FFFFFF"/>
        </w:rPr>
        <w:t xml:space="preserve">(3), 364. </w:t>
      </w:r>
      <w:hyperlink r:id="rId78" w:history="1">
        <w:r w:rsidRPr="007069F4">
          <w:rPr>
            <w:rStyle w:val="Hyperlink"/>
            <w:rFonts w:ascii="Times New Roman" w:hAnsi="Times New Roman" w:cs="Times New Roman"/>
            <w:shd w:val="clear" w:color="auto" w:fill="FFFFFF"/>
          </w:rPr>
          <w:t>https://doi.org/10.3390/antiox10030364</w:t>
        </w:r>
      </w:hyperlink>
    </w:p>
    <w:p w14:paraId="49958AF6" w14:textId="77777777" w:rsidR="002F510B" w:rsidRDefault="002F510B" w:rsidP="002F510B">
      <w:pPr>
        <w:pStyle w:val="NoSpacing"/>
        <w:jc w:val="both"/>
        <w:rPr>
          <w:color w:val="222222"/>
        </w:rPr>
      </w:pPr>
    </w:p>
    <w:p w14:paraId="0900D16B" w14:textId="77777777" w:rsidR="002F510B" w:rsidRPr="007069F4" w:rsidRDefault="002F510B" w:rsidP="002F510B">
      <w:pPr>
        <w:pStyle w:val="NoSpacing"/>
        <w:jc w:val="both"/>
        <w:rPr>
          <w:rFonts w:ascii="Times New Roman" w:hAnsi="Times New Roman" w:cs="Times New Roman"/>
          <w:color w:val="222222"/>
        </w:rPr>
      </w:pPr>
      <w:r w:rsidRPr="007069F4">
        <w:rPr>
          <w:rFonts w:ascii="Times New Roman" w:hAnsi="Times New Roman" w:cs="Times New Roman"/>
          <w:color w:val="222222"/>
        </w:rPr>
        <w:t xml:space="preserve">Vašková, J., </w:t>
      </w:r>
      <w:proofErr w:type="spellStart"/>
      <w:r w:rsidRPr="007069F4">
        <w:rPr>
          <w:rFonts w:ascii="Times New Roman" w:hAnsi="Times New Roman" w:cs="Times New Roman"/>
          <w:color w:val="222222"/>
        </w:rPr>
        <w:t>Kočan</w:t>
      </w:r>
      <w:proofErr w:type="spellEnd"/>
      <w:r w:rsidRPr="007069F4">
        <w:rPr>
          <w:rFonts w:ascii="Times New Roman" w:hAnsi="Times New Roman" w:cs="Times New Roman"/>
          <w:color w:val="222222"/>
        </w:rPr>
        <w:t xml:space="preserve">, L., Vaško, L., &amp; </w:t>
      </w:r>
      <w:proofErr w:type="spellStart"/>
      <w:r w:rsidRPr="007069F4">
        <w:rPr>
          <w:rFonts w:ascii="Times New Roman" w:hAnsi="Times New Roman" w:cs="Times New Roman"/>
          <w:color w:val="222222"/>
        </w:rPr>
        <w:t>Perjési</w:t>
      </w:r>
      <w:proofErr w:type="spellEnd"/>
      <w:r w:rsidRPr="007069F4">
        <w:rPr>
          <w:rFonts w:ascii="Times New Roman" w:hAnsi="Times New Roman" w:cs="Times New Roman"/>
          <w:color w:val="222222"/>
        </w:rPr>
        <w:t>, P. (2023). Glutathione-Related Enzymes and Proteins: A Review.</w:t>
      </w:r>
      <w:r w:rsidRPr="007069F4">
        <w:rPr>
          <w:rStyle w:val="apple-converted-space"/>
          <w:rFonts w:ascii="Times New Roman" w:hAnsi="Times New Roman" w:cs="Times New Roman"/>
          <w:color w:val="222222"/>
        </w:rPr>
        <w:t> </w:t>
      </w:r>
      <w:r w:rsidRPr="007069F4">
        <w:rPr>
          <w:rStyle w:val="Emphasis"/>
          <w:rFonts w:ascii="Times New Roman" w:hAnsi="Times New Roman" w:cs="Times New Roman"/>
          <w:color w:val="222222"/>
        </w:rPr>
        <w:t>Molecules</w:t>
      </w:r>
      <w:r w:rsidRPr="007069F4">
        <w:rPr>
          <w:rFonts w:ascii="Times New Roman" w:hAnsi="Times New Roman" w:cs="Times New Roman"/>
          <w:color w:val="222222"/>
        </w:rPr>
        <w:t>,</w:t>
      </w:r>
      <w:r w:rsidRPr="007069F4">
        <w:rPr>
          <w:rStyle w:val="apple-converted-space"/>
          <w:rFonts w:ascii="Times New Roman" w:hAnsi="Times New Roman" w:cs="Times New Roman"/>
          <w:color w:val="222222"/>
        </w:rPr>
        <w:t> </w:t>
      </w:r>
      <w:r w:rsidRPr="007069F4">
        <w:rPr>
          <w:rStyle w:val="Emphasis"/>
          <w:rFonts w:ascii="Times New Roman" w:hAnsi="Times New Roman" w:cs="Times New Roman"/>
          <w:color w:val="222222"/>
        </w:rPr>
        <w:t>28</w:t>
      </w:r>
      <w:r w:rsidRPr="007069F4">
        <w:rPr>
          <w:rFonts w:ascii="Times New Roman" w:hAnsi="Times New Roman" w:cs="Times New Roman"/>
          <w:color w:val="222222"/>
        </w:rPr>
        <w:t xml:space="preserve">(3), 1447. </w:t>
      </w:r>
      <w:hyperlink r:id="rId79" w:history="1">
        <w:r w:rsidRPr="00EC0C06">
          <w:rPr>
            <w:rStyle w:val="Hyperlink"/>
          </w:rPr>
          <w:t>https://doi.org/10.3390/molecules28031447</w:t>
        </w:r>
      </w:hyperlink>
      <w:r>
        <w:rPr>
          <w:color w:val="222222"/>
        </w:rPr>
        <w:t xml:space="preserve"> </w:t>
      </w:r>
    </w:p>
    <w:p w14:paraId="7F6EA55F" w14:textId="77777777" w:rsidR="002F510B" w:rsidRDefault="002F510B" w:rsidP="002F510B">
      <w:pPr>
        <w:pStyle w:val="NoSpacing"/>
        <w:jc w:val="both"/>
        <w:rPr>
          <w:color w:val="000000"/>
        </w:rPr>
      </w:pPr>
    </w:p>
    <w:p w14:paraId="52CB33DB" w14:textId="77777777" w:rsidR="002F510B" w:rsidRPr="007069F4" w:rsidRDefault="002F510B" w:rsidP="002F510B">
      <w:pPr>
        <w:pStyle w:val="NoSpacing"/>
        <w:jc w:val="both"/>
        <w:rPr>
          <w:rStyle w:val="apple-converted-space"/>
          <w:rFonts w:ascii="Times New Roman" w:hAnsi="Times New Roman" w:cs="Times New Roman"/>
          <w:color w:val="000000"/>
        </w:rPr>
      </w:pPr>
      <w:proofErr w:type="spellStart"/>
      <w:r w:rsidRPr="007069F4">
        <w:rPr>
          <w:rFonts w:ascii="Times New Roman" w:hAnsi="Times New Roman" w:cs="Times New Roman"/>
          <w:color w:val="000000"/>
        </w:rPr>
        <w:t>Wróblewska</w:t>
      </w:r>
      <w:proofErr w:type="spellEnd"/>
      <w:r w:rsidRPr="007069F4">
        <w:rPr>
          <w:rFonts w:ascii="Times New Roman" w:hAnsi="Times New Roman" w:cs="Times New Roman"/>
          <w:color w:val="000000"/>
        </w:rPr>
        <w:t xml:space="preserve">, J., </w:t>
      </w:r>
      <w:proofErr w:type="spellStart"/>
      <w:r w:rsidRPr="007069F4">
        <w:rPr>
          <w:rFonts w:ascii="Times New Roman" w:hAnsi="Times New Roman" w:cs="Times New Roman"/>
          <w:color w:val="000000"/>
        </w:rPr>
        <w:t>Wróblewski</w:t>
      </w:r>
      <w:proofErr w:type="spellEnd"/>
      <w:r w:rsidRPr="007069F4">
        <w:rPr>
          <w:rFonts w:ascii="Times New Roman" w:hAnsi="Times New Roman" w:cs="Times New Roman"/>
          <w:color w:val="000000"/>
        </w:rPr>
        <w:t xml:space="preserve">, M., </w:t>
      </w:r>
      <w:proofErr w:type="spellStart"/>
      <w:r w:rsidRPr="007069F4">
        <w:rPr>
          <w:rFonts w:ascii="Times New Roman" w:hAnsi="Times New Roman" w:cs="Times New Roman"/>
          <w:color w:val="000000"/>
        </w:rPr>
        <w:t>Hołyńska-Iwan</w:t>
      </w:r>
      <w:proofErr w:type="spellEnd"/>
      <w:r w:rsidRPr="007069F4">
        <w:rPr>
          <w:rFonts w:ascii="Times New Roman" w:hAnsi="Times New Roman" w:cs="Times New Roman"/>
          <w:color w:val="000000"/>
        </w:rPr>
        <w:t xml:space="preserve">, I., Modrzejewska, M., Nuszkiewicz, J., </w:t>
      </w:r>
      <w:proofErr w:type="spellStart"/>
      <w:r w:rsidRPr="007069F4">
        <w:rPr>
          <w:rFonts w:ascii="Times New Roman" w:hAnsi="Times New Roman" w:cs="Times New Roman"/>
          <w:color w:val="000000"/>
        </w:rPr>
        <w:t>Wróblewska</w:t>
      </w:r>
      <w:proofErr w:type="spellEnd"/>
      <w:r w:rsidRPr="007069F4">
        <w:rPr>
          <w:rFonts w:ascii="Times New Roman" w:hAnsi="Times New Roman" w:cs="Times New Roman"/>
          <w:color w:val="000000"/>
        </w:rPr>
        <w:t>, W., &amp; Woźniak, A. (2023). The role of glutathione in selected viral diseases.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Antioxidants</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12</w:t>
      </w:r>
      <w:r w:rsidRPr="007069F4">
        <w:rPr>
          <w:rFonts w:ascii="Times New Roman" w:hAnsi="Times New Roman" w:cs="Times New Roman"/>
          <w:color w:val="000000"/>
        </w:rPr>
        <w:t>(7), 1325.</w:t>
      </w:r>
      <w:r w:rsidRPr="007069F4">
        <w:rPr>
          <w:rStyle w:val="apple-converted-space"/>
          <w:rFonts w:ascii="Times New Roman" w:hAnsi="Times New Roman" w:cs="Times New Roman"/>
          <w:color w:val="000000"/>
        </w:rPr>
        <w:t> </w:t>
      </w:r>
      <w:hyperlink r:id="rId80" w:tgtFrame="_blank" w:history="1">
        <w:r w:rsidRPr="007069F4">
          <w:rPr>
            <w:rStyle w:val="Hyperlink"/>
            <w:rFonts w:ascii="Times New Roman" w:hAnsi="Times New Roman" w:cs="Times New Roman"/>
          </w:rPr>
          <w:t>https://doi.org/10.3390/antiox12071325</w:t>
        </w:r>
      </w:hyperlink>
      <w:r w:rsidRPr="007069F4">
        <w:rPr>
          <w:rStyle w:val="apple-converted-space"/>
          <w:rFonts w:ascii="Times New Roman" w:hAnsi="Times New Roman" w:cs="Times New Roman"/>
          <w:color w:val="000000"/>
        </w:rPr>
        <w:t> </w:t>
      </w:r>
    </w:p>
    <w:p w14:paraId="58914C9F" w14:textId="77777777" w:rsidR="002F510B" w:rsidRDefault="002F510B" w:rsidP="002F510B">
      <w:pPr>
        <w:pStyle w:val="NoSpacing"/>
        <w:jc w:val="both"/>
        <w:rPr>
          <w:rStyle w:val="citation-6"/>
          <w:color w:val="000000"/>
        </w:rPr>
      </w:pPr>
    </w:p>
    <w:p w14:paraId="59355776" w14:textId="77777777" w:rsidR="002F510B" w:rsidRPr="007069F4" w:rsidRDefault="002F510B" w:rsidP="002F510B">
      <w:pPr>
        <w:pStyle w:val="NoSpacing"/>
        <w:jc w:val="both"/>
        <w:rPr>
          <w:rStyle w:val="apple-converted-space"/>
          <w:rFonts w:ascii="Times New Roman" w:hAnsi="Times New Roman" w:cs="Times New Roman"/>
          <w:color w:val="000000"/>
        </w:rPr>
      </w:pPr>
      <w:r w:rsidRPr="007069F4">
        <w:rPr>
          <w:rStyle w:val="citation-6"/>
          <w:rFonts w:ascii="Times New Roman" w:hAnsi="Times New Roman" w:cs="Times New Roman"/>
          <w:color w:val="000000"/>
        </w:rPr>
        <w:t xml:space="preserve">Yan, J., Meng, X., </w:t>
      </w:r>
      <w:proofErr w:type="spellStart"/>
      <w:r w:rsidRPr="007069F4">
        <w:rPr>
          <w:rStyle w:val="citation-6"/>
          <w:rFonts w:ascii="Times New Roman" w:hAnsi="Times New Roman" w:cs="Times New Roman"/>
          <w:color w:val="000000"/>
        </w:rPr>
        <w:t>Wancket</w:t>
      </w:r>
      <w:proofErr w:type="spellEnd"/>
      <w:r w:rsidRPr="007069F4">
        <w:rPr>
          <w:rStyle w:val="citation-6"/>
          <w:rFonts w:ascii="Times New Roman" w:hAnsi="Times New Roman" w:cs="Times New Roman"/>
          <w:color w:val="000000"/>
        </w:rPr>
        <w:t>, L. M., Lintner, K., Nelin, L. D., Chen, B., Francis, K. P., Smith, C. V., Rogers, L. K., &amp; Liu, Y. (2012). Glutathione reductase facilitates host defense by sustaining ph</w:t>
      </w:r>
      <w:r w:rsidRPr="007069F4">
        <w:rPr>
          <w:rFonts w:ascii="Times New Roman" w:hAnsi="Times New Roman" w:cs="Times New Roman"/>
          <w:color w:val="000000"/>
        </w:rPr>
        <w:t>agocytic oxidative burst and promoting the development of neutrophil extracellular traps.</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The Journal of Immunology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188</w:t>
      </w:r>
      <w:r w:rsidRPr="007069F4">
        <w:rPr>
          <w:rFonts w:ascii="Times New Roman" w:hAnsi="Times New Roman" w:cs="Times New Roman"/>
          <w:color w:val="000000"/>
        </w:rPr>
        <w:t>(5), 2316–2327.</w:t>
      </w:r>
      <w:r w:rsidRPr="007069F4">
        <w:rPr>
          <w:rStyle w:val="apple-converted-space"/>
          <w:rFonts w:ascii="Times New Roman" w:hAnsi="Times New Roman" w:cs="Times New Roman"/>
          <w:color w:val="000000"/>
        </w:rPr>
        <w:t> </w:t>
      </w:r>
      <w:hyperlink r:id="rId81" w:tgtFrame="_blank" w:history="1">
        <w:r w:rsidRPr="007069F4">
          <w:rPr>
            <w:rStyle w:val="Hyperlink"/>
            <w:rFonts w:ascii="Times New Roman" w:hAnsi="Times New Roman" w:cs="Times New Roman"/>
          </w:rPr>
          <w:t>https://doi.org/10.4049/jimmunol.1102683</w:t>
        </w:r>
      </w:hyperlink>
      <w:r w:rsidRPr="007069F4">
        <w:rPr>
          <w:rStyle w:val="apple-converted-space"/>
          <w:rFonts w:ascii="Times New Roman" w:hAnsi="Times New Roman" w:cs="Times New Roman"/>
          <w:color w:val="000000"/>
        </w:rPr>
        <w:t> </w:t>
      </w:r>
    </w:p>
    <w:p w14:paraId="6E6932B0" w14:textId="77777777" w:rsidR="002F510B" w:rsidRDefault="002F510B" w:rsidP="002F510B">
      <w:pPr>
        <w:pStyle w:val="NoSpacing"/>
        <w:jc w:val="both"/>
        <w:rPr>
          <w:color w:val="000000"/>
        </w:rPr>
      </w:pPr>
    </w:p>
    <w:p w14:paraId="54CA8E8F" w14:textId="77777777" w:rsidR="002F510B" w:rsidRPr="007069F4" w:rsidRDefault="002F510B" w:rsidP="002F510B">
      <w:pPr>
        <w:pStyle w:val="NoSpacing"/>
        <w:jc w:val="both"/>
        <w:rPr>
          <w:rStyle w:val="apple-converted-space"/>
          <w:rFonts w:ascii="Times New Roman" w:hAnsi="Times New Roman" w:cs="Times New Roman"/>
          <w:color w:val="000000"/>
        </w:rPr>
      </w:pPr>
      <w:r w:rsidRPr="007069F4">
        <w:rPr>
          <w:rFonts w:ascii="Times New Roman" w:hAnsi="Times New Roman" w:cs="Times New Roman"/>
          <w:color w:val="000000"/>
        </w:rPr>
        <w:t>Zhang, H., &amp; Forman, H. J. (2012). Glutathione synthesis and its role in redox signaling.</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Seminars in Cell &amp; Developmental Biology</w:t>
      </w:r>
      <w:r w:rsidRPr="007069F4">
        <w:rPr>
          <w:rFonts w:ascii="Times New Roman" w:hAnsi="Times New Roman" w:cs="Times New Roman"/>
          <w:color w:val="000000"/>
        </w:rPr>
        <w:t>,</w:t>
      </w:r>
      <w:r w:rsidRPr="007069F4">
        <w:rPr>
          <w:rStyle w:val="apple-converted-space"/>
          <w:rFonts w:ascii="Times New Roman" w:hAnsi="Times New Roman" w:cs="Times New Roman"/>
          <w:color w:val="000000"/>
        </w:rPr>
        <w:t> </w:t>
      </w:r>
      <w:r w:rsidRPr="007069F4">
        <w:rPr>
          <w:rFonts w:ascii="Times New Roman" w:hAnsi="Times New Roman" w:cs="Times New Roman"/>
          <w:i/>
          <w:iCs/>
          <w:color w:val="000000"/>
        </w:rPr>
        <w:t>23</w:t>
      </w:r>
      <w:r w:rsidRPr="007069F4">
        <w:rPr>
          <w:rFonts w:ascii="Times New Roman" w:hAnsi="Times New Roman" w:cs="Times New Roman"/>
          <w:color w:val="000000"/>
        </w:rPr>
        <w:t>(7), 722 728.</w:t>
      </w:r>
      <w:r w:rsidRPr="007069F4">
        <w:rPr>
          <w:rStyle w:val="apple-converted-space"/>
          <w:rFonts w:ascii="Times New Roman" w:hAnsi="Times New Roman" w:cs="Times New Roman"/>
          <w:color w:val="000000"/>
        </w:rPr>
        <w:t> </w:t>
      </w:r>
      <w:hyperlink r:id="rId82" w:tgtFrame="_blank" w:history="1">
        <w:r w:rsidRPr="007069F4">
          <w:rPr>
            <w:rStyle w:val="Hyperlink"/>
            <w:rFonts w:ascii="Times New Roman" w:hAnsi="Times New Roman" w:cs="Times New Roman"/>
          </w:rPr>
          <w:t>https://doi.org/10.1016/j.semcdb.2012.03.017</w:t>
        </w:r>
      </w:hyperlink>
    </w:p>
    <w:p w14:paraId="79CBF144" w14:textId="77777777" w:rsidR="002F510B" w:rsidRDefault="002F510B" w:rsidP="002F510B">
      <w:pPr>
        <w:pStyle w:val="NoSpacing"/>
        <w:jc w:val="both"/>
        <w:rPr>
          <w:color w:val="212121"/>
          <w:shd w:val="clear" w:color="auto" w:fill="FFFFFF"/>
        </w:rPr>
      </w:pPr>
    </w:p>
    <w:p w14:paraId="1FF3BE6F" w14:textId="77777777" w:rsidR="002F510B" w:rsidRPr="0067771A" w:rsidRDefault="002F510B" w:rsidP="002F510B">
      <w:pPr>
        <w:pStyle w:val="NoSpacing"/>
        <w:jc w:val="both"/>
        <w:rPr>
          <w:rStyle w:val="Hyperlink"/>
          <w:rFonts w:ascii="Times New Roman" w:hAnsi="Times New Roman" w:cs="Times New Roman"/>
          <w:color w:val="212121"/>
          <w:u w:val="none"/>
          <w:shd w:val="clear" w:color="auto" w:fill="FFFFFF"/>
        </w:rPr>
      </w:pPr>
      <w:r w:rsidRPr="007069F4">
        <w:rPr>
          <w:rFonts w:ascii="Times New Roman" w:hAnsi="Times New Roman" w:cs="Times New Roman"/>
          <w:color w:val="212121"/>
          <w:shd w:val="clear" w:color="auto" w:fill="FFFFFF"/>
        </w:rPr>
        <w:t>Zhang, J., Ye, Z. W., Singh, S., Townsend, D. M., &amp; Tew, K. D. (2018). An evolving understanding of the S-</w:t>
      </w:r>
      <w:proofErr w:type="spellStart"/>
      <w:r w:rsidRPr="007069F4">
        <w:rPr>
          <w:rFonts w:ascii="Times New Roman" w:hAnsi="Times New Roman" w:cs="Times New Roman"/>
          <w:color w:val="212121"/>
          <w:shd w:val="clear" w:color="auto" w:fill="FFFFFF"/>
        </w:rPr>
        <w:t>glutathionylation</w:t>
      </w:r>
      <w:proofErr w:type="spellEnd"/>
      <w:r w:rsidRPr="007069F4">
        <w:rPr>
          <w:rFonts w:ascii="Times New Roman" w:hAnsi="Times New Roman" w:cs="Times New Roman"/>
          <w:color w:val="212121"/>
          <w:shd w:val="clear" w:color="auto" w:fill="FFFFFF"/>
        </w:rPr>
        <w:t xml:space="preserve"> cycle in pathways of redox regulation.</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Free radical biology &amp; medicine</w:t>
      </w:r>
      <w:r w:rsidRPr="007069F4">
        <w:rPr>
          <w:rFonts w:ascii="Times New Roman" w:hAnsi="Times New Roman" w:cs="Times New Roman"/>
          <w:color w:val="212121"/>
          <w:shd w:val="clear" w:color="auto" w:fill="FFFFFF"/>
        </w:rPr>
        <w:t>,</w:t>
      </w:r>
      <w:r w:rsidRPr="007069F4">
        <w:rPr>
          <w:rStyle w:val="apple-converted-space"/>
          <w:rFonts w:ascii="Times New Roman" w:hAnsi="Times New Roman" w:cs="Times New Roman"/>
          <w:color w:val="212121"/>
          <w:shd w:val="clear" w:color="auto" w:fill="FFFFFF"/>
        </w:rPr>
        <w:t> </w:t>
      </w:r>
      <w:r w:rsidRPr="007069F4">
        <w:rPr>
          <w:rFonts w:ascii="Times New Roman" w:hAnsi="Times New Roman" w:cs="Times New Roman"/>
          <w:i/>
          <w:iCs/>
          <w:color w:val="212121"/>
        </w:rPr>
        <w:t>120</w:t>
      </w:r>
      <w:r w:rsidRPr="007069F4">
        <w:rPr>
          <w:rFonts w:ascii="Times New Roman" w:hAnsi="Times New Roman" w:cs="Times New Roman"/>
          <w:color w:val="212121"/>
          <w:shd w:val="clear" w:color="auto" w:fill="FFFFFF"/>
        </w:rPr>
        <w:t xml:space="preserve">, 204–216. </w:t>
      </w:r>
      <w:hyperlink r:id="rId83" w:history="1">
        <w:r w:rsidRPr="007069F4">
          <w:rPr>
            <w:rStyle w:val="Hyperlink"/>
            <w:rFonts w:ascii="Times New Roman" w:hAnsi="Times New Roman" w:cs="Times New Roman"/>
            <w:shd w:val="clear" w:color="auto" w:fill="FFFFFF"/>
          </w:rPr>
          <w:t>https://doi.org/10.1016/j.freeradbiomed.2018.03.038</w:t>
        </w:r>
      </w:hyperlink>
    </w:p>
    <w:p w14:paraId="64DD5E32" w14:textId="77777777" w:rsidR="002F510B" w:rsidRPr="007069F4" w:rsidRDefault="002F510B" w:rsidP="002F510B">
      <w:pPr>
        <w:pStyle w:val="NoSpacing"/>
        <w:jc w:val="both"/>
        <w:rPr>
          <w:rFonts w:ascii="Times New Roman" w:hAnsi="Times New Roman" w:cs="Times New Roman"/>
          <w:color w:val="000000"/>
        </w:rPr>
      </w:pPr>
    </w:p>
    <w:p w14:paraId="1B739502" w14:textId="77777777" w:rsidR="002F510B" w:rsidRPr="00782F48" w:rsidRDefault="002F510B" w:rsidP="00743C8D">
      <w:pPr>
        <w:pStyle w:val="NoSpacing"/>
        <w:jc w:val="both"/>
        <w:rPr>
          <w:rFonts w:ascii="Times New Roman" w:hAnsi="Times New Roman" w:cs="Times New Roman"/>
        </w:rPr>
      </w:pPr>
    </w:p>
    <w:sectPr w:rsidR="002F510B" w:rsidRPr="00782F48">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us" w:date="2026-04-04T07:52:00Z" w:initials="A">
    <w:p w14:paraId="47125581" w14:textId="5F6A228F" w:rsidR="00F408B8" w:rsidRDefault="00F408B8">
      <w:pPr>
        <w:pStyle w:val="CommentText"/>
      </w:pPr>
      <w:r>
        <w:rPr>
          <w:rStyle w:val="CommentReference"/>
        </w:rPr>
        <w:annotationRef/>
      </w:r>
      <w:r>
        <w:t>functions</w:t>
      </w:r>
      <w:bookmarkStart w:id="1" w:name="_GoBack"/>
      <w:bookmarkEnd w:id="1"/>
    </w:p>
  </w:comment>
  <w:comment w:id="2" w:author="Asus" w:date="2026-04-04T07:08:00Z" w:initials="A">
    <w:p w14:paraId="4DD44137" w14:textId="62D72261" w:rsidR="002C51CB" w:rsidRDefault="002C51CB">
      <w:pPr>
        <w:pStyle w:val="CommentText"/>
      </w:pPr>
      <w:r>
        <w:rPr>
          <w:rStyle w:val="CommentReference"/>
        </w:rPr>
        <w:annotationRef/>
      </w:r>
      <w:r>
        <w:t>Is ready</w:t>
      </w:r>
    </w:p>
  </w:comment>
  <w:comment w:id="3" w:author="Asus" w:date="2026-04-04T07:21:00Z" w:initials="A">
    <w:p w14:paraId="5BFF7F3E" w14:textId="39CA14B4" w:rsidR="00D47E7A" w:rsidRDefault="00D47E7A">
      <w:pPr>
        <w:pStyle w:val="CommentText"/>
      </w:pPr>
      <w:r>
        <w:rPr>
          <w:rStyle w:val="CommentReference"/>
        </w:rPr>
        <w:annotationRef/>
      </w:r>
      <w:r>
        <w:t>Please mention (GSH) after reduced glutathione.</w:t>
      </w:r>
    </w:p>
  </w:comment>
  <w:comment w:id="4" w:author="Asus" w:date="2026-04-04T07:09:00Z" w:initials="A">
    <w:p w14:paraId="6F7FA399" w14:textId="5772B59B" w:rsidR="00974D1C" w:rsidRDefault="00974D1C">
      <w:pPr>
        <w:pStyle w:val="CommentText"/>
      </w:pPr>
      <w:r>
        <w:rPr>
          <w:rStyle w:val="CommentReference"/>
        </w:rPr>
        <w:annotationRef/>
      </w:r>
      <w:r>
        <w:t>ageing</w:t>
      </w:r>
    </w:p>
  </w:comment>
  <w:comment w:id="5" w:author="Asus" w:date="2026-04-04T07:16:00Z" w:initials="A">
    <w:p w14:paraId="19F4931A" w14:textId="639A5CE8" w:rsidR="005677D2" w:rsidRDefault="005677D2">
      <w:pPr>
        <w:pStyle w:val="CommentText"/>
      </w:pPr>
      <w:r>
        <w:rPr>
          <w:rStyle w:val="CommentReference"/>
        </w:rPr>
        <w:annotationRef/>
      </w:r>
      <w:r>
        <w:t>This abbreviation should be written in the first time when it appears in the text within bracket.</w:t>
      </w:r>
    </w:p>
  </w:comment>
  <w:comment w:id="6" w:author="Asus" w:date="2026-04-04T07:01:00Z" w:initials="A">
    <w:p w14:paraId="02C14613" w14:textId="2A8B22E5" w:rsidR="007311CD" w:rsidRDefault="007311CD">
      <w:pPr>
        <w:pStyle w:val="CommentText"/>
      </w:pPr>
      <w:r>
        <w:rPr>
          <w:rStyle w:val="CommentReference"/>
        </w:rPr>
        <w:annotationRef/>
      </w:r>
      <w:r>
        <w:t>Serial number is wrong</w:t>
      </w:r>
    </w:p>
  </w:comment>
  <w:comment w:id="7" w:author="Asus" w:date="2026-04-04T07:02:00Z" w:initials="A">
    <w:p w14:paraId="36C66FC0" w14:textId="6D1E0DBE" w:rsidR="007311CD" w:rsidRDefault="007311CD">
      <w:pPr>
        <w:pStyle w:val="CommentText"/>
      </w:pPr>
      <w:r>
        <w:rPr>
          <w:rStyle w:val="CommentReference"/>
        </w:rPr>
        <w:annotationRef/>
      </w:r>
      <w:r>
        <w:t>Serial number is wrong</w:t>
      </w:r>
    </w:p>
  </w:comment>
  <w:comment w:id="8" w:author="Asus" w:date="2026-04-04T07:47:00Z" w:initials="A">
    <w:p w14:paraId="1F5ABE31" w14:textId="4BAFECB4" w:rsidR="00F408B8" w:rsidRDefault="00F408B8">
      <w:pPr>
        <w:pStyle w:val="CommentText"/>
      </w:pPr>
      <w:r>
        <w:rPr>
          <w:rStyle w:val="CommentReference"/>
        </w:rPr>
        <w:annotationRef/>
      </w:r>
      <w:r>
        <w:t>ageing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125581" w15:done="0"/>
  <w15:commentEx w15:paraId="4DD44137" w15:done="0"/>
  <w15:commentEx w15:paraId="5BFF7F3E" w15:done="0"/>
  <w15:commentEx w15:paraId="6F7FA399" w15:done="0"/>
  <w15:commentEx w15:paraId="19F4931A" w15:done="0"/>
  <w15:commentEx w15:paraId="02C14613" w15:done="0"/>
  <w15:commentEx w15:paraId="36C66FC0" w15:done="0"/>
  <w15:commentEx w15:paraId="1F5ABE3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F215B" w14:textId="77777777" w:rsidR="006C7375" w:rsidRDefault="006C7375" w:rsidP="00301587">
      <w:r>
        <w:separator/>
      </w:r>
    </w:p>
  </w:endnote>
  <w:endnote w:type="continuationSeparator" w:id="0">
    <w:p w14:paraId="649ED9C1" w14:textId="77777777" w:rsidR="006C7375" w:rsidRDefault="006C7375" w:rsidP="0030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B04C" w14:textId="77777777" w:rsidR="00301587" w:rsidRDefault="00301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F185" w14:textId="77777777" w:rsidR="00301587" w:rsidRDefault="00301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8C4F6" w14:textId="77777777" w:rsidR="00301587" w:rsidRDefault="0030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E00B7" w14:textId="77777777" w:rsidR="006C7375" w:rsidRDefault="006C7375" w:rsidP="00301587">
      <w:r>
        <w:separator/>
      </w:r>
    </w:p>
  </w:footnote>
  <w:footnote w:type="continuationSeparator" w:id="0">
    <w:p w14:paraId="23000CF9" w14:textId="77777777" w:rsidR="006C7375" w:rsidRDefault="006C7375" w:rsidP="0030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877C6" w14:textId="2281E57E" w:rsidR="00301587" w:rsidRDefault="006C7375">
    <w:pPr>
      <w:pStyle w:val="Header"/>
    </w:pPr>
    <w:r>
      <w:rPr>
        <w:noProof/>
      </w:rPr>
      <w:pict w14:anchorId="6DF67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06EA" w14:textId="33B12797" w:rsidR="00301587" w:rsidRDefault="006C7375">
    <w:pPr>
      <w:pStyle w:val="Header"/>
    </w:pPr>
    <w:r>
      <w:rPr>
        <w:noProof/>
      </w:rPr>
      <w:pict w14:anchorId="25186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6DBAD" w14:textId="5D8E7F4D" w:rsidR="00301587" w:rsidRDefault="006C7375">
    <w:pPr>
      <w:pStyle w:val="Header"/>
    </w:pPr>
    <w:r>
      <w:rPr>
        <w:noProof/>
      </w:rPr>
      <w:pict w14:anchorId="37AC0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68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055"/>
    <w:multiLevelType w:val="multilevel"/>
    <w:tmpl w:val="49467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17548"/>
    <w:multiLevelType w:val="hybridMultilevel"/>
    <w:tmpl w:val="AFE8C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66C0A"/>
    <w:multiLevelType w:val="hybridMultilevel"/>
    <w:tmpl w:val="0206059C"/>
    <w:lvl w:ilvl="0" w:tplc="BECE6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25BB0"/>
    <w:multiLevelType w:val="hybridMultilevel"/>
    <w:tmpl w:val="286A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BD"/>
    <w:rsid w:val="00001105"/>
    <w:rsid w:val="00057E92"/>
    <w:rsid w:val="00070545"/>
    <w:rsid w:val="0007445B"/>
    <w:rsid w:val="000A050A"/>
    <w:rsid w:val="000B4ED6"/>
    <w:rsid w:val="000C0F1D"/>
    <w:rsid w:val="00102141"/>
    <w:rsid w:val="0011068F"/>
    <w:rsid w:val="00147EF1"/>
    <w:rsid w:val="00157103"/>
    <w:rsid w:val="00170BEF"/>
    <w:rsid w:val="00175614"/>
    <w:rsid w:val="001B5122"/>
    <w:rsid w:val="001E0837"/>
    <w:rsid w:val="002148CE"/>
    <w:rsid w:val="00222AA0"/>
    <w:rsid w:val="00227AA7"/>
    <w:rsid w:val="00250099"/>
    <w:rsid w:val="00254BD7"/>
    <w:rsid w:val="002645EF"/>
    <w:rsid w:val="00267C1F"/>
    <w:rsid w:val="002711BE"/>
    <w:rsid w:val="00274C2F"/>
    <w:rsid w:val="002C3DE6"/>
    <w:rsid w:val="002C51CB"/>
    <w:rsid w:val="002D0D5A"/>
    <w:rsid w:val="002E2F24"/>
    <w:rsid w:val="002F510B"/>
    <w:rsid w:val="002F51A1"/>
    <w:rsid w:val="00301587"/>
    <w:rsid w:val="0030497F"/>
    <w:rsid w:val="00337073"/>
    <w:rsid w:val="003557D5"/>
    <w:rsid w:val="00357727"/>
    <w:rsid w:val="00383586"/>
    <w:rsid w:val="00385F6B"/>
    <w:rsid w:val="00397466"/>
    <w:rsid w:val="003A2D2D"/>
    <w:rsid w:val="003B5248"/>
    <w:rsid w:val="003C5994"/>
    <w:rsid w:val="003C60C0"/>
    <w:rsid w:val="003F2DCC"/>
    <w:rsid w:val="00451544"/>
    <w:rsid w:val="00486F38"/>
    <w:rsid w:val="004C223B"/>
    <w:rsid w:val="004C59B2"/>
    <w:rsid w:val="004D2AFD"/>
    <w:rsid w:val="004D5FB9"/>
    <w:rsid w:val="004E61E3"/>
    <w:rsid w:val="00524ACC"/>
    <w:rsid w:val="0055298E"/>
    <w:rsid w:val="0056423D"/>
    <w:rsid w:val="00566A61"/>
    <w:rsid w:val="005677D2"/>
    <w:rsid w:val="00587D0E"/>
    <w:rsid w:val="00591F03"/>
    <w:rsid w:val="005A4D4E"/>
    <w:rsid w:val="005E17F6"/>
    <w:rsid w:val="005F51A0"/>
    <w:rsid w:val="00611354"/>
    <w:rsid w:val="0062019A"/>
    <w:rsid w:val="00622765"/>
    <w:rsid w:val="006764A8"/>
    <w:rsid w:val="006A7FE1"/>
    <w:rsid w:val="006C7375"/>
    <w:rsid w:val="006D6B00"/>
    <w:rsid w:val="006E576C"/>
    <w:rsid w:val="007059EC"/>
    <w:rsid w:val="0072378E"/>
    <w:rsid w:val="007311CD"/>
    <w:rsid w:val="007370CD"/>
    <w:rsid w:val="0074093D"/>
    <w:rsid w:val="00743C8D"/>
    <w:rsid w:val="00766E67"/>
    <w:rsid w:val="00782F48"/>
    <w:rsid w:val="007A482B"/>
    <w:rsid w:val="007A62EC"/>
    <w:rsid w:val="007D4C15"/>
    <w:rsid w:val="007D7367"/>
    <w:rsid w:val="007E6142"/>
    <w:rsid w:val="007F6732"/>
    <w:rsid w:val="00817198"/>
    <w:rsid w:val="008174B4"/>
    <w:rsid w:val="008256CD"/>
    <w:rsid w:val="008408F7"/>
    <w:rsid w:val="00855229"/>
    <w:rsid w:val="00863533"/>
    <w:rsid w:val="00890229"/>
    <w:rsid w:val="008E2555"/>
    <w:rsid w:val="008F7D21"/>
    <w:rsid w:val="00947A1E"/>
    <w:rsid w:val="00953E78"/>
    <w:rsid w:val="00971263"/>
    <w:rsid w:val="00974D1C"/>
    <w:rsid w:val="0097545E"/>
    <w:rsid w:val="0098719B"/>
    <w:rsid w:val="00991214"/>
    <w:rsid w:val="00992402"/>
    <w:rsid w:val="009B62F0"/>
    <w:rsid w:val="009C4E04"/>
    <w:rsid w:val="009C6E54"/>
    <w:rsid w:val="009D3226"/>
    <w:rsid w:val="00A13577"/>
    <w:rsid w:val="00A20A03"/>
    <w:rsid w:val="00A20CE3"/>
    <w:rsid w:val="00A242DE"/>
    <w:rsid w:val="00A423A6"/>
    <w:rsid w:val="00A558BD"/>
    <w:rsid w:val="00A7643C"/>
    <w:rsid w:val="00A77254"/>
    <w:rsid w:val="00AB6DF5"/>
    <w:rsid w:val="00AC767F"/>
    <w:rsid w:val="00AD71DF"/>
    <w:rsid w:val="00AE0387"/>
    <w:rsid w:val="00AE4FFC"/>
    <w:rsid w:val="00AF36E5"/>
    <w:rsid w:val="00B42F68"/>
    <w:rsid w:val="00B6473F"/>
    <w:rsid w:val="00BA3F95"/>
    <w:rsid w:val="00BD4AD4"/>
    <w:rsid w:val="00C34685"/>
    <w:rsid w:val="00C871FE"/>
    <w:rsid w:val="00C878AE"/>
    <w:rsid w:val="00CA4344"/>
    <w:rsid w:val="00CD516D"/>
    <w:rsid w:val="00CF7948"/>
    <w:rsid w:val="00D147C0"/>
    <w:rsid w:val="00D17989"/>
    <w:rsid w:val="00D2291E"/>
    <w:rsid w:val="00D47E7A"/>
    <w:rsid w:val="00D577F8"/>
    <w:rsid w:val="00D86537"/>
    <w:rsid w:val="00DA3BF6"/>
    <w:rsid w:val="00DA7B73"/>
    <w:rsid w:val="00E2022F"/>
    <w:rsid w:val="00E313E7"/>
    <w:rsid w:val="00E54569"/>
    <w:rsid w:val="00E76190"/>
    <w:rsid w:val="00E862F1"/>
    <w:rsid w:val="00E87130"/>
    <w:rsid w:val="00EA67B5"/>
    <w:rsid w:val="00ED0D9B"/>
    <w:rsid w:val="00EF68D6"/>
    <w:rsid w:val="00F3655C"/>
    <w:rsid w:val="00F408B8"/>
    <w:rsid w:val="00F54E5A"/>
    <w:rsid w:val="00FB1752"/>
    <w:rsid w:val="00FD232D"/>
    <w:rsid w:val="00FF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2DADF"/>
  <w15:chartTrackingRefBased/>
  <w15:docId w15:val="{D1435AC0-6435-5143-813A-FED59BE3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5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E6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66E67"/>
  </w:style>
  <w:style w:type="character" w:customStyle="1" w:styleId="mord">
    <w:name w:val="mord"/>
    <w:basedOn w:val="DefaultParagraphFont"/>
    <w:rsid w:val="00766E67"/>
  </w:style>
  <w:style w:type="character" w:customStyle="1" w:styleId="mbin">
    <w:name w:val="mbin"/>
    <w:basedOn w:val="DefaultParagraphFont"/>
    <w:rsid w:val="00766E67"/>
  </w:style>
  <w:style w:type="character" w:customStyle="1" w:styleId="vlist-s">
    <w:name w:val="vlist-s"/>
    <w:basedOn w:val="DefaultParagraphFont"/>
    <w:rsid w:val="00766E67"/>
  </w:style>
  <w:style w:type="paragraph" w:styleId="NoSpacing">
    <w:name w:val="No Spacing"/>
    <w:uiPriority w:val="1"/>
    <w:qFormat/>
    <w:rsid w:val="00C34685"/>
  </w:style>
  <w:style w:type="character" w:styleId="Hyperlink">
    <w:name w:val="Hyperlink"/>
    <w:basedOn w:val="DefaultParagraphFont"/>
    <w:uiPriority w:val="99"/>
    <w:unhideWhenUsed/>
    <w:rsid w:val="002F510B"/>
    <w:rPr>
      <w:color w:val="0563C1" w:themeColor="hyperlink"/>
      <w:u w:val="single"/>
    </w:rPr>
  </w:style>
  <w:style w:type="character" w:styleId="Emphasis">
    <w:name w:val="Emphasis"/>
    <w:basedOn w:val="DefaultParagraphFont"/>
    <w:uiPriority w:val="20"/>
    <w:qFormat/>
    <w:rsid w:val="002F510B"/>
    <w:rPr>
      <w:i/>
      <w:iCs/>
    </w:rPr>
  </w:style>
  <w:style w:type="character" w:customStyle="1" w:styleId="citation-6">
    <w:name w:val="citation-6"/>
    <w:basedOn w:val="DefaultParagraphFont"/>
    <w:rsid w:val="002F510B"/>
  </w:style>
  <w:style w:type="character" w:customStyle="1" w:styleId="UnresolvedMention">
    <w:name w:val="Unresolved Mention"/>
    <w:basedOn w:val="DefaultParagraphFont"/>
    <w:uiPriority w:val="99"/>
    <w:semiHidden/>
    <w:unhideWhenUsed/>
    <w:rsid w:val="007D4C15"/>
    <w:rPr>
      <w:color w:val="605E5C"/>
      <w:shd w:val="clear" w:color="auto" w:fill="E1DFDD"/>
    </w:rPr>
  </w:style>
  <w:style w:type="paragraph" w:styleId="Header">
    <w:name w:val="header"/>
    <w:basedOn w:val="Normal"/>
    <w:link w:val="HeaderChar"/>
    <w:uiPriority w:val="99"/>
    <w:unhideWhenUsed/>
    <w:rsid w:val="00301587"/>
    <w:pPr>
      <w:tabs>
        <w:tab w:val="center" w:pos="4680"/>
        <w:tab w:val="right" w:pos="9360"/>
      </w:tabs>
    </w:pPr>
  </w:style>
  <w:style w:type="character" w:customStyle="1" w:styleId="HeaderChar">
    <w:name w:val="Header Char"/>
    <w:basedOn w:val="DefaultParagraphFont"/>
    <w:link w:val="Header"/>
    <w:uiPriority w:val="99"/>
    <w:rsid w:val="00301587"/>
  </w:style>
  <w:style w:type="paragraph" w:styleId="Footer">
    <w:name w:val="footer"/>
    <w:basedOn w:val="Normal"/>
    <w:link w:val="FooterChar"/>
    <w:uiPriority w:val="99"/>
    <w:unhideWhenUsed/>
    <w:rsid w:val="00301587"/>
    <w:pPr>
      <w:tabs>
        <w:tab w:val="center" w:pos="4680"/>
        <w:tab w:val="right" w:pos="9360"/>
      </w:tabs>
    </w:pPr>
  </w:style>
  <w:style w:type="character" w:customStyle="1" w:styleId="FooterChar">
    <w:name w:val="Footer Char"/>
    <w:basedOn w:val="DefaultParagraphFont"/>
    <w:link w:val="Footer"/>
    <w:uiPriority w:val="99"/>
    <w:rsid w:val="00301587"/>
  </w:style>
  <w:style w:type="character" w:styleId="CommentReference">
    <w:name w:val="annotation reference"/>
    <w:basedOn w:val="DefaultParagraphFont"/>
    <w:uiPriority w:val="99"/>
    <w:semiHidden/>
    <w:unhideWhenUsed/>
    <w:rsid w:val="007311CD"/>
    <w:rPr>
      <w:sz w:val="16"/>
      <w:szCs w:val="16"/>
    </w:rPr>
  </w:style>
  <w:style w:type="paragraph" w:styleId="CommentText">
    <w:name w:val="annotation text"/>
    <w:basedOn w:val="Normal"/>
    <w:link w:val="CommentTextChar"/>
    <w:uiPriority w:val="99"/>
    <w:semiHidden/>
    <w:unhideWhenUsed/>
    <w:rsid w:val="007311CD"/>
    <w:rPr>
      <w:sz w:val="20"/>
      <w:szCs w:val="20"/>
    </w:rPr>
  </w:style>
  <w:style w:type="character" w:customStyle="1" w:styleId="CommentTextChar">
    <w:name w:val="Comment Text Char"/>
    <w:basedOn w:val="DefaultParagraphFont"/>
    <w:link w:val="CommentText"/>
    <w:uiPriority w:val="99"/>
    <w:semiHidden/>
    <w:rsid w:val="007311CD"/>
    <w:rPr>
      <w:sz w:val="20"/>
      <w:szCs w:val="20"/>
    </w:rPr>
  </w:style>
  <w:style w:type="paragraph" w:styleId="CommentSubject">
    <w:name w:val="annotation subject"/>
    <w:basedOn w:val="CommentText"/>
    <w:next w:val="CommentText"/>
    <w:link w:val="CommentSubjectChar"/>
    <w:uiPriority w:val="99"/>
    <w:semiHidden/>
    <w:unhideWhenUsed/>
    <w:rsid w:val="007311CD"/>
    <w:rPr>
      <w:b/>
      <w:bCs/>
    </w:rPr>
  </w:style>
  <w:style w:type="character" w:customStyle="1" w:styleId="CommentSubjectChar">
    <w:name w:val="Comment Subject Char"/>
    <w:basedOn w:val="CommentTextChar"/>
    <w:link w:val="CommentSubject"/>
    <w:uiPriority w:val="99"/>
    <w:semiHidden/>
    <w:rsid w:val="007311CD"/>
    <w:rPr>
      <w:b/>
      <w:bCs/>
      <w:sz w:val="20"/>
      <w:szCs w:val="20"/>
    </w:rPr>
  </w:style>
  <w:style w:type="paragraph" w:styleId="BalloonText">
    <w:name w:val="Balloon Text"/>
    <w:basedOn w:val="Normal"/>
    <w:link w:val="BalloonTextChar"/>
    <w:uiPriority w:val="99"/>
    <w:semiHidden/>
    <w:unhideWhenUsed/>
    <w:rsid w:val="00731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0913">
      <w:bodyDiv w:val="1"/>
      <w:marLeft w:val="0"/>
      <w:marRight w:val="0"/>
      <w:marTop w:val="0"/>
      <w:marBottom w:val="0"/>
      <w:divBdr>
        <w:top w:val="none" w:sz="0" w:space="0" w:color="auto"/>
        <w:left w:val="none" w:sz="0" w:space="0" w:color="auto"/>
        <w:bottom w:val="none" w:sz="0" w:space="0" w:color="auto"/>
        <w:right w:val="none" w:sz="0" w:space="0" w:color="auto"/>
      </w:divBdr>
      <w:divsChild>
        <w:div w:id="596865116">
          <w:marLeft w:val="0"/>
          <w:marRight w:val="0"/>
          <w:marTop w:val="0"/>
          <w:marBottom w:val="0"/>
          <w:divBdr>
            <w:top w:val="none" w:sz="0" w:space="0" w:color="auto"/>
            <w:left w:val="none" w:sz="0" w:space="0" w:color="auto"/>
            <w:bottom w:val="none" w:sz="0" w:space="0" w:color="auto"/>
            <w:right w:val="none" w:sz="0" w:space="0" w:color="auto"/>
          </w:divBdr>
          <w:divsChild>
            <w:div w:id="5050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chem.2023.1158198" TargetMode="External"/><Relationship Id="rId21" Type="http://schemas.openxmlformats.org/officeDocument/2006/relationships/hyperlink" Target="https://doi.org/10.1039/d5sc09556e" TargetMode="External"/><Relationship Id="rId42" Type="http://schemas.openxmlformats.org/officeDocument/2006/relationships/hyperlink" Target="https://doi.org/10.3390/antiox12111953" TargetMode="External"/><Relationship Id="rId47" Type="http://schemas.openxmlformats.org/officeDocument/2006/relationships/hyperlink" Target="https://doi.org/10.3390/plants8020048" TargetMode="External"/><Relationship Id="rId63" Type="http://schemas.openxmlformats.org/officeDocument/2006/relationships/hyperlink" Target="https://doi.org/10.1016/j.immuni.2017.03.019" TargetMode="External"/><Relationship Id="rId68" Type="http://schemas.openxmlformats.org/officeDocument/2006/relationships/hyperlink" Target="https://doi.org/10.1016/j.biomaterials.2021.121110"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doi.org/10.3390/nu11102318" TargetMode="External"/><Relationship Id="rId11" Type="http://schemas.openxmlformats.org/officeDocument/2006/relationships/hyperlink" Target="https://doi.org/10.1038/s41389-017-0025-3" TargetMode="External"/><Relationship Id="rId32" Type="http://schemas.openxmlformats.org/officeDocument/2006/relationships/hyperlink" Target="https://doi.org/10.3390/antiox12081529" TargetMode="External"/><Relationship Id="rId37" Type="http://schemas.openxmlformats.org/officeDocument/2006/relationships/hyperlink" Target="https://doi.org/10.1016/j.mam.2008.08.006" TargetMode="External"/><Relationship Id="rId53" Type="http://schemas.openxmlformats.org/officeDocument/2006/relationships/hyperlink" Target="https://doi.org/10.1093/gerona/glac135" TargetMode="External"/><Relationship Id="rId58" Type="http://schemas.openxmlformats.org/officeDocument/2006/relationships/hyperlink" Target="https://doi.org/10.1038/s41392-024-02095-6" TargetMode="External"/><Relationship Id="rId74" Type="http://schemas.openxmlformats.org/officeDocument/2006/relationships/hyperlink" Target="https://doi.org/10.3390/antiox9070624" TargetMode="External"/><Relationship Id="rId79" Type="http://schemas.openxmlformats.org/officeDocument/2006/relationships/hyperlink" Target="https://doi.org/10.3390/molecules28031447"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doi.org/10.3389/fphar.2014.00196" TargetMode="External"/><Relationship Id="rId22" Type="http://schemas.openxmlformats.org/officeDocument/2006/relationships/hyperlink" Target="https://doi.org/10.1016/j.bbagen.2013.02.004" TargetMode="External"/><Relationship Id="rId27" Type="http://schemas.openxmlformats.org/officeDocument/2006/relationships/hyperlink" Target="https://doi.org/10.1016/j.bbamcr.2012.06.019" TargetMode="External"/><Relationship Id="rId30" Type="http://schemas.openxmlformats.org/officeDocument/2006/relationships/hyperlink" Target="https://doi.org/10.3389/fpls.2013.00126" TargetMode="External"/><Relationship Id="rId35" Type="http://schemas.openxmlformats.org/officeDocument/2006/relationships/hyperlink" Target="https://www.google.com/search?q=https://doi.org/10.4049/jimmunol.1001199" TargetMode="External"/><Relationship Id="rId43" Type="http://schemas.openxmlformats.org/officeDocument/2006/relationships/hyperlink" Target="https://doi.org/10.2147/IJGM.S15618" TargetMode="External"/><Relationship Id="rId48" Type="http://schemas.openxmlformats.org/officeDocument/2006/relationships/hyperlink" Target="https://doi.org/10.3390/ijms13033145" TargetMode="External"/><Relationship Id="rId56" Type="http://schemas.openxmlformats.org/officeDocument/2006/relationships/hyperlink" Target="https://www.google.com/search?q=https://doi.org/10.1016/j.molimm.2008.10.027" TargetMode="External"/><Relationship Id="rId64" Type="http://schemas.openxmlformats.org/officeDocument/2006/relationships/hyperlink" Target="https://doi.org/10.3390/biom13040688" TargetMode="External"/><Relationship Id="rId69" Type="http://schemas.openxmlformats.org/officeDocument/2006/relationships/hyperlink" Target="https://www.google.com/search?q=https://doi.org/10.3390/ph4071028" TargetMode="External"/><Relationship Id="rId77" Type="http://schemas.openxmlformats.org/officeDocument/2006/relationships/hyperlink" Target="https://doi.org/10.1155/2013/972913" TargetMode="External"/><Relationship Id="rId8" Type="http://schemas.openxmlformats.org/officeDocument/2006/relationships/comments" Target="comments.xml"/><Relationship Id="rId51" Type="http://schemas.openxmlformats.org/officeDocument/2006/relationships/hyperlink" Target="https://doi.org/10.3389/fphar.2025.1737199" TargetMode="External"/><Relationship Id="rId72" Type="http://schemas.openxmlformats.org/officeDocument/2006/relationships/hyperlink" Target="https://doi.org/10.3390/molecules25225474" TargetMode="External"/><Relationship Id="rId80" Type="http://schemas.openxmlformats.org/officeDocument/2006/relationships/hyperlink" Target="https://doi.org/10.3390/antiox12071325"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16/j.gendis.2024.101482" TargetMode="External"/><Relationship Id="rId17" Type="http://schemas.openxmlformats.org/officeDocument/2006/relationships/hyperlink" Target="https://www.google.com/search?q=https://doi.org/10.1515/bc.2009.033" TargetMode="External"/><Relationship Id="rId25" Type="http://schemas.openxmlformats.org/officeDocument/2006/relationships/hyperlink" Target="https://doi.org/10.3390/nu5020525" TargetMode="External"/><Relationship Id="rId33" Type="http://schemas.openxmlformats.org/officeDocument/2006/relationships/hyperlink" Target="https://doi.org/10.1016/j.freeradbiomed.2015.09.023" TargetMode="External"/><Relationship Id="rId38" Type="http://schemas.openxmlformats.org/officeDocument/2006/relationships/hyperlink" Target="https://doi.org/10.1038/cdd.2009.107" TargetMode="External"/><Relationship Id="rId46" Type="http://schemas.openxmlformats.org/officeDocument/2006/relationships/hyperlink" Target="https://www.google.com/search?q=https://doi.org/10.1016/j.freeradbiomed.2008.10.040" TargetMode="External"/><Relationship Id="rId59" Type="http://schemas.openxmlformats.org/officeDocument/2006/relationships/hyperlink" Target="https://doi.org/10.1002/9780470744307.gat166" TargetMode="External"/><Relationship Id="rId67" Type="http://schemas.openxmlformats.org/officeDocument/2006/relationships/hyperlink" Target="https://doi.org/10.3390/biomedicines13030644" TargetMode="External"/><Relationship Id="rId20" Type="http://schemas.openxmlformats.org/officeDocument/2006/relationships/hyperlink" Target="https://doi.org/10.1080/10409238.2017.1304353" TargetMode="External"/><Relationship Id="rId41" Type="http://schemas.openxmlformats.org/officeDocument/2006/relationships/hyperlink" Target="https://doi.org/10.3390/antiox10101544" TargetMode="External"/><Relationship Id="rId54" Type="http://schemas.openxmlformats.org/officeDocument/2006/relationships/hyperlink" Target="https://doi.org/10.3390/antiox8040082" TargetMode="External"/><Relationship Id="rId62" Type="http://schemas.openxmlformats.org/officeDocument/2006/relationships/hyperlink" Target="https://doi.org/10.1016/j.mam.2008.05.005" TargetMode="External"/><Relationship Id="rId70" Type="http://schemas.openxmlformats.org/officeDocument/2006/relationships/hyperlink" Target="https://doi.org/10.1016/s0009-8981(03)00200-6" TargetMode="External"/><Relationship Id="rId75" Type="http://schemas.openxmlformats.org/officeDocument/2006/relationships/hyperlink" Target="https://doi.org/10.1016/j.cell.2017.09.021" TargetMode="External"/><Relationship Id="rId83" Type="http://schemas.openxmlformats.org/officeDocument/2006/relationships/hyperlink" Target="https://doi.org/10.1016/j.freeradbiomed.2018.03.038" TargetMode="External"/><Relationship Id="rId88" Type="http://schemas.openxmlformats.org/officeDocument/2006/relationships/header" Target="header3.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103/1735-3327.166169" TargetMode="External"/><Relationship Id="rId23" Type="http://schemas.openxmlformats.org/officeDocument/2006/relationships/hyperlink" Target="https://www.google.com/search?q=https://doi.org/10.1021/acs.chemrestox.7b00018" TargetMode="External"/><Relationship Id="rId28" Type="http://schemas.openxmlformats.org/officeDocument/2006/relationships/hyperlink" Target="https://doi.org/10.1080/10715760802317663" TargetMode="External"/><Relationship Id="rId36" Type="http://schemas.openxmlformats.org/officeDocument/2006/relationships/hyperlink" Target="https://doi.org/10.3390/nu16162753" TargetMode="External"/><Relationship Id="rId49" Type="http://schemas.openxmlformats.org/officeDocument/2006/relationships/hyperlink" Target="https://doi.org/10.3390/ijms25158423" TargetMode="External"/><Relationship Id="rId57" Type="http://schemas.openxmlformats.org/officeDocument/2006/relationships/hyperlink" Target="https://doi.org/10.3390/antiox8080315" TargetMode="External"/><Relationship Id="rId10" Type="http://schemas.openxmlformats.org/officeDocument/2006/relationships/hyperlink" Target="https://doi.org/10.3390/biomedicines11051340" TargetMode="External"/><Relationship Id="rId31" Type="http://schemas.openxmlformats.org/officeDocument/2006/relationships/hyperlink" Target="https://www.google.com/search?q=https://doi.org/10.1016/j.freeradbiomed.2008.11.017" TargetMode="External"/><Relationship Id="rId44" Type="http://schemas.openxmlformats.org/officeDocument/2006/relationships/hyperlink" Target="https://doi.org/10.1074/jbc.R113.461368" TargetMode="External"/><Relationship Id="rId52" Type="http://schemas.openxmlformats.org/officeDocument/2006/relationships/hyperlink" Target="https://doi.org/10.3389/fpls.2024.1373801" TargetMode="External"/><Relationship Id="rId60" Type="http://schemas.openxmlformats.org/officeDocument/2006/relationships/hyperlink" Target="https://doi.org/10.7554/eLife.36158" TargetMode="External"/><Relationship Id="rId65" Type="http://schemas.openxmlformats.org/officeDocument/2006/relationships/hyperlink" Target="https://doi.org/10.3390/nano13020224" TargetMode="External"/><Relationship Id="rId73" Type="http://schemas.openxmlformats.org/officeDocument/2006/relationships/hyperlink" Target="https://doi.org/10.3389/fmed.2023.1124275" TargetMode="External"/><Relationship Id="rId78" Type="http://schemas.openxmlformats.org/officeDocument/2006/relationships/hyperlink" Target="https://doi.org/10.3390/antiox10030364" TargetMode="External"/><Relationship Id="rId81" Type="http://schemas.openxmlformats.org/officeDocument/2006/relationships/hyperlink" Target="https://doi.org/10.4049/jimmunol.1102683" TargetMode="External"/><Relationship Id="rId86"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016/bs.vh.2022.09.002" TargetMode="External"/><Relationship Id="rId18" Type="http://schemas.openxmlformats.org/officeDocument/2006/relationships/hyperlink" Target="https://www.google.com/search?q=https://doi.org/10.1083/jcb.201804161" TargetMode="External"/><Relationship Id="rId39" Type="http://schemas.openxmlformats.org/officeDocument/2006/relationships/hyperlink" Target="https://doi.org/10.1073/pnas.0504398102" TargetMode="External"/><Relationship Id="rId34" Type="http://schemas.openxmlformats.org/officeDocument/2006/relationships/hyperlink" Target="https://doi.org/10.1017/s0029665100000847" TargetMode="External"/><Relationship Id="rId50" Type="http://schemas.openxmlformats.org/officeDocument/2006/relationships/hyperlink" Target="https://doi.org/10.3390/biom10101429" TargetMode="External"/><Relationship Id="rId55" Type="http://schemas.openxmlformats.org/officeDocument/2006/relationships/hyperlink" Target="https://doi.org/10.3389/fnut.2022.1007816" TargetMode="External"/><Relationship Id="rId76" Type="http://schemas.openxmlformats.org/officeDocument/2006/relationships/hyperlink" Target="https://doi.org/10.3390/molecules23123305" TargetMode="External"/><Relationship Id="rId7" Type="http://schemas.openxmlformats.org/officeDocument/2006/relationships/endnotes" Target="endnotes.xml"/><Relationship Id="rId71" Type="http://schemas.openxmlformats.org/officeDocument/2006/relationships/hyperlink" Target="https://doi.org/10.3389/fphar.2014.00151"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google.com/search?q=https://doi.org/10.1016/j.freeradbiomed.2009.12.016" TargetMode="External"/><Relationship Id="rId24" Type="http://schemas.openxmlformats.org/officeDocument/2006/relationships/hyperlink" Target="https://doi.org/10.3390/antiox12081553" TargetMode="External"/><Relationship Id="rId40" Type="http://schemas.openxmlformats.org/officeDocument/2006/relationships/hyperlink" Target="https://doi.org/10.3390/ijms24098044" TargetMode="External"/><Relationship Id="rId45" Type="http://schemas.openxmlformats.org/officeDocument/2006/relationships/hyperlink" Target="https://doi.org/10.1016/j.freeradbiomed.2014.10.746" TargetMode="External"/><Relationship Id="rId66" Type="http://schemas.openxmlformats.org/officeDocument/2006/relationships/hyperlink" Target="https://doi.org/10.3390/ijms21218113" TargetMode="External"/><Relationship Id="rId87" Type="http://schemas.openxmlformats.org/officeDocument/2006/relationships/footer" Target="footer2.xml"/><Relationship Id="rId61" Type="http://schemas.openxmlformats.org/officeDocument/2006/relationships/hyperlink" Target="https://doi.org/10.3390/ijms25052952" TargetMode="External"/><Relationship Id="rId82" Type="http://schemas.openxmlformats.org/officeDocument/2006/relationships/hyperlink" Target="https://doi.org/10.1016/j.semcdb.2012.03.017" TargetMode="External"/><Relationship Id="rId19" Type="http://schemas.openxmlformats.org/officeDocument/2006/relationships/hyperlink" Target="https://doi.org/10.3389/fpls.2025.1637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CC5E0-C09C-43E3-A87E-A3C8B525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20</Pages>
  <Words>10852</Words>
  <Characters>61862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150</cp:revision>
  <dcterms:created xsi:type="dcterms:W3CDTF">2026-03-28T13:12:00Z</dcterms:created>
  <dcterms:modified xsi:type="dcterms:W3CDTF">2026-04-04T02:22:00Z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01fe22f1-692d-442c-a9c4-945a0f7e38dd</vt:lpwstr>
  </property>
</Properties>
</file>