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E4477B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E4477B" w:rsidRPr="001B33CF" w:rsidRDefault="00E4477B" w:rsidP="001B33CF">
            <w:pPr>
              <w:rPr>
                <w:lang w:val="en-GB"/>
              </w:rPr>
            </w:pPr>
          </w:p>
        </w:tc>
      </w:tr>
      <w:tr w:rsidR="00E4477B" w:rsidRPr="00107C72" w:rsidTr="00107C72">
        <w:trPr>
          <w:trHeight w:val="290"/>
        </w:trPr>
        <w:tc>
          <w:tcPr>
            <w:tcW w:w="1186" w:type="pct"/>
          </w:tcPr>
          <w:p w:rsidR="00E4477B" w:rsidRPr="00107C72" w:rsidRDefault="00E4477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77B" w:rsidRPr="00B05E01" w:rsidRDefault="00C05325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E4477B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Biochemistry, Genetics and Molecular Biology </w:t>
              </w:r>
            </w:hyperlink>
          </w:p>
        </w:tc>
      </w:tr>
      <w:tr w:rsidR="00E4477B" w:rsidRPr="00107C72" w:rsidTr="00107C72">
        <w:trPr>
          <w:trHeight w:val="290"/>
        </w:trPr>
        <w:tc>
          <w:tcPr>
            <w:tcW w:w="1186" w:type="pct"/>
          </w:tcPr>
          <w:p w:rsidR="00E4477B" w:rsidRPr="00107C72" w:rsidRDefault="00E4477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77B" w:rsidRPr="00107C72" w:rsidRDefault="002179FA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2179FA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Ms_AJBGMB_155635</w:t>
            </w:r>
          </w:p>
        </w:tc>
      </w:tr>
      <w:tr w:rsidR="00E4477B" w:rsidRPr="00107C72" w:rsidTr="00107C72">
        <w:trPr>
          <w:trHeight w:val="650"/>
        </w:trPr>
        <w:tc>
          <w:tcPr>
            <w:tcW w:w="1186" w:type="pct"/>
          </w:tcPr>
          <w:p w:rsidR="00E4477B" w:rsidRPr="00107C72" w:rsidRDefault="00E4477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77B" w:rsidRPr="00107C72" w:rsidRDefault="002179FA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2179F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Histochemical Characterization of Salacia </w:t>
            </w:r>
            <w:proofErr w:type="spellStart"/>
            <w:r w:rsidRPr="002179F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korthalsiana</w:t>
            </w:r>
            <w:proofErr w:type="spellEnd"/>
            <w:r w:rsidRPr="002179F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</w:t>
            </w:r>
            <w:proofErr w:type="spellStart"/>
            <w:r w:rsidRPr="002179F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Miq</w:t>
            </w:r>
            <w:proofErr w:type="spellEnd"/>
            <w:r w:rsidRPr="002179F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. (</w:t>
            </w:r>
            <w:proofErr w:type="spellStart"/>
            <w:r w:rsidRPr="002179F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Polipog</w:t>
            </w:r>
            <w:proofErr w:type="spellEnd"/>
            <w:r w:rsidRPr="002179F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)</w:t>
            </w:r>
          </w:p>
        </w:tc>
      </w:tr>
      <w:tr w:rsidR="00E4477B" w:rsidRPr="00107C72" w:rsidTr="00107C72">
        <w:trPr>
          <w:trHeight w:val="332"/>
        </w:trPr>
        <w:tc>
          <w:tcPr>
            <w:tcW w:w="1186" w:type="pct"/>
          </w:tcPr>
          <w:p w:rsidR="00E4477B" w:rsidRPr="00107C72" w:rsidRDefault="00E4477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77B" w:rsidRPr="00107C72" w:rsidRDefault="00E4477B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E4477B" w:rsidRPr="00107C72" w:rsidRDefault="00E4477B" w:rsidP="00E4477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4477B" w:rsidRPr="00107C72" w:rsidRDefault="00E4477B" w:rsidP="00E4477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4477B" w:rsidRPr="00107C72" w:rsidRDefault="00E4477B" w:rsidP="00E4477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E4477B" w:rsidRPr="00107C72" w:rsidRDefault="00E4477B" w:rsidP="00E4477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E4477B" w:rsidRPr="00107C72" w:rsidRDefault="00E4477B" w:rsidP="00E4477B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E4477B" w:rsidRPr="00107C72" w:rsidRDefault="00E4477B" w:rsidP="00E4477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E4477B" w:rsidRPr="00107C72" w:rsidRDefault="00E4477B" w:rsidP="00E4477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E4477B" w:rsidRPr="00107C72" w:rsidTr="00770EEE">
        <w:tc>
          <w:tcPr>
            <w:tcW w:w="1789" w:type="pct"/>
            <w:noWrap/>
          </w:tcPr>
          <w:p w:rsidR="00E4477B" w:rsidRPr="00107C72" w:rsidRDefault="00E4477B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E4477B" w:rsidRPr="00107C72" w:rsidRDefault="00E4477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E4477B" w:rsidRPr="00107C72" w:rsidRDefault="00E4477B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4477B" w:rsidRPr="00107C72" w:rsidRDefault="00E4477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477B" w:rsidRPr="00107C72" w:rsidTr="00770EEE">
        <w:trPr>
          <w:trHeight w:val="1264"/>
        </w:trPr>
        <w:tc>
          <w:tcPr>
            <w:tcW w:w="1789" w:type="pct"/>
            <w:noWrap/>
          </w:tcPr>
          <w:p w:rsidR="00E4477B" w:rsidRPr="00107C72" w:rsidRDefault="00E4477B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E4477B" w:rsidRPr="00F9579E" w:rsidRDefault="00714480" w:rsidP="00291E66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  <w:r w:rsidRPr="00F9579E">
              <w:rPr>
                <w:bCs/>
                <w:sz w:val="20"/>
                <w:szCs w:val="20"/>
                <w:lang w:val="en-GB"/>
              </w:rPr>
              <w:t>This study offers a significant contribution to the pharmacognosy of</w:t>
            </w:r>
            <w:r w:rsidR="00F9579E">
              <w:rPr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9579E">
              <w:rPr>
                <w:bCs/>
                <w:sz w:val="20"/>
                <w:szCs w:val="20"/>
                <w:lang w:val="en-GB"/>
              </w:rPr>
              <w:t>Polipog</w:t>
            </w:r>
            <w:proofErr w:type="spellEnd"/>
            <w:r w:rsidRPr="00F9579E">
              <w:rPr>
                <w:bCs/>
                <w:sz w:val="20"/>
                <w:szCs w:val="20"/>
                <w:lang w:val="en-GB"/>
              </w:rPr>
              <w:t xml:space="preserve">, </w:t>
            </w:r>
            <w:r w:rsidR="001E7082">
              <w:rPr>
                <w:bCs/>
                <w:sz w:val="20"/>
                <w:szCs w:val="20"/>
                <w:lang w:val="en-GB"/>
              </w:rPr>
              <w:t xml:space="preserve">which is </w:t>
            </w:r>
            <w:r w:rsidRPr="00F9579E">
              <w:rPr>
                <w:bCs/>
                <w:sz w:val="20"/>
                <w:szCs w:val="20"/>
                <w:lang w:val="en-GB"/>
              </w:rPr>
              <w:t>an under-researched medicinal plant. By visually localizing alkaloids, steroids, and tanni</w:t>
            </w:r>
            <w:r w:rsidR="00F9579E">
              <w:rPr>
                <w:bCs/>
                <w:sz w:val="20"/>
                <w:szCs w:val="20"/>
                <w:lang w:val="en-GB"/>
              </w:rPr>
              <w:t xml:space="preserve">ns </w:t>
            </w:r>
            <w:r w:rsidRPr="00F9579E">
              <w:rPr>
                <w:bCs/>
                <w:sz w:val="20"/>
                <w:szCs w:val="20"/>
                <w:lang w:val="en-GB"/>
              </w:rPr>
              <w:t xml:space="preserve">to distinct anatomical regions like the </w:t>
            </w:r>
            <w:r w:rsidR="00A51E80">
              <w:rPr>
                <w:bCs/>
                <w:sz w:val="20"/>
                <w:szCs w:val="20"/>
                <w:lang w:val="en-GB"/>
              </w:rPr>
              <w:t xml:space="preserve">pith and endodermis, the </w:t>
            </w:r>
            <w:r w:rsidR="00291E66">
              <w:rPr>
                <w:bCs/>
                <w:sz w:val="20"/>
                <w:szCs w:val="20"/>
                <w:lang w:val="en-GB"/>
              </w:rPr>
              <w:t>study</w:t>
            </w:r>
            <w:r w:rsidRPr="00F9579E">
              <w:rPr>
                <w:bCs/>
                <w:sz w:val="20"/>
                <w:szCs w:val="20"/>
                <w:lang w:val="en-GB"/>
              </w:rPr>
              <w:t xml:space="preserve"> provide</w:t>
            </w:r>
            <w:r w:rsidR="001C534B">
              <w:rPr>
                <w:bCs/>
                <w:sz w:val="20"/>
                <w:szCs w:val="20"/>
                <w:lang w:val="en-GB"/>
              </w:rPr>
              <w:t>s</w:t>
            </w:r>
            <w:r w:rsidRPr="00F9579E">
              <w:rPr>
                <w:bCs/>
                <w:sz w:val="20"/>
                <w:szCs w:val="20"/>
                <w:lang w:val="en-GB"/>
              </w:rPr>
              <w:t xml:space="preserve"> a scientific basis for its traditional use in treating inflammation and infections. This mapping is essential for the future standardization of herbal extracts and targeted drug development.</w:t>
            </w:r>
          </w:p>
        </w:tc>
        <w:tc>
          <w:tcPr>
            <w:tcW w:w="1367" w:type="pct"/>
          </w:tcPr>
          <w:p w:rsidR="00E4477B" w:rsidRPr="00107C72" w:rsidRDefault="00E4477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Default="00E4477B" w:rsidP="00E4477B">
      <w:pPr>
        <w:rPr>
          <w:sz w:val="20"/>
          <w:szCs w:val="20"/>
          <w:lang w:val="en-GB"/>
        </w:rPr>
      </w:pPr>
    </w:p>
    <w:p w:rsidR="00E4477B" w:rsidRPr="00107C72" w:rsidRDefault="00E4477B" w:rsidP="00E4477B">
      <w:pPr>
        <w:rPr>
          <w:sz w:val="20"/>
          <w:szCs w:val="20"/>
          <w:lang w:val="en-GB"/>
        </w:rPr>
      </w:pPr>
    </w:p>
    <w:p w:rsidR="00E4477B" w:rsidRPr="00107C72" w:rsidRDefault="00E4477B" w:rsidP="00E4477B">
      <w:pPr>
        <w:rPr>
          <w:sz w:val="20"/>
          <w:szCs w:val="20"/>
          <w:lang w:val="en-GB"/>
        </w:rPr>
      </w:pPr>
    </w:p>
    <w:p w:rsidR="00E4477B" w:rsidRPr="00107C72" w:rsidRDefault="00E4477B" w:rsidP="00E4477B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:rsidR="00E4477B" w:rsidRPr="00107C72" w:rsidRDefault="00E4477B" w:rsidP="00E4477B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E4477B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E4477B" w:rsidRPr="00107C72" w:rsidRDefault="00E4477B" w:rsidP="00177B84">
            <w:pPr>
              <w:rPr>
                <w:lang w:val="en-GB"/>
              </w:rPr>
            </w:pPr>
          </w:p>
          <w:p w:rsidR="00E4477B" w:rsidRPr="00107C72" w:rsidRDefault="00E4477B">
            <w:pPr>
              <w:rPr>
                <w:sz w:val="20"/>
                <w:szCs w:val="20"/>
                <w:lang w:val="en-GB"/>
              </w:rPr>
            </w:pPr>
          </w:p>
        </w:tc>
      </w:tr>
      <w:tr w:rsidR="00E4477B" w:rsidRPr="00107C72" w:rsidTr="00107C72">
        <w:tc>
          <w:tcPr>
            <w:tcW w:w="1790" w:type="pct"/>
            <w:noWrap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E4477B" w:rsidRPr="00107C72" w:rsidRDefault="00E4477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E4477B" w:rsidRPr="00107C72" w:rsidRDefault="00E4477B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4477B" w:rsidRPr="00107C72" w:rsidTr="00107C72">
        <w:trPr>
          <w:trHeight w:val="1262"/>
        </w:trPr>
        <w:tc>
          <w:tcPr>
            <w:tcW w:w="1790" w:type="pct"/>
            <w:noWrap/>
          </w:tcPr>
          <w:p w:rsidR="00E4477B" w:rsidRPr="00107C72" w:rsidRDefault="00E4477B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477B" w:rsidRPr="00107C72" w:rsidRDefault="00E4477B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477B" w:rsidRPr="00451EE5" w:rsidRDefault="00451EE5" w:rsidP="00DF5425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451EE5">
              <w:rPr>
                <w:bCs/>
                <w:sz w:val="20"/>
                <w:szCs w:val="20"/>
                <w:lang w:val="en-GB"/>
              </w:rPr>
              <w:t>4</w:t>
            </w:r>
          </w:p>
          <w:p w:rsidR="00451EE5" w:rsidRPr="00451EE5" w:rsidRDefault="00451EE5" w:rsidP="00451EE5">
            <w:pPr>
              <w:ind w:left="360"/>
              <w:jc w:val="both"/>
              <w:rPr>
                <w:bCs/>
                <w:sz w:val="20"/>
                <w:szCs w:val="20"/>
                <w:lang w:val="en-GB"/>
              </w:rPr>
            </w:pPr>
          </w:p>
          <w:p w:rsidR="00451EE5" w:rsidRPr="00451EE5" w:rsidRDefault="00451EE5" w:rsidP="00DF5425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451EE5">
              <w:rPr>
                <w:bCs/>
                <w:sz w:val="20"/>
                <w:szCs w:val="20"/>
                <w:lang w:val="en-GB"/>
              </w:rPr>
              <w:t xml:space="preserve">The title </w:t>
            </w:r>
            <w:r w:rsidR="00806A08">
              <w:rPr>
                <w:bCs/>
                <w:sz w:val="20"/>
                <w:szCs w:val="20"/>
                <w:lang w:val="en-GB"/>
              </w:rPr>
              <w:t>is appropriate, though adding "r</w:t>
            </w:r>
            <w:r w:rsidRPr="00451EE5">
              <w:rPr>
                <w:bCs/>
                <w:sz w:val="20"/>
                <w:szCs w:val="20"/>
                <w:lang w:val="en-GB"/>
              </w:rPr>
              <w:t>oot" would improve precision given the current findings.</w:t>
            </w:r>
          </w:p>
        </w:tc>
        <w:tc>
          <w:tcPr>
            <w:tcW w:w="1367" w:type="pct"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477B" w:rsidRPr="00107C72" w:rsidTr="00107C72">
        <w:trPr>
          <w:trHeight w:val="1262"/>
        </w:trPr>
        <w:tc>
          <w:tcPr>
            <w:tcW w:w="1790" w:type="pct"/>
            <w:noWrap/>
          </w:tcPr>
          <w:p w:rsidR="00E4477B" w:rsidRPr="00107C72" w:rsidRDefault="00E4477B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477B" w:rsidRPr="00107C72" w:rsidRDefault="00E4477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477B" w:rsidRPr="00FB139A" w:rsidRDefault="00B445B2" w:rsidP="00DF5425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477B" w:rsidRPr="00107C72" w:rsidTr="00107C72">
        <w:trPr>
          <w:trHeight w:val="1262"/>
        </w:trPr>
        <w:tc>
          <w:tcPr>
            <w:tcW w:w="1790" w:type="pct"/>
            <w:noWrap/>
          </w:tcPr>
          <w:p w:rsidR="00E4477B" w:rsidRPr="00107C72" w:rsidRDefault="00E4477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477B" w:rsidRPr="00107C72" w:rsidRDefault="00E4477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77656" w:rsidRPr="00FB139A" w:rsidRDefault="00B445B2" w:rsidP="00DF5425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477B" w:rsidRPr="00107C72" w:rsidTr="00107C72">
        <w:trPr>
          <w:trHeight w:val="1262"/>
        </w:trPr>
        <w:tc>
          <w:tcPr>
            <w:tcW w:w="1790" w:type="pct"/>
            <w:noWrap/>
          </w:tcPr>
          <w:p w:rsidR="00E4477B" w:rsidRPr="00107C72" w:rsidRDefault="00E4477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477B" w:rsidRPr="00107C72" w:rsidRDefault="00E4477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969A0" w:rsidRPr="00DF5425" w:rsidRDefault="00DF5425" w:rsidP="00DF5425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DF5425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477B" w:rsidRPr="00107C72" w:rsidTr="00107C72">
        <w:trPr>
          <w:trHeight w:val="1262"/>
        </w:trPr>
        <w:tc>
          <w:tcPr>
            <w:tcW w:w="1790" w:type="pct"/>
            <w:noWrap/>
          </w:tcPr>
          <w:p w:rsidR="00E4477B" w:rsidRPr="00107C72" w:rsidRDefault="00E4477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477B" w:rsidRPr="00107C72" w:rsidRDefault="00E4477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477B" w:rsidRPr="00DF5425" w:rsidRDefault="00DF5425" w:rsidP="00DF5425">
            <w:pPr>
              <w:rPr>
                <w:bCs/>
                <w:sz w:val="20"/>
                <w:szCs w:val="20"/>
                <w:lang w:val="en-GB"/>
              </w:rPr>
            </w:pPr>
            <w:r w:rsidRPr="00DF5425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477B" w:rsidRPr="00107C72" w:rsidTr="00107C72">
        <w:trPr>
          <w:trHeight w:val="1262"/>
        </w:trPr>
        <w:tc>
          <w:tcPr>
            <w:tcW w:w="1790" w:type="pct"/>
            <w:noWrap/>
          </w:tcPr>
          <w:p w:rsidR="00E4477B" w:rsidRPr="00107C72" w:rsidRDefault="00E4477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477B" w:rsidRPr="00107C72" w:rsidRDefault="00E4477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477B" w:rsidRPr="00DF5425" w:rsidRDefault="00DF5425" w:rsidP="00DF5425">
            <w:pPr>
              <w:rPr>
                <w:bCs/>
                <w:sz w:val="20"/>
                <w:szCs w:val="20"/>
                <w:lang w:val="en-GB"/>
              </w:rPr>
            </w:pPr>
            <w:r w:rsidRPr="00DF5425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477B" w:rsidRPr="00107C72" w:rsidTr="00107C72">
        <w:trPr>
          <w:trHeight w:val="1262"/>
        </w:trPr>
        <w:tc>
          <w:tcPr>
            <w:tcW w:w="1790" w:type="pct"/>
            <w:noWrap/>
          </w:tcPr>
          <w:p w:rsidR="00E4477B" w:rsidRPr="00107C72" w:rsidRDefault="00E4477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477B" w:rsidRPr="00107C72" w:rsidRDefault="00E4477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477B" w:rsidRDefault="0050249A" w:rsidP="00D743D3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50249A">
              <w:rPr>
                <w:bCs/>
                <w:sz w:val="20"/>
                <w:szCs w:val="20"/>
                <w:lang w:val="en-GB"/>
              </w:rPr>
              <w:t>3</w:t>
            </w:r>
          </w:p>
          <w:p w:rsidR="0050249A" w:rsidRDefault="0050249A" w:rsidP="00D743D3">
            <w:pPr>
              <w:jc w:val="both"/>
              <w:rPr>
                <w:bCs/>
                <w:sz w:val="20"/>
                <w:szCs w:val="20"/>
                <w:lang w:val="en-GB"/>
              </w:rPr>
            </w:pPr>
          </w:p>
          <w:p w:rsidR="0050249A" w:rsidRPr="0050249A" w:rsidRDefault="00D743D3" w:rsidP="00D743D3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</w:t>
            </w:r>
            <w:r w:rsidRPr="00D743D3">
              <w:rPr>
                <w:bCs/>
                <w:sz w:val="20"/>
                <w:szCs w:val="20"/>
                <w:lang w:val="en-GB"/>
              </w:rPr>
              <w:t xml:space="preserve">he manuscript </w:t>
            </w:r>
            <w:r w:rsidR="00C751E2">
              <w:rPr>
                <w:bCs/>
                <w:sz w:val="20"/>
                <w:szCs w:val="20"/>
                <w:lang w:val="en-GB"/>
              </w:rPr>
              <w:t>promises parallel screening of roots, stems, and leaves</w:t>
            </w:r>
            <w:r w:rsidRPr="00D743D3">
              <w:rPr>
                <w:bCs/>
                <w:sz w:val="20"/>
                <w:szCs w:val="20"/>
                <w:lang w:val="en-GB"/>
              </w:rPr>
              <w:t xml:space="preserve"> in the methods but only presents root data. This discrepancy must be addressed.</w:t>
            </w:r>
          </w:p>
        </w:tc>
        <w:tc>
          <w:tcPr>
            <w:tcW w:w="1367" w:type="pct"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477B" w:rsidRPr="00107C72" w:rsidTr="00107C72">
        <w:trPr>
          <w:trHeight w:val="1262"/>
        </w:trPr>
        <w:tc>
          <w:tcPr>
            <w:tcW w:w="1790" w:type="pct"/>
            <w:noWrap/>
          </w:tcPr>
          <w:p w:rsidR="00E4477B" w:rsidRPr="00107C72" w:rsidRDefault="00E4477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477B" w:rsidRPr="00107C72" w:rsidRDefault="00E4477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477B" w:rsidRPr="00D67333" w:rsidRDefault="00D67333" w:rsidP="00D67333">
            <w:pPr>
              <w:rPr>
                <w:bCs/>
                <w:sz w:val="20"/>
                <w:szCs w:val="20"/>
                <w:lang w:val="en-GB"/>
              </w:rPr>
            </w:pPr>
            <w:r w:rsidRPr="00D67333">
              <w:rPr>
                <w:bCs/>
                <w:sz w:val="20"/>
                <w:szCs w:val="20"/>
                <w:lang w:val="en-GB"/>
              </w:rPr>
              <w:t>N/A</w:t>
            </w:r>
          </w:p>
          <w:p w:rsidR="00D67333" w:rsidRDefault="00D6733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D67333" w:rsidRDefault="00D6733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D67333" w:rsidRPr="00107C72" w:rsidRDefault="00D6733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477B" w:rsidRPr="00107C72" w:rsidTr="00107C72">
        <w:trPr>
          <w:trHeight w:val="703"/>
        </w:trPr>
        <w:tc>
          <w:tcPr>
            <w:tcW w:w="1790" w:type="pct"/>
            <w:noWrap/>
          </w:tcPr>
          <w:p w:rsidR="00E4477B" w:rsidRPr="00107C72" w:rsidRDefault="00E4477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477B" w:rsidRPr="00107C72" w:rsidRDefault="00E4477B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477B" w:rsidRDefault="000820A0" w:rsidP="000820A0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  <w:p w:rsidR="000820A0" w:rsidRDefault="000820A0" w:rsidP="000820A0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</w:p>
          <w:p w:rsidR="000820A0" w:rsidRPr="00107C72" w:rsidRDefault="00BB794F" w:rsidP="001376DB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</w:t>
            </w:r>
            <w:r w:rsidR="000820A0" w:rsidRPr="000820A0">
              <w:rPr>
                <w:bCs/>
                <w:sz w:val="20"/>
                <w:szCs w:val="20"/>
                <w:lang w:val="en-GB"/>
              </w:rPr>
              <w:t>he qual</w:t>
            </w:r>
            <w:r w:rsidR="000820A0">
              <w:rPr>
                <w:bCs/>
                <w:sz w:val="20"/>
                <w:szCs w:val="20"/>
                <w:lang w:val="en-GB"/>
              </w:rPr>
              <w:t xml:space="preserve">itative </w:t>
            </w:r>
            <w:r w:rsidR="001376DB">
              <w:rPr>
                <w:bCs/>
                <w:sz w:val="20"/>
                <w:szCs w:val="20"/>
                <w:lang w:val="en-GB"/>
              </w:rPr>
              <w:t>results</w:t>
            </w:r>
            <w:r w:rsidR="000820A0">
              <w:rPr>
                <w:bCs/>
                <w:sz w:val="20"/>
                <w:szCs w:val="20"/>
                <w:lang w:val="en-GB"/>
              </w:rPr>
              <w:t xml:space="preserve"> need more information about</w:t>
            </w:r>
            <w:r w:rsidR="000820A0" w:rsidRPr="000820A0">
              <w:rPr>
                <w:bCs/>
                <w:sz w:val="20"/>
                <w:szCs w:val="20"/>
                <w:lang w:val="en-GB"/>
              </w:rPr>
              <w:t xml:space="preserve"> how many sections were examined to confirm these patterns?</w:t>
            </w:r>
          </w:p>
        </w:tc>
        <w:tc>
          <w:tcPr>
            <w:tcW w:w="1367" w:type="pct"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477B" w:rsidRPr="00107C72" w:rsidTr="00107C72">
        <w:trPr>
          <w:trHeight w:val="703"/>
        </w:trPr>
        <w:tc>
          <w:tcPr>
            <w:tcW w:w="1790" w:type="pct"/>
            <w:noWrap/>
          </w:tcPr>
          <w:p w:rsidR="00E4477B" w:rsidRPr="00107C72" w:rsidRDefault="00E4477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477B" w:rsidRPr="00107C72" w:rsidRDefault="00E4477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477B" w:rsidRDefault="00141F9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  <w:p w:rsidR="00141F94" w:rsidRDefault="00141F9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141F94" w:rsidRPr="00107C72" w:rsidRDefault="00141F94" w:rsidP="00141F94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images appear to be low resolution and consistent numbering is required for the figures.</w:t>
            </w:r>
          </w:p>
        </w:tc>
        <w:tc>
          <w:tcPr>
            <w:tcW w:w="1367" w:type="pct"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477B" w:rsidRPr="00107C72" w:rsidTr="00107C72">
        <w:trPr>
          <w:trHeight w:val="703"/>
        </w:trPr>
        <w:tc>
          <w:tcPr>
            <w:tcW w:w="1790" w:type="pct"/>
            <w:noWrap/>
          </w:tcPr>
          <w:p w:rsidR="00E4477B" w:rsidRPr="00107C72" w:rsidRDefault="00E4477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477B" w:rsidRPr="00107C72" w:rsidRDefault="00E4477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477B" w:rsidRPr="00107C72" w:rsidRDefault="002632F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477B" w:rsidRPr="00107C72" w:rsidTr="00107C72">
        <w:trPr>
          <w:trHeight w:val="703"/>
        </w:trPr>
        <w:tc>
          <w:tcPr>
            <w:tcW w:w="1790" w:type="pct"/>
            <w:noWrap/>
          </w:tcPr>
          <w:p w:rsidR="00E4477B" w:rsidRPr="00107C72" w:rsidRDefault="00E4477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477B" w:rsidRPr="00107C72" w:rsidRDefault="00E4477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477B" w:rsidRPr="00107C72" w:rsidRDefault="002632F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477B" w:rsidRPr="00107C72" w:rsidTr="00107C72">
        <w:trPr>
          <w:trHeight w:val="703"/>
        </w:trPr>
        <w:tc>
          <w:tcPr>
            <w:tcW w:w="1790" w:type="pct"/>
            <w:noWrap/>
          </w:tcPr>
          <w:p w:rsidR="00E4477B" w:rsidRPr="00107C72" w:rsidRDefault="00E4477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477B" w:rsidRPr="00107C72" w:rsidRDefault="00E4477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4477B" w:rsidRPr="00107C72" w:rsidRDefault="00ED5F7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477B" w:rsidRPr="00107C72" w:rsidTr="00107C72">
        <w:trPr>
          <w:trHeight w:val="703"/>
        </w:trPr>
        <w:tc>
          <w:tcPr>
            <w:tcW w:w="1790" w:type="pct"/>
            <w:noWrap/>
          </w:tcPr>
          <w:p w:rsidR="00E4477B" w:rsidRPr="00107C72" w:rsidRDefault="00E4477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4477B" w:rsidRPr="00107C72" w:rsidRDefault="00E4477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4477B" w:rsidRPr="00107C72" w:rsidRDefault="00ED5F7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4477B" w:rsidRPr="00107C72" w:rsidTr="00107C72">
        <w:trPr>
          <w:trHeight w:val="703"/>
        </w:trPr>
        <w:tc>
          <w:tcPr>
            <w:tcW w:w="1790" w:type="pct"/>
            <w:noWrap/>
          </w:tcPr>
          <w:p w:rsidR="00E4477B" w:rsidRPr="00107C72" w:rsidRDefault="00E4477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4477B" w:rsidRPr="00107C72" w:rsidRDefault="00E4477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4477B" w:rsidRPr="00107C72" w:rsidRDefault="00E4477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4477B" w:rsidRPr="00107C72" w:rsidRDefault="00ED5F7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4477B" w:rsidRPr="00107C72" w:rsidRDefault="00E4477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E4477B" w:rsidRPr="00107C72" w:rsidRDefault="00E4477B" w:rsidP="00E4477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4477B" w:rsidRPr="00107C72" w:rsidRDefault="00E4477B" w:rsidP="00E4477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4477B" w:rsidRPr="00107C72" w:rsidRDefault="00E4477B" w:rsidP="00E4477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4477B" w:rsidRPr="00107C72" w:rsidRDefault="00E4477B" w:rsidP="00E4477B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E4477B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77B" w:rsidRPr="00107C72" w:rsidRDefault="00E447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4477B" w:rsidRPr="00107C72" w:rsidRDefault="00E447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4477B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77B" w:rsidRPr="00107C72" w:rsidRDefault="00E447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77B" w:rsidRPr="00107C72" w:rsidRDefault="00E447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E4477B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77B" w:rsidRPr="00107C72" w:rsidRDefault="00E447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57469B" w:rsidRPr="00806FFC" w:rsidRDefault="0057469B" w:rsidP="0057469B">
            <w:pPr>
              <w:pStyle w:val="Heading2"/>
              <w:rPr>
                <w:rFonts w:ascii="Times New Roman" w:hAnsi="Times New Roman"/>
                <w:b w:val="0"/>
                <w:lang w:val="en-GB" w:eastAsia="en-US"/>
              </w:rPr>
            </w:pPr>
            <w:r w:rsidRPr="00806FFC">
              <w:rPr>
                <w:rFonts w:ascii="Times New Roman" w:hAnsi="Times New Roman"/>
                <w:b w:val="0"/>
                <w:lang w:val="en-GB" w:eastAsia="en-US"/>
              </w:rPr>
              <w:t>The study is technically sound regarding the protocols used. However, there is a significant discrepancy where the authors state they will analyse leaves, stem</w:t>
            </w:r>
            <w:r>
              <w:rPr>
                <w:rFonts w:ascii="Times New Roman" w:hAnsi="Times New Roman"/>
                <w:b w:val="0"/>
                <w:lang w:val="en-GB" w:eastAsia="en-US"/>
              </w:rPr>
              <w:t>s, and roots in the methodology</w:t>
            </w:r>
            <w:r w:rsidRPr="00806FFC">
              <w:rPr>
                <w:rFonts w:ascii="Times New Roman" w:hAnsi="Times New Roman"/>
                <w:b w:val="0"/>
                <w:lang w:val="en-GB" w:eastAsia="en-US"/>
              </w:rPr>
              <w:t>, but the results section only contains root data. The manuscript requires a major revision to either include the missing data or adjust the scope of the tex</w:t>
            </w:r>
            <w:r>
              <w:rPr>
                <w:rFonts w:ascii="Times New Roman" w:hAnsi="Times New Roman"/>
                <w:b w:val="0"/>
                <w:lang w:val="en-GB" w:eastAsia="en-US"/>
              </w:rPr>
              <w:t xml:space="preserve">t to be root-specific. </w:t>
            </w:r>
            <w:r w:rsidRPr="001A39A6">
              <w:rPr>
                <w:rFonts w:ascii="Times New Roman" w:hAnsi="Times New Roman"/>
                <w:b w:val="0"/>
                <w:lang w:val="en-GB" w:eastAsia="en-US"/>
              </w:rPr>
              <w:t xml:space="preserve">Furthermore, the image quality is currently sub-standard </w:t>
            </w:r>
            <w:r>
              <w:rPr>
                <w:rFonts w:ascii="Times New Roman" w:hAnsi="Times New Roman"/>
                <w:b w:val="0"/>
                <w:lang w:val="en-GB" w:eastAsia="en-US"/>
              </w:rPr>
              <w:t xml:space="preserve">and needs to </w:t>
            </w:r>
            <w:r>
              <w:rPr>
                <w:rFonts w:ascii="Times New Roman" w:hAnsi="Times New Roman"/>
                <w:b w:val="0"/>
                <w:lang w:val="en-GB" w:eastAsia="en-US"/>
              </w:rPr>
              <w:lastRenderedPageBreak/>
              <w:t>be high resolution.</w:t>
            </w:r>
          </w:p>
          <w:p w:rsidR="00E4477B" w:rsidRPr="00107C72" w:rsidRDefault="00E447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E4477B" w:rsidRPr="00107C72" w:rsidRDefault="00E447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E4477B" w:rsidRPr="00107C72" w:rsidRDefault="00E447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77B" w:rsidRPr="00107C72" w:rsidRDefault="00E447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4477B" w:rsidRPr="00107C72" w:rsidRDefault="00E4477B" w:rsidP="00E4477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E4477B" w:rsidRPr="00107C72" w:rsidRDefault="00E4477B" w:rsidP="00E4477B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2C0DE7" w:rsidRPr="00DB38E2" w:rsidRDefault="002C0DE7" w:rsidP="002C0DE7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2C0DE7" w:rsidRPr="00DB38E2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DE7" w:rsidRPr="00DB38E2" w:rsidRDefault="002C0DE7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C0DE7" w:rsidRPr="00DB38E2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DE7" w:rsidRPr="00DB38E2" w:rsidRDefault="002C0DE7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E7" w:rsidRPr="00DB38E2" w:rsidRDefault="002C0DE7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2C0DE7" w:rsidRPr="00DB38E2" w:rsidRDefault="002C0DE7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C0DE7" w:rsidRPr="00DB38E2" w:rsidRDefault="002C0DE7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C0DE7" w:rsidRPr="00DB38E2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DE7" w:rsidRPr="00DB38E2" w:rsidRDefault="002C0DE7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C0DE7" w:rsidRPr="00DB38E2" w:rsidRDefault="002C0DE7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DE7" w:rsidRPr="00DB38E2" w:rsidRDefault="002C0DE7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C0DE7" w:rsidRPr="00DB38E2" w:rsidRDefault="002C0DE7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2C0DE7" w:rsidRPr="00DB38E2" w:rsidRDefault="002C0DE7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C0DE7" w:rsidRPr="00DB38E2" w:rsidRDefault="002C0DE7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C0DE7" w:rsidRPr="00DB38E2" w:rsidRDefault="002C0DE7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2C0DE7" w:rsidRPr="00DB38E2" w:rsidRDefault="002C0DE7" w:rsidP="002C0DE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C0DE7" w:rsidRDefault="002C0DE7" w:rsidP="002C0DE7"/>
    <w:p w:rsidR="00833598" w:rsidRDefault="00833598" w:rsidP="0083359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833598" w:rsidRDefault="00833598" w:rsidP="0083359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833598" w:rsidRDefault="00833598" w:rsidP="0083359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833598" w:rsidRPr="00833598" w:rsidRDefault="00833598" w:rsidP="00833598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>Sanjana Patel, IILR Academy, India</w:t>
      </w:r>
      <w:r>
        <w:rPr>
          <w:rFonts w:ascii="Calibri" w:hAnsi="Calibri" w:cs="Calibri"/>
          <w:color w:val="000000"/>
        </w:rPr>
        <w:br/>
      </w:r>
    </w:p>
    <w:p w:rsidR="008913D5" w:rsidRPr="00E4477B" w:rsidRDefault="008913D5" w:rsidP="002C0DE7">
      <w:bookmarkStart w:id="0" w:name="_GoBack"/>
      <w:bookmarkEnd w:id="0"/>
    </w:p>
    <w:sectPr w:rsidR="008913D5" w:rsidRPr="00E4477B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325" w:rsidRPr="0000007A" w:rsidRDefault="00C05325" w:rsidP="0099583E">
      <w:r>
        <w:separator/>
      </w:r>
    </w:p>
  </w:endnote>
  <w:endnote w:type="continuationSeparator" w:id="0">
    <w:p w:rsidR="00C05325" w:rsidRPr="0000007A" w:rsidRDefault="00C0532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77B" w:rsidRDefault="00E4477B" w:rsidP="00E4477B">
    <w:pPr>
      <w:pStyle w:val="Footer"/>
      <w:jc w:val="right"/>
    </w:pPr>
  </w:p>
  <w:p w:rsidR="00E4477B" w:rsidRDefault="00E4477B" w:rsidP="00E4477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8C7BB1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8C7BB1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E4477B" w:rsidRDefault="00E4477B" w:rsidP="00E4477B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E4477B" w:rsidRDefault="00E4477B" w:rsidP="00E4477B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325" w:rsidRPr="0000007A" w:rsidRDefault="00C05325" w:rsidP="0099583E">
      <w:r>
        <w:separator/>
      </w:r>
    </w:p>
  </w:footnote>
  <w:footnote w:type="continuationSeparator" w:id="0">
    <w:p w:rsidR="00C05325" w:rsidRPr="0000007A" w:rsidRDefault="00C0532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77B" w:rsidRDefault="00E4477B" w:rsidP="00E4477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E4477B" w:rsidP="00E4477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20A0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376DB"/>
    <w:rsid w:val="00141F9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A39A6"/>
    <w:rsid w:val="001B0C63"/>
    <w:rsid w:val="001B33CF"/>
    <w:rsid w:val="001B513F"/>
    <w:rsid w:val="001C5042"/>
    <w:rsid w:val="001C534B"/>
    <w:rsid w:val="001D3A1D"/>
    <w:rsid w:val="001E4B3D"/>
    <w:rsid w:val="001E7082"/>
    <w:rsid w:val="001F24FF"/>
    <w:rsid w:val="001F2913"/>
    <w:rsid w:val="001F707F"/>
    <w:rsid w:val="001F7CB9"/>
    <w:rsid w:val="002011F3"/>
    <w:rsid w:val="00201B85"/>
    <w:rsid w:val="00202E80"/>
    <w:rsid w:val="002105F7"/>
    <w:rsid w:val="002179FA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32F4"/>
    <w:rsid w:val="002643B3"/>
    <w:rsid w:val="0027026A"/>
    <w:rsid w:val="00275984"/>
    <w:rsid w:val="00280EC9"/>
    <w:rsid w:val="00291D08"/>
    <w:rsid w:val="00291E66"/>
    <w:rsid w:val="00293482"/>
    <w:rsid w:val="002C0DE7"/>
    <w:rsid w:val="002C7417"/>
    <w:rsid w:val="002D7EA9"/>
    <w:rsid w:val="002D7FCD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4ADC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C71D9"/>
    <w:rsid w:val="003E2791"/>
    <w:rsid w:val="003E3C70"/>
    <w:rsid w:val="003E746A"/>
    <w:rsid w:val="00406DFD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1EE5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08B5"/>
    <w:rsid w:val="004D2E36"/>
    <w:rsid w:val="004E03AE"/>
    <w:rsid w:val="004F52F7"/>
    <w:rsid w:val="0050249A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469B"/>
    <w:rsid w:val="00581272"/>
    <w:rsid w:val="005842EA"/>
    <w:rsid w:val="00585FC6"/>
    <w:rsid w:val="00590204"/>
    <w:rsid w:val="00593F6F"/>
    <w:rsid w:val="005A5BE0"/>
    <w:rsid w:val="005B12E0"/>
    <w:rsid w:val="005C25A0"/>
    <w:rsid w:val="005C68EF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C701A"/>
    <w:rsid w:val="006D45C2"/>
    <w:rsid w:val="006E7D6E"/>
    <w:rsid w:val="006F6F2F"/>
    <w:rsid w:val="00701186"/>
    <w:rsid w:val="00707004"/>
    <w:rsid w:val="00707BE1"/>
    <w:rsid w:val="007102C5"/>
    <w:rsid w:val="00714480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57CB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06A08"/>
    <w:rsid w:val="00806FFC"/>
    <w:rsid w:val="00815F94"/>
    <w:rsid w:val="0082130C"/>
    <w:rsid w:val="008224E2"/>
    <w:rsid w:val="00825DC9"/>
    <w:rsid w:val="0082676D"/>
    <w:rsid w:val="0082794F"/>
    <w:rsid w:val="00831055"/>
    <w:rsid w:val="00833598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C7BB1"/>
    <w:rsid w:val="008D020E"/>
    <w:rsid w:val="008D0407"/>
    <w:rsid w:val="008D1117"/>
    <w:rsid w:val="008D15A4"/>
    <w:rsid w:val="008F1911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77656"/>
    <w:rsid w:val="00982766"/>
    <w:rsid w:val="009852C4"/>
    <w:rsid w:val="00985F26"/>
    <w:rsid w:val="00993080"/>
    <w:rsid w:val="009938F7"/>
    <w:rsid w:val="0099583E"/>
    <w:rsid w:val="009A0242"/>
    <w:rsid w:val="009A59ED"/>
    <w:rsid w:val="009A64D8"/>
    <w:rsid w:val="009B5AA8"/>
    <w:rsid w:val="009B5CDE"/>
    <w:rsid w:val="009C45A0"/>
    <w:rsid w:val="009C4755"/>
    <w:rsid w:val="009C5642"/>
    <w:rsid w:val="009C568B"/>
    <w:rsid w:val="009E13C3"/>
    <w:rsid w:val="009E22E3"/>
    <w:rsid w:val="009E6A30"/>
    <w:rsid w:val="009E79E5"/>
    <w:rsid w:val="009F07D4"/>
    <w:rsid w:val="009F29EB"/>
    <w:rsid w:val="00A001A0"/>
    <w:rsid w:val="00A0104C"/>
    <w:rsid w:val="00A04631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5D1F"/>
    <w:rsid w:val="00A36C95"/>
    <w:rsid w:val="00A375E8"/>
    <w:rsid w:val="00A37DE3"/>
    <w:rsid w:val="00A469C4"/>
    <w:rsid w:val="00A519D1"/>
    <w:rsid w:val="00A51E80"/>
    <w:rsid w:val="00A5535B"/>
    <w:rsid w:val="00A6343B"/>
    <w:rsid w:val="00A65C50"/>
    <w:rsid w:val="00A66DD2"/>
    <w:rsid w:val="00A75502"/>
    <w:rsid w:val="00A80DED"/>
    <w:rsid w:val="00A85C62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445B2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B794F"/>
    <w:rsid w:val="00BC2813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05325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751E2"/>
    <w:rsid w:val="00C8174C"/>
    <w:rsid w:val="00C82466"/>
    <w:rsid w:val="00C84097"/>
    <w:rsid w:val="00C92F3A"/>
    <w:rsid w:val="00C969A0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12CF"/>
    <w:rsid w:val="00D3257B"/>
    <w:rsid w:val="00D40416"/>
    <w:rsid w:val="00D45CF7"/>
    <w:rsid w:val="00D4782A"/>
    <w:rsid w:val="00D55F09"/>
    <w:rsid w:val="00D67333"/>
    <w:rsid w:val="00D717FD"/>
    <w:rsid w:val="00D743D3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F5425"/>
    <w:rsid w:val="00E1327B"/>
    <w:rsid w:val="00E174C7"/>
    <w:rsid w:val="00E34922"/>
    <w:rsid w:val="00E4477B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A458D"/>
    <w:rsid w:val="00EB3E91"/>
    <w:rsid w:val="00EC6894"/>
    <w:rsid w:val="00EC7A1F"/>
    <w:rsid w:val="00ED5F70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4EC2"/>
    <w:rsid w:val="00F353D5"/>
    <w:rsid w:val="00F3669D"/>
    <w:rsid w:val="00F405F8"/>
    <w:rsid w:val="00F41154"/>
    <w:rsid w:val="00F4700F"/>
    <w:rsid w:val="00F51F7F"/>
    <w:rsid w:val="00F573EA"/>
    <w:rsid w:val="00F57E9D"/>
    <w:rsid w:val="00F6761F"/>
    <w:rsid w:val="00F73340"/>
    <w:rsid w:val="00F93535"/>
    <w:rsid w:val="00F9579E"/>
    <w:rsid w:val="00FA6528"/>
    <w:rsid w:val="00FB139A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8174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3359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bgm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4941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51</cp:revision>
  <dcterms:created xsi:type="dcterms:W3CDTF">2026-03-19T07:10:00Z</dcterms:created>
  <dcterms:modified xsi:type="dcterms:W3CDTF">2026-03-30T11:02:00Z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