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126D1" w:rsidRPr="00EE78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EE7884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bookmarkStart w:id="0" w:name="_GoBack"/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126D1" w:rsidRPr="00EE7884" w:rsidRDefault="00210C5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Advanced Research and Reports</w:t>
            </w:r>
          </w:p>
        </w:tc>
      </w:tr>
      <w:tr w:rsidR="00D126D1" w:rsidRPr="00EE78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EE7884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126D1" w:rsidRPr="00EE7884" w:rsidRDefault="009155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Ms_AJARR_156306</w:t>
            </w:r>
          </w:p>
        </w:tc>
      </w:tr>
      <w:tr w:rsidR="00D126D1" w:rsidRPr="00EE78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EE7884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126D1" w:rsidRPr="00EE7884" w:rsidRDefault="0091556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GROUNDWATER QUALITY IN A SELECTED RESIDENTIAL AREA OF IBADAN</w:t>
            </w:r>
          </w:p>
        </w:tc>
      </w:tr>
      <w:tr w:rsidR="00D126D1" w:rsidRPr="00EE7884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126D1" w:rsidRPr="00EE7884" w:rsidRDefault="00210C5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126D1" w:rsidRPr="00EE7884" w:rsidRDefault="00210C5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126D1" w:rsidRPr="00EE7884" w:rsidRDefault="00D126D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126D1" w:rsidRPr="00EE7884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126D1" w:rsidRPr="00EE7884" w:rsidRDefault="00D126D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D126D1" w:rsidRPr="00EE7884" w:rsidRDefault="00D126D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126D1" w:rsidRPr="00EE7884" w:rsidRDefault="00210C5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E788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D126D1" w:rsidRPr="00EE7884" w:rsidRDefault="00D126D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126D1" w:rsidRPr="00EE788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E78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D7F81" w:rsidRPr="00EE7884" w:rsidRDefault="008D7F81" w:rsidP="008D7F8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sz w:val="20"/>
                <w:szCs w:val="20"/>
              </w:rPr>
              <w:t>This study evaluates groundwater quality in a residential area.</w:t>
            </w:r>
          </w:p>
          <w:p w:rsidR="00D126D1" w:rsidRPr="00EE7884" w:rsidRDefault="008D7F81" w:rsidP="008D7F81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sz w:val="20"/>
                <w:szCs w:val="20"/>
              </w:rPr>
              <w:t>It highlights contamination risks and supports sustainable water management.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126D1" w:rsidRPr="00EE7884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EE7884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EE7884" w:rsidRDefault="00D126D1">
      <w:pPr>
        <w:rPr>
          <w:rFonts w:ascii="Arial" w:hAnsi="Arial" w:cs="Arial"/>
          <w:sz w:val="20"/>
          <w:szCs w:val="20"/>
          <w:lang w:val="en-GB"/>
        </w:rPr>
      </w:pPr>
    </w:p>
    <w:p w:rsidR="00D126D1" w:rsidRPr="00EE7884" w:rsidRDefault="00210C50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EE7884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126D1" w:rsidRPr="00EE7884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126D1" w:rsidRPr="00EE7884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210C5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8D7F8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  </w:t>
            </w:r>
            <w:r w:rsidR="005F4A62"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5F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5F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5F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5F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 = Excellent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126D1" w:rsidRPr="00EE7884" w:rsidRDefault="00210C5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126D1" w:rsidRPr="00EE7884" w:rsidRDefault="005F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126D1" w:rsidRPr="00EE7884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EE7884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EE7884" w:rsidRDefault="00D126D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126D1" w:rsidRPr="00EE7884" w:rsidRDefault="00210C50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EE7884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126D1" w:rsidRPr="00EE7884" w:rsidRDefault="00D126D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126D1" w:rsidRPr="00EE78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>Reviewer’s comment</w:t>
            </w:r>
          </w:p>
          <w:p w:rsidR="00D126D1" w:rsidRPr="00EE7884" w:rsidRDefault="00D126D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126D1" w:rsidRPr="00EE7884" w:rsidRDefault="00210C5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E788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E788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126D1" w:rsidRPr="00EE788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EE7884" w:rsidRDefault="005F4A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126D1" w:rsidRPr="00EE788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EE7884" w:rsidRDefault="00210C5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EE7884" w:rsidRDefault="005F4A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E7884" w:rsidRDefault="00210C50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E7884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EE7884">
              <w:rPr>
                <w:rFonts w:ascii="Arial" w:hAnsi="Arial" w:cs="Arial"/>
                <w:lang w:val="en-GB"/>
              </w:rPr>
              <w:br/>
            </w:r>
          </w:p>
          <w:p w:rsidR="00D126D1" w:rsidRPr="00EE7884" w:rsidRDefault="00210C5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EE7884" w:rsidRDefault="005F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</w:t>
            </w: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126D1" w:rsidRPr="00EE7884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EE788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EE788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126D1" w:rsidRPr="00EE7884" w:rsidRDefault="005F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</w:t>
            </w: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126D1" w:rsidRPr="00EE7884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126D1" w:rsidRPr="00EE7884" w:rsidRDefault="00210C5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126D1" w:rsidRPr="00EE7884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126D1" w:rsidRPr="00EE788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126D1" w:rsidRPr="00EE7884" w:rsidRDefault="00210C5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126D1" w:rsidRPr="00EE7884" w:rsidRDefault="00D126D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126D1" w:rsidRPr="00EE7884" w:rsidRDefault="005F4A6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  No</w:t>
            </w:r>
          </w:p>
        </w:tc>
        <w:tc>
          <w:tcPr>
            <w:tcW w:w="1543" w:type="pct"/>
            <w:shd w:val="clear" w:color="auto" w:fill="auto"/>
          </w:tcPr>
          <w:p w:rsidR="00D126D1" w:rsidRPr="00EE7884" w:rsidRDefault="00D126D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126D1" w:rsidRPr="00EE7884" w:rsidRDefault="00D126D1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86"/>
        <w:gridCol w:w="589"/>
      </w:tblGrid>
      <w:tr w:rsidR="0037511D" w:rsidRPr="00EE7884" w:rsidTr="0037511D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11D" w:rsidRPr="00EE7884" w:rsidRDefault="0037511D" w:rsidP="0037511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1" w:name="_Hlk171333471"/>
            <w:r w:rsidRPr="00EE788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37511D" w:rsidRPr="00EE7884" w:rsidRDefault="0037511D" w:rsidP="0037511D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511D" w:rsidRPr="00EE7884" w:rsidTr="0037511D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11D" w:rsidRPr="00EE7884" w:rsidRDefault="0037511D" w:rsidP="003751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7511D" w:rsidRPr="00EE7884" w:rsidRDefault="0037511D" w:rsidP="003751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7511D" w:rsidRPr="00EE7884" w:rsidTr="0037511D">
        <w:tc>
          <w:tcPr>
            <w:tcW w:w="2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11D" w:rsidRPr="00EE7884" w:rsidRDefault="0037511D" w:rsidP="003751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11D" w:rsidRPr="00EE7884" w:rsidRDefault="0037511D" w:rsidP="003751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:rsidR="0037511D" w:rsidRPr="00EE7884" w:rsidRDefault="0037511D" w:rsidP="003751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11D" w:rsidRPr="00EE7884" w:rsidRDefault="0037511D" w:rsidP="003751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11D" w:rsidRPr="00EE7884" w:rsidRDefault="0037511D" w:rsidP="003751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11D" w:rsidRPr="00EE7884" w:rsidRDefault="0037511D" w:rsidP="003751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>Jiménez-</w:t>
            </w:r>
            <w:proofErr w:type="spellStart"/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>Oyola</w:t>
            </w:r>
            <w:proofErr w:type="spellEnd"/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>, S., Valverde-</w:t>
            </w:r>
            <w:proofErr w:type="spellStart"/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>Armas</w:t>
            </w:r>
            <w:proofErr w:type="spellEnd"/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 xml:space="preserve">, P. E., Romero-Crespo, P., </w:t>
            </w:r>
            <w:proofErr w:type="spellStart"/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>Capa</w:t>
            </w:r>
            <w:proofErr w:type="spellEnd"/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 xml:space="preserve">, D., </w:t>
            </w:r>
            <w:proofErr w:type="spellStart"/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>Valdivieso</w:t>
            </w:r>
            <w:proofErr w:type="spellEnd"/>
            <w:r w:rsidRPr="00EE7884">
              <w:rPr>
                <w:rFonts w:ascii="Arial" w:hAnsi="Arial" w:cs="Arial"/>
                <w:sz w:val="20"/>
                <w:szCs w:val="20"/>
                <w:lang w:val="en-GB"/>
              </w:rPr>
              <w:t>, A., Coronel-León, J., ... &amp; Chavez, E. (2023). Heavy metal (loid) s contamination in water and sediments in a mining area in Ecuador: a comprehensive assessment for drinking water quality and human health risk. Environmental geochemistry and health, 45(7), 4929-4949.</w:t>
            </w:r>
          </w:p>
          <w:p w:rsidR="0037511D" w:rsidRPr="00EE7884" w:rsidRDefault="0037511D" w:rsidP="003751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37511D" w:rsidRPr="00EE7884" w:rsidRDefault="0037511D" w:rsidP="0037511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7511D" w:rsidRPr="00EE7884" w:rsidRDefault="0037511D" w:rsidP="0037511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1"/>
    </w:tbl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5F0B87" w:rsidRPr="00EE7884" w:rsidRDefault="005F0B87" w:rsidP="005F0B8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2" w:name="_Hlk226538205"/>
      <w:r w:rsidRPr="00EE7884">
        <w:rPr>
          <w:rFonts w:ascii="Arial" w:hAnsi="Arial" w:cs="Arial"/>
          <w:b/>
          <w:u w:val="single"/>
        </w:rPr>
        <w:t>Reviewer details:</w:t>
      </w:r>
    </w:p>
    <w:bookmarkEnd w:id="2"/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5F0B87" w:rsidRPr="00EE7884" w:rsidRDefault="005F0B87" w:rsidP="005F0B87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EE7884">
        <w:rPr>
          <w:rFonts w:ascii="Arial" w:eastAsia="Calibri" w:hAnsi="Arial" w:cs="Arial"/>
          <w:kern w:val="2"/>
          <w:sz w:val="20"/>
          <w:szCs w:val="20"/>
          <w:lang w:val="en-IN"/>
        </w:rPr>
        <w:t>Kapil Kumar Yadav</w:t>
      </w:r>
      <w:r w:rsidRPr="00EE7884">
        <w:rPr>
          <w:rFonts w:ascii="Arial" w:eastAsia="Calibri" w:hAnsi="Arial" w:cs="Arial"/>
          <w:kern w:val="2"/>
          <w:sz w:val="20"/>
          <w:szCs w:val="20"/>
          <w:lang w:val="en-IN"/>
        </w:rPr>
        <w:t xml:space="preserve">, </w:t>
      </w:r>
      <w:r w:rsidRPr="00EE7884">
        <w:rPr>
          <w:rFonts w:ascii="Arial" w:eastAsia="Calibri" w:hAnsi="Arial" w:cs="Arial"/>
          <w:kern w:val="2"/>
          <w:sz w:val="20"/>
          <w:szCs w:val="20"/>
          <w:lang w:val="en-IN"/>
        </w:rPr>
        <w:t>Chandra Shekhar Azad University of Agriculture and Technology, India</w:t>
      </w:r>
    </w:p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EE7884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:rsidR="0037511D" w:rsidRPr="00EE7884" w:rsidRDefault="0037511D" w:rsidP="0037511D">
      <w:pPr>
        <w:spacing w:after="160" w:line="256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bookmarkEnd w:id="0"/>
    <w:p w:rsidR="00D126D1" w:rsidRPr="00EE7884" w:rsidRDefault="00D126D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D126D1" w:rsidRPr="00EE7884" w:rsidSect="005C576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1270" w:rsidRDefault="002B1270">
      <w:r>
        <w:separator/>
      </w:r>
    </w:p>
  </w:endnote>
  <w:endnote w:type="continuationSeparator" w:id="0">
    <w:p w:rsidR="002B1270" w:rsidRDefault="002B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pStyle w:val="Footer"/>
      <w:jc w:val="right"/>
    </w:pPr>
  </w:p>
  <w:p w:rsidR="00D126D1" w:rsidRDefault="00210C5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5C576C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5C576C">
      <w:rPr>
        <w:b/>
        <w:sz w:val="20"/>
      </w:rPr>
      <w:fldChar w:fldCharType="separate"/>
    </w:r>
    <w:r w:rsidR="0037511D">
      <w:rPr>
        <w:b/>
        <w:noProof/>
        <w:sz w:val="20"/>
      </w:rPr>
      <w:t>2</w:t>
    </w:r>
    <w:r w:rsidR="005C576C">
      <w:rPr>
        <w:b/>
        <w:sz w:val="20"/>
      </w:rPr>
      <w:fldChar w:fldCharType="end"/>
    </w:r>
    <w:r>
      <w:rPr>
        <w:sz w:val="20"/>
      </w:rPr>
      <w:t xml:space="preserve"> of </w:t>
    </w:r>
    <w:r w:rsidR="005C576C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5C576C">
      <w:rPr>
        <w:b/>
        <w:sz w:val="20"/>
      </w:rPr>
      <w:fldChar w:fldCharType="separate"/>
    </w:r>
    <w:r w:rsidR="0037511D">
      <w:rPr>
        <w:b/>
        <w:noProof/>
        <w:sz w:val="20"/>
      </w:rPr>
      <w:t>2</w:t>
    </w:r>
    <w:r w:rsidR="005C576C">
      <w:rPr>
        <w:b/>
        <w:sz w:val="20"/>
      </w:rPr>
      <w:fldChar w:fldCharType="end"/>
    </w:r>
  </w:p>
  <w:p w:rsidR="00D126D1" w:rsidRDefault="00210C5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126D1" w:rsidRDefault="00D126D1">
    <w:pPr>
      <w:pStyle w:val="Footer"/>
      <w:jc w:val="right"/>
    </w:pPr>
  </w:p>
  <w:p w:rsidR="00D126D1" w:rsidRDefault="00D126D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1270" w:rsidRDefault="002B1270">
      <w:r>
        <w:separator/>
      </w:r>
    </w:p>
  </w:footnote>
  <w:footnote w:type="continuationSeparator" w:id="0">
    <w:p w:rsidR="002B1270" w:rsidRDefault="002B12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26D1" w:rsidRDefault="00D126D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126D1" w:rsidRDefault="00210C5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D096A3A"/>
    <w:multiLevelType w:val="hybridMultilevel"/>
    <w:tmpl w:val="FE98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6D1"/>
    <w:rsid w:val="00210C50"/>
    <w:rsid w:val="002B1270"/>
    <w:rsid w:val="0037511D"/>
    <w:rsid w:val="004468FB"/>
    <w:rsid w:val="004703FF"/>
    <w:rsid w:val="004E00BB"/>
    <w:rsid w:val="005C576C"/>
    <w:rsid w:val="005F0B87"/>
    <w:rsid w:val="005F4A62"/>
    <w:rsid w:val="00712232"/>
    <w:rsid w:val="00822338"/>
    <w:rsid w:val="008D7F81"/>
    <w:rsid w:val="0091556E"/>
    <w:rsid w:val="00D126D1"/>
    <w:rsid w:val="00DF10E1"/>
    <w:rsid w:val="00EE7884"/>
    <w:rsid w:val="00F05DF4"/>
    <w:rsid w:val="00FE5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18526"/>
  <w15:docId w15:val="{89867727-8B7A-4692-B493-01AA87DE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576C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C576C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5C576C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5C576C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5C576C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5C576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5C576C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5C576C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5C57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C576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C576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C576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5C576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C576C"/>
    <w:pPr>
      <w:ind w:left="720"/>
      <w:contextualSpacing/>
    </w:pPr>
  </w:style>
  <w:style w:type="paragraph" w:styleId="Revision">
    <w:name w:val="Revision"/>
    <w:hidden/>
    <w:uiPriority w:val="99"/>
    <w:semiHidden/>
    <w:rsid w:val="005C576C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5C576C"/>
    <w:rPr>
      <w:color w:val="800080"/>
      <w:u w:val="single"/>
    </w:rPr>
  </w:style>
  <w:style w:type="table" w:styleId="TableGrid">
    <w:name w:val="Table Grid"/>
    <w:basedOn w:val="TableNormal"/>
    <w:uiPriority w:val="59"/>
    <w:rsid w:val="005C576C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5C576C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5C576C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2232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F0B8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2026-04-08T05:29:00Z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