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A652E" w:rsidRPr="00DF66B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A652E" w:rsidRPr="00DF66B4" w:rsidRDefault="00824E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A652E" w:rsidRPr="00DF66B4" w:rsidRDefault="00824E9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Applied Chemistry Research</w:t>
            </w:r>
          </w:p>
        </w:tc>
      </w:tr>
      <w:tr w:rsidR="000A652E" w:rsidRPr="00DF66B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A652E" w:rsidRPr="00DF66B4" w:rsidRDefault="00824E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A652E" w:rsidRPr="00DF66B4" w:rsidRDefault="00A127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Ms_AJACR_156596</w:t>
            </w:r>
          </w:p>
        </w:tc>
      </w:tr>
      <w:tr w:rsidR="000A652E" w:rsidRPr="00DF66B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A652E" w:rsidRPr="00DF66B4" w:rsidRDefault="00824E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A652E" w:rsidRPr="00DF66B4" w:rsidRDefault="00A127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Mineralogical, phytochemical, and nutritional study of the calyces of Bombax </w:t>
            </w:r>
            <w:proofErr w:type="spellStart"/>
            <w:r w:rsidRPr="00DF66B4">
              <w:rPr>
                <w:rFonts w:ascii="Arial" w:hAnsi="Arial" w:cs="Arial"/>
                <w:b/>
                <w:sz w:val="20"/>
                <w:szCs w:val="20"/>
                <w:lang w:val="en-GB"/>
              </w:rPr>
              <w:t>buonopozense</w:t>
            </w:r>
            <w:proofErr w:type="spellEnd"/>
            <w:r w:rsidRPr="00DF66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P. </w:t>
            </w:r>
            <w:proofErr w:type="spellStart"/>
            <w:r w:rsidRPr="00DF66B4">
              <w:rPr>
                <w:rFonts w:ascii="Arial" w:hAnsi="Arial" w:cs="Arial"/>
                <w:b/>
                <w:sz w:val="20"/>
                <w:szCs w:val="20"/>
                <w:lang w:val="en-GB"/>
              </w:rPr>
              <w:t>Beauv</w:t>
            </w:r>
            <w:proofErr w:type="spellEnd"/>
            <w:r w:rsidRPr="00DF66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DF66B4">
              <w:rPr>
                <w:rFonts w:ascii="Arial" w:hAnsi="Arial" w:cs="Arial"/>
                <w:b/>
                <w:sz w:val="20"/>
                <w:szCs w:val="20"/>
                <w:lang w:val="en-GB"/>
              </w:rPr>
              <w:t>Malvaceae</w:t>
            </w:r>
            <w:proofErr w:type="spellEnd"/>
            <w:r w:rsidRPr="00DF66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and Bombax </w:t>
            </w:r>
            <w:proofErr w:type="spellStart"/>
            <w:r w:rsidRPr="00DF66B4">
              <w:rPr>
                <w:rFonts w:ascii="Arial" w:hAnsi="Arial" w:cs="Arial"/>
                <w:b/>
                <w:sz w:val="20"/>
                <w:szCs w:val="20"/>
                <w:lang w:val="en-GB"/>
              </w:rPr>
              <w:t>costatum</w:t>
            </w:r>
            <w:proofErr w:type="spellEnd"/>
            <w:r w:rsidRPr="00DF66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F66B4">
              <w:rPr>
                <w:rFonts w:ascii="Arial" w:hAnsi="Arial" w:cs="Arial"/>
                <w:b/>
                <w:sz w:val="20"/>
                <w:szCs w:val="20"/>
                <w:lang w:val="en-GB"/>
              </w:rPr>
              <w:t>Pellegr</w:t>
            </w:r>
            <w:proofErr w:type="spellEnd"/>
            <w:r w:rsidRPr="00DF66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&amp; </w:t>
            </w:r>
            <w:proofErr w:type="spellStart"/>
            <w:r w:rsidRPr="00DF66B4">
              <w:rPr>
                <w:rFonts w:ascii="Arial" w:hAnsi="Arial" w:cs="Arial"/>
                <w:b/>
                <w:sz w:val="20"/>
                <w:szCs w:val="20"/>
                <w:lang w:val="en-GB"/>
              </w:rPr>
              <w:t>Vuillet</w:t>
            </w:r>
            <w:proofErr w:type="spellEnd"/>
            <w:r w:rsidRPr="00DF66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DF66B4">
              <w:rPr>
                <w:rFonts w:ascii="Arial" w:hAnsi="Arial" w:cs="Arial"/>
                <w:b/>
                <w:sz w:val="20"/>
                <w:szCs w:val="20"/>
                <w:lang w:val="en-GB"/>
              </w:rPr>
              <w:t>Malvaceae</w:t>
            </w:r>
            <w:proofErr w:type="spellEnd"/>
            <w:r w:rsidRPr="00DF66B4">
              <w:rPr>
                <w:rFonts w:ascii="Arial" w:hAnsi="Arial" w:cs="Arial"/>
                <w:b/>
                <w:sz w:val="20"/>
                <w:szCs w:val="20"/>
                <w:lang w:val="en-GB"/>
              </w:rPr>
              <w:t>).</w:t>
            </w:r>
          </w:p>
        </w:tc>
      </w:tr>
      <w:tr w:rsidR="000A652E" w:rsidRPr="00DF66B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A652E" w:rsidRPr="00DF66B4" w:rsidRDefault="00824E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A652E" w:rsidRPr="00DF66B4" w:rsidRDefault="00824E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A652E" w:rsidRPr="00DF66B4" w:rsidRDefault="000A65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A652E" w:rsidRPr="00DF66B4" w:rsidRDefault="000A652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A652E" w:rsidRPr="00DF66B4" w:rsidRDefault="000A652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A652E" w:rsidRPr="00DF66B4" w:rsidRDefault="000A652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A652E" w:rsidRPr="00DF66B4" w:rsidRDefault="000A652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A652E" w:rsidRPr="00DF66B4" w:rsidRDefault="00824E9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F66B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F66B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A652E" w:rsidRPr="00DF66B4" w:rsidRDefault="000A652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A652E" w:rsidRPr="00DF66B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A652E" w:rsidRPr="00DF66B4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66B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A652E" w:rsidRPr="00DF66B4" w:rsidRDefault="00824E9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F66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66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F66B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A652E" w:rsidRPr="00DF66B4" w:rsidRDefault="00824E9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F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55231" w:rsidRPr="00DF66B4" w:rsidRDefault="00155231" w:rsidP="00155231">
            <w:pPr>
              <w:rPr>
                <w:rFonts w:ascii="Arial" w:hAnsi="Arial" w:cs="Arial"/>
                <w:sz w:val="20"/>
                <w:szCs w:val="20"/>
              </w:rPr>
            </w:pPr>
            <w:r w:rsidRPr="00DF66B4">
              <w:rPr>
                <w:rFonts w:ascii="Arial" w:hAnsi="Arial" w:cs="Arial"/>
                <w:color w:val="000000"/>
                <w:sz w:val="20"/>
                <w:szCs w:val="20"/>
              </w:rPr>
              <w:t xml:space="preserve">This manuscript provides scientific evidence about different minerals, phytochemicals and nutritional components of two different species of the </w:t>
            </w:r>
            <w:proofErr w:type="spellStart"/>
            <w:r w:rsidRPr="00DF66B4">
              <w:rPr>
                <w:rFonts w:ascii="Arial" w:hAnsi="Arial" w:cs="Arial"/>
                <w:color w:val="000000"/>
                <w:sz w:val="20"/>
                <w:szCs w:val="20"/>
              </w:rPr>
              <w:t>Malvaceae</w:t>
            </w:r>
            <w:proofErr w:type="spellEnd"/>
            <w:r w:rsidRPr="00DF66B4">
              <w:rPr>
                <w:rFonts w:ascii="Arial" w:hAnsi="Arial" w:cs="Arial"/>
                <w:color w:val="000000"/>
                <w:sz w:val="20"/>
                <w:szCs w:val="20"/>
              </w:rPr>
              <w:t xml:space="preserve"> family.</w:t>
            </w:r>
          </w:p>
          <w:p w:rsidR="00155231" w:rsidRPr="00DF66B4" w:rsidRDefault="00155231" w:rsidP="00155231">
            <w:pPr>
              <w:rPr>
                <w:rFonts w:ascii="Arial" w:hAnsi="Arial" w:cs="Arial"/>
                <w:sz w:val="20"/>
                <w:szCs w:val="20"/>
              </w:rPr>
            </w:pPr>
            <w:r w:rsidRPr="00DF66B4">
              <w:rPr>
                <w:rFonts w:ascii="Arial" w:hAnsi="Arial" w:cs="Arial"/>
                <w:color w:val="000000"/>
                <w:sz w:val="20"/>
                <w:szCs w:val="20"/>
              </w:rPr>
              <w:t>This systematically characterizes the nutritional value of calyces that are used as therapeutic agents for medicinal purposes.</w:t>
            </w:r>
          </w:p>
          <w:p w:rsidR="000A652E" w:rsidRPr="00DF66B4" w:rsidRDefault="000A652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A652E" w:rsidRPr="00DF66B4" w:rsidRDefault="000A652E">
      <w:pPr>
        <w:rPr>
          <w:rFonts w:ascii="Arial" w:hAnsi="Arial" w:cs="Arial"/>
          <w:sz w:val="20"/>
          <w:szCs w:val="20"/>
          <w:lang w:val="en-GB"/>
        </w:rPr>
      </w:pPr>
    </w:p>
    <w:p w:rsidR="000A652E" w:rsidRPr="00DF66B4" w:rsidRDefault="000A652E">
      <w:pPr>
        <w:rPr>
          <w:rFonts w:ascii="Arial" w:hAnsi="Arial" w:cs="Arial"/>
          <w:sz w:val="20"/>
          <w:szCs w:val="20"/>
          <w:lang w:val="en-GB"/>
        </w:rPr>
      </w:pPr>
    </w:p>
    <w:p w:rsidR="000A652E" w:rsidRPr="00DF66B4" w:rsidRDefault="000A652E">
      <w:pPr>
        <w:rPr>
          <w:rFonts w:ascii="Arial" w:hAnsi="Arial" w:cs="Arial"/>
          <w:sz w:val="20"/>
          <w:szCs w:val="20"/>
          <w:lang w:val="en-GB"/>
        </w:rPr>
      </w:pPr>
    </w:p>
    <w:p w:rsidR="000A652E" w:rsidRPr="00DF66B4" w:rsidRDefault="00824E9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F66B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A652E" w:rsidRPr="00DF66B4" w:rsidRDefault="000A65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A652E" w:rsidRPr="00DF66B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A652E" w:rsidRPr="00DF66B4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66B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A652E" w:rsidRPr="00DF66B4" w:rsidRDefault="00824E9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66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66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A652E" w:rsidRPr="00DF66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F66B4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A652E" w:rsidRPr="00DF66B4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F66B4" w:rsidRDefault="00824E9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F66B4" w:rsidRDefault="000A65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55231" w:rsidRPr="00DF66B4" w:rsidRDefault="001552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F66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F66B4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66B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A652E" w:rsidRPr="00DF66B4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F66B4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F66B4" w:rsidRDefault="000A65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55231" w:rsidRPr="00DF66B4" w:rsidRDefault="001552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F66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F66B4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66B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A652E" w:rsidRPr="00DF66B4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F66B4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F66B4" w:rsidRDefault="000A65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55231" w:rsidRPr="00DF66B4" w:rsidRDefault="001552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F66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F66B4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66B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A652E" w:rsidRPr="00DF66B4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F66B4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F66B4" w:rsidRDefault="000A65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55231" w:rsidRPr="00DF66B4" w:rsidRDefault="001552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F66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F66B4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66B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A652E" w:rsidRPr="00DF66B4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F66B4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F66B4" w:rsidRDefault="000A65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55231" w:rsidRPr="00DF66B4" w:rsidRDefault="001552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F66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F66B4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66B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A652E" w:rsidRPr="00DF66B4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F66B4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F66B4" w:rsidRDefault="000A65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55231" w:rsidRPr="00DF66B4" w:rsidRDefault="001552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F66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F66B4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66B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A652E" w:rsidRPr="00DF66B4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F66B4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F66B4" w:rsidRDefault="000A65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55231" w:rsidRPr="00DF66B4" w:rsidRDefault="001552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F66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F66B4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66B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A652E" w:rsidRPr="00DF66B4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F66B4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F66B4" w:rsidRDefault="000A65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55231" w:rsidRPr="00DF66B4" w:rsidRDefault="001552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F66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F66B4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A652E" w:rsidRPr="00DF66B4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F66B4" w:rsidRDefault="00824E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F66B4" w:rsidRDefault="000A65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5231" w:rsidRPr="00DF66B4" w:rsidRDefault="001552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3</w:t>
            </w:r>
          </w:p>
        </w:tc>
        <w:tc>
          <w:tcPr>
            <w:tcW w:w="1367" w:type="pct"/>
            <w:shd w:val="clear" w:color="auto" w:fill="auto"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F66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F66B4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A652E" w:rsidRPr="00DF66B4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F66B4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F66B4" w:rsidRDefault="000A65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5231" w:rsidRPr="00DF66B4" w:rsidRDefault="001552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F66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F66B4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A652E" w:rsidRPr="00DF66B4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F66B4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F66B4" w:rsidRDefault="001552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155231" w:rsidRPr="00DF66B4" w:rsidRDefault="001552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4</w:t>
            </w:r>
          </w:p>
        </w:tc>
        <w:tc>
          <w:tcPr>
            <w:tcW w:w="1367" w:type="pct"/>
            <w:shd w:val="clear" w:color="auto" w:fill="auto"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F66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F66B4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A652E" w:rsidRPr="00DF66B4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F66B4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F66B4" w:rsidRDefault="000A65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5231" w:rsidRPr="00DF66B4" w:rsidRDefault="001552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4</w:t>
            </w:r>
          </w:p>
        </w:tc>
        <w:tc>
          <w:tcPr>
            <w:tcW w:w="1367" w:type="pct"/>
            <w:shd w:val="clear" w:color="auto" w:fill="auto"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F66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F66B4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A652E" w:rsidRPr="00DF66B4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F66B4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F66B4" w:rsidRDefault="000A65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5231" w:rsidRPr="00DF66B4" w:rsidRDefault="001552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3</w:t>
            </w:r>
          </w:p>
        </w:tc>
        <w:tc>
          <w:tcPr>
            <w:tcW w:w="1367" w:type="pct"/>
            <w:shd w:val="clear" w:color="auto" w:fill="auto"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F66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F66B4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A652E" w:rsidRPr="00DF66B4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F66B4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A652E" w:rsidRPr="00DF66B4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F66B4" w:rsidRDefault="000A65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5231" w:rsidRPr="00DF66B4" w:rsidRDefault="001552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3</w:t>
            </w:r>
          </w:p>
        </w:tc>
        <w:tc>
          <w:tcPr>
            <w:tcW w:w="1367" w:type="pct"/>
            <w:shd w:val="clear" w:color="auto" w:fill="auto"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F66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A652E" w:rsidRPr="00DF66B4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A652E" w:rsidRPr="00DF66B4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A652E" w:rsidRPr="00DF66B4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A652E" w:rsidRPr="00DF66B4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A652E" w:rsidRPr="00DF66B4" w:rsidRDefault="001552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155231" w:rsidRPr="00DF66B4" w:rsidRDefault="001552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367" w:type="pct"/>
            <w:shd w:val="clear" w:color="auto" w:fill="auto"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A652E" w:rsidRPr="00DF66B4" w:rsidRDefault="000A65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A652E" w:rsidRPr="00DF66B4" w:rsidRDefault="000A65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A652E" w:rsidRPr="00DF66B4" w:rsidRDefault="000A65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A652E" w:rsidRPr="00DF66B4" w:rsidRDefault="00824E9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F66B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A652E" w:rsidRPr="00DF66B4" w:rsidRDefault="000A65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A652E" w:rsidRPr="00DF66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0A652E" w:rsidRPr="00DF66B4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66B4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A652E" w:rsidRPr="00DF66B4" w:rsidRDefault="000A65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A652E" w:rsidRPr="00DF66B4" w:rsidRDefault="00824E9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F66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F66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F66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A652E" w:rsidRPr="00DF66B4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A652E" w:rsidRPr="00DF66B4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A652E" w:rsidRPr="00DF66B4" w:rsidRDefault="00824E9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A652E" w:rsidRPr="00DF66B4" w:rsidRDefault="001552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155231" w:rsidRPr="00DF66B4" w:rsidRDefault="00155231" w:rsidP="001552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F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You’re</w:t>
            </w:r>
            <w:proofErr w:type="gramEnd"/>
            <w:r w:rsidRPr="00DF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title of the article is about minerals and phytochemicals and nutritional study, but I found that you’re just discuss about more minerals. You aren’t </w:t>
            </w:r>
            <w:proofErr w:type="gramStart"/>
            <w:r w:rsidRPr="00DF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discuss</w:t>
            </w:r>
            <w:proofErr w:type="gramEnd"/>
            <w:r w:rsidRPr="00DF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about chemicals in detail.</w:t>
            </w:r>
          </w:p>
        </w:tc>
        <w:tc>
          <w:tcPr>
            <w:tcW w:w="1543" w:type="pct"/>
            <w:shd w:val="clear" w:color="auto" w:fill="auto"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F66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A652E" w:rsidRPr="00DF66B4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66B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A652E" w:rsidRPr="00DF66B4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A652E" w:rsidRPr="00DF66B4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A652E" w:rsidRPr="00DF66B4" w:rsidRDefault="000A652E" w:rsidP="00EB5D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B5D48" w:rsidRPr="00DF66B4" w:rsidRDefault="00EB5D48" w:rsidP="00EB5D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F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DF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abstract is comprehensive but kindly add more or different key words except their names.</w:t>
            </w:r>
          </w:p>
        </w:tc>
        <w:tc>
          <w:tcPr>
            <w:tcW w:w="1543" w:type="pct"/>
            <w:shd w:val="clear" w:color="auto" w:fill="auto"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F66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A652E" w:rsidRPr="00DF66B4" w:rsidRDefault="00824E9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F66B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F66B4">
              <w:rPr>
                <w:rFonts w:ascii="Arial" w:hAnsi="Arial" w:cs="Arial"/>
                <w:lang w:val="en-GB" w:eastAsia="en-US"/>
              </w:rPr>
              <w:br/>
            </w:r>
          </w:p>
          <w:p w:rsidR="000A652E" w:rsidRPr="00DF66B4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A652E" w:rsidRPr="00DF66B4" w:rsidRDefault="000A65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B5D48" w:rsidRPr="00DF66B4" w:rsidRDefault="00EB5D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43" w:type="pct"/>
            <w:shd w:val="clear" w:color="auto" w:fill="auto"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F66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A652E" w:rsidRPr="00DF66B4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A652E" w:rsidRPr="00DF66B4" w:rsidRDefault="00824E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A652E" w:rsidRPr="00DF66B4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A652E" w:rsidRPr="00DF66B4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A652E" w:rsidRPr="00DF66B4" w:rsidRDefault="00EB5D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</w:t>
            </w:r>
          </w:p>
          <w:p w:rsidR="00EB5D48" w:rsidRPr="00DF66B4" w:rsidRDefault="00EB5D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About references they should add more and try to add references in between 10 years old, you add some very old references. </w:t>
            </w:r>
          </w:p>
        </w:tc>
        <w:tc>
          <w:tcPr>
            <w:tcW w:w="1543" w:type="pct"/>
            <w:shd w:val="clear" w:color="auto" w:fill="auto"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DF66B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A652E" w:rsidRPr="00DF66B4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A652E" w:rsidRPr="00DF66B4" w:rsidRDefault="00824E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A652E" w:rsidRPr="00DF66B4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A652E" w:rsidRPr="00DF66B4" w:rsidRDefault="00824E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A652E" w:rsidRPr="00DF66B4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A652E" w:rsidRPr="00DF66B4" w:rsidRDefault="000A65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B5D48" w:rsidRPr="00DF66B4" w:rsidRDefault="00EB5D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No </w:t>
            </w:r>
          </w:p>
        </w:tc>
        <w:tc>
          <w:tcPr>
            <w:tcW w:w="1543" w:type="pct"/>
            <w:shd w:val="clear" w:color="auto" w:fill="auto"/>
          </w:tcPr>
          <w:p w:rsidR="000A652E" w:rsidRPr="00DF66B4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A652E" w:rsidRPr="00DF66B4" w:rsidRDefault="000A652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A652E" w:rsidRPr="00DF66B4" w:rsidRDefault="000A652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F66B4" w:rsidRPr="00DF66B4" w:rsidRDefault="00DF66B4" w:rsidP="00DF66B4">
      <w:pPr>
        <w:rPr>
          <w:rFonts w:ascii="Arial" w:hAnsi="Arial" w:cs="Arial"/>
          <w:b/>
          <w:sz w:val="20"/>
          <w:szCs w:val="20"/>
          <w:u w:val="single"/>
        </w:rPr>
      </w:pPr>
      <w:r w:rsidRPr="00DF66B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A652E" w:rsidRPr="00DF66B4" w:rsidRDefault="000A652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F66B4" w:rsidRPr="00DF66B4" w:rsidRDefault="00DF66B4" w:rsidP="00DF66B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6978591"/>
      <w:proofErr w:type="spellStart"/>
      <w:r w:rsidRPr="00DF66B4">
        <w:rPr>
          <w:rFonts w:ascii="Arial" w:hAnsi="Arial" w:cs="Arial"/>
          <w:sz w:val="20"/>
          <w:szCs w:val="20"/>
          <w:lang w:val="en-GB"/>
        </w:rPr>
        <w:t>Tabiba</w:t>
      </w:r>
      <w:proofErr w:type="spellEnd"/>
      <w:r w:rsidRPr="00DF66B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DF66B4">
        <w:rPr>
          <w:rFonts w:ascii="Arial" w:hAnsi="Arial" w:cs="Arial"/>
          <w:sz w:val="20"/>
          <w:szCs w:val="20"/>
          <w:lang w:val="en-GB"/>
        </w:rPr>
        <w:t>Azalfa</w:t>
      </w:r>
      <w:proofErr w:type="spellEnd"/>
      <w:r w:rsidRPr="00DF66B4">
        <w:rPr>
          <w:rFonts w:ascii="Arial" w:hAnsi="Arial" w:cs="Arial"/>
          <w:sz w:val="20"/>
          <w:szCs w:val="20"/>
          <w:lang w:val="en-GB"/>
        </w:rPr>
        <w:t xml:space="preserve"> Amar</w:t>
      </w:r>
      <w:r w:rsidRPr="00DF66B4">
        <w:rPr>
          <w:rFonts w:ascii="Arial" w:hAnsi="Arial" w:cs="Arial"/>
          <w:sz w:val="20"/>
          <w:szCs w:val="20"/>
          <w:lang w:val="en-GB"/>
        </w:rPr>
        <w:t xml:space="preserve">, </w:t>
      </w:r>
      <w:r w:rsidRPr="00DF66B4">
        <w:rPr>
          <w:rFonts w:ascii="Arial" w:hAnsi="Arial" w:cs="Arial"/>
          <w:sz w:val="20"/>
          <w:szCs w:val="20"/>
          <w:lang w:val="en-GB"/>
        </w:rPr>
        <w:t>Pakistan</w:t>
      </w:r>
    </w:p>
    <w:p w:rsidR="00DF66B4" w:rsidRPr="00DF66B4" w:rsidRDefault="00DF66B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bookmarkEnd w:id="0"/>
      <w:bookmarkEnd w:id="1"/>
    </w:p>
    <w:sectPr w:rsidR="00DF66B4" w:rsidRPr="00DF66B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A72" w:rsidRDefault="00021A72">
      <w:r>
        <w:separator/>
      </w:r>
    </w:p>
  </w:endnote>
  <w:endnote w:type="continuationSeparator" w:id="0">
    <w:p w:rsidR="00021A72" w:rsidRDefault="0002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52E" w:rsidRDefault="000A652E">
    <w:pPr>
      <w:pStyle w:val="Footer"/>
      <w:jc w:val="right"/>
    </w:pPr>
  </w:p>
  <w:p w:rsidR="000A652E" w:rsidRDefault="00824E9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2761F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2761F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0A652E" w:rsidRDefault="00824E9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A652E" w:rsidRDefault="000A652E">
    <w:pPr>
      <w:pStyle w:val="Footer"/>
      <w:jc w:val="right"/>
    </w:pPr>
  </w:p>
  <w:p w:rsidR="000A652E" w:rsidRDefault="000A652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A72" w:rsidRDefault="00021A72">
      <w:r>
        <w:separator/>
      </w:r>
    </w:p>
  </w:footnote>
  <w:footnote w:type="continuationSeparator" w:id="0">
    <w:p w:rsidR="00021A72" w:rsidRDefault="00021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52E" w:rsidRDefault="000A652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A652E" w:rsidRDefault="00824E9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652E"/>
    <w:rsid w:val="00021A72"/>
    <w:rsid w:val="000A652E"/>
    <w:rsid w:val="00155231"/>
    <w:rsid w:val="001774B3"/>
    <w:rsid w:val="001B6C63"/>
    <w:rsid w:val="002D4EA6"/>
    <w:rsid w:val="005408B0"/>
    <w:rsid w:val="0059166F"/>
    <w:rsid w:val="005B4F58"/>
    <w:rsid w:val="007769AC"/>
    <w:rsid w:val="00824E99"/>
    <w:rsid w:val="00893D2E"/>
    <w:rsid w:val="0090421E"/>
    <w:rsid w:val="0092761F"/>
    <w:rsid w:val="00A02805"/>
    <w:rsid w:val="00A12761"/>
    <w:rsid w:val="00BC1C99"/>
    <w:rsid w:val="00C00106"/>
    <w:rsid w:val="00D67E55"/>
    <w:rsid w:val="00DF66B4"/>
    <w:rsid w:val="00EB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E558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591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21</cp:revision>
  <dcterms:created xsi:type="dcterms:W3CDTF">2026-03-24T06:15:00Z</dcterms:created>
  <dcterms:modified xsi:type="dcterms:W3CDTF">2026-04-13T07:46:00Z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