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Default="000F5F4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727887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Default="00D02B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02B4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Ms_ACRI_157440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Default="00F4480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4480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Effect of copper supplementation on growth performance and nutrient utilization in lambs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0A41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2636E" w:rsidRDefault="0022636E" w:rsidP="0022636E">
            <w:pPr>
              <w:spacing w:before="120" w:after="120"/>
              <w:jc w:val="both"/>
            </w:pPr>
            <w:r>
              <w:t xml:space="preserve">1.An experiment was conducted on 18 male </w:t>
            </w:r>
            <w:proofErr w:type="spellStart"/>
            <w:r>
              <w:t>Mecheri</w:t>
            </w:r>
            <w:proofErr w:type="spellEnd"/>
            <w:r>
              <w:t xml:space="preserve"> lambs 4 months old with </w:t>
            </w:r>
            <w:proofErr w:type="gramStart"/>
            <w:r>
              <w:t>average  body</w:t>
            </w:r>
            <w:proofErr w:type="gramEnd"/>
            <w:r>
              <w:t xml:space="preserve"> weight (15.45 </w:t>
            </w:r>
            <w:r>
              <w:sym w:font="Symbol" w:char="F0B1"/>
            </w:r>
            <w:r>
              <w:t xml:space="preserve"> 0.06 kg) </w:t>
            </w:r>
          </w:p>
          <w:p w:rsidR="0022636E" w:rsidRDefault="0022636E" w:rsidP="0022636E">
            <w:pPr>
              <w:spacing w:before="120" w:after="120"/>
              <w:jc w:val="both"/>
            </w:pPr>
            <w:r>
              <w:t xml:space="preserve">2.The lambs were fed the respective diet at 3.5 per cent of body weight to meet the ICAR requirements except Cu throughout the feeding trial of 90 days. </w:t>
            </w:r>
          </w:p>
          <w:p w:rsidR="0022636E" w:rsidRDefault="0022636E" w:rsidP="0022636E">
            <w:pPr>
              <w:spacing w:before="120" w:after="120"/>
              <w:jc w:val="both"/>
            </w:pPr>
            <w:r>
              <w:t xml:space="preserve">3.The basal diet (DM basis) contained 7.40 ppm Cu. Cu supplementation increased </w:t>
            </w:r>
            <w:r>
              <w:rPr>
                <w:i/>
              </w:rPr>
              <w:t>(P&lt;0.05)</w:t>
            </w:r>
            <w:r>
              <w:t xml:space="preserve"> the average daily gain and efficiency of dry matter utilization in lambs. Lambs supplemented with 14 ppm Cu had higher </w:t>
            </w:r>
            <w:r>
              <w:rPr>
                <w:i/>
              </w:rPr>
              <w:t>(P&lt;0.05)</w:t>
            </w:r>
            <w:r>
              <w:t xml:space="preserve"> daily weight gains than 7 ppm supplementation.</w:t>
            </w:r>
          </w:p>
          <w:p w:rsidR="0022636E" w:rsidRDefault="0022636E" w:rsidP="0022636E">
            <w:pPr>
              <w:spacing w:before="120" w:after="120"/>
              <w:jc w:val="both"/>
            </w:pPr>
            <w:r>
              <w:t xml:space="preserve">4.The dry matter (DM), crude </w:t>
            </w:r>
            <w:proofErr w:type="spellStart"/>
            <w:r>
              <w:t>fibre</w:t>
            </w:r>
            <w:proofErr w:type="spellEnd"/>
            <w:r>
              <w:t xml:space="preserve"> (CF), ether extract (EE) and cellulose digestibility were affected by Cu supplementation and the digestibility of DM and CF was higher in lambs fed 14 ppm supplementation. </w:t>
            </w:r>
          </w:p>
          <w:p w:rsidR="0022636E" w:rsidRDefault="0022636E" w:rsidP="0022636E">
            <w:pPr>
              <w:spacing w:before="120" w:after="120"/>
              <w:jc w:val="both"/>
            </w:pPr>
            <w:r>
              <w:t>5.Apparent retention of Cu was increased significantly (P&lt;0.05) in lambs fed 14 ppm Cu. This study indicated that ADG, efficiency of DM utilization and Cu retention were increased with Cu supplementation.</w:t>
            </w:r>
          </w:p>
          <w:p w:rsidR="00ED1BEA" w:rsidRDefault="00ED1BE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ED1BEA" w:rsidP="002F2B38">
            <w:pPr>
              <w:pStyle w:val="NoSpacing"/>
              <w:rPr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Default="000A41EB" w:rsidP="002F2B38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 w:rsidP="002F2B38">
            <w:pPr>
              <w:pStyle w:val="NoSpacing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2. Is the abstract of the article comprehensive? 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22636E" w:rsidP="002F2B38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3. Are the keywords appropriate and useful?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22636E" w:rsidP="002F2B38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4. Is the background information of the paper sufficient and well organized?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22636E" w:rsidP="002F2B38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5. Are the research objectives/hypotheses clearly stated?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22636E" w:rsidP="002F2B38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6. Is the literature review relevant and up to date?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7. Is the research methodology appropriate for the study?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22636E" w:rsidP="002F2B38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lastRenderedPageBreak/>
              <w:t>8. Were ethical issues properly addressed (if applicable)?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22636E" w:rsidP="002F2B38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22636E" w:rsidP="002F2B38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22636E" w:rsidP="002F2B38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22636E" w:rsidP="002F2B38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22636E" w:rsidP="002F2B38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22636E" w:rsidP="002F2B38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22636E" w:rsidP="002F2B38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 w:rsidP="002F2B38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 w:rsidP="002F2B38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Default="000A41EB" w:rsidP="002F2B38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22636E" w:rsidP="002F2B38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 w:rsidP="002F2B38">
            <w:pPr>
              <w:pStyle w:val="NoSpacing"/>
              <w:rPr>
                <w:b/>
                <w:lang w:val="en-GB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Tr="004030B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 w:rsidTr="004030B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ED1B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 w:rsidTr="004030B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2263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 w:rsidTr="004030B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ED1BEA" w:rsidRDefault="000A41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2263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 w:rsidTr="004030B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2263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 w:rsidTr="004030B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2263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4030B6" w:rsidRDefault="004030B6" w:rsidP="004030B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030B6" w:rsidRDefault="004030B6" w:rsidP="004030B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030B6" w:rsidRDefault="004030B6" w:rsidP="004030B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030B6" w:rsidRDefault="004030B6" w:rsidP="004030B6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Yalla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Poli</w:t>
      </w:r>
      <w:proofErr w:type="spellEnd"/>
      <w:r>
        <w:rPr>
          <w:rFonts w:ascii="Calibri" w:hAnsi="Calibri" w:cs="Calibri"/>
          <w:color w:val="000000"/>
        </w:rPr>
        <w:t xml:space="preserve"> Naidu, Govt. Degree College for Men Srikakulam, India</w:t>
      </w:r>
      <w:r>
        <w:rPr>
          <w:rFonts w:ascii="Calibri" w:hAnsi="Calibri" w:cs="Calibri"/>
          <w:color w:val="000000"/>
        </w:rPr>
        <w:br/>
      </w:r>
    </w:p>
    <w:p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  <w:bookmarkStart w:id="0" w:name="_GoBack"/>
      <w:bookmarkEnd w:id="0"/>
    </w:p>
    <w:sectPr w:rsidR="00ED1BEA" w:rsidSect="0090534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F4C" w:rsidRDefault="000F5F4C">
      <w:r>
        <w:separator/>
      </w:r>
    </w:p>
  </w:endnote>
  <w:endnote w:type="continuationSeparator" w:id="0">
    <w:p w:rsidR="000F5F4C" w:rsidRDefault="000F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0534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05349">
      <w:rPr>
        <w:b/>
        <w:sz w:val="20"/>
      </w:rPr>
      <w:fldChar w:fldCharType="separate"/>
    </w:r>
    <w:r w:rsidR="002F2B38">
      <w:rPr>
        <w:b/>
        <w:noProof/>
        <w:sz w:val="20"/>
      </w:rPr>
      <w:t>2</w:t>
    </w:r>
    <w:r w:rsidR="00905349">
      <w:rPr>
        <w:b/>
        <w:sz w:val="20"/>
      </w:rPr>
      <w:fldChar w:fldCharType="end"/>
    </w:r>
    <w:r>
      <w:rPr>
        <w:sz w:val="20"/>
      </w:rPr>
      <w:t xml:space="preserve"> of </w:t>
    </w:r>
    <w:r w:rsidR="0090534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05349">
      <w:rPr>
        <w:b/>
        <w:sz w:val="20"/>
      </w:rPr>
      <w:fldChar w:fldCharType="separate"/>
    </w:r>
    <w:r w:rsidR="002F2B38">
      <w:rPr>
        <w:b/>
        <w:noProof/>
        <w:sz w:val="20"/>
      </w:rPr>
      <w:t>2</w:t>
    </w:r>
    <w:r w:rsidR="00905349"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F4C" w:rsidRDefault="000F5F4C">
      <w:r>
        <w:separator/>
      </w:r>
    </w:p>
  </w:footnote>
  <w:footnote w:type="continuationSeparator" w:id="0">
    <w:p w:rsidR="000F5F4C" w:rsidRDefault="000F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0E5639"/>
    <w:rsid w:val="000F5F4C"/>
    <w:rsid w:val="0022636E"/>
    <w:rsid w:val="002D089D"/>
    <w:rsid w:val="002F2B38"/>
    <w:rsid w:val="002F640C"/>
    <w:rsid w:val="004030B6"/>
    <w:rsid w:val="00516A68"/>
    <w:rsid w:val="00580211"/>
    <w:rsid w:val="006E6D91"/>
    <w:rsid w:val="00727887"/>
    <w:rsid w:val="00905349"/>
    <w:rsid w:val="009875D2"/>
    <w:rsid w:val="00A4325D"/>
    <w:rsid w:val="00AA5320"/>
    <w:rsid w:val="00AC397F"/>
    <w:rsid w:val="00B83086"/>
    <w:rsid w:val="00CA6042"/>
    <w:rsid w:val="00CC04FB"/>
    <w:rsid w:val="00D02B40"/>
    <w:rsid w:val="00D85AFC"/>
    <w:rsid w:val="00E75796"/>
    <w:rsid w:val="00ED1BEA"/>
    <w:rsid w:val="00F4480D"/>
    <w:rsid w:val="00F6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3AFEEF-1EAE-42E9-9338-CEA66074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53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90534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0534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0534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0534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0534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0534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0534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053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53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53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0534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053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5349"/>
    <w:pPr>
      <w:ind w:left="720"/>
      <w:contextualSpacing/>
    </w:pPr>
  </w:style>
  <w:style w:type="paragraph" w:styleId="Revision">
    <w:name w:val="Revision"/>
    <w:hidden/>
    <w:uiPriority w:val="99"/>
    <w:semiHidden/>
    <w:rsid w:val="0090534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905349"/>
    <w:rPr>
      <w:color w:val="800080"/>
      <w:u w:val="single"/>
    </w:rPr>
  </w:style>
  <w:style w:type="table" w:styleId="TableGrid">
    <w:name w:val="Table Grid"/>
    <w:basedOn w:val="TableNormal"/>
    <w:uiPriority w:val="59"/>
    <w:rsid w:val="009053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0534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0534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0E56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2B38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4030B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33</cp:revision>
  <dcterms:created xsi:type="dcterms:W3CDTF">2026-03-24T06:15:00Z</dcterms:created>
  <dcterms:modified xsi:type="dcterms:W3CDTF">2026-04-25T12:10:00Z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