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14:paraId="1982A6E6" w14:textId="77777777">
        <w:trPr>
          <w:trHeight w:val="20"/>
          <w:jc w:val="center"/>
        </w:trPr>
        <w:tc>
          <w:tcPr>
            <w:tcW w:w="1186" w:type="pct"/>
          </w:tcPr>
          <w:p w14:paraId="6B811A32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D6E7AD" w14:textId="77777777" w:rsidR="00412A08" w:rsidRDefault="009826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412A08" w14:paraId="49AF16D7" w14:textId="77777777">
        <w:trPr>
          <w:trHeight w:val="20"/>
          <w:jc w:val="center"/>
        </w:trPr>
        <w:tc>
          <w:tcPr>
            <w:tcW w:w="1186" w:type="pct"/>
          </w:tcPr>
          <w:p w14:paraId="4449913B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5556FCE" w14:textId="77777777" w:rsidR="00412A08" w:rsidRDefault="00F80A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80A3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Ms_ACRI_156927</w:t>
            </w:r>
          </w:p>
        </w:tc>
      </w:tr>
      <w:tr w:rsidR="00412A08" w14:paraId="2EB94C31" w14:textId="77777777">
        <w:trPr>
          <w:trHeight w:val="20"/>
          <w:jc w:val="center"/>
        </w:trPr>
        <w:tc>
          <w:tcPr>
            <w:tcW w:w="1186" w:type="pct"/>
          </w:tcPr>
          <w:p w14:paraId="5D0C0A40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F2126A" w14:textId="77777777" w:rsidR="00412A08" w:rsidRDefault="007D6D6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D6D6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Rodent Damage in Orchard Ecosystems: Nature, Extent, Monitoring, Limitations and Habitat Manipulation for Sustainable Management</w:t>
            </w:r>
          </w:p>
        </w:tc>
      </w:tr>
      <w:tr w:rsidR="00412A08" w14:paraId="25862B24" w14:textId="77777777">
        <w:trPr>
          <w:trHeight w:val="20"/>
          <w:jc w:val="center"/>
        </w:trPr>
        <w:tc>
          <w:tcPr>
            <w:tcW w:w="1186" w:type="pct"/>
          </w:tcPr>
          <w:p w14:paraId="15ACCBEB" w14:textId="77777777" w:rsidR="00412A08" w:rsidRDefault="0098264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117C13A" w14:textId="77777777" w:rsidR="00412A08" w:rsidRDefault="009826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275C9328" w14:textId="77777777" w:rsidR="00412A08" w:rsidRDefault="00412A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53860FC" w14:textId="77777777" w:rsidR="00412A08" w:rsidRDefault="00412A0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EED4B55" w14:textId="77777777" w:rsidR="00412A08" w:rsidRDefault="0098264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06FE707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FFEC7A4" w14:textId="77777777" w:rsidR="00412A08" w:rsidRDefault="00412A0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14:paraId="1CB5CAE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3DBF17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7D88709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C12828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2E4FB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506DF1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3586BE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17EC870" w14:textId="77777777" w:rsidR="00412A08" w:rsidRDefault="00412A0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7DC7157" w14:textId="453A3540" w:rsidR="00412A08" w:rsidRDefault="00E616B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E616B8">
              <w:rPr>
                <w:b/>
                <w:bCs/>
                <w:sz w:val="20"/>
                <w:szCs w:val="20"/>
                <w:lang w:val="en-GB"/>
              </w:rPr>
              <w:t>This is a very important topic because it discusses the most harmless strategies for dealing with a pest and what should be considered to maintain harmony with the environment and thus achieve an economically important crop that is safe from losses but environmentally friendly.</w:t>
            </w:r>
          </w:p>
        </w:tc>
        <w:tc>
          <w:tcPr>
            <w:tcW w:w="1367" w:type="pct"/>
          </w:tcPr>
          <w:p w14:paraId="4EF4EBC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A9DB2A" w14:textId="77777777" w:rsidR="00412A08" w:rsidRDefault="00412A08">
      <w:pPr>
        <w:rPr>
          <w:sz w:val="20"/>
          <w:szCs w:val="20"/>
          <w:lang w:val="en-GB"/>
        </w:rPr>
      </w:pPr>
    </w:p>
    <w:p w14:paraId="76499141" w14:textId="77777777" w:rsidR="00412A08" w:rsidRDefault="00412A08">
      <w:pPr>
        <w:rPr>
          <w:sz w:val="20"/>
          <w:szCs w:val="20"/>
          <w:lang w:val="en-GB"/>
        </w:rPr>
      </w:pPr>
    </w:p>
    <w:p w14:paraId="7F5650E3" w14:textId="77777777" w:rsidR="00412A08" w:rsidRDefault="00412A08">
      <w:pPr>
        <w:rPr>
          <w:sz w:val="20"/>
          <w:szCs w:val="20"/>
          <w:lang w:val="en-GB"/>
        </w:rPr>
      </w:pPr>
    </w:p>
    <w:p w14:paraId="2D6A126C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595179BF" w14:textId="77777777" w:rsidR="00412A08" w:rsidRDefault="00412A0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14:paraId="11930E7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5B87D4A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  <w:p w14:paraId="31AB3EC0" w14:textId="77777777" w:rsidR="00412A08" w:rsidRDefault="00412A08">
            <w:pPr>
              <w:rPr>
                <w:sz w:val="20"/>
                <w:szCs w:val="20"/>
                <w:lang w:val="en-GB"/>
              </w:rPr>
            </w:pPr>
          </w:p>
        </w:tc>
      </w:tr>
      <w:tr w:rsidR="00412A08" w14:paraId="53D1CA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DAB7D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8C8BB38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C320E5" w14:textId="77777777" w:rsidR="00412A08" w:rsidRDefault="0098264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14:paraId="30599B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63E3B5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D237444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0228E" w14:textId="77777777" w:rsidR="00412A08" w:rsidRDefault="0098264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A70DD" w14:textId="6519C1E6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B88881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DB96A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DA023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DB54EA9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76B42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A8FD9" w14:textId="283072BE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6D85F8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E5473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9408C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E3E2B41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E21C6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27582" w14:textId="65AEA2DC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D2C822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86758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EF3D8E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D196C38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96EF2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20225" w14:textId="77AAC8D4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19232E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8D616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ABC6B8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BF3628E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88FAB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4C61CC" w14:textId="6DE77755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509E4E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477F1B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2DE31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CB2E38E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08BB1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8BB540" w14:textId="63D9DDB4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B5620C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0153C1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4875D3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0DD19B5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030EA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133A8" w14:textId="381B3CE6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B7AC24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D86D9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0AFCC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7D4CAE0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7C753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26B4D7" w14:textId="79F3EA42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F44EF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19359E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5FD1D1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2C010822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1C596" w14:textId="77777777" w:rsidR="00412A08" w:rsidRDefault="0098264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25DF09" w14:textId="043A2941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EA4A6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45742F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9CD3B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DE31119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3BC8D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357093" w14:textId="7AD7732B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2C7AEB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212DF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81924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FC933C5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40787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317C5E" w14:textId="366A2EDC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7CF012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11DC8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76AFB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C9FDF2C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17978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DCC4E" w14:textId="229479AD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F3B2C3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59645C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9BCD5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AEE448B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86A6D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A7C106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A4CC77" w14:textId="350CADD3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449711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0CDF35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4F37E2" w14:textId="77777777" w:rsidR="00412A08" w:rsidRDefault="0098264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C1FD63B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C6A7C75" w14:textId="77777777" w:rsidR="00412A08" w:rsidRDefault="0098264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358B58" w14:textId="77777777" w:rsidR="00412A08" w:rsidRDefault="0098264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2F65BE" w14:textId="42755889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E5EFB66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A1700BF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849002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95506D" w14:textId="77777777" w:rsidR="00412A08" w:rsidRDefault="00412A0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3B4C2C" w14:textId="77777777" w:rsidR="00412A08" w:rsidRDefault="00982647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FE62773" w14:textId="77777777" w:rsidR="00412A08" w:rsidRDefault="00412A0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14:paraId="04DD86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843D19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B28A527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1547E12" w14:textId="77777777" w:rsidR="00412A08" w:rsidRDefault="00412A0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11753529" w14:textId="77777777" w:rsidR="00412A08" w:rsidRDefault="009826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851759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B886D48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84706A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D97CFC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029C874C" w14:textId="77777777" w:rsidR="00412A08" w:rsidRDefault="0098264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FF277B" w14:textId="0263876B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title is suitable</w:t>
            </w:r>
          </w:p>
        </w:tc>
        <w:tc>
          <w:tcPr>
            <w:tcW w:w="1523" w:type="pct"/>
          </w:tcPr>
          <w:p w14:paraId="5C9A6E5A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3EAD5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D51CED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9C38BA9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4DD1AAE2" w14:textId="77777777" w:rsidR="00412A08" w:rsidRDefault="0098264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958DCB" w14:textId="41324300" w:rsidR="00412A08" w:rsidRDefault="00E616B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is comprehensive</w:t>
            </w:r>
          </w:p>
        </w:tc>
        <w:tc>
          <w:tcPr>
            <w:tcW w:w="1523" w:type="pct"/>
          </w:tcPr>
          <w:p w14:paraId="276DA1F4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7EF4D0B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301CAE9" w14:textId="77777777" w:rsidR="00412A08" w:rsidRDefault="009826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6D22E21" w14:textId="77777777" w:rsidR="00412A08" w:rsidRDefault="0098264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8406787" w14:textId="7A10963C" w:rsidR="00412A08" w:rsidRDefault="00412A0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D08114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3A1FEE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F76D93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334E54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6E50F9FA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392E9A0" w14:textId="0B0BDAC2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616B8">
              <w:rPr>
                <w:bCs/>
                <w:sz w:val="20"/>
                <w:szCs w:val="20"/>
                <w:lang w:val="en-GB"/>
              </w:rPr>
              <w:t>I believe it may be affected by the cited references</w:t>
            </w:r>
          </w:p>
        </w:tc>
        <w:tc>
          <w:tcPr>
            <w:tcW w:w="1523" w:type="pct"/>
          </w:tcPr>
          <w:p w14:paraId="26197811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12A08" w14:paraId="2B8ED7B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61EEB1E" w14:textId="77777777" w:rsidR="00412A08" w:rsidRDefault="0098264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2ECDFE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A158EB" w14:textId="77777777" w:rsidR="00412A08" w:rsidRDefault="00412A08">
            <w:pPr>
              <w:rPr>
                <w:bCs/>
                <w:sz w:val="20"/>
                <w:szCs w:val="20"/>
                <w:lang w:val="en-GB"/>
              </w:rPr>
            </w:pPr>
          </w:p>
          <w:p w14:paraId="61DD32CB" w14:textId="77777777" w:rsidR="00412A08" w:rsidRDefault="0098264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F286A9" w14:textId="77777777" w:rsidR="00412A08" w:rsidRDefault="00412A0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24F755" w14:textId="11E4FA59" w:rsidR="00412A08" w:rsidRDefault="00E616B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314E20" w14:textId="77777777" w:rsidR="00412A08" w:rsidRDefault="00412A0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71861A0" w14:textId="77777777" w:rsidR="00F224CC" w:rsidRDefault="00F224CC" w:rsidP="00F224C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D661CA7" w14:textId="77777777" w:rsidR="00F224CC" w:rsidRPr="005F4EDD" w:rsidRDefault="00F224CC" w:rsidP="00F224C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166113A" w14:textId="77777777" w:rsidR="00F224CC" w:rsidRDefault="00F224CC" w:rsidP="00F224C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3AFC0C1" w14:textId="77777777" w:rsidR="00F224CC" w:rsidRDefault="00F224CC" w:rsidP="00F224CC">
      <w:r>
        <w:rPr>
          <w:rFonts w:ascii="Calibri" w:hAnsi="Calibri" w:cs="Calibri"/>
          <w:color w:val="000000"/>
        </w:rPr>
        <w:t xml:space="preserve">Ma Dolores </w:t>
      </w:r>
      <w:proofErr w:type="spellStart"/>
      <w:r>
        <w:rPr>
          <w:rFonts w:ascii="Calibri" w:hAnsi="Calibri" w:cs="Calibri"/>
          <w:color w:val="000000"/>
        </w:rPr>
        <w:t>Castañeda</w:t>
      </w:r>
      <w:proofErr w:type="spellEnd"/>
      <w:r>
        <w:rPr>
          <w:rFonts w:ascii="Calibri" w:hAnsi="Calibri" w:cs="Calibri"/>
          <w:color w:val="000000"/>
        </w:rPr>
        <w:t xml:space="preserve"> Antonio, </w:t>
      </w:r>
      <w:proofErr w:type="spellStart"/>
      <w:r>
        <w:rPr>
          <w:rFonts w:ascii="Calibri" w:hAnsi="Calibri" w:cs="Calibri"/>
          <w:color w:val="000000"/>
        </w:rPr>
        <w:t>Benemérita</w:t>
      </w:r>
      <w:proofErr w:type="spellEnd"/>
      <w:r>
        <w:rPr>
          <w:rFonts w:ascii="Calibri" w:hAnsi="Calibri" w:cs="Calibri"/>
          <w:color w:val="000000"/>
        </w:rPr>
        <w:t xml:space="preserve"> Universidad </w:t>
      </w:r>
      <w:proofErr w:type="spellStart"/>
      <w:r>
        <w:rPr>
          <w:rFonts w:ascii="Calibri" w:hAnsi="Calibri" w:cs="Calibri"/>
          <w:color w:val="000000"/>
        </w:rPr>
        <w:t>Autónoma</w:t>
      </w:r>
      <w:proofErr w:type="spellEnd"/>
      <w:r>
        <w:rPr>
          <w:rFonts w:ascii="Calibri" w:hAnsi="Calibri" w:cs="Calibri"/>
          <w:color w:val="000000"/>
        </w:rPr>
        <w:t xml:space="preserve"> de Puebla, México</w:t>
      </w:r>
      <w:r>
        <w:rPr>
          <w:rFonts w:ascii="Calibri" w:hAnsi="Calibri" w:cs="Calibri"/>
          <w:color w:val="000000"/>
        </w:rPr>
        <w:br/>
      </w:r>
    </w:p>
    <w:p w14:paraId="21F6B398" w14:textId="77777777" w:rsidR="00412A08" w:rsidRDefault="00412A08">
      <w:pPr>
        <w:rPr>
          <w:lang w:val="en-GB"/>
        </w:rPr>
      </w:pPr>
      <w:bookmarkStart w:id="0" w:name="_GoBack"/>
      <w:bookmarkEnd w:id="0"/>
    </w:p>
    <w:sectPr w:rsidR="00412A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B1E77" w14:textId="77777777" w:rsidR="00984106" w:rsidRDefault="00984106">
      <w:r>
        <w:separator/>
      </w:r>
    </w:p>
  </w:endnote>
  <w:endnote w:type="continuationSeparator" w:id="0">
    <w:p w14:paraId="0E27311D" w14:textId="77777777" w:rsidR="00984106" w:rsidRDefault="0098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330A" w14:textId="77777777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822B551" w14:textId="77777777" w:rsidR="00412A08" w:rsidRDefault="00412A08">
    <w:pPr>
      <w:pStyle w:val="Footer"/>
      <w:jc w:val="right"/>
    </w:pPr>
  </w:p>
  <w:p w14:paraId="06929E20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4DF72" w14:textId="77777777" w:rsidR="00984106" w:rsidRDefault="00984106">
      <w:r>
        <w:separator/>
      </w:r>
    </w:p>
  </w:footnote>
  <w:footnote w:type="continuationSeparator" w:id="0">
    <w:p w14:paraId="0E30B98C" w14:textId="77777777" w:rsidR="00984106" w:rsidRDefault="0098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0D8D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0C9E68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98410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0F5857"/>
    <w:rsid w:val="00412A08"/>
    <w:rsid w:val="00666074"/>
    <w:rsid w:val="006A0D22"/>
    <w:rsid w:val="007D6D6F"/>
    <w:rsid w:val="00830A69"/>
    <w:rsid w:val="00982647"/>
    <w:rsid w:val="00984106"/>
    <w:rsid w:val="00990569"/>
    <w:rsid w:val="009E2525"/>
    <w:rsid w:val="00A44E6A"/>
    <w:rsid w:val="00E616B8"/>
    <w:rsid w:val="00EA2CAB"/>
    <w:rsid w:val="00F224CC"/>
    <w:rsid w:val="00F625BD"/>
    <w:rsid w:val="00F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16E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24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