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F78BA" w14:textId="77777777" w:rsidR="00AA4A2F" w:rsidRDefault="00AA4A2F" w:rsidP="00371DB2">
      <w:pPr>
        <w:spacing w:before="0" w:beforeAutospacing="0" w:after="160" w:afterAutospacing="0" w:line="360" w:lineRule="auto"/>
        <w:jc w:val="right"/>
        <w:rPr>
          <w:rFonts w:ascii="Arial" w:hAnsi="Arial" w:cs="Arial"/>
          <w:b/>
          <w:bCs/>
          <w:sz w:val="36"/>
          <w:szCs w:val="36"/>
        </w:rPr>
      </w:pPr>
      <w:r w:rsidRPr="00AA4A2F">
        <w:rPr>
          <w:rFonts w:ascii="Arial" w:hAnsi="Arial" w:cs="Arial"/>
          <w:b/>
          <w:bCs/>
          <w:sz w:val="36"/>
          <w:szCs w:val="36"/>
        </w:rPr>
        <w:t xml:space="preserve">Original Research Article </w:t>
      </w:r>
    </w:p>
    <w:p w14:paraId="38F16CDA" w14:textId="77777777" w:rsidR="00AA4A2F" w:rsidRDefault="00AA4A2F" w:rsidP="00371DB2">
      <w:pPr>
        <w:spacing w:before="0" w:beforeAutospacing="0" w:after="160" w:afterAutospacing="0" w:line="360" w:lineRule="auto"/>
        <w:jc w:val="right"/>
        <w:rPr>
          <w:rFonts w:ascii="Arial" w:hAnsi="Arial" w:cs="Arial"/>
          <w:b/>
          <w:bCs/>
          <w:sz w:val="36"/>
          <w:szCs w:val="36"/>
        </w:rPr>
      </w:pPr>
    </w:p>
    <w:p w14:paraId="67C3DACB" w14:textId="74B75980" w:rsidR="00E929AA" w:rsidRDefault="00E929AA" w:rsidP="00371DB2">
      <w:pPr>
        <w:spacing w:before="0" w:beforeAutospacing="0" w:after="160" w:afterAutospacing="0" w:line="360" w:lineRule="auto"/>
        <w:jc w:val="right"/>
        <w:rPr>
          <w:rFonts w:ascii="Arial" w:hAnsi="Arial" w:cs="Arial"/>
          <w:b/>
          <w:bCs/>
          <w:sz w:val="36"/>
          <w:szCs w:val="36"/>
        </w:rPr>
      </w:pPr>
      <w:r w:rsidRPr="00020AE7">
        <w:rPr>
          <w:rFonts w:ascii="Arial" w:hAnsi="Arial" w:cs="Arial"/>
          <w:b/>
          <w:bCs/>
          <w:sz w:val="36"/>
          <w:szCs w:val="36"/>
        </w:rPr>
        <w:t xml:space="preserve">Effect of Soil-borne and Tuber-borne Inoculum Density of </w:t>
      </w:r>
      <w:r w:rsidRPr="00020AE7">
        <w:rPr>
          <w:rFonts w:ascii="Arial" w:hAnsi="Arial" w:cs="Arial"/>
          <w:b/>
          <w:bCs/>
          <w:i/>
          <w:iCs/>
          <w:sz w:val="36"/>
          <w:szCs w:val="36"/>
        </w:rPr>
        <w:t>Rhizoctonia solani</w:t>
      </w:r>
      <w:r w:rsidRPr="00020AE7">
        <w:rPr>
          <w:rFonts w:ascii="Arial" w:hAnsi="Arial" w:cs="Arial"/>
          <w:b/>
          <w:bCs/>
          <w:sz w:val="36"/>
          <w:szCs w:val="36"/>
        </w:rPr>
        <w:t xml:space="preserve"> Kühn on Black Scurf Development and Tuber Yield of Potato</w:t>
      </w:r>
    </w:p>
    <w:p w14:paraId="3DCF84CF" w14:textId="77777777" w:rsidR="00C71CA8" w:rsidRDefault="00C71CA8" w:rsidP="00371DB2">
      <w:pPr>
        <w:spacing w:before="0" w:beforeAutospacing="0" w:after="160" w:afterAutospacing="0" w:line="360" w:lineRule="auto"/>
        <w:jc w:val="right"/>
        <w:rPr>
          <w:rFonts w:ascii="Arial" w:hAnsi="Arial" w:cs="Arial"/>
          <w:b/>
          <w:bCs/>
          <w:sz w:val="36"/>
          <w:szCs w:val="36"/>
        </w:rPr>
      </w:pPr>
    </w:p>
    <w:p w14:paraId="62611311" w14:textId="77777777" w:rsidR="00C71CA8" w:rsidRPr="00020AE7" w:rsidRDefault="00C71CA8" w:rsidP="00C71CA8">
      <w:pPr>
        <w:spacing w:before="0" w:beforeAutospacing="0" w:after="0" w:afterAutospacing="0" w:line="360" w:lineRule="auto"/>
        <w:jc w:val="right"/>
        <w:rPr>
          <w:rFonts w:ascii="Arial" w:hAnsi="Arial" w:cs="Arial"/>
          <w:i/>
          <w:iCs/>
          <w:sz w:val="20"/>
          <w:szCs w:val="20"/>
        </w:rPr>
      </w:pPr>
    </w:p>
    <w:p w14:paraId="1B6AD789" w14:textId="77777777" w:rsidR="000F7E67" w:rsidRPr="000F7E67" w:rsidRDefault="000F7E67" w:rsidP="000F7E67">
      <w:pPr>
        <w:spacing w:before="0" w:beforeAutospacing="0" w:after="160" w:afterAutospacing="0"/>
        <w:rPr>
          <w:rFonts w:ascii="Arial" w:hAnsi="Arial" w:cs="Arial"/>
          <w:b/>
          <w:bCs/>
          <w:sz w:val="20"/>
          <w:szCs w:val="20"/>
        </w:rPr>
      </w:pPr>
      <w:r w:rsidRPr="000F7E67">
        <w:rPr>
          <w:rFonts w:ascii="Arial" w:hAnsi="Arial" w:cs="Arial"/>
          <w:b/>
          <w:bCs/>
          <w:sz w:val="20"/>
          <w:szCs w:val="20"/>
        </w:rPr>
        <w:t>Abstract</w:t>
      </w:r>
    </w:p>
    <w:p w14:paraId="6CDB7051" w14:textId="77777777"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Black scurf of potato caused by </w:t>
      </w:r>
      <w:r w:rsidRPr="000F7E67">
        <w:rPr>
          <w:rFonts w:ascii="Arial" w:hAnsi="Arial" w:cs="Arial"/>
          <w:i/>
          <w:iCs/>
          <w:sz w:val="20"/>
          <w:szCs w:val="20"/>
        </w:rPr>
        <w:t>Rhizoctonia solani</w:t>
      </w:r>
      <w:r w:rsidRPr="000F7E67">
        <w:rPr>
          <w:rFonts w:ascii="Arial" w:hAnsi="Arial" w:cs="Arial"/>
          <w:sz w:val="20"/>
          <w:szCs w:val="20"/>
        </w:rPr>
        <w:t xml:space="preserve"> Kühn is an important soil-borne disease that reduces tuber yield and quality. The present study was conducted to evaluate the influence of soil-borne and tuber-borne inoculum density of </w:t>
      </w:r>
      <w:r w:rsidRPr="000F7E67">
        <w:rPr>
          <w:rFonts w:ascii="Arial" w:hAnsi="Arial" w:cs="Arial"/>
          <w:i/>
          <w:iCs/>
          <w:sz w:val="20"/>
          <w:szCs w:val="20"/>
        </w:rPr>
        <w:t>R. solani</w:t>
      </w:r>
      <w:r w:rsidRPr="000F7E67">
        <w:rPr>
          <w:rFonts w:ascii="Arial" w:hAnsi="Arial" w:cs="Arial"/>
          <w:sz w:val="20"/>
          <w:szCs w:val="20"/>
        </w:rPr>
        <w:t xml:space="preserve"> on black scurf development in potato. The experiment was carried out under pot conditions during two consecutive years. For soil-borne inoculum, five potato cultivars viz., Kufri Ashoka, Kufri Chandramukhi, Kufri Pukhraj, Kufri Jyoti and Kufri Sinduri were tested with three inoculum levels (6 g, 12 g and 18 g) along with control. For tuber-borne inoculum, six inoculum levels (0%, 5%, 10%, 20%, 40% and 80%) were evaluated using Kufri Jyoti. Results revealed that disease incidence and severity increased significantly with increasing inoculum density in both soil-borne and tuber-borne inoculum experiments. Among cultivars, Kufri Pukhraj recorded maximum disease incidence and severity, whereas Kufri Sinduri showed comparatively lower disease development. Maximum disease incidence and severity were observed at 18 g soil inoculum and 80% tuber inoculum levels. The findings indicated that higher inoculum density enhanced disease development and varietal differences in susceptibility were evident. The study highlights the importance of reducing inoculum load and using tolerant cultivars for effective management of black scurf disease in potato.</w:t>
      </w:r>
    </w:p>
    <w:p w14:paraId="44D19DFD" w14:textId="63298BCE" w:rsidR="00272228" w:rsidRPr="000F7E67" w:rsidRDefault="000F7E67" w:rsidP="000F7E67">
      <w:pPr>
        <w:spacing w:before="0" w:beforeAutospacing="0"/>
        <w:rPr>
          <w:rFonts w:ascii="Arial" w:hAnsi="Arial" w:cs="Arial"/>
          <w:sz w:val="20"/>
          <w:szCs w:val="20"/>
        </w:rPr>
      </w:pPr>
      <w:r w:rsidRPr="000F7E67">
        <w:rPr>
          <w:rFonts w:ascii="Arial" w:hAnsi="Arial" w:cs="Arial"/>
          <w:b/>
          <w:bCs/>
          <w:sz w:val="20"/>
          <w:szCs w:val="20"/>
        </w:rPr>
        <w:t>Keywords:</w:t>
      </w:r>
      <w:r w:rsidRPr="000F7E67">
        <w:rPr>
          <w:rFonts w:ascii="Arial" w:hAnsi="Arial" w:cs="Arial"/>
          <w:sz w:val="20"/>
          <w:szCs w:val="20"/>
        </w:rPr>
        <w:t xml:space="preserve"> </w:t>
      </w:r>
      <w:commentRangeStart w:id="0"/>
      <w:r w:rsidRPr="000F7E67">
        <w:rPr>
          <w:rFonts w:ascii="Arial" w:hAnsi="Arial" w:cs="Arial"/>
          <w:sz w:val="20"/>
          <w:szCs w:val="20"/>
        </w:rPr>
        <w:t xml:space="preserve">Potato, </w:t>
      </w:r>
      <w:r w:rsidRPr="000F7E67">
        <w:rPr>
          <w:rFonts w:ascii="Arial" w:hAnsi="Arial" w:cs="Arial"/>
          <w:i/>
          <w:iCs/>
          <w:sz w:val="20"/>
          <w:szCs w:val="20"/>
        </w:rPr>
        <w:t>Rhizoctonia solani</w:t>
      </w:r>
      <w:r w:rsidRPr="000F7E67">
        <w:rPr>
          <w:rFonts w:ascii="Arial" w:hAnsi="Arial" w:cs="Arial"/>
          <w:sz w:val="20"/>
          <w:szCs w:val="20"/>
        </w:rPr>
        <w:t>, Black scurf, Inoculum density, Disease severity</w:t>
      </w:r>
      <w:commentRangeEnd w:id="0"/>
      <w:r w:rsidR="00F771ED">
        <w:rPr>
          <w:rStyle w:val="CommentReference"/>
        </w:rPr>
        <w:commentReference w:id="0"/>
      </w:r>
    </w:p>
    <w:p w14:paraId="43129158" w14:textId="2590A01E" w:rsidR="000F7E67" w:rsidRPr="00E70DA6" w:rsidRDefault="00E969F4" w:rsidP="000F7E67">
      <w:pPr>
        <w:rPr>
          <w:rFonts w:ascii="Arial" w:hAnsi="Arial" w:cs="Arial"/>
          <w:b/>
          <w:bCs/>
          <w:sz w:val="20"/>
          <w:szCs w:val="20"/>
        </w:rPr>
      </w:pPr>
      <w:r>
        <w:rPr>
          <w:rFonts w:ascii="Arial" w:hAnsi="Arial" w:cs="Arial"/>
          <w:b/>
          <w:bCs/>
          <w:sz w:val="20"/>
          <w:szCs w:val="20"/>
        </w:rPr>
        <w:t>1. </w:t>
      </w:r>
      <w:r w:rsidR="007B5B4B" w:rsidRPr="00E70DA6">
        <w:rPr>
          <w:rFonts w:ascii="Arial" w:hAnsi="Arial" w:cs="Arial"/>
          <w:b/>
          <w:bCs/>
          <w:sz w:val="20"/>
          <w:szCs w:val="20"/>
        </w:rPr>
        <w:t>INTRODUCTION</w:t>
      </w:r>
    </w:p>
    <w:p w14:paraId="57D435C2" w14:textId="58C2DBDF"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Potato (</w:t>
      </w:r>
      <w:r w:rsidRPr="000F7E67">
        <w:rPr>
          <w:rFonts w:ascii="Arial" w:hAnsi="Arial" w:cs="Arial"/>
          <w:i/>
          <w:iCs/>
          <w:sz w:val="20"/>
          <w:szCs w:val="20"/>
        </w:rPr>
        <w:t>Solanum tuberosum</w:t>
      </w:r>
      <w:r w:rsidRPr="000F7E67">
        <w:rPr>
          <w:rFonts w:ascii="Arial" w:hAnsi="Arial" w:cs="Arial"/>
          <w:sz w:val="20"/>
          <w:szCs w:val="20"/>
        </w:rPr>
        <w:t xml:space="preserve"> L.) is one of the most important food crops worldwide and ranks fourth after wheat, rice, and maize in terms of global production. It plays a significant role in ensuring food security, nutritional supply, and income generation for farmers. However, potato productivity is constrained by several biotic stresses, among which black scurf disease caused by </w:t>
      </w:r>
      <w:r w:rsidRPr="000F7E67">
        <w:rPr>
          <w:rFonts w:ascii="Arial" w:hAnsi="Arial" w:cs="Arial"/>
          <w:i/>
          <w:iCs/>
          <w:sz w:val="20"/>
          <w:szCs w:val="20"/>
        </w:rPr>
        <w:t>Rhizoctonia solani</w:t>
      </w:r>
      <w:r w:rsidRPr="000F7E67">
        <w:rPr>
          <w:rFonts w:ascii="Arial" w:hAnsi="Arial" w:cs="Arial"/>
          <w:sz w:val="20"/>
          <w:szCs w:val="20"/>
        </w:rPr>
        <w:t xml:space="preserve"> Kühn is considered one of the most destructive soil-borne diseases affecting potato cultivation worldwide (Tsror, 2010; </w:t>
      </w:r>
      <w:r w:rsidR="00BD4AF0" w:rsidRPr="00BD4AF0">
        <w:rPr>
          <w:rFonts w:ascii="Arial" w:hAnsi="Arial" w:cs="Arial"/>
          <w:sz w:val="20"/>
          <w:szCs w:val="20"/>
        </w:rPr>
        <w:t>Lan et al., 2024; Yang et al., 2024</w:t>
      </w:r>
      <w:r w:rsidRPr="000F7E67">
        <w:rPr>
          <w:rFonts w:ascii="Arial" w:hAnsi="Arial" w:cs="Arial"/>
          <w:sz w:val="20"/>
          <w:szCs w:val="20"/>
        </w:rPr>
        <w:t>).</w:t>
      </w:r>
    </w:p>
    <w:p w14:paraId="031F2CF2" w14:textId="2963D2D9" w:rsidR="000F7E67" w:rsidRPr="000F7E67" w:rsidRDefault="000F7E67" w:rsidP="00371DB2">
      <w:pPr>
        <w:spacing w:before="0" w:beforeAutospacing="0" w:after="160" w:afterAutospacing="0" w:line="360" w:lineRule="auto"/>
        <w:rPr>
          <w:rFonts w:ascii="Arial" w:hAnsi="Arial" w:cs="Arial"/>
          <w:sz w:val="20"/>
          <w:szCs w:val="20"/>
        </w:rPr>
      </w:pPr>
      <w:r w:rsidRPr="00E70DA6">
        <w:rPr>
          <w:rFonts w:ascii="Arial" w:hAnsi="Arial" w:cs="Arial"/>
          <w:sz w:val="20"/>
          <w:szCs w:val="20"/>
        </w:rPr>
        <w:lastRenderedPageBreak/>
        <w:t>A</w:t>
      </w:r>
      <w:r w:rsidRPr="000F7E67">
        <w:rPr>
          <w:rFonts w:ascii="Arial" w:hAnsi="Arial" w:cs="Arial"/>
          <w:sz w:val="20"/>
          <w:szCs w:val="20"/>
        </w:rPr>
        <w:t xml:space="preserve"> necrotrophic soil-borne pathogen</w:t>
      </w:r>
      <w:r w:rsidRPr="00E70DA6">
        <w:rPr>
          <w:rFonts w:ascii="Arial" w:hAnsi="Arial" w:cs="Arial"/>
          <w:sz w:val="20"/>
          <w:szCs w:val="20"/>
        </w:rPr>
        <w:t xml:space="preserve">,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solani</w:t>
      </w:r>
      <w:r w:rsidRPr="000F7E67">
        <w:rPr>
          <w:rFonts w:ascii="Arial" w:hAnsi="Arial" w:cs="Arial"/>
          <w:sz w:val="20"/>
          <w:szCs w:val="20"/>
        </w:rPr>
        <w:t xml:space="preserve"> causes stem canker and black scurf disease in potato, leading to poor emergence, reduced plant </w:t>
      </w:r>
      <w:r w:rsidRPr="00E70DA6">
        <w:rPr>
          <w:rFonts w:ascii="Arial" w:hAnsi="Arial" w:cs="Arial"/>
          <w:sz w:val="20"/>
          <w:szCs w:val="20"/>
        </w:rPr>
        <w:t>vigour</w:t>
      </w:r>
      <w:r w:rsidRPr="000F7E67">
        <w:rPr>
          <w:rFonts w:ascii="Arial" w:hAnsi="Arial" w:cs="Arial"/>
          <w:sz w:val="20"/>
          <w:szCs w:val="20"/>
        </w:rPr>
        <w:t>, delayed plant growth, and yield losses. The disease is characterized by black sclerotia formation on tuber surfaces, which reduces tuber quality and marketability. The pathogen survives in soil and infected seed tubers in the form of sclerotia, which act as primary inoculum sources for subsequent cropping seasons (Banville, 1989; Lehtonen et al., 2008; Yang et al., 2024).</w:t>
      </w:r>
    </w:p>
    <w:p w14:paraId="0AD2DD06" w14:textId="1944732F"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Both soil-borne and tuber-borne inoculum play important roles in disease development. Soil-borne inoculum infects emerging sprouts and </w:t>
      </w:r>
      <w:r w:rsidRPr="00E70DA6">
        <w:rPr>
          <w:rFonts w:ascii="Arial" w:hAnsi="Arial" w:cs="Arial"/>
          <w:sz w:val="20"/>
          <w:szCs w:val="20"/>
        </w:rPr>
        <w:t>stolon</w:t>
      </w:r>
      <w:r w:rsidRPr="000F7E67">
        <w:rPr>
          <w:rFonts w:ascii="Arial" w:hAnsi="Arial" w:cs="Arial"/>
          <w:sz w:val="20"/>
          <w:szCs w:val="20"/>
        </w:rPr>
        <w:t xml:space="preserve">, while infected seed tubers serve as primary inoculum sources initiating early infection. The severity of black scurf disease is influenced by inoculum density, host susceptibility, environmental conditions, and agronomic practices (Wharton et al., 2007; Tsror, 2010; </w:t>
      </w:r>
      <w:r w:rsidR="003521C2" w:rsidRPr="008764A5">
        <w:rPr>
          <w:rFonts w:ascii="Arial" w:hAnsi="Arial" w:cs="Arial"/>
          <w:sz w:val="20"/>
          <w:szCs w:val="20"/>
        </w:rPr>
        <w:t>Abo-Akel et al., 2024; Chauhan &amp; Nibhoria, 2025</w:t>
      </w:r>
      <w:r w:rsidRPr="000F7E67">
        <w:rPr>
          <w:rFonts w:ascii="Arial" w:hAnsi="Arial" w:cs="Arial"/>
          <w:sz w:val="20"/>
          <w:szCs w:val="20"/>
        </w:rPr>
        <w:t>).</w:t>
      </w:r>
      <w:r w:rsidR="00E70DA6">
        <w:rPr>
          <w:rFonts w:ascii="Arial" w:hAnsi="Arial" w:cs="Arial"/>
          <w:sz w:val="20"/>
          <w:szCs w:val="20"/>
        </w:rPr>
        <w:t xml:space="preserve"> </w:t>
      </w:r>
      <w:r w:rsidRPr="000F7E67">
        <w:rPr>
          <w:rFonts w:ascii="Arial" w:hAnsi="Arial" w:cs="Arial"/>
          <w:sz w:val="20"/>
          <w:szCs w:val="20"/>
        </w:rPr>
        <w:t xml:space="preserve">Inoculum density is considered one of the most critical factors influencing disease development. Higher inoculum density increases pathogen pressure and enhances infection frequency, resulting in increased disease severity and yield losses. Several studies have reported that increasing inoculum density of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solani</w:t>
      </w:r>
      <w:r w:rsidRPr="000F7E67">
        <w:rPr>
          <w:rFonts w:ascii="Arial" w:hAnsi="Arial" w:cs="Arial"/>
          <w:sz w:val="20"/>
          <w:szCs w:val="20"/>
        </w:rPr>
        <w:t xml:space="preserve"> significantly increases stem canker incidence, stolon infection, and black scurf severity in potato (Naz et al., 2008; </w:t>
      </w:r>
      <w:r w:rsidR="00486937" w:rsidRPr="00C13536">
        <w:rPr>
          <w:rFonts w:ascii="Arial" w:hAnsi="Arial" w:cs="Arial"/>
          <w:sz w:val="20"/>
          <w:szCs w:val="20"/>
        </w:rPr>
        <w:t>Y</w:t>
      </w:r>
      <w:r w:rsidR="00C13536" w:rsidRPr="00C13536">
        <w:rPr>
          <w:rFonts w:ascii="Arial" w:hAnsi="Arial" w:cs="Arial"/>
          <w:sz w:val="20"/>
          <w:szCs w:val="20"/>
        </w:rPr>
        <w:t>ang et al., 2024</w:t>
      </w:r>
      <w:r w:rsidRPr="000F7E67">
        <w:rPr>
          <w:rFonts w:ascii="Arial" w:hAnsi="Arial" w:cs="Arial"/>
          <w:sz w:val="20"/>
          <w:szCs w:val="20"/>
        </w:rPr>
        <w:t>).</w:t>
      </w:r>
    </w:p>
    <w:p w14:paraId="04F22848" w14:textId="2269F511" w:rsidR="000F7E67" w:rsidRPr="000F7E67" w:rsidRDefault="000F7E67" w:rsidP="00371DB2">
      <w:pPr>
        <w:spacing w:before="0" w:beforeAutospacing="0" w:after="160" w:afterAutospacing="0" w:line="360" w:lineRule="auto"/>
        <w:rPr>
          <w:rFonts w:ascii="Arial" w:hAnsi="Arial" w:cs="Arial"/>
          <w:sz w:val="20"/>
          <w:szCs w:val="20"/>
        </w:rPr>
      </w:pPr>
      <w:r w:rsidRPr="000F7E67">
        <w:rPr>
          <w:rFonts w:ascii="Arial" w:hAnsi="Arial" w:cs="Arial"/>
          <w:sz w:val="20"/>
          <w:szCs w:val="20"/>
        </w:rPr>
        <w:t xml:space="preserve">Seed-borne inoculum plays a particularly important role in disease initiation due to the close proximity of pathogen inoculum to developing sprouts and stolon. Infected seed tubers act as primary inoculum sources and facilitate early infection and disease establishment. Recent studies have emphasized that tuber-borne inoculum significantly contributes to disease development and spread of black scurf in potato (Wharton et al., 2007; </w:t>
      </w:r>
      <w:r w:rsidRPr="00C13536">
        <w:rPr>
          <w:rFonts w:ascii="Arial" w:hAnsi="Arial" w:cs="Arial"/>
          <w:sz w:val="20"/>
          <w:szCs w:val="20"/>
        </w:rPr>
        <w:t>Yang et al., 2024</w:t>
      </w:r>
      <w:r w:rsidRPr="00F046BE">
        <w:rPr>
          <w:rFonts w:ascii="Arial" w:hAnsi="Arial" w:cs="Arial"/>
          <w:sz w:val="20"/>
          <w:szCs w:val="20"/>
        </w:rPr>
        <w:t xml:space="preserve">; </w:t>
      </w:r>
      <w:r w:rsidR="00F046BE" w:rsidRPr="008764A5">
        <w:rPr>
          <w:rFonts w:ascii="Arial" w:hAnsi="Arial" w:cs="Arial"/>
          <w:sz w:val="20"/>
          <w:szCs w:val="20"/>
        </w:rPr>
        <w:t>Abo-Akel et al., 2024</w:t>
      </w:r>
      <w:r w:rsidRPr="000F7E67">
        <w:rPr>
          <w:rFonts w:ascii="Arial" w:hAnsi="Arial" w:cs="Arial"/>
          <w:sz w:val="20"/>
          <w:szCs w:val="20"/>
        </w:rPr>
        <w:t>).</w:t>
      </w:r>
      <w:r w:rsidR="00E70DA6">
        <w:rPr>
          <w:rFonts w:ascii="Arial" w:hAnsi="Arial" w:cs="Arial"/>
          <w:sz w:val="20"/>
          <w:szCs w:val="20"/>
        </w:rPr>
        <w:t xml:space="preserve"> </w:t>
      </w:r>
      <w:r w:rsidRPr="000F7E67">
        <w:rPr>
          <w:rFonts w:ascii="Arial" w:hAnsi="Arial" w:cs="Arial"/>
          <w:sz w:val="20"/>
          <w:szCs w:val="20"/>
        </w:rPr>
        <w:t xml:space="preserve">Varietal differences in susceptibility to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solani</w:t>
      </w:r>
      <w:r w:rsidRPr="000F7E67">
        <w:rPr>
          <w:rFonts w:ascii="Arial" w:hAnsi="Arial" w:cs="Arial"/>
          <w:sz w:val="20"/>
          <w:szCs w:val="20"/>
        </w:rPr>
        <w:t xml:space="preserve"> have also been reported in several studies. Some cultivars exhibit tolerance to black scurf disease, while others show high susceptibility depending on genetic background and environmental conditions (Lehtonen et al., 2008; </w:t>
      </w:r>
      <w:r w:rsidR="00536CE4" w:rsidRPr="00536CE4">
        <w:rPr>
          <w:rFonts w:ascii="Arial" w:hAnsi="Arial" w:cs="Arial"/>
          <w:sz w:val="20"/>
          <w:szCs w:val="20"/>
        </w:rPr>
        <w:t>Abo-Akel et al., 2024; Rafiq et al., 2024</w:t>
      </w:r>
      <w:r w:rsidRPr="000F7E67">
        <w:rPr>
          <w:rFonts w:ascii="Arial" w:hAnsi="Arial" w:cs="Arial"/>
          <w:sz w:val="20"/>
          <w:szCs w:val="20"/>
        </w:rPr>
        <w:t>). Therefore, evaluation of potato cultivars against varying inoculum densities is essential for developing effective disease management strategies.</w:t>
      </w:r>
    </w:p>
    <w:p w14:paraId="426B9CEB" w14:textId="4299CF09" w:rsidR="000F7E67" w:rsidRPr="00E70DA6" w:rsidRDefault="000F7E67" w:rsidP="00371DB2">
      <w:pPr>
        <w:spacing w:line="360" w:lineRule="auto"/>
        <w:rPr>
          <w:rFonts w:ascii="Arial" w:hAnsi="Arial" w:cs="Arial"/>
          <w:sz w:val="20"/>
          <w:szCs w:val="20"/>
        </w:rPr>
      </w:pPr>
      <w:r w:rsidRPr="000F7E67">
        <w:rPr>
          <w:rFonts w:ascii="Arial" w:hAnsi="Arial" w:cs="Arial"/>
          <w:sz w:val="20"/>
          <w:szCs w:val="20"/>
        </w:rPr>
        <w:t xml:space="preserve">Although several studies have reported the role of soil-borne and seed-borne inoculum in disease development, limited information is available regarding the comparative influence of soil-borne and tuber-borne inoculum densities under controlled conditions. Therefore, the present investigation was undertaken to evaluate the effect of soil-borne and tuber-borne inoculum density of </w:t>
      </w:r>
      <w:r w:rsidRPr="000F7E67">
        <w:rPr>
          <w:rFonts w:ascii="Arial" w:hAnsi="Arial" w:cs="Arial"/>
          <w:i/>
          <w:iCs/>
          <w:sz w:val="20"/>
          <w:szCs w:val="20"/>
        </w:rPr>
        <w:t>R</w:t>
      </w:r>
      <w:r w:rsidRPr="00E70DA6">
        <w:rPr>
          <w:rFonts w:ascii="Arial" w:hAnsi="Arial" w:cs="Arial"/>
          <w:i/>
          <w:iCs/>
          <w:sz w:val="20"/>
          <w:szCs w:val="20"/>
        </w:rPr>
        <w:t>.</w:t>
      </w:r>
      <w:r w:rsidRPr="000F7E67">
        <w:rPr>
          <w:rFonts w:ascii="Arial" w:hAnsi="Arial" w:cs="Arial"/>
          <w:i/>
          <w:iCs/>
          <w:sz w:val="20"/>
          <w:szCs w:val="20"/>
        </w:rPr>
        <w:t xml:space="preserve"> solani</w:t>
      </w:r>
      <w:r w:rsidRPr="000F7E67">
        <w:rPr>
          <w:rFonts w:ascii="Arial" w:hAnsi="Arial" w:cs="Arial"/>
          <w:sz w:val="20"/>
          <w:szCs w:val="20"/>
        </w:rPr>
        <w:t xml:space="preserve"> on black scurf disease development and tuber yield in potato.</w:t>
      </w:r>
    </w:p>
    <w:p w14:paraId="5FAD91A9" w14:textId="1F2AC538" w:rsidR="00E929AA" w:rsidRPr="00E929AA" w:rsidRDefault="00E969F4" w:rsidP="000F7E67">
      <w:pPr>
        <w:rPr>
          <w:rFonts w:ascii="Arial" w:hAnsi="Arial" w:cs="Arial"/>
          <w:b/>
          <w:bCs/>
          <w:sz w:val="20"/>
          <w:szCs w:val="20"/>
        </w:rPr>
      </w:pPr>
      <w:r>
        <w:rPr>
          <w:rFonts w:ascii="Arial" w:hAnsi="Arial" w:cs="Arial"/>
          <w:b/>
          <w:bCs/>
          <w:sz w:val="20"/>
          <w:szCs w:val="20"/>
        </w:rPr>
        <w:t xml:space="preserve">2. </w:t>
      </w:r>
      <w:r w:rsidR="007B5B4B" w:rsidRPr="00E929AA">
        <w:rPr>
          <w:rFonts w:ascii="Arial" w:hAnsi="Arial" w:cs="Arial"/>
          <w:b/>
          <w:bCs/>
          <w:sz w:val="20"/>
          <w:szCs w:val="20"/>
        </w:rPr>
        <w:t>MATERIALS AND METHODS</w:t>
      </w:r>
    </w:p>
    <w:p w14:paraId="20B9DA29" w14:textId="7D71D578" w:rsidR="00E929AA" w:rsidRPr="00E929AA" w:rsidRDefault="00E969F4" w:rsidP="000F7E67">
      <w:pPr>
        <w:rPr>
          <w:rFonts w:ascii="Arial" w:hAnsi="Arial" w:cs="Arial"/>
          <w:b/>
          <w:bCs/>
          <w:sz w:val="20"/>
          <w:szCs w:val="20"/>
        </w:rPr>
      </w:pPr>
      <w:r>
        <w:rPr>
          <w:rFonts w:ascii="Arial" w:hAnsi="Arial" w:cs="Arial"/>
          <w:b/>
          <w:bCs/>
          <w:sz w:val="20"/>
          <w:szCs w:val="20"/>
        </w:rPr>
        <w:t xml:space="preserve">2.1 </w:t>
      </w:r>
      <w:r w:rsidR="00E929AA" w:rsidRPr="00E929AA">
        <w:rPr>
          <w:rFonts w:ascii="Arial" w:hAnsi="Arial" w:cs="Arial"/>
          <w:b/>
          <w:bCs/>
          <w:sz w:val="20"/>
          <w:szCs w:val="20"/>
        </w:rPr>
        <w:t xml:space="preserve">Isolation of </w:t>
      </w:r>
      <w:r w:rsidR="00E929AA" w:rsidRPr="00E929AA">
        <w:rPr>
          <w:rFonts w:ascii="Arial" w:hAnsi="Arial" w:cs="Arial"/>
          <w:b/>
          <w:bCs/>
          <w:i/>
          <w:iCs/>
          <w:sz w:val="20"/>
          <w:szCs w:val="20"/>
        </w:rPr>
        <w:t>Rhizoctonia solani</w:t>
      </w:r>
      <w:r w:rsidR="00E929AA" w:rsidRPr="00E929AA">
        <w:rPr>
          <w:rFonts w:ascii="Arial" w:hAnsi="Arial" w:cs="Arial"/>
          <w:b/>
          <w:bCs/>
          <w:sz w:val="20"/>
          <w:szCs w:val="20"/>
        </w:rPr>
        <w:t xml:space="preserve"> from Infected Potato Tubers</w:t>
      </w:r>
    </w:p>
    <w:p w14:paraId="58750E91" w14:textId="221101D6"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Infected potato tubers showing black scurf symptoms were collected from different sources such as local markets, farmers' fields, and institutional farms. Sclerotia were separated from infected tubers and washed thoroughly under running tap water. Surface sterilization of sclerotia was carried out using 0.1% mercuric chloride solution for 20–30 seconds to eliminate surface contaminants. The sterilized sclerotia were rinsed three times with sterile distilled water to remove traces of mercuric chloride and then dried on sterile blotting paper.</w:t>
      </w:r>
      <w:r w:rsidRPr="00E70DA6">
        <w:rPr>
          <w:rFonts w:ascii="Arial" w:hAnsi="Arial" w:cs="Arial"/>
          <w:sz w:val="20"/>
          <w:szCs w:val="20"/>
        </w:rPr>
        <w:t xml:space="preserve"> </w:t>
      </w:r>
      <w:r w:rsidRPr="00E929AA">
        <w:rPr>
          <w:rFonts w:ascii="Arial" w:hAnsi="Arial" w:cs="Arial"/>
          <w:sz w:val="20"/>
          <w:szCs w:val="20"/>
        </w:rPr>
        <w:t xml:space="preserve">The sterilized sclerotia were aseptically transferred onto Potato Dextrose Agar </w:t>
      </w:r>
      <w:r w:rsidRPr="00E929AA">
        <w:rPr>
          <w:rFonts w:ascii="Arial" w:hAnsi="Arial" w:cs="Arial"/>
          <w:sz w:val="20"/>
          <w:szCs w:val="20"/>
        </w:rPr>
        <w:lastRenderedPageBreak/>
        <w:t>(PDA) medium previously sterilized in an autoclave at 121.6°C and 15 psi pressure for 20 minutes. The inoculated plates were incubated at 27 ± 2°C for 7 days in a BOD incubator. Plates were observed regularly for the appearance of mycelial growth of the pathogen.</w:t>
      </w:r>
    </w:p>
    <w:p w14:paraId="1DBCC651" w14:textId="4BA2303A" w:rsidR="00E929AA" w:rsidRPr="004506F4" w:rsidRDefault="00E969F4" w:rsidP="000F7E67">
      <w:pPr>
        <w:rPr>
          <w:rFonts w:ascii="Arial" w:hAnsi="Arial" w:cs="Arial"/>
          <w:b/>
          <w:bCs/>
          <w:sz w:val="20"/>
          <w:szCs w:val="20"/>
        </w:rPr>
      </w:pPr>
      <w:r>
        <w:rPr>
          <w:rFonts w:ascii="Arial" w:hAnsi="Arial" w:cs="Arial"/>
          <w:b/>
          <w:bCs/>
          <w:sz w:val="20"/>
          <w:szCs w:val="20"/>
        </w:rPr>
        <w:t xml:space="preserve">2.2 </w:t>
      </w:r>
      <w:r w:rsidR="00E929AA" w:rsidRPr="00E929AA">
        <w:rPr>
          <w:rFonts w:ascii="Arial" w:hAnsi="Arial" w:cs="Arial"/>
          <w:b/>
          <w:bCs/>
          <w:sz w:val="20"/>
          <w:szCs w:val="20"/>
        </w:rPr>
        <w:t xml:space="preserve">Purification and </w:t>
      </w:r>
      <w:r w:rsidR="00E929AA" w:rsidRPr="004506F4">
        <w:rPr>
          <w:rFonts w:ascii="Arial" w:hAnsi="Arial" w:cs="Arial"/>
          <w:b/>
          <w:bCs/>
          <w:sz w:val="20"/>
          <w:szCs w:val="20"/>
        </w:rPr>
        <w:t>Identification of the Pathogen</w:t>
      </w:r>
    </w:p>
    <w:p w14:paraId="5277EB67" w14:textId="542F5A15" w:rsidR="00E929AA" w:rsidRPr="00E929AA" w:rsidRDefault="00E929AA" w:rsidP="00371DB2">
      <w:pPr>
        <w:spacing w:line="360" w:lineRule="auto"/>
        <w:rPr>
          <w:rFonts w:ascii="Arial" w:hAnsi="Arial" w:cs="Arial"/>
          <w:sz w:val="20"/>
          <w:szCs w:val="20"/>
        </w:rPr>
      </w:pPr>
      <w:r w:rsidRPr="004506F4">
        <w:rPr>
          <w:rFonts w:ascii="Arial" w:hAnsi="Arial" w:cs="Arial"/>
          <w:sz w:val="20"/>
          <w:szCs w:val="20"/>
        </w:rPr>
        <w:t>Purification of the isolated fungus was carried out by transferring hyphal tips from freshly grown cultures onto fresh PDA medium following the method described by Dhingra and Sinclair (1985). The pure cultures were maintained on PDA slants and subcultured at 15-day intervals to maintain viability. The cultures were stored at 4–5°C for further use (Kohn, 1992). The isolated pathogen was mass multiplied and inoculated into sterilized pot soil one month prior to planting of potato tubers. After the development of disease symptoms, infected plant parts such as stems and stolons were</w:t>
      </w:r>
      <w:r w:rsidRPr="00E929AA">
        <w:rPr>
          <w:rFonts w:ascii="Arial" w:hAnsi="Arial" w:cs="Arial"/>
          <w:sz w:val="20"/>
          <w:szCs w:val="20"/>
        </w:rPr>
        <w:t xml:space="preserve"> collected and re-isolated. The pathogen was identified based on cultural and morphological characteristics. Microscopic observations were made using temporary slides stained with cotton blue in lactophenol. The fungus was identified as </w:t>
      </w:r>
      <w:r w:rsidRPr="00E929AA">
        <w:rPr>
          <w:rFonts w:ascii="Arial" w:hAnsi="Arial" w:cs="Arial"/>
          <w:i/>
          <w:iCs/>
          <w:sz w:val="20"/>
          <w:szCs w:val="20"/>
        </w:rPr>
        <w:t>R</w:t>
      </w:r>
      <w:r w:rsidR="00B70087" w:rsidRPr="00E70DA6">
        <w:rPr>
          <w:rFonts w:ascii="Arial" w:hAnsi="Arial" w:cs="Arial"/>
          <w:i/>
          <w:iCs/>
          <w:sz w:val="20"/>
          <w:szCs w:val="20"/>
        </w:rPr>
        <w:t>.</w:t>
      </w:r>
      <w:r w:rsidRPr="00E929AA">
        <w:rPr>
          <w:rFonts w:ascii="Arial" w:hAnsi="Arial" w:cs="Arial"/>
          <w:i/>
          <w:iCs/>
          <w:sz w:val="20"/>
          <w:szCs w:val="20"/>
        </w:rPr>
        <w:t xml:space="preserve"> solani</w:t>
      </w:r>
      <w:r w:rsidRPr="00E929AA">
        <w:rPr>
          <w:rFonts w:ascii="Arial" w:hAnsi="Arial" w:cs="Arial"/>
          <w:sz w:val="20"/>
          <w:szCs w:val="20"/>
        </w:rPr>
        <w:t xml:space="preserve"> based on morphological characteristics described by Parmeter (1970), Sneh et al. (1991), Bhuiyan (1994), and Tredway and Burpee (2001).</w:t>
      </w:r>
    </w:p>
    <w:p w14:paraId="5D8EBE5C" w14:textId="58B5CD0B" w:rsidR="00E929AA" w:rsidRPr="00E929AA" w:rsidRDefault="00E969F4" w:rsidP="000F7E67">
      <w:pPr>
        <w:rPr>
          <w:rFonts w:ascii="Arial" w:hAnsi="Arial" w:cs="Arial"/>
          <w:b/>
          <w:bCs/>
          <w:sz w:val="20"/>
          <w:szCs w:val="20"/>
        </w:rPr>
      </w:pPr>
      <w:r>
        <w:rPr>
          <w:rFonts w:ascii="Arial" w:hAnsi="Arial" w:cs="Arial"/>
          <w:b/>
          <w:bCs/>
          <w:sz w:val="20"/>
          <w:szCs w:val="20"/>
        </w:rPr>
        <w:t xml:space="preserve">2.3 </w:t>
      </w:r>
      <w:r w:rsidR="00E929AA" w:rsidRPr="00E929AA">
        <w:rPr>
          <w:rFonts w:ascii="Arial" w:hAnsi="Arial" w:cs="Arial"/>
          <w:b/>
          <w:bCs/>
          <w:sz w:val="20"/>
          <w:szCs w:val="20"/>
        </w:rPr>
        <w:t>Mass Multiplication of Inoculum</w:t>
      </w:r>
    </w:p>
    <w:p w14:paraId="30C080B5" w14:textId="07285A96" w:rsidR="00E929AA" w:rsidRPr="00E929AA" w:rsidRDefault="00E929AA" w:rsidP="00371DB2">
      <w:pPr>
        <w:spacing w:line="360" w:lineRule="auto"/>
        <w:rPr>
          <w:rFonts w:ascii="Arial" w:hAnsi="Arial" w:cs="Arial"/>
          <w:sz w:val="20"/>
          <w:szCs w:val="20"/>
        </w:rPr>
      </w:pPr>
      <w:r w:rsidRPr="00E929AA">
        <w:rPr>
          <w:rFonts w:ascii="Arial" w:hAnsi="Arial" w:cs="Arial"/>
          <w:sz w:val="20"/>
          <w:szCs w:val="20"/>
        </w:rPr>
        <w:t>The test pathogen was mass multiplied on sorghum grains following the method of Gupta and Kolte (1982). Sorghum grains were pre-soaked overnight in 5% sucrose solution and excess water was drained. The soaked grains were transferred into heat-resistant plastic bags at 100 g per bag and sterilized in an autoclave at 121.6°C and 15 psi for 20 minutes.</w:t>
      </w:r>
      <w:r w:rsidRPr="00E70DA6">
        <w:rPr>
          <w:rFonts w:ascii="Arial" w:hAnsi="Arial" w:cs="Arial"/>
          <w:sz w:val="20"/>
          <w:szCs w:val="20"/>
        </w:rPr>
        <w:t xml:space="preserve"> </w:t>
      </w:r>
      <w:r w:rsidRPr="00E929AA">
        <w:rPr>
          <w:rFonts w:ascii="Arial" w:hAnsi="Arial" w:cs="Arial"/>
          <w:sz w:val="20"/>
          <w:szCs w:val="20"/>
        </w:rPr>
        <w:t xml:space="preserve">After cooling, the sterilized grains were inoculated aseptically with 5 mm discs from 4-day-old culture of </w:t>
      </w:r>
      <w:r w:rsidRPr="00E929AA">
        <w:rPr>
          <w:rFonts w:ascii="Arial" w:hAnsi="Arial" w:cs="Arial"/>
          <w:i/>
          <w:iCs/>
          <w:sz w:val="20"/>
          <w:szCs w:val="20"/>
        </w:rPr>
        <w:t>R</w:t>
      </w:r>
      <w:r w:rsidR="00B70087" w:rsidRPr="00E70DA6">
        <w:rPr>
          <w:rFonts w:ascii="Arial" w:hAnsi="Arial" w:cs="Arial"/>
          <w:i/>
          <w:iCs/>
          <w:sz w:val="20"/>
          <w:szCs w:val="20"/>
        </w:rPr>
        <w:t>.</w:t>
      </w:r>
      <w:r w:rsidRPr="00E929AA">
        <w:rPr>
          <w:rFonts w:ascii="Arial" w:hAnsi="Arial" w:cs="Arial"/>
          <w:i/>
          <w:iCs/>
          <w:sz w:val="20"/>
          <w:szCs w:val="20"/>
        </w:rPr>
        <w:t xml:space="preserve"> solani</w:t>
      </w:r>
      <w:r w:rsidRPr="00E929AA">
        <w:rPr>
          <w:rFonts w:ascii="Arial" w:hAnsi="Arial" w:cs="Arial"/>
          <w:sz w:val="20"/>
          <w:szCs w:val="20"/>
        </w:rPr>
        <w:t xml:space="preserve"> grown on PDA. Five discs were added to each bag, and the bags were incubated at 27 ± 2°C for three weeks. The bags were shaken at 24-hour intervals to ensure uniform colonization.</w:t>
      </w:r>
    </w:p>
    <w:p w14:paraId="6416686F" w14:textId="2FF13538" w:rsidR="00E929AA" w:rsidRPr="00E929AA" w:rsidRDefault="00E969F4" w:rsidP="00385492">
      <w:pPr>
        <w:rPr>
          <w:rFonts w:ascii="Arial" w:hAnsi="Arial" w:cs="Arial"/>
          <w:b/>
          <w:bCs/>
          <w:sz w:val="20"/>
          <w:szCs w:val="20"/>
        </w:rPr>
      </w:pPr>
      <w:r>
        <w:rPr>
          <w:rFonts w:ascii="Arial" w:hAnsi="Arial" w:cs="Arial"/>
          <w:b/>
          <w:bCs/>
          <w:sz w:val="20"/>
          <w:szCs w:val="20"/>
        </w:rPr>
        <w:t xml:space="preserve">2.4 </w:t>
      </w:r>
      <w:r w:rsidR="00E929AA" w:rsidRPr="00E929AA">
        <w:rPr>
          <w:rFonts w:ascii="Arial" w:hAnsi="Arial" w:cs="Arial"/>
          <w:b/>
          <w:bCs/>
          <w:sz w:val="20"/>
          <w:szCs w:val="20"/>
        </w:rPr>
        <w:t xml:space="preserve">Influence of Inoculum Density of </w:t>
      </w:r>
      <w:r w:rsidR="00E929AA" w:rsidRPr="00E929AA">
        <w:rPr>
          <w:rFonts w:ascii="Arial" w:hAnsi="Arial" w:cs="Arial"/>
          <w:b/>
          <w:bCs/>
          <w:i/>
          <w:iCs/>
          <w:sz w:val="20"/>
          <w:szCs w:val="20"/>
        </w:rPr>
        <w:t>R</w:t>
      </w:r>
      <w:r w:rsidR="00B70087" w:rsidRPr="00E70DA6">
        <w:rPr>
          <w:rFonts w:ascii="Arial" w:hAnsi="Arial" w:cs="Arial"/>
          <w:b/>
          <w:bCs/>
          <w:i/>
          <w:iCs/>
          <w:sz w:val="20"/>
          <w:szCs w:val="20"/>
        </w:rPr>
        <w:t>.</w:t>
      </w:r>
      <w:r w:rsidR="00E929AA" w:rsidRPr="00E929AA">
        <w:rPr>
          <w:rFonts w:ascii="Arial" w:hAnsi="Arial" w:cs="Arial"/>
          <w:b/>
          <w:bCs/>
          <w:i/>
          <w:iCs/>
          <w:sz w:val="20"/>
          <w:szCs w:val="20"/>
        </w:rPr>
        <w:t xml:space="preserve"> solani</w:t>
      </w:r>
      <w:r w:rsidR="00E929AA" w:rsidRPr="00E929AA">
        <w:rPr>
          <w:rFonts w:ascii="Arial" w:hAnsi="Arial" w:cs="Arial"/>
          <w:b/>
          <w:bCs/>
          <w:sz w:val="20"/>
          <w:szCs w:val="20"/>
        </w:rPr>
        <w:t xml:space="preserve"> under Pot Conditions</w:t>
      </w:r>
    </w:p>
    <w:p w14:paraId="4AB14B82" w14:textId="6F977418" w:rsidR="00E929AA" w:rsidRPr="00E929AA" w:rsidRDefault="00E969F4" w:rsidP="00385492">
      <w:pPr>
        <w:spacing w:before="0" w:beforeAutospacing="0"/>
        <w:rPr>
          <w:rFonts w:ascii="Arial" w:hAnsi="Arial" w:cs="Arial"/>
          <w:b/>
          <w:bCs/>
          <w:sz w:val="20"/>
          <w:szCs w:val="20"/>
        </w:rPr>
      </w:pPr>
      <w:r>
        <w:rPr>
          <w:rFonts w:ascii="Arial" w:hAnsi="Arial" w:cs="Arial"/>
          <w:b/>
          <w:bCs/>
          <w:sz w:val="20"/>
          <w:szCs w:val="20"/>
        </w:rPr>
        <w:t xml:space="preserve">2.4.1 </w:t>
      </w:r>
      <w:r w:rsidR="00E929AA" w:rsidRPr="00E929AA">
        <w:rPr>
          <w:rFonts w:ascii="Arial" w:hAnsi="Arial" w:cs="Arial"/>
          <w:b/>
          <w:bCs/>
          <w:sz w:val="20"/>
          <w:szCs w:val="20"/>
        </w:rPr>
        <w:t xml:space="preserve">Experimental </w:t>
      </w:r>
      <w:r w:rsidR="00336E69">
        <w:rPr>
          <w:rFonts w:ascii="Arial" w:hAnsi="Arial" w:cs="Arial"/>
          <w:b/>
          <w:bCs/>
          <w:sz w:val="20"/>
          <w:szCs w:val="20"/>
        </w:rPr>
        <w:t>d</w:t>
      </w:r>
      <w:r w:rsidR="00E929AA" w:rsidRPr="00E929AA">
        <w:rPr>
          <w:rFonts w:ascii="Arial" w:hAnsi="Arial" w:cs="Arial"/>
          <w:b/>
          <w:bCs/>
          <w:sz w:val="20"/>
          <w:szCs w:val="20"/>
        </w:rPr>
        <w:t>esign</w:t>
      </w:r>
    </w:p>
    <w:p w14:paraId="014C4D27" w14:textId="5D114311" w:rsidR="00E929AA" w:rsidRPr="004506F4" w:rsidRDefault="00E929AA" w:rsidP="00371DB2">
      <w:pPr>
        <w:spacing w:line="360" w:lineRule="auto"/>
        <w:rPr>
          <w:rFonts w:ascii="Arial" w:hAnsi="Arial" w:cs="Arial"/>
          <w:sz w:val="20"/>
          <w:szCs w:val="20"/>
        </w:rPr>
      </w:pPr>
      <w:r w:rsidRPr="00E929AA">
        <w:rPr>
          <w:rFonts w:ascii="Arial" w:hAnsi="Arial" w:cs="Arial"/>
          <w:sz w:val="20"/>
          <w:szCs w:val="20"/>
        </w:rPr>
        <w:t xml:space="preserve">Pot experiments were conducted to evaluate the influence of soil-borne and tuber-borne inoculum density of </w:t>
      </w:r>
      <w:r w:rsidRPr="00E929AA">
        <w:rPr>
          <w:rFonts w:ascii="Arial" w:hAnsi="Arial" w:cs="Arial"/>
          <w:i/>
          <w:iCs/>
          <w:sz w:val="20"/>
          <w:szCs w:val="20"/>
        </w:rPr>
        <w:t>R</w:t>
      </w:r>
      <w:r w:rsidR="00385492" w:rsidRPr="00E70DA6">
        <w:rPr>
          <w:rFonts w:ascii="Arial" w:hAnsi="Arial" w:cs="Arial"/>
          <w:i/>
          <w:iCs/>
          <w:sz w:val="20"/>
          <w:szCs w:val="20"/>
        </w:rPr>
        <w:t>.</w:t>
      </w:r>
      <w:r w:rsidRPr="00E929AA">
        <w:rPr>
          <w:rFonts w:ascii="Arial" w:hAnsi="Arial" w:cs="Arial"/>
          <w:i/>
          <w:iCs/>
          <w:sz w:val="20"/>
          <w:szCs w:val="20"/>
        </w:rPr>
        <w:t xml:space="preserve"> solani</w:t>
      </w:r>
      <w:r w:rsidRPr="00E929AA">
        <w:rPr>
          <w:rFonts w:ascii="Arial" w:hAnsi="Arial" w:cs="Arial"/>
          <w:sz w:val="20"/>
          <w:szCs w:val="20"/>
        </w:rPr>
        <w:t xml:space="preserve"> on black scurf development in potato</w:t>
      </w:r>
      <w:r w:rsidRPr="004506F4">
        <w:rPr>
          <w:rFonts w:ascii="Arial" w:hAnsi="Arial" w:cs="Arial"/>
          <w:sz w:val="20"/>
          <w:szCs w:val="20"/>
        </w:rPr>
        <w:t xml:space="preserve">. The soil-borne inoculum experiment was conducted during 2017–18 and 2018–19, whereas the tuber-borne inoculum experiment was conducted during 2018–19 and 2019–20. For the soil-borne inoculum experiment, a factorial Completely Randomized Design (CRD) with four replications was used. </w:t>
      </w:r>
      <w:commentRangeStart w:id="1"/>
      <w:r w:rsidRPr="004506F4">
        <w:rPr>
          <w:rFonts w:ascii="Arial" w:hAnsi="Arial" w:cs="Arial"/>
          <w:sz w:val="20"/>
          <w:szCs w:val="20"/>
        </w:rPr>
        <w:t>The experiment included five potato varieties (Kufri Ashoka, Kufri Jyoti, Kufri Sinduri, Kufri Pukhraj and Kufri Chandramukhi) and three inoculum levels (6 g, 12 g and 18 g per pot).</w:t>
      </w:r>
      <w:commentRangeEnd w:id="1"/>
      <w:r w:rsidR="001F075B" w:rsidRPr="004506F4">
        <w:rPr>
          <w:rStyle w:val="CommentReference"/>
        </w:rPr>
        <w:commentReference w:id="1"/>
      </w:r>
      <w:r w:rsidRPr="004506F4">
        <w:rPr>
          <w:rFonts w:ascii="Arial" w:hAnsi="Arial" w:cs="Arial"/>
          <w:sz w:val="20"/>
          <w:szCs w:val="20"/>
        </w:rPr>
        <w:t xml:space="preserve"> For the tuber-borne inoculum experiment, a Completely Randomized Design with four replications was followed using the potato variety Kufri Jyoti.</w:t>
      </w:r>
    </w:p>
    <w:p w14:paraId="673884B7" w14:textId="1E709A7D" w:rsidR="00E929AA" w:rsidRPr="00E929AA" w:rsidRDefault="00E969F4" w:rsidP="00385492">
      <w:pPr>
        <w:rPr>
          <w:rFonts w:ascii="Arial" w:hAnsi="Arial" w:cs="Arial"/>
          <w:b/>
          <w:bCs/>
          <w:sz w:val="20"/>
          <w:szCs w:val="20"/>
        </w:rPr>
      </w:pPr>
      <w:r w:rsidRPr="004506F4">
        <w:rPr>
          <w:rFonts w:ascii="Arial" w:hAnsi="Arial" w:cs="Arial"/>
          <w:b/>
          <w:bCs/>
          <w:sz w:val="20"/>
          <w:szCs w:val="20"/>
        </w:rPr>
        <w:t xml:space="preserve">2.4.2 </w:t>
      </w:r>
      <w:r w:rsidR="00E929AA" w:rsidRPr="004506F4">
        <w:rPr>
          <w:rFonts w:ascii="Arial" w:hAnsi="Arial" w:cs="Arial"/>
          <w:b/>
          <w:bCs/>
          <w:sz w:val="20"/>
          <w:szCs w:val="20"/>
        </w:rPr>
        <w:t xml:space="preserve">Evaluation of </w:t>
      </w:r>
      <w:r w:rsidR="00336E69" w:rsidRPr="004506F4">
        <w:rPr>
          <w:rFonts w:ascii="Arial" w:hAnsi="Arial" w:cs="Arial"/>
          <w:b/>
          <w:bCs/>
          <w:sz w:val="20"/>
          <w:szCs w:val="20"/>
        </w:rPr>
        <w:t>s</w:t>
      </w:r>
      <w:r w:rsidR="00E929AA" w:rsidRPr="004506F4">
        <w:rPr>
          <w:rFonts w:ascii="Arial" w:hAnsi="Arial" w:cs="Arial"/>
          <w:b/>
          <w:bCs/>
          <w:sz w:val="20"/>
          <w:szCs w:val="20"/>
        </w:rPr>
        <w:t xml:space="preserve">oil-borne </w:t>
      </w:r>
      <w:r w:rsidR="00336E69" w:rsidRPr="004506F4">
        <w:rPr>
          <w:rFonts w:ascii="Arial" w:hAnsi="Arial" w:cs="Arial"/>
          <w:b/>
          <w:bCs/>
          <w:sz w:val="20"/>
          <w:szCs w:val="20"/>
        </w:rPr>
        <w:t>i</w:t>
      </w:r>
      <w:r w:rsidR="00E929AA" w:rsidRPr="004506F4">
        <w:rPr>
          <w:rFonts w:ascii="Arial" w:hAnsi="Arial" w:cs="Arial"/>
          <w:b/>
          <w:bCs/>
          <w:sz w:val="20"/>
          <w:szCs w:val="20"/>
        </w:rPr>
        <w:t>noculum</w:t>
      </w:r>
    </w:p>
    <w:p w14:paraId="70AFFCEA" w14:textId="40E3FB02" w:rsidR="00E929AA" w:rsidRDefault="00E929AA" w:rsidP="00371DB2">
      <w:pPr>
        <w:spacing w:after="160" w:line="360" w:lineRule="auto"/>
        <w:rPr>
          <w:rFonts w:ascii="Arial" w:hAnsi="Arial" w:cs="Arial"/>
          <w:sz w:val="20"/>
          <w:szCs w:val="20"/>
        </w:rPr>
      </w:pPr>
      <w:r w:rsidRPr="004506F4">
        <w:rPr>
          <w:rFonts w:ascii="Arial" w:hAnsi="Arial" w:cs="Arial"/>
          <w:sz w:val="20"/>
          <w:szCs w:val="20"/>
        </w:rPr>
        <w:lastRenderedPageBreak/>
        <w:t>Three levels of inoculum (6 g, 12 g and 18 g) and</w:t>
      </w:r>
      <w:r w:rsidRPr="00E929AA">
        <w:rPr>
          <w:rFonts w:ascii="Arial" w:hAnsi="Arial" w:cs="Arial"/>
          <w:sz w:val="20"/>
          <w:szCs w:val="20"/>
        </w:rPr>
        <w:t xml:space="preserve"> five potato varieties (Kufri Ashoka, Kufri Jyoti, Kufri Sinduri, Kufri Pukhraj and Kufri Chandramukhi), commonly cultivated in West Bengal, were used to determine the appropriate inoculum density and susceptibility of varieties against black scurf disease.</w:t>
      </w:r>
      <w:r w:rsidR="00B70087" w:rsidRPr="00E70DA6">
        <w:rPr>
          <w:rFonts w:ascii="Arial" w:hAnsi="Arial" w:cs="Arial"/>
          <w:sz w:val="20"/>
          <w:szCs w:val="20"/>
        </w:rPr>
        <w:t xml:space="preserve"> </w:t>
      </w:r>
      <w:r w:rsidRPr="00E929AA">
        <w:rPr>
          <w:rFonts w:ascii="Arial" w:hAnsi="Arial" w:cs="Arial"/>
          <w:sz w:val="20"/>
          <w:szCs w:val="20"/>
        </w:rPr>
        <w:t xml:space="preserve">Mass-multiplied inoculum of </w:t>
      </w:r>
      <w:r w:rsidRPr="00E929AA">
        <w:rPr>
          <w:rFonts w:ascii="Arial" w:hAnsi="Arial" w:cs="Arial"/>
          <w:i/>
          <w:iCs/>
          <w:sz w:val="20"/>
          <w:szCs w:val="20"/>
        </w:rPr>
        <w:t>R</w:t>
      </w:r>
      <w:r w:rsidR="00385492" w:rsidRPr="00E70DA6">
        <w:rPr>
          <w:rFonts w:ascii="Arial" w:hAnsi="Arial" w:cs="Arial"/>
          <w:i/>
          <w:iCs/>
          <w:sz w:val="20"/>
          <w:szCs w:val="20"/>
        </w:rPr>
        <w:t>.</w:t>
      </w:r>
      <w:r w:rsidRPr="00E929AA">
        <w:rPr>
          <w:rFonts w:ascii="Arial" w:hAnsi="Arial" w:cs="Arial"/>
          <w:i/>
          <w:iCs/>
          <w:sz w:val="20"/>
          <w:szCs w:val="20"/>
        </w:rPr>
        <w:t xml:space="preserve"> solani</w:t>
      </w:r>
      <w:r w:rsidRPr="00E929AA">
        <w:rPr>
          <w:rFonts w:ascii="Arial" w:hAnsi="Arial" w:cs="Arial"/>
          <w:sz w:val="20"/>
          <w:szCs w:val="20"/>
        </w:rPr>
        <w:t xml:space="preserve"> was mixed thoroughly with sterilized pot soil 30 days before planting. Pots without inoculum served as control. Water was applied 2–3 times per week to facilitate pathogen establishment. Standard agronomic practices were followed during the experiment.</w:t>
      </w:r>
      <w:r w:rsidR="00B70087" w:rsidRPr="00E70DA6">
        <w:rPr>
          <w:rFonts w:ascii="Arial" w:hAnsi="Arial" w:cs="Arial"/>
          <w:sz w:val="20"/>
          <w:szCs w:val="20"/>
        </w:rPr>
        <w:t xml:space="preserve"> </w:t>
      </w:r>
      <w:commentRangeStart w:id="2"/>
      <w:r w:rsidRPr="00E929AA">
        <w:rPr>
          <w:rFonts w:ascii="Arial" w:hAnsi="Arial" w:cs="Arial"/>
          <w:sz w:val="20"/>
          <w:szCs w:val="20"/>
        </w:rPr>
        <w:t xml:space="preserve">Observations on black scurf disease incidence and severity were recorded 110 days after planting. </w:t>
      </w:r>
      <w:commentRangeEnd w:id="2"/>
      <w:r w:rsidR="001F075B">
        <w:rPr>
          <w:rStyle w:val="CommentReference"/>
        </w:rPr>
        <w:commentReference w:id="2"/>
      </w:r>
      <w:r w:rsidRPr="00E929AA">
        <w:rPr>
          <w:rFonts w:ascii="Arial" w:hAnsi="Arial" w:cs="Arial"/>
          <w:sz w:val="20"/>
          <w:szCs w:val="20"/>
        </w:rPr>
        <w:t xml:space="preserve">Disease severity was assessed using a five-point scale developed by </w:t>
      </w:r>
      <w:r w:rsidR="005C474D" w:rsidRPr="005C474D">
        <w:rPr>
          <w:rFonts w:ascii="Arial" w:hAnsi="Arial" w:cs="Arial"/>
          <w:bCs/>
          <w:sz w:val="20"/>
          <w:szCs w:val="20"/>
        </w:rPr>
        <w:t>Tsror and Alon,</w:t>
      </w:r>
      <w:r w:rsidR="005C474D" w:rsidRPr="00D2396A">
        <w:rPr>
          <w:rFonts w:ascii="Arial" w:hAnsi="Arial" w:cs="Arial"/>
          <w:b/>
          <w:sz w:val="20"/>
          <w:szCs w:val="20"/>
        </w:rPr>
        <w:t xml:space="preserve"> </w:t>
      </w:r>
      <w:r w:rsidRPr="00E929AA">
        <w:rPr>
          <w:rFonts w:ascii="Arial" w:hAnsi="Arial" w:cs="Arial"/>
          <w:sz w:val="20"/>
          <w:szCs w:val="20"/>
        </w:rPr>
        <w:t>(</w:t>
      </w:r>
      <w:r w:rsidR="005C474D">
        <w:rPr>
          <w:rFonts w:ascii="Arial" w:hAnsi="Arial" w:cs="Arial"/>
          <w:sz w:val="20"/>
          <w:szCs w:val="20"/>
        </w:rPr>
        <w:t>200</w:t>
      </w:r>
      <w:r w:rsidRPr="00E929AA">
        <w:rPr>
          <w:rFonts w:ascii="Arial" w:hAnsi="Arial" w:cs="Arial"/>
          <w:sz w:val="20"/>
          <w:szCs w:val="20"/>
        </w:rPr>
        <w:t>5)</w:t>
      </w:r>
      <w:r w:rsidR="00EB3D28">
        <w:rPr>
          <w:rFonts w:ascii="Arial" w:hAnsi="Arial" w:cs="Arial"/>
          <w:sz w:val="20"/>
          <w:szCs w:val="20"/>
        </w:rPr>
        <w:t xml:space="preserve"> </w:t>
      </w:r>
      <w:r w:rsidR="00EB3D28" w:rsidRPr="00922685">
        <w:rPr>
          <w:rFonts w:ascii="Arial" w:hAnsi="Arial" w:cs="Arial"/>
          <w:b/>
          <w:bCs/>
          <w:sz w:val="20"/>
          <w:szCs w:val="20"/>
        </w:rPr>
        <w:t>(Table 1)</w:t>
      </w:r>
      <w:r w:rsidRPr="00E929AA">
        <w:rPr>
          <w:rFonts w:ascii="Arial" w:hAnsi="Arial" w:cs="Arial"/>
          <w:sz w:val="20"/>
          <w:szCs w:val="20"/>
        </w:rPr>
        <w:t>.</w:t>
      </w:r>
    </w:p>
    <w:p w14:paraId="62B4156A" w14:textId="05216574" w:rsidR="00265A0F" w:rsidRPr="00D2396A" w:rsidRDefault="00265A0F" w:rsidP="00265A0F">
      <w:pPr>
        <w:pStyle w:val="Default"/>
        <w:spacing w:after="100" w:afterAutospacing="1"/>
        <w:jc w:val="both"/>
        <w:rPr>
          <w:rFonts w:ascii="Arial" w:hAnsi="Arial" w:cs="Arial"/>
          <w:color w:val="auto"/>
          <w:sz w:val="20"/>
          <w:szCs w:val="20"/>
          <w:lang w:val="en-IN"/>
        </w:rPr>
      </w:pPr>
      <w:r w:rsidRPr="00D2396A">
        <w:rPr>
          <w:rFonts w:ascii="Arial" w:hAnsi="Arial" w:cs="Arial"/>
          <w:b/>
          <w:bCs/>
          <w:color w:val="auto"/>
          <w:sz w:val="20"/>
          <w:szCs w:val="20"/>
          <w:lang w:val="en-IN"/>
        </w:rPr>
        <w:t xml:space="preserve">Table </w:t>
      </w:r>
      <w:r>
        <w:rPr>
          <w:rFonts w:ascii="Arial" w:hAnsi="Arial" w:cs="Arial"/>
          <w:b/>
          <w:bCs/>
          <w:color w:val="auto"/>
          <w:sz w:val="20"/>
          <w:szCs w:val="20"/>
          <w:lang w:val="en-IN"/>
        </w:rPr>
        <w:t>1.</w:t>
      </w:r>
      <w:r w:rsidRPr="00D2396A">
        <w:rPr>
          <w:rFonts w:ascii="Arial" w:hAnsi="Arial" w:cs="Arial"/>
          <w:b/>
          <w:bCs/>
          <w:color w:val="auto"/>
          <w:sz w:val="20"/>
          <w:szCs w:val="20"/>
          <w:lang w:val="en-IN"/>
        </w:rPr>
        <w:t xml:space="preserve"> Disease rating scale for assessment of stem canker</w:t>
      </w:r>
      <w:r w:rsidR="00135658">
        <w:rPr>
          <w:rFonts w:ascii="Arial" w:hAnsi="Arial" w:cs="Arial"/>
          <w:b/>
          <w:bCs/>
          <w:color w:val="auto"/>
          <w:sz w:val="20"/>
          <w:szCs w:val="20"/>
          <w:lang w:val="en-IN"/>
        </w:rPr>
        <w:t xml:space="preserve"> (</w:t>
      </w:r>
      <w:r w:rsidR="00135658">
        <w:rPr>
          <w:rFonts w:ascii="Arial" w:hAnsi="Arial" w:cs="Arial"/>
          <w:b/>
          <w:bCs/>
          <w:i/>
          <w:iCs/>
          <w:color w:val="auto"/>
          <w:sz w:val="20"/>
          <w:szCs w:val="20"/>
          <w:lang w:val="en-IN"/>
        </w:rPr>
        <w:t>Rhizoctonia solani</w:t>
      </w:r>
      <w:r w:rsidR="00135658" w:rsidRPr="00135658">
        <w:rPr>
          <w:rFonts w:ascii="Arial" w:hAnsi="Arial" w:cs="Arial"/>
          <w:b/>
          <w:bCs/>
          <w:color w:val="auto"/>
          <w:sz w:val="20"/>
          <w:szCs w:val="20"/>
          <w:lang w:val="en-IN"/>
        </w:rPr>
        <w:t>)</w:t>
      </w:r>
      <w:r w:rsidRPr="00D2396A">
        <w:rPr>
          <w:rFonts w:ascii="Arial" w:hAnsi="Arial" w:cs="Arial"/>
          <w:b/>
          <w:bCs/>
          <w:color w:val="auto"/>
          <w:sz w:val="20"/>
          <w:szCs w:val="20"/>
          <w:lang w:val="en-IN"/>
        </w:rPr>
        <w:t xml:space="preserve"> disease severity of potato (</w:t>
      </w:r>
      <w:r w:rsidRPr="00D2396A">
        <w:rPr>
          <w:rFonts w:ascii="Arial" w:hAnsi="Arial" w:cs="Arial"/>
          <w:b/>
          <w:color w:val="auto"/>
          <w:sz w:val="20"/>
          <w:szCs w:val="20"/>
          <w:lang w:val="en-IN"/>
        </w:rPr>
        <w:t>Tsror and Alon, 2005)</w:t>
      </w:r>
    </w:p>
    <w:tbl>
      <w:tblPr>
        <w:tblStyle w:val="TableGrid"/>
        <w:tblW w:w="3500" w:type="pct"/>
        <w:jc w:val="center"/>
        <w:tblLook w:val="04A0" w:firstRow="1" w:lastRow="0" w:firstColumn="1" w:lastColumn="0" w:noHBand="0" w:noVBand="1"/>
      </w:tblPr>
      <w:tblGrid>
        <w:gridCol w:w="889"/>
        <w:gridCol w:w="4492"/>
        <w:gridCol w:w="1045"/>
      </w:tblGrid>
      <w:tr w:rsidR="00A14AC8" w:rsidRPr="00D2396A" w14:paraId="77F476CC" w14:textId="77777777" w:rsidTr="00A14AC8">
        <w:trPr>
          <w:trHeight w:val="367"/>
          <w:jc w:val="center"/>
        </w:trPr>
        <w:tc>
          <w:tcPr>
            <w:tcW w:w="692" w:type="pct"/>
          </w:tcPr>
          <w:p w14:paraId="31A66F42" w14:textId="45FBC068" w:rsidR="00265A0F" w:rsidRPr="00D2396A" w:rsidRDefault="00265A0F" w:rsidP="00884DDB">
            <w:pPr>
              <w:autoSpaceDE w:val="0"/>
              <w:autoSpaceDN w:val="0"/>
              <w:adjustRightInd w:val="0"/>
              <w:spacing w:line="360" w:lineRule="auto"/>
              <w:jc w:val="both"/>
              <w:rPr>
                <w:rFonts w:ascii="Arial" w:hAnsi="Arial" w:cs="Arial"/>
                <w:b/>
                <w:bCs/>
                <w:sz w:val="20"/>
                <w:szCs w:val="20"/>
              </w:rPr>
            </w:pPr>
            <w:r w:rsidRPr="00D2396A">
              <w:rPr>
                <w:rFonts w:ascii="Arial" w:hAnsi="Arial" w:cs="Arial"/>
                <w:b/>
                <w:bCs/>
                <w:sz w:val="20"/>
                <w:szCs w:val="20"/>
              </w:rPr>
              <w:t>S. No.</w:t>
            </w:r>
          </w:p>
        </w:tc>
        <w:tc>
          <w:tcPr>
            <w:tcW w:w="3494" w:type="pct"/>
          </w:tcPr>
          <w:p w14:paraId="5906F218" w14:textId="77777777" w:rsidR="00265A0F" w:rsidRPr="00D2396A" w:rsidRDefault="00265A0F" w:rsidP="00884DDB">
            <w:pPr>
              <w:autoSpaceDE w:val="0"/>
              <w:autoSpaceDN w:val="0"/>
              <w:adjustRightInd w:val="0"/>
              <w:spacing w:line="360" w:lineRule="auto"/>
              <w:jc w:val="both"/>
              <w:rPr>
                <w:rFonts w:ascii="Arial" w:hAnsi="Arial" w:cs="Arial"/>
                <w:b/>
                <w:bCs/>
                <w:sz w:val="20"/>
                <w:szCs w:val="20"/>
              </w:rPr>
            </w:pPr>
            <w:r w:rsidRPr="00D2396A">
              <w:rPr>
                <w:rFonts w:ascii="Arial" w:hAnsi="Arial" w:cs="Arial"/>
                <w:b/>
                <w:bCs/>
                <w:sz w:val="20"/>
                <w:szCs w:val="20"/>
              </w:rPr>
              <w:t>Area affected</w:t>
            </w:r>
          </w:p>
        </w:tc>
        <w:tc>
          <w:tcPr>
            <w:tcW w:w="813" w:type="pct"/>
          </w:tcPr>
          <w:p w14:paraId="7A82689E" w14:textId="77777777" w:rsidR="00265A0F" w:rsidRPr="00D2396A" w:rsidRDefault="00265A0F" w:rsidP="00884DDB">
            <w:pPr>
              <w:autoSpaceDE w:val="0"/>
              <w:autoSpaceDN w:val="0"/>
              <w:adjustRightInd w:val="0"/>
              <w:spacing w:line="360" w:lineRule="auto"/>
              <w:jc w:val="center"/>
              <w:rPr>
                <w:rFonts w:ascii="Arial" w:hAnsi="Arial" w:cs="Arial"/>
                <w:b/>
                <w:bCs/>
                <w:sz w:val="20"/>
                <w:szCs w:val="20"/>
              </w:rPr>
            </w:pPr>
            <w:r w:rsidRPr="00D2396A">
              <w:rPr>
                <w:rFonts w:ascii="Arial" w:hAnsi="Arial" w:cs="Arial"/>
                <w:b/>
                <w:bCs/>
                <w:sz w:val="20"/>
                <w:szCs w:val="20"/>
              </w:rPr>
              <w:t>Rating</w:t>
            </w:r>
          </w:p>
        </w:tc>
      </w:tr>
      <w:tr w:rsidR="00A14AC8" w:rsidRPr="00D2396A" w14:paraId="361C574B" w14:textId="77777777" w:rsidTr="00A14AC8">
        <w:trPr>
          <w:trHeight w:val="367"/>
          <w:jc w:val="center"/>
        </w:trPr>
        <w:tc>
          <w:tcPr>
            <w:tcW w:w="692" w:type="pct"/>
          </w:tcPr>
          <w:p w14:paraId="787E649F"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1.</w:t>
            </w:r>
          </w:p>
        </w:tc>
        <w:tc>
          <w:tcPr>
            <w:tcW w:w="3494" w:type="pct"/>
          </w:tcPr>
          <w:p w14:paraId="23E712FC"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Healthy tissue</w:t>
            </w:r>
          </w:p>
        </w:tc>
        <w:tc>
          <w:tcPr>
            <w:tcW w:w="813" w:type="pct"/>
          </w:tcPr>
          <w:p w14:paraId="72D024B0"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0</w:t>
            </w:r>
          </w:p>
        </w:tc>
      </w:tr>
      <w:tr w:rsidR="00A14AC8" w:rsidRPr="00D2396A" w14:paraId="4584172C" w14:textId="77777777" w:rsidTr="00A14AC8">
        <w:trPr>
          <w:trHeight w:val="367"/>
          <w:jc w:val="center"/>
        </w:trPr>
        <w:tc>
          <w:tcPr>
            <w:tcW w:w="692" w:type="pct"/>
          </w:tcPr>
          <w:p w14:paraId="784DACB0"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2.</w:t>
            </w:r>
          </w:p>
        </w:tc>
        <w:tc>
          <w:tcPr>
            <w:tcW w:w="3494" w:type="pct"/>
          </w:tcPr>
          <w:p w14:paraId="56E6D0F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Several brown to black lesions</w:t>
            </w:r>
          </w:p>
        </w:tc>
        <w:tc>
          <w:tcPr>
            <w:tcW w:w="813" w:type="pct"/>
          </w:tcPr>
          <w:p w14:paraId="6FEBD62B"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1</w:t>
            </w:r>
          </w:p>
        </w:tc>
      </w:tr>
      <w:tr w:rsidR="00A14AC8" w:rsidRPr="00D2396A" w14:paraId="3E46D6B5" w14:textId="77777777" w:rsidTr="00A14AC8">
        <w:trPr>
          <w:trHeight w:val="367"/>
          <w:jc w:val="center"/>
        </w:trPr>
        <w:tc>
          <w:tcPr>
            <w:tcW w:w="692" w:type="pct"/>
          </w:tcPr>
          <w:p w14:paraId="7779CE05" w14:textId="77777777" w:rsidR="00265A0F" w:rsidRPr="00D2396A" w:rsidRDefault="00265A0F" w:rsidP="00884DDB">
            <w:pPr>
              <w:autoSpaceDE w:val="0"/>
              <w:autoSpaceDN w:val="0"/>
              <w:adjustRightInd w:val="0"/>
              <w:spacing w:line="360" w:lineRule="auto"/>
              <w:rPr>
                <w:rFonts w:ascii="Arial" w:hAnsi="Arial" w:cs="Arial"/>
                <w:bCs/>
                <w:sz w:val="20"/>
                <w:szCs w:val="20"/>
              </w:rPr>
            </w:pPr>
            <w:commentRangeStart w:id="3"/>
            <w:r w:rsidRPr="00D2396A">
              <w:rPr>
                <w:rFonts w:ascii="Arial" w:hAnsi="Arial" w:cs="Arial"/>
                <w:bCs/>
                <w:sz w:val="20"/>
                <w:szCs w:val="20"/>
              </w:rPr>
              <w:t>3.</w:t>
            </w:r>
          </w:p>
        </w:tc>
        <w:tc>
          <w:tcPr>
            <w:tcW w:w="3494" w:type="pct"/>
          </w:tcPr>
          <w:p w14:paraId="16E18A42" w14:textId="77777777" w:rsidR="00265A0F" w:rsidRPr="00D2396A" w:rsidRDefault="00265A0F" w:rsidP="00884DDB">
            <w:pPr>
              <w:autoSpaceDE w:val="0"/>
              <w:autoSpaceDN w:val="0"/>
              <w:adjustRightInd w:val="0"/>
              <w:spacing w:line="360" w:lineRule="auto"/>
              <w:rPr>
                <w:rFonts w:ascii="Arial" w:hAnsi="Arial" w:cs="Arial"/>
                <w:sz w:val="20"/>
                <w:szCs w:val="20"/>
              </w:rPr>
            </w:pPr>
            <w:r w:rsidRPr="00D2396A">
              <w:rPr>
                <w:rFonts w:ascii="Arial" w:hAnsi="Arial" w:cs="Arial"/>
                <w:sz w:val="20"/>
                <w:szCs w:val="20"/>
              </w:rPr>
              <w:t>&lt; 20% of the tissue covered with lesions</w:t>
            </w:r>
          </w:p>
        </w:tc>
        <w:tc>
          <w:tcPr>
            <w:tcW w:w="813" w:type="pct"/>
          </w:tcPr>
          <w:p w14:paraId="6581C3F1"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2</w:t>
            </w:r>
            <w:commentRangeEnd w:id="3"/>
            <w:r w:rsidR="00F40072">
              <w:rPr>
                <w:rStyle w:val="CommentReference"/>
                <w:kern w:val="2"/>
                <w:lang w:bidi="ta-IN"/>
                <w14:ligatures w14:val="standardContextual"/>
              </w:rPr>
              <w:commentReference w:id="3"/>
            </w:r>
          </w:p>
        </w:tc>
      </w:tr>
      <w:tr w:rsidR="00A14AC8" w:rsidRPr="00D2396A" w14:paraId="336A6C4C" w14:textId="77777777" w:rsidTr="00A14AC8">
        <w:trPr>
          <w:trHeight w:val="367"/>
          <w:jc w:val="center"/>
        </w:trPr>
        <w:tc>
          <w:tcPr>
            <w:tcW w:w="692" w:type="pct"/>
          </w:tcPr>
          <w:p w14:paraId="3EA7B5A5"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4.</w:t>
            </w:r>
          </w:p>
        </w:tc>
        <w:tc>
          <w:tcPr>
            <w:tcW w:w="3494" w:type="pct"/>
          </w:tcPr>
          <w:p w14:paraId="42F05741"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15% of the tissue covered with lesions</w:t>
            </w:r>
          </w:p>
        </w:tc>
        <w:tc>
          <w:tcPr>
            <w:tcW w:w="813" w:type="pct"/>
          </w:tcPr>
          <w:p w14:paraId="19502A10"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3</w:t>
            </w:r>
          </w:p>
        </w:tc>
      </w:tr>
      <w:tr w:rsidR="00A14AC8" w:rsidRPr="00D2396A" w14:paraId="43C294E0" w14:textId="77777777" w:rsidTr="00A14AC8">
        <w:trPr>
          <w:trHeight w:val="367"/>
          <w:jc w:val="center"/>
        </w:trPr>
        <w:tc>
          <w:tcPr>
            <w:tcW w:w="692" w:type="pct"/>
          </w:tcPr>
          <w:p w14:paraId="14C97A33"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5.</w:t>
            </w:r>
          </w:p>
        </w:tc>
        <w:tc>
          <w:tcPr>
            <w:tcW w:w="3494" w:type="pct"/>
          </w:tcPr>
          <w:p w14:paraId="1061C12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30% of the tissue covered with lesions</w:t>
            </w:r>
          </w:p>
        </w:tc>
        <w:tc>
          <w:tcPr>
            <w:tcW w:w="813" w:type="pct"/>
          </w:tcPr>
          <w:p w14:paraId="113BF214"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4</w:t>
            </w:r>
          </w:p>
        </w:tc>
      </w:tr>
      <w:tr w:rsidR="00A14AC8" w:rsidRPr="00D2396A" w14:paraId="4E0E6212" w14:textId="77777777" w:rsidTr="00A14AC8">
        <w:trPr>
          <w:trHeight w:val="367"/>
          <w:jc w:val="center"/>
        </w:trPr>
        <w:tc>
          <w:tcPr>
            <w:tcW w:w="692" w:type="pct"/>
          </w:tcPr>
          <w:p w14:paraId="1AD62447" w14:textId="77777777" w:rsidR="00265A0F" w:rsidRPr="00D2396A" w:rsidRDefault="00265A0F" w:rsidP="00884DDB">
            <w:pPr>
              <w:autoSpaceDE w:val="0"/>
              <w:autoSpaceDN w:val="0"/>
              <w:adjustRightInd w:val="0"/>
              <w:spacing w:line="360" w:lineRule="auto"/>
              <w:jc w:val="both"/>
              <w:rPr>
                <w:rFonts w:ascii="Arial" w:hAnsi="Arial" w:cs="Arial"/>
                <w:bCs/>
                <w:sz w:val="20"/>
                <w:szCs w:val="20"/>
              </w:rPr>
            </w:pPr>
            <w:r w:rsidRPr="00D2396A">
              <w:rPr>
                <w:rFonts w:ascii="Arial" w:hAnsi="Arial" w:cs="Arial"/>
                <w:bCs/>
                <w:sz w:val="20"/>
                <w:szCs w:val="20"/>
              </w:rPr>
              <w:t>6</w:t>
            </w:r>
          </w:p>
        </w:tc>
        <w:tc>
          <w:tcPr>
            <w:tcW w:w="3494" w:type="pct"/>
          </w:tcPr>
          <w:p w14:paraId="243A7589" w14:textId="77777777" w:rsidR="00265A0F" w:rsidRPr="00D2396A" w:rsidRDefault="00265A0F" w:rsidP="00884DDB">
            <w:pPr>
              <w:autoSpaceDE w:val="0"/>
              <w:autoSpaceDN w:val="0"/>
              <w:adjustRightInd w:val="0"/>
              <w:spacing w:line="360" w:lineRule="auto"/>
              <w:jc w:val="both"/>
              <w:rPr>
                <w:rFonts w:ascii="Arial" w:hAnsi="Arial" w:cs="Arial"/>
                <w:sz w:val="20"/>
                <w:szCs w:val="20"/>
              </w:rPr>
            </w:pPr>
            <w:r w:rsidRPr="00D2396A">
              <w:rPr>
                <w:rFonts w:ascii="Arial" w:hAnsi="Arial" w:cs="Arial"/>
                <w:sz w:val="20"/>
                <w:szCs w:val="20"/>
              </w:rPr>
              <w:t>Up to 60% of the tissue covered with lesions</w:t>
            </w:r>
          </w:p>
        </w:tc>
        <w:tc>
          <w:tcPr>
            <w:tcW w:w="813" w:type="pct"/>
          </w:tcPr>
          <w:p w14:paraId="71BBD605" w14:textId="77777777" w:rsidR="00265A0F" w:rsidRPr="00D2396A" w:rsidRDefault="00265A0F" w:rsidP="00884DDB">
            <w:pPr>
              <w:autoSpaceDE w:val="0"/>
              <w:autoSpaceDN w:val="0"/>
              <w:adjustRightInd w:val="0"/>
              <w:spacing w:line="360" w:lineRule="auto"/>
              <w:jc w:val="center"/>
              <w:rPr>
                <w:rFonts w:ascii="Arial" w:hAnsi="Arial" w:cs="Arial"/>
                <w:sz w:val="20"/>
                <w:szCs w:val="20"/>
              </w:rPr>
            </w:pPr>
            <w:r w:rsidRPr="00D2396A">
              <w:rPr>
                <w:rFonts w:ascii="Arial" w:hAnsi="Arial" w:cs="Arial"/>
                <w:sz w:val="20"/>
                <w:szCs w:val="20"/>
              </w:rPr>
              <w:t>5</w:t>
            </w:r>
          </w:p>
        </w:tc>
      </w:tr>
    </w:tbl>
    <w:p w14:paraId="4467A653" w14:textId="77777777" w:rsidR="00265A0F" w:rsidRDefault="00265A0F" w:rsidP="00E929AA">
      <w:pPr>
        <w:spacing w:before="0" w:beforeAutospacing="0" w:after="160" w:afterAutospacing="0"/>
        <w:rPr>
          <w:rFonts w:ascii="Arial" w:hAnsi="Arial" w:cs="Arial"/>
          <w:b/>
          <w:bCs/>
          <w:sz w:val="20"/>
          <w:szCs w:val="20"/>
        </w:rPr>
      </w:pPr>
    </w:p>
    <w:p w14:paraId="2A868995" w14:textId="4522A5F6" w:rsidR="00E929AA" w:rsidRPr="00E929AA" w:rsidRDefault="00E969F4" w:rsidP="00E929AA">
      <w:pPr>
        <w:spacing w:before="0" w:beforeAutospacing="0" w:after="160" w:afterAutospacing="0"/>
        <w:rPr>
          <w:rFonts w:ascii="Arial" w:hAnsi="Arial" w:cs="Arial"/>
          <w:b/>
          <w:bCs/>
          <w:sz w:val="20"/>
          <w:szCs w:val="20"/>
        </w:rPr>
      </w:pPr>
      <w:r>
        <w:rPr>
          <w:rFonts w:ascii="Arial" w:hAnsi="Arial" w:cs="Arial"/>
          <w:b/>
          <w:bCs/>
          <w:sz w:val="20"/>
          <w:szCs w:val="20"/>
        </w:rPr>
        <w:t xml:space="preserve">2.4.3 </w:t>
      </w:r>
      <w:r w:rsidR="00E929AA" w:rsidRPr="00E929AA">
        <w:rPr>
          <w:rFonts w:ascii="Arial" w:hAnsi="Arial" w:cs="Arial"/>
          <w:b/>
          <w:bCs/>
          <w:sz w:val="20"/>
          <w:szCs w:val="20"/>
        </w:rPr>
        <w:t xml:space="preserve">Evaluation of </w:t>
      </w:r>
      <w:r w:rsidR="00336E69">
        <w:rPr>
          <w:rFonts w:ascii="Arial" w:hAnsi="Arial" w:cs="Arial"/>
          <w:b/>
          <w:bCs/>
          <w:sz w:val="20"/>
          <w:szCs w:val="20"/>
        </w:rPr>
        <w:t>t</w:t>
      </w:r>
      <w:r w:rsidR="00E929AA" w:rsidRPr="00E929AA">
        <w:rPr>
          <w:rFonts w:ascii="Arial" w:hAnsi="Arial" w:cs="Arial"/>
          <w:b/>
          <w:bCs/>
          <w:sz w:val="20"/>
          <w:szCs w:val="20"/>
        </w:rPr>
        <w:t xml:space="preserve">uber-borne </w:t>
      </w:r>
      <w:r w:rsidR="00336E69">
        <w:rPr>
          <w:rFonts w:ascii="Arial" w:hAnsi="Arial" w:cs="Arial"/>
          <w:b/>
          <w:bCs/>
          <w:sz w:val="20"/>
          <w:szCs w:val="20"/>
        </w:rPr>
        <w:t>i</w:t>
      </w:r>
      <w:r w:rsidR="00E929AA" w:rsidRPr="00E929AA">
        <w:rPr>
          <w:rFonts w:ascii="Arial" w:hAnsi="Arial" w:cs="Arial"/>
          <w:b/>
          <w:bCs/>
          <w:sz w:val="20"/>
          <w:szCs w:val="20"/>
        </w:rPr>
        <w:t>noculum</w:t>
      </w:r>
    </w:p>
    <w:p w14:paraId="0DEB4750" w14:textId="0F53B6E5" w:rsidR="00E929AA" w:rsidRDefault="00E929AA" w:rsidP="00371DB2">
      <w:pPr>
        <w:spacing w:line="360" w:lineRule="auto"/>
        <w:rPr>
          <w:rFonts w:ascii="Arial" w:hAnsi="Arial" w:cs="Arial"/>
          <w:sz w:val="20"/>
          <w:szCs w:val="20"/>
        </w:rPr>
      </w:pPr>
      <w:r w:rsidRPr="00E929AA">
        <w:rPr>
          <w:rFonts w:ascii="Arial" w:hAnsi="Arial" w:cs="Arial"/>
          <w:sz w:val="20"/>
          <w:szCs w:val="20"/>
        </w:rPr>
        <w:t>A pot experiment was conducted for two consecutive years to assess the effect of tuber-borne inoculum on black scurf development. Healthy and black scurf-infected seed tubers of Kufri Jyoti were used.</w:t>
      </w:r>
      <w:r w:rsidRPr="00E70DA6">
        <w:rPr>
          <w:rFonts w:ascii="Arial" w:hAnsi="Arial" w:cs="Arial"/>
          <w:sz w:val="20"/>
          <w:szCs w:val="20"/>
        </w:rPr>
        <w:t xml:space="preserve"> </w:t>
      </w:r>
      <w:r w:rsidRPr="004506F4">
        <w:rPr>
          <w:rFonts w:ascii="Arial" w:hAnsi="Arial" w:cs="Arial"/>
          <w:sz w:val="20"/>
          <w:szCs w:val="20"/>
        </w:rPr>
        <w:t>Six levels of tuber-borne inoculum (0%, 5%, 10%, 20%, 40% and 80%) were maintained. The soil use</w:t>
      </w:r>
      <w:r w:rsidRPr="00E929AA">
        <w:rPr>
          <w:rFonts w:ascii="Arial" w:hAnsi="Arial" w:cs="Arial"/>
          <w:sz w:val="20"/>
          <w:szCs w:val="20"/>
        </w:rPr>
        <w:t>d in pots was sterilized prior to planting. The experiment was conducted in Completely Randomized Design with four replications.</w:t>
      </w:r>
      <w:r w:rsidRPr="00E70DA6">
        <w:rPr>
          <w:rFonts w:ascii="Arial" w:hAnsi="Arial" w:cs="Arial"/>
          <w:sz w:val="20"/>
          <w:szCs w:val="20"/>
        </w:rPr>
        <w:t xml:space="preserve"> </w:t>
      </w:r>
      <w:r w:rsidRPr="00E929AA">
        <w:rPr>
          <w:rFonts w:ascii="Arial" w:hAnsi="Arial" w:cs="Arial"/>
          <w:sz w:val="20"/>
          <w:szCs w:val="20"/>
        </w:rPr>
        <w:t>Observations on black scurf disease incidence and severity were recorded 90 days after planting</w:t>
      </w:r>
      <w:r w:rsidR="009022C7">
        <w:rPr>
          <w:rFonts w:ascii="Arial" w:hAnsi="Arial" w:cs="Arial"/>
          <w:sz w:val="20"/>
          <w:szCs w:val="20"/>
        </w:rPr>
        <w:t xml:space="preserve"> using following formulae</w:t>
      </w:r>
      <w:r w:rsidRPr="00E929AA">
        <w:rPr>
          <w:rFonts w:ascii="Arial" w:hAnsi="Arial" w:cs="Arial"/>
          <w:sz w:val="20"/>
          <w:szCs w:val="20"/>
        </w:rPr>
        <w:t>.</w:t>
      </w:r>
    </w:p>
    <w:p w14:paraId="1D87DFCB" w14:textId="77777777" w:rsidR="009022C7" w:rsidRPr="00265A0F" w:rsidRDefault="009022C7" w:rsidP="00371DB2">
      <w:pPr>
        <w:spacing w:line="360" w:lineRule="auto"/>
        <w:rPr>
          <w:rFonts w:ascii="Arial" w:hAnsi="Arial" w:cs="Arial"/>
          <w:sz w:val="20"/>
          <w:szCs w:val="20"/>
        </w:rPr>
      </w:pPr>
      <m:oMathPara>
        <m:oMath>
          <m:r>
            <m:rPr>
              <m:sty m:val="p"/>
            </m:rPr>
            <w:rPr>
              <w:rFonts w:ascii="Cambria Math" w:hAnsi="Cambria Math" w:cs="Arial"/>
              <w:sz w:val="20"/>
              <w:szCs w:val="20"/>
            </w:rPr>
            <m:t>Disease severity (%)=</m:t>
          </m:r>
          <m:f>
            <m:fPr>
              <m:ctrlPr>
                <w:rPr>
                  <w:rFonts w:ascii="Cambria Math" w:hAnsi="Cambria Math" w:cs="Arial"/>
                  <w:sz w:val="20"/>
                  <w:szCs w:val="20"/>
                </w:rPr>
              </m:ctrlPr>
            </m:fPr>
            <m:num>
              <m:r>
                <m:rPr>
                  <m:sty m:val="p"/>
                </m:rPr>
                <w:rPr>
                  <w:rFonts w:ascii="Cambria Math" w:hAnsi="Cambria Math" w:cs="Arial"/>
                  <w:sz w:val="20"/>
                  <w:szCs w:val="20"/>
                </w:rPr>
                <m:t>Sum of the disease rating</m:t>
              </m:r>
            </m:num>
            <m:den>
              <m:r>
                <m:rPr>
                  <m:sty m:val="p"/>
                </m:rPr>
                <w:rPr>
                  <w:rFonts w:ascii="Cambria Math" w:hAnsi="Cambria Math" w:cs="Arial"/>
                  <w:sz w:val="20"/>
                  <w:szCs w:val="20"/>
                </w:rPr>
                <m:t>Total no. of rating × Maximum disease grade</m:t>
              </m:r>
            </m:den>
          </m:f>
          <m:r>
            <w:rPr>
              <w:rFonts w:ascii="Cambria Math" w:hAnsi="Cambria Math" w:cs="Arial"/>
              <w:sz w:val="20"/>
              <w:szCs w:val="20"/>
            </w:rPr>
            <m:t>×100</m:t>
          </m:r>
        </m:oMath>
      </m:oMathPara>
    </w:p>
    <w:p w14:paraId="0E00DB3F" w14:textId="5AC33EF9" w:rsidR="009022C7" w:rsidRPr="009022C7" w:rsidRDefault="009022C7" w:rsidP="009022C7">
      <w:pPr>
        <w:pStyle w:val="Default"/>
        <w:spacing w:before="240" w:after="100" w:afterAutospacing="1" w:line="360" w:lineRule="auto"/>
        <w:jc w:val="both"/>
        <w:rPr>
          <w:rFonts w:ascii="Arial" w:hAnsi="Arial" w:cs="Arial"/>
          <w:color w:val="auto"/>
          <w:sz w:val="20"/>
          <w:szCs w:val="20"/>
          <w:lang w:val="en-IN"/>
        </w:rPr>
      </w:pPr>
      <m:oMathPara>
        <m:oMath>
          <m:r>
            <m:rPr>
              <m:sty m:val="p"/>
            </m:rPr>
            <w:rPr>
              <w:rFonts w:ascii="Cambria Math" w:hAnsi="Cambria Math" w:cs="Arial"/>
              <w:sz w:val="20"/>
              <w:szCs w:val="20"/>
            </w:rPr>
            <m:t>Disease Incidence (%)=</m:t>
          </m:r>
          <m:f>
            <m:fPr>
              <m:ctrlPr>
                <w:rPr>
                  <w:rFonts w:ascii="Cambria Math" w:hAnsi="Cambria Math" w:cs="Arial"/>
                  <w:sz w:val="20"/>
                  <w:szCs w:val="20"/>
                </w:rPr>
              </m:ctrlPr>
            </m:fPr>
            <m:num>
              <m:r>
                <m:rPr>
                  <m:sty m:val="p"/>
                </m:rPr>
                <w:rPr>
                  <w:rFonts w:ascii="Cambria Math" w:hAnsi="Cambria Math" w:cs="Arial"/>
                  <w:sz w:val="20"/>
                  <w:szCs w:val="20"/>
                </w:rPr>
                <m:t>No. of Plant with Stem canker or black scurf symptoms</m:t>
              </m:r>
            </m:num>
            <m:den>
              <m:r>
                <m:rPr>
                  <m:sty m:val="p"/>
                </m:rPr>
                <w:rPr>
                  <w:rFonts w:ascii="Cambria Math" w:hAnsi="Cambria Math" w:cs="Arial"/>
                  <w:sz w:val="20"/>
                  <w:szCs w:val="20"/>
                </w:rPr>
                <m:t>Total no of plants or tubers</m:t>
              </m:r>
            </m:den>
          </m:f>
          <m:r>
            <w:rPr>
              <w:rFonts w:ascii="Cambria Math" w:hAnsi="Cambria Math" w:cs="Arial"/>
              <w:sz w:val="20"/>
              <w:szCs w:val="20"/>
            </w:rPr>
            <m:t>×100</m:t>
          </m:r>
        </m:oMath>
      </m:oMathPara>
    </w:p>
    <w:p w14:paraId="161B8608" w14:textId="743C9574" w:rsidR="00E929AA" w:rsidRPr="00E929AA" w:rsidRDefault="00E969F4" w:rsidP="00E929AA">
      <w:pPr>
        <w:spacing w:before="0" w:beforeAutospacing="0" w:after="160" w:afterAutospacing="0"/>
        <w:rPr>
          <w:rFonts w:ascii="Arial" w:hAnsi="Arial" w:cs="Arial"/>
          <w:b/>
          <w:bCs/>
          <w:sz w:val="20"/>
          <w:szCs w:val="20"/>
        </w:rPr>
      </w:pPr>
      <w:r>
        <w:rPr>
          <w:rFonts w:ascii="Arial" w:hAnsi="Arial" w:cs="Arial"/>
          <w:b/>
          <w:bCs/>
          <w:sz w:val="20"/>
          <w:szCs w:val="20"/>
        </w:rPr>
        <w:t xml:space="preserve">2.5 </w:t>
      </w:r>
      <w:r w:rsidR="00E929AA" w:rsidRPr="00E929AA">
        <w:rPr>
          <w:rFonts w:ascii="Arial" w:hAnsi="Arial" w:cs="Arial"/>
          <w:b/>
          <w:bCs/>
          <w:sz w:val="20"/>
          <w:szCs w:val="20"/>
        </w:rPr>
        <w:t>Statistical Analysis</w:t>
      </w:r>
    </w:p>
    <w:p w14:paraId="38F19CB3" w14:textId="61CDD29B" w:rsidR="00E929AA" w:rsidRPr="00E70DA6" w:rsidRDefault="00E929AA" w:rsidP="00371DB2">
      <w:pPr>
        <w:spacing w:line="360" w:lineRule="auto"/>
        <w:rPr>
          <w:rFonts w:ascii="Arial" w:hAnsi="Arial" w:cs="Arial"/>
          <w:sz w:val="20"/>
          <w:szCs w:val="20"/>
        </w:rPr>
      </w:pPr>
      <w:r w:rsidRPr="00E929AA">
        <w:rPr>
          <w:rFonts w:ascii="Arial" w:hAnsi="Arial" w:cs="Arial"/>
          <w:sz w:val="20"/>
          <w:szCs w:val="20"/>
        </w:rPr>
        <w:t>The tuber-borne inoculum experiment was conducted in a Completely Randomized Design with four replications, and the recorded data were analy</w:t>
      </w:r>
      <w:r w:rsidR="00B70087" w:rsidRPr="00E70DA6">
        <w:rPr>
          <w:rFonts w:ascii="Arial" w:hAnsi="Arial" w:cs="Arial"/>
          <w:sz w:val="20"/>
          <w:szCs w:val="20"/>
        </w:rPr>
        <w:t>s</w:t>
      </w:r>
      <w:r w:rsidRPr="00E929AA">
        <w:rPr>
          <w:rFonts w:ascii="Arial" w:hAnsi="Arial" w:cs="Arial"/>
          <w:sz w:val="20"/>
          <w:szCs w:val="20"/>
        </w:rPr>
        <w:t xml:space="preserve">ed using one-way analysis of variance (ANOVA). The soil-borne inoculum experiment was conducted in a factorial Completely Randomized Design with four replications involving two factors, </w:t>
      </w:r>
      <w:r w:rsidRPr="004506F4">
        <w:rPr>
          <w:rFonts w:ascii="Arial" w:hAnsi="Arial" w:cs="Arial"/>
          <w:sz w:val="20"/>
          <w:szCs w:val="20"/>
        </w:rPr>
        <w:t>namely potato varieties and inoculum levels</w:t>
      </w:r>
      <w:r w:rsidRPr="00E929AA">
        <w:rPr>
          <w:rFonts w:ascii="Arial" w:hAnsi="Arial" w:cs="Arial"/>
          <w:sz w:val="20"/>
          <w:szCs w:val="20"/>
        </w:rPr>
        <w:t xml:space="preserve">. Data from this experiment </w:t>
      </w:r>
      <w:r w:rsidRPr="00E929AA">
        <w:rPr>
          <w:rFonts w:ascii="Arial" w:hAnsi="Arial" w:cs="Arial"/>
          <w:sz w:val="20"/>
          <w:szCs w:val="20"/>
        </w:rPr>
        <w:lastRenderedPageBreak/>
        <w:t>were analy</w:t>
      </w:r>
      <w:r w:rsidR="00B70087" w:rsidRPr="00E70DA6">
        <w:rPr>
          <w:rFonts w:ascii="Arial" w:hAnsi="Arial" w:cs="Arial"/>
          <w:sz w:val="20"/>
          <w:szCs w:val="20"/>
        </w:rPr>
        <w:t>s</w:t>
      </w:r>
      <w:r w:rsidRPr="00E929AA">
        <w:rPr>
          <w:rFonts w:ascii="Arial" w:hAnsi="Arial" w:cs="Arial"/>
          <w:sz w:val="20"/>
          <w:szCs w:val="20"/>
        </w:rPr>
        <w:t xml:space="preserve">ed using two-way ANOVA to determine the effects of variety, inoculum level, and their interaction. Treatment means were compared at </w:t>
      </w:r>
      <w:r w:rsidRPr="00E929AA">
        <w:rPr>
          <w:rFonts w:ascii="Arial" w:hAnsi="Arial" w:cs="Arial"/>
          <w:i/>
          <w:iCs/>
          <w:sz w:val="20"/>
          <w:szCs w:val="20"/>
        </w:rPr>
        <w:t>P</w:t>
      </w:r>
      <w:r w:rsidRPr="00E929AA">
        <w:rPr>
          <w:rFonts w:ascii="Arial" w:hAnsi="Arial" w:cs="Arial"/>
          <w:sz w:val="20"/>
          <w:szCs w:val="20"/>
        </w:rPr>
        <w:t xml:space="preserve"> ≤ 0.05 level of significance.</w:t>
      </w:r>
    </w:p>
    <w:p w14:paraId="639C8F4D" w14:textId="5EACDEEF" w:rsidR="005A2A62" w:rsidRPr="00E70DA6" w:rsidRDefault="00E969F4" w:rsidP="005A2A62">
      <w:pPr>
        <w:rPr>
          <w:rFonts w:ascii="Arial" w:hAnsi="Arial" w:cs="Arial"/>
          <w:b/>
          <w:bCs/>
          <w:sz w:val="20"/>
          <w:szCs w:val="20"/>
        </w:rPr>
      </w:pPr>
      <w:commentRangeStart w:id="4"/>
      <w:r>
        <w:rPr>
          <w:rFonts w:ascii="Arial" w:hAnsi="Arial" w:cs="Arial"/>
          <w:b/>
          <w:bCs/>
          <w:sz w:val="20"/>
          <w:szCs w:val="20"/>
        </w:rPr>
        <w:t xml:space="preserve">3. </w:t>
      </w:r>
      <w:r w:rsidR="007B5B4B" w:rsidRPr="005A2A62">
        <w:rPr>
          <w:rFonts w:ascii="Arial" w:hAnsi="Arial" w:cs="Arial"/>
          <w:b/>
          <w:bCs/>
          <w:sz w:val="20"/>
          <w:szCs w:val="20"/>
        </w:rPr>
        <w:t>RESULTS AND DISCUSSION</w:t>
      </w:r>
      <w:commentRangeEnd w:id="4"/>
      <w:r w:rsidR="00AB6EC4">
        <w:rPr>
          <w:rStyle w:val="CommentReference"/>
        </w:rPr>
        <w:commentReference w:id="4"/>
      </w:r>
    </w:p>
    <w:p w14:paraId="5C94EAC4" w14:textId="12A6CA9C" w:rsidR="00B70087" w:rsidRPr="00B70087" w:rsidRDefault="00E969F4" w:rsidP="00B70087">
      <w:pPr>
        <w:spacing w:before="0" w:beforeAutospacing="0" w:after="160" w:afterAutospacing="0"/>
        <w:rPr>
          <w:rFonts w:ascii="Arial" w:hAnsi="Arial" w:cs="Arial"/>
          <w:b/>
          <w:bCs/>
          <w:sz w:val="20"/>
          <w:szCs w:val="20"/>
        </w:rPr>
      </w:pPr>
      <w:r>
        <w:rPr>
          <w:rFonts w:ascii="Arial" w:hAnsi="Arial" w:cs="Arial"/>
          <w:b/>
          <w:bCs/>
          <w:sz w:val="20"/>
          <w:szCs w:val="20"/>
        </w:rPr>
        <w:t xml:space="preserve">3.1 </w:t>
      </w:r>
      <w:r w:rsidR="00B70087" w:rsidRPr="00B70087">
        <w:rPr>
          <w:rFonts w:ascii="Arial" w:hAnsi="Arial" w:cs="Arial"/>
          <w:b/>
          <w:bCs/>
          <w:sz w:val="20"/>
          <w:szCs w:val="20"/>
        </w:rPr>
        <w:t xml:space="preserve">Isolation, </w:t>
      </w:r>
      <w:r w:rsidR="00336E69">
        <w:rPr>
          <w:rFonts w:ascii="Arial" w:hAnsi="Arial" w:cs="Arial"/>
          <w:b/>
          <w:bCs/>
          <w:sz w:val="20"/>
          <w:szCs w:val="20"/>
        </w:rPr>
        <w:t>P</w:t>
      </w:r>
      <w:r w:rsidR="00B70087" w:rsidRPr="00B70087">
        <w:rPr>
          <w:rFonts w:ascii="Arial" w:hAnsi="Arial" w:cs="Arial"/>
          <w:b/>
          <w:bCs/>
          <w:sz w:val="20"/>
          <w:szCs w:val="20"/>
        </w:rPr>
        <w:t xml:space="preserve">urification and </w:t>
      </w:r>
      <w:r w:rsidR="00336E69">
        <w:rPr>
          <w:rFonts w:ascii="Arial" w:hAnsi="Arial" w:cs="Arial"/>
          <w:b/>
          <w:bCs/>
          <w:sz w:val="20"/>
          <w:szCs w:val="20"/>
        </w:rPr>
        <w:t>I</w:t>
      </w:r>
      <w:r w:rsidR="00B70087" w:rsidRPr="00B70087">
        <w:rPr>
          <w:rFonts w:ascii="Arial" w:hAnsi="Arial" w:cs="Arial"/>
          <w:b/>
          <w:bCs/>
          <w:sz w:val="20"/>
          <w:szCs w:val="20"/>
        </w:rPr>
        <w:t xml:space="preserve">dentification of </w:t>
      </w:r>
      <w:r w:rsidR="00B70087" w:rsidRPr="00B70087">
        <w:rPr>
          <w:rFonts w:ascii="Arial" w:hAnsi="Arial" w:cs="Arial"/>
          <w:b/>
          <w:bCs/>
          <w:i/>
          <w:iCs/>
          <w:sz w:val="20"/>
          <w:szCs w:val="20"/>
        </w:rPr>
        <w:t>Rhizoctonia solani</w:t>
      </w:r>
    </w:p>
    <w:p w14:paraId="780709F4" w14:textId="10BB0E62" w:rsidR="00B70087" w:rsidRDefault="006440ED" w:rsidP="00371DB2">
      <w:pPr>
        <w:spacing w:before="0" w:beforeAutospacing="0" w:line="360" w:lineRule="auto"/>
        <w:rPr>
          <w:rFonts w:ascii="Arial" w:hAnsi="Arial" w:cs="Arial"/>
          <w:sz w:val="20"/>
          <w:szCs w:val="20"/>
        </w:rPr>
      </w:pPr>
      <w:r>
        <w:rPr>
          <w:noProof/>
        </w:rPr>
        <w:drawing>
          <wp:anchor distT="0" distB="0" distL="114300" distR="114300" simplePos="0" relativeHeight="251658240" behindDoc="0" locked="0" layoutInCell="1" allowOverlap="1" wp14:anchorId="5F7E5E64" wp14:editId="3CEE6C07">
            <wp:simplePos x="0" y="0"/>
            <wp:positionH relativeFrom="column">
              <wp:posOffset>1543050</wp:posOffset>
            </wp:positionH>
            <wp:positionV relativeFrom="paragraph">
              <wp:posOffset>1670343</wp:posOffset>
            </wp:positionV>
            <wp:extent cx="2980055" cy="3905885"/>
            <wp:effectExtent l="0" t="0" r="0" b="0"/>
            <wp:wrapTopAndBottom/>
            <wp:docPr id="319441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0055" cy="3905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087" w:rsidRPr="00B70087">
        <w:rPr>
          <w:rFonts w:ascii="Arial" w:hAnsi="Arial" w:cs="Arial"/>
          <w:sz w:val="20"/>
          <w:szCs w:val="20"/>
        </w:rPr>
        <w:t xml:space="preserve">The pathogen was successfully isolated from infected potato tubers showing black scurf symptoms. The isolated fungus produced white to light brown mycelial growth on PDA medium, which later turned dark brown with the formation of sclerotia. The mycelium showed typical right-angle branching with constriction at the point of branching and septum near the branching point, which are characteristic features of </w:t>
      </w:r>
      <w:r w:rsidR="00B70087" w:rsidRPr="00B70087">
        <w:rPr>
          <w:rFonts w:ascii="Arial" w:hAnsi="Arial" w:cs="Arial"/>
          <w:i/>
          <w:iCs/>
          <w:sz w:val="20"/>
          <w:szCs w:val="20"/>
        </w:rPr>
        <w:t>Rhizoctonia solani</w:t>
      </w:r>
      <w:r w:rsidR="00E70DA6">
        <w:rPr>
          <w:rFonts w:ascii="Arial" w:hAnsi="Arial" w:cs="Arial"/>
          <w:i/>
          <w:iCs/>
          <w:sz w:val="20"/>
          <w:szCs w:val="20"/>
        </w:rPr>
        <w:t xml:space="preserve"> </w:t>
      </w:r>
      <w:r w:rsidR="00E70DA6" w:rsidRPr="00E70DA6">
        <w:rPr>
          <w:rFonts w:ascii="Arial" w:hAnsi="Arial" w:cs="Arial"/>
          <w:b/>
          <w:bCs/>
          <w:sz w:val="20"/>
          <w:szCs w:val="20"/>
        </w:rPr>
        <w:t>(Fig. 1)</w:t>
      </w:r>
      <w:r w:rsidR="00B70087" w:rsidRPr="00B70087">
        <w:rPr>
          <w:rFonts w:ascii="Arial" w:hAnsi="Arial" w:cs="Arial"/>
          <w:sz w:val="20"/>
          <w:szCs w:val="20"/>
        </w:rPr>
        <w:t>.</w:t>
      </w:r>
      <w:r w:rsidR="00B70087" w:rsidRPr="00E70DA6">
        <w:rPr>
          <w:rFonts w:ascii="Arial" w:hAnsi="Arial" w:cs="Arial"/>
          <w:sz w:val="20"/>
          <w:szCs w:val="20"/>
        </w:rPr>
        <w:t xml:space="preserve"> </w:t>
      </w:r>
      <w:r w:rsidR="00B70087" w:rsidRPr="00B70087">
        <w:rPr>
          <w:rFonts w:ascii="Arial" w:hAnsi="Arial" w:cs="Arial"/>
          <w:sz w:val="20"/>
          <w:szCs w:val="20"/>
        </w:rPr>
        <w:t xml:space="preserve">The purified culture was maintained on PDA slants and used for further studies. The pathogen was identified as </w:t>
      </w:r>
      <w:r w:rsidR="00B70087" w:rsidRPr="00B70087">
        <w:rPr>
          <w:rFonts w:ascii="Arial" w:hAnsi="Arial" w:cs="Arial"/>
          <w:i/>
          <w:iCs/>
          <w:sz w:val="20"/>
          <w:szCs w:val="20"/>
        </w:rPr>
        <w:t>R</w:t>
      </w:r>
      <w:r w:rsidR="00B70087" w:rsidRPr="00E70DA6">
        <w:rPr>
          <w:rFonts w:ascii="Arial" w:hAnsi="Arial" w:cs="Arial"/>
          <w:i/>
          <w:iCs/>
          <w:sz w:val="20"/>
          <w:szCs w:val="20"/>
        </w:rPr>
        <w:t>.</w:t>
      </w:r>
      <w:r w:rsidR="00B70087" w:rsidRPr="00B70087">
        <w:rPr>
          <w:rFonts w:ascii="Arial" w:hAnsi="Arial" w:cs="Arial"/>
          <w:i/>
          <w:iCs/>
          <w:sz w:val="20"/>
          <w:szCs w:val="20"/>
        </w:rPr>
        <w:t xml:space="preserve"> solani</w:t>
      </w:r>
      <w:r w:rsidR="00B70087" w:rsidRPr="00B70087">
        <w:rPr>
          <w:rFonts w:ascii="Arial" w:hAnsi="Arial" w:cs="Arial"/>
          <w:sz w:val="20"/>
          <w:szCs w:val="20"/>
        </w:rPr>
        <w:t xml:space="preserve"> based on cultural and morphological characteristics as described by Parmeter (1970) and Sneh et al. (1991)</w:t>
      </w:r>
      <w:r>
        <w:rPr>
          <w:rFonts w:ascii="Arial" w:hAnsi="Arial" w:cs="Arial"/>
          <w:sz w:val="20"/>
          <w:szCs w:val="20"/>
        </w:rPr>
        <w:t>.</w:t>
      </w:r>
    </w:p>
    <w:p w14:paraId="7D3840BE" w14:textId="77777777" w:rsidR="006440ED" w:rsidRPr="006440ED" w:rsidRDefault="006440ED" w:rsidP="006440ED">
      <w:pPr>
        <w:spacing w:before="0" w:beforeAutospacing="0"/>
        <w:jc w:val="center"/>
        <w:rPr>
          <w:rFonts w:ascii="Arial" w:hAnsi="Arial" w:cs="Arial"/>
          <w:sz w:val="20"/>
          <w:szCs w:val="20"/>
        </w:rPr>
      </w:pPr>
      <w:r w:rsidRPr="006440ED">
        <w:rPr>
          <w:rFonts w:ascii="Arial" w:hAnsi="Arial" w:cs="Arial"/>
          <w:b/>
          <w:bCs/>
          <w:sz w:val="20"/>
          <w:szCs w:val="20"/>
        </w:rPr>
        <w:t xml:space="preserve">Fig. 1. Cultural and morphological confirmation of </w:t>
      </w:r>
      <w:r w:rsidRPr="006440ED">
        <w:rPr>
          <w:rFonts w:ascii="Arial" w:hAnsi="Arial" w:cs="Arial"/>
          <w:b/>
          <w:bCs/>
          <w:i/>
          <w:iCs/>
          <w:sz w:val="20"/>
          <w:szCs w:val="20"/>
        </w:rPr>
        <w:t>Rhizoctonia solani</w:t>
      </w:r>
    </w:p>
    <w:p w14:paraId="74B7884E" w14:textId="28729386" w:rsidR="00B70087" w:rsidRPr="00B70087" w:rsidRDefault="00E969F4" w:rsidP="00385492">
      <w:pPr>
        <w:rPr>
          <w:rFonts w:ascii="Arial" w:hAnsi="Arial" w:cs="Arial"/>
          <w:b/>
          <w:bCs/>
          <w:sz w:val="20"/>
          <w:szCs w:val="20"/>
        </w:rPr>
      </w:pPr>
      <w:r>
        <w:rPr>
          <w:rFonts w:ascii="Arial" w:hAnsi="Arial" w:cs="Arial"/>
          <w:b/>
          <w:bCs/>
          <w:sz w:val="20"/>
          <w:szCs w:val="20"/>
        </w:rPr>
        <w:t xml:space="preserve">3.2 </w:t>
      </w:r>
      <w:r w:rsidR="00B70087" w:rsidRPr="00B70087">
        <w:rPr>
          <w:rFonts w:ascii="Arial" w:hAnsi="Arial" w:cs="Arial"/>
          <w:b/>
          <w:bCs/>
          <w:sz w:val="20"/>
          <w:szCs w:val="20"/>
        </w:rPr>
        <w:t xml:space="preserve">Mass </w:t>
      </w:r>
      <w:r w:rsidR="00336E69">
        <w:rPr>
          <w:rFonts w:ascii="Arial" w:hAnsi="Arial" w:cs="Arial"/>
          <w:b/>
          <w:bCs/>
          <w:sz w:val="20"/>
          <w:szCs w:val="20"/>
        </w:rPr>
        <w:t>M</w:t>
      </w:r>
      <w:r w:rsidR="00B70087" w:rsidRPr="00B70087">
        <w:rPr>
          <w:rFonts w:ascii="Arial" w:hAnsi="Arial" w:cs="Arial"/>
          <w:b/>
          <w:bCs/>
          <w:sz w:val="20"/>
          <w:szCs w:val="20"/>
        </w:rPr>
        <w:t xml:space="preserve">ultiplication of </w:t>
      </w:r>
      <w:r w:rsidR="00B70087" w:rsidRPr="00B70087">
        <w:rPr>
          <w:rFonts w:ascii="Arial" w:hAnsi="Arial" w:cs="Arial"/>
          <w:b/>
          <w:bCs/>
          <w:i/>
          <w:iCs/>
          <w:sz w:val="20"/>
          <w:szCs w:val="20"/>
        </w:rPr>
        <w:t>Rhizoctonia solani</w:t>
      </w:r>
    </w:p>
    <w:p w14:paraId="297A4361" w14:textId="322AACCC" w:rsidR="00B70087" w:rsidRPr="005A2A62" w:rsidRDefault="00B70087" w:rsidP="00272228">
      <w:pPr>
        <w:spacing w:line="360" w:lineRule="auto"/>
        <w:rPr>
          <w:rFonts w:ascii="Arial" w:hAnsi="Arial" w:cs="Arial"/>
          <w:sz w:val="20"/>
          <w:szCs w:val="20"/>
        </w:rPr>
      </w:pPr>
      <w:r w:rsidRPr="00B70087">
        <w:rPr>
          <w:rFonts w:ascii="Arial" w:hAnsi="Arial" w:cs="Arial"/>
          <w:sz w:val="20"/>
          <w:szCs w:val="20"/>
        </w:rPr>
        <w:t xml:space="preserve">The isolated pathogen was successfully mass multiplied on sorghum grains. The inoculated grains showed uniform colonization with profuse mycelial growth within three weeks of incubation at 27 ± 2°C. Initially, white mycelial growth developed on the grains, which later turned light to dark brown with the formation of sclerotia. The colonized grains were uniformly covered with fungal growth and served as a suitable inoculum source for further pot experiments. The mass-multiplied inoculum was subsequently </w:t>
      </w:r>
      <w:r w:rsidRPr="00B70087">
        <w:rPr>
          <w:rFonts w:ascii="Arial" w:hAnsi="Arial" w:cs="Arial"/>
          <w:sz w:val="20"/>
          <w:szCs w:val="20"/>
        </w:rPr>
        <w:lastRenderedPageBreak/>
        <w:t>used for soil infestation studies to evaluate the effect of inoculum density on black scurf disease development in potato.</w:t>
      </w:r>
    </w:p>
    <w:p w14:paraId="08326294" w14:textId="007E1A9F" w:rsidR="005A2A62" w:rsidRPr="005A2A62" w:rsidRDefault="00E969F4" w:rsidP="00385492">
      <w:pPr>
        <w:rPr>
          <w:rFonts w:ascii="Arial" w:hAnsi="Arial" w:cs="Arial"/>
          <w:b/>
          <w:bCs/>
          <w:sz w:val="20"/>
          <w:szCs w:val="20"/>
        </w:rPr>
      </w:pPr>
      <w:r>
        <w:rPr>
          <w:rFonts w:ascii="Arial" w:hAnsi="Arial" w:cs="Arial"/>
          <w:b/>
          <w:bCs/>
          <w:sz w:val="20"/>
          <w:szCs w:val="20"/>
        </w:rPr>
        <w:t xml:space="preserve">3.3 </w:t>
      </w:r>
      <w:r w:rsidR="005A2A62" w:rsidRPr="005A2A62">
        <w:rPr>
          <w:rFonts w:ascii="Arial" w:hAnsi="Arial" w:cs="Arial"/>
          <w:b/>
          <w:bCs/>
          <w:sz w:val="20"/>
          <w:szCs w:val="20"/>
        </w:rPr>
        <w:t xml:space="preserve">Influence of </w:t>
      </w:r>
      <w:r w:rsidR="00336E69">
        <w:rPr>
          <w:rFonts w:ascii="Arial" w:hAnsi="Arial" w:cs="Arial"/>
          <w:b/>
          <w:bCs/>
          <w:sz w:val="20"/>
          <w:szCs w:val="20"/>
        </w:rPr>
        <w:t>S</w:t>
      </w:r>
      <w:r w:rsidR="005A2A62" w:rsidRPr="005A2A62">
        <w:rPr>
          <w:rFonts w:ascii="Arial" w:hAnsi="Arial" w:cs="Arial"/>
          <w:b/>
          <w:bCs/>
          <w:sz w:val="20"/>
          <w:szCs w:val="20"/>
        </w:rPr>
        <w:t xml:space="preserve">oil-borne </w:t>
      </w:r>
      <w:r w:rsidR="00336E69">
        <w:rPr>
          <w:rFonts w:ascii="Arial" w:hAnsi="Arial" w:cs="Arial"/>
          <w:b/>
          <w:bCs/>
          <w:sz w:val="20"/>
          <w:szCs w:val="20"/>
        </w:rPr>
        <w:t>I</w:t>
      </w:r>
      <w:r w:rsidR="005A2A62" w:rsidRPr="005A2A62">
        <w:rPr>
          <w:rFonts w:ascii="Arial" w:hAnsi="Arial" w:cs="Arial"/>
          <w:b/>
          <w:bCs/>
          <w:sz w:val="20"/>
          <w:szCs w:val="20"/>
        </w:rPr>
        <w:t xml:space="preserve">noculum </w:t>
      </w:r>
      <w:r w:rsidR="00336E69">
        <w:rPr>
          <w:rFonts w:ascii="Arial" w:hAnsi="Arial" w:cs="Arial"/>
          <w:b/>
          <w:bCs/>
          <w:sz w:val="20"/>
          <w:szCs w:val="20"/>
        </w:rPr>
        <w:t>D</w:t>
      </w:r>
      <w:r w:rsidR="005A2A62" w:rsidRPr="005A2A62">
        <w:rPr>
          <w:rFonts w:ascii="Arial" w:hAnsi="Arial" w:cs="Arial"/>
          <w:b/>
          <w:bCs/>
          <w:sz w:val="20"/>
          <w:szCs w:val="20"/>
        </w:rPr>
        <w:t xml:space="preserve">ensity of </w:t>
      </w:r>
      <w:r w:rsidR="005A2A62" w:rsidRPr="005A2A62">
        <w:rPr>
          <w:rFonts w:ascii="Arial" w:hAnsi="Arial" w:cs="Arial"/>
          <w:b/>
          <w:bCs/>
          <w:i/>
          <w:iCs/>
          <w:sz w:val="20"/>
          <w:szCs w:val="20"/>
        </w:rPr>
        <w:t>R</w:t>
      </w:r>
      <w:r w:rsidR="00B70087" w:rsidRPr="00E70DA6">
        <w:rPr>
          <w:rFonts w:ascii="Arial" w:hAnsi="Arial" w:cs="Arial"/>
          <w:b/>
          <w:bCs/>
          <w:i/>
          <w:iCs/>
          <w:sz w:val="20"/>
          <w:szCs w:val="20"/>
        </w:rPr>
        <w:t>.</w:t>
      </w:r>
      <w:r w:rsidR="005A2A62" w:rsidRPr="005A2A62">
        <w:rPr>
          <w:rFonts w:ascii="Arial" w:hAnsi="Arial" w:cs="Arial"/>
          <w:b/>
          <w:bCs/>
          <w:i/>
          <w:iCs/>
          <w:sz w:val="20"/>
          <w:szCs w:val="20"/>
        </w:rPr>
        <w:t xml:space="preserve"> solani</w:t>
      </w:r>
      <w:r w:rsidR="005A2A62" w:rsidRPr="005A2A62">
        <w:rPr>
          <w:rFonts w:ascii="Arial" w:hAnsi="Arial" w:cs="Arial"/>
          <w:b/>
          <w:bCs/>
          <w:sz w:val="20"/>
          <w:szCs w:val="20"/>
        </w:rPr>
        <w:t xml:space="preserve"> on </w:t>
      </w:r>
      <w:r w:rsidR="00336E69">
        <w:rPr>
          <w:rFonts w:ascii="Arial" w:hAnsi="Arial" w:cs="Arial"/>
          <w:b/>
          <w:bCs/>
          <w:sz w:val="20"/>
          <w:szCs w:val="20"/>
        </w:rPr>
        <w:t>P</w:t>
      </w:r>
      <w:r w:rsidR="005A2A62" w:rsidRPr="005A2A62">
        <w:rPr>
          <w:rFonts w:ascii="Arial" w:hAnsi="Arial" w:cs="Arial"/>
          <w:b/>
          <w:bCs/>
          <w:sz w:val="20"/>
          <w:szCs w:val="20"/>
        </w:rPr>
        <w:t xml:space="preserve">otato </w:t>
      </w:r>
      <w:r w:rsidR="00336E69">
        <w:rPr>
          <w:rFonts w:ascii="Arial" w:hAnsi="Arial" w:cs="Arial"/>
          <w:b/>
          <w:bCs/>
          <w:sz w:val="20"/>
          <w:szCs w:val="20"/>
        </w:rPr>
        <w:t>B</w:t>
      </w:r>
      <w:r w:rsidR="005A2A62" w:rsidRPr="005A2A62">
        <w:rPr>
          <w:rFonts w:ascii="Arial" w:hAnsi="Arial" w:cs="Arial"/>
          <w:b/>
          <w:bCs/>
          <w:sz w:val="20"/>
          <w:szCs w:val="20"/>
        </w:rPr>
        <w:t xml:space="preserve">lack </w:t>
      </w:r>
      <w:r w:rsidR="00336E69">
        <w:rPr>
          <w:rFonts w:ascii="Arial" w:hAnsi="Arial" w:cs="Arial"/>
          <w:b/>
          <w:bCs/>
          <w:sz w:val="20"/>
          <w:szCs w:val="20"/>
        </w:rPr>
        <w:t>S</w:t>
      </w:r>
      <w:r w:rsidR="005A2A62" w:rsidRPr="005A2A62">
        <w:rPr>
          <w:rFonts w:ascii="Arial" w:hAnsi="Arial" w:cs="Arial"/>
          <w:b/>
          <w:bCs/>
          <w:sz w:val="20"/>
          <w:szCs w:val="20"/>
        </w:rPr>
        <w:t xml:space="preserve">curf </w:t>
      </w:r>
      <w:r w:rsidR="00336E69">
        <w:rPr>
          <w:rFonts w:ascii="Arial" w:hAnsi="Arial" w:cs="Arial"/>
          <w:b/>
          <w:bCs/>
          <w:sz w:val="20"/>
          <w:szCs w:val="20"/>
        </w:rPr>
        <w:t>D</w:t>
      </w:r>
      <w:r w:rsidR="005A2A62" w:rsidRPr="005A2A62">
        <w:rPr>
          <w:rFonts w:ascii="Arial" w:hAnsi="Arial" w:cs="Arial"/>
          <w:b/>
          <w:bCs/>
          <w:sz w:val="20"/>
          <w:szCs w:val="20"/>
        </w:rPr>
        <w:t>evelopment</w:t>
      </w:r>
    </w:p>
    <w:p w14:paraId="65D13705" w14:textId="140A3A10"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 xml:space="preserve">A pot experiment was conducted during two consecutive years (2017–18 and 2018–19) using five potato cultivars viz., Kufri Ashoka, Kufri Chandramukhi, Kufri Pukhraj, Kufri Jyoti and Kufri Sinduri with four inoculum levels (0 g, 6 g, 12 g and 18 g) </w:t>
      </w:r>
      <w:r w:rsidRPr="004506F4">
        <w:rPr>
          <w:rFonts w:ascii="Arial" w:hAnsi="Arial" w:cs="Arial"/>
          <w:sz w:val="20"/>
          <w:szCs w:val="20"/>
        </w:rPr>
        <w:t xml:space="preserve">to evaluate the influence of soil-borne inoculum density of </w:t>
      </w:r>
      <w:r w:rsidRPr="004506F4">
        <w:rPr>
          <w:rFonts w:ascii="Arial" w:hAnsi="Arial" w:cs="Arial"/>
          <w:i/>
          <w:iCs/>
          <w:sz w:val="20"/>
          <w:szCs w:val="20"/>
        </w:rPr>
        <w:t>R</w:t>
      </w:r>
      <w:r w:rsidR="00B70087" w:rsidRPr="004506F4">
        <w:rPr>
          <w:rFonts w:ascii="Arial" w:hAnsi="Arial" w:cs="Arial"/>
          <w:i/>
          <w:iCs/>
          <w:sz w:val="20"/>
          <w:szCs w:val="20"/>
        </w:rPr>
        <w:t>.</w:t>
      </w:r>
      <w:r w:rsidRPr="004506F4">
        <w:rPr>
          <w:rFonts w:ascii="Arial" w:hAnsi="Arial" w:cs="Arial"/>
          <w:i/>
          <w:iCs/>
          <w:sz w:val="20"/>
          <w:szCs w:val="20"/>
        </w:rPr>
        <w:t xml:space="preserve"> solani</w:t>
      </w:r>
      <w:r w:rsidRPr="004506F4">
        <w:rPr>
          <w:rFonts w:ascii="Arial" w:hAnsi="Arial" w:cs="Arial"/>
          <w:sz w:val="20"/>
          <w:szCs w:val="20"/>
        </w:rPr>
        <w:t xml:space="preserve"> on black scurf disease development.</w:t>
      </w:r>
      <w:r w:rsidRPr="005A2A62">
        <w:rPr>
          <w:rFonts w:ascii="Arial" w:hAnsi="Arial" w:cs="Arial"/>
          <w:sz w:val="20"/>
          <w:szCs w:val="20"/>
        </w:rPr>
        <w:t xml:space="preserve"> The pooled data of two years are presented in </w:t>
      </w:r>
      <w:r w:rsidRPr="005A2A62">
        <w:rPr>
          <w:rFonts w:ascii="Arial" w:hAnsi="Arial" w:cs="Arial"/>
          <w:b/>
          <w:bCs/>
          <w:sz w:val="20"/>
          <w:szCs w:val="20"/>
        </w:rPr>
        <w:t xml:space="preserve">Table </w:t>
      </w:r>
      <w:r w:rsidR="00CD0640">
        <w:rPr>
          <w:rFonts w:ascii="Arial" w:hAnsi="Arial" w:cs="Arial"/>
          <w:b/>
          <w:bCs/>
          <w:sz w:val="20"/>
          <w:szCs w:val="20"/>
        </w:rPr>
        <w:t>2</w:t>
      </w:r>
      <w:r w:rsidRPr="005A2A62">
        <w:rPr>
          <w:rFonts w:ascii="Arial" w:hAnsi="Arial" w:cs="Arial"/>
          <w:b/>
          <w:bCs/>
          <w:sz w:val="20"/>
          <w:szCs w:val="20"/>
        </w:rPr>
        <w:t>.</w:t>
      </w:r>
      <w:r w:rsidR="00B70087" w:rsidRPr="00E70DA6">
        <w:rPr>
          <w:rFonts w:ascii="Arial" w:hAnsi="Arial" w:cs="Arial"/>
          <w:sz w:val="20"/>
          <w:szCs w:val="20"/>
        </w:rPr>
        <w:t xml:space="preserve"> </w:t>
      </w:r>
      <w:r w:rsidRPr="005A2A62">
        <w:rPr>
          <w:rFonts w:ascii="Arial" w:hAnsi="Arial" w:cs="Arial"/>
          <w:sz w:val="20"/>
          <w:szCs w:val="20"/>
        </w:rPr>
        <w:t>The results revealed that black scurf disease incidence and severity increased significantly with increasing inoculum density from 0 g to 18 g in all tested cultivars. No disease was observed in un-inoculated control treatments, indicating that disease development was directly associated with the presence of pathogen inoculum.</w:t>
      </w:r>
    </w:p>
    <w:p w14:paraId="1F952C60" w14:textId="293148F1" w:rsidR="006440ED" w:rsidRPr="006F289F" w:rsidRDefault="006440ED" w:rsidP="006440ED">
      <w:pPr>
        <w:rPr>
          <w:rFonts w:ascii="Arial" w:hAnsi="Arial" w:cs="Arial"/>
          <w:bCs/>
          <w:sz w:val="20"/>
          <w:szCs w:val="20"/>
        </w:rPr>
      </w:pPr>
      <w:r w:rsidRPr="002F7C53">
        <w:rPr>
          <w:rFonts w:ascii="Arial" w:hAnsi="Arial" w:cs="Arial"/>
          <w:b/>
          <w:bCs/>
          <w:sz w:val="20"/>
          <w:szCs w:val="20"/>
        </w:rPr>
        <w:t xml:space="preserve">Table </w:t>
      </w:r>
      <w:r>
        <w:rPr>
          <w:rFonts w:ascii="Arial" w:hAnsi="Arial" w:cs="Arial"/>
          <w:b/>
          <w:bCs/>
          <w:sz w:val="20"/>
          <w:szCs w:val="20"/>
        </w:rPr>
        <w:t>2</w:t>
      </w:r>
      <w:r w:rsidRPr="002F7C53">
        <w:rPr>
          <w:rFonts w:ascii="Arial" w:hAnsi="Arial" w:cs="Arial"/>
          <w:b/>
          <w:bCs/>
          <w:sz w:val="20"/>
          <w:szCs w:val="20"/>
        </w:rPr>
        <w:t>.</w:t>
      </w:r>
      <w:r w:rsidRPr="00D2396A">
        <w:rPr>
          <w:rFonts w:ascii="Arial" w:hAnsi="Arial" w:cs="Arial"/>
          <w:sz w:val="20"/>
          <w:szCs w:val="20"/>
        </w:rPr>
        <w:t xml:space="preserve"> </w:t>
      </w:r>
      <w:r w:rsidRPr="002F7C53">
        <w:rPr>
          <w:rFonts w:ascii="Arial" w:hAnsi="Arial" w:cs="Arial"/>
          <w:b/>
          <w:bCs/>
          <w:sz w:val="20"/>
          <w:szCs w:val="20"/>
        </w:rPr>
        <w:t xml:space="preserve">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solani </w:t>
      </w:r>
      <w:r w:rsidRPr="002F7C53">
        <w:rPr>
          <w:rFonts w:ascii="Arial" w:hAnsi="Arial" w:cs="Arial"/>
          <w:b/>
          <w:bCs/>
          <w:sz w:val="20"/>
          <w:szCs w:val="20"/>
        </w:rPr>
        <w:t>on potato black scurf disease development during 2017-18 and 2018-19 through pooled (comparative study).</w:t>
      </w:r>
    </w:p>
    <w:tbl>
      <w:tblPr>
        <w:tblW w:w="5000" w:type="pct"/>
        <w:jc w:val="center"/>
        <w:tblCellMar>
          <w:left w:w="0" w:type="dxa"/>
          <w:right w:w="0" w:type="dxa"/>
        </w:tblCellMar>
        <w:tblLook w:val="0420" w:firstRow="1" w:lastRow="0" w:firstColumn="0" w:lastColumn="0" w:noHBand="0" w:noVBand="1"/>
      </w:tblPr>
      <w:tblGrid>
        <w:gridCol w:w="1939"/>
        <w:gridCol w:w="888"/>
        <w:gridCol w:w="922"/>
        <w:gridCol w:w="922"/>
        <w:gridCol w:w="922"/>
        <w:gridCol w:w="811"/>
        <w:gridCol w:w="922"/>
        <w:gridCol w:w="922"/>
        <w:gridCol w:w="922"/>
      </w:tblGrid>
      <w:tr w:rsidR="006440ED" w:rsidRPr="00D2396A" w14:paraId="0DE03865" w14:textId="77777777" w:rsidTr="00884DDB">
        <w:trPr>
          <w:trHeight w:val="20"/>
          <w:jc w:val="center"/>
        </w:trPr>
        <w:tc>
          <w:tcPr>
            <w:tcW w:w="1072"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D418A5" w14:textId="77777777" w:rsidR="006440ED" w:rsidRPr="00D2396A" w:rsidRDefault="006440ED"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C24D81"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incidence</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24265B"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w:t>
            </w:r>
          </w:p>
        </w:tc>
      </w:tr>
      <w:tr w:rsidR="006440ED" w:rsidRPr="00D2396A" w14:paraId="2D29F212" w14:textId="77777777" w:rsidTr="00884DDB">
        <w:trPr>
          <w:trHeight w:val="20"/>
          <w:jc w:val="center"/>
        </w:trPr>
        <w:tc>
          <w:tcPr>
            <w:tcW w:w="1072" w:type="pct"/>
            <w:vMerge/>
            <w:tcBorders>
              <w:top w:val="single" w:sz="8" w:space="0" w:color="000000"/>
              <w:left w:val="single" w:sz="8" w:space="0" w:color="000000"/>
              <w:bottom w:val="single" w:sz="8" w:space="0" w:color="000000"/>
              <w:right w:val="single" w:sz="8" w:space="0" w:color="000000"/>
            </w:tcBorders>
            <w:vAlign w:val="center"/>
            <w:hideMark/>
          </w:tcPr>
          <w:p w14:paraId="6DE02B2B" w14:textId="77777777" w:rsidR="006440ED" w:rsidRPr="00D2396A" w:rsidRDefault="006440ED" w:rsidP="00884DDB">
            <w:pPr>
              <w:spacing w:before="0" w:beforeAutospacing="0" w:after="0" w:afterAutospacing="0"/>
              <w:rPr>
                <w:rFonts w:ascii="Arial" w:hAnsi="Arial" w:cs="Arial"/>
                <w:sz w:val="20"/>
                <w:szCs w:val="20"/>
              </w:rPr>
            </w:pP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BE4FE77"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030029"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r>
      <w:tr w:rsidR="006440ED" w:rsidRPr="00D2396A" w14:paraId="026937A8" w14:textId="77777777" w:rsidTr="00884DDB">
        <w:trPr>
          <w:trHeight w:val="20"/>
          <w:jc w:val="center"/>
        </w:trPr>
        <w:tc>
          <w:tcPr>
            <w:tcW w:w="1072" w:type="pct"/>
            <w:vMerge/>
            <w:tcBorders>
              <w:top w:val="single" w:sz="8" w:space="0" w:color="000000"/>
              <w:left w:val="single" w:sz="8" w:space="0" w:color="000000"/>
              <w:bottom w:val="single" w:sz="8" w:space="0" w:color="000000"/>
              <w:right w:val="single" w:sz="8" w:space="0" w:color="000000"/>
            </w:tcBorders>
            <w:vAlign w:val="center"/>
            <w:hideMark/>
          </w:tcPr>
          <w:p w14:paraId="3D3879D3" w14:textId="77777777" w:rsidR="006440ED" w:rsidRPr="00D2396A" w:rsidRDefault="006440ED" w:rsidP="00884DDB">
            <w:pPr>
              <w:spacing w:before="0" w:beforeAutospacing="0" w:after="0" w:afterAutospacing="0"/>
              <w:rPr>
                <w:rFonts w:ascii="Arial" w:hAnsi="Arial" w:cs="Arial"/>
                <w:sz w:val="20"/>
                <w:szCs w:val="20"/>
              </w:rPr>
            </w:pP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A672F6"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95230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6CBCD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94ADDE"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DECE81"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A4EED2"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6AE4D4"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D95A47" w14:textId="77777777" w:rsidR="006440ED" w:rsidRPr="00D2396A" w:rsidRDefault="006440ED"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6440ED" w:rsidRPr="00D2396A" w14:paraId="434DA656"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88D4B1"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Ashoka</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5447A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94E52E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CF0AF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20.42</w:t>
            </w:r>
          </w:p>
          <w:p w14:paraId="4DE53FA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(21.04)</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C90A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34.54</w:t>
            </w:r>
          </w:p>
          <w:p w14:paraId="3196102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(35.47)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F7116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42.48</w:t>
            </w:r>
          </w:p>
          <w:p w14:paraId="756420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(43.64)</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4DCD2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CC4F9C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B0587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6.07</w:t>
            </w:r>
          </w:p>
          <w:p w14:paraId="773E6DA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(11.67)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02524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10.81</w:t>
            </w:r>
          </w:p>
          <w:p w14:paraId="411B2BC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(20.77)</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6A93A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16.52</w:t>
            </w:r>
          </w:p>
          <w:p w14:paraId="75AE85B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(31.75)</w:t>
            </w:r>
          </w:p>
        </w:tc>
      </w:tr>
      <w:tr w:rsidR="006440ED" w:rsidRPr="00D2396A" w14:paraId="10B4CD87"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F302B1"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Chandramukhi</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BB04C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6B36D9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80C44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30.36</w:t>
            </w:r>
          </w:p>
          <w:p w14:paraId="02F79485"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(31.16)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095DE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44.68</w:t>
            </w:r>
          </w:p>
          <w:p w14:paraId="55651C0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(45.88)</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F000B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55.47</w:t>
            </w:r>
          </w:p>
          <w:p w14:paraId="6C59639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(56.96)</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4DBD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D5D031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4C3F0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9.17</w:t>
            </w:r>
          </w:p>
          <w:p w14:paraId="3C19E54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(17.63)</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7E8FF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16.27</w:t>
            </w:r>
          </w:p>
          <w:p w14:paraId="3A64E9A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(31.28)</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64114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24.42</w:t>
            </w:r>
          </w:p>
          <w:p w14:paraId="35F8467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(46.94)</w:t>
            </w:r>
          </w:p>
        </w:tc>
      </w:tr>
      <w:tr w:rsidR="006440ED" w:rsidRPr="00D2396A" w14:paraId="081F15EE"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33D7CA7"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Jyoti</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E3C68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543AA7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EF996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27.69</w:t>
            </w:r>
          </w:p>
          <w:p w14:paraId="75DC0BA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(28.44)</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B7273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41.51</w:t>
            </w:r>
          </w:p>
          <w:p w14:paraId="2E670E1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(42.63)</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9558C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51.17</w:t>
            </w:r>
          </w:p>
          <w:p w14:paraId="767BE03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(52.62)</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55D64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D0B41E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EB42E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7.27</w:t>
            </w:r>
          </w:p>
          <w:p w14:paraId="2371B26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(13.97)</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D57B85"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13.74</w:t>
            </w:r>
          </w:p>
          <w:p w14:paraId="27F08B5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(26.41)</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1D486A"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20.58</w:t>
            </w:r>
          </w:p>
          <w:p w14:paraId="486FE7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(39.56)</w:t>
            </w:r>
          </w:p>
        </w:tc>
      </w:tr>
      <w:tr w:rsidR="006440ED" w:rsidRPr="00D2396A" w14:paraId="51EFDF6B"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98FC9E"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Pukhraj</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1FF2D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FB514B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E8000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36.10</w:t>
            </w:r>
          </w:p>
          <w:p w14:paraId="4F54EC3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(37.05)</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7F61F1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48.40</w:t>
            </w:r>
          </w:p>
          <w:p w14:paraId="0813A8E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(49.71)</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43367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61.13</w:t>
            </w:r>
          </w:p>
          <w:p w14:paraId="2E8DC5A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(62.85)</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E38D2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7A9E41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B9FE33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12.59</w:t>
            </w:r>
          </w:p>
          <w:p w14:paraId="7FDC191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(24.19)</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9BC0B2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19.72</w:t>
            </w:r>
          </w:p>
          <w:p w14:paraId="7E03E79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(37.90)</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D8C70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27.37</w:t>
            </w:r>
          </w:p>
          <w:p w14:paraId="7558277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(52.60)</w:t>
            </w:r>
          </w:p>
        </w:tc>
      </w:tr>
      <w:tr w:rsidR="006440ED" w:rsidRPr="00D2396A" w14:paraId="5FCC007C"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A5AF332"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Kufri Sinduri</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30B18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D16BB3D"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A0C6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7.62</w:t>
            </w:r>
          </w:p>
          <w:p w14:paraId="3E5A54A2"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(7.80)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6DB1E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14.50</w:t>
            </w:r>
          </w:p>
          <w:p w14:paraId="4D4DD536"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(14.86)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DF9559B"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19.45</w:t>
            </w:r>
          </w:p>
          <w:p w14:paraId="2155DEBF"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(20.03)</w:t>
            </w:r>
          </w:p>
        </w:tc>
        <w:tc>
          <w:tcPr>
            <w:tcW w:w="43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4F0B24"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16B686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9108DE"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2.01</w:t>
            </w:r>
          </w:p>
          <w:p w14:paraId="770DF12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(3.86)</w:t>
            </w:r>
          </w:p>
        </w:tc>
        <w:tc>
          <w:tcPr>
            <w:tcW w:w="499"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E87FF0"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5.16</w:t>
            </w:r>
          </w:p>
          <w:p w14:paraId="2E810B41"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(9.91)</w:t>
            </w:r>
          </w:p>
        </w:tc>
        <w:tc>
          <w:tcPr>
            <w:tcW w:w="49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999A33"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9.66</w:t>
            </w:r>
          </w:p>
          <w:p w14:paraId="4ABD6B5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(18.57)</w:t>
            </w:r>
          </w:p>
        </w:tc>
      </w:tr>
      <w:tr w:rsidR="006440ED" w:rsidRPr="00D2396A" w14:paraId="7862814B"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03B7601"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S. Em±</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42ADFD9"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DA7FB8"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r>
      <w:tr w:rsidR="006440ED" w:rsidRPr="00D2396A" w14:paraId="29E93260" w14:textId="77777777" w:rsidTr="00884DDB">
        <w:trPr>
          <w:trHeight w:val="20"/>
          <w:jc w:val="center"/>
        </w:trPr>
        <w:tc>
          <w:tcPr>
            <w:tcW w:w="10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071713" w14:textId="77777777" w:rsidR="006440ED" w:rsidRPr="00D2396A" w:rsidRDefault="006440ED" w:rsidP="00884DDB">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1996"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0D256C"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w:t>
            </w:r>
          </w:p>
        </w:tc>
        <w:tc>
          <w:tcPr>
            <w:tcW w:w="1932"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615AE7" w14:textId="77777777" w:rsidR="006440ED" w:rsidRPr="00D2396A" w:rsidRDefault="006440ED"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5.17</w:t>
            </w:r>
          </w:p>
        </w:tc>
      </w:tr>
    </w:tbl>
    <w:p w14:paraId="723E5A46" w14:textId="77777777" w:rsidR="006440ED" w:rsidRDefault="006440ED" w:rsidP="006440ED">
      <w:pPr>
        <w:autoSpaceDE w:val="0"/>
        <w:autoSpaceDN w:val="0"/>
        <w:adjustRightInd w:val="0"/>
        <w:spacing w:before="0" w:beforeAutospacing="0" w:after="0" w:afterAutospacing="0"/>
        <w:rPr>
          <w:rFonts w:ascii="Arial" w:hAnsi="Arial" w:cs="Arial"/>
          <w:bCs/>
          <w:sz w:val="20"/>
          <w:szCs w:val="20"/>
        </w:rPr>
      </w:pPr>
    </w:p>
    <w:p w14:paraId="5D1A219E" w14:textId="77777777" w:rsidR="006440ED" w:rsidRPr="00D2396A" w:rsidRDefault="006440ED" w:rsidP="006440ED">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29DD0853" w14:textId="4E88A3B5" w:rsidR="006440ED" w:rsidRPr="005A2A62" w:rsidRDefault="006440ED" w:rsidP="006440ED">
      <w:pPr>
        <w:spacing w:before="0" w:beforeAutospacing="0"/>
        <w:rPr>
          <w:rFonts w:ascii="Arial" w:hAnsi="Arial" w:cs="Arial"/>
          <w:sz w:val="20"/>
          <w:szCs w:val="20"/>
        </w:rPr>
      </w:pPr>
      <w:r w:rsidRPr="00D2396A">
        <w:rPr>
          <w:rFonts w:ascii="Arial" w:hAnsi="Arial" w:cs="Arial"/>
          <w:bCs/>
          <w:sz w:val="20"/>
          <w:szCs w:val="20"/>
        </w:rPr>
        <w:t># Figures in parentheses are the square root transformed values</w:t>
      </w:r>
    </w:p>
    <w:p w14:paraId="71CA7171" w14:textId="1536011A" w:rsidR="006440ED" w:rsidRPr="006440ED" w:rsidRDefault="005A2A62" w:rsidP="00272228">
      <w:pPr>
        <w:spacing w:before="0" w:beforeAutospacing="0" w:line="360" w:lineRule="auto"/>
        <w:rPr>
          <w:rFonts w:ascii="Arial" w:hAnsi="Arial" w:cs="Arial"/>
          <w:b/>
          <w:bCs/>
          <w:sz w:val="20"/>
          <w:szCs w:val="20"/>
        </w:rPr>
      </w:pPr>
      <w:r w:rsidRPr="005A2A62">
        <w:rPr>
          <w:rFonts w:ascii="Arial" w:hAnsi="Arial" w:cs="Arial"/>
          <w:sz w:val="20"/>
          <w:szCs w:val="20"/>
        </w:rPr>
        <w:t>Among the cultivars, Kufri Pukhraj recorded the maximum disease incidence and severity at all inoculum levels (36.10% and 12.59% at 6 g; 48.40% and 19.72% at 12 g; and 61.13% and 27.37% at 18 g), followed by Kufri Chandramukhi, Kufri Jyoti, Kufri Ashoka and Kufri Sinduri</w:t>
      </w:r>
      <w:r w:rsidR="001C102D">
        <w:rPr>
          <w:rFonts w:ascii="Arial" w:hAnsi="Arial" w:cs="Arial"/>
          <w:sz w:val="20"/>
          <w:szCs w:val="20"/>
        </w:rPr>
        <w:t xml:space="preserve"> </w:t>
      </w:r>
      <w:r w:rsidR="001C102D">
        <w:rPr>
          <w:rFonts w:ascii="Arial" w:hAnsi="Arial" w:cs="Arial"/>
          <w:b/>
          <w:bCs/>
          <w:sz w:val="20"/>
          <w:szCs w:val="20"/>
        </w:rPr>
        <w:t xml:space="preserve">(Table </w:t>
      </w:r>
      <w:r w:rsidR="00CD0640">
        <w:rPr>
          <w:rFonts w:ascii="Arial" w:hAnsi="Arial" w:cs="Arial"/>
          <w:b/>
          <w:bCs/>
          <w:sz w:val="20"/>
          <w:szCs w:val="20"/>
        </w:rPr>
        <w:t>2</w:t>
      </w:r>
      <w:r w:rsidR="001C102D">
        <w:rPr>
          <w:rFonts w:ascii="Arial" w:hAnsi="Arial" w:cs="Arial"/>
          <w:b/>
          <w:bCs/>
          <w:sz w:val="20"/>
          <w:szCs w:val="20"/>
        </w:rPr>
        <w:t>)</w:t>
      </w:r>
      <w:r w:rsidRPr="005A2A62">
        <w:rPr>
          <w:rFonts w:ascii="Arial" w:hAnsi="Arial" w:cs="Arial"/>
          <w:sz w:val="20"/>
          <w:szCs w:val="20"/>
        </w:rPr>
        <w:t>. The lowest disease incidence and severity were observed in Kufri Sinduri at all inoculum levels, indicating comparatively higher tolerance to black scurf disease</w:t>
      </w:r>
      <w:r w:rsidR="006440ED">
        <w:rPr>
          <w:rFonts w:ascii="Arial" w:hAnsi="Arial" w:cs="Arial"/>
          <w:sz w:val="20"/>
          <w:szCs w:val="20"/>
        </w:rPr>
        <w:t xml:space="preserve"> </w:t>
      </w:r>
      <w:r w:rsidR="006440ED">
        <w:rPr>
          <w:rFonts w:ascii="Arial" w:hAnsi="Arial" w:cs="Arial"/>
          <w:b/>
          <w:bCs/>
          <w:sz w:val="20"/>
          <w:szCs w:val="20"/>
        </w:rPr>
        <w:t>(Fig 2)</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 xml:space="preserve">During 2017–18, similar trends were observed </w:t>
      </w:r>
      <w:r w:rsidR="00313F52">
        <w:rPr>
          <w:rFonts w:ascii="Arial" w:hAnsi="Arial" w:cs="Arial"/>
          <w:sz w:val="20"/>
          <w:szCs w:val="20"/>
        </w:rPr>
        <w:t>a</w:t>
      </w:r>
      <w:r w:rsidRPr="005A2A62">
        <w:rPr>
          <w:rFonts w:ascii="Arial" w:hAnsi="Arial" w:cs="Arial"/>
          <w:sz w:val="20"/>
          <w:szCs w:val="20"/>
        </w:rPr>
        <w:t xml:space="preserve">t 6 g inoculum level, the highest disease incidence and severity were recorded in Kufri Pukhraj, followed by Kufri </w:t>
      </w:r>
      <w:r w:rsidRPr="005A2A62">
        <w:rPr>
          <w:rFonts w:ascii="Arial" w:hAnsi="Arial" w:cs="Arial"/>
          <w:sz w:val="20"/>
          <w:szCs w:val="20"/>
        </w:rPr>
        <w:lastRenderedPageBreak/>
        <w:t>Chandramukhi, Kufri Jyoti and Kufri Ashoka, while the minimum disease incidence and severity were observed in Kufri Sinduri</w:t>
      </w:r>
      <w:r w:rsidR="00313F52">
        <w:rPr>
          <w:rFonts w:ascii="Arial" w:hAnsi="Arial" w:cs="Arial"/>
          <w:sz w:val="20"/>
          <w:szCs w:val="20"/>
        </w:rPr>
        <w:t xml:space="preserve"> </w:t>
      </w:r>
      <w:r w:rsidR="00313F52" w:rsidRPr="00CD0640">
        <w:rPr>
          <w:rFonts w:ascii="Arial" w:hAnsi="Arial" w:cs="Arial"/>
          <w:b/>
          <w:bCs/>
          <w:sz w:val="20"/>
          <w:szCs w:val="20"/>
        </w:rPr>
        <w:t xml:space="preserve">(Table </w:t>
      </w:r>
      <w:r w:rsidR="00313F52">
        <w:rPr>
          <w:rFonts w:ascii="Arial" w:hAnsi="Arial" w:cs="Arial"/>
          <w:b/>
          <w:bCs/>
          <w:sz w:val="20"/>
          <w:szCs w:val="20"/>
        </w:rPr>
        <w:t>3</w:t>
      </w:r>
      <w:r w:rsidR="00313F52" w:rsidRPr="00CD0640">
        <w:rPr>
          <w:rFonts w:ascii="Arial" w:hAnsi="Arial" w:cs="Arial"/>
          <w:b/>
          <w:bCs/>
          <w:sz w:val="20"/>
          <w:szCs w:val="20"/>
        </w:rPr>
        <w:t>)</w:t>
      </w:r>
      <w:r w:rsidRPr="005A2A62">
        <w:rPr>
          <w:rFonts w:ascii="Arial" w:hAnsi="Arial" w:cs="Arial"/>
          <w:sz w:val="20"/>
          <w:szCs w:val="20"/>
        </w:rPr>
        <w:t>. At 12 g and 18 g inoculum levels, disease incidence and severity further increased in all cultivars</w:t>
      </w:r>
      <w:r w:rsidR="001C102D">
        <w:rPr>
          <w:rFonts w:ascii="Arial" w:hAnsi="Arial" w:cs="Arial"/>
          <w:sz w:val="20"/>
          <w:szCs w:val="20"/>
        </w:rPr>
        <w:t xml:space="preserve"> </w:t>
      </w:r>
      <w:r w:rsidR="006440ED">
        <w:rPr>
          <w:rFonts w:ascii="Arial" w:hAnsi="Arial" w:cs="Arial"/>
          <w:b/>
          <w:bCs/>
          <w:sz w:val="20"/>
          <w:szCs w:val="20"/>
        </w:rPr>
        <w:t>(Fig 2).</w:t>
      </w:r>
    </w:p>
    <w:p w14:paraId="35105ACF" w14:textId="1C74527B" w:rsidR="005A2A62" w:rsidRDefault="005A2A62" w:rsidP="00272228">
      <w:pPr>
        <w:spacing w:before="0" w:beforeAutospacing="0" w:after="160" w:afterAutospacing="0" w:line="360" w:lineRule="auto"/>
        <w:rPr>
          <w:rFonts w:ascii="Arial" w:hAnsi="Arial" w:cs="Arial"/>
          <w:sz w:val="20"/>
          <w:szCs w:val="20"/>
        </w:rPr>
      </w:pPr>
      <w:r w:rsidRPr="005A2A62">
        <w:rPr>
          <w:rFonts w:ascii="Arial" w:hAnsi="Arial" w:cs="Arial"/>
          <w:sz w:val="20"/>
          <w:szCs w:val="20"/>
        </w:rPr>
        <w:t>During 2018–19, disease incidence and severity also increased proportionally with increasing inoculum density</w:t>
      </w:r>
      <w:r w:rsidR="00313F52">
        <w:rPr>
          <w:rFonts w:ascii="Arial" w:hAnsi="Arial" w:cs="Arial"/>
          <w:sz w:val="20"/>
          <w:szCs w:val="20"/>
        </w:rPr>
        <w:t xml:space="preserve"> </w:t>
      </w:r>
      <w:r w:rsidR="00313F52" w:rsidRPr="00313F52">
        <w:rPr>
          <w:rFonts w:ascii="Arial" w:hAnsi="Arial" w:cs="Arial"/>
          <w:b/>
          <w:bCs/>
          <w:sz w:val="20"/>
          <w:szCs w:val="20"/>
        </w:rPr>
        <w:t>(Table 4)</w:t>
      </w:r>
      <w:r w:rsidRPr="005A2A62">
        <w:rPr>
          <w:rFonts w:ascii="Arial" w:hAnsi="Arial" w:cs="Arial"/>
          <w:sz w:val="20"/>
          <w:szCs w:val="20"/>
        </w:rPr>
        <w:t>. Kufri Pukhraj again recorded the highest disease incidence and severity, whereas Kufri Sinduri showed minimum disease development</w:t>
      </w:r>
      <w:r w:rsidR="00DF7F0B">
        <w:rPr>
          <w:rFonts w:ascii="Arial" w:hAnsi="Arial" w:cs="Arial"/>
          <w:sz w:val="20"/>
          <w:szCs w:val="20"/>
        </w:rPr>
        <w:t xml:space="preserve"> </w:t>
      </w:r>
      <w:r w:rsidR="00DF7F0B">
        <w:rPr>
          <w:rFonts w:ascii="Arial" w:hAnsi="Arial" w:cs="Arial"/>
          <w:b/>
          <w:bCs/>
          <w:sz w:val="20"/>
          <w:szCs w:val="20"/>
        </w:rPr>
        <w:t xml:space="preserve">(Fig </w:t>
      </w:r>
      <w:r w:rsidR="006440ED">
        <w:rPr>
          <w:rFonts w:ascii="Arial" w:hAnsi="Arial" w:cs="Arial"/>
          <w:b/>
          <w:bCs/>
          <w:sz w:val="20"/>
          <w:szCs w:val="20"/>
        </w:rPr>
        <w:t>2</w:t>
      </w:r>
      <w:r w:rsidR="00DF7F0B">
        <w:rPr>
          <w:rFonts w:ascii="Arial" w:hAnsi="Arial" w:cs="Arial"/>
          <w:b/>
          <w:bCs/>
          <w:sz w:val="20"/>
          <w:szCs w:val="20"/>
        </w:rPr>
        <w:t>)</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The increase in disease incidence and severity with increasing inoculum density may be attributed to increased pathogen propagule pressure in soil, resulting in enhanced infection of sprouts, stolon and developing tubers. Higher inoculum density increases the probability of pathogen contact with host tissues, thereby promoting disease development.</w:t>
      </w:r>
    </w:p>
    <w:p w14:paraId="7F03FC3F" w14:textId="77777777" w:rsidR="00ED633F" w:rsidRDefault="00ED633F" w:rsidP="00272228">
      <w:pPr>
        <w:spacing w:before="0" w:beforeAutospacing="0" w:after="160" w:afterAutospacing="0" w:line="360" w:lineRule="auto"/>
        <w:rPr>
          <w:rFonts w:ascii="Arial" w:hAnsi="Arial" w:cs="Arial"/>
          <w:sz w:val="20"/>
          <w:szCs w:val="20"/>
        </w:rPr>
      </w:pPr>
    </w:p>
    <w:p w14:paraId="35593486" w14:textId="3A40C628" w:rsidR="00ED633F" w:rsidRPr="005A2A62" w:rsidRDefault="00ED633F" w:rsidP="00272228">
      <w:pPr>
        <w:spacing w:before="0" w:beforeAutospacing="0" w:after="160" w:afterAutospacing="0" w:line="360" w:lineRule="auto"/>
        <w:rPr>
          <w:rFonts w:ascii="Arial" w:hAnsi="Arial" w:cs="Arial"/>
          <w:sz w:val="20"/>
          <w:szCs w:val="20"/>
        </w:rPr>
      </w:pPr>
      <w:r>
        <w:rPr>
          <w:noProof/>
        </w:rPr>
        <w:drawing>
          <wp:inline distT="0" distB="0" distL="0" distR="0" wp14:anchorId="61FEBF53" wp14:editId="04FEC858">
            <wp:extent cx="4585335" cy="2474595"/>
            <wp:effectExtent l="0" t="0" r="5715" b="0"/>
            <wp:docPr id="1459469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5335" cy="2474595"/>
                    </a:xfrm>
                    <a:prstGeom prst="rect">
                      <a:avLst/>
                    </a:prstGeom>
                    <a:noFill/>
                    <a:ln>
                      <a:noFill/>
                    </a:ln>
                  </pic:spPr>
                </pic:pic>
              </a:graphicData>
            </a:graphic>
          </wp:inline>
        </w:drawing>
      </w:r>
    </w:p>
    <w:p w14:paraId="2B06A6FE" w14:textId="41977FF4" w:rsidR="006440ED" w:rsidRDefault="006440ED" w:rsidP="00272228">
      <w:pPr>
        <w:jc w:val="center"/>
        <w:rPr>
          <w:rFonts w:ascii="Arial" w:hAnsi="Arial" w:cs="Arial"/>
          <w:sz w:val="20"/>
          <w:szCs w:val="20"/>
        </w:rPr>
      </w:pPr>
      <w:r w:rsidRPr="006440ED">
        <w:rPr>
          <w:rFonts w:ascii="Arial" w:hAnsi="Arial" w:cs="Arial"/>
          <w:b/>
          <w:bCs/>
          <w:sz w:val="20"/>
          <w:szCs w:val="20"/>
        </w:rPr>
        <w:t xml:space="preserve">Fig. 2. Influence of soil born inoculum level of </w:t>
      </w:r>
      <w:r w:rsidRPr="006440ED">
        <w:rPr>
          <w:rFonts w:ascii="Arial" w:hAnsi="Arial" w:cs="Arial"/>
          <w:b/>
          <w:bCs/>
          <w:i/>
          <w:iCs/>
          <w:sz w:val="20"/>
          <w:szCs w:val="20"/>
        </w:rPr>
        <w:t xml:space="preserve">Rhizoctonia solani </w:t>
      </w:r>
      <w:r w:rsidRPr="006440ED">
        <w:rPr>
          <w:rFonts w:ascii="Arial" w:hAnsi="Arial" w:cs="Arial"/>
          <w:b/>
          <w:bCs/>
          <w:sz w:val="20"/>
          <w:szCs w:val="20"/>
        </w:rPr>
        <w:t>on potato black scurf disease development (Average 2017-18 and 2018-19)</w:t>
      </w:r>
    </w:p>
    <w:p w14:paraId="3907547A" w14:textId="548E51D1" w:rsidR="00313F52" w:rsidRPr="002F7C53" w:rsidRDefault="00313F52" w:rsidP="00313F52">
      <w:pPr>
        <w:autoSpaceDE w:val="0"/>
        <w:autoSpaceDN w:val="0"/>
        <w:adjustRightInd w:val="0"/>
        <w:spacing w:before="0" w:beforeAutospacing="0"/>
        <w:rPr>
          <w:rFonts w:ascii="Arial" w:hAnsi="Arial" w:cs="Arial"/>
          <w:b/>
          <w:bCs/>
          <w:sz w:val="20"/>
          <w:szCs w:val="20"/>
          <w:highlight w:val="yellow"/>
        </w:rPr>
      </w:pPr>
      <w:r w:rsidRPr="002F7C53">
        <w:rPr>
          <w:rFonts w:ascii="Arial" w:hAnsi="Arial" w:cs="Arial"/>
          <w:b/>
          <w:bCs/>
          <w:sz w:val="20"/>
          <w:szCs w:val="20"/>
        </w:rPr>
        <w:t xml:space="preserve">Table </w:t>
      </w:r>
      <w:r>
        <w:rPr>
          <w:rFonts w:ascii="Arial" w:hAnsi="Arial" w:cs="Arial"/>
          <w:b/>
          <w:bCs/>
          <w:sz w:val="20"/>
          <w:szCs w:val="20"/>
        </w:rPr>
        <w:t>3</w:t>
      </w:r>
      <w:r w:rsidRPr="002F7C53">
        <w:rPr>
          <w:rFonts w:ascii="Arial" w:hAnsi="Arial" w:cs="Arial"/>
          <w:b/>
          <w:bCs/>
          <w:sz w:val="20"/>
          <w:szCs w:val="20"/>
        </w:rPr>
        <w:t xml:space="preserve">. 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solani </w:t>
      </w:r>
      <w:r w:rsidRPr="002F7C53">
        <w:rPr>
          <w:rFonts w:ascii="Arial" w:hAnsi="Arial" w:cs="Arial"/>
          <w:b/>
          <w:bCs/>
          <w:sz w:val="20"/>
          <w:szCs w:val="20"/>
        </w:rPr>
        <w:t>on potato black scurf disease development during 2</w:t>
      </w:r>
      <w:r>
        <w:rPr>
          <w:rFonts w:ascii="Arial" w:hAnsi="Arial" w:cs="Arial"/>
          <w:b/>
          <w:bCs/>
          <w:sz w:val="20"/>
          <w:szCs w:val="20"/>
        </w:rPr>
        <w:t>0</w:t>
      </w:r>
      <w:r w:rsidRPr="002F7C53">
        <w:rPr>
          <w:rFonts w:ascii="Arial" w:hAnsi="Arial" w:cs="Arial"/>
          <w:b/>
          <w:bCs/>
          <w:sz w:val="20"/>
          <w:szCs w:val="20"/>
        </w:rPr>
        <w:t>17-18.</w:t>
      </w:r>
    </w:p>
    <w:tbl>
      <w:tblPr>
        <w:tblW w:w="5328" w:type="pct"/>
        <w:jc w:val="center"/>
        <w:tblCellMar>
          <w:left w:w="0" w:type="dxa"/>
          <w:right w:w="0" w:type="dxa"/>
        </w:tblCellMar>
        <w:tblLook w:val="0420" w:firstRow="1" w:lastRow="0" w:firstColumn="0" w:lastColumn="0" w:noHBand="0" w:noVBand="1"/>
      </w:tblPr>
      <w:tblGrid>
        <w:gridCol w:w="1695"/>
        <w:gridCol w:w="1100"/>
        <w:gridCol w:w="922"/>
        <w:gridCol w:w="922"/>
        <w:gridCol w:w="993"/>
        <w:gridCol w:w="1163"/>
        <w:gridCol w:w="946"/>
        <w:gridCol w:w="1042"/>
        <w:gridCol w:w="989"/>
      </w:tblGrid>
      <w:tr w:rsidR="00313F52" w:rsidRPr="00D2396A" w14:paraId="784FA616" w14:textId="77777777" w:rsidTr="00884DDB">
        <w:trPr>
          <w:trHeight w:val="20"/>
          <w:jc w:val="center"/>
        </w:trPr>
        <w:tc>
          <w:tcPr>
            <w:tcW w:w="867"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409BAB" w14:textId="77777777" w:rsidR="00313F52" w:rsidRPr="00D2396A" w:rsidRDefault="00313F52"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EA0D6A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Percentage </w:t>
            </w:r>
            <w:r>
              <w:rPr>
                <w:rFonts w:ascii="Arial" w:hAnsi="Arial" w:cs="Arial"/>
                <w:b/>
                <w:bCs/>
                <w:sz w:val="20"/>
                <w:szCs w:val="20"/>
              </w:rPr>
              <w:t>d</w:t>
            </w:r>
            <w:r w:rsidRPr="00D2396A">
              <w:rPr>
                <w:rFonts w:ascii="Arial" w:hAnsi="Arial" w:cs="Arial"/>
                <w:b/>
                <w:bCs/>
                <w:sz w:val="20"/>
                <w:szCs w:val="20"/>
              </w:rPr>
              <w:t>isease incidence (%)</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585F60"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 (%)</w:t>
            </w:r>
          </w:p>
        </w:tc>
      </w:tr>
      <w:tr w:rsidR="00313F52" w:rsidRPr="00D2396A" w14:paraId="0F12BC0F" w14:textId="77777777" w:rsidTr="00884DDB">
        <w:trPr>
          <w:trHeight w:val="20"/>
          <w:jc w:val="center"/>
        </w:trPr>
        <w:tc>
          <w:tcPr>
            <w:tcW w:w="867" w:type="pct"/>
            <w:vMerge/>
            <w:tcBorders>
              <w:top w:val="single" w:sz="8" w:space="0" w:color="000000"/>
              <w:left w:val="single" w:sz="8" w:space="0" w:color="000000"/>
              <w:bottom w:val="single" w:sz="8" w:space="0" w:color="000000"/>
              <w:right w:val="single" w:sz="8" w:space="0" w:color="000000"/>
            </w:tcBorders>
            <w:vAlign w:val="center"/>
            <w:hideMark/>
          </w:tcPr>
          <w:p w14:paraId="22A38D62" w14:textId="77777777" w:rsidR="00313F52" w:rsidRPr="00D2396A" w:rsidRDefault="00313F52" w:rsidP="00884DDB">
            <w:pPr>
              <w:spacing w:before="0" w:beforeAutospacing="0" w:after="0" w:afterAutospacing="0"/>
              <w:rPr>
                <w:rFonts w:ascii="Arial" w:hAnsi="Arial" w:cs="Arial"/>
                <w:b/>
                <w:bCs/>
                <w:sz w:val="20"/>
                <w:szCs w:val="20"/>
              </w:rPr>
            </w:pP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773B7F3"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64CCD4"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Inoculum level (gm)</w:t>
            </w:r>
          </w:p>
        </w:tc>
      </w:tr>
      <w:tr w:rsidR="00313F52" w:rsidRPr="00D2396A" w14:paraId="44ED5FC2" w14:textId="77777777" w:rsidTr="00884DDB">
        <w:trPr>
          <w:trHeight w:val="20"/>
          <w:jc w:val="center"/>
        </w:trPr>
        <w:tc>
          <w:tcPr>
            <w:tcW w:w="867" w:type="pct"/>
            <w:vMerge/>
            <w:tcBorders>
              <w:top w:val="single" w:sz="8" w:space="0" w:color="000000"/>
              <w:left w:val="single" w:sz="8" w:space="0" w:color="000000"/>
              <w:bottom w:val="single" w:sz="8" w:space="0" w:color="000000"/>
              <w:right w:val="single" w:sz="8" w:space="0" w:color="000000"/>
            </w:tcBorders>
            <w:vAlign w:val="center"/>
            <w:hideMark/>
          </w:tcPr>
          <w:p w14:paraId="5CC53329" w14:textId="77777777" w:rsidR="00313F52" w:rsidRPr="00D2396A" w:rsidRDefault="00313F52" w:rsidP="00884DDB">
            <w:pPr>
              <w:spacing w:before="0" w:beforeAutospacing="0" w:after="0" w:afterAutospacing="0"/>
              <w:rPr>
                <w:rFonts w:ascii="Arial" w:hAnsi="Arial" w:cs="Arial"/>
                <w:b/>
                <w:bCs/>
                <w:sz w:val="20"/>
                <w:szCs w:val="20"/>
              </w:rPr>
            </w:pP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489014"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ECBFD1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BA6E6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29F441"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58C3A1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9DE52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76C6CEC"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9B6137"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313F52" w:rsidRPr="00D2396A" w14:paraId="6DFA2FC8"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17F7B14" w14:textId="77777777" w:rsidR="00313F52" w:rsidRPr="00D2396A" w:rsidRDefault="00313F52" w:rsidP="00884DDB">
            <w:pPr>
              <w:rPr>
                <w:rFonts w:ascii="Arial" w:hAnsi="Arial" w:cs="Arial"/>
                <w:sz w:val="20"/>
                <w:szCs w:val="20"/>
              </w:rPr>
            </w:pPr>
            <w:r w:rsidRPr="00D2396A">
              <w:rPr>
                <w:rFonts w:ascii="Arial" w:hAnsi="Arial" w:cs="Arial"/>
                <w:sz w:val="20"/>
                <w:szCs w:val="20"/>
              </w:rPr>
              <w:t>Kufri Ashoka</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A193C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BAFB14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E31E02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20.80</w:t>
            </w:r>
          </w:p>
          <w:p w14:paraId="3A719B8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(27.10)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675B1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34.34</w:t>
            </w:r>
          </w:p>
          <w:p w14:paraId="1F1E2F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(35.9)</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1D09B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42.26</w:t>
            </w:r>
          </w:p>
          <w:p w14:paraId="490A92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(40.50)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A0AE2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046C5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621C77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6.44</w:t>
            </w:r>
          </w:p>
          <w:p w14:paraId="38EDF6C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(2.63)</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20DB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10.58</w:t>
            </w:r>
          </w:p>
          <w:p w14:paraId="33A0FBD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(3.32)</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E9650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16.19</w:t>
            </w:r>
          </w:p>
          <w:p w14:paraId="31D5B12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(4.08)</w:t>
            </w:r>
          </w:p>
        </w:tc>
      </w:tr>
      <w:tr w:rsidR="00313F52" w:rsidRPr="00D2396A" w14:paraId="16B1D34A"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080D35" w14:textId="77777777" w:rsidR="00313F52" w:rsidRPr="00D2396A" w:rsidRDefault="00313F52" w:rsidP="00884DDB">
            <w:pPr>
              <w:rPr>
                <w:rFonts w:ascii="Arial" w:hAnsi="Arial" w:cs="Arial"/>
                <w:sz w:val="20"/>
                <w:szCs w:val="20"/>
              </w:rPr>
            </w:pPr>
            <w:r w:rsidRPr="00D2396A">
              <w:rPr>
                <w:rFonts w:ascii="Arial" w:hAnsi="Arial" w:cs="Arial"/>
                <w:sz w:val="20"/>
                <w:szCs w:val="20"/>
              </w:rPr>
              <w:t>Kufri Chandramukhi</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EF865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5019A8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9164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30.06</w:t>
            </w:r>
          </w:p>
          <w:p w14:paraId="39C6F63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(33.20)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E0EB3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44.33</w:t>
            </w:r>
          </w:p>
          <w:p w14:paraId="6FAD204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(41.70)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FBD436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55.10</w:t>
            </w:r>
          </w:p>
          <w:p w14:paraId="7AD086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(47.90)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C2485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45ECAF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9D1B8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9.57</w:t>
            </w:r>
          </w:p>
          <w:p w14:paraId="2D35F3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(3.17)</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DB4B1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16.60</w:t>
            </w:r>
          </w:p>
          <w:p w14:paraId="3CDCD7E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F544A6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24.71</w:t>
            </w:r>
          </w:p>
          <w:p w14:paraId="5FB7512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(5.02)</w:t>
            </w:r>
          </w:p>
        </w:tc>
      </w:tr>
      <w:tr w:rsidR="00313F52" w:rsidRPr="00D2396A" w14:paraId="6BC2146C"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036A3E" w14:textId="77777777" w:rsidR="00313F52" w:rsidRPr="00D2396A" w:rsidRDefault="00313F52" w:rsidP="00884DDB">
            <w:pPr>
              <w:rPr>
                <w:rFonts w:ascii="Arial" w:hAnsi="Arial" w:cs="Arial"/>
                <w:sz w:val="20"/>
                <w:szCs w:val="20"/>
              </w:rPr>
            </w:pPr>
            <w:r w:rsidRPr="00D2396A">
              <w:rPr>
                <w:rFonts w:ascii="Arial" w:hAnsi="Arial" w:cs="Arial"/>
                <w:sz w:val="20"/>
                <w:szCs w:val="20"/>
              </w:rPr>
              <w:t>Kufri Jyoti</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0F946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DBC2E7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508F2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27.55</w:t>
            </w:r>
          </w:p>
          <w:p w14:paraId="788FFE3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(31.60)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186F4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41.29</w:t>
            </w:r>
          </w:p>
          <w:p w14:paraId="0F71D4D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(40.00)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CFEA14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51.41</w:t>
            </w:r>
          </w:p>
          <w:p w14:paraId="6F7E1FF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49C6A1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F9FED9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6BB5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7.54</w:t>
            </w:r>
          </w:p>
          <w:p w14:paraId="102810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(2.83)</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61C6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13.40</w:t>
            </w:r>
          </w:p>
          <w:p w14:paraId="274BEEF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1C1E7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20.32</w:t>
            </w:r>
          </w:p>
          <w:p w14:paraId="7CC9FB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(4.56)</w:t>
            </w:r>
          </w:p>
        </w:tc>
      </w:tr>
      <w:tr w:rsidR="00313F52" w:rsidRPr="00D2396A" w14:paraId="0DA3AB09"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96529F" w14:textId="77777777" w:rsidR="00313F52" w:rsidRPr="00D2396A" w:rsidRDefault="00313F52" w:rsidP="00884DDB">
            <w:pPr>
              <w:rPr>
                <w:rFonts w:ascii="Arial" w:hAnsi="Arial" w:cs="Arial"/>
                <w:sz w:val="20"/>
                <w:szCs w:val="20"/>
              </w:rPr>
            </w:pPr>
            <w:r w:rsidRPr="00D2396A">
              <w:rPr>
                <w:rFonts w:ascii="Arial" w:hAnsi="Arial" w:cs="Arial"/>
                <w:sz w:val="20"/>
                <w:szCs w:val="20"/>
              </w:rPr>
              <w:t>Kufri Pukhraj</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EC5A1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A48939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522DD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35.72</w:t>
            </w:r>
          </w:p>
          <w:p w14:paraId="34B671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(36.70)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3572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48.09</w:t>
            </w:r>
          </w:p>
          <w:p w14:paraId="5B64CD7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(43.90)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2A196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61.30</w:t>
            </w:r>
          </w:p>
          <w:p w14:paraId="7B1E5F5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(51.50)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73C3F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D6D77A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936A7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12.44</w:t>
            </w:r>
          </w:p>
          <w:p w14:paraId="5167AD7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(3.60)</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77B44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19.49</w:t>
            </w:r>
          </w:p>
          <w:p w14:paraId="384D06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(4.47)</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DEC1C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27.08</w:t>
            </w:r>
          </w:p>
          <w:p w14:paraId="661D50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(5.25)</w:t>
            </w:r>
          </w:p>
        </w:tc>
      </w:tr>
      <w:tr w:rsidR="00313F52" w:rsidRPr="00D2396A" w14:paraId="64B210A2"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E543A5" w14:textId="77777777" w:rsidR="00313F52" w:rsidRPr="00D2396A" w:rsidRDefault="00313F52" w:rsidP="00884DDB">
            <w:pPr>
              <w:rPr>
                <w:rFonts w:ascii="Arial" w:hAnsi="Arial" w:cs="Arial"/>
                <w:sz w:val="20"/>
                <w:szCs w:val="20"/>
              </w:rPr>
            </w:pPr>
            <w:r w:rsidRPr="00D2396A">
              <w:rPr>
                <w:rFonts w:ascii="Arial" w:hAnsi="Arial" w:cs="Arial"/>
                <w:sz w:val="20"/>
                <w:szCs w:val="20"/>
              </w:rPr>
              <w:lastRenderedPageBreak/>
              <w:t>Kufri Sinduri</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6106C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D4EDBF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5593F0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7.43</w:t>
            </w:r>
          </w:p>
          <w:p w14:paraId="0BD33D5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(15.80)</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E517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14.22</w:t>
            </w:r>
          </w:p>
          <w:p w14:paraId="0CD5EF2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(22.10)</w:t>
            </w:r>
          </w:p>
        </w:tc>
        <w:tc>
          <w:tcPr>
            <w:tcW w:w="50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452F8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19.78</w:t>
            </w:r>
          </w:p>
          <w:p w14:paraId="273DC90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(26.40)</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56E49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88C72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03772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1.89</w:t>
            </w:r>
          </w:p>
          <w:p w14:paraId="12FF66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(1.54)</w:t>
            </w:r>
          </w:p>
        </w:tc>
        <w:tc>
          <w:tcPr>
            <w:tcW w:w="53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1C04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5.49</w:t>
            </w:r>
          </w:p>
          <w:p w14:paraId="2CF8198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(2.43)</w:t>
            </w:r>
          </w:p>
        </w:tc>
        <w:tc>
          <w:tcPr>
            <w:tcW w:w="50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F9268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9.47</w:t>
            </w:r>
          </w:p>
          <w:p w14:paraId="254860B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(3.15)</w:t>
            </w:r>
          </w:p>
        </w:tc>
      </w:tr>
      <w:tr w:rsidR="00313F52" w:rsidRPr="00D2396A" w14:paraId="5DFFBB54"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3508BF" w14:textId="77777777" w:rsidR="00313F52" w:rsidRPr="00D2396A" w:rsidRDefault="00313F52" w:rsidP="00884DDB">
            <w:pPr>
              <w:rPr>
                <w:rFonts w:ascii="Arial" w:hAnsi="Arial" w:cs="Arial"/>
                <w:sz w:val="20"/>
                <w:szCs w:val="20"/>
              </w:rPr>
            </w:pP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9D3E7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71FB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19D3C8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B7D37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x Variety (A x B)</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385D7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6755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0B4A1DE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56AD1C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x Variety (A x B)</w:t>
            </w:r>
          </w:p>
        </w:tc>
      </w:tr>
      <w:tr w:rsidR="00313F52" w:rsidRPr="00D2396A" w14:paraId="3AE6C3D7" w14:textId="77777777" w:rsidTr="00884DDB">
        <w:trPr>
          <w:trHeight w:val="20"/>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6C26A25" w14:textId="77777777" w:rsidR="00313F52" w:rsidRPr="00D2396A" w:rsidRDefault="00313F52" w:rsidP="00884DDB">
            <w:pPr>
              <w:rPr>
                <w:rFonts w:ascii="Arial" w:hAnsi="Arial" w:cs="Arial"/>
                <w:sz w:val="20"/>
                <w:szCs w:val="20"/>
              </w:rPr>
            </w:pPr>
            <w:r w:rsidRPr="00D2396A">
              <w:rPr>
                <w:rFonts w:ascii="Arial" w:hAnsi="Arial" w:cs="Arial"/>
                <w:sz w:val="20"/>
                <w:szCs w:val="20"/>
              </w:rPr>
              <w:t>S.Em±</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6EE51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0.26</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582A9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0.29</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9664D9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BAEA2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0.03</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B4B2D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C3E3E3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0.08</w:t>
            </w:r>
          </w:p>
        </w:tc>
      </w:tr>
      <w:tr w:rsidR="00313F52" w:rsidRPr="00D2396A" w14:paraId="7190942C" w14:textId="77777777" w:rsidTr="00884DDB">
        <w:trPr>
          <w:trHeight w:val="21"/>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F3D77D" w14:textId="77777777" w:rsidR="00313F52" w:rsidRPr="00D2396A" w:rsidRDefault="00313F52" w:rsidP="00884DDB">
            <w:pPr>
              <w:rPr>
                <w:rFonts w:ascii="Arial" w:hAnsi="Arial" w:cs="Arial"/>
                <w:sz w:val="20"/>
                <w:szCs w:val="20"/>
              </w:rPr>
            </w:pPr>
            <w:r w:rsidRPr="00D2396A">
              <w:rPr>
                <w:rFonts w:ascii="Arial" w:hAnsi="Arial" w:cs="Arial"/>
                <w:sz w:val="20"/>
                <w:szCs w:val="20"/>
              </w:rPr>
              <w:t>CD</w:t>
            </w:r>
          </w:p>
        </w:tc>
        <w:tc>
          <w:tcPr>
            <w:tcW w:w="56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29E9B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0.74</w:t>
            </w:r>
          </w:p>
        </w:tc>
        <w:tc>
          <w:tcPr>
            <w:tcW w:w="47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C8BC5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0.83</w:t>
            </w:r>
          </w:p>
        </w:tc>
        <w:tc>
          <w:tcPr>
            <w:tcW w:w="980"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4EED91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1.67</w:t>
            </w:r>
          </w:p>
        </w:tc>
        <w:tc>
          <w:tcPr>
            <w:tcW w:w="59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0AD54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0.10</w:t>
            </w:r>
          </w:p>
        </w:tc>
        <w:tc>
          <w:tcPr>
            <w:tcW w:w="48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A56FD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0.11</w:t>
            </w:r>
          </w:p>
        </w:tc>
        <w:tc>
          <w:tcPr>
            <w:tcW w:w="1039"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C083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0.22</w:t>
            </w:r>
          </w:p>
        </w:tc>
      </w:tr>
      <w:tr w:rsidR="00313F52" w:rsidRPr="00D2396A" w14:paraId="1E9DE530" w14:textId="77777777" w:rsidTr="00884DDB">
        <w:trPr>
          <w:trHeight w:val="21"/>
          <w:jc w:val="center"/>
        </w:trPr>
        <w:tc>
          <w:tcPr>
            <w:tcW w:w="86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2914DBA" w14:textId="77777777" w:rsidR="00313F52" w:rsidRPr="00D2396A" w:rsidRDefault="00313F52" w:rsidP="00884DDB">
            <w:pPr>
              <w:rPr>
                <w:rFonts w:ascii="Arial" w:hAnsi="Arial" w:cs="Arial"/>
                <w:sz w:val="20"/>
                <w:szCs w:val="20"/>
              </w:rPr>
            </w:pPr>
            <w:r w:rsidRPr="00D2396A">
              <w:rPr>
                <w:rFonts w:ascii="Arial" w:hAnsi="Arial" w:cs="Arial"/>
                <w:sz w:val="20"/>
                <w:szCs w:val="20"/>
              </w:rPr>
              <w:t>CV%</w:t>
            </w:r>
          </w:p>
        </w:tc>
        <w:tc>
          <w:tcPr>
            <w:tcW w:w="2015"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5FA8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3.73</w:t>
            </w:r>
          </w:p>
        </w:tc>
        <w:tc>
          <w:tcPr>
            <w:tcW w:w="2118" w:type="pct"/>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FC5496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4.70</w:t>
            </w:r>
          </w:p>
        </w:tc>
      </w:tr>
    </w:tbl>
    <w:p w14:paraId="2A6E2414" w14:textId="77777777" w:rsidR="00313F52" w:rsidRDefault="00313F52" w:rsidP="00313F52">
      <w:pPr>
        <w:autoSpaceDE w:val="0"/>
        <w:autoSpaceDN w:val="0"/>
        <w:adjustRightInd w:val="0"/>
        <w:spacing w:before="0" w:beforeAutospacing="0" w:after="0" w:afterAutospacing="0"/>
        <w:rPr>
          <w:rFonts w:ascii="Arial" w:hAnsi="Arial" w:cs="Arial"/>
          <w:bCs/>
          <w:sz w:val="20"/>
          <w:szCs w:val="20"/>
          <w:highlight w:val="yellow"/>
        </w:rPr>
      </w:pPr>
    </w:p>
    <w:p w14:paraId="5E6ACB3C" w14:textId="77777777" w:rsidR="00313F52" w:rsidRPr="00F917AC" w:rsidRDefault="00313F52" w:rsidP="00313F52">
      <w:pPr>
        <w:autoSpaceDE w:val="0"/>
        <w:autoSpaceDN w:val="0"/>
        <w:adjustRightInd w:val="0"/>
        <w:spacing w:before="0" w:beforeAutospacing="0" w:after="0" w:afterAutospacing="0"/>
        <w:rPr>
          <w:rFonts w:ascii="Arial" w:hAnsi="Arial" w:cs="Arial"/>
          <w:bCs/>
          <w:sz w:val="20"/>
          <w:szCs w:val="20"/>
        </w:rPr>
      </w:pPr>
      <w:r w:rsidRPr="00F917AC">
        <w:rPr>
          <w:rFonts w:ascii="Arial" w:hAnsi="Arial" w:cs="Arial"/>
          <w:bCs/>
          <w:sz w:val="20"/>
          <w:szCs w:val="20"/>
        </w:rPr>
        <w:t>*Figures in parentheses are the arcsine √percentage transformed values</w:t>
      </w:r>
    </w:p>
    <w:p w14:paraId="1592E367" w14:textId="71BD7484"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F917AC">
        <w:rPr>
          <w:rFonts w:ascii="Arial" w:hAnsi="Arial" w:cs="Arial"/>
          <w:bCs/>
          <w:sz w:val="20"/>
          <w:szCs w:val="20"/>
        </w:rPr>
        <w:t># Figures in parentheses are the square root transformed values</w:t>
      </w:r>
    </w:p>
    <w:p w14:paraId="0CF581EF" w14:textId="77777777" w:rsidR="00313F52" w:rsidRDefault="00313F52" w:rsidP="00313F52">
      <w:pPr>
        <w:rPr>
          <w:rFonts w:ascii="Arial" w:hAnsi="Arial" w:cs="Arial"/>
          <w:bCs/>
          <w:sz w:val="20"/>
          <w:szCs w:val="20"/>
        </w:rPr>
        <w:sectPr w:rsidR="00313F52" w:rsidSect="00AF35A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276" w:header="709" w:footer="709" w:gutter="0"/>
          <w:cols w:space="708"/>
          <w:docGrid w:linePitch="360"/>
        </w:sectPr>
      </w:pPr>
    </w:p>
    <w:p w14:paraId="037AB195" w14:textId="6E199DC0" w:rsidR="00313F52" w:rsidRPr="002F7C53" w:rsidRDefault="00313F52" w:rsidP="00313F52">
      <w:pPr>
        <w:spacing w:line="360" w:lineRule="auto"/>
        <w:rPr>
          <w:rFonts w:ascii="Arial" w:hAnsi="Arial" w:cs="Arial"/>
          <w:b/>
          <w:bCs/>
          <w:sz w:val="20"/>
          <w:szCs w:val="20"/>
        </w:rPr>
      </w:pPr>
      <w:r w:rsidRPr="002F7C53">
        <w:rPr>
          <w:rFonts w:ascii="Arial" w:hAnsi="Arial" w:cs="Arial"/>
          <w:b/>
          <w:bCs/>
          <w:sz w:val="20"/>
          <w:szCs w:val="20"/>
        </w:rPr>
        <w:lastRenderedPageBreak/>
        <w:t xml:space="preserve">Table </w:t>
      </w:r>
      <w:r>
        <w:rPr>
          <w:rFonts w:ascii="Arial" w:hAnsi="Arial" w:cs="Arial"/>
          <w:b/>
          <w:bCs/>
          <w:sz w:val="20"/>
          <w:szCs w:val="20"/>
        </w:rPr>
        <w:t>4</w:t>
      </w:r>
      <w:r w:rsidRPr="002F7C53">
        <w:rPr>
          <w:rFonts w:ascii="Arial" w:hAnsi="Arial" w:cs="Arial"/>
          <w:b/>
          <w:bCs/>
          <w:sz w:val="20"/>
          <w:szCs w:val="20"/>
        </w:rPr>
        <w:t xml:space="preserve">. Influence of soil born inoculum level of </w:t>
      </w:r>
      <w:r w:rsidRPr="002F7C53">
        <w:rPr>
          <w:rFonts w:ascii="Arial" w:hAnsi="Arial" w:cs="Arial"/>
          <w:b/>
          <w:bCs/>
          <w:i/>
          <w:iCs/>
          <w:sz w:val="20"/>
          <w:szCs w:val="20"/>
        </w:rPr>
        <w:t>R</w:t>
      </w:r>
      <w:r w:rsidR="00135658">
        <w:rPr>
          <w:rFonts w:ascii="Arial" w:hAnsi="Arial" w:cs="Arial"/>
          <w:b/>
          <w:bCs/>
          <w:i/>
          <w:iCs/>
          <w:sz w:val="20"/>
          <w:szCs w:val="20"/>
        </w:rPr>
        <w:t>.</w:t>
      </w:r>
      <w:r w:rsidRPr="002F7C53">
        <w:rPr>
          <w:rFonts w:ascii="Arial" w:hAnsi="Arial" w:cs="Arial"/>
          <w:b/>
          <w:bCs/>
          <w:i/>
          <w:iCs/>
          <w:sz w:val="20"/>
          <w:szCs w:val="20"/>
        </w:rPr>
        <w:t xml:space="preserve"> solani </w:t>
      </w:r>
      <w:r w:rsidRPr="002F7C53">
        <w:rPr>
          <w:rFonts w:ascii="Arial" w:hAnsi="Arial" w:cs="Arial"/>
          <w:b/>
          <w:bCs/>
          <w:sz w:val="20"/>
          <w:szCs w:val="20"/>
        </w:rPr>
        <w:t>on potato black scurf disease development during 2018-19.</w:t>
      </w:r>
    </w:p>
    <w:tbl>
      <w:tblPr>
        <w:tblW w:w="13966" w:type="dxa"/>
        <w:jc w:val="center"/>
        <w:tblCellMar>
          <w:left w:w="0" w:type="dxa"/>
          <w:right w:w="0" w:type="dxa"/>
        </w:tblCellMar>
        <w:tblLook w:val="0420" w:firstRow="1" w:lastRow="0" w:firstColumn="0" w:lastColumn="0" w:noHBand="0" w:noVBand="1"/>
      </w:tblPr>
      <w:tblGrid>
        <w:gridCol w:w="1768"/>
        <w:gridCol w:w="1483"/>
        <w:gridCol w:w="76"/>
        <w:gridCol w:w="1315"/>
        <w:gridCol w:w="1451"/>
        <w:gridCol w:w="1697"/>
        <w:gridCol w:w="1301"/>
        <w:gridCol w:w="1747"/>
        <w:gridCol w:w="1119"/>
        <w:gridCol w:w="2009"/>
      </w:tblGrid>
      <w:tr w:rsidR="00313F52" w:rsidRPr="00D2396A" w14:paraId="128292E3" w14:textId="77777777" w:rsidTr="00884DDB">
        <w:trPr>
          <w:trHeight w:val="17"/>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FB45EC" w14:textId="77777777" w:rsidR="00313F52" w:rsidRPr="00D2396A" w:rsidRDefault="00313F52" w:rsidP="00884DDB">
            <w:pPr>
              <w:spacing w:before="0" w:beforeAutospacing="0" w:after="0" w:afterAutospacing="0"/>
              <w:rPr>
                <w:rFonts w:ascii="Arial" w:hAnsi="Arial" w:cs="Arial"/>
                <w:b/>
                <w:bCs/>
                <w:sz w:val="20"/>
                <w:szCs w:val="20"/>
              </w:rPr>
            </w:pPr>
            <w:r w:rsidRPr="00D2396A">
              <w:rPr>
                <w:rFonts w:ascii="Arial" w:hAnsi="Arial" w:cs="Arial"/>
                <w:b/>
                <w:bCs/>
                <w:sz w:val="20"/>
                <w:szCs w:val="20"/>
              </w:rPr>
              <w:t>Variety</w:t>
            </w: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6B62955" w14:textId="3DFDB203"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Percentage </w:t>
            </w:r>
            <w:r w:rsidR="00135658">
              <w:rPr>
                <w:rFonts w:ascii="Arial" w:hAnsi="Arial" w:cs="Arial"/>
                <w:b/>
                <w:bCs/>
                <w:sz w:val="20"/>
                <w:szCs w:val="20"/>
              </w:rPr>
              <w:t>d</w:t>
            </w:r>
            <w:r w:rsidRPr="00D2396A">
              <w:rPr>
                <w:rFonts w:ascii="Arial" w:hAnsi="Arial" w:cs="Arial"/>
                <w:b/>
                <w:bCs/>
                <w:sz w:val="20"/>
                <w:szCs w:val="20"/>
              </w:rPr>
              <w:t>isease incidence</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55C5702"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Percentage disease severity</w:t>
            </w:r>
          </w:p>
        </w:tc>
      </w:tr>
      <w:tr w:rsidR="00313F52" w:rsidRPr="00D2396A" w14:paraId="4A298E31" w14:textId="77777777" w:rsidTr="00884DDB">
        <w:trPr>
          <w:trHeight w:val="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49D9EB"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A39E2D7"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*Inoculum level (gm)</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9C01D1C"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#Inoculum level (gm)</w:t>
            </w:r>
          </w:p>
        </w:tc>
      </w:tr>
      <w:tr w:rsidR="00313F52" w:rsidRPr="00D2396A" w14:paraId="764B75E0" w14:textId="77777777" w:rsidTr="00884DDB">
        <w:trPr>
          <w:trHeight w:val="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40D188"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B31F2E"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EBFFA36"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EE9C91"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F9544B"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23B78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0 gm</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245BB86"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6 gm</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37BD9A"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12 gm</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D718015"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18 gm</w:t>
            </w:r>
          </w:p>
        </w:tc>
      </w:tr>
      <w:tr w:rsidR="00313F52" w:rsidRPr="00D2396A" w14:paraId="193A4A9D"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F600D2"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Ashoka</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8A483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B021EB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B61CC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20.04</w:t>
            </w:r>
          </w:p>
          <w:p w14:paraId="41E4437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(26.56)</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FD95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34.74</w:t>
            </w:r>
          </w:p>
          <w:p w14:paraId="576DB9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(36.11)</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81C9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42.70</w:t>
            </w:r>
          </w:p>
          <w:p w14:paraId="3911AF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7399A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BDA387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B4174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5.71</w:t>
            </w:r>
          </w:p>
          <w:p w14:paraId="50EEAD0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(2.49)</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71C1E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11.03</w:t>
            </w:r>
          </w:p>
          <w:p w14:paraId="7A27E61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(3.39)</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B3359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16.85</w:t>
            </w:r>
          </w:p>
          <w:p w14:paraId="611C642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(4.16)</w:t>
            </w:r>
          </w:p>
        </w:tc>
      </w:tr>
      <w:tr w:rsidR="00313F52" w:rsidRPr="00D2396A" w14:paraId="37A2F74C"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4D2FD7"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Chandramukhi</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8313DE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44205E8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8D6F67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30.65</w:t>
            </w:r>
          </w:p>
          <w:p w14:paraId="59BA57D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(33.61)</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CC8FC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45.03</w:t>
            </w:r>
          </w:p>
          <w:p w14:paraId="257DE8E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(42.14)</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5C374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55.83</w:t>
            </w:r>
          </w:p>
          <w:p w14:paraId="6EC2D2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(48.35)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181B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EDC092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57EF2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8.77</w:t>
            </w:r>
          </w:p>
          <w:p w14:paraId="0A7E06F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(3.04)</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DE88E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15.95</w:t>
            </w:r>
          </w:p>
          <w:p w14:paraId="3737B95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(4.05)</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FCE6F9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24.12</w:t>
            </w:r>
          </w:p>
          <w:p w14:paraId="5D9BA8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(4.96)</w:t>
            </w:r>
          </w:p>
        </w:tc>
      </w:tr>
      <w:tr w:rsidR="00313F52" w:rsidRPr="00D2396A" w14:paraId="2FAD4D5F"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F60185"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Jyoti</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A4F5C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47692F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3EFED6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27.83</w:t>
            </w:r>
          </w:p>
          <w:p w14:paraId="6672AD8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(31.81)</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78079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41.72</w:t>
            </w:r>
          </w:p>
          <w:p w14:paraId="0FC7BC6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(40.23)</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C940D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50.92</w:t>
            </w:r>
          </w:p>
          <w:p w14:paraId="56E2E6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(45.53)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9B401D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9B7AC0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4EC22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7.00</w:t>
            </w:r>
          </w:p>
          <w:p w14:paraId="567C6FC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(2.73)</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D8CB9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14.08</w:t>
            </w:r>
          </w:p>
          <w:p w14:paraId="5E06E60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(3.82)</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B263F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20.85</w:t>
            </w:r>
          </w:p>
          <w:p w14:paraId="5BB0FB8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(4.62)</w:t>
            </w:r>
          </w:p>
        </w:tc>
      </w:tr>
      <w:tr w:rsidR="00313F52" w:rsidRPr="00D2396A" w14:paraId="24355C8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67DF042"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Pukhraj</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876D7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122463E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919D43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36.48</w:t>
            </w:r>
          </w:p>
          <w:p w14:paraId="0EEEEB0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(37.15)</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BBCD2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48.70</w:t>
            </w:r>
          </w:p>
          <w:p w14:paraId="05BA27F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(44.26)</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19AE2D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60.96</w:t>
            </w:r>
          </w:p>
          <w:p w14:paraId="3DFD95A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(51.33)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4639E1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CB55B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8835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12.74</w:t>
            </w:r>
          </w:p>
          <w:p w14:paraId="48769AE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(3.64)</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922210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19.95</w:t>
            </w:r>
          </w:p>
          <w:p w14:paraId="7D5A0CD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(4.52)</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2AA90C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27.66</w:t>
            </w:r>
          </w:p>
          <w:p w14:paraId="64802C6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(5.31)</w:t>
            </w:r>
          </w:p>
        </w:tc>
      </w:tr>
      <w:tr w:rsidR="00313F52" w:rsidRPr="00D2396A" w14:paraId="7B8AE8B8"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E2B1BA8"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Kufri Sinduri</w:t>
            </w:r>
          </w:p>
        </w:tc>
        <w:tc>
          <w:tcPr>
            <w:tcW w:w="1559"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6D0BE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128C60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31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420E1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7.80</w:t>
            </w:r>
          </w:p>
          <w:p w14:paraId="1522E1B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(16.14)</w:t>
            </w:r>
          </w:p>
        </w:tc>
        <w:tc>
          <w:tcPr>
            <w:tcW w:w="145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63927A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14.77</w:t>
            </w:r>
          </w:p>
          <w:p w14:paraId="09B22D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(22.57)</w:t>
            </w:r>
          </w:p>
        </w:tc>
        <w:tc>
          <w:tcPr>
            <w:tcW w:w="16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38DEAF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19.12</w:t>
            </w:r>
          </w:p>
          <w:p w14:paraId="467C896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(25.91)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2B1308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29F96A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F62E51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2.13</w:t>
            </w:r>
          </w:p>
          <w:p w14:paraId="1FFCC46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w:t>
            </w:r>
          </w:p>
        </w:tc>
        <w:tc>
          <w:tcPr>
            <w:tcW w:w="111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F07A41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4.82</w:t>
            </w:r>
          </w:p>
          <w:p w14:paraId="232E1BA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(2.30)</w:t>
            </w:r>
          </w:p>
        </w:tc>
        <w:tc>
          <w:tcPr>
            <w:tcW w:w="200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AE7E30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9.86</w:t>
            </w:r>
          </w:p>
          <w:p w14:paraId="6CFE86E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(3.22)</w:t>
            </w:r>
          </w:p>
        </w:tc>
      </w:tr>
      <w:tr w:rsidR="00313F52" w:rsidRPr="00D2396A" w14:paraId="316DBFA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B0EC4B8" w14:textId="77777777" w:rsidR="00313F52" w:rsidRPr="00D2396A" w:rsidRDefault="00313F52" w:rsidP="00884DDB">
            <w:pPr>
              <w:spacing w:before="0" w:beforeAutospacing="0" w:after="0" w:afterAutospacing="0"/>
              <w:rPr>
                <w:rFonts w:ascii="Arial" w:hAnsi="Arial" w:cs="Arial"/>
                <w:sz w:val="20"/>
                <w:szCs w:val="20"/>
              </w:rPr>
            </w:pP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09D93A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83601B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2AEDF04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2893B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 xml:space="preserve">Inoculum level x Variety </w:t>
            </w:r>
          </w:p>
          <w:p w14:paraId="00B8845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(A x B)</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1BAC14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Inoculum level (A)</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4964E7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Variety</w:t>
            </w:r>
          </w:p>
          <w:p w14:paraId="054CDF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(B)</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12B15D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 xml:space="preserve">Inoculum level x Variety </w:t>
            </w:r>
          </w:p>
          <w:p w14:paraId="1CF300A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(A x B)</w:t>
            </w:r>
          </w:p>
        </w:tc>
      </w:tr>
      <w:tr w:rsidR="00313F52" w:rsidRPr="00D2396A" w14:paraId="14CCD845"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A5DEBC4"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S.Em±</w:t>
            </w: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02A9B5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0.34</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9629F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0.38</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D53FB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0.75</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F994B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CBE0E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0.04</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804B1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0.08</w:t>
            </w:r>
          </w:p>
        </w:tc>
      </w:tr>
      <w:tr w:rsidR="00313F52" w:rsidRPr="00D2396A" w14:paraId="2093E9A8"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9183AB"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CD</w:t>
            </w:r>
          </w:p>
        </w:tc>
        <w:tc>
          <w:tcPr>
            <w:tcW w:w="1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674FE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0.96</w:t>
            </w:r>
          </w:p>
        </w:tc>
        <w:tc>
          <w:tcPr>
            <w:tcW w:w="1391"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49DF5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1.07</w:t>
            </w:r>
          </w:p>
        </w:tc>
        <w:tc>
          <w:tcPr>
            <w:tcW w:w="3148"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A0B135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2.15</w:t>
            </w:r>
          </w:p>
        </w:tc>
        <w:tc>
          <w:tcPr>
            <w:tcW w:w="13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F26DB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0.10</w:t>
            </w:r>
          </w:p>
        </w:tc>
        <w:tc>
          <w:tcPr>
            <w:tcW w:w="174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067CF4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0.11</w:t>
            </w:r>
          </w:p>
        </w:tc>
        <w:tc>
          <w:tcPr>
            <w:tcW w:w="0" w:type="auto"/>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87FA2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0.23</w:t>
            </w:r>
          </w:p>
        </w:tc>
      </w:tr>
      <w:tr w:rsidR="00313F52" w:rsidRPr="00D2396A" w14:paraId="55ABD633" w14:textId="77777777" w:rsidTr="00884DDB">
        <w:trPr>
          <w:trHeight w:val="17"/>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5779CCF" w14:textId="77777777" w:rsidR="00313F52" w:rsidRPr="00D2396A" w:rsidRDefault="00313F52" w:rsidP="00884DDB">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0" w:type="auto"/>
            <w:gridSpan w:val="5"/>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8C795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4.79</w:t>
            </w:r>
          </w:p>
        </w:tc>
        <w:tc>
          <w:tcPr>
            <w:tcW w:w="0" w:type="auto"/>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BC5FDF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4.81</w:t>
            </w:r>
          </w:p>
        </w:tc>
      </w:tr>
    </w:tbl>
    <w:p w14:paraId="3C453F97"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pPr>
    </w:p>
    <w:p w14:paraId="47A54E42" w14:textId="77777777" w:rsidR="00313F52" w:rsidRPr="00D2396A"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2BB821FB"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0C2BF227" w14:textId="51FC5227" w:rsidR="00313F52" w:rsidRDefault="00313F52" w:rsidP="00313F52">
      <w:pPr>
        <w:rPr>
          <w:rFonts w:ascii="Arial" w:hAnsi="Arial" w:cs="Arial"/>
          <w:bCs/>
          <w:sz w:val="20"/>
          <w:szCs w:val="20"/>
        </w:rPr>
      </w:pPr>
    </w:p>
    <w:p w14:paraId="41867767" w14:textId="77777777" w:rsidR="00313F52" w:rsidRDefault="00313F52" w:rsidP="00313F52">
      <w:pPr>
        <w:autoSpaceDE w:val="0"/>
        <w:autoSpaceDN w:val="0"/>
        <w:adjustRightInd w:val="0"/>
        <w:spacing w:before="0" w:beforeAutospacing="0" w:after="0" w:afterAutospacing="0"/>
        <w:rPr>
          <w:rFonts w:ascii="Arial" w:hAnsi="Arial" w:cs="Arial"/>
          <w:bCs/>
          <w:sz w:val="20"/>
          <w:szCs w:val="20"/>
        </w:rPr>
        <w:sectPr w:rsidR="00313F52" w:rsidSect="00313F52">
          <w:pgSz w:w="16838" w:h="11906" w:orient="landscape"/>
          <w:pgMar w:top="1276" w:right="1440" w:bottom="1440" w:left="1440" w:header="709" w:footer="709" w:gutter="0"/>
          <w:cols w:space="708"/>
          <w:docGrid w:linePitch="360"/>
        </w:sectPr>
      </w:pPr>
    </w:p>
    <w:p w14:paraId="791D3D16" w14:textId="77777777" w:rsidR="00313F52" w:rsidRPr="00313F52" w:rsidRDefault="00313F52" w:rsidP="00313F52">
      <w:pPr>
        <w:autoSpaceDE w:val="0"/>
        <w:autoSpaceDN w:val="0"/>
        <w:adjustRightInd w:val="0"/>
        <w:spacing w:before="0" w:beforeAutospacing="0" w:after="0" w:afterAutospacing="0"/>
        <w:rPr>
          <w:rFonts w:ascii="Arial" w:hAnsi="Arial" w:cs="Arial"/>
          <w:bCs/>
          <w:sz w:val="20"/>
          <w:szCs w:val="20"/>
        </w:rPr>
      </w:pPr>
    </w:p>
    <w:p w14:paraId="36FA9EE1" w14:textId="45745034" w:rsidR="005A2A62" w:rsidRPr="005A2A62" w:rsidRDefault="005A2A62" w:rsidP="00272228">
      <w:pPr>
        <w:spacing w:line="360" w:lineRule="auto"/>
        <w:rPr>
          <w:rFonts w:ascii="Arial" w:hAnsi="Arial" w:cs="Arial"/>
          <w:sz w:val="20"/>
          <w:szCs w:val="20"/>
        </w:rPr>
      </w:pPr>
      <w:r w:rsidRPr="005A2A62">
        <w:rPr>
          <w:rFonts w:ascii="Arial" w:hAnsi="Arial" w:cs="Arial"/>
          <w:sz w:val="20"/>
          <w:szCs w:val="20"/>
        </w:rPr>
        <w:t xml:space="preserve">The variation in susceptibility among potato cultivars may be attributed to genetic differences in host resistance. Kufri Pukhraj was found to be highly susceptible, whereas Kufri Sinduri showed comparatively lower disease development, indicating tolerance against </w:t>
      </w:r>
      <w:r w:rsidRPr="005A2A62">
        <w:rPr>
          <w:rFonts w:ascii="Arial" w:hAnsi="Arial" w:cs="Arial"/>
          <w:i/>
          <w:iCs/>
          <w:sz w:val="20"/>
          <w:szCs w:val="20"/>
        </w:rPr>
        <w:t>R</w:t>
      </w:r>
      <w:r w:rsidR="00B70087" w:rsidRPr="00E70DA6">
        <w:rPr>
          <w:rFonts w:ascii="Arial" w:hAnsi="Arial" w:cs="Arial"/>
          <w:i/>
          <w:iCs/>
          <w:sz w:val="20"/>
          <w:szCs w:val="20"/>
        </w:rPr>
        <w:t>.</w:t>
      </w:r>
      <w:r w:rsidRPr="005A2A62">
        <w:rPr>
          <w:rFonts w:ascii="Arial" w:hAnsi="Arial" w:cs="Arial"/>
          <w:i/>
          <w:iCs/>
          <w:sz w:val="20"/>
          <w:szCs w:val="20"/>
        </w:rPr>
        <w:t xml:space="preserve"> solani</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 xml:space="preserve">These findings are in agreement with Naz et al. (2008), who reported that increasing inoculum density of </w:t>
      </w:r>
      <w:r w:rsidRPr="005A2A62">
        <w:rPr>
          <w:rFonts w:ascii="Arial" w:hAnsi="Arial" w:cs="Arial"/>
          <w:i/>
          <w:iCs/>
          <w:sz w:val="20"/>
          <w:szCs w:val="20"/>
        </w:rPr>
        <w:t>R</w:t>
      </w:r>
      <w:r w:rsidR="00B70087" w:rsidRPr="00E70DA6">
        <w:rPr>
          <w:rFonts w:ascii="Arial" w:hAnsi="Arial" w:cs="Arial"/>
          <w:i/>
          <w:iCs/>
          <w:sz w:val="20"/>
          <w:szCs w:val="20"/>
        </w:rPr>
        <w:t>.</w:t>
      </w:r>
      <w:r w:rsidRPr="005A2A62">
        <w:rPr>
          <w:rFonts w:ascii="Arial" w:hAnsi="Arial" w:cs="Arial"/>
          <w:i/>
          <w:iCs/>
          <w:sz w:val="20"/>
          <w:szCs w:val="20"/>
        </w:rPr>
        <w:t xml:space="preserve"> solani</w:t>
      </w:r>
      <w:r w:rsidRPr="005A2A62">
        <w:rPr>
          <w:rFonts w:ascii="Arial" w:hAnsi="Arial" w:cs="Arial"/>
          <w:sz w:val="20"/>
          <w:szCs w:val="20"/>
        </w:rPr>
        <w:t xml:space="preserve"> significantly increased stem canker incidence, stolon infection and black scurf severity in potato. Similarly, Banville (1989) also reported that increased soil inoculum density resulted in greater disease severity and reduced plant vigo</w:t>
      </w:r>
      <w:r w:rsidR="00B70087" w:rsidRPr="00E70DA6">
        <w:rPr>
          <w:rFonts w:ascii="Arial" w:hAnsi="Arial" w:cs="Arial"/>
          <w:sz w:val="20"/>
          <w:szCs w:val="20"/>
        </w:rPr>
        <w:t>u</w:t>
      </w:r>
      <w:r w:rsidRPr="005A2A62">
        <w:rPr>
          <w:rFonts w:ascii="Arial" w:hAnsi="Arial" w:cs="Arial"/>
          <w:sz w:val="20"/>
          <w:szCs w:val="20"/>
        </w:rPr>
        <w:t>r. The results of the present investigation clearly indicate that soil-borne inoculum plays an important role in black scurf disease development in potato.</w:t>
      </w:r>
    </w:p>
    <w:p w14:paraId="47ADEC1D" w14:textId="2873C844" w:rsidR="005A2A62" w:rsidRPr="005A2A62" w:rsidRDefault="00E969F4" w:rsidP="005A2A62">
      <w:pPr>
        <w:spacing w:before="0" w:beforeAutospacing="0" w:after="160" w:afterAutospacing="0"/>
        <w:rPr>
          <w:rFonts w:ascii="Arial" w:hAnsi="Arial" w:cs="Arial"/>
          <w:b/>
          <w:bCs/>
          <w:sz w:val="20"/>
          <w:szCs w:val="20"/>
        </w:rPr>
      </w:pPr>
      <w:r>
        <w:rPr>
          <w:rFonts w:ascii="Arial" w:hAnsi="Arial" w:cs="Arial"/>
          <w:b/>
          <w:bCs/>
          <w:sz w:val="20"/>
          <w:szCs w:val="20"/>
        </w:rPr>
        <w:t xml:space="preserve">3.4 </w:t>
      </w:r>
      <w:r w:rsidR="005A2A62" w:rsidRPr="005A2A62">
        <w:rPr>
          <w:rFonts w:ascii="Arial" w:hAnsi="Arial" w:cs="Arial"/>
          <w:b/>
          <w:bCs/>
          <w:sz w:val="20"/>
          <w:szCs w:val="20"/>
        </w:rPr>
        <w:t xml:space="preserve">Influence of </w:t>
      </w:r>
      <w:r w:rsidR="00336E69">
        <w:rPr>
          <w:rFonts w:ascii="Arial" w:hAnsi="Arial" w:cs="Arial"/>
          <w:b/>
          <w:bCs/>
          <w:sz w:val="20"/>
          <w:szCs w:val="20"/>
        </w:rPr>
        <w:t>T</w:t>
      </w:r>
      <w:r w:rsidR="005A2A62" w:rsidRPr="005A2A62">
        <w:rPr>
          <w:rFonts w:ascii="Arial" w:hAnsi="Arial" w:cs="Arial"/>
          <w:b/>
          <w:bCs/>
          <w:sz w:val="20"/>
          <w:szCs w:val="20"/>
        </w:rPr>
        <w:t xml:space="preserve">uber-borne </w:t>
      </w:r>
      <w:r w:rsidR="00336E69">
        <w:rPr>
          <w:rFonts w:ascii="Arial" w:hAnsi="Arial" w:cs="Arial"/>
          <w:b/>
          <w:bCs/>
          <w:sz w:val="20"/>
          <w:szCs w:val="20"/>
        </w:rPr>
        <w:t>I</w:t>
      </w:r>
      <w:r w:rsidR="005A2A62" w:rsidRPr="005A2A62">
        <w:rPr>
          <w:rFonts w:ascii="Arial" w:hAnsi="Arial" w:cs="Arial"/>
          <w:b/>
          <w:bCs/>
          <w:sz w:val="20"/>
          <w:szCs w:val="20"/>
        </w:rPr>
        <w:t xml:space="preserve">noculum </w:t>
      </w:r>
      <w:r w:rsidR="00336E69">
        <w:rPr>
          <w:rFonts w:ascii="Arial" w:hAnsi="Arial" w:cs="Arial"/>
          <w:b/>
          <w:bCs/>
          <w:sz w:val="20"/>
          <w:szCs w:val="20"/>
        </w:rPr>
        <w:t>D</w:t>
      </w:r>
      <w:r w:rsidR="005A2A62" w:rsidRPr="005A2A62">
        <w:rPr>
          <w:rFonts w:ascii="Arial" w:hAnsi="Arial" w:cs="Arial"/>
          <w:b/>
          <w:bCs/>
          <w:sz w:val="20"/>
          <w:szCs w:val="20"/>
        </w:rPr>
        <w:t xml:space="preserve">ensity of </w:t>
      </w:r>
      <w:r w:rsidR="005A2A62" w:rsidRPr="005A2A62">
        <w:rPr>
          <w:rFonts w:ascii="Arial" w:hAnsi="Arial" w:cs="Arial"/>
          <w:b/>
          <w:bCs/>
          <w:i/>
          <w:iCs/>
          <w:sz w:val="20"/>
          <w:szCs w:val="20"/>
        </w:rPr>
        <w:t>R</w:t>
      </w:r>
      <w:r w:rsidR="00385492" w:rsidRPr="00E70DA6">
        <w:rPr>
          <w:rFonts w:ascii="Arial" w:hAnsi="Arial" w:cs="Arial"/>
          <w:b/>
          <w:bCs/>
          <w:i/>
          <w:iCs/>
          <w:sz w:val="20"/>
          <w:szCs w:val="20"/>
        </w:rPr>
        <w:t>.</w:t>
      </w:r>
      <w:r w:rsidR="005A2A62" w:rsidRPr="005A2A62">
        <w:rPr>
          <w:rFonts w:ascii="Arial" w:hAnsi="Arial" w:cs="Arial"/>
          <w:b/>
          <w:bCs/>
          <w:i/>
          <w:iCs/>
          <w:sz w:val="20"/>
          <w:szCs w:val="20"/>
        </w:rPr>
        <w:t xml:space="preserve"> solani</w:t>
      </w:r>
      <w:r w:rsidR="005A2A62" w:rsidRPr="005A2A62">
        <w:rPr>
          <w:rFonts w:ascii="Arial" w:hAnsi="Arial" w:cs="Arial"/>
          <w:b/>
          <w:bCs/>
          <w:sz w:val="20"/>
          <w:szCs w:val="20"/>
        </w:rPr>
        <w:t xml:space="preserve"> on </w:t>
      </w:r>
      <w:r w:rsidR="00336E69">
        <w:rPr>
          <w:rFonts w:ascii="Arial" w:hAnsi="Arial" w:cs="Arial"/>
          <w:b/>
          <w:bCs/>
          <w:sz w:val="20"/>
          <w:szCs w:val="20"/>
        </w:rPr>
        <w:t>P</w:t>
      </w:r>
      <w:r w:rsidR="005A2A62" w:rsidRPr="005A2A62">
        <w:rPr>
          <w:rFonts w:ascii="Arial" w:hAnsi="Arial" w:cs="Arial"/>
          <w:b/>
          <w:bCs/>
          <w:sz w:val="20"/>
          <w:szCs w:val="20"/>
        </w:rPr>
        <w:t xml:space="preserve">otato </w:t>
      </w:r>
      <w:r w:rsidR="00336E69">
        <w:rPr>
          <w:rFonts w:ascii="Arial" w:hAnsi="Arial" w:cs="Arial"/>
          <w:b/>
          <w:bCs/>
          <w:sz w:val="20"/>
          <w:szCs w:val="20"/>
        </w:rPr>
        <w:t>B</w:t>
      </w:r>
      <w:r w:rsidR="005A2A62" w:rsidRPr="005A2A62">
        <w:rPr>
          <w:rFonts w:ascii="Arial" w:hAnsi="Arial" w:cs="Arial"/>
          <w:b/>
          <w:bCs/>
          <w:sz w:val="20"/>
          <w:szCs w:val="20"/>
        </w:rPr>
        <w:t xml:space="preserve">lack </w:t>
      </w:r>
      <w:r w:rsidR="00336E69">
        <w:rPr>
          <w:rFonts w:ascii="Arial" w:hAnsi="Arial" w:cs="Arial"/>
          <w:b/>
          <w:bCs/>
          <w:sz w:val="20"/>
          <w:szCs w:val="20"/>
        </w:rPr>
        <w:t>S</w:t>
      </w:r>
      <w:r w:rsidR="005A2A62" w:rsidRPr="005A2A62">
        <w:rPr>
          <w:rFonts w:ascii="Arial" w:hAnsi="Arial" w:cs="Arial"/>
          <w:b/>
          <w:bCs/>
          <w:sz w:val="20"/>
          <w:szCs w:val="20"/>
        </w:rPr>
        <w:t xml:space="preserve">curf </w:t>
      </w:r>
      <w:r w:rsidR="00336E69">
        <w:rPr>
          <w:rFonts w:ascii="Arial" w:hAnsi="Arial" w:cs="Arial"/>
          <w:b/>
          <w:bCs/>
          <w:sz w:val="20"/>
          <w:szCs w:val="20"/>
        </w:rPr>
        <w:t>D</w:t>
      </w:r>
      <w:r w:rsidR="005A2A62" w:rsidRPr="005A2A62">
        <w:rPr>
          <w:rFonts w:ascii="Arial" w:hAnsi="Arial" w:cs="Arial"/>
          <w:b/>
          <w:bCs/>
          <w:sz w:val="20"/>
          <w:szCs w:val="20"/>
        </w:rPr>
        <w:t>evelopment</w:t>
      </w:r>
    </w:p>
    <w:p w14:paraId="408AEACE" w14:textId="0C049DF2"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 xml:space="preserve">A pot experiment was conducted during two consecutive years (2017–18 and 2018–19) to evaluate the influence of tuber-borne inoculum density on black scurf disease development in potato. Six levels of tuber-borne inoculum (0%, 5%, 10%, 20%, 40% and 80%) were tested. The pooled data are presented in </w:t>
      </w:r>
      <w:r w:rsidRPr="005A2A62">
        <w:rPr>
          <w:rFonts w:ascii="Arial" w:hAnsi="Arial" w:cs="Arial"/>
          <w:b/>
          <w:bCs/>
          <w:sz w:val="20"/>
          <w:szCs w:val="20"/>
        </w:rPr>
        <w:t xml:space="preserve">Table </w:t>
      </w:r>
      <w:r w:rsidR="00CD0640">
        <w:rPr>
          <w:rFonts w:ascii="Arial" w:hAnsi="Arial" w:cs="Arial"/>
          <w:b/>
          <w:bCs/>
          <w:sz w:val="20"/>
          <w:szCs w:val="20"/>
        </w:rPr>
        <w:t>5</w:t>
      </w:r>
      <w:r w:rsidRPr="005A2A62">
        <w:rPr>
          <w:rFonts w:ascii="Arial" w:hAnsi="Arial" w:cs="Arial"/>
          <w:b/>
          <w:bCs/>
          <w:sz w:val="20"/>
          <w:szCs w:val="20"/>
        </w:rPr>
        <w:t>.</w:t>
      </w:r>
      <w:r w:rsidR="00B70087" w:rsidRPr="00E70DA6">
        <w:rPr>
          <w:rFonts w:ascii="Arial" w:hAnsi="Arial" w:cs="Arial"/>
          <w:sz w:val="20"/>
          <w:szCs w:val="20"/>
        </w:rPr>
        <w:t xml:space="preserve"> </w:t>
      </w:r>
      <w:r w:rsidRPr="005A2A62">
        <w:rPr>
          <w:rFonts w:ascii="Arial" w:hAnsi="Arial" w:cs="Arial"/>
          <w:sz w:val="20"/>
          <w:szCs w:val="20"/>
        </w:rPr>
        <w:t>The results indicated that disease incidence and severity increased significantly with increasing tuber-borne inoculum density. No disease symptoms were observed in healthy seed tubers, indicating that infected seed tubers served as the primary source of inoculum.</w:t>
      </w:r>
    </w:p>
    <w:p w14:paraId="40F49411" w14:textId="0A39F706" w:rsidR="00313F52" w:rsidRDefault="00313F52" w:rsidP="00385492">
      <w:pPr>
        <w:spacing w:before="0" w:beforeAutospacing="0"/>
        <w:rPr>
          <w:rFonts w:ascii="Arial" w:hAnsi="Arial" w:cs="Arial"/>
          <w:b/>
          <w:bCs/>
          <w:sz w:val="20"/>
          <w:szCs w:val="20"/>
        </w:rPr>
      </w:pPr>
      <w:r w:rsidRPr="002F7C53">
        <w:rPr>
          <w:rFonts w:ascii="Arial" w:hAnsi="Arial" w:cs="Arial"/>
          <w:b/>
          <w:bCs/>
          <w:sz w:val="20"/>
          <w:szCs w:val="20"/>
        </w:rPr>
        <w:t xml:space="preserve">Table </w:t>
      </w:r>
      <w:r>
        <w:rPr>
          <w:rFonts w:ascii="Arial" w:hAnsi="Arial" w:cs="Arial"/>
          <w:b/>
          <w:bCs/>
          <w:sz w:val="20"/>
          <w:szCs w:val="20"/>
        </w:rPr>
        <w:t>5</w:t>
      </w:r>
      <w:r w:rsidRPr="002F7C53">
        <w:rPr>
          <w:rFonts w:ascii="Arial" w:hAnsi="Arial" w:cs="Arial"/>
          <w:b/>
          <w:bCs/>
          <w:sz w:val="20"/>
          <w:szCs w:val="20"/>
        </w:rPr>
        <w:t xml:space="preserve">. Influence of tuber born inoculum levels of </w:t>
      </w:r>
      <w:r w:rsidRPr="002F7C53">
        <w:rPr>
          <w:rFonts w:ascii="Arial" w:hAnsi="Arial" w:cs="Arial"/>
          <w:b/>
          <w:bCs/>
          <w:i/>
          <w:iCs/>
          <w:sz w:val="20"/>
          <w:szCs w:val="20"/>
        </w:rPr>
        <w:t xml:space="preserve">R. solani </w:t>
      </w:r>
      <w:r w:rsidRPr="002F7C53">
        <w:rPr>
          <w:rFonts w:ascii="Arial" w:hAnsi="Arial" w:cs="Arial"/>
          <w:b/>
          <w:bCs/>
          <w:sz w:val="20"/>
          <w:szCs w:val="20"/>
        </w:rPr>
        <w:t>on potato black scurf disease development through pooled (comparative study)</w:t>
      </w:r>
    </w:p>
    <w:tbl>
      <w:tblPr>
        <w:tblpPr w:leftFromText="180" w:rightFromText="180" w:vertAnchor="text" w:horzAnchor="margin" w:tblpY="-66"/>
        <w:tblW w:w="5019" w:type="pct"/>
        <w:tblLayout w:type="fixed"/>
        <w:tblCellMar>
          <w:left w:w="0" w:type="dxa"/>
          <w:right w:w="0" w:type="dxa"/>
        </w:tblCellMar>
        <w:tblLook w:val="0420" w:firstRow="1" w:lastRow="0" w:firstColumn="0" w:lastColumn="0" w:noHBand="0" w:noVBand="1"/>
      </w:tblPr>
      <w:tblGrid>
        <w:gridCol w:w="1552"/>
        <w:gridCol w:w="1136"/>
        <w:gridCol w:w="1132"/>
        <w:gridCol w:w="1561"/>
        <w:gridCol w:w="1132"/>
        <w:gridCol w:w="1136"/>
        <w:gridCol w:w="1556"/>
      </w:tblGrid>
      <w:tr w:rsidR="00313F52" w:rsidRPr="00D2396A" w14:paraId="42628D9B" w14:textId="77777777" w:rsidTr="00272228">
        <w:trPr>
          <w:trHeight w:val="115"/>
        </w:trPr>
        <w:tc>
          <w:tcPr>
            <w:tcW w:w="84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8944B10" w14:textId="77777777" w:rsidR="00313F52" w:rsidRPr="00D2396A" w:rsidRDefault="00313F52" w:rsidP="00313F52">
            <w:pPr>
              <w:spacing w:before="0" w:beforeAutospacing="0" w:after="0" w:afterAutospacing="0"/>
              <w:rPr>
                <w:rFonts w:ascii="Arial" w:hAnsi="Arial" w:cs="Arial"/>
                <w:b/>
                <w:bCs/>
                <w:sz w:val="20"/>
                <w:szCs w:val="20"/>
              </w:rPr>
            </w:pPr>
            <w:r w:rsidRPr="00D2396A">
              <w:rPr>
                <w:rFonts w:ascii="Arial" w:hAnsi="Arial" w:cs="Arial"/>
                <w:b/>
                <w:bCs/>
                <w:sz w:val="20"/>
                <w:szCs w:val="20"/>
              </w:rPr>
              <w:t xml:space="preserve">Tuber-born Inoculum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80"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10A34A" w14:textId="2F12F832"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77" w:type="pct"/>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553F19" w14:textId="71E8B14A"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#Disease </w:t>
            </w:r>
            <w:r w:rsidR="00135658">
              <w:rPr>
                <w:rFonts w:ascii="Arial" w:hAnsi="Arial" w:cs="Arial"/>
                <w:b/>
                <w:bCs/>
                <w:sz w:val="20"/>
                <w:szCs w:val="20"/>
              </w:rPr>
              <w:t>s</w:t>
            </w:r>
            <w:r w:rsidRPr="00D2396A">
              <w:rPr>
                <w:rFonts w:ascii="Arial" w:hAnsi="Arial" w:cs="Arial"/>
                <w:b/>
                <w:bCs/>
                <w:sz w:val="20"/>
                <w:szCs w:val="20"/>
              </w:rPr>
              <w:t xml:space="preserve">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r>
      <w:tr w:rsidR="00313F52" w:rsidRPr="00D2396A" w14:paraId="6539AC22" w14:textId="77777777" w:rsidTr="00272228">
        <w:trPr>
          <w:trHeight w:val="88"/>
        </w:trPr>
        <w:tc>
          <w:tcPr>
            <w:tcW w:w="843" w:type="pct"/>
            <w:vMerge/>
            <w:tcBorders>
              <w:top w:val="single" w:sz="8" w:space="0" w:color="000000"/>
              <w:left w:val="single" w:sz="8" w:space="0" w:color="000000"/>
              <w:bottom w:val="single" w:sz="8" w:space="0" w:color="000000"/>
              <w:right w:val="single" w:sz="8" w:space="0" w:color="000000"/>
            </w:tcBorders>
            <w:vAlign w:val="center"/>
            <w:hideMark/>
          </w:tcPr>
          <w:p w14:paraId="59DF3FE2" w14:textId="77777777" w:rsidR="00313F52" w:rsidRPr="00D2396A" w:rsidRDefault="00313F52" w:rsidP="00313F52">
            <w:pPr>
              <w:spacing w:before="0" w:beforeAutospacing="0" w:after="0" w:afterAutospacing="0"/>
              <w:jc w:val="center"/>
              <w:rPr>
                <w:rFonts w:ascii="Arial" w:hAnsi="Arial" w:cs="Arial"/>
                <w:b/>
                <w:bCs/>
                <w:sz w:val="20"/>
                <w:szCs w:val="20"/>
              </w:rPr>
            </w:pPr>
          </w:p>
        </w:tc>
        <w:tc>
          <w:tcPr>
            <w:tcW w:w="6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A2B35E"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6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C7F710"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c>
          <w:tcPr>
            <w:tcW w:w="84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25DF974"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Pooled Mean</w:t>
            </w:r>
          </w:p>
        </w:tc>
        <w:tc>
          <w:tcPr>
            <w:tcW w:w="61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A37AC6A"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61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DE06BF"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c>
          <w:tcPr>
            <w:tcW w:w="84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B5959F" w14:textId="77777777" w:rsidR="00313F52" w:rsidRPr="00D2396A" w:rsidRDefault="00313F52" w:rsidP="00313F52">
            <w:pPr>
              <w:spacing w:before="0" w:beforeAutospacing="0" w:after="0" w:afterAutospacing="0"/>
              <w:jc w:val="center"/>
              <w:rPr>
                <w:rFonts w:ascii="Arial" w:hAnsi="Arial" w:cs="Arial"/>
                <w:b/>
                <w:bCs/>
                <w:sz w:val="20"/>
                <w:szCs w:val="20"/>
              </w:rPr>
            </w:pPr>
            <w:r w:rsidRPr="00D2396A">
              <w:rPr>
                <w:rFonts w:ascii="Arial" w:hAnsi="Arial" w:cs="Arial"/>
                <w:b/>
                <w:bCs/>
                <w:sz w:val="20"/>
                <w:szCs w:val="20"/>
              </w:rPr>
              <w:t>Pooled Mean</w:t>
            </w:r>
          </w:p>
        </w:tc>
      </w:tr>
      <w:tr w:rsidR="00313F52" w:rsidRPr="00D2396A" w14:paraId="6D4EDC54" w14:textId="77777777" w:rsidTr="00272228">
        <w:trPr>
          <w:trHeight w:val="403"/>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08D771B"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E1F301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D84776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DE5D2A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4CE625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CA0C85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1F3214F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F5BD28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60A93E3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C5B4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56A0F26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77F927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7422922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r>
      <w:tr w:rsidR="00313F52" w:rsidRPr="00D2396A" w14:paraId="7830C3FE"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6778D5"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5</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D932FA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10.03</w:t>
            </w:r>
          </w:p>
          <w:p w14:paraId="42984DA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(18.44)</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7E7987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10.92</w:t>
            </w:r>
          </w:p>
          <w:p w14:paraId="3AD1122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(19.27)</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1B244D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10.48</w:t>
            </w:r>
          </w:p>
          <w:p w14:paraId="2F081B2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(7.30)</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505F38B"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1.71</w:t>
            </w:r>
          </w:p>
          <w:p w14:paraId="305D069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(1.48)</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BD1D82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1.61</w:t>
            </w:r>
          </w:p>
          <w:p w14:paraId="3C5ECE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(1.44)</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C1B44F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1.66</w:t>
            </w:r>
          </w:p>
          <w:p w14:paraId="5D3292A6"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r>
      <w:tr w:rsidR="00313F52" w:rsidRPr="00D2396A" w14:paraId="305F3D4B"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1DBD160"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10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8FC0B2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16.76</w:t>
            </w:r>
          </w:p>
          <w:p w14:paraId="284457E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(24.16)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0EDBC2B"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16.28</w:t>
            </w:r>
          </w:p>
          <w:p w14:paraId="1B58A9B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(23.78)</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374BBF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16.52</w:t>
            </w:r>
          </w:p>
          <w:p w14:paraId="205C83D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(11.38)</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83AD26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5.52</w:t>
            </w:r>
          </w:p>
          <w:p w14:paraId="23A5B61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(2.45)</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7469A6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5.24</w:t>
            </w:r>
          </w:p>
          <w:p w14:paraId="5A9ED87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AE2D55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5.38</w:t>
            </w:r>
          </w:p>
          <w:p w14:paraId="0B1E9C4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(7.74)</w:t>
            </w:r>
          </w:p>
        </w:tc>
      </w:tr>
      <w:tr w:rsidR="00313F52" w:rsidRPr="00D2396A" w14:paraId="4ABD5A64"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0BF41BC"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20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4499AD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28.61</w:t>
            </w:r>
          </w:p>
          <w:p w14:paraId="26C535B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(32.32)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6AB907D"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28.02</w:t>
            </w:r>
          </w:p>
          <w:p w14:paraId="2ED2FCC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(31.96)</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F38316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28.31</w:t>
            </w:r>
          </w:p>
          <w:p w14:paraId="59CB8DA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(19.52)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1067F6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15.22</w:t>
            </w:r>
          </w:p>
          <w:p w14:paraId="2152B20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(3.96)</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C84196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15.77</w:t>
            </w:r>
          </w:p>
          <w:p w14:paraId="72CF1EA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(4.03)</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ED7699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15.49</w:t>
            </w:r>
          </w:p>
          <w:p w14:paraId="78FADB56"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(22.28)</w:t>
            </w:r>
          </w:p>
        </w:tc>
      </w:tr>
      <w:tr w:rsidR="00313F52" w:rsidRPr="00D2396A" w14:paraId="078682C7"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D419ABF"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40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8DA8B3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51.42</w:t>
            </w:r>
          </w:p>
          <w:p w14:paraId="331BCA8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(45.82)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352EB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50.08</w:t>
            </w:r>
          </w:p>
          <w:p w14:paraId="2F4E6A5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(45.04)</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E51699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50.75</w:t>
            </w:r>
          </w:p>
          <w:p w14:paraId="444D6AC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(34.96)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90522F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20.39</w:t>
            </w:r>
          </w:p>
          <w:p w14:paraId="051A2D3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(4.57)</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844D97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20.66</w:t>
            </w:r>
          </w:p>
          <w:p w14:paraId="64577F3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(4.60)</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BB7A09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20.53</w:t>
            </w:r>
          </w:p>
          <w:p w14:paraId="1E99A61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(29.52)</w:t>
            </w:r>
          </w:p>
        </w:tc>
      </w:tr>
      <w:tr w:rsidR="00313F52" w:rsidRPr="00D2396A" w14:paraId="2CA42C28"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E53B068"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80</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BA374B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70.90</w:t>
            </w:r>
          </w:p>
          <w:p w14:paraId="48C2C3F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(57.36)</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2E4A8E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70.09</w:t>
            </w:r>
          </w:p>
          <w:p w14:paraId="492FAAE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(56.85)</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4BB96B7"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70.50</w:t>
            </w:r>
          </w:p>
          <w:p w14:paraId="6B91B28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(48.65)</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7C0E1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29.40</w:t>
            </w:r>
          </w:p>
          <w:p w14:paraId="6536333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(5.47)</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58C10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28.93</w:t>
            </w:r>
          </w:p>
          <w:p w14:paraId="46F19B1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(5.42)</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DD74C5F"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29.16</w:t>
            </w:r>
          </w:p>
          <w:p w14:paraId="0799A6E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(41.96)</w:t>
            </w:r>
          </w:p>
        </w:tc>
      </w:tr>
      <w:tr w:rsidR="00313F52" w:rsidRPr="00D2396A" w14:paraId="4D3464D5" w14:textId="77777777" w:rsidTr="00272228">
        <w:trPr>
          <w:trHeight w:val="20"/>
        </w:trPr>
        <w:tc>
          <w:tcPr>
            <w:tcW w:w="84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3EBE45"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S.Em±</w:t>
            </w:r>
          </w:p>
          <w:p w14:paraId="4F161856"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CD</w:t>
            </w:r>
          </w:p>
          <w:p w14:paraId="1DB068B8" w14:textId="77777777" w:rsidR="00313F52" w:rsidRPr="00D2396A" w:rsidRDefault="00313F52" w:rsidP="00313F52">
            <w:pPr>
              <w:spacing w:before="0" w:beforeAutospacing="0" w:after="0" w:afterAutospacing="0"/>
              <w:rPr>
                <w:rFonts w:ascii="Arial" w:hAnsi="Arial" w:cs="Arial"/>
                <w:sz w:val="20"/>
                <w:szCs w:val="20"/>
              </w:rPr>
            </w:pPr>
            <w:r w:rsidRPr="00D2396A">
              <w:rPr>
                <w:rFonts w:ascii="Arial" w:hAnsi="Arial" w:cs="Arial"/>
                <w:sz w:val="20"/>
                <w:szCs w:val="20"/>
              </w:rPr>
              <w:t>CV%</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3AE2DA4"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0.58</w:t>
            </w:r>
          </w:p>
          <w:p w14:paraId="1C19BB68"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1.73</w:t>
            </w:r>
          </w:p>
          <w:p w14:paraId="22373B8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3.92</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BF487F5"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0.42</w:t>
            </w:r>
          </w:p>
          <w:p w14:paraId="2F10A5E2"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1.24</w:t>
            </w:r>
          </w:p>
          <w:p w14:paraId="2CB8ADD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2.82</w:t>
            </w:r>
          </w:p>
        </w:tc>
        <w:tc>
          <w:tcPr>
            <w:tcW w:w="84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3F0CED1"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0.50</w:t>
            </w:r>
          </w:p>
          <w:p w14:paraId="083B01F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1.02</w:t>
            </w:r>
          </w:p>
          <w:p w14:paraId="5AC82D7C"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4.93</w:t>
            </w:r>
          </w:p>
        </w:tc>
        <w:tc>
          <w:tcPr>
            <w:tcW w:w="6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85E17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4726550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0.18</w:t>
            </w:r>
          </w:p>
          <w:p w14:paraId="249921D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3.93</w:t>
            </w:r>
          </w:p>
        </w:tc>
        <w:tc>
          <w:tcPr>
            <w:tcW w:w="61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B3502E"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7717B4D9"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0.17</w:t>
            </w:r>
          </w:p>
          <w:p w14:paraId="6381D540"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3.63</w:t>
            </w:r>
          </w:p>
        </w:tc>
        <w:tc>
          <w:tcPr>
            <w:tcW w:w="8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6DEF22A"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0.50</w:t>
            </w:r>
          </w:p>
          <w:p w14:paraId="31FCD6AD"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1.02</w:t>
            </w:r>
          </w:p>
          <w:p w14:paraId="4BC48523" w14:textId="77777777" w:rsidR="00313F52" w:rsidRPr="00D2396A" w:rsidRDefault="00313F52" w:rsidP="00313F52">
            <w:pPr>
              <w:spacing w:before="0" w:beforeAutospacing="0" w:after="0" w:afterAutospacing="0"/>
              <w:jc w:val="center"/>
              <w:rPr>
                <w:rFonts w:ascii="Arial" w:hAnsi="Arial" w:cs="Arial"/>
                <w:sz w:val="20"/>
                <w:szCs w:val="20"/>
              </w:rPr>
            </w:pPr>
            <w:r w:rsidRPr="00D2396A">
              <w:rPr>
                <w:rFonts w:ascii="Arial" w:hAnsi="Arial" w:cs="Arial"/>
                <w:sz w:val="20"/>
                <w:szCs w:val="20"/>
              </w:rPr>
              <w:t>5.78</w:t>
            </w:r>
          </w:p>
        </w:tc>
      </w:tr>
    </w:tbl>
    <w:p w14:paraId="4608514E" w14:textId="77777777" w:rsidR="00313F52" w:rsidRDefault="00313F52" w:rsidP="00313F52">
      <w:pPr>
        <w:spacing w:before="0" w:beforeAutospacing="0"/>
        <w:rPr>
          <w:rFonts w:ascii="Arial" w:hAnsi="Arial" w:cs="Arial"/>
          <w:sz w:val="20"/>
          <w:szCs w:val="20"/>
        </w:rPr>
      </w:pPr>
    </w:p>
    <w:p w14:paraId="22EC7EC0" w14:textId="77777777" w:rsidR="00313F52" w:rsidRPr="00D2396A" w:rsidRDefault="00313F52" w:rsidP="00313F52">
      <w:pPr>
        <w:autoSpaceDE w:val="0"/>
        <w:autoSpaceDN w:val="0"/>
        <w:adjustRightInd w:val="0"/>
        <w:spacing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65C75D1F" w14:textId="77777777" w:rsidR="00313F52" w:rsidRPr="006F289F" w:rsidRDefault="00313F52" w:rsidP="00313F52">
      <w:pPr>
        <w:autoSpaceDE w:val="0"/>
        <w:autoSpaceDN w:val="0"/>
        <w:adjustRightInd w:val="0"/>
        <w:spacing w:before="0" w:before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10B4DC57" w14:textId="48240509" w:rsidR="005A2A62"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lastRenderedPageBreak/>
        <w:t>During 2017–18, the highest disease incidence and severity were recorded in 80% tuber inoculum (70.90% and 29.40%), followed by 40% (51.42% and 20.39%), 20% (28.61% and 15.22%), 10% (16.76% and 5.52%) and 5% (10.03% and 1.71%) inoculum levels</w:t>
      </w:r>
      <w:r w:rsidR="00CD0640">
        <w:rPr>
          <w:rFonts w:ascii="Arial" w:hAnsi="Arial" w:cs="Arial"/>
          <w:sz w:val="20"/>
          <w:szCs w:val="20"/>
        </w:rPr>
        <w:t xml:space="preserve"> </w:t>
      </w:r>
      <w:r w:rsidR="00CD0640">
        <w:rPr>
          <w:rFonts w:ascii="Arial" w:hAnsi="Arial" w:cs="Arial"/>
          <w:b/>
          <w:bCs/>
          <w:sz w:val="20"/>
          <w:szCs w:val="20"/>
        </w:rPr>
        <w:t>(Table 6)</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During 2018–19, similar trends were observed</w:t>
      </w:r>
      <w:r w:rsidR="00CD0640">
        <w:rPr>
          <w:rFonts w:ascii="Arial" w:hAnsi="Arial" w:cs="Arial"/>
          <w:sz w:val="20"/>
          <w:szCs w:val="20"/>
        </w:rPr>
        <w:t xml:space="preserve"> (</w:t>
      </w:r>
      <w:r w:rsidR="00CD0640">
        <w:rPr>
          <w:rFonts w:ascii="Arial" w:hAnsi="Arial" w:cs="Arial"/>
          <w:b/>
          <w:bCs/>
          <w:sz w:val="20"/>
          <w:szCs w:val="20"/>
        </w:rPr>
        <w:t>Table 6)</w:t>
      </w:r>
      <w:r w:rsidRPr="005A2A62">
        <w:rPr>
          <w:rFonts w:ascii="Arial" w:hAnsi="Arial" w:cs="Arial"/>
          <w:sz w:val="20"/>
          <w:szCs w:val="20"/>
        </w:rPr>
        <w:t>. The highest disease incidence and severity were recorded in 80% tuber inoculum (70.09% and 28.93%), followed by 40%, 20%, 10% and 5% inoculum levels</w:t>
      </w:r>
      <w:r w:rsidR="00CD0640">
        <w:rPr>
          <w:rFonts w:ascii="Arial" w:hAnsi="Arial" w:cs="Arial"/>
          <w:sz w:val="20"/>
          <w:szCs w:val="20"/>
        </w:rPr>
        <w:t xml:space="preserve"> </w:t>
      </w:r>
      <w:r w:rsidR="00CD0640" w:rsidRPr="00CD0640">
        <w:rPr>
          <w:rFonts w:ascii="Arial" w:hAnsi="Arial" w:cs="Arial"/>
          <w:b/>
          <w:bCs/>
          <w:sz w:val="20"/>
          <w:szCs w:val="20"/>
        </w:rPr>
        <w:t>(Fig)</w:t>
      </w:r>
      <w:r w:rsidRPr="005A2A62">
        <w:rPr>
          <w:rFonts w:ascii="Arial" w:hAnsi="Arial" w:cs="Arial"/>
          <w:sz w:val="20"/>
          <w:szCs w:val="20"/>
        </w:rPr>
        <w:t>.</w:t>
      </w:r>
      <w:r w:rsidR="00B70087" w:rsidRPr="00E70DA6">
        <w:rPr>
          <w:rFonts w:ascii="Arial" w:hAnsi="Arial" w:cs="Arial"/>
          <w:sz w:val="20"/>
          <w:szCs w:val="20"/>
        </w:rPr>
        <w:t xml:space="preserve"> </w:t>
      </w:r>
      <w:r w:rsidRPr="005A2A62">
        <w:rPr>
          <w:rFonts w:ascii="Arial" w:hAnsi="Arial" w:cs="Arial"/>
          <w:sz w:val="20"/>
          <w:szCs w:val="20"/>
        </w:rPr>
        <w:t>The pooled data of two years revealed that maximum disease incidence and severity were recorded at 80% tuber inoculum (70.50% and 29.16%), followed by 40% (50.75% and 20.53%), 20% (28.31% and 15.49%), 10% (16.52% and 5.38%) and 5% (10.40% and 1.66%)</w:t>
      </w:r>
      <w:r w:rsidR="004A6392">
        <w:rPr>
          <w:rFonts w:ascii="Arial" w:hAnsi="Arial" w:cs="Arial"/>
          <w:sz w:val="20"/>
          <w:szCs w:val="20"/>
        </w:rPr>
        <w:t xml:space="preserve"> </w:t>
      </w:r>
      <w:r w:rsidR="004A6392">
        <w:rPr>
          <w:rFonts w:ascii="Arial" w:hAnsi="Arial" w:cs="Arial"/>
          <w:b/>
          <w:bCs/>
          <w:sz w:val="20"/>
          <w:szCs w:val="20"/>
        </w:rPr>
        <w:t xml:space="preserve">(Table </w:t>
      </w:r>
      <w:r w:rsidR="00CD0640">
        <w:rPr>
          <w:rFonts w:ascii="Arial" w:hAnsi="Arial" w:cs="Arial"/>
          <w:b/>
          <w:bCs/>
          <w:sz w:val="20"/>
          <w:szCs w:val="20"/>
        </w:rPr>
        <w:t>5</w:t>
      </w:r>
      <w:r w:rsidR="004A6392">
        <w:rPr>
          <w:rFonts w:ascii="Arial" w:hAnsi="Arial" w:cs="Arial"/>
          <w:b/>
          <w:bCs/>
          <w:sz w:val="20"/>
          <w:szCs w:val="20"/>
        </w:rPr>
        <w:t>)</w:t>
      </w:r>
      <w:r w:rsidRPr="005A2A62">
        <w:rPr>
          <w:rFonts w:ascii="Arial" w:hAnsi="Arial" w:cs="Arial"/>
          <w:sz w:val="20"/>
          <w:szCs w:val="20"/>
        </w:rPr>
        <w:t>.</w:t>
      </w:r>
    </w:p>
    <w:p w14:paraId="1BE7B526" w14:textId="77777777" w:rsidR="00313F52" w:rsidRPr="002F7C53" w:rsidRDefault="00313F52" w:rsidP="00313F52">
      <w:pPr>
        <w:spacing w:before="0" w:beforeAutospacing="0" w:line="240" w:lineRule="auto"/>
        <w:rPr>
          <w:rFonts w:ascii="Arial" w:hAnsi="Arial" w:cs="Arial"/>
          <w:b/>
          <w:bCs/>
          <w:sz w:val="20"/>
          <w:szCs w:val="20"/>
        </w:rPr>
      </w:pPr>
      <w:r w:rsidRPr="002F7C53">
        <w:rPr>
          <w:rFonts w:ascii="Arial" w:hAnsi="Arial" w:cs="Arial"/>
          <w:b/>
          <w:bCs/>
          <w:sz w:val="20"/>
          <w:szCs w:val="20"/>
        </w:rPr>
        <w:t xml:space="preserve">Table </w:t>
      </w:r>
      <w:r>
        <w:rPr>
          <w:rFonts w:ascii="Arial" w:hAnsi="Arial" w:cs="Arial"/>
          <w:b/>
          <w:bCs/>
          <w:sz w:val="20"/>
          <w:szCs w:val="20"/>
        </w:rPr>
        <w:t>6</w:t>
      </w:r>
      <w:r w:rsidRPr="002F7C53">
        <w:rPr>
          <w:rFonts w:ascii="Arial" w:hAnsi="Arial" w:cs="Arial"/>
          <w:b/>
          <w:bCs/>
          <w:sz w:val="20"/>
          <w:szCs w:val="20"/>
        </w:rPr>
        <w:t xml:space="preserve">. Influence of tuber born inoculum levels of </w:t>
      </w:r>
      <w:r w:rsidRPr="002F7C53">
        <w:rPr>
          <w:rFonts w:ascii="Arial" w:hAnsi="Arial" w:cs="Arial"/>
          <w:b/>
          <w:bCs/>
          <w:i/>
          <w:iCs/>
          <w:sz w:val="20"/>
          <w:szCs w:val="20"/>
        </w:rPr>
        <w:t xml:space="preserve">R. solani </w:t>
      </w:r>
      <w:r w:rsidRPr="002F7C53">
        <w:rPr>
          <w:rFonts w:ascii="Arial" w:hAnsi="Arial" w:cs="Arial"/>
          <w:b/>
          <w:bCs/>
          <w:sz w:val="20"/>
          <w:szCs w:val="20"/>
        </w:rPr>
        <w:t>on potato black scurf disease development during 2017-18 and 2018-19</w:t>
      </w:r>
    </w:p>
    <w:tbl>
      <w:tblPr>
        <w:tblW w:w="5071" w:type="pct"/>
        <w:tblCellMar>
          <w:left w:w="0" w:type="dxa"/>
          <w:right w:w="0" w:type="dxa"/>
        </w:tblCellMar>
        <w:tblLook w:val="0420" w:firstRow="1" w:lastRow="0" w:firstColumn="0" w:lastColumn="0" w:noHBand="0" w:noVBand="1"/>
      </w:tblPr>
      <w:tblGrid>
        <w:gridCol w:w="1717"/>
        <w:gridCol w:w="2013"/>
        <w:gridCol w:w="1869"/>
        <w:gridCol w:w="1869"/>
        <w:gridCol w:w="1832"/>
      </w:tblGrid>
      <w:tr w:rsidR="00313F52" w:rsidRPr="00D2396A" w14:paraId="68E10CE7" w14:textId="77777777" w:rsidTr="00272228">
        <w:trPr>
          <w:trHeight w:val="19"/>
        </w:trPr>
        <w:tc>
          <w:tcPr>
            <w:tcW w:w="92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31D3EA2"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 xml:space="preserve">Tuber-born Inoculum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2087"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3F89FCC"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2017-18</w:t>
            </w:r>
          </w:p>
        </w:tc>
        <w:tc>
          <w:tcPr>
            <w:tcW w:w="1991"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1731DE"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2018-19</w:t>
            </w:r>
          </w:p>
        </w:tc>
      </w:tr>
      <w:tr w:rsidR="00313F52" w:rsidRPr="00D2396A" w14:paraId="67C4301F" w14:textId="77777777" w:rsidTr="00272228">
        <w:trPr>
          <w:trHeight w:val="19"/>
        </w:trPr>
        <w:tc>
          <w:tcPr>
            <w:tcW w:w="923" w:type="pct"/>
            <w:vMerge/>
            <w:tcBorders>
              <w:top w:val="single" w:sz="8" w:space="0" w:color="000000"/>
              <w:left w:val="single" w:sz="8" w:space="0" w:color="000000"/>
              <w:bottom w:val="single" w:sz="8" w:space="0" w:color="000000"/>
              <w:right w:val="single" w:sz="8" w:space="0" w:color="000000"/>
            </w:tcBorders>
            <w:vAlign w:val="center"/>
            <w:hideMark/>
          </w:tcPr>
          <w:p w14:paraId="1CB8F268" w14:textId="77777777" w:rsidR="00313F52" w:rsidRPr="00D2396A" w:rsidRDefault="00313F52" w:rsidP="00884DDB">
            <w:pPr>
              <w:spacing w:before="0" w:beforeAutospacing="0" w:after="0" w:afterAutospacing="0"/>
              <w:jc w:val="center"/>
              <w:rPr>
                <w:rFonts w:ascii="Arial" w:hAnsi="Arial" w:cs="Arial"/>
                <w:b/>
                <w:bCs/>
                <w:sz w:val="20"/>
                <w:szCs w:val="20"/>
              </w:rPr>
            </w:pPr>
          </w:p>
        </w:tc>
        <w:tc>
          <w:tcPr>
            <w:tcW w:w="108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383640" w14:textId="4B534316"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100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D86377A" w14:textId="70F9D68E"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s</w:t>
            </w:r>
            <w:r w:rsidRPr="00D2396A">
              <w:rPr>
                <w:rFonts w:ascii="Arial" w:hAnsi="Arial" w:cs="Arial"/>
                <w:b/>
                <w:bCs/>
                <w:sz w:val="20"/>
                <w:szCs w:val="20"/>
              </w:rPr>
              <w:t xml:space="preserve">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100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0B1179" w14:textId="5C2AE0C1"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w:t>
            </w:r>
            <w:r w:rsidR="00135658">
              <w:rPr>
                <w:rFonts w:ascii="Arial" w:hAnsi="Arial" w:cs="Arial"/>
                <w:b/>
                <w:bCs/>
                <w:sz w:val="20"/>
                <w:szCs w:val="20"/>
              </w:rPr>
              <w:t>i</w:t>
            </w:r>
            <w:r w:rsidRPr="00D2396A">
              <w:rPr>
                <w:rFonts w:ascii="Arial" w:hAnsi="Arial" w:cs="Arial"/>
                <w:b/>
                <w:bCs/>
                <w:sz w:val="20"/>
                <w:szCs w:val="20"/>
              </w:rPr>
              <w:t xml:space="preserve">ncidence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c>
          <w:tcPr>
            <w:tcW w:w="985"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0AA13BF" w14:textId="77777777" w:rsidR="00313F52" w:rsidRPr="00D2396A" w:rsidRDefault="00313F52" w:rsidP="00884DDB">
            <w:pPr>
              <w:spacing w:before="0" w:beforeAutospacing="0" w:after="0" w:afterAutospacing="0"/>
              <w:jc w:val="center"/>
              <w:rPr>
                <w:rFonts w:ascii="Arial" w:hAnsi="Arial" w:cs="Arial"/>
                <w:b/>
                <w:bCs/>
                <w:sz w:val="20"/>
                <w:szCs w:val="20"/>
              </w:rPr>
            </w:pPr>
            <w:r w:rsidRPr="00D2396A">
              <w:rPr>
                <w:rFonts w:ascii="Arial" w:hAnsi="Arial" w:cs="Arial"/>
                <w:b/>
                <w:bCs/>
                <w:sz w:val="20"/>
                <w:szCs w:val="20"/>
              </w:rPr>
              <w:t>#</w:t>
            </w:r>
            <w:r>
              <w:rPr>
                <w:rFonts w:ascii="Arial" w:hAnsi="Arial" w:cs="Arial"/>
                <w:b/>
                <w:bCs/>
                <w:sz w:val="20"/>
                <w:szCs w:val="20"/>
              </w:rPr>
              <w:t xml:space="preserve"> </w:t>
            </w:r>
            <w:r w:rsidRPr="00D2396A">
              <w:rPr>
                <w:rFonts w:ascii="Arial" w:hAnsi="Arial" w:cs="Arial"/>
                <w:b/>
                <w:bCs/>
                <w:sz w:val="20"/>
                <w:szCs w:val="20"/>
              </w:rPr>
              <w:t xml:space="preserve">Disease severity </w:t>
            </w:r>
            <w:r>
              <w:rPr>
                <w:rFonts w:ascii="Arial" w:hAnsi="Arial" w:cs="Arial"/>
                <w:b/>
                <w:bCs/>
                <w:sz w:val="20"/>
                <w:szCs w:val="20"/>
              </w:rPr>
              <w:t>(</w:t>
            </w:r>
            <w:r w:rsidRPr="00D2396A">
              <w:rPr>
                <w:rFonts w:ascii="Arial" w:hAnsi="Arial" w:cs="Arial"/>
                <w:b/>
                <w:bCs/>
                <w:sz w:val="20"/>
                <w:szCs w:val="20"/>
              </w:rPr>
              <w:t>%</w:t>
            </w:r>
            <w:r>
              <w:rPr>
                <w:rFonts w:ascii="Arial" w:hAnsi="Arial" w:cs="Arial"/>
                <w:b/>
                <w:bCs/>
                <w:sz w:val="20"/>
                <w:szCs w:val="20"/>
              </w:rPr>
              <w:t>)</w:t>
            </w:r>
          </w:p>
        </w:tc>
      </w:tr>
      <w:tr w:rsidR="00313F52" w:rsidRPr="00D2396A" w14:paraId="5686B17F"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C76F5C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ABF5E9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0A9D4AA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F44F90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41242A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B93FAF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270F26E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B5431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0.00</w:t>
            </w:r>
          </w:p>
          <w:p w14:paraId="380297C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(0.71)</w:t>
            </w:r>
          </w:p>
        </w:tc>
      </w:tr>
      <w:tr w:rsidR="00313F52" w:rsidRPr="00D2396A" w14:paraId="638F743C"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854320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110D93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10.03</w:t>
            </w:r>
          </w:p>
          <w:p w14:paraId="1E68F6A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(18.44)</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BCC4E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1.71</w:t>
            </w:r>
          </w:p>
          <w:p w14:paraId="27F7BCE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(1.48)</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617C19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10.92</w:t>
            </w:r>
          </w:p>
          <w:p w14:paraId="386B84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(19.27)</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FD9DFC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1.61</w:t>
            </w:r>
          </w:p>
          <w:p w14:paraId="346A0D5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(1.44)</w:t>
            </w:r>
          </w:p>
        </w:tc>
      </w:tr>
      <w:tr w:rsidR="00313F52" w:rsidRPr="00D2396A" w14:paraId="73FDDD26"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16B1EA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582D17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16.76</w:t>
            </w:r>
          </w:p>
          <w:p w14:paraId="16ABA1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(24.16)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16ACC7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5.52</w:t>
            </w:r>
          </w:p>
          <w:p w14:paraId="0933351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(2.45)</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C88AC3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16.28</w:t>
            </w:r>
          </w:p>
          <w:p w14:paraId="7243934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(23.78)</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57691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5.24</w:t>
            </w:r>
          </w:p>
          <w:p w14:paraId="50C6C19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(2.39)</w:t>
            </w:r>
          </w:p>
        </w:tc>
      </w:tr>
      <w:tr w:rsidR="00313F52" w:rsidRPr="00D2396A" w14:paraId="3AF6C226"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D1A017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9B6825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28.61</w:t>
            </w:r>
          </w:p>
          <w:p w14:paraId="09B38D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(32.32)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85AEDD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15.22</w:t>
            </w:r>
          </w:p>
          <w:p w14:paraId="63631D2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C626F6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28.02</w:t>
            </w:r>
          </w:p>
          <w:p w14:paraId="1757D30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(31.96)</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F467D18"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15.77</w:t>
            </w:r>
          </w:p>
          <w:p w14:paraId="6E39D03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(4.03)</w:t>
            </w:r>
          </w:p>
        </w:tc>
      </w:tr>
      <w:tr w:rsidR="00313F52" w:rsidRPr="00D2396A" w14:paraId="0A49BB7B"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7830DB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69B2CEA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51.42</w:t>
            </w:r>
          </w:p>
          <w:p w14:paraId="0BAE789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(45.82)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3F5615B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20.39</w:t>
            </w:r>
          </w:p>
          <w:p w14:paraId="648C294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(4.57)</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01794A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50.08</w:t>
            </w:r>
          </w:p>
          <w:p w14:paraId="53AEB60A"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(45.04)</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08A82B5"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20.66</w:t>
            </w:r>
          </w:p>
          <w:p w14:paraId="0CC55B3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(4.60)</w:t>
            </w:r>
          </w:p>
        </w:tc>
      </w:tr>
      <w:tr w:rsidR="00313F52" w:rsidRPr="00D2396A" w14:paraId="7ED89543"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9AA176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80</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1D4FB8D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70.90</w:t>
            </w:r>
          </w:p>
          <w:p w14:paraId="16729FF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(57.36)</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6709A3B"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29.40</w:t>
            </w:r>
          </w:p>
          <w:p w14:paraId="68D9A3CC"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(5.47)</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006DA53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70.09</w:t>
            </w:r>
          </w:p>
          <w:p w14:paraId="0967521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(56.85)</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BC44D63"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28.93</w:t>
            </w:r>
          </w:p>
          <w:p w14:paraId="14D9B3EF"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(5.42)</w:t>
            </w:r>
          </w:p>
        </w:tc>
      </w:tr>
      <w:tr w:rsidR="00313F52" w:rsidRPr="00D2396A" w14:paraId="3484FE78" w14:textId="77777777" w:rsidTr="00272228">
        <w:trPr>
          <w:trHeight w:val="19"/>
        </w:trPr>
        <w:tc>
          <w:tcPr>
            <w:tcW w:w="923"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5E32971"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S.Em±</w:t>
            </w:r>
          </w:p>
          <w:p w14:paraId="06B9C8D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CD</w:t>
            </w:r>
          </w:p>
          <w:p w14:paraId="205BA6F2"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CV%</w:t>
            </w:r>
          </w:p>
        </w:tc>
        <w:tc>
          <w:tcPr>
            <w:tcW w:w="108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720518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0.58</w:t>
            </w:r>
          </w:p>
          <w:p w14:paraId="2DE48A0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1.73</w:t>
            </w:r>
          </w:p>
          <w:p w14:paraId="3390DEAE"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3.92</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57BB776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4DE07B1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0.18</w:t>
            </w:r>
          </w:p>
          <w:p w14:paraId="37DFF96D"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3.93</w:t>
            </w:r>
          </w:p>
        </w:tc>
        <w:tc>
          <w:tcPr>
            <w:tcW w:w="100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2670A80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0.42</w:t>
            </w:r>
          </w:p>
          <w:p w14:paraId="4AEB2827"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1.24</w:t>
            </w:r>
          </w:p>
          <w:p w14:paraId="3A703390"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2.82</w:t>
            </w:r>
          </w:p>
        </w:tc>
        <w:tc>
          <w:tcPr>
            <w:tcW w:w="9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7D76FB84"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0.06</w:t>
            </w:r>
          </w:p>
          <w:p w14:paraId="589BFFD9"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0.17</w:t>
            </w:r>
          </w:p>
          <w:p w14:paraId="73B2FC46" w14:textId="77777777" w:rsidR="00313F52" w:rsidRPr="00D2396A" w:rsidRDefault="00313F52" w:rsidP="00884DDB">
            <w:pPr>
              <w:spacing w:before="0" w:beforeAutospacing="0" w:after="0" w:afterAutospacing="0"/>
              <w:jc w:val="center"/>
              <w:rPr>
                <w:rFonts w:ascii="Arial" w:hAnsi="Arial" w:cs="Arial"/>
                <w:sz w:val="20"/>
                <w:szCs w:val="20"/>
              </w:rPr>
            </w:pPr>
            <w:r w:rsidRPr="00D2396A">
              <w:rPr>
                <w:rFonts w:ascii="Arial" w:hAnsi="Arial" w:cs="Arial"/>
                <w:sz w:val="20"/>
                <w:szCs w:val="20"/>
              </w:rPr>
              <w:t>3.63</w:t>
            </w:r>
          </w:p>
        </w:tc>
      </w:tr>
    </w:tbl>
    <w:p w14:paraId="70FE689C" w14:textId="77777777" w:rsidR="00272228" w:rsidRDefault="00272228" w:rsidP="00313F52">
      <w:pPr>
        <w:autoSpaceDE w:val="0"/>
        <w:autoSpaceDN w:val="0"/>
        <w:adjustRightInd w:val="0"/>
        <w:spacing w:before="0" w:beforeAutospacing="0" w:after="0" w:afterAutospacing="0"/>
        <w:rPr>
          <w:rFonts w:ascii="Arial" w:hAnsi="Arial" w:cs="Arial"/>
          <w:bCs/>
          <w:sz w:val="20"/>
          <w:szCs w:val="20"/>
        </w:rPr>
      </w:pPr>
    </w:p>
    <w:p w14:paraId="754DD519" w14:textId="765D3670" w:rsidR="00313F52" w:rsidRDefault="00313F52"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*Figures in parentheses are the arcsine √percentage transformed values</w:t>
      </w:r>
    </w:p>
    <w:p w14:paraId="41EBB56F" w14:textId="0A9C330D" w:rsidR="00272228" w:rsidRPr="00D2396A" w:rsidRDefault="00272228" w:rsidP="00313F52">
      <w:pPr>
        <w:autoSpaceDE w:val="0"/>
        <w:autoSpaceDN w:val="0"/>
        <w:adjustRightInd w:val="0"/>
        <w:spacing w:before="0" w:beforeAutospacing="0" w:after="0" w:afterAutospacing="0"/>
        <w:rPr>
          <w:rFonts w:ascii="Arial" w:hAnsi="Arial" w:cs="Arial"/>
          <w:bCs/>
          <w:sz w:val="20"/>
          <w:szCs w:val="20"/>
        </w:rPr>
      </w:pPr>
      <w:r w:rsidRPr="00D2396A">
        <w:rPr>
          <w:rFonts w:ascii="Arial" w:hAnsi="Arial" w:cs="Arial"/>
          <w:bCs/>
          <w:sz w:val="20"/>
          <w:szCs w:val="20"/>
        </w:rPr>
        <w:t># Figures in parentheses are the square root transformed values</w:t>
      </w:r>
    </w:p>
    <w:p w14:paraId="20F6DDA5" w14:textId="11350A8B" w:rsidR="00A14AC8" w:rsidRPr="00A14AC8" w:rsidRDefault="00A14AC8" w:rsidP="00272228">
      <w:pPr>
        <w:spacing w:before="0" w:beforeAutospacing="0"/>
        <w:jc w:val="center"/>
        <w:rPr>
          <w:rFonts w:ascii="Arial" w:hAnsi="Arial" w:cs="Arial"/>
          <w:bCs/>
          <w:sz w:val="20"/>
          <w:szCs w:val="20"/>
        </w:rPr>
      </w:pPr>
      <w:r>
        <w:rPr>
          <w:noProof/>
        </w:rPr>
        <w:lastRenderedPageBreak/>
        <w:drawing>
          <wp:anchor distT="0" distB="0" distL="114300" distR="114300" simplePos="0" relativeHeight="251660288" behindDoc="0" locked="0" layoutInCell="1" allowOverlap="1" wp14:anchorId="169DC4C1" wp14:editId="04C83F67">
            <wp:simplePos x="0" y="0"/>
            <wp:positionH relativeFrom="column">
              <wp:posOffset>427413</wp:posOffset>
            </wp:positionH>
            <wp:positionV relativeFrom="paragraph">
              <wp:posOffset>462</wp:posOffset>
            </wp:positionV>
            <wp:extent cx="5029200" cy="2388870"/>
            <wp:effectExtent l="0" t="0" r="0" b="0"/>
            <wp:wrapTopAndBottom/>
            <wp:docPr id="550994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9200" cy="2388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4AC8">
        <w:rPr>
          <w:rFonts w:ascii="Arial" w:hAnsi="Arial" w:cs="Arial"/>
          <w:b/>
          <w:bCs/>
          <w:sz w:val="20"/>
          <w:szCs w:val="20"/>
        </w:rPr>
        <w:t xml:space="preserve">Fig. 3. Influence of tuber born inoculum levels of </w:t>
      </w:r>
      <w:r w:rsidRPr="00A14AC8">
        <w:rPr>
          <w:rFonts w:ascii="Arial" w:hAnsi="Arial" w:cs="Arial"/>
          <w:b/>
          <w:bCs/>
          <w:i/>
          <w:iCs/>
          <w:sz w:val="20"/>
          <w:szCs w:val="20"/>
        </w:rPr>
        <w:t xml:space="preserve">R. solani </w:t>
      </w:r>
      <w:r w:rsidRPr="00A14AC8">
        <w:rPr>
          <w:rFonts w:ascii="Arial" w:hAnsi="Arial" w:cs="Arial"/>
          <w:b/>
          <w:bCs/>
          <w:sz w:val="20"/>
          <w:szCs w:val="20"/>
        </w:rPr>
        <w:t>on potato black scurf disease development (Average 2017-18 and 2018-19)</w:t>
      </w:r>
    </w:p>
    <w:p w14:paraId="0F1D8F20" w14:textId="5791BF91" w:rsidR="005A2A62" w:rsidRPr="00E929AA" w:rsidRDefault="005A2A62" w:rsidP="00272228">
      <w:pPr>
        <w:spacing w:before="0" w:beforeAutospacing="0" w:line="360" w:lineRule="auto"/>
        <w:rPr>
          <w:rFonts w:ascii="Arial" w:hAnsi="Arial" w:cs="Arial"/>
          <w:sz w:val="20"/>
          <w:szCs w:val="20"/>
        </w:rPr>
      </w:pPr>
      <w:r w:rsidRPr="005A2A62">
        <w:rPr>
          <w:rFonts w:ascii="Arial" w:hAnsi="Arial" w:cs="Arial"/>
          <w:sz w:val="20"/>
          <w:szCs w:val="20"/>
        </w:rPr>
        <w:t>The increase in disease severity with increasing tuber-borne inoculum density may be attributed to the direct contact between pathogen inoculum and emerging sprouts. Infected seed tubers act as primary sources of inoculum and initiate early infection, resulting in greater disease development</w:t>
      </w:r>
      <w:r w:rsidR="00B70087" w:rsidRPr="00E70DA6">
        <w:rPr>
          <w:rFonts w:ascii="Arial" w:hAnsi="Arial" w:cs="Arial"/>
          <w:sz w:val="20"/>
          <w:szCs w:val="20"/>
        </w:rPr>
        <w:t xml:space="preserve">. </w:t>
      </w:r>
      <w:r w:rsidRPr="005A2A62">
        <w:rPr>
          <w:rFonts w:ascii="Arial" w:hAnsi="Arial" w:cs="Arial"/>
          <w:sz w:val="20"/>
          <w:szCs w:val="20"/>
        </w:rPr>
        <w:t>These findings are supported by Wharton et al. (2007), who reported that seed-borne inoculum plays an important role in disease initiation due to its close proximity to developing sprouts and stolon. Similarly, Banville (1989) also reported that infected seed tubers significantly increased black scurf severity in potato.</w:t>
      </w:r>
      <w:r w:rsidR="00B70087" w:rsidRPr="00E70DA6">
        <w:rPr>
          <w:rFonts w:ascii="Arial" w:hAnsi="Arial" w:cs="Arial"/>
          <w:sz w:val="20"/>
          <w:szCs w:val="20"/>
        </w:rPr>
        <w:t xml:space="preserve"> </w:t>
      </w:r>
      <w:r w:rsidRPr="005A2A62">
        <w:rPr>
          <w:rFonts w:ascii="Arial" w:hAnsi="Arial" w:cs="Arial"/>
          <w:sz w:val="20"/>
          <w:szCs w:val="20"/>
        </w:rPr>
        <w:t>The results of the present investigation clearly indicate that tuber-borne inoculum plays a crucial role in black scurf disease development and increasing inoculum density enhances disease severity.</w:t>
      </w:r>
    </w:p>
    <w:p w14:paraId="0457BAA1" w14:textId="3820FCDF" w:rsidR="0087721F" w:rsidRPr="00E70DA6" w:rsidRDefault="00E969F4" w:rsidP="00B70087">
      <w:pPr>
        <w:rPr>
          <w:rFonts w:ascii="Arial" w:hAnsi="Arial" w:cs="Arial"/>
          <w:b/>
          <w:bCs/>
          <w:sz w:val="20"/>
          <w:szCs w:val="20"/>
        </w:rPr>
      </w:pPr>
      <w:r>
        <w:rPr>
          <w:rFonts w:ascii="Arial" w:hAnsi="Arial" w:cs="Arial"/>
          <w:b/>
          <w:bCs/>
          <w:sz w:val="20"/>
          <w:szCs w:val="20"/>
        </w:rPr>
        <w:t xml:space="preserve">4. </w:t>
      </w:r>
      <w:r w:rsidR="007B5B4B" w:rsidRPr="00E70DA6">
        <w:rPr>
          <w:rFonts w:ascii="Arial" w:hAnsi="Arial" w:cs="Arial"/>
          <w:b/>
          <w:bCs/>
          <w:sz w:val="20"/>
          <w:szCs w:val="20"/>
        </w:rPr>
        <w:t>CONCLUSION</w:t>
      </w:r>
    </w:p>
    <w:p w14:paraId="04AA5933" w14:textId="4B095081" w:rsidR="0087721F" w:rsidRPr="00E70DA6" w:rsidRDefault="00385492" w:rsidP="00272228">
      <w:pPr>
        <w:spacing w:line="360" w:lineRule="auto"/>
        <w:rPr>
          <w:rFonts w:ascii="Arial" w:hAnsi="Arial" w:cs="Arial"/>
          <w:sz w:val="20"/>
          <w:szCs w:val="20"/>
        </w:rPr>
      </w:pPr>
      <w:r w:rsidRPr="00385492">
        <w:rPr>
          <w:rFonts w:ascii="Arial" w:hAnsi="Arial" w:cs="Arial"/>
          <w:sz w:val="20"/>
          <w:szCs w:val="20"/>
        </w:rPr>
        <w:t xml:space="preserve">Both soil-borne and tuber-borne inoculum of </w:t>
      </w:r>
      <w:r w:rsidRPr="00385492">
        <w:rPr>
          <w:rFonts w:ascii="Arial" w:hAnsi="Arial" w:cs="Arial"/>
          <w:i/>
          <w:iCs/>
          <w:sz w:val="20"/>
          <w:szCs w:val="20"/>
        </w:rPr>
        <w:t>Rhizoctonia solani</w:t>
      </w:r>
      <w:r w:rsidRPr="00385492">
        <w:rPr>
          <w:rFonts w:ascii="Arial" w:hAnsi="Arial" w:cs="Arial"/>
          <w:sz w:val="20"/>
          <w:szCs w:val="20"/>
        </w:rPr>
        <w:t xml:space="preserve"> significantly influenced black scurf development in potato. Disease incidence and severity increased progressively with increasing inoculum density across all treatments. Among the cultivars tested, Kufri Pukhraj exhibited maximum susceptibility, whereas Kufri Sinduri showed comparatively lower disease development. In the tuber-borne inoculum experiment, the highest disease incidence and severity were recorded at 80% inoculum level, while healthy seed tubers showed no disease symptoms. These findings indicate that higher inoculum density enhances disease development and emphasize the importance of using disease-free seed tubers, reducing soil inoculum load, and selecting tolerant cultivars for effective management of black scurf disease in potato.</w:t>
      </w:r>
    </w:p>
    <w:p w14:paraId="2F1A2D82" w14:textId="77777777" w:rsidR="00A14AC8" w:rsidRPr="00786D36" w:rsidRDefault="00A14AC8" w:rsidP="00A14AC8">
      <w:pPr>
        <w:pStyle w:val="ReferHead"/>
        <w:spacing w:after="100" w:afterAutospacing="1"/>
        <w:jc w:val="both"/>
        <w:rPr>
          <w:rFonts w:ascii="Arial" w:hAnsi="Arial" w:cs="Arial"/>
          <w:bCs/>
        </w:rPr>
      </w:pPr>
      <w:r w:rsidRPr="00786D36">
        <w:rPr>
          <w:rFonts w:ascii="Arial" w:hAnsi="Arial" w:cs="Arial"/>
          <w:bCs/>
        </w:rPr>
        <w:t>Competing interests</w:t>
      </w:r>
    </w:p>
    <w:p w14:paraId="1A50A3BA" w14:textId="77777777" w:rsidR="00A14AC8" w:rsidRDefault="00A14AC8" w:rsidP="00A14AC8">
      <w:pPr>
        <w:spacing w:line="360" w:lineRule="auto"/>
        <w:rPr>
          <w:rFonts w:ascii="Arial" w:hAnsi="Arial" w:cs="Arial"/>
          <w:sz w:val="20"/>
        </w:rPr>
      </w:pPr>
      <w:r w:rsidRPr="00AA6A16">
        <w:rPr>
          <w:rFonts w:ascii="Arial" w:hAnsi="Arial" w:cs="Arial"/>
          <w:sz w:val="20"/>
        </w:rPr>
        <w:t>Authors have declared that no competing interests exist</w:t>
      </w:r>
    </w:p>
    <w:p w14:paraId="07CE2662" w14:textId="77777777" w:rsidR="00272228" w:rsidRDefault="00272228" w:rsidP="00272228">
      <w:pPr>
        <w:spacing w:line="360" w:lineRule="auto"/>
        <w:rPr>
          <w:rFonts w:ascii="Arial" w:hAnsi="Arial" w:cs="Arial"/>
          <w:b/>
          <w:bCs/>
          <w:sz w:val="20"/>
          <w:szCs w:val="20"/>
        </w:rPr>
      </w:pPr>
      <w:commentRangeStart w:id="5"/>
      <w:r w:rsidRPr="00272228">
        <w:rPr>
          <w:rFonts w:ascii="Arial" w:hAnsi="Arial" w:cs="Arial"/>
          <w:b/>
          <w:bCs/>
          <w:sz w:val="20"/>
          <w:szCs w:val="20"/>
        </w:rPr>
        <w:t>REFERENCES</w:t>
      </w:r>
      <w:commentRangeEnd w:id="5"/>
      <w:r w:rsidR="00D94F69">
        <w:rPr>
          <w:rStyle w:val="CommentReference"/>
        </w:rPr>
        <w:commentReference w:id="5"/>
      </w:r>
    </w:p>
    <w:p w14:paraId="21FD8E15" w14:textId="77777777" w:rsidR="00673274" w:rsidRPr="00575F20" w:rsidRDefault="00387B5C" w:rsidP="00673274">
      <w:pPr>
        <w:spacing w:line="360" w:lineRule="auto"/>
        <w:ind w:left="720" w:hanging="720"/>
        <w:rPr>
          <w:rFonts w:ascii="Arial" w:hAnsi="Arial" w:cs="Arial"/>
          <w:sz w:val="20"/>
          <w:szCs w:val="20"/>
        </w:rPr>
      </w:pPr>
      <w:r w:rsidRPr="00575F20">
        <w:rPr>
          <w:rFonts w:ascii="Arial" w:hAnsi="Arial" w:cs="Arial"/>
          <w:sz w:val="20"/>
          <w:szCs w:val="20"/>
        </w:rPr>
        <w:t xml:space="preserve">Tsror, L. (2010). Biology, epidemiology and management of </w:t>
      </w:r>
      <w:r w:rsidRPr="00575F20">
        <w:rPr>
          <w:rFonts w:ascii="Arial" w:hAnsi="Arial" w:cs="Arial"/>
          <w:i/>
          <w:iCs/>
          <w:sz w:val="20"/>
          <w:szCs w:val="20"/>
        </w:rPr>
        <w:t>Rhizoctonia solani</w:t>
      </w:r>
      <w:r w:rsidRPr="00575F20">
        <w:rPr>
          <w:rFonts w:ascii="Arial" w:hAnsi="Arial" w:cs="Arial"/>
          <w:sz w:val="20"/>
          <w:szCs w:val="20"/>
        </w:rPr>
        <w:t>. Journal of Phytopathology.</w:t>
      </w:r>
    </w:p>
    <w:p w14:paraId="5ABC1384" w14:textId="1641FBE0" w:rsidR="0025603B" w:rsidRPr="00575F20" w:rsidRDefault="0025603B" w:rsidP="00673274">
      <w:pPr>
        <w:spacing w:line="360" w:lineRule="auto"/>
        <w:ind w:left="720" w:hanging="720"/>
        <w:rPr>
          <w:rFonts w:ascii="Arial" w:hAnsi="Arial" w:cs="Arial"/>
          <w:sz w:val="20"/>
          <w:szCs w:val="20"/>
        </w:rPr>
      </w:pPr>
      <w:r w:rsidRPr="00575F20">
        <w:rPr>
          <w:rFonts w:ascii="Arial" w:hAnsi="Arial" w:cs="Arial"/>
          <w:sz w:val="20"/>
          <w:szCs w:val="20"/>
        </w:rPr>
        <w:lastRenderedPageBreak/>
        <w:t>Lan,</w:t>
      </w:r>
      <w:r w:rsidR="002E6404" w:rsidRPr="00575F20">
        <w:rPr>
          <w:rFonts w:ascii="Arial" w:hAnsi="Arial" w:cs="Arial"/>
          <w:sz w:val="20"/>
          <w:szCs w:val="20"/>
        </w:rPr>
        <w:t xml:space="preserve"> </w:t>
      </w:r>
      <w:r w:rsidRPr="00575F20">
        <w:rPr>
          <w:rFonts w:ascii="Arial" w:hAnsi="Arial" w:cs="Arial"/>
          <w:sz w:val="20"/>
          <w:szCs w:val="20"/>
        </w:rPr>
        <w:t>Q.,</w:t>
      </w:r>
      <w:r w:rsidR="002E6404" w:rsidRPr="00575F20">
        <w:rPr>
          <w:rFonts w:ascii="Arial" w:hAnsi="Arial" w:cs="Arial"/>
          <w:sz w:val="20"/>
          <w:szCs w:val="20"/>
        </w:rPr>
        <w:t xml:space="preserve"> </w:t>
      </w:r>
      <w:r w:rsidRPr="00575F20">
        <w:rPr>
          <w:rFonts w:ascii="Arial" w:hAnsi="Arial" w:cs="Arial"/>
          <w:sz w:val="20"/>
          <w:szCs w:val="20"/>
        </w:rPr>
        <w:t>Zhang,</w:t>
      </w:r>
      <w:r w:rsidR="002E6404" w:rsidRPr="00575F20">
        <w:rPr>
          <w:rFonts w:ascii="Arial" w:hAnsi="Arial" w:cs="Arial"/>
          <w:sz w:val="20"/>
          <w:szCs w:val="20"/>
        </w:rPr>
        <w:t xml:space="preserve"> </w:t>
      </w:r>
      <w:r w:rsidRPr="00575F20">
        <w:rPr>
          <w:rFonts w:ascii="Arial" w:hAnsi="Arial" w:cs="Arial"/>
          <w:sz w:val="20"/>
          <w:szCs w:val="20"/>
        </w:rPr>
        <w:t>Y.,</w:t>
      </w:r>
      <w:r w:rsidR="002E6404" w:rsidRPr="00575F20">
        <w:rPr>
          <w:rFonts w:ascii="Arial" w:hAnsi="Arial" w:cs="Arial"/>
          <w:sz w:val="20"/>
          <w:szCs w:val="20"/>
        </w:rPr>
        <w:t xml:space="preserve"> </w:t>
      </w:r>
      <w:r w:rsidRPr="00575F20">
        <w:rPr>
          <w:rFonts w:ascii="Arial" w:hAnsi="Arial" w:cs="Arial"/>
          <w:sz w:val="20"/>
          <w:szCs w:val="20"/>
        </w:rPr>
        <w:t>Liu,</w:t>
      </w:r>
      <w:r w:rsidR="002E6404" w:rsidRPr="00575F20">
        <w:rPr>
          <w:rFonts w:ascii="Arial" w:hAnsi="Arial" w:cs="Arial"/>
          <w:sz w:val="20"/>
          <w:szCs w:val="20"/>
        </w:rPr>
        <w:t xml:space="preserve"> </w:t>
      </w:r>
      <w:r w:rsidRPr="00575F20">
        <w:rPr>
          <w:rFonts w:ascii="Arial" w:hAnsi="Arial" w:cs="Arial"/>
          <w:sz w:val="20"/>
          <w:szCs w:val="20"/>
        </w:rPr>
        <w:t>X.,</w:t>
      </w:r>
      <w:r w:rsidR="002E6404" w:rsidRPr="00575F20">
        <w:rPr>
          <w:rFonts w:ascii="Arial" w:hAnsi="Arial" w:cs="Arial"/>
          <w:sz w:val="20"/>
          <w:szCs w:val="20"/>
        </w:rPr>
        <w:t xml:space="preserve"> </w:t>
      </w:r>
      <w:r w:rsidRPr="00575F20">
        <w:rPr>
          <w:rFonts w:ascii="Arial" w:hAnsi="Arial" w:cs="Arial"/>
          <w:sz w:val="20"/>
          <w:szCs w:val="20"/>
        </w:rPr>
        <w:t>etal.</w:t>
      </w:r>
      <w:r w:rsidR="002E6404" w:rsidRPr="00575F20">
        <w:rPr>
          <w:rFonts w:ascii="Arial" w:hAnsi="Arial" w:cs="Arial"/>
          <w:sz w:val="20"/>
          <w:szCs w:val="20"/>
        </w:rPr>
        <w:t xml:space="preserve"> </w:t>
      </w:r>
      <w:r w:rsidRPr="00575F20">
        <w:rPr>
          <w:rFonts w:ascii="Arial" w:hAnsi="Arial" w:cs="Arial"/>
          <w:sz w:val="20"/>
          <w:szCs w:val="20"/>
        </w:rPr>
        <w:t>(2024).</w:t>
      </w:r>
      <w:r w:rsidR="002E6404" w:rsidRPr="00575F20">
        <w:rPr>
          <w:rFonts w:ascii="Arial" w:hAnsi="Arial" w:cs="Arial"/>
          <w:sz w:val="20"/>
          <w:szCs w:val="20"/>
        </w:rPr>
        <w:t xml:space="preserve"> </w:t>
      </w:r>
      <w:r w:rsidRPr="00575F20">
        <w:rPr>
          <w:rFonts w:ascii="Arial" w:hAnsi="Arial" w:cs="Arial"/>
          <w:sz w:val="20"/>
          <w:szCs w:val="20"/>
        </w:rPr>
        <w:t xml:space="preserve">Biological control effect of antagonistic bacteria on potato black scurf caused by </w:t>
      </w:r>
      <w:r w:rsidRPr="00575F20">
        <w:rPr>
          <w:rFonts w:ascii="Arial" w:hAnsi="Arial" w:cs="Arial"/>
          <w:i/>
          <w:iCs/>
          <w:sz w:val="20"/>
          <w:szCs w:val="20"/>
        </w:rPr>
        <w:t>Rhizoctonia solani</w:t>
      </w:r>
      <w:r w:rsidRPr="00575F20">
        <w:rPr>
          <w:rFonts w:ascii="Arial" w:hAnsi="Arial" w:cs="Arial"/>
          <w:sz w:val="20"/>
          <w:szCs w:val="20"/>
        </w:rPr>
        <w:t xml:space="preserve">. </w:t>
      </w:r>
      <w:r w:rsidRPr="00575F20">
        <w:rPr>
          <w:rFonts w:ascii="Arial" w:hAnsi="Arial" w:cs="Arial"/>
          <w:i/>
          <w:iCs/>
          <w:sz w:val="20"/>
          <w:szCs w:val="20"/>
        </w:rPr>
        <w:t>Agronomy</w:t>
      </w:r>
      <w:r w:rsidRPr="00575F20">
        <w:rPr>
          <w:rFonts w:ascii="Arial" w:hAnsi="Arial" w:cs="Arial"/>
          <w:sz w:val="20"/>
          <w:szCs w:val="20"/>
        </w:rPr>
        <w:t>, 14(2), 351.</w:t>
      </w:r>
    </w:p>
    <w:p w14:paraId="77085EF9" w14:textId="3E5BEC47" w:rsidR="0025603B" w:rsidRPr="0025603B" w:rsidRDefault="0025603B" w:rsidP="0025603B">
      <w:pPr>
        <w:spacing w:line="360" w:lineRule="auto"/>
        <w:ind w:left="720" w:hanging="720"/>
        <w:rPr>
          <w:rFonts w:ascii="Arial" w:hAnsi="Arial" w:cs="Arial"/>
          <w:sz w:val="20"/>
          <w:szCs w:val="20"/>
        </w:rPr>
      </w:pPr>
      <w:r w:rsidRPr="0025603B">
        <w:rPr>
          <w:rFonts w:ascii="Arial" w:hAnsi="Arial" w:cs="Arial"/>
          <w:sz w:val="20"/>
          <w:szCs w:val="20"/>
        </w:rPr>
        <w:t>Yang,</w:t>
      </w:r>
      <w:r w:rsidR="00987F73" w:rsidRPr="00575F20">
        <w:rPr>
          <w:rFonts w:ascii="Arial" w:hAnsi="Arial" w:cs="Arial"/>
          <w:sz w:val="20"/>
          <w:szCs w:val="20"/>
        </w:rPr>
        <w:t xml:space="preserve"> </w:t>
      </w:r>
      <w:r w:rsidRPr="0025603B">
        <w:rPr>
          <w:rFonts w:ascii="Arial" w:hAnsi="Arial" w:cs="Arial"/>
          <w:sz w:val="20"/>
          <w:szCs w:val="20"/>
        </w:rPr>
        <w:t>Y.,</w:t>
      </w:r>
      <w:r w:rsidR="00987F73" w:rsidRPr="00575F20">
        <w:rPr>
          <w:rFonts w:ascii="Arial" w:hAnsi="Arial" w:cs="Arial"/>
          <w:sz w:val="20"/>
          <w:szCs w:val="20"/>
        </w:rPr>
        <w:t xml:space="preserve"> </w:t>
      </w:r>
      <w:r w:rsidRPr="0025603B">
        <w:rPr>
          <w:rFonts w:ascii="Arial" w:hAnsi="Arial" w:cs="Arial"/>
          <w:sz w:val="20"/>
          <w:szCs w:val="20"/>
        </w:rPr>
        <w:t>Hu,</w:t>
      </w:r>
      <w:r w:rsidR="00987F73" w:rsidRPr="00575F20">
        <w:rPr>
          <w:rFonts w:ascii="Arial" w:hAnsi="Arial" w:cs="Arial"/>
          <w:sz w:val="20"/>
          <w:szCs w:val="20"/>
        </w:rPr>
        <w:t xml:space="preserve"> </w:t>
      </w:r>
      <w:r w:rsidRPr="0025603B">
        <w:rPr>
          <w:rFonts w:ascii="Arial" w:hAnsi="Arial" w:cs="Arial"/>
          <w:sz w:val="20"/>
          <w:szCs w:val="20"/>
        </w:rPr>
        <w:t>J.,</w:t>
      </w:r>
      <w:r w:rsidR="00987F73" w:rsidRPr="00575F20">
        <w:rPr>
          <w:rFonts w:ascii="Arial" w:hAnsi="Arial" w:cs="Arial"/>
          <w:sz w:val="20"/>
          <w:szCs w:val="20"/>
        </w:rPr>
        <w:t xml:space="preserve"> </w:t>
      </w:r>
      <w:r w:rsidRPr="0025603B">
        <w:rPr>
          <w:rFonts w:ascii="Arial" w:hAnsi="Arial" w:cs="Arial"/>
          <w:sz w:val="20"/>
          <w:szCs w:val="20"/>
        </w:rPr>
        <w:t>Wei,</w:t>
      </w:r>
      <w:r w:rsidR="00987F73" w:rsidRPr="00575F20">
        <w:rPr>
          <w:rFonts w:ascii="Arial" w:hAnsi="Arial" w:cs="Arial"/>
          <w:sz w:val="20"/>
          <w:szCs w:val="20"/>
        </w:rPr>
        <w:t xml:space="preserve"> </w:t>
      </w:r>
      <w:r w:rsidRPr="0025603B">
        <w:rPr>
          <w:rFonts w:ascii="Arial" w:hAnsi="Arial" w:cs="Arial"/>
          <w:sz w:val="20"/>
          <w:szCs w:val="20"/>
        </w:rPr>
        <w:t>X.,</w:t>
      </w:r>
      <w:r w:rsidR="00987F73" w:rsidRPr="00575F20">
        <w:rPr>
          <w:rFonts w:ascii="Arial" w:hAnsi="Arial" w:cs="Arial"/>
          <w:sz w:val="20"/>
          <w:szCs w:val="20"/>
        </w:rPr>
        <w:t xml:space="preserve"> </w:t>
      </w:r>
      <w:r w:rsidRPr="0025603B">
        <w:rPr>
          <w:rFonts w:ascii="Arial" w:hAnsi="Arial" w:cs="Arial"/>
          <w:sz w:val="20"/>
          <w:szCs w:val="20"/>
        </w:rPr>
        <w:t>Huang,</w:t>
      </w:r>
      <w:r w:rsidR="00987F73" w:rsidRPr="00575F20">
        <w:rPr>
          <w:rFonts w:ascii="Arial" w:hAnsi="Arial" w:cs="Arial"/>
          <w:sz w:val="20"/>
          <w:szCs w:val="20"/>
        </w:rPr>
        <w:t xml:space="preserve"> </w:t>
      </w:r>
      <w:r w:rsidRPr="0025603B">
        <w:rPr>
          <w:rFonts w:ascii="Arial" w:hAnsi="Arial" w:cs="Arial"/>
          <w:sz w:val="20"/>
          <w:szCs w:val="20"/>
        </w:rPr>
        <w:t>K.,</w:t>
      </w:r>
      <w:r w:rsidR="00987F73" w:rsidRPr="00575F20">
        <w:rPr>
          <w:rFonts w:ascii="Arial" w:hAnsi="Arial" w:cs="Arial"/>
          <w:sz w:val="20"/>
          <w:szCs w:val="20"/>
        </w:rPr>
        <w:t xml:space="preserve"> </w:t>
      </w:r>
      <w:r w:rsidRPr="0025603B">
        <w:rPr>
          <w:rFonts w:ascii="Arial" w:hAnsi="Arial" w:cs="Arial"/>
          <w:sz w:val="20"/>
          <w:szCs w:val="20"/>
        </w:rPr>
        <w:t>Li,</w:t>
      </w:r>
      <w:r w:rsidR="00987F73" w:rsidRPr="00575F20">
        <w:rPr>
          <w:rFonts w:ascii="Arial" w:hAnsi="Arial" w:cs="Arial"/>
          <w:sz w:val="20"/>
          <w:szCs w:val="20"/>
        </w:rPr>
        <w:t xml:space="preserve"> </w:t>
      </w:r>
      <w:r w:rsidRPr="0025603B">
        <w:rPr>
          <w:rFonts w:ascii="Arial" w:hAnsi="Arial" w:cs="Arial"/>
          <w:sz w:val="20"/>
          <w:szCs w:val="20"/>
        </w:rPr>
        <w:t>C.,</w:t>
      </w:r>
      <w:r w:rsidR="00987F73" w:rsidRPr="00575F20">
        <w:rPr>
          <w:rFonts w:ascii="Arial" w:hAnsi="Arial" w:cs="Arial"/>
          <w:sz w:val="20"/>
          <w:szCs w:val="20"/>
        </w:rPr>
        <w:t xml:space="preserve"> </w:t>
      </w:r>
      <w:r w:rsidRPr="0025603B">
        <w:rPr>
          <w:rFonts w:ascii="Arial" w:hAnsi="Arial" w:cs="Arial"/>
          <w:sz w:val="20"/>
          <w:szCs w:val="20"/>
        </w:rPr>
        <w:t>&amp;</w:t>
      </w:r>
      <w:r w:rsidR="00987F73" w:rsidRPr="00575F20">
        <w:rPr>
          <w:rFonts w:ascii="Arial" w:hAnsi="Arial" w:cs="Arial"/>
          <w:sz w:val="20"/>
          <w:szCs w:val="20"/>
        </w:rPr>
        <w:t xml:space="preserve"> </w:t>
      </w:r>
      <w:r w:rsidRPr="0025603B">
        <w:rPr>
          <w:rFonts w:ascii="Arial" w:hAnsi="Arial" w:cs="Arial"/>
          <w:sz w:val="20"/>
          <w:szCs w:val="20"/>
        </w:rPr>
        <w:t>Yang,</w:t>
      </w:r>
      <w:r w:rsidR="00987F73" w:rsidRPr="00575F20">
        <w:rPr>
          <w:rFonts w:ascii="Arial" w:hAnsi="Arial" w:cs="Arial"/>
          <w:sz w:val="20"/>
          <w:szCs w:val="20"/>
        </w:rPr>
        <w:t xml:space="preserve"> </w:t>
      </w:r>
      <w:r w:rsidRPr="0025603B">
        <w:rPr>
          <w:rFonts w:ascii="Arial" w:hAnsi="Arial" w:cs="Arial"/>
          <w:sz w:val="20"/>
          <w:szCs w:val="20"/>
        </w:rPr>
        <w:t>G.</w:t>
      </w:r>
      <w:r w:rsidR="00987F73" w:rsidRPr="00575F20">
        <w:rPr>
          <w:rFonts w:ascii="Arial" w:hAnsi="Arial" w:cs="Arial"/>
          <w:sz w:val="20"/>
          <w:szCs w:val="20"/>
        </w:rPr>
        <w:t xml:space="preserve"> </w:t>
      </w:r>
      <w:r w:rsidRPr="0025603B">
        <w:rPr>
          <w:rFonts w:ascii="Arial" w:hAnsi="Arial" w:cs="Arial"/>
          <w:sz w:val="20"/>
          <w:szCs w:val="20"/>
        </w:rPr>
        <w:t>(2024).</w:t>
      </w:r>
      <w:r w:rsidR="00987F73" w:rsidRPr="00575F20">
        <w:rPr>
          <w:rFonts w:ascii="Arial" w:hAnsi="Arial" w:cs="Arial"/>
          <w:sz w:val="20"/>
          <w:szCs w:val="20"/>
        </w:rPr>
        <w:t xml:space="preserve"> </w:t>
      </w:r>
      <w:r w:rsidRPr="0025603B">
        <w:rPr>
          <w:rFonts w:ascii="Arial" w:hAnsi="Arial" w:cs="Arial"/>
          <w:sz w:val="20"/>
          <w:szCs w:val="20"/>
        </w:rPr>
        <w:t xml:space="preserve">Deciphering core microbiota in rhizosphere soil and roots of healthy and </w:t>
      </w:r>
      <w:r w:rsidRPr="0025603B">
        <w:rPr>
          <w:rFonts w:ascii="Arial" w:hAnsi="Arial" w:cs="Arial"/>
          <w:i/>
          <w:iCs/>
          <w:sz w:val="20"/>
          <w:szCs w:val="20"/>
        </w:rPr>
        <w:t>Rhizoctonia solani</w:t>
      </w:r>
      <w:r w:rsidRPr="0025603B">
        <w:rPr>
          <w:rFonts w:ascii="Arial" w:hAnsi="Arial" w:cs="Arial"/>
          <w:sz w:val="20"/>
          <w:szCs w:val="20"/>
        </w:rPr>
        <w:t xml:space="preserve">-infected potato plants. </w:t>
      </w:r>
      <w:r w:rsidRPr="0025603B">
        <w:rPr>
          <w:rFonts w:ascii="Arial" w:hAnsi="Arial" w:cs="Arial"/>
          <w:i/>
          <w:iCs/>
          <w:sz w:val="20"/>
          <w:szCs w:val="20"/>
        </w:rPr>
        <w:t>Frontiers in Microbiology</w:t>
      </w:r>
      <w:r w:rsidRPr="0025603B">
        <w:rPr>
          <w:rFonts w:ascii="Arial" w:hAnsi="Arial" w:cs="Arial"/>
          <w:sz w:val="20"/>
          <w:szCs w:val="20"/>
        </w:rPr>
        <w:t>, 15, 1386417.</w:t>
      </w:r>
      <w:r w:rsidR="00D930FE" w:rsidRPr="00575F20">
        <w:rPr>
          <w:rFonts w:ascii="Arial" w:hAnsi="Arial" w:cs="Arial"/>
          <w:sz w:val="20"/>
          <w:szCs w:val="20"/>
        </w:rPr>
        <w:t xml:space="preserve"> </w:t>
      </w:r>
    </w:p>
    <w:p w14:paraId="175AF4BD" w14:textId="7C7F7DD3" w:rsidR="005C474D" w:rsidRPr="00575F20" w:rsidRDefault="005C474D" w:rsidP="005C474D">
      <w:pPr>
        <w:spacing w:line="360" w:lineRule="auto"/>
        <w:ind w:left="720" w:hanging="720"/>
        <w:rPr>
          <w:rFonts w:ascii="Arial" w:hAnsi="Arial" w:cs="Arial"/>
          <w:sz w:val="20"/>
          <w:szCs w:val="20"/>
        </w:rPr>
      </w:pPr>
      <w:r w:rsidRPr="00575F20">
        <w:rPr>
          <w:rFonts w:ascii="Arial" w:hAnsi="Arial" w:cs="Arial"/>
          <w:sz w:val="20"/>
          <w:szCs w:val="20"/>
        </w:rPr>
        <w:t xml:space="preserve">Banville, G. J. (1989). Yield losses and damage to potato plants caused by </w:t>
      </w:r>
      <w:r w:rsidRPr="00575F20">
        <w:rPr>
          <w:rFonts w:ascii="Arial" w:hAnsi="Arial" w:cs="Arial"/>
          <w:i/>
          <w:iCs/>
          <w:sz w:val="20"/>
          <w:szCs w:val="20"/>
        </w:rPr>
        <w:t>Rhizoctonia solani</w:t>
      </w:r>
      <w:r w:rsidRPr="00575F20">
        <w:rPr>
          <w:rFonts w:ascii="Arial" w:hAnsi="Arial" w:cs="Arial"/>
          <w:sz w:val="20"/>
          <w:szCs w:val="20"/>
        </w:rPr>
        <w:t>. American Potato Journal, 66, 821–834.</w:t>
      </w:r>
    </w:p>
    <w:p w14:paraId="4E46043E" w14:textId="0C8E1B37" w:rsidR="00387B5C" w:rsidRPr="00575F20" w:rsidRDefault="00387B5C" w:rsidP="00387B5C">
      <w:pPr>
        <w:spacing w:line="360" w:lineRule="auto"/>
        <w:ind w:left="720" w:hanging="720"/>
        <w:rPr>
          <w:rFonts w:ascii="Arial" w:hAnsi="Arial" w:cs="Arial"/>
          <w:sz w:val="20"/>
          <w:szCs w:val="20"/>
        </w:rPr>
      </w:pPr>
      <w:r w:rsidRPr="00575F20">
        <w:rPr>
          <w:rFonts w:ascii="Arial" w:hAnsi="Arial" w:cs="Arial"/>
          <w:sz w:val="20"/>
          <w:szCs w:val="20"/>
        </w:rPr>
        <w:t xml:space="preserve">Lehtonen, M. J., Wilson, P. S., &amp; Ahvenniemi, P. (2008). Formation of black scurf and stem canker in potato caused by </w:t>
      </w:r>
      <w:r w:rsidRPr="00575F20">
        <w:rPr>
          <w:rFonts w:ascii="Arial" w:hAnsi="Arial" w:cs="Arial"/>
          <w:i/>
          <w:iCs/>
          <w:sz w:val="20"/>
          <w:szCs w:val="20"/>
        </w:rPr>
        <w:t>Rhizoctonia solani</w:t>
      </w:r>
      <w:r w:rsidRPr="00575F20">
        <w:rPr>
          <w:rFonts w:ascii="Arial" w:hAnsi="Arial" w:cs="Arial"/>
          <w:sz w:val="20"/>
          <w:szCs w:val="20"/>
        </w:rPr>
        <w:t>. Plant Pathology.</w:t>
      </w:r>
    </w:p>
    <w:p w14:paraId="7288129D" w14:textId="11899291" w:rsidR="00387B5C" w:rsidRPr="00575F20" w:rsidRDefault="00387B5C" w:rsidP="00387B5C">
      <w:pPr>
        <w:spacing w:line="360" w:lineRule="auto"/>
        <w:ind w:left="720" w:hanging="720"/>
        <w:rPr>
          <w:rFonts w:ascii="Arial" w:hAnsi="Arial" w:cs="Arial"/>
          <w:sz w:val="20"/>
          <w:szCs w:val="20"/>
        </w:rPr>
      </w:pPr>
      <w:r w:rsidRPr="00575F20">
        <w:rPr>
          <w:rFonts w:ascii="Arial" w:hAnsi="Arial" w:cs="Arial"/>
          <w:sz w:val="20"/>
          <w:szCs w:val="20"/>
        </w:rPr>
        <w:t xml:space="preserve">Wharton, P. S., Kirk, W. W., &amp; Berry, D. (2007). Seed-borne inoculum of </w:t>
      </w:r>
      <w:r w:rsidRPr="00575F20">
        <w:rPr>
          <w:rFonts w:ascii="Arial" w:hAnsi="Arial" w:cs="Arial"/>
          <w:i/>
          <w:iCs/>
          <w:sz w:val="20"/>
          <w:szCs w:val="20"/>
        </w:rPr>
        <w:t>Rhizoctonia solani</w:t>
      </w:r>
      <w:r w:rsidRPr="00575F20">
        <w:rPr>
          <w:rFonts w:ascii="Arial" w:hAnsi="Arial" w:cs="Arial"/>
          <w:sz w:val="20"/>
          <w:szCs w:val="20"/>
        </w:rPr>
        <w:t xml:space="preserve"> and potato disease development. Plant Disease.</w:t>
      </w:r>
    </w:p>
    <w:p w14:paraId="36EB5322" w14:textId="78E71EFC" w:rsidR="00D52E24" w:rsidRPr="00D52E24" w:rsidRDefault="00D52E24" w:rsidP="00D52E24">
      <w:pPr>
        <w:spacing w:line="360" w:lineRule="auto"/>
        <w:ind w:left="720" w:hanging="720"/>
        <w:rPr>
          <w:rFonts w:ascii="Arial" w:hAnsi="Arial" w:cs="Arial"/>
          <w:sz w:val="20"/>
          <w:szCs w:val="20"/>
        </w:rPr>
      </w:pPr>
      <w:r w:rsidRPr="00D52E24">
        <w:rPr>
          <w:rFonts w:ascii="Arial" w:hAnsi="Arial" w:cs="Arial"/>
          <w:sz w:val="20"/>
          <w:szCs w:val="20"/>
        </w:rPr>
        <w:t>Abo-Akel,</w:t>
      </w:r>
      <w:r w:rsidR="00BA6203" w:rsidRPr="00575F20">
        <w:rPr>
          <w:rFonts w:ascii="Arial" w:hAnsi="Arial" w:cs="Arial"/>
          <w:sz w:val="20"/>
          <w:szCs w:val="20"/>
        </w:rPr>
        <w:t xml:space="preserve"> </w:t>
      </w:r>
      <w:r w:rsidRPr="00D52E24">
        <w:rPr>
          <w:rFonts w:ascii="Arial" w:hAnsi="Arial" w:cs="Arial"/>
          <w:sz w:val="20"/>
          <w:szCs w:val="20"/>
        </w:rPr>
        <w:t>S.,</w:t>
      </w:r>
      <w:r w:rsidR="00BA6203" w:rsidRPr="00575F20">
        <w:rPr>
          <w:rFonts w:ascii="Arial" w:hAnsi="Arial" w:cs="Arial"/>
          <w:sz w:val="20"/>
          <w:szCs w:val="20"/>
        </w:rPr>
        <w:t xml:space="preserve"> </w:t>
      </w:r>
      <w:r w:rsidRPr="00D52E24">
        <w:rPr>
          <w:rFonts w:ascii="Arial" w:hAnsi="Arial" w:cs="Arial"/>
          <w:sz w:val="20"/>
          <w:szCs w:val="20"/>
        </w:rPr>
        <w:t>et</w:t>
      </w:r>
      <w:r w:rsidR="00BA6203" w:rsidRPr="00575F20">
        <w:rPr>
          <w:rFonts w:ascii="Arial" w:hAnsi="Arial" w:cs="Arial"/>
          <w:sz w:val="20"/>
          <w:szCs w:val="20"/>
        </w:rPr>
        <w:t xml:space="preserve"> </w:t>
      </w:r>
      <w:r w:rsidRPr="00D52E24">
        <w:rPr>
          <w:rFonts w:ascii="Arial" w:hAnsi="Arial" w:cs="Arial"/>
          <w:sz w:val="20"/>
          <w:szCs w:val="20"/>
        </w:rPr>
        <w:t>al.</w:t>
      </w:r>
      <w:r w:rsidR="00BA6203" w:rsidRPr="00575F20">
        <w:rPr>
          <w:rFonts w:ascii="Arial" w:hAnsi="Arial" w:cs="Arial"/>
          <w:sz w:val="20"/>
          <w:szCs w:val="20"/>
        </w:rPr>
        <w:t xml:space="preserve"> </w:t>
      </w:r>
      <w:r w:rsidRPr="00D52E24">
        <w:rPr>
          <w:rFonts w:ascii="Arial" w:hAnsi="Arial" w:cs="Arial"/>
          <w:sz w:val="20"/>
          <w:szCs w:val="20"/>
        </w:rPr>
        <w:t>(2024).</w:t>
      </w:r>
      <w:r w:rsidR="00BA6203" w:rsidRPr="00575F20">
        <w:rPr>
          <w:rFonts w:ascii="Arial" w:hAnsi="Arial" w:cs="Arial"/>
          <w:sz w:val="20"/>
          <w:szCs w:val="20"/>
        </w:rPr>
        <w:t xml:space="preserve"> </w:t>
      </w:r>
      <w:r w:rsidRPr="00D52E24">
        <w:rPr>
          <w:rFonts w:ascii="Arial" w:hAnsi="Arial" w:cs="Arial"/>
          <w:sz w:val="20"/>
          <w:szCs w:val="20"/>
        </w:rPr>
        <w:t xml:space="preserve">Testing the susceptibility of some potato cultivars to black scurf disease caused by </w:t>
      </w:r>
      <w:r w:rsidRPr="00D52E24">
        <w:rPr>
          <w:rFonts w:ascii="Arial" w:hAnsi="Arial" w:cs="Arial"/>
          <w:i/>
          <w:iCs/>
          <w:sz w:val="20"/>
          <w:szCs w:val="20"/>
        </w:rPr>
        <w:t>Rhizoctonia solani</w:t>
      </w:r>
      <w:r w:rsidRPr="00D52E24">
        <w:rPr>
          <w:rFonts w:ascii="Arial" w:hAnsi="Arial" w:cs="Arial"/>
          <w:sz w:val="20"/>
          <w:szCs w:val="20"/>
        </w:rPr>
        <w:t xml:space="preserve">. </w:t>
      </w:r>
      <w:r w:rsidRPr="00D52E24">
        <w:rPr>
          <w:rFonts w:ascii="Arial" w:hAnsi="Arial" w:cs="Arial"/>
          <w:i/>
          <w:iCs/>
          <w:sz w:val="20"/>
          <w:szCs w:val="20"/>
        </w:rPr>
        <w:t>Jordan Journal of Biological Sciences</w:t>
      </w:r>
      <w:r w:rsidRPr="00D52E24">
        <w:rPr>
          <w:rFonts w:ascii="Arial" w:hAnsi="Arial" w:cs="Arial"/>
          <w:sz w:val="20"/>
          <w:szCs w:val="20"/>
        </w:rPr>
        <w:t>, 17(1), 23-30.</w:t>
      </w:r>
    </w:p>
    <w:p w14:paraId="7CE1149E" w14:textId="4C21FE8B" w:rsidR="00D52E24" w:rsidRPr="00D52E24" w:rsidRDefault="00D52E24" w:rsidP="00D52E24">
      <w:pPr>
        <w:spacing w:line="360" w:lineRule="auto"/>
        <w:ind w:left="720" w:hanging="720"/>
        <w:rPr>
          <w:rFonts w:ascii="Arial" w:hAnsi="Arial" w:cs="Arial"/>
          <w:sz w:val="20"/>
          <w:szCs w:val="20"/>
        </w:rPr>
      </w:pPr>
      <w:r w:rsidRPr="00D52E24">
        <w:rPr>
          <w:rFonts w:ascii="Arial" w:hAnsi="Arial" w:cs="Arial"/>
          <w:sz w:val="20"/>
          <w:szCs w:val="20"/>
        </w:rPr>
        <w:t>Chauhan,</w:t>
      </w:r>
      <w:r w:rsidR="00BA6203" w:rsidRPr="00575F20">
        <w:rPr>
          <w:rFonts w:ascii="Arial" w:hAnsi="Arial" w:cs="Arial"/>
          <w:sz w:val="20"/>
          <w:szCs w:val="20"/>
        </w:rPr>
        <w:t xml:space="preserve"> </w:t>
      </w:r>
      <w:r w:rsidRPr="00D52E24">
        <w:rPr>
          <w:rFonts w:ascii="Arial" w:hAnsi="Arial" w:cs="Arial"/>
          <w:sz w:val="20"/>
          <w:szCs w:val="20"/>
        </w:rPr>
        <w:t>A.,</w:t>
      </w:r>
      <w:r w:rsidR="00BA6203" w:rsidRPr="00575F20">
        <w:rPr>
          <w:rFonts w:ascii="Arial" w:hAnsi="Arial" w:cs="Arial"/>
          <w:sz w:val="20"/>
          <w:szCs w:val="20"/>
        </w:rPr>
        <w:t xml:space="preserve"> </w:t>
      </w:r>
      <w:r w:rsidRPr="00D52E24">
        <w:rPr>
          <w:rFonts w:ascii="Arial" w:hAnsi="Arial" w:cs="Arial"/>
          <w:sz w:val="20"/>
          <w:szCs w:val="20"/>
        </w:rPr>
        <w:t>&amp;</w:t>
      </w:r>
      <w:r w:rsidR="00BA6203" w:rsidRPr="00575F20">
        <w:rPr>
          <w:rFonts w:ascii="Arial" w:hAnsi="Arial" w:cs="Arial"/>
          <w:sz w:val="20"/>
          <w:szCs w:val="20"/>
        </w:rPr>
        <w:t xml:space="preserve"> </w:t>
      </w:r>
      <w:r w:rsidRPr="00D52E24">
        <w:rPr>
          <w:rFonts w:ascii="Arial" w:hAnsi="Arial" w:cs="Arial"/>
          <w:sz w:val="20"/>
          <w:szCs w:val="20"/>
        </w:rPr>
        <w:t>Nibhoria,</w:t>
      </w:r>
      <w:r w:rsidR="00BA6203" w:rsidRPr="00575F20">
        <w:rPr>
          <w:rFonts w:ascii="Arial" w:hAnsi="Arial" w:cs="Arial"/>
          <w:sz w:val="20"/>
          <w:szCs w:val="20"/>
        </w:rPr>
        <w:t xml:space="preserve"> </w:t>
      </w:r>
      <w:r w:rsidRPr="00D52E24">
        <w:rPr>
          <w:rFonts w:ascii="Arial" w:hAnsi="Arial" w:cs="Arial"/>
          <w:sz w:val="20"/>
          <w:szCs w:val="20"/>
        </w:rPr>
        <w:t>A.</w:t>
      </w:r>
      <w:r w:rsidR="00BA6203" w:rsidRPr="00575F20">
        <w:rPr>
          <w:rFonts w:ascii="Arial" w:hAnsi="Arial" w:cs="Arial"/>
          <w:sz w:val="20"/>
          <w:szCs w:val="20"/>
        </w:rPr>
        <w:t xml:space="preserve"> </w:t>
      </w:r>
      <w:r w:rsidRPr="00D52E24">
        <w:rPr>
          <w:rFonts w:ascii="Arial" w:hAnsi="Arial" w:cs="Arial"/>
          <w:sz w:val="20"/>
          <w:szCs w:val="20"/>
        </w:rPr>
        <w:t>(2025).</w:t>
      </w:r>
      <w:r w:rsidR="00BA6203" w:rsidRPr="00575F20">
        <w:rPr>
          <w:rFonts w:ascii="Arial" w:hAnsi="Arial" w:cs="Arial"/>
          <w:sz w:val="20"/>
          <w:szCs w:val="20"/>
        </w:rPr>
        <w:t xml:space="preserve"> </w:t>
      </w:r>
      <w:r w:rsidRPr="00D52E24">
        <w:rPr>
          <w:rFonts w:ascii="Arial" w:hAnsi="Arial" w:cs="Arial"/>
          <w:sz w:val="20"/>
          <w:szCs w:val="20"/>
        </w:rPr>
        <w:t xml:space="preserve">Impact of sowing environment and irrigation level on black scurf disease of potato caused by </w:t>
      </w:r>
      <w:r w:rsidRPr="00D52E24">
        <w:rPr>
          <w:rFonts w:ascii="Arial" w:hAnsi="Arial" w:cs="Arial"/>
          <w:i/>
          <w:iCs/>
          <w:sz w:val="20"/>
          <w:szCs w:val="20"/>
        </w:rPr>
        <w:t>Rhizoctonia solani</w:t>
      </w:r>
      <w:r w:rsidRPr="00D52E24">
        <w:rPr>
          <w:rFonts w:ascii="Arial" w:hAnsi="Arial" w:cs="Arial"/>
          <w:sz w:val="20"/>
          <w:szCs w:val="20"/>
        </w:rPr>
        <w:t xml:space="preserve">. </w:t>
      </w:r>
      <w:r w:rsidRPr="00D52E24">
        <w:rPr>
          <w:rFonts w:ascii="Arial" w:hAnsi="Arial" w:cs="Arial"/>
          <w:i/>
          <w:iCs/>
          <w:sz w:val="20"/>
          <w:szCs w:val="20"/>
        </w:rPr>
        <w:t>International Journal of Agricultural Sciences</w:t>
      </w:r>
      <w:r w:rsidRPr="00D52E24">
        <w:rPr>
          <w:rFonts w:ascii="Arial" w:hAnsi="Arial" w:cs="Arial"/>
          <w:sz w:val="20"/>
          <w:szCs w:val="20"/>
        </w:rPr>
        <w:t>, 7(6), 484-489.</w:t>
      </w:r>
    </w:p>
    <w:p w14:paraId="316C494F" w14:textId="5954B689" w:rsidR="00387B5C" w:rsidRPr="00575F20" w:rsidRDefault="00387B5C" w:rsidP="00387B5C">
      <w:pPr>
        <w:spacing w:line="360" w:lineRule="auto"/>
        <w:ind w:left="720" w:hanging="720"/>
        <w:rPr>
          <w:rFonts w:ascii="Arial" w:hAnsi="Arial" w:cs="Arial"/>
          <w:sz w:val="20"/>
          <w:szCs w:val="20"/>
        </w:rPr>
      </w:pPr>
      <w:r w:rsidRPr="00575F20">
        <w:rPr>
          <w:rFonts w:ascii="Arial" w:hAnsi="Arial" w:cs="Arial"/>
          <w:sz w:val="20"/>
          <w:szCs w:val="20"/>
        </w:rPr>
        <w:t xml:space="preserve">Naz, F., Rauf, C. A., &amp; Ahmad, I. (2008). Effect of inoculum density of </w:t>
      </w:r>
      <w:r w:rsidRPr="00575F20">
        <w:rPr>
          <w:rFonts w:ascii="Arial" w:hAnsi="Arial" w:cs="Arial"/>
          <w:i/>
          <w:iCs/>
          <w:sz w:val="20"/>
          <w:szCs w:val="20"/>
        </w:rPr>
        <w:t>Rhizoctonia solani</w:t>
      </w:r>
      <w:r w:rsidRPr="00575F20">
        <w:rPr>
          <w:rFonts w:ascii="Arial" w:hAnsi="Arial" w:cs="Arial"/>
          <w:sz w:val="20"/>
          <w:szCs w:val="20"/>
        </w:rPr>
        <w:t xml:space="preserve"> on disease development in potato. Pakistan Journal of Botany.</w:t>
      </w:r>
    </w:p>
    <w:p w14:paraId="1C812351" w14:textId="10BB6609" w:rsidR="005C474D" w:rsidRPr="00575F20" w:rsidRDefault="00FD15EA" w:rsidP="005C474D">
      <w:pPr>
        <w:spacing w:line="360" w:lineRule="auto"/>
        <w:ind w:left="720" w:hanging="720"/>
        <w:rPr>
          <w:rFonts w:ascii="Arial" w:hAnsi="Arial" w:cs="Arial"/>
          <w:sz w:val="20"/>
          <w:szCs w:val="20"/>
        </w:rPr>
      </w:pPr>
      <w:r w:rsidRPr="00575F20">
        <w:rPr>
          <w:rFonts w:ascii="Arial" w:hAnsi="Arial" w:cs="Arial"/>
          <w:sz w:val="20"/>
          <w:szCs w:val="20"/>
        </w:rPr>
        <w:t>Rafiq,</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Shoaib,</w:t>
      </w:r>
      <w:r w:rsidR="00BA6203" w:rsidRPr="00575F20">
        <w:rPr>
          <w:rFonts w:ascii="Arial" w:hAnsi="Arial" w:cs="Arial"/>
          <w:sz w:val="20"/>
          <w:szCs w:val="20"/>
        </w:rPr>
        <w:t xml:space="preserve"> </w:t>
      </w:r>
      <w:r w:rsidRPr="00575F20">
        <w:rPr>
          <w:rFonts w:ascii="Arial" w:hAnsi="Arial" w:cs="Arial"/>
          <w:sz w:val="20"/>
          <w:szCs w:val="20"/>
        </w:rPr>
        <w:t>A.,</w:t>
      </w:r>
      <w:r w:rsidR="00BA6203" w:rsidRPr="00575F20">
        <w:rPr>
          <w:rFonts w:ascii="Arial" w:hAnsi="Arial" w:cs="Arial"/>
          <w:sz w:val="20"/>
          <w:szCs w:val="20"/>
        </w:rPr>
        <w:t xml:space="preserve"> </w:t>
      </w:r>
      <w:r w:rsidRPr="00575F20">
        <w:rPr>
          <w:rFonts w:ascii="Arial" w:hAnsi="Arial" w:cs="Arial"/>
          <w:sz w:val="20"/>
          <w:szCs w:val="20"/>
        </w:rPr>
        <w:t>Javaid,</w:t>
      </w:r>
      <w:r w:rsidR="00BA6203" w:rsidRPr="00575F20">
        <w:rPr>
          <w:rFonts w:ascii="Arial" w:hAnsi="Arial" w:cs="Arial"/>
          <w:sz w:val="20"/>
          <w:szCs w:val="20"/>
        </w:rPr>
        <w:t xml:space="preserve"> </w:t>
      </w:r>
      <w:r w:rsidRPr="00575F20">
        <w:rPr>
          <w:rFonts w:ascii="Arial" w:hAnsi="Arial" w:cs="Arial"/>
          <w:sz w:val="20"/>
          <w:szCs w:val="20"/>
        </w:rPr>
        <w:t>A.,</w:t>
      </w:r>
      <w:r w:rsidR="00BA6203" w:rsidRPr="00575F20">
        <w:rPr>
          <w:rFonts w:ascii="Arial" w:hAnsi="Arial" w:cs="Arial"/>
          <w:sz w:val="20"/>
          <w:szCs w:val="20"/>
        </w:rPr>
        <w:t xml:space="preserve"> </w:t>
      </w:r>
      <w:r w:rsidRPr="00575F20">
        <w:rPr>
          <w:rFonts w:ascii="Arial" w:hAnsi="Arial" w:cs="Arial"/>
          <w:sz w:val="20"/>
          <w:szCs w:val="20"/>
        </w:rPr>
        <w:t>Perveen,</w:t>
      </w:r>
      <w:r w:rsidR="00BA6203" w:rsidRPr="00575F20">
        <w:rPr>
          <w:rFonts w:ascii="Arial" w:hAnsi="Arial" w:cs="Arial"/>
          <w:sz w:val="20"/>
          <w:szCs w:val="20"/>
        </w:rPr>
        <w:t xml:space="preserve"> </w:t>
      </w:r>
      <w:r w:rsidRPr="00575F20">
        <w:rPr>
          <w:rFonts w:ascii="Arial" w:hAnsi="Arial" w:cs="Arial"/>
          <w:sz w:val="20"/>
          <w:szCs w:val="20"/>
        </w:rPr>
        <w:t>S.,</w:t>
      </w:r>
      <w:r w:rsidR="00BA6203" w:rsidRPr="00575F20">
        <w:rPr>
          <w:rFonts w:ascii="Arial" w:hAnsi="Arial" w:cs="Arial"/>
          <w:sz w:val="20"/>
          <w:szCs w:val="20"/>
        </w:rPr>
        <w:t xml:space="preserve"> </w:t>
      </w:r>
      <w:r w:rsidRPr="00575F20">
        <w:rPr>
          <w:rFonts w:ascii="Arial" w:hAnsi="Arial" w:cs="Arial"/>
          <w:sz w:val="20"/>
          <w:szCs w:val="20"/>
        </w:rPr>
        <w:t>Umer,</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&amp;</w:t>
      </w:r>
      <w:r w:rsidR="00BA6203" w:rsidRPr="00575F20">
        <w:rPr>
          <w:rFonts w:ascii="Arial" w:hAnsi="Arial" w:cs="Arial"/>
          <w:sz w:val="20"/>
          <w:szCs w:val="20"/>
        </w:rPr>
        <w:t xml:space="preserve"> </w:t>
      </w:r>
      <w:r w:rsidRPr="00575F20">
        <w:rPr>
          <w:rFonts w:ascii="Arial" w:hAnsi="Arial" w:cs="Arial"/>
          <w:sz w:val="20"/>
          <w:szCs w:val="20"/>
        </w:rPr>
        <w:t>Arif,</w:t>
      </w:r>
      <w:r w:rsidR="00BA6203" w:rsidRPr="00575F20">
        <w:rPr>
          <w:rFonts w:ascii="Arial" w:hAnsi="Arial" w:cs="Arial"/>
          <w:sz w:val="20"/>
          <w:szCs w:val="20"/>
        </w:rPr>
        <w:t xml:space="preserve"> </w:t>
      </w:r>
      <w:r w:rsidRPr="00575F20">
        <w:rPr>
          <w:rFonts w:ascii="Arial" w:hAnsi="Arial" w:cs="Arial"/>
          <w:sz w:val="20"/>
          <w:szCs w:val="20"/>
        </w:rPr>
        <w:t>M.</w:t>
      </w:r>
      <w:r w:rsidR="00BA6203" w:rsidRPr="00575F20">
        <w:rPr>
          <w:rFonts w:ascii="Arial" w:hAnsi="Arial" w:cs="Arial"/>
          <w:sz w:val="20"/>
          <w:szCs w:val="20"/>
        </w:rPr>
        <w:t xml:space="preserve"> </w:t>
      </w:r>
      <w:r w:rsidRPr="00575F20">
        <w:rPr>
          <w:rFonts w:ascii="Arial" w:hAnsi="Arial" w:cs="Arial"/>
          <w:sz w:val="20"/>
          <w:szCs w:val="20"/>
        </w:rPr>
        <w:t>(2024).</w:t>
      </w:r>
      <w:r w:rsidR="00BA6203" w:rsidRPr="00575F20">
        <w:rPr>
          <w:rFonts w:ascii="Arial" w:hAnsi="Arial" w:cs="Arial"/>
          <w:sz w:val="20"/>
          <w:szCs w:val="20"/>
        </w:rPr>
        <w:t xml:space="preserve"> </w:t>
      </w:r>
      <w:r w:rsidRPr="00575F20">
        <w:rPr>
          <w:rFonts w:ascii="Arial" w:hAnsi="Arial" w:cs="Arial"/>
          <w:sz w:val="20"/>
          <w:szCs w:val="20"/>
        </w:rPr>
        <w:t xml:space="preserve">Exploration of resistance level against black scurf caused by </w:t>
      </w:r>
      <w:r w:rsidRPr="00575F20">
        <w:rPr>
          <w:rFonts w:ascii="Arial" w:hAnsi="Arial" w:cs="Arial"/>
          <w:i/>
          <w:iCs/>
          <w:sz w:val="20"/>
          <w:szCs w:val="20"/>
        </w:rPr>
        <w:t>Rhizoctonia solani</w:t>
      </w:r>
      <w:r w:rsidRPr="00575F20">
        <w:rPr>
          <w:rFonts w:ascii="Arial" w:hAnsi="Arial" w:cs="Arial"/>
          <w:sz w:val="20"/>
          <w:szCs w:val="20"/>
        </w:rPr>
        <w:t xml:space="preserve"> in different cultivars of potato. </w:t>
      </w:r>
      <w:r w:rsidRPr="00575F20">
        <w:rPr>
          <w:rFonts w:ascii="Arial" w:hAnsi="Arial" w:cs="Arial"/>
          <w:i/>
          <w:iCs/>
          <w:sz w:val="20"/>
          <w:szCs w:val="20"/>
        </w:rPr>
        <w:t>Plant Stress</w:t>
      </w:r>
      <w:r w:rsidRPr="00575F20">
        <w:rPr>
          <w:rFonts w:ascii="Arial" w:hAnsi="Arial" w:cs="Arial"/>
          <w:sz w:val="20"/>
          <w:szCs w:val="20"/>
        </w:rPr>
        <w:t>, 12, 100476.</w:t>
      </w:r>
    </w:p>
    <w:p w14:paraId="62F3B0F3" w14:textId="407A2018" w:rsidR="00387B5C" w:rsidRPr="00575F20" w:rsidRDefault="00387B5C" w:rsidP="00387B5C">
      <w:pPr>
        <w:autoSpaceDE w:val="0"/>
        <w:autoSpaceDN w:val="0"/>
        <w:adjustRightInd w:val="0"/>
        <w:spacing w:line="360" w:lineRule="auto"/>
        <w:ind w:left="720" w:hanging="720"/>
        <w:rPr>
          <w:rFonts w:ascii="Arial" w:hAnsi="Arial" w:cs="Arial"/>
          <w:sz w:val="20"/>
          <w:szCs w:val="20"/>
        </w:rPr>
      </w:pPr>
      <w:r w:rsidRPr="00575F20">
        <w:rPr>
          <w:rFonts w:ascii="Arial" w:hAnsi="Arial" w:cs="Arial"/>
          <w:sz w:val="20"/>
          <w:szCs w:val="20"/>
        </w:rPr>
        <w:t xml:space="preserve">Dhingra, O. D. and Sinclar, J. B. (1985). “Culture of Pathogens”, Basic Plant Pathology Methods, </w:t>
      </w:r>
      <w:r w:rsidRPr="00575F20">
        <w:rPr>
          <w:rFonts w:ascii="Arial" w:hAnsi="Arial" w:cs="Arial"/>
          <w:i/>
          <w:sz w:val="20"/>
          <w:szCs w:val="20"/>
        </w:rPr>
        <w:t>CRC Press</w:t>
      </w:r>
      <w:r w:rsidRPr="00575F20">
        <w:rPr>
          <w:rFonts w:ascii="Arial" w:hAnsi="Arial" w:cs="Arial"/>
          <w:sz w:val="20"/>
          <w:szCs w:val="20"/>
        </w:rPr>
        <w:t>, Boca Raton.  pp 11-47.</w:t>
      </w:r>
    </w:p>
    <w:p w14:paraId="58D4F606" w14:textId="1F7C30C8" w:rsidR="00387B5C" w:rsidRPr="00575F20" w:rsidRDefault="00D16BB4" w:rsidP="00387B5C">
      <w:pPr>
        <w:spacing w:line="360" w:lineRule="auto"/>
        <w:ind w:left="720" w:hanging="720"/>
        <w:rPr>
          <w:rFonts w:ascii="Arial" w:hAnsi="Arial" w:cs="Arial"/>
          <w:sz w:val="20"/>
          <w:szCs w:val="20"/>
        </w:rPr>
      </w:pPr>
      <w:r w:rsidRPr="00575F20">
        <w:rPr>
          <w:rFonts w:ascii="Arial" w:hAnsi="Arial" w:cs="Arial"/>
          <w:sz w:val="20"/>
          <w:szCs w:val="20"/>
        </w:rPr>
        <w:t xml:space="preserve">Kohn, L. M. (1992). The genus </w:t>
      </w:r>
      <w:r w:rsidRPr="00575F20">
        <w:rPr>
          <w:rFonts w:ascii="Arial" w:hAnsi="Arial" w:cs="Arial"/>
          <w:i/>
          <w:iCs/>
          <w:sz w:val="20"/>
          <w:szCs w:val="20"/>
        </w:rPr>
        <w:t>Sclerotinia</w:t>
      </w:r>
      <w:r w:rsidRPr="00575F20">
        <w:rPr>
          <w:rFonts w:ascii="Arial" w:hAnsi="Arial" w:cs="Arial"/>
          <w:sz w:val="20"/>
          <w:szCs w:val="20"/>
        </w:rPr>
        <w:t xml:space="preserve">. In: Singleton, L. L., Mihail, J. D., &amp; Rush, C. M. (Eds.), </w:t>
      </w:r>
      <w:r w:rsidRPr="00575F20">
        <w:rPr>
          <w:rFonts w:ascii="Arial" w:hAnsi="Arial" w:cs="Arial"/>
          <w:i/>
          <w:iCs/>
          <w:sz w:val="20"/>
          <w:szCs w:val="20"/>
        </w:rPr>
        <w:t>Methods for Research on Soilborne Phytopathogenic Fungi</w:t>
      </w:r>
      <w:r w:rsidRPr="00575F20">
        <w:rPr>
          <w:rFonts w:ascii="Arial" w:hAnsi="Arial" w:cs="Arial"/>
          <w:sz w:val="20"/>
          <w:szCs w:val="20"/>
        </w:rPr>
        <w:t xml:space="preserve"> (pp. 245–257). APS Press.</w:t>
      </w:r>
    </w:p>
    <w:p w14:paraId="54CDBFDE" w14:textId="783DB0ED" w:rsidR="00FF3787" w:rsidRPr="00575F20" w:rsidRDefault="00FF3787" w:rsidP="00FF3787">
      <w:pPr>
        <w:autoSpaceDE w:val="0"/>
        <w:autoSpaceDN w:val="0"/>
        <w:adjustRightInd w:val="0"/>
        <w:spacing w:line="360" w:lineRule="auto"/>
        <w:ind w:left="720" w:hanging="720"/>
        <w:rPr>
          <w:rFonts w:ascii="Arial" w:hAnsi="Arial" w:cs="Arial"/>
          <w:sz w:val="20"/>
          <w:szCs w:val="20"/>
        </w:rPr>
      </w:pPr>
      <w:r w:rsidRPr="00575F20">
        <w:rPr>
          <w:rFonts w:ascii="Arial" w:hAnsi="Arial" w:cs="Arial"/>
          <w:sz w:val="20"/>
          <w:szCs w:val="20"/>
        </w:rPr>
        <w:t>Parmeter, J. R., Whitney, H. S. (1970). Taxonomy and nomenclature of the imperfect state. University of California Press. pp 20-31.</w:t>
      </w:r>
    </w:p>
    <w:p w14:paraId="682469CE" w14:textId="01D40656" w:rsidR="00FF3787" w:rsidRPr="00575F20" w:rsidRDefault="00FF3787" w:rsidP="00FF3787">
      <w:pPr>
        <w:autoSpaceDE w:val="0"/>
        <w:autoSpaceDN w:val="0"/>
        <w:adjustRightInd w:val="0"/>
        <w:spacing w:before="240" w:line="360" w:lineRule="auto"/>
        <w:ind w:left="720" w:hanging="720"/>
        <w:rPr>
          <w:rFonts w:ascii="Arial" w:hAnsi="Arial" w:cs="Arial"/>
          <w:sz w:val="20"/>
          <w:szCs w:val="20"/>
        </w:rPr>
      </w:pPr>
      <w:r w:rsidRPr="00575F20">
        <w:rPr>
          <w:rFonts w:ascii="Arial" w:hAnsi="Arial" w:cs="Arial"/>
          <w:sz w:val="20"/>
          <w:szCs w:val="20"/>
        </w:rPr>
        <w:t xml:space="preserve">Sneh, B., Burpee, L. and </w:t>
      </w:r>
      <w:r w:rsidR="00AD369B" w:rsidRPr="00575F20">
        <w:rPr>
          <w:rFonts w:ascii="Arial" w:hAnsi="Arial" w:cs="Arial"/>
          <w:sz w:val="20"/>
          <w:szCs w:val="20"/>
        </w:rPr>
        <w:t>Ogushi</w:t>
      </w:r>
      <w:r w:rsidRPr="00575F20">
        <w:rPr>
          <w:rFonts w:ascii="Arial" w:hAnsi="Arial" w:cs="Arial"/>
          <w:sz w:val="20"/>
          <w:szCs w:val="20"/>
        </w:rPr>
        <w:t xml:space="preserve">, A. (1991). Identification of </w:t>
      </w:r>
      <w:r w:rsidRPr="00575F20">
        <w:rPr>
          <w:rFonts w:ascii="Arial" w:hAnsi="Arial" w:cs="Arial"/>
          <w:i/>
          <w:sz w:val="20"/>
          <w:szCs w:val="20"/>
        </w:rPr>
        <w:t>Rhizoctonia</w:t>
      </w:r>
      <w:r w:rsidRPr="00575F20">
        <w:rPr>
          <w:rFonts w:ascii="Arial" w:hAnsi="Arial" w:cs="Arial"/>
          <w:sz w:val="20"/>
          <w:szCs w:val="20"/>
        </w:rPr>
        <w:t xml:space="preserve"> species. APS Press. St. Paul, Minnesota, USA. pp 134.</w:t>
      </w:r>
    </w:p>
    <w:p w14:paraId="263CA197" w14:textId="30A0325E" w:rsidR="00387B5C" w:rsidRPr="00575F20" w:rsidRDefault="003E46D2" w:rsidP="00387B5C">
      <w:pPr>
        <w:spacing w:line="360" w:lineRule="auto"/>
        <w:ind w:left="720" w:hanging="720"/>
        <w:rPr>
          <w:rFonts w:ascii="Arial" w:hAnsi="Arial" w:cs="Arial"/>
          <w:sz w:val="20"/>
          <w:szCs w:val="20"/>
        </w:rPr>
      </w:pPr>
      <w:r w:rsidRPr="00575F20">
        <w:rPr>
          <w:rFonts w:ascii="Arial" w:hAnsi="Arial" w:cs="Arial"/>
          <w:sz w:val="20"/>
          <w:szCs w:val="20"/>
        </w:rPr>
        <w:lastRenderedPageBreak/>
        <w:t>Bhuiyan, M. K. A. (1994). Studies on Rhizoctonia solani causing black scurf of potato. M.Sc. Thesis, Bangladesh Agricultural University, Mymensingh, Bangladesh.</w:t>
      </w:r>
    </w:p>
    <w:p w14:paraId="17DDA94A" w14:textId="0ED4EF3E" w:rsidR="00FF3787" w:rsidRPr="00575F20" w:rsidRDefault="00FF3787" w:rsidP="00FF3787">
      <w:pPr>
        <w:autoSpaceDE w:val="0"/>
        <w:autoSpaceDN w:val="0"/>
        <w:adjustRightInd w:val="0"/>
        <w:spacing w:before="240" w:line="360" w:lineRule="auto"/>
        <w:ind w:left="720" w:hanging="720"/>
        <w:rPr>
          <w:rFonts w:ascii="Arial" w:hAnsi="Arial" w:cs="Arial"/>
          <w:i/>
          <w:iCs/>
          <w:sz w:val="20"/>
          <w:szCs w:val="20"/>
        </w:rPr>
      </w:pPr>
      <w:r w:rsidRPr="00575F20">
        <w:rPr>
          <w:rFonts w:ascii="Arial" w:hAnsi="Arial" w:cs="Arial"/>
          <w:sz w:val="20"/>
          <w:szCs w:val="20"/>
        </w:rPr>
        <w:t xml:space="preserve">Tredway, L. P. and Burpee, L. L. (2001). </w:t>
      </w:r>
      <w:r w:rsidRPr="00575F20">
        <w:rPr>
          <w:rFonts w:ascii="Arial" w:hAnsi="Arial" w:cs="Arial"/>
          <w:i/>
          <w:sz w:val="20"/>
          <w:szCs w:val="20"/>
        </w:rPr>
        <w:t>Rhizoctonia</w:t>
      </w:r>
      <w:r w:rsidRPr="00575F20">
        <w:rPr>
          <w:rFonts w:ascii="Arial" w:hAnsi="Arial" w:cs="Arial"/>
          <w:sz w:val="20"/>
          <w:szCs w:val="20"/>
        </w:rPr>
        <w:t xml:space="preserve"> diseases of turfgrass. </w:t>
      </w:r>
      <w:r w:rsidRPr="00575F20">
        <w:rPr>
          <w:rFonts w:ascii="Arial" w:hAnsi="Arial" w:cs="Arial"/>
          <w:iCs/>
          <w:sz w:val="20"/>
          <w:szCs w:val="20"/>
        </w:rPr>
        <w:t>The plant Health Instructor.</w:t>
      </w:r>
      <w:r w:rsidRPr="00575F20">
        <w:rPr>
          <w:rFonts w:ascii="Arial" w:hAnsi="Arial" w:cs="Arial"/>
          <w:i/>
          <w:iCs/>
          <w:sz w:val="20"/>
          <w:szCs w:val="20"/>
        </w:rPr>
        <w:t xml:space="preserve"> </w:t>
      </w:r>
      <w:r w:rsidRPr="00575F20">
        <w:rPr>
          <w:rFonts w:ascii="Arial" w:hAnsi="Arial" w:cs="Arial"/>
          <w:iCs/>
          <w:sz w:val="20"/>
          <w:szCs w:val="20"/>
        </w:rPr>
        <w:t>doi: 10.1094/ PHI-I-2001-1109-011.</w:t>
      </w:r>
    </w:p>
    <w:p w14:paraId="6ACF19FC" w14:textId="7B28D546" w:rsidR="00387B5C" w:rsidRPr="00575F20" w:rsidRDefault="00D16BB4" w:rsidP="00387B5C">
      <w:pPr>
        <w:spacing w:line="360" w:lineRule="auto"/>
        <w:ind w:left="720" w:hanging="720"/>
        <w:rPr>
          <w:rFonts w:ascii="Arial" w:hAnsi="Arial" w:cs="Arial"/>
          <w:sz w:val="20"/>
          <w:szCs w:val="20"/>
        </w:rPr>
      </w:pPr>
      <w:r w:rsidRPr="00575F20">
        <w:rPr>
          <w:rFonts w:ascii="Arial" w:hAnsi="Arial" w:cs="Arial"/>
          <w:sz w:val="20"/>
          <w:szCs w:val="20"/>
        </w:rPr>
        <w:t xml:space="preserve">Gupta, S. K., &amp; Kolte, S. J. (1982). Mass multiplication of </w:t>
      </w:r>
      <w:r w:rsidRPr="00575F20">
        <w:rPr>
          <w:rFonts w:ascii="Arial" w:hAnsi="Arial" w:cs="Arial"/>
          <w:i/>
          <w:iCs/>
          <w:sz w:val="20"/>
          <w:szCs w:val="20"/>
        </w:rPr>
        <w:t>Rhizoctonia solani</w:t>
      </w:r>
      <w:r w:rsidRPr="00575F20">
        <w:rPr>
          <w:rFonts w:ascii="Arial" w:hAnsi="Arial" w:cs="Arial"/>
          <w:sz w:val="20"/>
          <w:szCs w:val="20"/>
        </w:rPr>
        <w:t xml:space="preserve"> on sorghum grains for artificial inoculation. </w:t>
      </w:r>
      <w:r w:rsidRPr="00575F20">
        <w:rPr>
          <w:rFonts w:ascii="Arial" w:hAnsi="Arial" w:cs="Arial"/>
          <w:i/>
          <w:iCs/>
          <w:sz w:val="20"/>
          <w:szCs w:val="20"/>
        </w:rPr>
        <w:t>Indian Phytopathology</w:t>
      </w:r>
      <w:r w:rsidRPr="00575F20">
        <w:rPr>
          <w:rFonts w:ascii="Arial" w:hAnsi="Arial" w:cs="Arial"/>
          <w:sz w:val="20"/>
          <w:szCs w:val="20"/>
        </w:rPr>
        <w:t>, 35, 575–577.</w:t>
      </w:r>
    </w:p>
    <w:p w14:paraId="683198BD" w14:textId="6A4BA492" w:rsidR="005A0494" w:rsidRPr="00575F20" w:rsidRDefault="00387B5C" w:rsidP="008A105E">
      <w:pPr>
        <w:spacing w:after="0" w:line="360" w:lineRule="auto"/>
        <w:ind w:left="720" w:hanging="720"/>
        <w:rPr>
          <w:rFonts w:ascii="Arial" w:hAnsi="Arial" w:cs="Arial"/>
          <w:sz w:val="20"/>
          <w:szCs w:val="20"/>
        </w:rPr>
      </w:pPr>
      <w:r w:rsidRPr="00575F20">
        <w:rPr>
          <w:rFonts w:ascii="Arial" w:hAnsi="Arial" w:cs="Arial"/>
          <w:sz w:val="20"/>
          <w:szCs w:val="20"/>
        </w:rPr>
        <w:t>Tsror, L., &amp; Peretz-Alon, I. (2005). The influence of environmental conditions on black scurf development in potato. Plant Disease, 89, 45–52.</w:t>
      </w:r>
    </w:p>
    <w:sectPr w:rsidR="005A0494" w:rsidRPr="00575F20" w:rsidSect="006F289F">
      <w:pgSz w:w="11906" w:h="16838"/>
      <w:pgMar w:top="1440" w:right="1440" w:bottom="144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har" w:date="2026-04-06T16:08:00Z" w:initials="S">
    <w:p w14:paraId="304841E7" w14:textId="559C9D01" w:rsidR="00F771ED" w:rsidRPr="004506F4" w:rsidRDefault="00F771ED">
      <w:pPr>
        <w:pStyle w:val="CommentText"/>
      </w:pPr>
      <w:r w:rsidRPr="004506F4">
        <w:rPr>
          <w:rStyle w:val="CommentReference"/>
        </w:rPr>
        <w:annotationRef/>
      </w:r>
      <w:r w:rsidRPr="004506F4">
        <w:t>Arrange the key words alphabetically.</w:t>
      </w:r>
    </w:p>
  </w:comment>
  <w:comment w:id="1" w:author="Sahar" w:date="2026-04-07T11:58:00Z" w:initials="S">
    <w:p w14:paraId="687CF66A" w14:textId="2A96C6E8" w:rsidR="001F075B" w:rsidRPr="004506F4" w:rsidRDefault="001F075B">
      <w:pPr>
        <w:pStyle w:val="CommentText"/>
      </w:pPr>
      <w:r w:rsidRPr="004506F4">
        <w:rPr>
          <w:rStyle w:val="CommentReference"/>
        </w:rPr>
        <w:annotationRef/>
      </w:r>
      <w:r w:rsidRPr="004506F4">
        <w:t>Mention the quantity of soil per pot</w:t>
      </w:r>
      <w:r w:rsidR="00E707F3">
        <w:t xml:space="preserve"> and type of soil used</w:t>
      </w:r>
      <w:r w:rsidRPr="004506F4">
        <w:t>.</w:t>
      </w:r>
    </w:p>
  </w:comment>
  <w:comment w:id="2" w:author="Sahar" w:date="2026-04-07T12:00:00Z" w:initials="S">
    <w:p w14:paraId="3ABB401B" w14:textId="53E28060" w:rsidR="001F075B" w:rsidRPr="004506F4" w:rsidRDefault="001F075B">
      <w:pPr>
        <w:pStyle w:val="CommentText"/>
      </w:pPr>
      <w:r w:rsidRPr="004506F4">
        <w:rPr>
          <w:rStyle w:val="CommentReference"/>
        </w:rPr>
        <w:annotationRef/>
      </w:r>
      <w:r w:rsidRPr="004506F4">
        <w:t>Attached the disease symptoms developed in pot experiment.</w:t>
      </w:r>
    </w:p>
  </w:comment>
  <w:comment w:id="3" w:author="Sahar" w:date="2026-04-07T12:04:00Z" w:initials="S">
    <w:p w14:paraId="6A657750" w14:textId="6B2D2B70" w:rsidR="00F40072" w:rsidRPr="004506F4" w:rsidRDefault="00F40072">
      <w:pPr>
        <w:pStyle w:val="CommentText"/>
      </w:pPr>
      <w:r w:rsidRPr="004506F4">
        <w:rPr>
          <w:rStyle w:val="CommentReference"/>
        </w:rPr>
        <w:annotationRef/>
      </w:r>
      <w:r w:rsidRPr="004506F4">
        <w:t xml:space="preserve">Correct </w:t>
      </w:r>
      <w:r w:rsidR="00D94F69" w:rsidRPr="004506F4">
        <w:t>the rating</w:t>
      </w:r>
      <w:r w:rsidRPr="004506F4">
        <w:t xml:space="preserve"> scale of Sl. No. 3 &amp; 4 </w:t>
      </w:r>
    </w:p>
  </w:comment>
  <w:comment w:id="4" w:author="Sahar" w:date="2026-04-07T11:43:00Z" w:initials="S">
    <w:p w14:paraId="1FE49EF6" w14:textId="36058039" w:rsidR="00AB6EC4" w:rsidRPr="004506F4" w:rsidRDefault="00AB6EC4">
      <w:pPr>
        <w:pStyle w:val="CommentText"/>
      </w:pPr>
      <w:r w:rsidRPr="004506F4">
        <w:rPr>
          <w:rStyle w:val="CommentReference"/>
        </w:rPr>
        <w:annotationRef/>
      </w:r>
      <w:r w:rsidRPr="004506F4">
        <w:t>This part was written very precisely.</w:t>
      </w:r>
    </w:p>
  </w:comment>
  <w:comment w:id="5" w:author="Sahar" w:date="2026-04-07T12:34:00Z" w:initials="S">
    <w:p w14:paraId="70782048" w14:textId="133C7C07" w:rsidR="00D94F69" w:rsidRDefault="00D94F69">
      <w:pPr>
        <w:pStyle w:val="CommentText"/>
      </w:pPr>
      <w:r w:rsidRPr="004506F4">
        <w:rPr>
          <w:rStyle w:val="CommentReference"/>
        </w:rPr>
        <w:annotationRef/>
      </w:r>
      <w:r w:rsidRPr="004506F4">
        <w:t xml:space="preserve"> </w:t>
      </w:r>
      <w:r w:rsidR="004506F4" w:rsidRPr="004506F4">
        <w:t xml:space="preserve">There are missing of </w:t>
      </w:r>
      <w:r w:rsidRPr="004506F4">
        <w:t xml:space="preserve">references </w:t>
      </w:r>
      <w:r w:rsidR="004506F4" w:rsidRPr="004506F4">
        <w:t>in the reference part</w:t>
      </w:r>
      <w:r w:rsidRPr="004506F4">
        <w:t>. Add these references</w:t>
      </w:r>
      <w:r w:rsidR="004506F4" w:rsidRPr="004506F4">
        <w:t xml:space="preserve"> properly</w:t>
      </w:r>
      <w:r w:rsidRPr="004506F4">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4841E7" w15:done="0"/>
  <w15:commentEx w15:paraId="687CF66A" w15:done="0"/>
  <w15:commentEx w15:paraId="3ABB401B" w15:done="0"/>
  <w15:commentEx w15:paraId="6A657750" w15:done="0"/>
  <w15:commentEx w15:paraId="1FE49EF6" w15:done="0"/>
  <w15:commentEx w15:paraId="707820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4038B" w16cex:dateUtc="2026-04-06T10:38:00Z"/>
  <w16cex:commentExtensible w16cex:durableId="76122ED0" w16cex:dateUtc="2026-04-07T06:28:00Z"/>
  <w16cex:commentExtensible w16cex:durableId="5864B046" w16cex:dateUtc="2026-04-07T06:30:00Z"/>
  <w16cex:commentExtensible w16cex:durableId="4B3F7FF9" w16cex:dateUtc="2026-04-07T06:34:00Z"/>
  <w16cex:commentExtensible w16cex:durableId="55283551" w16cex:dateUtc="2026-04-07T06:13:00Z"/>
  <w16cex:commentExtensible w16cex:durableId="1B6F090F" w16cex:dateUtc="2026-04-07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4841E7" w16cid:durableId="2744038B"/>
  <w16cid:commentId w16cid:paraId="687CF66A" w16cid:durableId="76122ED0"/>
  <w16cid:commentId w16cid:paraId="3ABB401B" w16cid:durableId="5864B046"/>
  <w16cid:commentId w16cid:paraId="6A657750" w16cid:durableId="4B3F7FF9"/>
  <w16cid:commentId w16cid:paraId="1FE49EF6" w16cid:durableId="55283551"/>
  <w16cid:commentId w16cid:paraId="70782048" w16cid:durableId="1B6F09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B9E7" w14:textId="77777777" w:rsidR="007A26CE" w:rsidRDefault="007A26CE" w:rsidP="00DC5588">
      <w:pPr>
        <w:spacing w:before="0" w:after="0" w:line="240" w:lineRule="auto"/>
      </w:pPr>
      <w:r>
        <w:separator/>
      </w:r>
    </w:p>
  </w:endnote>
  <w:endnote w:type="continuationSeparator" w:id="0">
    <w:p w14:paraId="1BF74D6A" w14:textId="77777777" w:rsidR="007A26CE" w:rsidRDefault="007A26CE" w:rsidP="00DC55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C91E" w14:textId="77777777" w:rsidR="00DC5588" w:rsidRDefault="00DC5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35C1" w14:textId="77777777" w:rsidR="00DC5588" w:rsidRDefault="00DC55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2D60" w14:textId="77777777" w:rsidR="00DC5588" w:rsidRDefault="00DC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E5A0" w14:textId="77777777" w:rsidR="007A26CE" w:rsidRDefault="007A26CE" w:rsidP="00DC5588">
      <w:pPr>
        <w:spacing w:before="0" w:after="0" w:line="240" w:lineRule="auto"/>
      </w:pPr>
      <w:r>
        <w:separator/>
      </w:r>
    </w:p>
  </w:footnote>
  <w:footnote w:type="continuationSeparator" w:id="0">
    <w:p w14:paraId="65FE6DC8" w14:textId="77777777" w:rsidR="007A26CE" w:rsidRDefault="007A26CE" w:rsidP="00DC558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2B8F9" w14:textId="3370A2A8" w:rsidR="00DC5588" w:rsidRDefault="00000000">
    <w:pPr>
      <w:pStyle w:val="Header"/>
    </w:pPr>
    <w:r>
      <w:rPr>
        <w:noProof/>
      </w:rPr>
      <w:pict w14:anchorId="3A7B9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2" o:spid="_x0000_s1026" type="#_x0000_t136" style="position:absolute;left:0;text-align:left;margin-left:0;margin-top:0;width:545.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56DA" w14:textId="6305407F" w:rsidR="00DC5588" w:rsidRDefault="00000000">
    <w:pPr>
      <w:pStyle w:val="Header"/>
    </w:pPr>
    <w:r>
      <w:rPr>
        <w:noProof/>
      </w:rPr>
      <w:pict w14:anchorId="789AB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3" o:spid="_x0000_s1027" type="#_x0000_t136" style="position:absolute;left:0;text-align:left;margin-left:0;margin-top:0;width:545.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46BF" w14:textId="74862224" w:rsidR="00DC5588" w:rsidRDefault="00000000">
    <w:pPr>
      <w:pStyle w:val="Header"/>
    </w:pPr>
    <w:r>
      <w:rPr>
        <w:noProof/>
      </w:rPr>
      <w:pict w14:anchorId="5C66F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39531" o:spid="_x0000_s1025" type="#_x0000_t136" style="position:absolute;left:0;text-align:left;margin-left:0;margin-top:0;width:545.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har">
    <w15:presenceInfo w15:providerId="None" w15:userId="Sah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DB"/>
    <w:rsid w:val="00020AE7"/>
    <w:rsid w:val="00047454"/>
    <w:rsid w:val="00053C78"/>
    <w:rsid w:val="000F7E67"/>
    <w:rsid w:val="00135658"/>
    <w:rsid w:val="00144FCA"/>
    <w:rsid w:val="0019678C"/>
    <w:rsid w:val="001C102D"/>
    <w:rsid w:val="001F075B"/>
    <w:rsid w:val="001F5ADB"/>
    <w:rsid w:val="002170A9"/>
    <w:rsid w:val="00226ECE"/>
    <w:rsid w:val="0025603B"/>
    <w:rsid w:val="00265A0F"/>
    <w:rsid w:val="00272228"/>
    <w:rsid w:val="00296A27"/>
    <w:rsid w:val="002E6404"/>
    <w:rsid w:val="002F7C53"/>
    <w:rsid w:val="00312C6E"/>
    <w:rsid w:val="00313F52"/>
    <w:rsid w:val="00336E69"/>
    <w:rsid w:val="003521C2"/>
    <w:rsid w:val="00371DB2"/>
    <w:rsid w:val="00385492"/>
    <w:rsid w:val="00387B5C"/>
    <w:rsid w:val="003929D8"/>
    <w:rsid w:val="003A7953"/>
    <w:rsid w:val="003B7E36"/>
    <w:rsid w:val="003E46D2"/>
    <w:rsid w:val="003F561E"/>
    <w:rsid w:val="00415796"/>
    <w:rsid w:val="004506F4"/>
    <w:rsid w:val="00466199"/>
    <w:rsid w:val="00467A4E"/>
    <w:rsid w:val="00486937"/>
    <w:rsid w:val="004957F7"/>
    <w:rsid w:val="00496636"/>
    <w:rsid w:val="004A6392"/>
    <w:rsid w:val="004B7F1F"/>
    <w:rsid w:val="00536CE4"/>
    <w:rsid w:val="005433E9"/>
    <w:rsid w:val="00575F20"/>
    <w:rsid w:val="005A0494"/>
    <w:rsid w:val="005A2A62"/>
    <w:rsid w:val="005B5830"/>
    <w:rsid w:val="005C474D"/>
    <w:rsid w:val="00603001"/>
    <w:rsid w:val="00620BC3"/>
    <w:rsid w:val="006440ED"/>
    <w:rsid w:val="00673274"/>
    <w:rsid w:val="00680F31"/>
    <w:rsid w:val="0068438A"/>
    <w:rsid w:val="006E63ED"/>
    <w:rsid w:val="006F289F"/>
    <w:rsid w:val="007A26CE"/>
    <w:rsid w:val="007B5B4B"/>
    <w:rsid w:val="00846A89"/>
    <w:rsid w:val="008764A5"/>
    <w:rsid w:val="0087721F"/>
    <w:rsid w:val="008A105E"/>
    <w:rsid w:val="008A7006"/>
    <w:rsid w:val="008B4C41"/>
    <w:rsid w:val="008D5C89"/>
    <w:rsid w:val="009022C7"/>
    <w:rsid w:val="00912982"/>
    <w:rsid w:val="00922685"/>
    <w:rsid w:val="00923B4A"/>
    <w:rsid w:val="0098258B"/>
    <w:rsid w:val="009875AB"/>
    <w:rsid w:val="00987F73"/>
    <w:rsid w:val="009B030D"/>
    <w:rsid w:val="00A14AC8"/>
    <w:rsid w:val="00A60756"/>
    <w:rsid w:val="00A957ED"/>
    <w:rsid w:val="00AA4A2F"/>
    <w:rsid w:val="00AB6EC4"/>
    <w:rsid w:val="00AD369B"/>
    <w:rsid w:val="00AF35A0"/>
    <w:rsid w:val="00B70087"/>
    <w:rsid w:val="00BA6203"/>
    <w:rsid w:val="00BD4AF0"/>
    <w:rsid w:val="00C05B21"/>
    <w:rsid w:val="00C13536"/>
    <w:rsid w:val="00C71CA8"/>
    <w:rsid w:val="00C97856"/>
    <w:rsid w:val="00CB6A53"/>
    <w:rsid w:val="00CD0640"/>
    <w:rsid w:val="00D12B6A"/>
    <w:rsid w:val="00D16BB4"/>
    <w:rsid w:val="00D2396A"/>
    <w:rsid w:val="00D43D9A"/>
    <w:rsid w:val="00D52E24"/>
    <w:rsid w:val="00D55F38"/>
    <w:rsid w:val="00D57070"/>
    <w:rsid w:val="00D7621A"/>
    <w:rsid w:val="00D930FE"/>
    <w:rsid w:val="00D94F69"/>
    <w:rsid w:val="00DC5588"/>
    <w:rsid w:val="00DC7410"/>
    <w:rsid w:val="00DF7F0B"/>
    <w:rsid w:val="00E55DAC"/>
    <w:rsid w:val="00E707F3"/>
    <w:rsid w:val="00E70DA6"/>
    <w:rsid w:val="00E929AA"/>
    <w:rsid w:val="00E969F4"/>
    <w:rsid w:val="00EB3D28"/>
    <w:rsid w:val="00ED5929"/>
    <w:rsid w:val="00ED633F"/>
    <w:rsid w:val="00EF631B"/>
    <w:rsid w:val="00F046BE"/>
    <w:rsid w:val="00F118CE"/>
    <w:rsid w:val="00F1424A"/>
    <w:rsid w:val="00F40072"/>
    <w:rsid w:val="00F57F2E"/>
    <w:rsid w:val="00F60A06"/>
    <w:rsid w:val="00F61838"/>
    <w:rsid w:val="00F771ED"/>
    <w:rsid w:val="00F85E1C"/>
    <w:rsid w:val="00F917AC"/>
    <w:rsid w:val="00FB47FB"/>
    <w:rsid w:val="00FD15EA"/>
    <w:rsid w:val="00FF378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B8CE"/>
  <w15:chartTrackingRefBased/>
  <w15:docId w15:val="{9A13BF8B-EF78-409F-B154-9DD7126C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before="100" w:beforeAutospacing="1" w:after="100" w:afterAutospacing="1"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paragraph" w:styleId="Heading1">
    <w:name w:val="heading 1"/>
    <w:basedOn w:val="Normal"/>
    <w:next w:val="Normal"/>
    <w:link w:val="Heading1Char"/>
    <w:uiPriority w:val="9"/>
    <w:qFormat/>
    <w:rsid w:val="001F5A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5A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5A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5A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5A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5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A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5A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5A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5A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5A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5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ADB"/>
    <w:rPr>
      <w:rFonts w:eastAsiaTheme="majorEastAsia" w:cstheme="majorBidi"/>
      <w:color w:val="272727" w:themeColor="text1" w:themeTint="D8"/>
    </w:rPr>
  </w:style>
  <w:style w:type="paragraph" w:styleId="Title">
    <w:name w:val="Title"/>
    <w:basedOn w:val="Normal"/>
    <w:next w:val="Normal"/>
    <w:link w:val="TitleChar"/>
    <w:uiPriority w:val="10"/>
    <w:qFormat/>
    <w:rsid w:val="001F5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ADB"/>
    <w:pPr>
      <w:spacing w:before="160"/>
      <w:jc w:val="center"/>
    </w:pPr>
    <w:rPr>
      <w:i/>
      <w:iCs/>
      <w:color w:val="404040" w:themeColor="text1" w:themeTint="BF"/>
    </w:rPr>
  </w:style>
  <w:style w:type="character" w:customStyle="1" w:styleId="QuoteChar">
    <w:name w:val="Quote Char"/>
    <w:basedOn w:val="DefaultParagraphFont"/>
    <w:link w:val="Quote"/>
    <w:uiPriority w:val="29"/>
    <w:rsid w:val="001F5ADB"/>
    <w:rPr>
      <w:rFonts w:cs="Latha"/>
      <w:i/>
      <w:iCs/>
      <w:color w:val="404040" w:themeColor="text1" w:themeTint="BF"/>
    </w:rPr>
  </w:style>
  <w:style w:type="paragraph" w:styleId="ListParagraph">
    <w:name w:val="List Paragraph"/>
    <w:basedOn w:val="Normal"/>
    <w:uiPriority w:val="34"/>
    <w:qFormat/>
    <w:rsid w:val="001F5ADB"/>
    <w:pPr>
      <w:ind w:left="720"/>
      <w:contextualSpacing/>
    </w:pPr>
  </w:style>
  <w:style w:type="character" w:styleId="IntenseEmphasis">
    <w:name w:val="Intense Emphasis"/>
    <w:basedOn w:val="DefaultParagraphFont"/>
    <w:uiPriority w:val="21"/>
    <w:qFormat/>
    <w:rsid w:val="001F5ADB"/>
    <w:rPr>
      <w:i/>
      <w:iCs/>
      <w:color w:val="2F5496" w:themeColor="accent1" w:themeShade="BF"/>
    </w:rPr>
  </w:style>
  <w:style w:type="paragraph" w:styleId="IntenseQuote">
    <w:name w:val="Intense Quote"/>
    <w:basedOn w:val="Normal"/>
    <w:next w:val="Normal"/>
    <w:link w:val="IntenseQuoteChar"/>
    <w:uiPriority w:val="30"/>
    <w:qFormat/>
    <w:rsid w:val="001F5A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5ADB"/>
    <w:rPr>
      <w:rFonts w:cs="Latha"/>
      <w:i/>
      <w:iCs/>
      <w:color w:val="2F5496" w:themeColor="accent1" w:themeShade="BF"/>
    </w:rPr>
  </w:style>
  <w:style w:type="character" w:styleId="IntenseReference">
    <w:name w:val="Intense Reference"/>
    <w:basedOn w:val="DefaultParagraphFont"/>
    <w:uiPriority w:val="32"/>
    <w:qFormat/>
    <w:rsid w:val="001F5ADB"/>
    <w:rPr>
      <w:b/>
      <w:bCs/>
      <w:smallCaps/>
      <w:color w:val="2F5496" w:themeColor="accent1" w:themeShade="BF"/>
      <w:spacing w:val="5"/>
    </w:rPr>
  </w:style>
  <w:style w:type="paragraph" w:customStyle="1" w:styleId="Default">
    <w:name w:val="Default"/>
    <w:rsid w:val="0098258B"/>
    <w:pPr>
      <w:autoSpaceDE w:val="0"/>
      <w:autoSpaceDN w:val="0"/>
      <w:adjustRightInd w:val="0"/>
      <w:spacing w:before="0" w:beforeAutospacing="0" w:after="0" w:afterAutospacing="0" w:line="240" w:lineRule="auto"/>
      <w:jc w:val="left"/>
    </w:pPr>
    <w:rPr>
      <w:rFonts w:ascii="Cambria" w:eastAsiaTheme="minorEastAsia" w:hAnsi="Cambria" w:cs="Cambria"/>
      <w:color w:val="000000"/>
      <w:kern w:val="0"/>
      <w:sz w:val="24"/>
      <w:szCs w:val="24"/>
      <w:lang w:val="en-US" w:bidi="ar-SA"/>
      <w14:ligatures w14:val="none"/>
    </w:rPr>
  </w:style>
  <w:style w:type="table" w:styleId="TableGrid">
    <w:name w:val="Table Grid"/>
    <w:basedOn w:val="TableNormal"/>
    <w:uiPriority w:val="39"/>
    <w:rsid w:val="0098258B"/>
    <w:pPr>
      <w:spacing w:before="0" w:beforeAutospacing="0" w:after="0" w:afterAutospacing="0" w:line="240" w:lineRule="auto"/>
      <w:jc w:val="left"/>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Head">
    <w:name w:val="Refer Head"/>
    <w:basedOn w:val="Normal"/>
    <w:rsid w:val="00A14AC8"/>
    <w:pPr>
      <w:keepNext/>
      <w:spacing w:before="0" w:beforeAutospacing="0" w:after="240" w:afterAutospacing="0" w:line="240" w:lineRule="auto"/>
      <w:jc w:val="left"/>
    </w:pPr>
    <w:rPr>
      <w:rFonts w:ascii="Helvetica" w:eastAsia="Times New Roman" w:hAnsi="Helvetica" w:cs="Times New Roman"/>
      <w:b/>
      <w:caps/>
      <w:kern w:val="0"/>
      <w:szCs w:val="20"/>
      <w:lang w:val="en-US" w:bidi="ar-SA"/>
      <w14:ligatures w14:val="none"/>
    </w:rPr>
  </w:style>
  <w:style w:type="character" w:styleId="Hyperlink">
    <w:name w:val="Hyperlink"/>
    <w:basedOn w:val="DefaultParagraphFont"/>
    <w:uiPriority w:val="99"/>
    <w:unhideWhenUsed/>
    <w:rsid w:val="00E969F4"/>
    <w:rPr>
      <w:color w:val="0563C1" w:themeColor="hyperlink"/>
      <w:u w:val="single"/>
    </w:rPr>
  </w:style>
  <w:style w:type="character" w:styleId="UnresolvedMention">
    <w:name w:val="Unresolved Mention"/>
    <w:basedOn w:val="DefaultParagraphFont"/>
    <w:uiPriority w:val="99"/>
    <w:semiHidden/>
    <w:unhideWhenUsed/>
    <w:rsid w:val="00D12B6A"/>
    <w:rPr>
      <w:color w:val="605E5C"/>
      <w:shd w:val="clear" w:color="auto" w:fill="E1DFDD"/>
    </w:rPr>
  </w:style>
  <w:style w:type="paragraph" w:styleId="NormalWeb">
    <w:name w:val="Normal (Web)"/>
    <w:basedOn w:val="Normal"/>
    <w:uiPriority w:val="99"/>
    <w:semiHidden/>
    <w:unhideWhenUsed/>
    <w:rsid w:val="0025603B"/>
    <w:rPr>
      <w:rFonts w:ascii="Times New Roman" w:hAnsi="Times New Roman" w:cs="Times New Roman"/>
      <w:sz w:val="24"/>
      <w:szCs w:val="24"/>
    </w:rPr>
  </w:style>
  <w:style w:type="paragraph" w:styleId="Header">
    <w:name w:val="header"/>
    <w:basedOn w:val="Normal"/>
    <w:link w:val="HeaderChar"/>
    <w:uiPriority w:val="99"/>
    <w:unhideWhenUsed/>
    <w:rsid w:val="00DC558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C5588"/>
    <w:rPr>
      <w:rFonts w:cs="Latha"/>
    </w:rPr>
  </w:style>
  <w:style w:type="paragraph" w:styleId="Footer">
    <w:name w:val="footer"/>
    <w:basedOn w:val="Normal"/>
    <w:link w:val="FooterChar"/>
    <w:uiPriority w:val="99"/>
    <w:unhideWhenUsed/>
    <w:rsid w:val="00DC558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C5588"/>
    <w:rPr>
      <w:rFonts w:cs="Latha"/>
    </w:rPr>
  </w:style>
  <w:style w:type="character" w:styleId="CommentReference">
    <w:name w:val="annotation reference"/>
    <w:basedOn w:val="DefaultParagraphFont"/>
    <w:uiPriority w:val="99"/>
    <w:semiHidden/>
    <w:unhideWhenUsed/>
    <w:rsid w:val="00F771ED"/>
    <w:rPr>
      <w:sz w:val="16"/>
      <w:szCs w:val="16"/>
    </w:rPr>
  </w:style>
  <w:style w:type="paragraph" w:styleId="CommentText">
    <w:name w:val="annotation text"/>
    <w:basedOn w:val="Normal"/>
    <w:link w:val="CommentTextChar"/>
    <w:uiPriority w:val="99"/>
    <w:semiHidden/>
    <w:unhideWhenUsed/>
    <w:rsid w:val="00F771ED"/>
    <w:pPr>
      <w:spacing w:line="240" w:lineRule="auto"/>
    </w:pPr>
    <w:rPr>
      <w:sz w:val="20"/>
      <w:szCs w:val="20"/>
    </w:rPr>
  </w:style>
  <w:style w:type="character" w:customStyle="1" w:styleId="CommentTextChar">
    <w:name w:val="Comment Text Char"/>
    <w:basedOn w:val="DefaultParagraphFont"/>
    <w:link w:val="CommentText"/>
    <w:uiPriority w:val="99"/>
    <w:semiHidden/>
    <w:rsid w:val="00F771ED"/>
    <w:rPr>
      <w:rFonts w:cs="Latha"/>
      <w:sz w:val="20"/>
      <w:szCs w:val="20"/>
    </w:rPr>
  </w:style>
  <w:style w:type="paragraph" w:styleId="CommentSubject">
    <w:name w:val="annotation subject"/>
    <w:basedOn w:val="CommentText"/>
    <w:next w:val="CommentText"/>
    <w:link w:val="CommentSubjectChar"/>
    <w:uiPriority w:val="99"/>
    <w:semiHidden/>
    <w:unhideWhenUsed/>
    <w:rsid w:val="00F771ED"/>
    <w:rPr>
      <w:b/>
      <w:bCs/>
    </w:rPr>
  </w:style>
  <w:style w:type="character" w:customStyle="1" w:styleId="CommentSubjectChar">
    <w:name w:val="Comment Subject Char"/>
    <w:basedOn w:val="CommentTextChar"/>
    <w:link w:val="CommentSubject"/>
    <w:uiPriority w:val="99"/>
    <w:semiHidden/>
    <w:rsid w:val="00F771ED"/>
    <w:rPr>
      <w:rFonts w:cs="Lath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2.tif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tiff"/><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image" Target="media/image3.tif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15938-C827-4190-B3CD-137E0B50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3579</TotalTime>
  <Pages>14</Pages>
  <Words>4107</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Elango Marimuthu</dc:creator>
  <cp:keywords/>
  <dc:description/>
  <cp:lastModifiedBy>Sahar</cp:lastModifiedBy>
  <cp:revision>100</cp:revision>
  <dcterms:created xsi:type="dcterms:W3CDTF">2026-03-22T14:41:00Z</dcterms:created>
  <dcterms:modified xsi:type="dcterms:W3CDTF">2026-04-07T07:31:00Z</dcterms:modified>
</cp:coreProperties>
</file>