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:rsidRPr="00EC51C7">
        <w:trPr>
          <w:trHeight w:val="20"/>
          <w:jc w:val="center"/>
        </w:trPr>
        <w:tc>
          <w:tcPr>
            <w:tcW w:w="1186" w:type="pct"/>
          </w:tcPr>
          <w:p w:rsidR="00ED1BEA" w:rsidRPr="00EC51C7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51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ED1BEA" w:rsidRPr="00EC51C7" w:rsidRDefault="000A41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 w:rsidRPr="00EC51C7">
        <w:trPr>
          <w:trHeight w:val="20"/>
          <w:jc w:val="center"/>
        </w:trPr>
        <w:tc>
          <w:tcPr>
            <w:tcW w:w="1186" w:type="pct"/>
          </w:tcPr>
          <w:p w:rsidR="00ED1BEA" w:rsidRPr="00EC51C7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51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ED1BEA" w:rsidRPr="00EC51C7" w:rsidRDefault="00B523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Ms_ACRI_156398</w:t>
            </w:r>
          </w:p>
        </w:tc>
      </w:tr>
      <w:tr w:rsidR="00ED1BEA" w:rsidRPr="00EC51C7">
        <w:trPr>
          <w:trHeight w:val="20"/>
          <w:jc w:val="center"/>
        </w:trPr>
        <w:tc>
          <w:tcPr>
            <w:tcW w:w="1186" w:type="pct"/>
          </w:tcPr>
          <w:p w:rsidR="00ED1BEA" w:rsidRPr="00EC51C7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51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ED1BEA" w:rsidRPr="00EC51C7" w:rsidRDefault="00B523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Strengthening Rural Primary Education through Adaptive Digital Resilience and Foresight-Driven Leadership in Zimbabwe: Insights from </w:t>
            </w:r>
            <w:proofErr w:type="spellStart"/>
            <w:r w:rsidRPr="00EC51C7">
              <w:rPr>
                <w:rFonts w:ascii="Arial" w:hAnsi="Arial" w:cs="Arial"/>
                <w:b/>
                <w:sz w:val="20"/>
                <w:szCs w:val="20"/>
                <w:lang w:val="en-GB"/>
              </w:rPr>
              <w:t>Inyagui</w:t>
            </w:r>
            <w:proofErr w:type="spellEnd"/>
            <w:r w:rsidRPr="00EC51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Primary School, </w:t>
            </w:r>
            <w:proofErr w:type="spellStart"/>
            <w:r w:rsidRPr="00EC51C7">
              <w:rPr>
                <w:rFonts w:ascii="Arial" w:hAnsi="Arial" w:cs="Arial"/>
                <w:b/>
                <w:sz w:val="20"/>
                <w:szCs w:val="20"/>
                <w:lang w:val="en-GB"/>
              </w:rPr>
              <w:t>Murewa</w:t>
            </w:r>
            <w:proofErr w:type="spellEnd"/>
            <w:r w:rsidRPr="00EC51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Rural District, Mashonaland East province</w:t>
            </w:r>
          </w:p>
        </w:tc>
      </w:tr>
      <w:tr w:rsidR="00ED1BEA" w:rsidRPr="00EC51C7">
        <w:trPr>
          <w:trHeight w:val="20"/>
          <w:jc w:val="center"/>
        </w:trPr>
        <w:tc>
          <w:tcPr>
            <w:tcW w:w="1186" w:type="pct"/>
          </w:tcPr>
          <w:p w:rsidR="00ED1BEA" w:rsidRPr="00EC51C7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51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ED1BEA" w:rsidRPr="00EC51C7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D1BEA" w:rsidRPr="00EC51C7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D1BEA" w:rsidRPr="00EC51C7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D1BEA" w:rsidRPr="00EC51C7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D1BEA" w:rsidRPr="00EC51C7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D1BEA" w:rsidRPr="00EC51C7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D1BEA" w:rsidRPr="00EC51C7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D1BEA" w:rsidRPr="00EC51C7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D1BEA" w:rsidRPr="00EC51C7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C51C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C51C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D1BEA" w:rsidRPr="00EC51C7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EC51C7">
        <w:trPr>
          <w:trHeight w:val="20"/>
          <w:jc w:val="center"/>
        </w:trPr>
        <w:tc>
          <w:tcPr>
            <w:tcW w:w="1789" w:type="pct"/>
            <w:noWrap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ED1BEA" w:rsidRPr="00EC51C7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51C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ED1BEA" w:rsidRPr="00EC51C7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51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51C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>
        <w:trPr>
          <w:trHeight w:val="20"/>
          <w:jc w:val="center"/>
        </w:trPr>
        <w:tc>
          <w:tcPr>
            <w:tcW w:w="1789" w:type="pct"/>
            <w:noWrap/>
          </w:tcPr>
          <w:p w:rsidR="00ED1BEA" w:rsidRPr="00EC51C7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51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C559FC" w:rsidRPr="00EC51C7" w:rsidRDefault="00C559FC" w:rsidP="00C559FC">
            <w:pPr>
              <w:pStyle w:val="ListParagraph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id-ID"/>
              </w:rPr>
            </w:pPr>
            <w:r w:rsidRPr="00EC51C7">
              <w:rPr>
                <w:rFonts w:ascii="Arial" w:hAnsi="Arial" w:cs="Arial"/>
                <w:color w:val="FF0000"/>
                <w:sz w:val="20"/>
                <w:szCs w:val="20"/>
                <w:lang w:val="id-ID"/>
              </w:rPr>
              <w:t>Conceptually, this article provides a theoretical contribution to the scholarly community by expanding the meaning of digital resilience in primary education, particularly in rural contexts. Furthermore, it develops a more holistic and systemic conceptual framework aligned with contemporary developments. The article also enriches the global literature with contextual data from rural Africa and serves as a comparative reference for other developing countries. Therefore, this article is highly significant for the academic community.</w:t>
            </w:r>
          </w:p>
          <w:p w:rsidR="00ED1BEA" w:rsidRPr="00EC51C7" w:rsidRDefault="00ED1BEA" w:rsidP="00C559F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EC51C7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EC51C7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EC51C7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EC51C7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C51C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D1BEA" w:rsidRPr="00EC51C7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EC51C7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ED1BEA" w:rsidRPr="00EC51C7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51C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ED1BEA" w:rsidRPr="00EC51C7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1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51C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EC51C7">
        <w:trPr>
          <w:trHeight w:val="20"/>
          <w:jc w:val="center"/>
        </w:trPr>
        <w:tc>
          <w:tcPr>
            <w:tcW w:w="1790" w:type="pct"/>
            <w:noWrap/>
          </w:tcPr>
          <w:p w:rsidR="00ED1BEA" w:rsidRPr="00EC51C7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D1BEA" w:rsidRPr="00EC51C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EC51C7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1BEA" w:rsidRPr="00EC51C7" w:rsidRDefault="00C559FC" w:rsidP="0044685D">
            <w:pPr>
              <w:ind w:left="3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>
        <w:trPr>
          <w:trHeight w:val="20"/>
          <w:jc w:val="center"/>
        </w:trPr>
        <w:tc>
          <w:tcPr>
            <w:tcW w:w="1790" w:type="pct"/>
            <w:noWrap/>
          </w:tcPr>
          <w:p w:rsidR="00ED1BEA" w:rsidRPr="00EC51C7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51C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D1BEA" w:rsidRPr="00EC51C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EC51C7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1BEA" w:rsidRPr="00EC51C7" w:rsidRDefault="00C559FC" w:rsidP="0044685D">
            <w:pPr>
              <w:ind w:left="36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>
        <w:trPr>
          <w:trHeight w:val="20"/>
          <w:jc w:val="center"/>
        </w:trPr>
        <w:tc>
          <w:tcPr>
            <w:tcW w:w="1790" w:type="pct"/>
            <w:noWrap/>
          </w:tcPr>
          <w:p w:rsidR="00ED1BEA" w:rsidRPr="00EC51C7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1C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D1BEA" w:rsidRPr="00EC51C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EC51C7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1BEA" w:rsidRPr="00EC51C7" w:rsidRDefault="00C559FC" w:rsidP="0044685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>
        <w:trPr>
          <w:trHeight w:val="20"/>
          <w:jc w:val="center"/>
        </w:trPr>
        <w:tc>
          <w:tcPr>
            <w:tcW w:w="1790" w:type="pct"/>
            <w:noWrap/>
          </w:tcPr>
          <w:p w:rsidR="00ED1BEA" w:rsidRPr="00EC51C7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1C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D1BEA" w:rsidRPr="00EC51C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EC51C7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1BEA" w:rsidRPr="00EC51C7" w:rsidRDefault="00C559FC" w:rsidP="0044685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>
        <w:trPr>
          <w:trHeight w:val="20"/>
          <w:jc w:val="center"/>
        </w:trPr>
        <w:tc>
          <w:tcPr>
            <w:tcW w:w="1790" w:type="pct"/>
            <w:noWrap/>
          </w:tcPr>
          <w:p w:rsidR="00ED1BEA" w:rsidRPr="00EC51C7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1C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D1BEA" w:rsidRPr="00EC51C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EC51C7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1BEA" w:rsidRPr="00EC51C7" w:rsidRDefault="00C559FC" w:rsidP="0044685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>
        <w:trPr>
          <w:trHeight w:val="20"/>
          <w:jc w:val="center"/>
        </w:trPr>
        <w:tc>
          <w:tcPr>
            <w:tcW w:w="1790" w:type="pct"/>
            <w:noWrap/>
          </w:tcPr>
          <w:p w:rsidR="00ED1BEA" w:rsidRPr="00EC51C7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1C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D1BEA" w:rsidRPr="00EC51C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EC51C7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1BEA" w:rsidRPr="00EC51C7" w:rsidRDefault="00C559FC" w:rsidP="0044685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 w:rsidTr="0044685D">
        <w:trPr>
          <w:trHeight w:val="872"/>
          <w:jc w:val="center"/>
        </w:trPr>
        <w:tc>
          <w:tcPr>
            <w:tcW w:w="1790" w:type="pct"/>
            <w:noWrap/>
          </w:tcPr>
          <w:p w:rsidR="00ED1BEA" w:rsidRPr="00EC51C7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1C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D1BEA" w:rsidRPr="00EC51C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EC51C7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1BEA" w:rsidRPr="00EC51C7" w:rsidRDefault="00C559FC" w:rsidP="0044685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>
        <w:trPr>
          <w:trHeight w:val="20"/>
          <w:jc w:val="center"/>
        </w:trPr>
        <w:tc>
          <w:tcPr>
            <w:tcW w:w="1790" w:type="pct"/>
            <w:noWrap/>
          </w:tcPr>
          <w:p w:rsidR="00ED1BEA" w:rsidRPr="00EC51C7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1C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D1BEA" w:rsidRPr="00EC51C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EC51C7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1BEA" w:rsidRPr="00EC51C7" w:rsidRDefault="00C559FC" w:rsidP="0044685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>
        <w:trPr>
          <w:trHeight w:val="20"/>
          <w:jc w:val="center"/>
        </w:trPr>
        <w:tc>
          <w:tcPr>
            <w:tcW w:w="1790" w:type="pct"/>
            <w:noWrap/>
          </w:tcPr>
          <w:p w:rsidR="00ED1BEA" w:rsidRPr="00EC51C7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D1BEA" w:rsidRPr="00EC51C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EC51C7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1BEA" w:rsidRPr="00EC51C7" w:rsidRDefault="00C559FC" w:rsidP="0044685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>
        <w:trPr>
          <w:trHeight w:val="20"/>
          <w:jc w:val="center"/>
        </w:trPr>
        <w:tc>
          <w:tcPr>
            <w:tcW w:w="1790" w:type="pct"/>
            <w:noWrap/>
          </w:tcPr>
          <w:p w:rsidR="00ED1BEA" w:rsidRPr="00EC51C7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D1BEA" w:rsidRPr="00EC51C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EC51C7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1BEA" w:rsidRPr="00EC51C7" w:rsidRDefault="00C559FC" w:rsidP="0044685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>
        <w:trPr>
          <w:trHeight w:val="20"/>
          <w:jc w:val="center"/>
        </w:trPr>
        <w:tc>
          <w:tcPr>
            <w:tcW w:w="1790" w:type="pct"/>
            <w:noWrap/>
          </w:tcPr>
          <w:p w:rsidR="00ED1BEA" w:rsidRPr="00EC51C7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D1BEA" w:rsidRPr="00EC51C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EC51C7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1BEA" w:rsidRPr="00EC51C7" w:rsidRDefault="00C559FC" w:rsidP="0044685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>
        <w:trPr>
          <w:trHeight w:val="20"/>
          <w:jc w:val="center"/>
        </w:trPr>
        <w:tc>
          <w:tcPr>
            <w:tcW w:w="1790" w:type="pct"/>
            <w:noWrap/>
          </w:tcPr>
          <w:p w:rsidR="00ED1BEA" w:rsidRPr="00EC51C7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ED1BEA" w:rsidRPr="00EC51C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EC51C7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1BEA" w:rsidRPr="00EC51C7" w:rsidRDefault="00C559FC" w:rsidP="0044685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>
        <w:trPr>
          <w:trHeight w:val="20"/>
          <w:jc w:val="center"/>
        </w:trPr>
        <w:tc>
          <w:tcPr>
            <w:tcW w:w="1790" w:type="pct"/>
            <w:noWrap/>
          </w:tcPr>
          <w:p w:rsidR="00ED1BEA" w:rsidRPr="00EC51C7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D1BEA" w:rsidRPr="00EC51C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EC51C7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1BEA" w:rsidRPr="00EC51C7" w:rsidRDefault="00C559FC" w:rsidP="0044685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>
        <w:trPr>
          <w:trHeight w:val="20"/>
          <w:jc w:val="center"/>
        </w:trPr>
        <w:tc>
          <w:tcPr>
            <w:tcW w:w="1790" w:type="pct"/>
            <w:noWrap/>
          </w:tcPr>
          <w:p w:rsidR="00ED1BEA" w:rsidRPr="00EC51C7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D1BEA" w:rsidRPr="00EC51C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EC51C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Pr="00EC51C7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D1BEA" w:rsidRPr="00EC51C7" w:rsidRDefault="00C559FC" w:rsidP="0044685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>
        <w:trPr>
          <w:trHeight w:val="20"/>
          <w:jc w:val="center"/>
        </w:trPr>
        <w:tc>
          <w:tcPr>
            <w:tcW w:w="1790" w:type="pct"/>
            <w:noWrap/>
          </w:tcPr>
          <w:p w:rsidR="00ED1BEA" w:rsidRPr="00EC51C7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D1BEA" w:rsidRPr="00EC51C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EC51C7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Pr="00EC51C7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D1BEA" w:rsidRPr="00EC51C7" w:rsidRDefault="00C559FC" w:rsidP="0044685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EC51C7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EC51C7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EC51C7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EC51C7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C51C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D1BEA" w:rsidRPr="00EC51C7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EC51C7">
        <w:trPr>
          <w:trHeight w:val="20"/>
          <w:jc w:val="center"/>
        </w:trPr>
        <w:tc>
          <w:tcPr>
            <w:tcW w:w="1672" w:type="pct"/>
            <w:noWrap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ED1BEA" w:rsidRPr="00EC51C7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51C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D1BEA" w:rsidRPr="00EC51C7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ED1BEA" w:rsidRPr="00EC51C7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51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51C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>
        <w:trPr>
          <w:trHeight w:val="20"/>
          <w:jc w:val="center"/>
        </w:trPr>
        <w:tc>
          <w:tcPr>
            <w:tcW w:w="1672" w:type="pct"/>
            <w:noWrap/>
          </w:tcPr>
          <w:p w:rsidR="00ED1BEA" w:rsidRPr="00EC51C7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1BEA" w:rsidRPr="00EC51C7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EC51C7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5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44685D" w:rsidRPr="00EC51C7" w:rsidRDefault="0044685D" w:rsidP="0044685D">
            <w:pPr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1C7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NO, </w:t>
            </w:r>
            <w:r w:rsidRPr="00EC51C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Needs Improvement:</w:t>
            </w:r>
          </w:p>
          <w:p w:rsidR="00ED1BEA" w:rsidRPr="00EC51C7" w:rsidRDefault="0044685D" w:rsidP="0044685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“Digital Resilience and Foresight-Driven Leadership in Rural Primary School: A Case Study in Zimbabwe” </w:t>
            </w:r>
          </w:p>
        </w:tc>
        <w:tc>
          <w:tcPr>
            <w:tcW w:w="1543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>
        <w:trPr>
          <w:trHeight w:val="20"/>
          <w:jc w:val="center"/>
        </w:trPr>
        <w:tc>
          <w:tcPr>
            <w:tcW w:w="1672" w:type="pct"/>
            <w:noWrap/>
          </w:tcPr>
          <w:p w:rsidR="00ED1BEA" w:rsidRPr="00EC51C7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51C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D1BEA" w:rsidRPr="00EC51C7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EC51C7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ED1BEA" w:rsidRPr="00EC51C7" w:rsidRDefault="0044685D" w:rsidP="0044685D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>
        <w:trPr>
          <w:trHeight w:val="20"/>
          <w:jc w:val="center"/>
        </w:trPr>
        <w:tc>
          <w:tcPr>
            <w:tcW w:w="1672" w:type="pct"/>
            <w:noWrap/>
          </w:tcPr>
          <w:p w:rsidR="00ED1BEA" w:rsidRPr="00EC51C7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51C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C51C7">
              <w:rPr>
                <w:rFonts w:ascii="Arial" w:hAnsi="Arial" w:cs="Arial"/>
                <w:lang w:val="en-GB" w:eastAsia="en-US"/>
              </w:rPr>
              <w:br/>
            </w:r>
          </w:p>
          <w:p w:rsidR="00ED1BEA" w:rsidRPr="00EC51C7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ED1BEA" w:rsidRPr="00EC51C7" w:rsidRDefault="0044685D" w:rsidP="004468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>
        <w:trPr>
          <w:trHeight w:val="20"/>
          <w:jc w:val="center"/>
        </w:trPr>
        <w:tc>
          <w:tcPr>
            <w:tcW w:w="1672" w:type="pct"/>
            <w:noWrap/>
          </w:tcPr>
          <w:p w:rsidR="00ED1BEA" w:rsidRPr="00EC51C7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D1BEA" w:rsidRPr="00EC51C7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EC51C7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EC51C7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ED1BEA" w:rsidRPr="00EC51C7" w:rsidRDefault="0044685D" w:rsidP="004468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EC51C7">
        <w:trPr>
          <w:trHeight w:val="896"/>
          <w:jc w:val="center"/>
        </w:trPr>
        <w:tc>
          <w:tcPr>
            <w:tcW w:w="1672" w:type="pct"/>
            <w:noWrap/>
          </w:tcPr>
          <w:p w:rsidR="00ED1BEA" w:rsidRPr="00EC51C7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D1BEA" w:rsidRPr="00EC51C7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EC51C7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EC51C7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D1BEA" w:rsidRPr="00EC51C7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ED1BEA" w:rsidRPr="00EC51C7" w:rsidRDefault="0044685D" w:rsidP="0044685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EC51C7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ED1BEA" w:rsidRPr="00EC51C7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EC51C7" w:rsidRDefault="00ED1B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ED1BEA" w:rsidRPr="00EC51C7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30B64" w:rsidRPr="00EC51C7" w:rsidRDefault="00830B64" w:rsidP="00830B6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830B64" w:rsidRPr="00EC51C7" w:rsidRDefault="00830B64" w:rsidP="00830B6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51C7">
        <w:rPr>
          <w:rFonts w:ascii="Arial" w:hAnsi="Arial" w:cs="Arial"/>
          <w:b/>
          <w:u w:val="single"/>
        </w:rPr>
        <w:t>Reviewer details:</w:t>
      </w:r>
    </w:p>
    <w:p w:rsidR="00ED1BEA" w:rsidRPr="00EC51C7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30B64" w:rsidRPr="00EC51C7" w:rsidRDefault="00830B64" w:rsidP="00830B64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EC51C7">
        <w:rPr>
          <w:rFonts w:ascii="Arial" w:hAnsi="Arial" w:cs="Arial"/>
          <w:sz w:val="20"/>
          <w:szCs w:val="20"/>
          <w:lang w:val="en-GB"/>
        </w:rPr>
        <w:t>Henderikus</w:t>
      </w:r>
      <w:proofErr w:type="spellEnd"/>
      <w:r w:rsidRPr="00EC51C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C51C7">
        <w:rPr>
          <w:rFonts w:ascii="Arial" w:hAnsi="Arial" w:cs="Arial"/>
          <w:sz w:val="20"/>
          <w:szCs w:val="20"/>
          <w:lang w:val="en-GB"/>
        </w:rPr>
        <w:t>Dasrimin</w:t>
      </w:r>
      <w:proofErr w:type="spellEnd"/>
      <w:r w:rsidRPr="00EC51C7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C51C7">
        <w:rPr>
          <w:rFonts w:ascii="Arial" w:hAnsi="Arial" w:cs="Arial"/>
          <w:sz w:val="20"/>
          <w:szCs w:val="20"/>
          <w:lang w:val="en-GB"/>
        </w:rPr>
        <w:t>Universitas</w:t>
      </w:r>
      <w:proofErr w:type="spellEnd"/>
      <w:r w:rsidRPr="00EC51C7">
        <w:rPr>
          <w:rFonts w:ascii="Arial" w:hAnsi="Arial" w:cs="Arial"/>
          <w:sz w:val="20"/>
          <w:szCs w:val="20"/>
          <w:lang w:val="en-GB"/>
        </w:rPr>
        <w:t xml:space="preserve"> Nusa Nipa</w:t>
      </w:r>
      <w:r w:rsidRPr="00EC51C7">
        <w:rPr>
          <w:rFonts w:ascii="Arial" w:hAnsi="Arial" w:cs="Arial"/>
          <w:sz w:val="20"/>
          <w:szCs w:val="20"/>
          <w:lang w:val="en-GB"/>
        </w:rPr>
        <w:t xml:space="preserve">, </w:t>
      </w:r>
      <w:r w:rsidRPr="00EC51C7">
        <w:rPr>
          <w:rFonts w:ascii="Arial" w:hAnsi="Arial" w:cs="Arial"/>
          <w:sz w:val="20"/>
          <w:szCs w:val="20"/>
          <w:lang w:val="en-GB"/>
        </w:rPr>
        <w:t>Indonesia</w:t>
      </w:r>
      <w:bookmarkStart w:id="0" w:name="_GoBack"/>
      <w:bookmarkEnd w:id="0"/>
    </w:p>
    <w:sectPr w:rsidR="00830B64" w:rsidRPr="00EC51C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FC6" w:rsidRDefault="00677FC6">
      <w:r>
        <w:separator/>
      </w:r>
    </w:p>
  </w:endnote>
  <w:endnote w:type="continuationSeparator" w:id="0">
    <w:p w:rsidR="00677FC6" w:rsidRDefault="0067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pStyle w:val="Footer"/>
      <w:jc w:val="right"/>
    </w:pPr>
  </w:p>
  <w:p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D1BEA" w:rsidRDefault="00ED1BEA">
    <w:pPr>
      <w:pStyle w:val="Footer"/>
      <w:jc w:val="right"/>
    </w:pPr>
  </w:p>
  <w:p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FC6" w:rsidRDefault="00677FC6">
      <w:r>
        <w:separator/>
      </w:r>
    </w:p>
  </w:footnote>
  <w:footnote w:type="continuationSeparator" w:id="0">
    <w:p w:rsidR="00677FC6" w:rsidRDefault="0067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401B5E"/>
    <w:rsid w:val="0044685D"/>
    <w:rsid w:val="004B37E5"/>
    <w:rsid w:val="00517CBD"/>
    <w:rsid w:val="00677FC6"/>
    <w:rsid w:val="0071617B"/>
    <w:rsid w:val="007A6DE3"/>
    <w:rsid w:val="00824F1C"/>
    <w:rsid w:val="00830B64"/>
    <w:rsid w:val="00A0427F"/>
    <w:rsid w:val="00A4325D"/>
    <w:rsid w:val="00B52311"/>
    <w:rsid w:val="00C559FC"/>
    <w:rsid w:val="00C723BA"/>
    <w:rsid w:val="00C96644"/>
    <w:rsid w:val="00E84BBA"/>
    <w:rsid w:val="00EC51C7"/>
    <w:rsid w:val="00E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BA74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30B6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20</cp:revision>
  <dcterms:created xsi:type="dcterms:W3CDTF">2026-03-24T06:15:00Z</dcterms:created>
  <dcterms:modified xsi:type="dcterms:W3CDTF">2026-04-09T07:40:00Z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