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D91B" w14:textId="77777777" w:rsidR="00593A8E" w:rsidRDefault="00856E43" w:rsidP="00F83D20">
      <w:pPr>
        <w:pStyle w:val="Heading1"/>
        <w:spacing w:before="120" w:after="120"/>
        <w:jc w:val="center"/>
        <w:rPr>
          <w:b/>
          <w:bCs/>
          <w:color w:val="000000" w:themeColor="text1"/>
          <w:sz w:val="24"/>
          <w:szCs w:val="24"/>
        </w:rPr>
      </w:pPr>
      <w:r w:rsidRPr="00131DA2">
        <w:rPr>
          <w:b/>
          <w:bCs/>
          <w:color w:val="000000" w:themeColor="text1"/>
          <w:sz w:val="24"/>
          <w:szCs w:val="24"/>
        </w:rPr>
        <w:t xml:space="preserve">Productivity and </w:t>
      </w:r>
      <w:r w:rsidR="00593A8E" w:rsidRPr="00131DA2">
        <w:rPr>
          <w:b/>
          <w:bCs/>
          <w:color w:val="000000" w:themeColor="text1"/>
          <w:sz w:val="24"/>
          <w:szCs w:val="24"/>
        </w:rPr>
        <w:t xml:space="preserve">Multicollinearity Analysis of Coriander as Affected by </w:t>
      </w:r>
      <w:r w:rsidR="00593A8E" w:rsidRPr="00285AE8">
        <w:rPr>
          <w:b/>
          <w:bCs/>
          <w:color w:val="000000" w:themeColor="text1"/>
          <w:sz w:val="24"/>
          <w:szCs w:val="24"/>
          <w:highlight w:val="yellow"/>
        </w:rPr>
        <w:t>Time</w:t>
      </w:r>
      <w:r w:rsidR="00593A8E" w:rsidRPr="00131DA2">
        <w:rPr>
          <w:b/>
          <w:bCs/>
          <w:color w:val="000000" w:themeColor="text1"/>
          <w:sz w:val="24"/>
          <w:szCs w:val="24"/>
        </w:rPr>
        <w:t xml:space="preserve"> and </w:t>
      </w:r>
      <w:r w:rsidR="00593A8E" w:rsidRPr="00285AE8">
        <w:rPr>
          <w:b/>
          <w:bCs/>
          <w:color w:val="000000" w:themeColor="text1"/>
          <w:sz w:val="24"/>
          <w:szCs w:val="24"/>
          <w:highlight w:val="yellow"/>
        </w:rPr>
        <w:t>Method</w:t>
      </w:r>
      <w:r w:rsidR="00593A8E" w:rsidRPr="00131DA2">
        <w:rPr>
          <w:b/>
          <w:bCs/>
          <w:color w:val="000000" w:themeColor="text1"/>
          <w:sz w:val="24"/>
          <w:szCs w:val="24"/>
        </w:rPr>
        <w:t xml:space="preserve"> of Crop Establishment</w:t>
      </w:r>
      <w:r w:rsidR="00776418" w:rsidRPr="00131DA2">
        <w:rPr>
          <w:b/>
          <w:bCs/>
          <w:color w:val="000000" w:themeColor="text1"/>
          <w:sz w:val="24"/>
          <w:szCs w:val="24"/>
        </w:rPr>
        <w:t xml:space="preserve"> in </w:t>
      </w:r>
      <w:r w:rsidR="00D67D51" w:rsidRPr="00131DA2">
        <w:rPr>
          <w:b/>
          <w:bCs/>
          <w:color w:val="000000" w:themeColor="text1"/>
          <w:sz w:val="24"/>
          <w:szCs w:val="24"/>
        </w:rPr>
        <w:t>Sub-montane</w:t>
      </w:r>
      <w:r w:rsidR="00776418" w:rsidRPr="00131DA2">
        <w:rPr>
          <w:b/>
          <w:bCs/>
          <w:color w:val="000000" w:themeColor="text1"/>
          <w:sz w:val="24"/>
          <w:szCs w:val="24"/>
        </w:rPr>
        <w:t xml:space="preserve"> Agroclimatic Zone of Punjab</w:t>
      </w:r>
    </w:p>
    <w:p w14:paraId="23CA9340" w14:textId="77777777" w:rsidR="005C7147" w:rsidRPr="00131DA2" w:rsidRDefault="005C7147" w:rsidP="00F83D20">
      <w:pPr>
        <w:pStyle w:val="Heading1"/>
        <w:spacing w:before="120" w:after="120"/>
        <w:jc w:val="center"/>
        <w:rPr>
          <w:b/>
          <w:bCs/>
          <w:color w:val="000000" w:themeColor="text1"/>
          <w:sz w:val="24"/>
          <w:szCs w:val="24"/>
        </w:rPr>
      </w:pPr>
    </w:p>
    <w:p w14:paraId="0B2EAC6A" w14:textId="77777777" w:rsidR="005C7147" w:rsidRDefault="005C7147" w:rsidP="00F83D20">
      <w:pPr>
        <w:pStyle w:val="Heading1"/>
        <w:spacing w:before="120" w:after="120"/>
        <w:jc w:val="center"/>
      </w:pPr>
    </w:p>
    <w:p w14:paraId="444DD6F8" w14:textId="77777777" w:rsidR="005C7147" w:rsidRPr="00131DA2" w:rsidRDefault="005C7147" w:rsidP="00F83D20">
      <w:pPr>
        <w:pStyle w:val="Heading1"/>
        <w:spacing w:before="120" w:after="120"/>
        <w:jc w:val="center"/>
        <w:rPr>
          <w:bCs/>
          <w:color w:val="000000" w:themeColor="text1"/>
          <w:sz w:val="24"/>
          <w:szCs w:val="24"/>
        </w:rPr>
      </w:pPr>
    </w:p>
    <w:p w14:paraId="46AF86DB" w14:textId="77777777" w:rsidR="00AE1603" w:rsidRPr="00131DA2" w:rsidRDefault="00A851FA" w:rsidP="00F83D20">
      <w:pPr>
        <w:pStyle w:val="Heading1"/>
        <w:spacing w:before="120" w:after="120"/>
        <w:jc w:val="center"/>
        <w:rPr>
          <w:color w:val="000000" w:themeColor="text1"/>
          <w:sz w:val="24"/>
          <w:szCs w:val="24"/>
        </w:rPr>
      </w:pPr>
      <w:r w:rsidRPr="00131DA2">
        <w:rPr>
          <w:b/>
          <w:bCs/>
          <w:color w:val="000000" w:themeColor="text1"/>
          <w:sz w:val="24"/>
          <w:szCs w:val="24"/>
        </w:rPr>
        <w:t>ABSTRACT</w:t>
      </w:r>
    </w:p>
    <w:p w14:paraId="56D561F0" w14:textId="77777777" w:rsidR="00AE1603" w:rsidRPr="00131DA2" w:rsidRDefault="008B27C8" w:rsidP="00285AE8">
      <w:pPr>
        <w:jc w:val="both"/>
        <w:rPr>
          <w:color w:val="000000" w:themeColor="text1"/>
          <w:sz w:val="24"/>
          <w:szCs w:val="24"/>
        </w:rPr>
      </w:pPr>
      <w:r w:rsidRPr="00285AE8">
        <w:rPr>
          <w:color w:val="000000" w:themeColor="text1"/>
          <w:sz w:val="24"/>
          <w:szCs w:val="24"/>
          <w:highlight w:val="yellow"/>
        </w:rPr>
        <w:t>Coriand</w:t>
      </w:r>
      <w:r w:rsidRPr="00131DA2">
        <w:rPr>
          <w:color w:val="000000" w:themeColor="text1"/>
          <w:sz w:val="24"/>
          <w:szCs w:val="24"/>
        </w:rPr>
        <w:t>er (</w:t>
      </w:r>
      <w:r w:rsidRPr="00131DA2">
        <w:rPr>
          <w:i/>
          <w:color w:val="000000" w:themeColor="text1"/>
          <w:sz w:val="24"/>
          <w:szCs w:val="24"/>
        </w:rPr>
        <w:t>Coria</w:t>
      </w:r>
      <w:r w:rsidRPr="00131DA2">
        <w:rPr>
          <w:i/>
          <w:iCs/>
          <w:color w:val="000000" w:themeColor="text1"/>
          <w:sz w:val="24"/>
          <w:szCs w:val="24"/>
        </w:rPr>
        <w:t xml:space="preserve">ndrum sativum </w:t>
      </w:r>
      <w:r w:rsidRPr="00131DA2">
        <w:rPr>
          <w:color w:val="000000" w:themeColor="text1"/>
          <w:sz w:val="24"/>
          <w:szCs w:val="24"/>
        </w:rPr>
        <w:t>L.) is one of the most economically significant spice and leafy vegetable crops in India, valued for its culinary, medicinal, and export potential. A field experiment was conducted du</w:t>
      </w:r>
      <w:r w:rsidR="00E9092D" w:rsidRPr="00131DA2">
        <w:rPr>
          <w:color w:val="000000" w:themeColor="text1"/>
          <w:sz w:val="24"/>
          <w:szCs w:val="24"/>
        </w:rPr>
        <w:t>ring 2024-</w:t>
      </w:r>
      <w:r w:rsidRPr="00131DA2">
        <w:rPr>
          <w:color w:val="000000" w:themeColor="text1"/>
          <w:sz w:val="24"/>
          <w:szCs w:val="24"/>
        </w:rPr>
        <w:t>2025 at Hoshiarpur district, Punjab</w:t>
      </w:r>
      <w:r w:rsidR="00E20521" w:rsidRPr="00131DA2">
        <w:rPr>
          <w:color w:val="000000" w:themeColor="text1"/>
          <w:sz w:val="24"/>
          <w:szCs w:val="24"/>
        </w:rPr>
        <w:t>-</w:t>
      </w:r>
      <w:r w:rsidRPr="00131DA2">
        <w:rPr>
          <w:color w:val="000000" w:themeColor="text1"/>
          <w:sz w:val="24"/>
          <w:szCs w:val="24"/>
        </w:rPr>
        <w:t xml:space="preserve">a </w:t>
      </w:r>
      <w:r w:rsidR="00D67D51" w:rsidRPr="00131DA2">
        <w:rPr>
          <w:color w:val="000000" w:themeColor="text1"/>
          <w:sz w:val="24"/>
          <w:szCs w:val="24"/>
        </w:rPr>
        <w:t>sub-montane</w:t>
      </w:r>
      <w:r w:rsidRPr="00131DA2">
        <w:rPr>
          <w:color w:val="000000" w:themeColor="text1"/>
          <w:sz w:val="24"/>
          <w:szCs w:val="24"/>
        </w:rPr>
        <w:t xml:space="preserve"> transitional zone lying adjacent to the Himachal Pradesh foothills</w:t>
      </w:r>
      <w:r w:rsidR="00E9092D" w:rsidRPr="00131DA2">
        <w:rPr>
          <w:color w:val="000000" w:themeColor="text1"/>
          <w:sz w:val="24"/>
          <w:szCs w:val="24"/>
        </w:rPr>
        <w:t>,</w:t>
      </w:r>
      <w:r w:rsidRPr="00131DA2">
        <w:rPr>
          <w:color w:val="000000" w:themeColor="text1"/>
          <w:sz w:val="24"/>
          <w:szCs w:val="24"/>
        </w:rPr>
        <w:t xml:space="preserve"> to investigate the influence of </w:t>
      </w:r>
      <w:r w:rsidR="00E9092D" w:rsidRPr="00131DA2">
        <w:rPr>
          <w:color w:val="000000" w:themeColor="text1"/>
          <w:sz w:val="24"/>
          <w:szCs w:val="24"/>
        </w:rPr>
        <w:t>time of sowing</w:t>
      </w:r>
      <w:r w:rsidRPr="00131DA2">
        <w:rPr>
          <w:color w:val="000000" w:themeColor="text1"/>
          <w:sz w:val="24"/>
          <w:szCs w:val="24"/>
        </w:rPr>
        <w:t xml:space="preserve"> and </w:t>
      </w:r>
      <w:r w:rsidR="00E9092D" w:rsidRPr="00131DA2">
        <w:rPr>
          <w:color w:val="000000" w:themeColor="text1"/>
          <w:sz w:val="24"/>
          <w:szCs w:val="24"/>
        </w:rPr>
        <w:t>method of crop establishment</w:t>
      </w:r>
      <w:r w:rsidRPr="00131DA2">
        <w:rPr>
          <w:color w:val="000000" w:themeColor="text1"/>
          <w:sz w:val="24"/>
          <w:szCs w:val="24"/>
        </w:rPr>
        <w:t xml:space="preserve"> on the vegetative growth, leaf yield, seed yield, and yield-attributing characteristics of coriander. Twelve treatment combinations comprising six sowing dates (15th September, October, November, December, January, and February) and two</w:t>
      </w:r>
      <w:r w:rsidR="004853E5" w:rsidRPr="00131DA2">
        <w:rPr>
          <w:color w:val="000000" w:themeColor="text1"/>
          <w:sz w:val="24"/>
          <w:szCs w:val="24"/>
        </w:rPr>
        <w:t xml:space="preserve"> methods of sowing (ridge and flat</w:t>
      </w:r>
      <w:r w:rsidRPr="00131DA2">
        <w:rPr>
          <w:color w:val="000000" w:themeColor="text1"/>
          <w:sz w:val="24"/>
          <w:szCs w:val="24"/>
        </w:rPr>
        <w:t xml:space="preserve">) were evaluated in a randomized complete block design with three replications. Results revealed that sowing on 15th December under ridge method produced the tallest plants (95.89 cm) and highest leaf area, while the maximum total leaf yield was recorded under </w:t>
      </w:r>
      <w:proofErr w:type="spellStart"/>
      <w:r w:rsidRPr="00131DA2">
        <w:rPr>
          <w:color w:val="000000" w:themeColor="text1"/>
          <w:sz w:val="24"/>
          <w:szCs w:val="24"/>
        </w:rPr>
        <w:t>f</w:t>
      </w:r>
      <w:r w:rsidR="00E9092D" w:rsidRPr="00131DA2">
        <w:rPr>
          <w:color w:val="000000" w:themeColor="text1"/>
          <w:sz w:val="24"/>
          <w:szCs w:val="24"/>
        </w:rPr>
        <w:t>lat bed</w:t>
      </w:r>
      <w:proofErr w:type="spellEnd"/>
      <w:r w:rsidR="00E9092D" w:rsidRPr="00131DA2">
        <w:rPr>
          <w:color w:val="000000" w:themeColor="text1"/>
          <w:sz w:val="24"/>
          <w:szCs w:val="24"/>
        </w:rPr>
        <w:t xml:space="preserve"> sowing on 15th November-</w:t>
      </w:r>
      <w:r w:rsidRPr="00131DA2">
        <w:rPr>
          <w:color w:val="000000" w:themeColor="text1"/>
          <w:sz w:val="24"/>
          <w:szCs w:val="24"/>
        </w:rPr>
        <w:t xml:space="preserve">December (243–244 g/plant). Seed yield peaked under </w:t>
      </w:r>
      <w:proofErr w:type="spellStart"/>
      <w:r w:rsidRPr="00131DA2">
        <w:rPr>
          <w:color w:val="000000" w:themeColor="text1"/>
          <w:sz w:val="24"/>
          <w:szCs w:val="24"/>
        </w:rPr>
        <w:t>flat bed</w:t>
      </w:r>
      <w:proofErr w:type="spellEnd"/>
      <w:r w:rsidRPr="00131DA2">
        <w:rPr>
          <w:color w:val="000000" w:themeColor="text1"/>
          <w:sz w:val="24"/>
          <w:szCs w:val="24"/>
        </w:rPr>
        <w:t xml:space="preserve"> sowing in October (8.98 q/ha). Path analysis identified 1000-grain weight (direct effect: 0.589) and leaf yield at 55 DAS as the most influential traits for seed yield. The </w:t>
      </w:r>
      <w:r w:rsidR="00D67D51" w:rsidRPr="00131DA2">
        <w:rPr>
          <w:color w:val="000000" w:themeColor="text1"/>
          <w:sz w:val="24"/>
          <w:szCs w:val="24"/>
        </w:rPr>
        <w:t>sub-montane</w:t>
      </w:r>
      <w:r w:rsidRPr="00131DA2">
        <w:rPr>
          <w:color w:val="000000" w:themeColor="text1"/>
          <w:sz w:val="24"/>
          <w:szCs w:val="24"/>
        </w:rPr>
        <w:t xml:space="preserve"> agroclimatic conditions of </w:t>
      </w:r>
      <w:r w:rsidRPr="00285AE8">
        <w:rPr>
          <w:color w:val="000000" w:themeColor="text1"/>
          <w:sz w:val="24"/>
          <w:szCs w:val="24"/>
          <w:highlight w:val="yellow"/>
        </w:rPr>
        <w:t>Hoshiarpur —characterized</w:t>
      </w:r>
      <w:r w:rsidRPr="00131DA2">
        <w:rPr>
          <w:color w:val="000000" w:themeColor="text1"/>
          <w:sz w:val="24"/>
          <w:szCs w:val="24"/>
        </w:rPr>
        <w:t xml:space="preserve"> by cool winters, moderate humidity, a</w:t>
      </w:r>
      <w:r w:rsidR="006A0310" w:rsidRPr="00131DA2">
        <w:rPr>
          <w:color w:val="000000" w:themeColor="text1"/>
          <w:sz w:val="24"/>
          <w:szCs w:val="24"/>
        </w:rPr>
        <w:t xml:space="preserve">nd proximity to </w:t>
      </w:r>
      <w:proofErr w:type="spellStart"/>
      <w:r w:rsidR="006A0310" w:rsidRPr="00131DA2">
        <w:rPr>
          <w:color w:val="000000" w:themeColor="text1"/>
          <w:sz w:val="24"/>
          <w:szCs w:val="24"/>
        </w:rPr>
        <w:t>Shiwalik</w:t>
      </w:r>
      <w:proofErr w:type="spellEnd"/>
      <w:r w:rsidR="006A0310" w:rsidRPr="00131DA2">
        <w:rPr>
          <w:color w:val="000000" w:themeColor="text1"/>
          <w:sz w:val="24"/>
          <w:szCs w:val="24"/>
        </w:rPr>
        <w:t xml:space="preserve"> hills,</w:t>
      </w:r>
      <w:r w:rsidRPr="00131DA2">
        <w:rPr>
          <w:color w:val="000000" w:themeColor="text1"/>
          <w:sz w:val="24"/>
          <w:szCs w:val="24"/>
        </w:rPr>
        <w:t xml:space="preserve"> provided ideal micro-climatic buffering that supported superior crop performance compared to typical plains. Early September sowing offers a viable off-season production strategy with premium market returns. These findings provide evidence-based recommendations for diversified coriander cultivation in similar transitional zones.</w:t>
      </w:r>
    </w:p>
    <w:p w14:paraId="531B20FC" w14:textId="77777777" w:rsidR="00AE1603" w:rsidRPr="00131DA2" w:rsidRDefault="00AE1603" w:rsidP="00F83D20">
      <w:pPr>
        <w:rPr>
          <w:color w:val="000000" w:themeColor="text1"/>
          <w:sz w:val="24"/>
          <w:szCs w:val="24"/>
        </w:rPr>
      </w:pPr>
    </w:p>
    <w:p w14:paraId="52CD337F" w14:textId="7B22728E" w:rsidR="00E9092D" w:rsidRPr="00285AE8" w:rsidRDefault="00E9092D" w:rsidP="00285AE8">
      <w:pPr>
        <w:pStyle w:val="Heading1"/>
        <w:jc w:val="both"/>
        <w:rPr>
          <w:i/>
          <w:iCs/>
          <w:color w:val="000000" w:themeColor="text1"/>
          <w:sz w:val="24"/>
          <w:szCs w:val="24"/>
        </w:rPr>
      </w:pPr>
      <w:r w:rsidRPr="00285AE8">
        <w:rPr>
          <w:i/>
          <w:iCs/>
          <w:color w:val="000000" w:themeColor="text1"/>
          <w:sz w:val="24"/>
          <w:szCs w:val="24"/>
          <w:highlight w:val="yellow"/>
        </w:rPr>
        <w:t>Keywords:</w:t>
      </w:r>
      <w:r w:rsidRPr="00285AE8">
        <w:rPr>
          <w:i/>
          <w:iCs/>
          <w:color w:val="000000" w:themeColor="text1"/>
          <w:sz w:val="24"/>
          <w:szCs w:val="24"/>
        </w:rPr>
        <w:t xml:space="preserve"> Coriander</w:t>
      </w:r>
      <w:r w:rsidR="00285AE8">
        <w:rPr>
          <w:i/>
          <w:iCs/>
          <w:color w:val="000000" w:themeColor="text1"/>
          <w:sz w:val="24"/>
          <w:szCs w:val="24"/>
        </w:rPr>
        <w:t>;</w:t>
      </w:r>
      <w:r w:rsidRPr="00285AE8">
        <w:rPr>
          <w:i/>
          <w:iCs/>
          <w:color w:val="000000" w:themeColor="text1"/>
          <w:sz w:val="24"/>
          <w:szCs w:val="24"/>
        </w:rPr>
        <w:t xml:space="preserve"> </w:t>
      </w:r>
      <w:r w:rsidR="00285AE8" w:rsidRPr="00285AE8">
        <w:rPr>
          <w:i/>
          <w:iCs/>
          <w:color w:val="000000" w:themeColor="text1"/>
          <w:sz w:val="24"/>
          <w:szCs w:val="24"/>
        </w:rPr>
        <w:t>time of sowing</w:t>
      </w:r>
      <w:r w:rsidR="00285AE8">
        <w:rPr>
          <w:i/>
          <w:iCs/>
          <w:color w:val="000000" w:themeColor="text1"/>
          <w:sz w:val="24"/>
          <w:szCs w:val="24"/>
        </w:rPr>
        <w:t>;</w:t>
      </w:r>
      <w:r w:rsidR="00285AE8" w:rsidRPr="00285AE8">
        <w:rPr>
          <w:i/>
          <w:iCs/>
          <w:color w:val="000000" w:themeColor="text1"/>
          <w:sz w:val="24"/>
          <w:szCs w:val="24"/>
        </w:rPr>
        <w:t xml:space="preserve"> crop establishment</w:t>
      </w:r>
      <w:r w:rsidR="00285AE8">
        <w:rPr>
          <w:i/>
          <w:iCs/>
          <w:color w:val="000000" w:themeColor="text1"/>
          <w:sz w:val="24"/>
          <w:szCs w:val="24"/>
        </w:rPr>
        <w:t>;</w:t>
      </w:r>
      <w:r w:rsidR="00285AE8" w:rsidRPr="00285AE8">
        <w:rPr>
          <w:i/>
          <w:iCs/>
          <w:color w:val="000000" w:themeColor="text1"/>
          <w:sz w:val="24"/>
          <w:szCs w:val="24"/>
        </w:rPr>
        <w:t xml:space="preserve"> leaf yield</w:t>
      </w:r>
      <w:r w:rsidR="00285AE8">
        <w:rPr>
          <w:i/>
          <w:iCs/>
          <w:color w:val="000000" w:themeColor="text1"/>
          <w:sz w:val="24"/>
          <w:szCs w:val="24"/>
        </w:rPr>
        <w:t>;</w:t>
      </w:r>
      <w:r w:rsidR="00285AE8" w:rsidRPr="00285AE8">
        <w:rPr>
          <w:i/>
          <w:iCs/>
          <w:color w:val="000000" w:themeColor="text1"/>
          <w:sz w:val="24"/>
          <w:szCs w:val="24"/>
        </w:rPr>
        <w:t xml:space="preserve"> seed yield</w:t>
      </w:r>
      <w:r w:rsidR="00285AE8">
        <w:rPr>
          <w:i/>
          <w:iCs/>
          <w:color w:val="000000" w:themeColor="text1"/>
          <w:sz w:val="24"/>
          <w:szCs w:val="24"/>
        </w:rPr>
        <w:t>;</w:t>
      </w:r>
      <w:r w:rsidR="00285AE8" w:rsidRPr="00285AE8">
        <w:rPr>
          <w:i/>
          <w:iCs/>
          <w:color w:val="000000" w:themeColor="text1"/>
          <w:sz w:val="24"/>
          <w:szCs w:val="24"/>
        </w:rPr>
        <w:t xml:space="preserve"> path analysis </w:t>
      </w:r>
    </w:p>
    <w:p w14:paraId="253D61B6" w14:textId="77777777" w:rsidR="00E9092D" w:rsidRPr="00131DA2" w:rsidRDefault="00E9092D" w:rsidP="00F83D20">
      <w:pPr>
        <w:pStyle w:val="Heading1"/>
        <w:rPr>
          <w:b/>
          <w:bCs/>
          <w:color w:val="000000" w:themeColor="text1"/>
          <w:sz w:val="24"/>
          <w:szCs w:val="24"/>
        </w:rPr>
      </w:pPr>
    </w:p>
    <w:p w14:paraId="3EDA3D0A" w14:textId="77777777" w:rsidR="00AE1603" w:rsidRPr="00131DA2" w:rsidRDefault="008B27C8" w:rsidP="00F83D20">
      <w:pPr>
        <w:pStyle w:val="Heading1"/>
        <w:numPr>
          <w:ilvl w:val="0"/>
          <w:numId w:val="4"/>
        </w:numPr>
        <w:rPr>
          <w:color w:val="000000" w:themeColor="text1"/>
          <w:sz w:val="24"/>
          <w:szCs w:val="24"/>
        </w:rPr>
      </w:pPr>
      <w:r w:rsidRPr="00131DA2">
        <w:rPr>
          <w:b/>
          <w:bCs/>
          <w:color w:val="000000" w:themeColor="text1"/>
          <w:sz w:val="24"/>
          <w:szCs w:val="24"/>
        </w:rPr>
        <w:t>Introduction</w:t>
      </w:r>
    </w:p>
    <w:p w14:paraId="55646BC5" w14:textId="77777777" w:rsidR="00BF1FA9" w:rsidRPr="00131DA2" w:rsidRDefault="00BF3DC4" w:rsidP="00BF1FA9">
      <w:pPr>
        <w:ind w:firstLine="720"/>
        <w:jc w:val="both"/>
        <w:rPr>
          <w:color w:val="000000" w:themeColor="text1"/>
          <w:sz w:val="24"/>
          <w:szCs w:val="24"/>
        </w:rPr>
      </w:pPr>
      <w:r w:rsidRPr="00131DA2">
        <w:rPr>
          <w:sz w:val="24"/>
          <w:szCs w:val="24"/>
        </w:rPr>
        <w:t>Coriander (</w:t>
      </w:r>
      <w:r w:rsidRPr="00131DA2">
        <w:rPr>
          <w:i/>
          <w:iCs/>
          <w:sz w:val="24"/>
          <w:szCs w:val="24"/>
        </w:rPr>
        <w:t xml:space="preserve">Coriandrum sativum </w:t>
      </w:r>
      <w:r w:rsidRPr="00131DA2">
        <w:rPr>
          <w:sz w:val="24"/>
          <w:szCs w:val="24"/>
        </w:rPr>
        <w:t>L.), commonly known as “</w:t>
      </w:r>
      <w:r w:rsidRPr="00131DA2">
        <w:rPr>
          <w:i/>
          <w:sz w:val="24"/>
          <w:szCs w:val="24"/>
        </w:rPr>
        <w:t>Dhania</w:t>
      </w:r>
      <w:r w:rsidRPr="00131DA2">
        <w:rPr>
          <w:sz w:val="24"/>
          <w:szCs w:val="24"/>
        </w:rPr>
        <w:t>”, is an important annual spice/medicinal plant which is native to Eastern Europe and Asia. Coriander contains diuretic, stomachic, and aphrodisiac properties after drying (</w:t>
      </w:r>
      <w:proofErr w:type="spellStart"/>
      <w:r w:rsidRPr="00131DA2">
        <w:rPr>
          <w:sz w:val="24"/>
          <w:szCs w:val="24"/>
        </w:rPr>
        <w:t>Painkara</w:t>
      </w:r>
      <w:proofErr w:type="spellEnd"/>
      <w:r w:rsidRPr="00131DA2">
        <w:rPr>
          <w:sz w:val="24"/>
          <w:szCs w:val="24"/>
        </w:rPr>
        <w:t xml:space="preserve"> et al, 2024). A number of factors such as genetic, climate and production technology affect final yield realization of coriander (</w:t>
      </w:r>
      <w:proofErr w:type="spellStart"/>
      <w:r w:rsidRPr="00131DA2">
        <w:rPr>
          <w:sz w:val="24"/>
          <w:szCs w:val="24"/>
        </w:rPr>
        <w:t>Szemplinski</w:t>
      </w:r>
      <w:proofErr w:type="spellEnd"/>
      <w:r w:rsidRPr="00131DA2">
        <w:rPr>
          <w:sz w:val="24"/>
          <w:szCs w:val="24"/>
        </w:rPr>
        <w:t xml:space="preserve"> and Nowak, 2015).  Coriander is very responsive to photoperiodic effect altered by sowing date which in turn </w:t>
      </w:r>
      <w:proofErr w:type="spellStart"/>
      <w:r w:rsidRPr="00131DA2">
        <w:rPr>
          <w:sz w:val="24"/>
          <w:szCs w:val="24"/>
        </w:rPr>
        <w:t>affect</w:t>
      </w:r>
      <w:proofErr w:type="spellEnd"/>
      <w:r w:rsidRPr="00131DA2">
        <w:rPr>
          <w:sz w:val="24"/>
          <w:szCs w:val="24"/>
        </w:rPr>
        <w:t xml:space="preserve"> of leaf yield, grain yield and quality (Kuri et al, 2015). </w:t>
      </w:r>
      <w:r w:rsidR="005F7999" w:rsidRPr="00131DA2">
        <w:rPr>
          <w:sz w:val="24"/>
          <w:szCs w:val="24"/>
        </w:rPr>
        <w:t>Therefore, change in crop microclimate driven by alteration in sowing time affects coriander yield.</w:t>
      </w:r>
      <w:r w:rsidRPr="00131DA2">
        <w:rPr>
          <w:sz w:val="24"/>
          <w:szCs w:val="24"/>
        </w:rPr>
        <w:t xml:space="preserve">  </w:t>
      </w:r>
      <w:r w:rsidR="005F7999" w:rsidRPr="00131DA2">
        <w:rPr>
          <w:sz w:val="24"/>
          <w:szCs w:val="24"/>
        </w:rPr>
        <w:t xml:space="preserve">For example, prevalence of </w:t>
      </w:r>
      <w:r w:rsidR="005F7999" w:rsidRPr="00285AE8">
        <w:rPr>
          <w:sz w:val="24"/>
          <w:szCs w:val="24"/>
          <w:highlight w:val="yellow"/>
        </w:rPr>
        <w:t xml:space="preserve">temperature </w:t>
      </w:r>
      <w:r w:rsidR="005F7999" w:rsidRPr="00285AE8">
        <w:rPr>
          <w:color w:val="000000" w:themeColor="text1"/>
          <w:sz w:val="24"/>
          <w:szCs w:val="24"/>
          <w:highlight w:val="yellow"/>
        </w:rPr>
        <w:t>Below</w:t>
      </w:r>
      <w:r w:rsidR="005F7999" w:rsidRPr="00131DA2">
        <w:rPr>
          <w:color w:val="000000" w:themeColor="text1"/>
          <w:sz w:val="24"/>
          <w:szCs w:val="24"/>
        </w:rPr>
        <w:t xml:space="preserve"> 10°C significantly reduces the seed germination, on the contrary, temperature exceeding 30°C during vegetative stage promotes shoot elongation while compromising leaf area and leaf yield (Morales et al., 2014).</w:t>
      </w:r>
      <w:r w:rsidR="000C5F56" w:rsidRPr="00131DA2">
        <w:rPr>
          <w:color w:val="000000" w:themeColor="text1"/>
          <w:sz w:val="24"/>
          <w:szCs w:val="24"/>
        </w:rPr>
        <w:t xml:space="preserve"> The Hoshiarpur district of Punjab designated as agroclimatic Zone II (Sub-montane Zone) receives an annual rainfall of 900-1100 mm with cooler winters, moderate summer (32-36°C), and higher relative humidity. The forest cover and topographic relief from the </w:t>
      </w:r>
      <w:proofErr w:type="spellStart"/>
      <w:r w:rsidR="000C5F56" w:rsidRPr="00131DA2">
        <w:rPr>
          <w:color w:val="000000" w:themeColor="text1"/>
          <w:sz w:val="24"/>
          <w:szCs w:val="24"/>
        </w:rPr>
        <w:t>Shiwalik</w:t>
      </w:r>
      <w:proofErr w:type="spellEnd"/>
      <w:r w:rsidR="000C5F56" w:rsidRPr="00131DA2">
        <w:rPr>
          <w:color w:val="000000" w:themeColor="text1"/>
          <w:sz w:val="24"/>
          <w:szCs w:val="24"/>
        </w:rPr>
        <w:t xml:space="preserve"> hills create a natural buffer that subsides the thermal regimes while maintaining sufficient soil moisture retention making this zone suitable for cool-season vegetables including coriander (Choudhary and Banga, 2018).</w:t>
      </w:r>
      <w:r w:rsidR="00BF1FA9" w:rsidRPr="00131DA2">
        <w:rPr>
          <w:color w:val="000000" w:themeColor="text1"/>
          <w:sz w:val="24"/>
          <w:szCs w:val="24"/>
        </w:rPr>
        <w:t xml:space="preserve"> Maximum plant height and branching was achieved by sowing of coriander in </w:t>
      </w:r>
      <w:proofErr w:type="spellStart"/>
      <w:r w:rsidR="00BF1FA9" w:rsidRPr="00131DA2">
        <w:rPr>
          <w:color w:val="000000" w:themeColor="text1"/>
          <w:sz w:val="24"/>
          <w:szCs w:val="24"/>
        </w:rPr>
        <w:t>mid October</w:t>
      </w:r>
      <w:proofErr w:type="spellEnd"/>
      <w:r w:rsidR="00BF1FA9" w:rsidRPr="00131DA2">
        <w:rPr>
          <w:color w:val="000000" w:themeColor="text1"/>
          <w:sz w:val="24"/>
          <w:szCs w:val="24"/>
        </w:rPr>
        <w:t xml:space="preserve"> (Singh and Sharma, 2020) and </w:t>
      </w:r>
      <w:r w:rsidR="00BF1FA9" w:rsidRPr="00131DA2">
        <w:rPr>
          <w:color w:val="000000" w:themeColor="text1"/>
          <w:sz w:val="24"/>
          <w:szCs w:val="24"/>
        </w:rPr>
        <w:lastRenderedPageBreak/>
        <w:t xml:space="preserve">highest percentage of essential oil and 1000-seed weight by sowing of coriander in November (Chaudhary et al., 2018). Bairwa et al. (2012) and Mahesh et al. (2016) reported that sowing on the ridges improved vegetative growth in moist conditions relative to flat sowing proved better in relatively drier conditions. </w:t>
      </w:r>
      <w:r w:rsidR="00BF1FA9" w:rsidRPr="00131DA2">
        <w:rPr>
          <w:color w:val="000000" w:themeColor="text1"/>
          <w:sz w:val="24"/>
          <w:szCs w:val="24"/>
          <w:lang w:val="en-US"/>
        </w:rPr>
        <w:t>Although literature is available citing the effect of time of sowing (</w:t>
      </w:r>
      <w:proofErr w:type="spellStart"/>
      <w:r w:rsidR="00BF1FA9" w:rsidRPr="00131DA2">
        <w:rPr>
          <w:color w:val="000000" w:themeColor="text1"/>
          <w:sz w:val="24"/>
          <w:szCs w:val="24"/>
          <w:lang w:val="en-US"/>
        </w:rPr>
        <w:t>Bhadkariya</w:t>
      </w:r>
      <w:proofErr w:type="spellEnd"/>
      <w:r w:rsidR="00BF1FA9" w:rsidRPr="00131DA2">
        <w:rPr>
          <w:color w:val="000000" w:themeColor="text1"/>
          <w:sz w:val="24"/>
          <w:szCs w:val="24"/>
          <w:lang w:val="en-US"/>
        </w:rPr>
        <w:t xml:space="preserve"> et al., 2007; </w:t>
      </w:r>
      <w:proofErr w:type="spellStart"/>
      <w:r w:rsidR="00BF1FA9" w:rsidRPr="00131DA2">
        <w:rPr>
          <w:color w:val="000000" w:themeColor="text1"/>
          <w:sz w:val="24"/>
          <w:szCs w:val="24"/>
          <w:lang w:val="en-US"/>
        </w:rPr>
        <w:t>Khah</w:t>
      </w:r>
      <w:proofErr w:type="spellEnd"/>
      <w:r w:rsidR="00BF1FA9" w:rsidRPr="00131DA2">
        <w:rPr>
          <w:color w:val="000000" w:themeColor="text1"/>
          <w:sz w:val="24"/>
          <w:szCs w:val="24"/>
          <w:lang w:val="en-US"/>
        </w:rPr>
        <w:t xml:space="preserve">, 2009, Guha et al., 2013) in coriander yet very limited work is there quoting effect of time of sowing and method of crop establishment on performance of coriander under sub-montane </w:t>
      </w:r>
      <w:r w:rsidR="00BF1FA9" w:rsidRPr="00131DA2">
        <w:rPr>
          <w:bCs/>
          <w:color w:val="000000" w:themeColor="text1"/>
          <w:sz w:val="24"/>
          <w:szCs w:val="24"/>
        </w:rPr>
        <w:t>agroclimatic zone which clearly demonstrates the knowledge gap which needs to bridged.</w:t>
      </w:r>
      <w:r w:rsidR="00BF1FA9" w:rsidRPr="00131DA2">
        <w:rPr>
          <w:color w:val="000000" w:themeColor="text1"/>
          <w:sz w:val="24"/>
          <w:szCs w:val="24"/>
        </w:rPr>
        <w:t xml:space="preserve"> </w:t>
      </w:r>
      <w:r w:rsidR="00557631" w:rsidRPr="00131DA2">
        <w:rPr>
          <w:color w:val="000000" w:themeColor="text1"/>
          <w:sz w:val="24"/>
          <w:szCs w:val="24"/>
        </w:rPr>
        <w:t>Path analysis is an approach to segregate the phenotypic correlation</w:t>
      </w:r>
      <w:r w:rsidR="00BF1FA9" w:rsidRPr="00131DA2">
        <w:rPr>
          <w:color w:val="000000" w:themeColor="text1"/>
          <w:sz w:val="24"/>
          <w:szCs w:val="24"/>
        </w:rPr>
        <w:t xml:space="preserve"> into direct</w:t>
      </w:r>
      <w:r w:rsidR="00557631" w:rsidRPr="00131DA2">
        <w:rPr>
          <w:color w:val="000000" w:themeColor="text1"/>
          <w:sz w:val="24"/>
          <w:szCs w:val="24"/>
        </w:rPr>
        <w:t xml:space="preserve"> and indirect effects thereby helps in identification of actual factors in selection process (</w:t>
      </w:r>
      <w:proofErr w:type="spellStart"/>
      <w:r w:rsidR="00557631" w:rsidRPr="00131DA2">
        <w:rPr>
          <w:color w:val="000000" w:themeColor="text1"/>
          <w:sz w:val="24"/>
          <w:szCs w:val="24"/>
        </w:rPr>
        <w:t>Jaidka</w:t>
      </w:r>
      <w:proofErr w:type="spellEnd"/>
      <w:r w:rsidR="00557631" w:rsidRPr="00131DA2">
        <w:rPr>
          <w:color w:val="000000" w:themeColor="text1"/>
          <w:sz w:val="24"/>
          <w:szCs w:val="24"/>
        </w:rPr>
        <w:t xml:space="preserve"> and Deol, 2024). </w:t>
      </w:r>
      <w:r w:rsidR="00BF1FA9" w:rsidRPr="00131DA2">
        <w:rPr>
          <w:color w:val="000000" w:themeColor="text1"/>
          <w:sz w:val="24"/>
          <w:szCs w:val="24"/>
        </w:rPr>
        <w:t>Meena et al.</w:t>
      </w:r>
      <w:r w:rsidR="00557631" w:rsidRPr="00131DA2">
        <w:rPr>
          <w:color w:val="000000" w:themeColor="text1"/>
          <w:sz w:val="24"/>
          <w:szCs w:val="24"/>
        </w:rPr>
        <w:t xml:space="preserve"> (2014) and Karak et al. (2020) identified</w:t>
      </w:r>
      <w:r w:rsidR="00BF1FA9" w:rsidRPr="00131DA2">
        <w:rPr>
          <w:color w:val="000000" w:themeColor="text1"/>
          <w:sz w:val="24"/>
          <w:szCs w:val="24"/>
        </w:rPr>
        <w:t xml:space="preserve"> 1000-grain weight and umbel number as the primary determinants of seed yield</w:t>
      </w:r>
      <w:r w:rsidR="00557631" w:rsidRPr="00131DA2">
        <w:rPr>
          <w:color w:val="000000" w:themeColor="text1"/>
          <w:sz w:val="24"/>
          <w:szCs w:val="24"/>
        </w:rPr>
        <w:t xml:space="preserve"> in coriander</w:t>
      </w:r>
      <w:r w:rsidR="00BF1FA9" w:rsidRPr="00131DA2">
        <w:rPr>
          <w:color w:val="000000" w:themeColor="text1"/>
          <w:sz w:val="24"/>
          <w:szCs w:val="24"/>
        </w:rPr>
        <w:t xml:space="preserve">. </w:t>
      </w:r>
      <w:r w:rsidR="00557631" w:rsidRPr="00131DA2">
        <w:rPr>
          <w:color w:val="000000" w:themeColor="text1"/>
          <w:sz w:val="24"/>
          <w:szCs w:val="24"/>
        </w:rPr>
        <w:t xml:space="preserve">Keeping in view the importance of time of sowing and method of crop establishment, </w:t>
      </w:r>
      <w:r w:rsidR="00BF1FA9" w:rsidRPr="00131DA2">
        <w:rPr>
          <w:color w:val="000000" w:themeColor="text1"/>
          <w:sz w:val="24"/>
          <w:szCs w:val="24"/>
        </w:rPr>
        <w:t>pres</w:t>
      </w:r>
      <w:r w:rsidR="00557631" w:rsidRPr="00131DA2">
        <w:rPr>
          <w:color w:val="000000" w:themeColor="text1"/>
          <w:sz w:val="24"/>
          <w:szCs w:val="24"/>
        </w:rPr>
        <w:t xml:space="preserve">ent investigation was </w:t>
      </w:r>
      <w:r w:rsidR="00BF1FA9" w:rsidRPr="00131DA2">
        <w:rPr>
          <w:color w:val="000000" w:themeColor="text1"/>
          <w:sz w:val="24"/>
          <w:szCs w:val="24"/>
        </w:rPr>
        <w:t>desi</w:t>
      </w:r>
      <w:r w:rsidR="00557631" w:rsidRPr="00131DA2">
        <w:rPr>
          <w:color w:val="000000" w:themeColor="text1"/>
          <w:sz w:val="24"/>
          <w:szCs w:val="24"/>
        </w:rPr>
        <w:t>gned with the objective:</w:t>
      </w:r>
      <w:r w:rsidR="00BF1FA9" w:rsidRPr="00131DA2">
        <w:rPr>
          <w:color w:val="000000" w:themeColor="text1"/>
          <w:sz w:val="24"/>
          <w:szCs w:val="24"/>
        </w:rPr>
        <w:t xml:space="preserve"> </w:t>
      </w:r>
    </w:p>
    <w:p w14:paraId="088734D1" w14:textId="77777777" w:rsidR="00BF1FA9" w:rsidRPr="00285AE8" w:rsidRDefault="00BF1FA9" w:rsidP="00BF1FA9">
      <w:pPr>
        <w:jc w:val="both"/>
        <w:rPr>
          <w:color w:val="000000" w:themeColor="text1"/>
          <w:sz w:val="24"/>
          <w:szCs w:val="24"/>
          <w:highlight w:val="yellow"/>
        </w:rPr>
      </w:pPr>
      <w:r w:rsidRPr="00131DA2">
        <w:rPr>
          <w:color w:val="000000" w:themeColor="text1"/>
          <w:sz w:val="24"/>
          <w:szCs w:val="24"/>
        </w:rPr>
        <w:t xml:space="preserve">- </w:t>
      </w:r>
      <w:r w:rsidRPr="00285AE8">
        <w:rPr>
          <w:color w:val="000000" w:themeColor="text1"/>
          <w:sz w:val="24"/>
          <w:szCs w:val="24"/>
          <w:highlight w:val="yellow"/>
        </w:rPr>
        <w:t xml:space="preserve">To </w:t>
      </w:r>
      <w:r w:rsidR="003C611C" w:rsidRPr="00285AE8">
        <w:rPr>
          <w:color w:val="000000" w:themeColor="text1"/>
          <w:sz w:val="24"/>
          <w:szCs w:val="24"/>
          <w:highlight w:val="yellow"/>
        </w:rPr>
        <w:t>study</w:t>
      </w:r>
      <w:r w:rsidRPr="00285AE8">
        <w:rPr>
          <w:color w:val="000000" w:themeColor="text1"/>
          <w:sz w:val="24"/>
          <w:szCs w:val="24"/>
          <w:highlight w:val="yellow"/>
        </w:rPr>
        <w:t xml:space="preserve"> the effect of sowing date </w:t>
      </w:r>
      <w:r w:rsidR="003C611C" w:rsidRPr="00285AE8">
        <w:rPr>
          <w:color w:val="000000" w:themeColor="text1"/>
          <w:sz w:val="24"/>
          <w:szCs w:val="24"/>
          <w:highlight w:val="yellow"/>
        </w:rPr>
        <w:t xml:space="preserve">and method of sowing </w:t>
      </w:r>
      <w:r w:rsidRPr="00285AE8">
        <w:rPr>
          <w:color w:val="000000" w:themeColor="text1"/>
          <w:sz w:val="24"/>
          <w:szCs w:val="24"/>
          <w:highlight w:val="yellow"/>
        </w:rPr>
        <w:t>on growth, leaf yield and seed yield of coriander</w:t>
      </w:r>
      <w:r w:rsidR="00557631" w:rsidRPr="00285AE8">
        <w:rPr>
          <w:color w:val="000000" w:themeColor="text1"/>
          <w:sz w:val="24"/>
          <w:szCs w:val="24"/>
          <w:highlight w:val="yellow"/>
        </w:rPr>
        <w:t>.</w:t>
      </w:r>
    </w:p>
    <w:p w14:paraId="4601FE02" w14:textId="77777777" w:rsidR="00BF1FA9" w:rsidRPr="00131DA2" w:rsidRDefault="00BF1FA9" w:rsidP="00E616B6">
      <w:pPr>
        <w:jc w:val="both"/>
        <w:rPr>
          <w:color w:val="000000" w:themeColor="text1"/>
          <w:sz w:val="24"/>
          <w:szCs w:val="24"/>
        </w:rPr>
      </w:pPr>
      <w:r w:rsidRPr="00285AE8">
        <w:rPr>
          <w:color w:val="000000" w:themeColor="text1"/>
          <w:sz w:val="24"/>
          <w:szCs w:val="24"/>
          <w:highlight w:val="yellow"/>
        </w:rPr>
        <w:t>- To ident</w:t>
      </w:r>
      <w:r w:rsidR="00557631" w:rsidRPr="00285AE8">
        <w:rPr>
          <w:color w:val="000000" w:themeColor="text1"/>
          <w:sz w:val="24"/>
          <w:szCs w:val="24"/>
          <w:highlight w:val="yellow"/>
        </w:rPr>
        <w:t>ify key yield-determining attributes</w:t>
      </w:r>
      <w:r w:rsidRPr="00285AE8">
        <w:rPr>
          <w:color w:val="000000" w:themeColor="text1"/>
          <w:sz w:val="24"/>
          <w:szCs w:val="24"/>
          <w:highlight w:val="yellow"/>
        </w:rPr>
        <w:t xml:space="preserve"> through </w:t>
      </w:r>
      <w:r w:rsidR="00557631" w:rsidRPr="00285AE8">
        <w:rPr>
          <w:color w:val="000000" w:themeColor="text1"/>
          <w:sz w:val="24"/>
          <w:szCs w:val="24"/>
          <w:highlight w:val="yellow"/>
        </w:rPr>
        <w:t>correlation and path</w:t>
      </w:r>
      <w:r w:rsidRPr="00285AE8">
        <w:rPr>
          <w:color w:val="000000" w:themeColor="text1"/>
          <w:sz w:val="24"/>
          <w:szCs w:val="24"/>
          <w:highlight w:val="yellow"/>
        </w:rPr>
        <w:t xml:space="preserve"> analysis</w:t>
      </w:r>
      <w:r w:rsidR="00E616B6" w:rsidRPr="00285AE8">
        <w:rPr>
          <w:color w:val="000000" w:themeColor="text1"/>
          <w:sz w:val="24"/>
          <w:szCs w:val="24"/>
          <w:highlight w:val="yellow"/>
        </w:rPr>
        <w:t>.</w:t>
      </w:r>
    </w:p>
    <w:p w14:paraId="557A6286" w14:textId="77777777" w:rsidR="002676CB" w:rsidRPr="00131DA2" w:rsidRDefault="002676CB" w:rsidP="00F83D20">
      <w:pPr>
        <w:pStyle w:val="Heading1"/>
        <w:rPr>
          <w:b/>
          <w:bCs/>
          <w:color w:val="000000" w:themeColor="text1"/>
          <w:sz w:val="24"/>
          <w:szCs w:val="24"/>
        </w:rPr>
      </w:pPr>
    </w:p>
    <w:p w14:paraId="532299AD" w14:textId="77777777" w:rsidR="00AE1603" w:rsidRPr="00131DA2" w:rsidRDefault="008B27C8" w:rsidP="00F83D20">
      <w:pPr>
        <w:pStyle w:val="Heading1"/>
        <w:numPr>
          <w:ilvl w:val="0"/>
          <w:numId w:val="4"/>
        </w:numPr>
        <w:rPr>
          <w:color w:val="000000" w:themeColor="text1"/>
          <w:sz w:val="24"/>
          <w:szCs w:val="24"/>
        </w:rPr>
      </w:pPr>
      <w:r w:rsidRPr="00131DA2">
        <w:rPr>
          <w:b/>
          <w:bCs/>
          <w:color w:val="000000" w:themeColor="text1"/>
          <w:sz w:val="24"/>
          <w:szCs w:val="24"/>
        </w:rPr>
        <w:t>Materials and Methods</w:t>
      </w:r>
    </w:p>
    <w:p w14:paraId="716E6A5F" w14:textId="77777777" w:rsidR="00AE1603" w:rsidRPr="00131DA2" w:rsidRDefault="008B27C8" w:rsidP="00F83D20">
      <w:pPr>
        <w:pStyle w:val="Heading2"/>
        <w:jc w:val="both"/>
        <w:rPr>
          <w:color w:val="000000" w:themeColor="text1"/>
          <w:sz w:val="24"/>
          <w:szCs w:val="24"/>
        </w:rPr>
      </w:pPr>
      <w:r w:rsidRPr="00131DA2">
        <w:rPr>
          <w:color w:val="000000" w:themeColor="text1"/>
          <w:sz w:val="24"/>
          <w:szCs w:val="24"/>
        </w:rPr>
        <w:t>The field exper</w:t>
      </w:r>
      <w:r w:rsidR="002676CB" w:rsidRPr="00131DA2">
        <w:rPr>
          <w:color w:val="000000" w:themeColor="text1"/>
          <w:sz w:val="24"/>
          <w:szCs w:val="24"/>
        </w:rPr>
        <w:t xml:space="preserve">iment was conducted at Vegetable Research Farm, </w:t>
      </w:r>
      <w:proofErr w:type="spellStart"/>
      <w:r w:rsidR="002676CB" w:rsidRPr="00131DA2">
        <w:rPr>
          <w:color w:val="000000" w:themeColor="text1"/>
          <w:sz w:val="24"/>
          <w:szCs w:val="24"/>
        </w:rPr>
        <w:t>Khanaura</w:t>
      </w:r>
      <w:proofErr w:type="spellEnd"/>
      <w:r w:rsidR="002676CB" w:rsidRPr="00131DA2">
        <w:rPr>
          <w:color w:val="000000" w:themeColor="text1"/>
          <w:sz w:val="24"/>
          <w:szCs w:val="24"/>
        </w:rPr>
        <w:t>, Hoshiarpur during the Rabi 2024–25. The soil of</w:t>
      </w:r>
      <w:r w:rsidRPr="00131DA2">
        <w:rPr>
          <w:color w:val="000000" w:themeColor="text1"/>
          <w:sz w:val="24"/>
          <w:szCs w:val="24"/>
        </w:rPr>
        <w:t xml:space="preserve"> the experimental site was sandy loam in texture, with a pH of 7.2, </w:t>
      </w:r>
      <w:r w:rsidR="002676CB" w:rsidRPr="00131DA2">
        <w:rPr>
          <w:color w:val="000000" w:themeColor="text1"/>
          <w:sz w:val="24"/>
          <w:szCs w:val="24"/>
        </w:rPr>
        <w:t>organic carbon of 0.62 per cent</w:t>
      </w:r>
      <w:r w:rsidRPr="00131DA2">
        <w:rPr>
          <w:color w:val="000000" w:themeColor="text1"/>
          <w:sz w:val="24"/>
          <w:szCs w:val="24"/>
        </w:rPr>
        <w:t>, available nitrogen of 248 kg/ha, available phosphorus of 28.4 kg/ha, and available potassium of 1</w:t>
      </w:r>
      <w:r w:rsidR="002676CB" w:rsidRPr="00131DA2">
        <w:rPr>
          <w:color w:val="000000" w:themeColor="text1"/>
          <w:sz w:val="24"/>
          <w:szCs w:val="24"/>
        </w:rPr>
        <w:t>96 kg/ha</w:t>
      </w:r>
      <w:r w:rsidRPr="00131DA2">
        <w:rPr>
          <w:color w:val="000000" w:themeColor="text1"/>
          <w:sz w:val="24"/>
          <w:szCs w:val="24"/>
        </w:rPr>
        <w:t xml:space="preserve">. </w:t>
      </w:r>
      <w:r w:rsidR="00990FF7" w:rsidRPr="00131DA2">
        <w:rPr>
          <w:color w:val="000000" w:themeColor="text1"/>
          <w:sz w:val="24"/>
          <w:szCs w:val="24"/>
        </w:rPr>
        <w:t xml:space="preserve">The study contained twelve treatment combinations </w:t>
      </w:r>
      <w:proofErr w:type="gramStart"/>
      <w:r w:rsidR="00990FF7" w:rsidRPr="00CA159D">
        <w:rPr>
          <w:color w:val="000000" w:themeColor="text1"/>
          <w:sz w:val="24"/>
          <w:szCs w:val="24"/>
          <w:highlight w:val="yellow"/>
        </w:rPr>
        <w:t>of  two</w:t>
      </w:r>
      <w:proofErr w:type="gramEnd"/>
      <w:r w:rsidR="00990FF7" w:rsidRPr="00131DA2">
        <w:rPr>
          <w:color w:val="000000" w:themeColor="text1"/>
          <w:sz w:val="24"/>
          <w:szCs w:val="24"/>
        </w:rPr>
        <w:t xml:space="preserve"> methods of sowing (ridge and flat) and six sowing dates viz., 15th September, 15th October, 15th November, 15th December, 15th January, and 15th February. The experiment was laid out in Randomized Complete Block Design (RCBD) with three replications. </w:t>
      </w:r>
      <w:r w:rsidRPr="00131DA2">
        <w:rPr>
          <w:color w:val="000000" w:themeColor="text1"/>
          <w:sz w:val="24"/>
          <w:szCs w:val="24"/>
        </w:rPr>
        <w:t>Th</w:t>
      </w:r>
      <w:r w:rsidR="00990FF7" w:rsidRPr="00131DA2">
        <w:rPr>
          <w:color w:val="000000" w:themeColor="text1"/>
          <w:sz w:val="24"/>
          <w:szCs w:val="24"/>
        </w:rPr>
        <w:t>e</w:t>
      </w:r>
      <w:r w:rsidRPr="00131DA2">
        <w:rPr>
          <w:color w:val="000000" w:themeColor="text1"/>
          <w:sz w:val="24"/>
          <w:szCs w:val="24"/>
        </w:rPr>
        <w:t xml:space="preserve"> m</w:t>
      </w:r>
      <w:r w:rsidR="00990FF7" w:rsidRPr="00131DA2">
        <w:rPr>
          <w:color w:val="000000" w:themeColor="text1"/>
          <w:sz w:val="24"/>
          <w:szCs w:val="24"/>
        </w:rPr>
        <w:t>ean monthly temperatures ranged from 28.4°C in September</w:t>
      </w:r>
      <w:r w:rsidRPr="00131DA2">
        <w:rPr>
          <w:color w:val="000000" w:themeColor="text1"/>
          <w:sz w:val="24"/>
          <w:szCs w:val="24"/>
        </w:rPr>
        <w:t xml:space="preserve"> to 7.8°C </w:t>
      </w:r>
      <w:r w:rsidR="00990FF7" w:rsidRPr="00131DA2">
        <w:rPr>
          <w:color w:val="000000" w:themeColor="text1"/>
          <w:sz w:val="24"/>
          <w:szCs w:val="24"/>
        </w:rPr>
        <w:t>in January</w:t>
      </w:r>
      <w:r w:rsidRPr="00131DA2">
        <w:rPr>
          <w:color w:val="000000" w:themeColor="text1"/>
          <w:sz w:val="24"/>
          <w:szCs w:val="24"/>
        </w:rPr>
        <w:t>, with r</w:t>
      </w:r>
      <w:r w:rsidR="002676CB" w:rsidRPr="00131DA2">
        <w:rPr>
          <w:color w:val="000000" w:themeColor="text1"/>
          <w:sz w:val="24"/>
          <w:szCs w:val="24"/>
        </w:rPr>
        <w:t>elative humidi</w:t>
      </w:r>
      <w:r w:rsidR="00990FF7" w:rsidRPr="00131DA2">
        <w:rPr>
          <w:color w:val="000000" w:themeColor="text1"/>
          <w:sz w:val="24"/>
          <w:szCs w:val="24"/>
        </w:rPr>
        <w:t xml:space="preserve">ty varying 56 </w:t>
      </w:r>
      <w:r w:rsidR="00990FF7" w:rsidRPr="00285AE8">
        <w:rPr>
          <w:color w:val="000000" w:themeColor="text1"/>
          <w:sz w:val="24"/>
          <w:szCs w:val="24"/>
          <w:highlight w:val="yellow"/>
        </w:rPr>
        <w:t>per cent</w:t>
      </w:r>
      <w:r w:rsidR="00990FF7" w:rsidRPr="00131DA2">
        <w:rPr>
          <w:color w:val="000000" w:themeColor="text1"/>
          <w:sz w:val="24"/>
          <w:szCs w:val="24"/>
        </w:rPr>
        <w:t xml:space="preserve"> in November</w:t>
      </w:r>
      <w:r w:rsidR="002676CB" w:rsidRPr="00131DA2">
        <w:rPr>
          <w:color w:val="000000" w:themeColor="text1"/>
          <w:sz w:val="24"/>
          <w:szCs w:val="24"/>
        </w:rPr>
        <w:t xml:space="preserve"> and 81 </w:t>
      </w:r>
      <w:r w:rsidR="002676CB" w:rsidRPr="00285AE8">
        <w:rPr>
          <w:color w:val="000000" w:themeColor="text1"/>
          <w:sz w:val="24"/>
          <w:szCs w:val="24"/>
          <w:highlight w:val="yellow"/>
        </w:rPr>
        <w:t>per cent</w:t>
      </w:r>
      <w:r w:rsidRPr="00131DA2">
        <w:rPr>
          <w:color w:val="000000" w:themeColor="text1"/>
          <w:sz w:val="24"/>
          <w:szCs w:val="24"/>
        </w:rPr>
        <w:t xml:space="preserve"> </w:t>
      </w:r>
      <w:r w:rsidR="00990FF7" w:rsidRPr="00131DA2">
        <w:rPr>
          <w:color w:val="000000" w:themeColor="text1"/>
          <w:sz w:val="24"/>
          <w:szCs w:val="24"/>
        </w:rPr>
        <w:t>in September</w:t>
      </w:r>
      <w:r w:rsidRPr="00131DA2">
        <w:rPr>
          <w:color w:val="000000" w:themeColor="text1"/>
          <w:sz w:val="24"/>
          <w:szCs w:val="24"/>
        </w:rPr>
        <w:t xml:space="preserve">. Total rainfall during the </w:t>
      </w:r>
      <w:r w:rsidR="00990FF7" w:rsidRPr="00131DA2">
        <w:rPr>
          <w:color w:val="000000" w:themeColor="text1"/>
          <w:sz w:val="24"/>
          <w:szCs w:val="24"/>
        </w:rPr>
        <w:t>crop period was 186 mm mainly</w:t>
      </w:r>
      <w:r w:rsidR="002676CB" w:rsidRPr="00131DA2">
        <w:rPr>
          <w:color w:val="000000" w:themeColor="text1"/>
          <w:sz w:val="24"/>
          <w:szCs w:val="24"/>
        </w:rPr>
        <w:t xml:space="preserve"> received during September-</w:t>
      </w:r>
      <w:r w:rsidRPr="00131DA2">
        <w:rPr>
          <w:color w:val="000000" w:themeColor="text1"/>
          <w:sz w:val="24"/>
          <w:szCs w:val="24"/>
        </w:rPr>
        <w:t>October.</w:t>
      </w:r>
      <w:r w:rsidR="002676CB" w:rsidRPr="00131DA2">
        <w:rPr>
          <w:color w:val="000000" w:themeColor="text1"/>
          <w:sz w:val="24"/>
          <w:szCs w:val="24"/>
        </w:rPr>
        <w:t xml:space="preserve"> The Coriander </w:t>
      </w:r>
      <w:r w:rsidRPr="00131DA2">
        <w:rPr>
          <w:color w:val="000000" w:themeColor="text1"/>
          <w:sz w:val="24"/>
          <w:szCs w:val="24"/>
        </w:rPr>
        <w:t>v</w:t>
      </w:r>
      <w:r w:rsidR="002676CB" w:rsidRPr="00131DA2">
        <w:rPr>
          <w:color w:val="000000" w:themeColor="text1"/>
          <w:sz w:val="24"/>
          <w:szCs w:val="24"/>
        </w:rPr>
        <w:t>ar. RCr-728 was sown in</w:t>
      </w:r>
      <w:r w:rsidRPr="00131DA2">
        <w:rPr>
          <w:color w:val="000000" w:themeColor="text1"/>
          <w:sz w:val="24"/>
          <w:szCs w:val="24"/>
        </w:rPr>
        <w:t xml:space="preserve"> </w:t>
      </w:r>
      <w:r w:rsidR="001B21BB" w:rsidRPr="00131DA2">
        <w:rPr>
          <w:color w:val="000000" w:themeColor="text1"/>
          <w:sz w:val="24"/>
          <w:szCs w:val="24"/>
        </w:rPr>
        <w:t xml:space="preserve">30×10 cm crop geometry (ridge and flat) with </w:t>
      </w:r>
      <w:r w:rsidRPr="00131DA2">
        <w:rPr>
          <w:color w:val="000000" w:themeColor="text1"/>
          <w:sz w:val="24"/>
          <w:szCs w:val="24"/>
        </w:rPr>
        <w:t>plo</w:t>
      </w:r>
      <w:r w:rsidR="001B21BB" w:rsidRPr="00131DA2">
        <w:rPr>
          <w:color w:val="000000" w:themeColor="text1"/>
          <w:sz w:val="24"/>
          <w:szCs w:val="24"/>
        </w:rPr>
        <w:t>t size of 4.0×</w:t>
      </w:r>
      <w:r w:rsidR="002676CB" w:rsidRPr="00131DA2">
        <w:rPr>
          <w:color w:val="000000" w:themeColor="text1"/>
          <w:sz w:val="24"/>
          <w:szCs w:val="24"/>
        </w:rPr>
        <w:t>3.0 m by treating</w:t>
      </w:r>
      <w:r w:rsidRPr="00131DA2">
        <w:rPr>
          <w:color w:val="000000" w:themeColor="text1"/>
          <w:sz w:val="24"/>
          <w:szCs w:val="24"/>
        </w:rPr>
        <w:t xml:space="preserve"> with T</w:t>
      </w:r>
      <w:r w:rsidR="001B21BB" w:rsidRPr="00131DA2">
        <w:rPr>
          <w:color w:val="000000" w:themeColor="text1"/>
          <w:sz w:val="24"/>
          <w:szCs w:val="24"/>
        </w:rPr>
        <w:t xml:space="preserve">hiram </w:t>
      </w:r>
      <w:r w:rsidR="002676CB" w:rsidRPr="00131DA2">
        <w:rPr>
          <w:color w:val="000000" w:themeColor="text1"/>
          <w:sz w:val="24"/>
          <w:szCs w:val="24"/>
        </w:rPr>
        <w:t>@ 2 g/kg seed.</w:t>
      </w:r>
      <w:r w:rsidR="001B21BB" w:rsidRPr="00131DA2">
        <w:rPr>
          <w:color w:val="000000" w:themeColor="text1"/>
          <w:sz w:val="24"/>
          <w:szCs w:val="24"/>
        </w:rPr>
        <w:t xml:space="preserve"> </w:t>
      </w:r>
      <w:r w:rsidRPr="00131DA2">
        <w:rPr>
          <w:color w:val="000000" w:themeColor="text1"/>
          <w:sz w:val="24"/>
          <w:szCs w:val="24"/>
        </w:rPr>
        <w:t>The recommended dose of fertilizer (60:40:40 kg NPK/ha) was applied based on PAU recommendations, with the full dose of P and K and half N applied as basal, and the remaining N top-dressed at 30 DAS.</w:t>
      </w:r>
      <w:r w:rsidR="001B21BB" w:rsidRPr="00131DA2">
        <w:rPr>
          <w:color w:val="000000" w:themeColor="text1"/>
          <w:sz w:val="24"/>
          <w:szCs w:val="24"/>
        </w:rPr>
        <w:t xml:space="preserve"> All other crop management practices were followed as per recommendations of Punjab Agricultural University, Ludhiana. </w:t>
      </w:r>
      <w:r w:rsidR="001B21BB" w:rsidRPr="00285AE8">
        <w:rPr>
          <w:color w:val="000000" w:themeColor="text1"/>
          <w:sz w:val="24"/>
          <w:szCs w:val="24"/>
          <w:highlight w:val="yellow"/>
        </w:rPr>
        <w:t xml:space="preserve">Growth parameters such as </w:t>
      </w:r>
      <w:r w:rsidRPr="00285AE8">
        <w:rPr>
          <w:color w:val="000000" w:themeColor="text1"/>
          <w:sz w:val="24"/>
          <w:szCs w:val="24"/>
          <w:highlight w:val="yellow"/>
        </w:rPr>
        <w:t>plant height (cm), numbe</w:t>
      </w:r>
      <w:r w:rsidR="001B21BB" w:rsidRPr="00285AE8">
        <w:rPr>
          <w:color w:val="000000" w:themeColor="text1"/>
          <w:sz w:val="24"/>
          <w:szCs w:val="24"/>
          <w:highlight w:val="yellow"/>
        </w:rPr>
        <w:t>r of primary and</w:t>
      </w:r>
      <w:r w:rsidRPr="00285AE8">
        <w:rPr>
          <w:color w:val="000000" w:themeColor="text1"/>
          <w:sz w:val="24"/>
          <w:szCs w:val="24"/>
          <w:highlight w:val="yellow"/>
        </w:rPr>
        <w:t xml:space="preserve"> secondary branches, and leaf area (cm²/plant) — were recorded at 45 DAS, 55 DAS, and at physiological maturity. Leaf yield (g/plan</w:t>
      </w:r>
      <w:r w:rsidR="001B21BB" w:rsidRPr="00285AE8">
        <w:rPr>
          <w:color w:val="000000" w:themeColor="text1"/>
          <w:sz w:val="24"/>
          <w:szCs w:val="24"/>
          <w:highlight w:val="yellow"/>
        </w:rPr>
        <w:t>t) was recorded at</w:t>
      </w:r>
      <w:r w:rsidRPr="00285AE8">
        <w:rPr>
          <w:color w:val="000000" w:themeColor="text1"/>
          <w:sz w:val="24"/>
          <w:szCs w:val="24"/>
          <w:highlight w:val="yellow"/>
        </w:rPr>
        <w:t xml:space="preserve"> 45 DAS, 55 DAS, and at matur</w:t>
      </w:r>
      <w:r w:rsidR="001B21BB" w:rsidRPr="00285AE8">
        <w:rPr>
          <w:color w:val="000000" w:themeColor="text1"/>
          <w:sz w:val="24"/>
          <w:szCs w:val="24"/>
          <w:highlight w:val="yellow"/>
        </w:rPr>
        <w:t>ity</w:t>
      </w:r>
      <w:r w:rsidRPr="00285AE8">
        <w:rPr>
          <w:color w:val="000000" w:themeColor="text1"/>
          <w:sz w:val="24"/>
          <w:szCs w:val="24"/>
          <w:highlight w:val="yellow"/>
        </w:rPr>
        <w:t>. At final harvest, 1000-grain weight (g) and seed yield (q/ha</w:t>
      </w:r>
      <w:r w:rsidR="001B21BB" w:rsidRPr="00285AE8">
        <w:rPr>
          <w:color w:val="000000" w:themeColor="text1"/>
          <w:sz w:val="24"/>
          <w:szCs w:val="24"/>
          <w:highlight w:val="yellow"/>
        </w:rPr>
        <w:t>) were recorded</w:t>
      </w:r>
      <w:r w:rsidRPr="00285AE8">
        <w:rPr>
          <w:color w:val="000000" w:themeColor="text1"/>
          <w:sz w:val="24"/>
          <w:szCs w:val="24"/>
          <w:highlight w:val="yellow"/>
        </w:rPr>
        <w:t>. Five randomly tagged plants per plot were used fo</w:t>
      </w:r>
      <w:r w:rsidR="001B21BB" w:rsidRPr="00285AE8">
        <w:rPr>
          <w:color w:val="000000" w:themeColor="text1"/>
          <w:sz w:val="24"/>
          <w:szCs w:val="24"/>
          <w:highlight w:val="yellow"/>
        </w:rPr>
        <w:t>r non-destructive measurements</w:t>
      </w:r>
      <w:r w:rsidR="001B21BB" w:rsidRPr="00131DA2">
        <w:rPr>
          <w:color w:val="000000" w:themeColor="text1"/>
          <w:sz w:val="24"/>
          <w:szCs w:val="24"/>
        </w:rPr>
        <w:t>.</w:t>
      </w:r>
    </w:p>
    <w:p w14:paraId="33F3A743" w14:textId="77777777" w:rsidR="00AE1603" w:rsidRPr="00131DA2" w:rsidRDefault="00F83D20" w:rsidP="00F83D20">
      <w:pPr>
        <w:pStyle w:val="Heading2"/>
        <w:rPr>
          <w:color w:val="000000" w:themeColor="text1"/>
          <w:sz w:val="24"/>
          <w:szCs w:val="24"/>
        </w:rPr>
      </w:pPr>
      <w:r w:rsidRPr="00131DA2">
        <w:rPr>
          <w:b/>
          <w:bCs/>
          <w:color w:val="000000" w:themeColor="text1"/>
          <w:sz w:val="24"/>
          <w:szCs w:val="24"/>
        </w:rPr>
        <w:t xml:space="preserve">2.1 </w:t>
      </w:r>
      <w:r w:rsidR="008B27C8" w:rsidRPr="00131DA2">
        <w:rPr>
          <w:b/>
          <w:bCs/>
          <w:color w:val="000000" w:themeColor="text1"/>
          <w:sz w:val="24"/>
          <w:szCs w:val="24"/>
        </w:rPr>
        <w:t>Statistical Analysis</w:t>
      </w:r>
    </w:p>
    <w:p w14:paraId="25648CC8" w14:textId="77777777" w:rsidR="002D75B2" w:rsidRPr="00131DA2" w:rsidRDefault="002D75B2" w:rsidP="002D75B2">
      <w:pPr>
        <w:ind w:firstLine="720"/>
        <w:jc w:val="both"/>
        <w:rPr>
          <w:color w:val="000000" w:themeColor="text1"/>
          <w:sz w:val="24"/>
          <w:szCs w:val="24"/>
        </w:rPr>
      </w:pPr>
      <w:r w:rsidRPr="00131DA2">
        <w:rPr>
          <w:color w:val="000000" w:themeColor="text1"/>
          <w:sz w:val="24"/>
          <w:szCs w:val="24"/>
          <w:lang w:val="en-US"/>
        </w:rPr>
        <w:t>The statistical analysis was performed through general linear model procedure (SAS</w:t>
      </w:r>
      <w:r w:rsidRPr="00131DA2">
        <w:rPr>
          <w:color w:val="000000" w:themeColor="text1"/>
          <w:sz w:val="24"/>
          <w:szCs w:val="24"/>
        </w:rPr>
        <w:t xml:space="preserve"> </w:t>
      </w:r>
      <w:r w:rsidRPr="00131DA2">
        <w:rPr>
          <w:color w:val="000000" w:themeColor="text1"/>
          <w:sz w:val="24"/>
          <w:szCs w:val="24"/>
          <w:lang w:val="en-US"/>
        </w:rPr>
        <w:t>Software 9.2) by application least</w:t>
      </w:r>
      <w:r w:rsidRPr="00131DA2">
        <w:rPr>
          <w:color w:val="000000" w:themeColor="text1"/>
          <w:sz w:val="24"/>
          <w:szCs w:val="24"/>
        </w:rPr>
        <w:t xml:space="preserve"> </w:t>
      </w:r>
      <w:r w:rsidRPr="00131DA2">
        <w:rPr>
          <w:color w:val="000000" w:themeColor="text1"/>
          <w:sz w:val="24"/>
          <w:szCs w:val="24"/>
          <w:lang w:val="en-US"/>
        </w:rPr>
        <w:t xml:space="preserve">significant difference </w:t>
      </w:r>
      <w:r w:rsidRPr="00131DA2">
        <w:rPr>
          <w:color w:val="000000" w:themeColor="text1"/>
          <w:sz w:val="24"/>
          <w:szCs w:val="24"/>
        </w:rPr>
        <w:t xml:space="preserve">at the 5 </w:t>
      </w:r>
      <w:r w:rsidRPr="00285AE8">
        <w:rPr>
          <w:color w:val="000000" w:themeColor="text1"/>
          <w:sz w:val="24"/>
          <w:szCs w:val="24"/>
          <w:highlight w:val="yellow"/>
        </w:rPr>
        <w:t>per cent</w:t>
      </w:r>
      <w:r w:rsidRPr="00131DA2">
        <w:rPr>
          <w:color w:val="000000" w:themeColor="text1"/>
          <w:sz w:val="24"/>
          <w:szCs w:val="24"/>
        </w:rPr>
        <w:t xml:space="preserve"> level of significance</w:t>
      </w:r>
      <w:r w:rsidRPr="00131DA2">
        <w:rPr>
          <w:color w:val="000000" w:themeColor="text1"/>
          <w:sz w:val="24"/>
          <w:szCs w:val="24"/>
          <w:lang w:val="en-US"/>
        </w:rPr>
        <w:t xml:space="preserve">. </w:t>
      </w:r>
      <w:r w:rsidR="008B27C8" w:rsidRPr="00131DA2">
        <w:rPr>
          <w:color w:val="000000" w:themeColor="text1"/>
          <w:sz w:val="24"/>
          <w:szCs w:val="24"/>
        </w:rPr>
        <w:t>Path coefficient analysis was performed following Dewey and Lu (1959) by regressing seed yield on all measured growth and yield traits simultaneously, with the direct effects (path coefficients) and indirect effects computed from the phenotypic correlation matrix. The residual effect was calculated as the square root of (1 – R²), where R² represents the coefficient o</w:t>
      </w:r>
      <w:r w:rsidRPr="00131DA2">
        <w:rPr>
          <w:color w:val="000000" w:themeColor="text1"/>
          <w:sz w:val="24"/>
          <w:szCs w:val="24"/>
        </w:rPr>
        <w:t xml:space="preserve">f determination. </w:t>
      </w:r>
    </w:p>
    <w:p w14:paraId="1D79AD86" w14:textId="77777777" w:rsidR="002D75B2" w:rsidRPr="00131DA2" w:rsidRDefault="002D75B2" w:rsidP="002D75B2">
      <w:pPr>
        <w:jc w:val="both"/>
        <w:rPr>
          <w:color w:val="000000" w:themeColor="text1"/>
          <w:sz w:val="24"/>
          <w:szCs w:val="24"/>
          <w:lang w:val="en-US"/>
        </w:rPr>
      </w:pPr>
      <w:r w:rsidRPr="00131DA2">
        <w:rPr>
          <w:color w:val="000000" w:themeColor="text1"/>
          <w:sz w:val="24"/>
          <w:szCs w:val="24"/>
          <w:lang w:val="en-US"/>
        </w:rPr>
        <w:tab/>
      </w:r>
      <w:r w:rsidRPr="00131DA2">
        <w:rPr>
          <w:color w:val="000000" w:themeColor="text1"/>
          <w:sz w:val="24"/>
          <w:szCs w:val="24"/>
          <w:lang w:val="en-US"/>
        </w:rPr>
        <w:tab/>
        <w:t>Py</w:t>
      </w:r>
      <w:r w:rsidRPr="00131DA2">
        <w:rPr>
          <w:color w:val="000000" w:themeColor="text1"/>
          <w:sz w:val="24"/>
          <w:szCs w:val="24"/>
          <w:vertAlign w:val="subscript"/>
          <w:lang w:val="en-US"/>
        </w:rPr>
        <w:t>1</w:t>
      </w:r>
      <w:r w:rsidRPr="00131DA2">
        <w:rPr>
          <w:color w:val="000000" w:themeColor="text1"/>
          <w:sz w:val="24"/>
          <w:szCs w:val="24"/>
          <w:lang w:val="en-US"/>
        </w:rPr>
        <w:t xml:space="preserve"> + Py</w:t>
      </w:r>
      <w:r w:rsidRPr="00131DA2">
        <w:rPr>
          <w:color w:val="000000" w:themeColor="text1"/>
          <w:sz w:val="24"/>
          <w:szCs w:val="24"/>
          <w:vertAlign w:val="subscript"/>
          <w:lang w:val="en-US"/>
        </w:rPr>
        <w:t>2</w:t>
      </w:r>
      <w:r w:rsidRPr="00131DA2">
        <w:rPr>
          <w:color w:val="000000" w:themeColor="text1"/>
          <w:sz w:val="24"/>
          <w:szCs w:val="24"/>
          <w:lang w:val="en-US"/>
        </w:rPr>
        <w:t>.r</w:t>
      </w:r>
      <w:r w:rsidRPr="00131DA2">
        <w:rPr>
          <w:color w:val="000000" w:themeColor="text1"/>
          <w:sz w:val="24"/>
          <w:szCs w:val="24"/>
          <w:vertAlign w:val="subscript"/>
          <w:lang w:val="en-US"/>
        </w:rPr>
        <w:t>12</w:t>
      </w:r>
      <w:r w:rsidRPr="00131DA2">
        <w:rPr>
          <w:color w:val="000000" w:themeColor="text1"/>
          <w:sz w:val="24"/>
          <w:szCs w:val="24"/>
          <w:lang w:val="en-US"/>
        </w:rPr>
        <w:t xml:space="preserve"> + Py</w:t>
      </w:r>
      <w:r w:rsidRPr="00131DA2">
        <w:rPr>
          <w:color w:val="000000" w:themeColor="text1"/>
          <w:sz w:val="24"/>
          <w:szCs w:val="24"/>
          <w:vertAlign w:val="subscript"/>
          <w:lang w:val="en-US"/>
        </w:rPr>
        <w:t>3</w:t>
      </w:r>
      <w:r w:rsidRPr="00131DA2">
        <w:rPr>
          <w:color w:val="000000" w:themeColor="text1"/>
          <w:sz w:val="24"/>
          <w:szCs w:val="24"/>
          <w:lang w:val="en-US"/>
        </w:rPr>
        <w:t>.r</w:t>
      </w:r>
      <w:r w:rsidRPr="00131DA2">
        <w:rPr>
          <w:color w:val="000000" w:themeColor="text1"/>
          <w:sz w:val="24"/>
          <w:szCs w:val="24"/>
          <w:vertAlign w:val="subscript"/>
          <w:lang w:val="en-US"/>
        </w:rPr>
        <w:t>13</w:t>
      </w:r>
      <w:r w:rsidRPr="00131DA2">
        <w:rPr>
          <w:color w:val="000000" w:themeColor="text1"/>
          <w:sz w:val="24"/>
          <w:szCs w:val="24"/>
          <w:lang w:val="en-US"/>
        </w:rPr>
        <w:t xml:space="preserve"> + ……. + Pyn.r</w:t>
      </w:r>
      <w:r w:rsidRPr="00131DA2">
        <w:rPr>
          <w:color w:val="000000" w:themeColor="text1"/>
          <w:sz w:val="24"/>
          <w:szCs w:val="24"/>
          <w:vertAlign w:val="subscript"/>
          <w:lang w:val="en-US"/>
        </w:rPr>
        <w:t>1n</w:t>
      </w:r>
      <w:r w:rsidRPr="00131DA2">
        <w:rPr>
          <w:color w:val="000000" w:themeColor="text1"/>
          <w:sz w:val="24"/>
          <w:szCs w:val="24"/>
          <w:lang w:val="en-US"/>
        </w:rPr>
        <w:t xml:space="preserve"> = ry</w:t>
      </w:r>
      <w:r w:rsidRPr="00131DA2">
        <w:rPr>
          <w:color w:val="000000" w:themeColor="text1"/>
          <w:sz w:val="24"/>
          <w:szCs w:val="24"/>
          <w:vertAlign w:val="subscript"/>
          <w:lang w:val="en-US"/>
        </w:rPr>
        <w:t>1</w:t>
      </w:r>
    </w:p>
    <w:p w14:paraId="6002B17D" w14:textId="77777777" w:rsidR="002D75B2" w:rsidRPr="00131DA2" w:rsidRDefault="002D75B2" w:rsidP="002D75B2">
      <w:pPr>
        <w:ind w:firstLine="720"/>
        <w:jc w:val="both"/>
        <w:rPr>
          <w:color w:val="000000" w:themeColor="text1"/>
          <w:sz w:val="24"/>
          <w:szCs w:val="24"/>
          <w:lang w:val="en-US"/>
        </w:rPr>
      </w:pPr>
      <w:r w:rsidRPr="00131DA2">
        <w:rPr>
          <w:color w:val="000000" w:themeColor="text1"/>
          <w:sz w:val="24"/>
          <w:szCs w:val="24"/>
          <w:lang w:val="en-US"/>
        </w:rPr>
        <w:tab/>
        <w:t>Py</w:t>
      </w:r>
      <w:r w:rsidRPr="00131DA2">
        <w:rPr>
          <w:color w:val="000000" w:themeColor="text1"/>
          <w:sz w:val="24"/>
          <w:szCs w:val="24"/>
          <w:vertAlign w:val="subscript"/>
          <w:lang w:val="en-US"/>
        </w:rPr>
        <w:t>1</w:t>
      </w:r>
      <w:r w:rsidRPr="00131DA2">
        <w:rPr>
          <w:color w:val="000000" w:themeColor="text1"/>
          <w:sz w:val="24"/>
          <w:szCs w:val="24"/>
          <w:lang w:val="en-US"/>
        </w:rPr>
        <w:t>.r</w:t>
      </w:r>
      <w:r w:rsidRPr="00131DA2">
        <w:rPr>
          <w:color w:val="000000" w:themeColor="text1"/>
          <w:sz w:val="24"/>
          <w:szCs w:val="24"/>
          <w:vertAlign w:val="subscript"/>
          <w:lang w:val="en-US"/>
        </w:rPr>
        <w:t>12</w:t>
      </w:r>
      <w:r w:rsidRPr="00131DA2">
        <w:rPr>
          <w:color w:val="000000" w:themeColor="text1"/>
          <w:sz w:val="24"/>
          <w:szCs w:val="24"/>
          <w:lang w:val="en-US"/>
        </w:rPr>
        <w:t xml:space="preserve"> + Py</w:t>
      </w:r>
      <w:r w:rsidRPr="00131DA2">
        <w:rPr>
          <w:color w:val="000000" w:themeColor="text1"/>
          <w:sz w:val="24"/>
          <w:szCs w:val="24"/>
          <w:vertAlign w:val="subscript"/>
          <w:lang w:val="en-US"/>
        </w:rPr>
        <w:t>2</w:t>
      </w:r>
      <w:r w:rsidRPr="00131DA2">
        <w:rPr>
          <w:color w:val="000000" w:themeColor="text1"/>
          <w:sz w:val="24"/>
          <w:szCs w:val="24"/>
          <w:lang w:val="en-US"/>
        </w:rPr>
        <w:t xml:space="preserve"> + Py</w:t>
      </w:r>
      <w:r w:rsidRPr="00131DA2">
        <w:rPr>
          <w:color w:val="000000" w:themeColor="text1"/>
          <w:sz w:val="24"/>
          <w:szCs w:val="24"/>
          <w:vertAlign w:val="subscript"/>
          <w:lang w:val="en-US"/>
        </w:rPr>
        <w:t>3</w:t>
      </w:r>
      <w:r w:rsidRPr="00131DA2">
        <w:rPr>
          <w:color w:val="000000" w:themeColor="text1"/>
          <w:sz w:val="24"/>
          <w:szCs w:val="24"/>
          <w:lang w:val="en-US"/>
        </w:rPr>
        <w:t>.r</w:t>
      </w:r>
      <w:r w:rsidRPr="00131DA2">
        <w:rPr>
          <w:color w:val="000000" w:themeColor="text1"/>
          <w:sz w:val="24"/>
          <w:szCs w:val="24"/>
          <w:vertAlign w:val="subscript"/>
          <w:lang w:val="en-US"/>
        </w:rPr>
        <w:t>23</w:t>
      </w:r>
      <w:r w:rsidRPr="00131DA2">
        <w:rPr>
          <w:color w:val="000000" w:themeColor="text1"/>
          <w:sz w:val="24"/>
          <w:szCs w:val="24"/>
          <w:lang w:val="en-US"/>
        </w:rPr>
        <w:t xml:space="preserve"> + ……. + Py</w:t>
      </w:r>
      <w:r w:rsidRPr="00131DA2">
        <w:rPr>
          <w:color w:val="000000" w:themeColor="text1"/>
          <w:sz w:val="24"/>
          <w:szCs w:val="24"/>
          <w:vertAlign w:val="subscript"/>
          <w:lang w:val="en-US"/>
        </w:rPr>
        <w:t>n</w:t>
      </w:r>
      <w:r w:rsidRPr="00131DA2">
        <w:rPr>
          <w:color w:val="000000" w:themeColor="text1"/>
          <w:sz w:val="24"/>
          <w:szCs w:val="24"/>
          <w:lang w:val="en-US"/>
        </w:rPr>
        <w:t>.r</w:t>
      </w:r>
      <w:r w:rsidRPr="00131DA2">
        <w:rPr>
          <w:color w:val="000000" w:themeColor="text1"/>
          <w:sz w:val="24"/>
          <w:szCs w:val="24"/>
          <w:vertAlign w:val="subscript"/>
          <w:lang w:val="en-US"/>
        </w:rPr>
        <w:t>2n</w:t>
      </w:r>
      <w:r w:rsidRPr="00131DA2">
        <w:rPr>
          <w:color w:val="000000" w:themeColor="text1"/>
          <w:sz w:val="24"/>
          <w:szCs w:val="24"/>
          <w:lang w:val="en-US"/>
        </w:rPr>
        <w:t xml:space="preserve"> = ry</w:t>
      </w:r>
      <w:r w:rsidRPr="00131DA2">
        <w:rPr>
          <w:color w:val="000000" w:themeColor="text1"/>
          <w:sz w:val="24"/>
          <w:szCs w:val="24"/>
          <w:vertAlign w:val="subscript"/>
          <w:lang w:val="en-US"/>
        </w:rPr>
        <w:t>2</w:t>
      </w:r>
    </w:p>
    <w:p w14:paraId="625FF102" w14:textId="77777777" w:rsidR="002D75B2" w:rsidRPr="00131DA2" w:rsidRDefault="002D75B2" w:rsidP="002D75B2">
      <w:pPr>
        <w:ind w:firstLine="720"/>
        <w:jc w:val="both"/>
        <w:rPr>
          <w:color w:val="000000" w:themeColor="text1"/>
          <w:sz w:val="24"/>
          <w:szCs w:val="24"/>
          <w:lang w:val="en-US"/>
        </w:rPr>
      </w:pPr>
      <w:r w:rsidRPr="00131DA2">
        <w:rPr>
          <w:color w:val="000000" w:themeColor="text1"/>
          <w:sz w:val="24"/>
          <w:szCs w:val="24"/>
          <w:lang w:val="en-US"/>
        </w:rPr>
        <w:lastRenderedPageBreak/>
        <w:tab/>
        <w:t>Py</w:t>
      </w:r>
      <w:r w:rsidRPr="00131DA2">
        <w:rPr>
          <w:color w:val="000000" w:themeColor="text1"/>
          <w:sz w:val="24"/>
          <w:szCs w:val="24"/>
          <w:vertAlign w:val="subscript"/>
          <w:lang w:val="en-US"/>
        </w:rPr>
        <w:t>1</w:t>
      </w:r>
      <w:r w:rsidRPr="00131DA2">
        <w:rPr>
          <w:color w:val="000000" w:themeColor="text1"/>
          <w:sz w:val="24"/>
          <w:szCs w:val="24"/>
          <w:lang w:val="en-US"/>
        </w:rPr>
        <w:t>.r</w:t>
      </w:r>
      <w:r w:rsidRPr="00131DA2">
        <w:rPr>
          <w:color w:val="000000" w:themeColor="text1"/>
          <w:sz w:val="24"/>
          <w:szCs w:val="24"/>
          <w:vertAlign w:val="subscript"/>
          <w:lang w:val="en-US"/>
        </w:rPr>
        <w:t>13</w:t>
      </w:r>
      <w:r w:rsidRPr="00131DA2">
        <w:rPr>
          <w:color w:val="000000" w:themeColor="text1"/>
          <w:sz w:val="24"/>
          <w:szCs w:val="24"/>
          <w:lang w:val="en-US"/>
        </w:rPr>
        <w:t xml:space="preserve"> + Py</w:t>
      </w:r>
      <w:r w:rsidRPr="00131DA2">
        <w:rPr>
          <w:color w:val="000000" w:themeColor="text1"/>
          <w:sz w:val="24"/>
          <w:szCs w:val="24"/>
          <w:vertAlign w:val="subscript"/>
          <w:lang w:val="en-US"/>
        </w:rPr>
        <w:t>2</w:t>
      </w:r>
      <w:r w:rsidRPr="00131DA2">
        <w:rPr>
          <w:color w:val="000000" w:themeColor="text1"/>
          <w:sz w:val="24"/>
          <w:szCs w:val="24"/>
          <w:lang w:val="en-US"/>
        </w:rPr>
        <w:t>.r</w:t>
      </w:r>
      <w:r w:rsidRPr="00131DA2">
        <w:rPr>
          <w:color w:val="000000" w:themeColor="text1"/>
          <w:sz w:val="24"/>
          <w:szCs w:val="24"/>
          <w:vertAlign w:val="subscript"/>
          <w:lang w:val="en-US"/>
        </w:rPr>
        <w:t>23</w:t>
      </w:r>
      <w:r w:rsidRPr="00131DA2">
        <w:rPr>
          <w:color w:val="000000" w:themeColor="text1"/>
          <w:sz w:val="24"/>
          <w:szCs w:val="24"/>
          <w:lang w:val="en-US"/>
        </w:rPr>
        <w:t xml:space="preserve"> + Py</w:t>
      </w:r>
      <w:r w:rsidRPr="00131DA2">
        <w:rPr>
          <w:color w:val="000000" w:themeColor="text1"/>
          <w:sz w:val="24"/>
          <w:szCs w:val="24"/>
          <w:vertAlign w:val="subscript"/>
          <w:lang w:val="en-US"/>
        </w:rPr>
        <w:t>3</w:t>
      </w:r>
      <w:r w:rsidRPr="00131DA2">
        <w:rPr>
          <w:color w:val="000000" w:themeColor="text1"/>
          <w:sz w:val="24"/>
          <w:szCs w:val="24"/>
          <w:lang w:val="en-US"/>
        </w:rPr>
        <w:t xml:space="preserve"> + ……. + Py</w:t>
      </w:r>
      <w:r w:rsidRPr="00131DA2">
        <w:rPr>
          <w:color w:val="000000" w:themeColor="text1"/>
          <w:sz w:val="24"/>
          <w:szCs w:val="24"/>
          <w:vertAlign w:val="subscript"/>
          <w:lang w:val="en-US"/>
        </w:rPr>
        <w:t>n</w:t>
      </w:r>
      <w:r w:rsidRPr="00131DA2">
        <w:rPr>
          <w:color w:val="000000" w:themeColor="text1"/>
          <w:sz w:val="24"/>
          <w:szCs w:val="24"/>
          <w:lang w:val="en-US"/>
        </w:rPr>
        <w:t>.r</w:t>
      </w:r>
      <w:r w:rsidRPr="00131DA2">
        <w:rPr>
          <w:color w:val="000000" w:themeColor="text1"/>
          <w:sz w:val="24"/>
          <w:szCs w:val="24"/>
          <w:vertAlign w:val="subscript"/>
          <w:lang w:val="en-US"/>
        </w:rPr>
        <w:t>3n</w:t>
      </w:r>
      <w:r w:rsidRPr="00131DA2">
        <w:rPr>
          <w:color w:val="000000" w:themeColor="text1"/>
          <w:sz w:val="24"/>
          <w:szCs w:val="24"/>
          <w:lang w:val="en-US"/>
        </w:rPr>
        <w:t xml:space="preserve"> = ry</w:t>
      </w:r>
      <w:r w:rsidRPr="00131DA2">
        <w:rPr>
          <w:color w:val="000000" w:themeColor="text1"/>
          <w:sz w:val="24"/>
          <w:szCs w:val="24"/>
          <w:vertAlign w:val="subscript"/>
          <w:lang w:val="en-US"/>
        </w:rPr>
        <w:t>3</w:t>
      </w:r>
    </w:p>
    <w:p w14:paraId="15ADC973" w14:textId="77777777" w:rsidR="002D75B2" w:rsidRPr="00131DA2" w:rsidRDefault="002D75B2" w:rsidP="002D75B2">
      <w:pPr>
        <w:ind w:firstLine="720"/>
        <w:jc w:val="both"/>
        <w:rPr>
          <w:color w:val="000000" w:themeColor="text1"/>
          <w:sz w:val="24"/>
          <w:szCs w:val="24"/>
          <w:lang w:val="en-US"/>
        </w:rPr>
      </w:pPr>
      <w:r w:rsidRPr="00131DA2">
        <w:rPr>
          <w:color w:val="000000" w:themeColor="text1"/>
          <w:sz w:val="24"/>
          <w:szCs w:val="24"/>
          <w:lang w:val="en-US"/>
        </w:rPr>
        <w:tab/>
        <w:t>Py</w:t>
      </w:r>
      <w:r w:rsidRPr="00131DA2">
        <w:rPr>
          <w:color w:val="000000" w:themeColor="text1"/>
          <w:sz w:val="24"/>
          <w:szCs w:val="24"/>
          <w:vertAlign w:val="subscript"/>
          <w:lang w:val="en-US"/>
        </w:rPr>
        <w:t>1</w:t>
      </w:r>
      <w:r w:rsidRPr="00131DA2">
        <w:rPr>
          <w:color w:val="000000" w:themeColor="text1"/>
          <w:sz w:val="24"/>
          <w:szCs w:val="24"/>
          <w:lang w:val="en-US"/>
        </w:rPr>
        <w:t>.rn</w:t>
      </w:r>
      <w:r w:rsidRPr="00131DA2">
        <w:rPr>
          <w:color w:val="000000" w:themeColor="text1"/>
          <w:sz w:val="24"/>
          <w:szCs w:val="24"/>
          <w:vertAlign w:val="subscript"/>
          <w:lang w:val="en-US"/>
        </w:rPr>
        <w:t>12</w:t>
      </w:r>
      <w:r w:rsidRPr="00131DA2">
        <w:rPr>
          <w:color w:val="000000" w:themeColor="text1"/>
          <w:sz w:val="24"/>
          <w:szCs w:val="24"/>
          <w:lang w:val="en-US"/>
        </w:rPr>
        <w:t xml:space="preserve"> + Py</w:t>
      </w:r>
      <w:r w:rsidRPr="00131DA2">
        <w:rPr>
          <w:color w:val="000000" w:themeColor="text1"/>
          <w:sz w:val="24"/>
          <w:szCs w:val="24"/>
          <w:vertAlign w:val="subscript"/>
          <w:lang w:val="en-US"/>
        </w:rPr>
        <w:t>2</w:t>
      </w:r>
      <w:r w:rsidRPr="00131DA2">
        <w:rPr>
          <w:color w:val="000000" w:themeColor="text1"/>
          <w:sz w:val="24"/>
          <w:szCs w:val="24"/>
          <w:lang w:val="en-US"/>
        </w:rPr>
        <w:t xml:space="preserve"> + Py</w:t>
      </w:r>
      <w:r w:rsidRPr="00131DA2">
        <w:rPr>
          <w:color w:val="000000" w:themeColor="text1"/>
          <w:sz w:val="24"/>
          <w:szCs w:val="24"/>
          <w:vertAlign w:val="subscript"/>
          <w:lang w:val="en-US"/>
        </w:rPr>
        <w:t>3</w:t>
      </w:r>
      <w:r w:rsidRPr="00131DA2">
        <w:rPr>
          <w:color w:val="000000" w:themeColor="text1"/>
          <w:sz w:val="24"/>
          <w:szCs w:val="24"/>
          <w:lang w:val="en-US"/>
        </w:rPr>
        <w:t>.rn</w:t>
      </w:r>
      <w:r w:rsidRPr="00131DA2">
        <w:rPr>
          <w:color w:val="000000" w:themeColor="text1"/>
          <w:sz w:val="24"/>
          <w:szCs w:val="24"/>
          <w:vertAlign w:val="subscript"/>
          <w:lang w:val="en-US"/>
        </w:rPr>
        <w:t>3</w:t>
      </w:r>
      <w:r w:rsidRPr="00131DA2">
        <w:rPr>
          <w:color w:val="000000" w:themeColor="text1"/>
          <w:sz w:val="24"/>
          <w:szCs w:val="24"/>
          <w:lang w:val="en-US"/>
        </w:rPr>
        <w:t xml:space="preserve"> + ……. + Py</w:t>
      </w:r>
      <w:r w:rsidRPr="00131DA2">
        <w:rPr>
          <w:color w:val="000000" w:themeColor="text1"/>
          <w:sz w:val="24"/>
          <w:szCs w:val="24"/>
          <w:vertAlign w:val="subscript"/>
          <w:lang w:val="en-US"/>
        </w:rPr>
        <w:t>n</w:t>
      </w:r>
      <w:r w:rsidRPr="00131DA2">
        <w:rPr>
          <w:color w:val="000000" w:themeColor="text1"/>
          <w:sz w:val="24"/>
          <w:szCs w:val="24"/>
          <w:lang w:val="en-US"/>
        </w:rPr>
        <w:t xml:space="preserve"> = </w:t>
      </w:r>
      <w:proofErr w:type="spellStart"/>
      <w:r w:rsidRPr="00131DA2">
        <w:rPr>
          <w:color w:val="000000" w:themeColor="text1"/>
          <w:sz w:val="24"/>
          <w:szCs w:val="24"/>
          <w:lang w:val="en-US"/>
        </w:rPr>
        <w:t>ry</w:t>
      </w:r>
      <w:r w:rsidRPr="00131DA2">
        <w:rPr>
          <w:color w:val="000000" w:themeColor="text1"/>
          <w:sz w:val="24"/>
          <w:szCs w:val="24"/>
          <w:vertAlign w:val="subscript"/>
          <w:lang w:val="en-US"/>
        </w:rPr>
        <w:t>n</w:t>
      </w:r>
      <w:proofErr w:type="spellEnd"/>
    </w:p>
    <w:p w14:paraId="4715ED96" w14:textId="77777777" w:rsidR="002D75B2" w:rsidRPr="00131DA2" w:rsidRDefault="002D75B2" w:rsidP="002D75B2">
      <w:pPr>
        <w:ind w:firstLine="720"/>
        <w:jc w:val="both"/>
        <w:rPr>
          <w:color w:val="000000" w:themeColor="text1"/>
          <w:sz w:val="24"/>
          <w:szCs w:val="24"/>
          <w:lang w:val="en-US"/>
        </w:rPr>
      </w:pPr>
    </w:p>
    <w:p w14:paraId="2F485ECC" w14:textId="77777777" w:rsidR="002D75B2" w:rsidRPr="00131DA2" w:rsidRDefault="002D75B2" w:rsidP="002D75B2">
      <w:pPr>
        <w:ind w:firstLine="720"/>
        <w:jc w:val="both"/>
        <w:rPr>
          <w:color w:val="000000" w:themeColor="text1"/>
          <w:sz w:val="24"/>
          <w:szCs w:val="24"/>
          <w:lang w:val="en-US"/>
        </w:rPr>
      </w:pPr>
      <w:r w:rsidRPr="00131DA2">
        <w:rPr>
          <w:color w:val="000000" w:themeColor="text1"/>
          <w:sz w:val="24"/>
          <w:szCs w:val="24"/>
          <w:lang w:val="en-US"/>
        </w:rPr>
        <w:t>where Py</w:t>
      </w:r>
      <w:r w:rsidRPr="00131DA2">
        <w:rPr>
          <w:color w:val="000000" w:themeColor="text1"/>
          <w:sz w:val="24"/>
          <w:szCs w:val="24"/>
          <w:vertAlign w:val="subscript"/>
          <w:lang w:val="en-US"/>
        </w:rPr>
        <w:t>1</w:t>
      </w:r>
      <w:r w:rsidRPr="00131DA2">
        <w:rPr>
          <w:color w:val="000000" w:themeColor="text1"/>
          <w:sz w:val="24"/>
          <w:szCs w:val="24"/>
          <w:lang w:val="en-US"/>
        </w:rPr>
        <w:t>, Py</w:t>
      </w:r>
      <w:r w:rsidRPr="00131DA2">
        <w:rPr>
          <w:color w:val="000000" w:themeColor="text1"/>
          <w:sz w:val="24"/>
          <w:szCs w:val="24"/>
          <w:vertAlign w:val="subscript"/>
          <w:lang w:val="en-US"/>
        </w:rPr>
        <w:t>2</w:t>
      </w:r>
      <w:r w:rsidRPr="00131DA2">
        <w:rPr>
          <w:color w:val="000000" w:themeColor="text1"/>
          <w:sz w:val="24"/>
          <w:szCs w:val="24"/>
          <w:lang w:val="en-US"/>
        </w:rPr>
        <w:t>, Py</w:t>
      </w:r>
      <w:r w:rsidRPr="00131DA2">
        <w:rPr>
          <w:color w:val="000000" w:themeColor="text1"/>
          <w:sz w:val="24"/>
          <w:szCs w:val="24"/>
          <w:vertAlign w:val="subscript"/>
          <w:lang w:val="en-US"/>
        </w:rPr>
        <w:t>3</w:t>
      </w:r>
      <w:r w:rsidRPr="00131DA2">
        <w:rPr>
          <w:color w:val="000000" w:themeColor="text1"/>
          <w:sz w:val="24"/>
          <w:szCs w:val="24"/>
          <w:lang w:val="en-US"/>
        </w:rPr>
        <w:t>…. Py</w:t>
      </w:r>
      <w:r w:rsidRPr="00131DA2">
        <w:rPr>
          <w:color w:val="000000" w:themeColor="text1"/>
          <w:sz w:val="24"/>
          <w:szCs w:val="24"/>
          <w:vertAlign w:val="subscript"/>
          <w:lang w:val="en-US"/>
        </w:rPr>
        <w:t>n</w:t>
      </w:r>
      <w:r w:rsidRPr="00131DA2">
        <w:rPr>
          <w:color w:val="000000" w:themeColor="text1"/>
          <w:sz w:val="24"/>
          <w:szCs w:val="24"/>
          <w:lang w:val="en-US"/>
        </w:rPr>
        <w:t xml:space="preserve"> are the direct path effects of 1, 2, 3… n variables on the dependent variable ‘y’. r</w:t>
      </w:r>
      <w:r w:rsidRPr="00131DA2">
        <w:rPr>
          <w:color w:val="000000" w:themeColor="text1"/>
          <w:sz w:val="24"/>
          <w:szCs w:val="24"/>
          <w:vertAlign w:val="subscript"/>
          <w:lang w:val="en-US"/>
        </w:rPr>
        <w:t>12</w:t>
      </w:r>
      <w:r w:rsidRPr="00131DA2">
        <w:rPr>
          <w:color w:val="000000" w:themeColor="text1"/>
          <w:sz w:val="24"/>
          <w:szCs w:val="24"/>
          <w:lang w:val="en-US"/>
        </w:rPr>
        <w:t>, r</w:t>
      </w:r>
      <w:r w:rsidRPr="00131DA2">
        <w:rPr>
          <w:color w:val="000000" w:themeColor="text1"/>
          <w:sz w:val="24"/>
          <w:szCs w:val="24"/>
          <w:vertAlign w:val="subscript"/>
          <w:lang w:val="en-US"/>
        </w:rPr>
        <w:t>13</w:t>
      </w:r>
      <w:r w:rsidRPr="00131DA2">
        <w:rPr>
          <w:color w:val="000000" w:themeColor="text1"/>
          <w:sz w:val="24"/>
          <w:szCs w:val="24"/>
          <w:lang w:val="en-US"/>
        </w:rPr>
        <w:t xml:space="preserve"> …. r</w:t>
      </w:r>
      <w:r w:rsidRPr="00131DA2">
        <w:rPr>
          <w:color w:val="000000" w:themeColor="text1"/>
          <w:sz w:val="24"/>
          <w:szCs w:val="24"/>
          <w:vertAlign w:val="subscript"/>
          <w:lang w:val="en-US"/>
        </w:rPr>
        <w:t>1n</w:t>
      </w:r>
      <w:r w:rsidRPr="00131DA2">
        <w:rPr>
          <w:color w:val="000000" w:themeColor="text1"/>
          <w:sz w:val="24"/>
          <w:szCs w:val="24"/>
          <w:lang w:val="en-US"/>
        </w:rPr>
        <w:t xml:space="preserve"> </w:t>
      </w:r>
      <w:proofErr w:type="gramStart"/>
      <w:r w:rsidRPr="00131DA2">
        <w:rPr>
          <w:color w:val="000000" w:themeColor="text1"/>
          <w:sz w:val="24"/>
          <w:szCs w:val="24"/>
          <w:lang w:val="en-US"/>
        </w:rPr>
        <w:t>…..</w:t>
      </w:r>
      <w:proofErr w:type="gramEnd"/>
      <w:r w:rsidRPr="00131DA2">
        <w:rPr>
          <w:color w:val="000000" w:themeColor="text1"/>
          <w:sz w:val="24"/>
          <w:szCs w:val="24"/>
          <w:lang w:val="en-US"/>
        </w:rPr>
        <w:t xml:space="preserve"> r</w:t>
      </w:r>
      <w:r w:rsidRPr="00131DA2">
        <w:rPr>
          <w:color w:val="000000" w:themeColor="text1"/>
          <w:sz w:val="24"/>
          <w:szCs w:val="24"/>
          <w:vertAlign w:val="subscript"/>
          <w:lang w:val="en-US"/>
        </w:rPr>
        <w:t>(n-</w:t>
      </w:r>
      <w:proofErr w:type="gramStart"/>
      <w:r w:rsidRPr="00131DA2">
        <w:rPr>
          <w:color w:val="000000" w:themeColor="text1"/>
          <w:sz w:val="24"/>
          <w:szCs w:val="24"/>
          <w:vertAlign w:val="subscript"/>
          <w:lang w:val="en-US"/>
        </w:rPr>
        <w:t>1)n</w:t>
      </w:r>
      <w:proofErr w:type="gramEnd"/>
      <w:r w:rsidRPr="00131DA2">
        <w:rPr>
          <w:color w:val="000000" w:themeColor="text1"/>
          <w:sz w:val="24"/>
          <w:szCs w:val="24"/>
          <w:lang w:val="en-US"/>
        </w:rPr>
        <w:t xml:space="preserve"> are the possible coefficients of correlation between various independent variables, and ry</w:t>
      </w:r>
      <w:r w:rsidRPr="00131DA2">
        <w:rPr>
          <w:color w:val="000000" w:themeColor="text1"/>
          <w:sz w:val="24"/>
          <w:szCs w:val="24"/>
          <w:vertAlign w:val="subscript"/>
          <w:lang w:val="en-US"/>
        </w:rPr>
        <w:t>1</w:t>
      </w:r>
      <w:r w:rsidRPr="00131DA2">
        <w:rPr>
          <w:color w:val="000000" w:themeColor="text1"/>
          <w:sz w:val="24"/>
          <w:szCs w:val="24"/>
          <w:lang w:val="en-US"/>
        </w:rPr>
        <w:t>, ry</w:t>
      </w:r>
      <w:r w:rsidRPr="00131DA2">
        <w:rPr>
          <w:color w:val="000000" w:themeColor="text1"/>
          <w:sz w:val="24"/>
          <w:szCs w:val="24"/>
          <w:vertAlign w:val="subscript"/>
          <w:lang w:val="en-US"/>
        </w:rPr>
        <w:t>2</w:t>
      </w:r>
      <w:r w:rsidRPr="00131DA2">
        <w:rPr>
          <w:color w:val="000000" w:themeColor="text1"/>
          <w:sz w:val="24"/>
          <w:szCs w:val="24"/>
          <w:lang w:val="en-US"/>
        </w:rPr>
        <w:t>, …. Ry</w:t>
      </w:r>
      <w:r w:rsidRPr="00131DA2">
        <w:rPr>
          <w:color w:val="000000" w:themeColor="text1"/>
          <w:sz w:val="24"/>
          <w:szCs w:val="24"/>
          <w:vertAlign w:val="subscript"/>
          <w:lang w:val="en-US"/>
        </w:rPr>
        <w:t>n</w:t>
      </w:r>
      <w:r w:rsidRPr="00131DA2">
        <w:rPr>
          <w:color w:val="000000" w:themeColor="text1"/>
          <w:sz w:val="24"/>
          <w:szCs w:val="24"/>
          <w:lang w:val="en-US"/>
        </w:rPr>
        <w:t xml:space="preserve"> are the coefficients of correlation between independent variables and dependent variable ‘y’.</w:t>
      </w:r>
    </w:p>
    <w:p w14:paraId="066980A5" w14:textId="77777777" w:rsidR="001B21BB" w:rsidRPr="00CA159D" w:rsidRDefault="001B21BB" w:rsidP="00F83D20">
      <w:pPr>
        <w:pStyle w:val="Heading1"/>
        <w:rPr>
          <w:b/>
          <w:bCs/>
          <w:color w:val="000000" w:themeColor="text1"/>
          <w:sz w:val="24"/>
          <w:szCs w:val="24"/>
          <w:highlight w:val="yellow"/>
        </w:rPr>
      </w:pPr>
    </w:p>
    <w:p w14:paraId="1878E6D4" w14:textId="77777777" w:rsidR="00F83D20" w:rsidRPr="00CA159D" w:rsidRDefault="008B27C8" w:rsidP="00F83D20">
      <w:pPr>
        <w:pStyle w:val="Heading1"/>
        <w:numPr>
          <w:ilvl w:val="0"/>
          <w:numId w:val="4"/>
        </w:numPr>
        <w:rPr>
          <w:color w:val="000000" w:themeColor="text1"/>
          <w:sz w:val="24"/>
          <w:szCs w:val="24"/>
          <w:highlight w:val="yellow"/>
        </w:rPr>
      </w:pPr>
      <w:r w:rsidRPr="00CA159D">
        <w:rPr>
          <w:b/>
          <w:bCs/>
          <w:color w:val="000000" w:themeColor="text1"/>
          <w:sz w:val="24"/>
          <w:szCs w:val="24"/>
          <w:highlight w:val="yellow"/>
        </w:rPr>
        <w:t>Results and Discussion</w:t>
      </w:r>
    </w:p>
    <w:p w14:paraId="713BFEEC" w14:textId="77777777" w:rsidR="00AE1603" w:rsidRPr="00CA159D" w:rsidRDefault="008B27C8" w:rsidP="00F83D20">
      <w:pPr>
        <w:pStyle w:val="Heading1"/>
        <w:numPr>
          <w:ilvl w:val="1"/>
          <w:numId w:val="4"/>
        </w:numPr>
        <w:ind w:left="1134" w:hanging="414"/>
        <w:rPr>
          <w:color w:val="000000" w:themeColor="text1"/>
          <w:sz w:val="24"/>
          <w:szCs w:val="24"/>
          <w:highlight w:val="yellow"/>
        </w:rPr>
      </w:pPr>
      <w:r w:rsidRPr="00CA159D">
        <w:rPr>
          <w:b/>
          <w:bCs/>
          <w:color w:val="000000" w:themeColor="text1"/>
          <w:sz w:val="24"/>
          <w:szCs w:val="24"/>
          <w:highlight w:val="yellow"/>
        </w:rPr>
        <w:t>Growth Parameters</w:t>
      </w:r>
    </w:p>
    <w:p w14:paraId="25AF8E82" w14:textId="77777777" w:rsidR="00A771E5" w:rsidRPr="00131DA2" w:rsidRDefault="007C7196" w:rsidP="00101008">
      <w:pPr>
        <w:jc w:val="both"/>
        <w:rPr>
          <w:color w:val="000000" w:themeColor="text1"/>
          <w:sz w:val="24"/>
          <w:szCs w:val="24"/>
        </w:rPr>
        <w:sectPr w:rsidR="00A771E5" w:rsidRPr="00131DA2" w:rsidSect="00562B6B">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440" w:header="708" w:footer="708" w:gutter="0"/>
          <w:cols w:space="720"/>
          <w:titlePg/>
          <w:docGrid w:linePitch="360"/>
        </w:sectPr>
      </w:pPr>
      <w:r w:rsidRPr="00131DA2">
        <w:rPr>
          <w:color w:val="000000" w:themeColor="text1"/>
          <w:sz w:val="24"/>
          <w:szCs w:val="24"/>
        </w:rPr>
        <w:t xml:space="preserve">The data </w:t>
      </w:r>
      <w:r w:rsidR="008B27C8" w:rsidRPr="00131DA2">
        <w:rPr>
          <w:color w:val="000000" w:themeColor="text1"/>
          <w:sz w:val="24"/>
          <w:szCs w:val="24"/>
        </w:rPr>
        <w:t>reveal</w:t>
      </w:r>
      <w:r w:rsidRPr="00131DA2">
        <w:rPr>
          <w:color w:val="000000" w:themeColor="text1"/>
          <w:sz w:val="24"/>
          <w:szCs w:val="24"/>
        </w:rPr>
        <w:t>ed</w:t>
      </w:r>
      <w:r w:rsidR="008B27C8" w:rsidRPr="00131DA2">
        <w:rPr>
          <w:color w:val="000000" w:themeColor="text1"/>
          <w:sz w:val="24"/>
          <w:szCs w:val="24"/>
        </w:rPr>
        <w:t xml:space="preserve"> that sowing date exerted a highly significant effect on plant height </w:t>
      </w:r>
      <w:r w:rsidRPr="00131DA2">
        <w:rPr>
          <w:color w:val="000000" w:themeColor="text1"/>
          <w:sz w:val="24"/>
          <w:szCs w:val="24"/>
        </w:rPr>
        <w:t xml:space="preserve">(Table 1) </w:t>
      </w:r>
      <w:r w:rsidR="008B27C8" w:rsidRPr="00131DA2">
        <w:rPr>
          <w:color w:val="000000" w:themeColor="text1"/>
          <w:sz w:val="24"/>
          <w:szCs w:val="24"/>
        </w:rPr>
        <w:t>at all three growth stages (45 DAS, 55 DAS, and maturity), consistent with the thermal sensitivity of coriander's veg</w:t>
      </w:r>
      <w:r w:rsidR="00EA58C1" w:rsidRPr="00131DA2">
        <w:rPr>
          <w:color w:val="000000" w:themeColor="text1"/>
          <w:sz w:val="24"/>
          <w:szCs w:val="24"/>
        </w:rPr>
        <w:t>etative elongation as per</w:t>
      </w:r>
      <w:r w:rsidR="008B27C8" w:rsidRPr="00131DA2">
        <w:rPr>
          <w:color w:val="000000" w:themeColor="text1"/>
          <w:sz w:val="24"/>
          <w:szCs w:val="24"/>
        </w:rPr>
        <w:t xml:space="preserve"> Nair et al. (2012). </w:t>
      </w:r>
      <w:r w:rsidR="001D1086" w:rsidRPr="00131DA2">
        <w:rPr>
          <w:color w:val="000000" w:themeColor="text1"/>
          <w:sz w:val="24"/>
          <w:szCs w:val="24"/>
        </w:rPr>
        <w:t>Sowing of coriander on ridges as well as flat registered an</w:t>
      </w:r>
      <w:r w:rsidR="008B27C8" w:rsidRPr="00131DA2">
        <w:rPr>
          <w:color w:val="000000" w:themeColor="text1"/>
          <w:sz w:val="24"/>
          <w:szCs w:val="24"/>
        </w:rPr>
        <w:t xml:space="preserve"> increase in plant height from </w:t>
      </w:r>
      <w:r w:rsidR="001D1086" w:rsidRPr="00131DA2">
        <w:rPr>
          <w:color w:val="000000" w:themeColor="text1"/>
          <w:sz w:val="24"/>
          <w:szCs w:val="24"/>
        </w:rPr>
        <w:t>September to December followed by decrease in January and February sowing.</w:t>
      </w:r>
      <w:r w:rsidR="008B27C8" w:rsidRPr="00131DA2">
        <w:rPr>
          <w:color w:val="000000" w:themeColor="text1"/>
          <w:sz w:val="24"/>
          <w:szCs w:val="24"/>
        </w:rPr>
        <w:t xml:space="preserve"> </w:t>
      </w:r>
      <w:r w:rsidR="001D1086" w:rsidRPr="00131DA2">
        <w:rPr>
          <w:color w:val="000000" w:themeColor="text1"/>
          <w:sz w:val="24"/>
          <w:szCs w:val="24"/>
        </w:rPr>
        <w:t xml:space="preserve">The increase in </w:t>
      </w:r>
      <w:r w:rsidR="001D1086" w:rsidRPr="00285AE8">
        <w:rPr>
          <w:color w:val="000000" w:themeColor="text1"/>
          <w:sz w:val="24"/>
          <w:szCs w:val="24"/>
          <w:highlight w:val="yellow"/>
        </w:rPr>
        <w:t>pant h</w:t>
      </w:r>
      <w:r w:rsidR="001D1086" w:rsidRPr="00131DA2">
        <w:rPr>
          <w:color w:val="000000" w:themeColor="text1"/>
          <w:sz w:val="24"/>
          <w:szCs w:val="24"/>
        </w:rPr>
        <w:t xml:space="preserve">eight up to December can be attributed to prevailing high temperature which favours </w:t>
      </w:r>
      <w:r w:rsidR="008B27C8" w:rsidRPr="00131DA2">
        <w:rPr>
          <w:color w:val="000000" w:themeColor="text1"/>
          <w:sz w:val="24"/>
          <w:szCs w:val="24"/>
        </w:rPr>
        <w:t xml:space="preserve">cell division and </w:t>
      </w:r>
      <w:r w:rsidR="001D1086" w:rsidRPr="00131DA2">
        <w:rPr>
          <w:color w:val="000000" w:themeColor="text1"/>
          <w:sz w:val="24"/>
          <w:szCs w:val="24"/>
        </w:rPr>
        <w:t xml:space="preserve">cell </w:t>
      </w:r>
      <w:r w:rsidR="008B27C8" w:rsidRPr="00131DA2">
        <w:rPr>
          <w:color w:val="000000" w:themeColor="text1"/>
          <w:sz w:val="24"/>
          <w:szCs w:val="24"/>
        </w:rPr>
        <w:t xml:space="preserve">elongation in the apical </w:t>
      </w:r>
      <w:r w:rsidR="001D1086" w:rsidRPr="00131DA2">
        <w:rPr>
          <w:color w:val="000000" w:themeColor="text1"/>
          <w:sz w:val="24"/>
          <w:szCs w:val="24"/>
        </w:rPr>
        <w:t>portion. The r</w:t>
      </w:r>
      <w:r w:rsidR="008B27C8" w:rsidRPr="00131DA2">
        <w:rPr>
          <w:color w:val="000000" w:themeColor="text1"/>
          <w:sz w:val="24"/>
          <w:szCs w:val="24"/>
        </w:rPr>
        <w:t>idge</w:t>
      </w:r>
      <w:r w:rsidRPr="00131DA2">
        <w:rPr>
          <w:color w:val="000000" w:themeColor="text1"/>
          <w:sz w:val="24"/>
          <w:szCs w:val="24"/>
        </w:rPr>
        <w:t xml:space="preserve"> sowing in December </w:t>
      </w:r>
      <w:r w:rsidR="008B27C8" w:rsidRPr="00131DA2">
        <w:rPr>
          <w:color w:val="000000" w:themeColor="text1"/>
          <w:sz w:val="24"/>
          <w:szCs w:val="24"/>
        </w:rPr>
        <w:t>achieved the highest plant height at maturi</w:t>
      </w:r>
      <w:r w:rsidRPr="00131DA2">
        <w:rPr>
          <w:color w:val="000000" w:themeColor="text1"/>
          <w:sz w:val="24"/>
          <w:szCs w:val="24"/>
        </w:rPr>
        <w:t xml:space="preserve">ty (95.89 cm), which was 57.43 </w:t>
      </w:r>
      <w:r w:rsidRPr="00285AE8">
        <w:rPr>
          <w:color w:val="000000" w:themeColor="text1"/>
          <w:sz w:val="24"/>
          <w:szCs w:val="24"/>
          <w:highlight w:val="yellow"/>
        </w:rPr>
        <w:t>per cent</w:t>
      </w:r>
      <w:r w:rsidRPr="00131DA2">
        <w:rPr>
          <w:color w:val="000000" w:themeColor="text1"/>
          <w:sz w:val="24"/>
          <w:szCs w:val="24"/>
        </w:rPr>
        <w:t xml:space="preserve"> </w:t>
      </w:r>
      <w:r w:rsidR="001D1086" w:rsidRPr="00131DA2">
        <w:rPr>
          <w:color w:val="000000" w:themeColor="text1"/>
          <w:sz w:val="24"/>
          <w:szCs w:val="24"/>
        </w:rPr>
        <w:t>taller relative to the r</w:t>
      </w:r>
      <w:r w:rsidR="008B27C8" w:rsidRPr="00131DA2">
        <w:rPr>
          <w:color w:val="000000" w:themeColor="text1"/>
          <w:sz w:val="24"/>
          <w:szCs w:val="24"/>
        </w:rPr>
        <w:t xml:space="preserve">idge </w:t>
      </w:r>
      <w:r w:rsidRPr="00131DA2">
        <w:rPr>
          <w:color w:val="000000" w:themeColor="text1"/>
          <w:sz w:val="24"/>
          <w:szCs w:val="24"/>
        </w:rPr>
        <w:t>sowing in September</w:t>
      </w:r>
      <w:r w:rsidR="008B27C8" w:rsidRPr="00131DA2">
        <w:rPr>
          <w:color w:val="000000" w:themeColor="text1"/>
          <w:sz w:val="24"/>
          <w:szCs w:val="24"/>
        </w:rPr>
        <w:t xml:space="preserve"> (60.91 cm)</w:t>
      </w:r>
      <w:r w:rsidRPr="00131DA2">
        <w:rPr>
          <w:color w:val="000000" w:themeColor="text1"/>
          <w:sz w:val="24"/>
          <w:szCs w:val="24"/>
        </w:rPr>
        <w:t xml:space="preserve">. </w:t>
      </w:r>
      <w:r w:rsidR="008B27C8" w:rsidRPr="00131DA2">
        <w:rPr>
          <w:color w:val="000000" w:themeColor="text1"/>
          <w:sz w:val="24"/>
          <w:szCs w:val="24"/>
        </w:rPr>
        <w:t xml:space="preserve">The </w:t>
      </w:r>
      <w:r w:rsidR="001D1086" w:rsidRPr="00131DA2">
        <w:rPr>
          <w:color w:val="000000" w:themeColor="text1"/>
          <w:sz w:val="24"/>
          <w:szCs w:val="24"/>
        </w:rPr>
        <w:t>decrease in plant</w:t>
      </w:r>
      <w:r w:rsidR="008B27C8" w:rsidRPr="00131DA2">
        <w:rPr>
          <w:color w:val="000000" w:themeColor="text1"/>
          <w:sz w:val="24"/>
          <w:szCs w:val="24"/>
        </w:rPr>
        <w:t xml:space="preserve"> height </w:t>
      </w:r>
      <w:r w:rsidR="001D1086" w:rsidRPr="00131DA2">
        <w:rPr>
          <w:color w:val="000000" w:themeColor="text1"/>
          <w:sz w:val="24"/>
          <w:szCs w:val="24"/>
        </w:rPr>
        <w:t>in January and February sowing</w:t>
      </w:r>
      <w:r w:rsidR="008B27C8" w:rsidRPr="00131DA2">
        <w:rPr>
          <w:color w:val="000000" w:themeColor="text1"/>
          <w:sz w:val="24"/>
          <w:szCs w:val="24"/>
        </w:rPr>
        <w:t xml:space="preserve"> </w:t>
      </w:r>
      <w:r w:rsidR="001D1086" w:rsidRPr="00131DA2">
        <w:rPr>
          <w:color w:val="000000" w:themeColor="text1"/>
          <w:sz w:val="24"/>
          <w:szCs w:val="24"/>
        </w:rPr>
        <w:t>is prominent effect of</w:t>
      </w:r>
      <w:r w:rsidR="008B27C8" w:rsidRPr="00131DA2">
        <w:rPr>
          <w:color w:val="000000" w:themeColor="text1"/>
          <w:sz w:val="24"/>
          <w:szCs w:val="24"/>
        </w:rPr>
        <w:t xml:space="preserve"> shortening </w:t>
      </w:r>
      <w:r w:rsidR="001D1086" w:rsidRPr="00131DA2">
        <w:rPr>
          <w:color w:val="000000" w:themeColor="text1"/>
          <w:sz w:val="24"/>
          <w:szCs w:val="24"/>
        </w:rPr>
        <w:t xml:space="preserve">of </w:t>
      </w:r>
      <w:r w:rsidR="008B27C8" w:rsidRPr="00131DA2">
        <w:rPr>
          <w:color w:val="000000" w:themeColor="text1"/>
          <w:sz w:val="24"/>
          <w:szCs w:val="24"/>
        </w:rPr>
        <w:t>pho</w:t>
      </w:r>
      <w:r w:rsidR="001D1086" w:rsidRPr="00131DA2">
        <w:rPr>
          <w:color w:val="000000" w:themeColor="text1"/>
          <w:sz w:val="24"/>
          <w:szCs w:val="24"/>
        </w:rPr>
        <w:t>toperiod and rising temperature which in turn</w:t>
      </w:r>
      <w:r w:rsidR="008B27C8" w:rsidRPr="00131DA2">
        <w:rPr>
          <w:color w:val="000000" w:themeColor="text1"/>
          <w:sz w:val="24"/>
          <w:szCs w:val="24"/>
        </w:rPr>
        <w:t xml:space="preserve"> induced premature bolt</w:t>
      </w:r>
      <w:r w:rsidR="001D1086" w:rsidRPr="00131DA2">
        <w:rPr>
          <w:color w:val="000000" w:themeColor="text1"/>
          <w:sz w:val="24"/>
          <w:szCs w:val="24"/>
        </w:rPr>
        <w:t>ing</w:t>
      </w:r>
      <w:r w:rsidR="008B27C8" w:rsidRPr="00131DA2">
        <w:rPr>
          <w:color w:val="000000" w:themeColor="text1"/>
          <w:sz w:val="24"/>
          <w:szCs w:val="24"/>
        </w:rPr>
        <w:t xml:space="preserve"> (</w:t>
      </w:r>
      <w:r w:rsidRPr="00131DA2">
        <w:rPr>
          <w:color w:val="000000" w:themeColor="text1"/>
          <w:sz w:val="24"/>
          <w:szCs w:val="24"/>
        </w:rPr>
        <w:t xml:space="preserve">Morales et al., 2014). </w:t>
      </w:r>
      <w:r w:rsidR="001D1086" w:rsidRPr="00131DA2">
        <w:rPr>
          <w:color w:val="000000" w:themeColor="text1"/>
          <w:sz w:val="24"/>
          <w:szCs w:val="24"/>
        </w:rPr>
        <w:t>The increase in plant height in September to December sown crop</w:t>
      </w:r>
      <w:r w:rsidR="008B27C8" w:rsidRPr="00131DA2">
        <w:rPr>
          <w:color w:val="000000" w:themeColor="text1"/>
          <w:sz w:val="24"/>
          <w:szCs w:val="24"/>
        </w:rPr>
        <w:t xml:space="preserve"> </w:t>
      </w:r>
      <w:r w:rsidR="001D1086" w:rsidRPr="00131DA2">
        <w:rPr>
          <w:color w:val="000000" w:themeColor="text1"/>
          <w:sz w:val="24"/>
          <w:szCs w:val="24"/>
        </w:rPr>
        <w:t xml:space="preserve">is in line with </w:t>
      </w:r>
      <w:r w:rsidR="008B27C8" w:rsidRPr="00131DA2">
        <w:rPr>
          <w:color w:val="000000" w:themeColor="text1"/>
          <w:sz w:val="24"/>
          <w:szCs w:val="24"/>
        </w:rPr>
        <w:t>Singh</w:t>
      </w:r>
      <w:r w:rsidR="001D1086" w:rsidRPr="00131DA2">
        <w:rPr>
          <w:color w:val="000000" w:themeColor="text1"/>
          <w:sz w:val="24"/>
          <w:szCs w:val="24"/>
        </w:rPr>
        <w:t xml:space="preserve"> and Sharma (2020), who recorded maximum plant height in</w:t>
      </w:r>
      <w:r w:rsidR="008B27C8" w:rsidRPr="00131DA2">
        <w:rPr>
          <w:color w:val="000000" w:themeColor="text1"/>
          <w:sz w:val="24"/>
          <w:szCs w:val="24"/>
        </w:rPr>
        <w:t xml:space="preserve"> October–November sowing in Rajasthan, and Chaudhary et al. (2018), who found a similar quadratic response to sowing date in Haryana.</w:t>
      </w:r>
      <w:r w:rsidRPr="00131DA2">
        <w:rPr>
          <w:color w:val="000000" w:themeColor="text1"/>
          <w:sz w:val="24"/>
          <w:szCs w:val="24"/>
        </w:rPr>
        <w:t xml:space="preserve"> </w:t>
      </w:r>
      <w:r w:rsidR="008B27C8" w:rsidRPr="00131DA2">
        <w:rPr>
          <w:color w:val="000000" w:themeColor="text1"/>
          <w:sz w:val="24"/>
          <w:szCs w:val="24"/>
        </w:rPr>
        <w:t>Ri</w:t>
      </w:r>
      <w:r w:rsidR="001D1086" w:rsidRPr="00131DA2">
        <w:rPr>
          <w:color w:val="000000" w:themeColor="text1"/>
          <w:sz w:val="24"/>
          <w:szCs w:val="24"/>
        </w:rPr>
        <w:t>dge sowing reported</w:t>
      </w:r>
      <w:r w:rsidR="008B27C8" w:rsidRPr="00131DA2">
        <w:rPr>
          <w:color w:val="000000" w:themeColor="text1"/>
          <w:sz w:val="24"/>
          <w:szCs w:val="24"/>
        </w:rPr>
        <w:t xml:space="preserve"> slig</w:t>
      </w:r>
      <w:r w:rsidR="001D1086" w:rsidRPr="00131DA2">
        <w:rPr>
          <w:color w:val="000000" w:themeColor="text1"/>
          <w:sz w:val="24"/>
          <w:szCs w:val="24"/>
        </w:rPr>
        <w:t>htly taller plants than flat</w:t>
      </w:r>
      <w:r w:rsidR="008B27C8" w:rsidRPr="00131DA2">
        <w:rPr>
          <w:color w:val="000000" w:themeColor="text1"/>
          <w:sz w:val="24"/>
          <w:szCs w:val="24"/>
        </w:rPr>
        <w:t xml:space="preserve"> sowing </w:t>
      </w:r>
      <w:r w:rsidR="001D1086" w:rsidRPr="00131DA2">
        <w:rPr>
          <w:color w:val="000000" w:themeColor="text1"/>
          <w:sz w:val="24"/>
          <w:szCs w:val="24"/>
        </w:rPr>
        <w:t>irrespective to the date of sowing (e.g., ridge November: 93.24 cm vs f</w:t>
      </w:r>
      <w:r w:rsidR="008B27C8" w:rsidRPr="00131DA2">
        <w:rPr>
          <w:color w:val="000000" w:themeColor="text1"/>
          <w:sz w:val="24"/>
          <w:szCs w:val="24"/>
        </w:rPr>
        <w:t>lat November: 90.25 cm at maturity). Kumar and Singh (2019) similarly reported 8–12% greater plant height under ridge sowing for coriander in semi-arid conditions.</w:t>
      </w:r>
      <w:r w:rsidRPr="00131DA2">
        <w:rPr>
          <w:color w:val="000000" w:themeColor="text1"/>
          <w:sz w:val="24"/>
          <w:szCs w:val="24"/>
        </w:rPr>
        <w:t xml:space="preserve"> The data depicted that number of primary branches was highest</w:t>
      </w:r>
      <w:r w:rsidR="008B27C8" w:rsidRPr="00131DA2">
        <w:rPr>
          <w:color w:val="000000" w:themeColor="text1"/>
          <w:sz w:val="24"/>
          <w:szCs w:val="24"/>
        </w:rPr>
        <w:t xml:space="preserve"> under Decemb</w:t>
      </w:r>
      <w:r w:rsidR="00DF1577" w:rsidRPr="00131DA2">
        <w:rPr>
          <w:color w:val="000000" w:themeColor="text1"/>
          <w:sz w:val="24"/>
          <w:szCs w:val="24"/>
        </w:rPr>
        <w:t>er-January sowing</w:t>
      </w:r>
      <w:r w:rsidRPr="00131DA2">
        <w:rPr>
          <w:color w:val="000000" w:themeColor="text1"/>
          <w:sz w:val="24"/>
          <w:szCs w:val="24"/>
        </w:rPr>
        <w:t xml:space="preserve"> (ridge: 6.03-</w:t>
      </w:r>
      <w:r w:rsidR="008B27C8" w:rsidRPr="00131DA2">
        <w:rPr>
          <w:color w:val="000000" w:themeColor="text1"/>
          <w:sz w:val="24"/>
          <w:szCs w:val="24"/>
        </w:rPr>
        <w:t>7.09 at maturity) and were lowest under September sowing (5.14)</w:t>
      </w:r>
      <w:r w:rsidRPr="00131DA2">
        <w:rPr>
          <w:color w:val="000000" w:themeColor="text1"/>
          <w:sz w:val="24"/>
          <w:szCs w:val="24"/>
        </w:rPr>
        <w:t xml:space="preserve"> (Table 1)</w:t>
      </w:r>
      <w:r w:rsidR="008B27C8" w:rsidRPr="00131DA2">
        <w:rPr>
          <w:color w:val="000000" w:themeColor="text1"/>
          <w:sz w:val="24"/>
          <w:szCs w:val="24"/>
        </w:rPr>
        <w:t>. This concurs with Bairwa et</w:t>
      </w:r>
      <w:r w:rsidR="00DF1577" w:rsidRPr="00131DA2">
        <w:rPr>
          <w:color w:val="000000" w:themeColor="text1"/>
          <w:sz w:val="24"/>
          <w:szCs w:val="24"/>
        </w:rPr>
        <w:t xml:space="preserve"> al. (2012), who reported 20–35 </w:t>
      </w:r>
      <w:r w:rsidR="00DF1577" w:rsidRPr="00285AE8">
        <w:rPr>
          <w:color w:val="000000" w:themeColor="text1"/>
          <w:sz w:val="24"/>
          <w:szCs w:val="24"/>
          <w:highlight w:val="yellow"/>
        </w:rPr>
        <w:t>per cent</w:t>
      </w:r>
      <w:r w:rsidR="008B27C8" w:rsidRPr="00131DA2">
        <w:rPr>
          <w:color w:val="000000" w:themeColor="text1"/>
          <w:sz w:val="24"/>
          <w:szCs w:val="24"/>
        </w:rPr>
        <w:t xml:space="preserve"> more </w:t>
      </w:r>
      <w:r w:rsidR="00DF1577" w:rsidRPr="00131DA2">
        <w:rPr>
          <w:color w:val="000000" w:themeColor="text1"/>
          <w:sz w:val="24"/>
          <w:szCs w:val="24"/>
        </w:rPr>
        <w:t>primary branches under November-</w:t>
      </w:r>
      <w:r w:rsidR="008B27C8" w:rsidRPr="00131DA2">
        <w:rPr>
          <w:color w:val="000000" w:themeColor="text1"/>
          <w:sz w:val="24"/>
          <w:szCs w:val="24"/>
        </w:rPr>
        <w:t>December sowing compared to September sowing in Rajasthan.</w:t>
      </w:r>
      <w:r w:rsidR="009B54FC" w:rsidRPr="00131DA2">
        <w:rPr>
          <w:color w:val="000000" w:themeColor="text1"/>
          <w:sz w:val="24"/>
          <w:szCs w:val="24"/>
        </w:rPr>
        <w:t xml:space="preserve"> I</w:t>
      </w:r>
      <w:r w:rsidR="00DF1577" w:rsidRPr="00131DA2">
        <w:rPr>
          <w:color w:val="000000" w:themeColor="text1"/>
          <w:sz w:val="24"/>
          <w:szCs w:val="24"/>
        </w:rPr>
        <w:t>n coriander</w:t>
      </w:r>
      <w:r w:rsidR="009B54FC" w:rsidRPr="00131DA2">
        <w:rPr>
          <w:color w:val="000000" w:themeColor="text1"/>
          <w:sz w:val="24"/>
          <w:szCs w:val="24"/>
        </w:rPr>
        <w:t>, cool temperature</w:t>
      </w:r>
      <w:r w:rsidR="00DF1577" w:rsidRPr="00131DA2">
        <w:rPr>
          <w:color w:val="000000" w:themeColor="text1"/>
          <w:sz w:val="24"/>
          <w:szCs w:val="24"/>
        </w:rPr>
        <w:t xml:space="preserve"> and adequate light interception promote axillary bud break, resulting in greater branching (Taiz and Zeiger, 2010).</w:t>
      </w:r>
      <w:r w:rsidR="009B54FC" w:rsidRPr="00131DA2">
        <w:rPr>
          <w:color w:val="000000" w:themeColor="text1"/>
          <w:sz w:val="24"/>
          <w:szCs w:val="24"/>
        </w:rPr>
        <w:t xml:space="preserve"> </w:t>
      </w:r>
      <w:r w:rsidR="008B27C8" w:rsidRPr="00131DA2">
        <w:rPr>
          <w:color w:val="000000" w:themeColor="text1"/>
          <w:sz w:val="24"/>
          <w:szCs w:val="24"/>
        </w:rPr>
        <w:t>Secondary branches showed a more pronounced response to sowi</w:t>
      </w:r>
      <w:r w:rsidR="009B54FC" w:rsidRPr="00131DA2">
        <w:rPr>
          <w:color w:val="000000" w:themeColor="text1"/>
          <w:sz w:val="24"/>
          <w:szCs w:val="24"/>
        </w:rPr>
        <w:t>ng date, increasing from 9.17 (ridge September) to 14.14 (r</w:t>
      </w:r>
      <w:r w:rsidR="008B27C8" w:rsidRPr="00131DA2">
        <w:rPr>
          <w:color w:val="000000" w:themeColor="text1"/>
          <w:sz w:val="24"/>
          <w:szCs w:val="24"/>
        </w:rPr>
        <w:t>idge January) at maturity. This reflects the compound nature of secondary branching, where the canopy architecture integrates the effects of temperature, radiation interception, and interplant competition over a longer development</w:t>
      </w:r>
      <w:r w:rsidR="00101008" w:rsidRPr="00131DA2">
        <w:rPr>
          <w:color w:val="000000" w:themeColor="text1"/>
          <w:sz w:val="24"/>
          <w:szCs w:val="24"/>
        </w:rPr>
        <w:t>al period. The flat sowing</w:t>
      </w:r>
      <w:r w:rsidR="008B27C8" w:rsidRPr="00131DA2">
        <w:rPr>
          <w:color w:val="000000" w:themeColor="text1"/>
          <w:sz w:val="24"/>
          <w:szCs w:val="24"/>
        </w:rPr>
        <w:t xml:space="preserve"> recorded </w:t>
      </w:r>
      <w:r w:rsidR="00101008" w:rsidRPr="00131DA2">
        <w:rPr>
          <w:color w:val="000000" w:themeColor="text1"/>
          <w:sz w:val="24"/>
          <w:szCs w:val="24"/>
        </w:rPr>
        <w:t>comparable secondary branches</w:t>
      </w:r>
      <w:r w:rsidRPr="00131DA2">
        <w:rPr>
          <w:color w:val="000000" w:themeColor="text1"/>
          <w:sz w:val="24"/>
          <w:szCs w:val="24"/>
        </w:rPr>
        <w:t xml:space="preserve"> (10.08-11.05 for November-</w:t>
      </w:r>
      <w:r w:rsidR="008B27C8" w:rsidRPr="00131DA2">
        <w:rPr>
          <w:color w:val="000000" w:themeColor="text1"/>
          <w:sz w:val="24"/>
          <w:szCs w:val="24"/>
        </w:rPr>
        <w:t xml:space="preserve">December) to ridge sowing, </w:t>
      </w:r>
      <w:r w:rsidR="00101008" w:rsidRPr="00131DA2">
        <w:rPr>
          <w:color w:val="000000" w:themeColor="text1"/>
          <w:sz w:val="24"/>
          <w:szCs w:val="24"/>
        </w:rPr>
        <w:t>showing that</w:t>
      </w:r>
      <w:r w:rsidR="008B27C8" w:rsidRPr="00131DA2">
        <w:rPr>
          <w:color w:val="000000" w:themeColor="text1"/>
          <w:sz w:val="24"/>
          <w:szCs w:val="24"/>
        </w:rPr>
        <w:t xml:space="preserve"> in the cooler, drier rabi </w:t>
      </w:r>
      <w:r w:rsidR="00101008" w:rsidRPr="00131DA2">
        <w:rPr>
          <w:color w:val="000000" w:themeColor="text1"/>
          <w:sz w:val="24"/>
          <w:szCs w:val="24"/>
        </w:rPr>
        <w:t>season</w:t>
      </w:r>
      <w:r w:rsidR="008B27C8" w:rsidRPr="00131DA2">
        <w:rPr>
          <w:color w:val="000000" w:themeColor="text1"/>
          <w:sz w:val="24"/>
          <w:szCs w:val="24"/>
        </w:rPr>
        <w:t xml:space="preserve">, </w:t>
      </w:r>
      <w:r w:rsidR="00101008" w:rsidRPr="00131DA2">
        <w:rPr>
          <w:color w:val="000000" w:themeColor="text1"/>
          <w:sz w:val="24"/>
          <w:szCs w:val="24"/>
        </w:rPr>
        <w:t>the aeration advantage of ridge sowing</w:t>
      </w:r>
      <w:r w:rsidR="008B27C8" w:rsidRPr="00131DA2">
        <w:rPr>
          <w:color w:val="000000" w:themeColor="text1"/>
          <w:sz w:val="24"/>
          <w:szCs w:val="24"/>
        </w:rPr>
        <w:t xml:space="preserve"> becomes less critical, and both sowing methods perform comparably in terms of canopy architecture. This supports the agronomic principle that sowing method interacts with s</w:t>
      </w:r>
      <w:r w:rsidR="00101008" w:rsidRPr="00131DA2">
        <w:rPr>
          <w:color w:val="000000" w:themeColor="text1"/>
          <w:sz w:val="24"/>
          <w:szCs w:val="24"/>
        </w:rPr>
        <w:t xml:space="preserve">easonal moisture availability </w:t>
      </w:r>
      <w:proofErr w:type="spellStart"/>
      <w:r w:rsidR="00101008" w:rsidRPr="00131DA2">
        <w:rPr>
          <w:color w:val="000000" w:themeColor="text1"/>
          <w:sz w:val="24"/>
          <w:szCs w:val="24"/>
        </w:rPr>
        <w:t>i.e</w:t>
      </w:r>
      <w:proofErr w:type="spellEnd"/>
      <w:r w:rsidR="00101008" w:rsidRPr="00131DA2">
        <w:rPr>
          <w:color w:val="000000" w:themeColor="text1"/>
          <w:sz w:val="24"/>
          <w:szCs w:val="24"/>
        </w:rPr>
        <w:t>, ridge sowing</w:t>
      </w:r>
      <w:r w:rsidR="008B27C8" w:rsidRPr="00131DA2">
        <w:rPr>
          <w:color w:val="000000" w:themeColor="text1"/>
          <w:sz w:val="24"/>
          <w:szCs w:val="24"/>
        </w:rPr>
        <w:t xml:space="preserve"> being beneficial in high-moisture ea</w:t>
      </w:r>
      <w:r w:rsidR="00101008" w:rsidRPr="00131DA2">
        <w:rPr>
          <w:color w:val="000000" w:themeColor="text1"/>
          <w:sz w:val="24"/>
          <w:szCs w:val="24"/>
        </w:rPr>
        <w:t>rly-season conditions while flat sowing in moisture-limiting</w:t>
      </w:r>
      <w:r w:rsidR="008B27C8" w:rsidRPr="00131DA2">
        <w:rPr>
          <w:color w:val="000000" w:themeColor="text1"/>
          <w:sz w:val="24"/>
          <w:szCs w:val="24"/>
        </w:rPr>
        <w:t xml:space="preserve"> </w:t>
      </w:r>
      <w:r w:rsidRPr="00131DA2">
        <w:rPr>
          <w:color w:val="000000" w:themeColor="text1"/>
          <w:sz w:val="24"/>
          <w:szCs w:val="24"/>
        </w:rPr>
        <w:t xml:space="preserve">conditions (Patel et al., 2015). </w:t>
      </w:r>
      <w:r w:rsidR="008B27C8" w:rsidRPr="00131DA2">
        <w:rPr>
          <w:color w:val="000000" w:themeColor="text1"/>
          <w:sz w:val="24"/>
          <w:szCs w:val="24"/>
        </w:rPr>
        <w:t xml:space="preserve">Maximum leaf area was </w:t>
      </w:r>
      <w:r w:rsidR="00101008" w:rsidRPr="00131DA2">
        <w:rPr>
          <w:color w:val="000000" w:themeColor="text1"/>
          <w:sz w:val="24"/>
          <w:szCs w:val="24"/>
        </w:rPr>
        <w:t>recorded under r</w:t>
      </w:r>
      <w:r w:rsidR="008B27C8" w:rsidRPr="00131DA2">
        <w:rPr>
          <w:color w:val="000000" w:themeColor="text1"/>
          <w:sz w:val="24"/>
          <w:szCs w:val="24"/>
        </w:rPr>
        <w:t>idge No</w:t>
      </w:r>
      <w:r w:rsidR="00101008" w:rsidRPr="00131DA2">
        <w:rPr>
          <w:color w:val="000000" w:themeColor="text1"/>
          <w:sz w:val="24"/>
          <w:szCs w:val="24"/>
        </w:rPr>
        <w:t>vember (70.03 cm²/plant) and fla</w:t>
      </w:r>
      <w:r w:rsidR="008B27C8" w:rsidRPr="00131DA2">
        <w:rPr>
          <w:color w:val="000000" w:themeColor="text1"/>
          <w:sz w:val="24"/>
          <w:szCs w:val="24"/>
        </w:rPr>
        <w:t>t November (69.19 cm²/plant) sowing at maturity</w:t>
      </w:r>
      <w:r w:rsidRPr="00131DA2">
        <w:rPr>
          <w:color w:val="000000" w:themeColor="text1"/>
          <w:sz w:val="24"/>
          <w:szCs w:val="24"/>
        </w:rPr>
        <w:t xml:space="preserve"> (Table 1)</w:t>
      </w:r>
      <w:r w:rsidR="008B27C8" w:rsidRPr="00131DA2">
        <w:rPr>
          <w:color w:val="000000" w:themeColor="text1"/>
          <w:sz w:val="24"/>
          <w:szCs w:val="24"/>
        </w:rPr>
        <w:t xml:space="preserve">. The </w:t>
      </w:r>
      <w:r w:rsidR="00101008" w:rsidRPr="00131DA2">
        <w:rPr>
          <w:color w:val="000000" w:themeColor="text1"/>
          <w:sz w:val="24"/>
          <w:szCs w:val="24"/>
        </w:rPr>
        <w:t>higher leaf area in the October and December</w:t>
      </w:r>
      <w:r w:rsidR="008B27C8" w:rsidRPr="00131DA2">
        <w:rPr>
          <w:color w:val="000000" w:themeColor="text1"/>
          <w:sz w:val="24"/>
          <w:szCs w:val="24"/>
        </w:rPr>
        <w:t xml:space="preserve"> is consistent with the Leaf Area Index (LAI) optimization model proposed by Watson (1952): moderate temperatures reduce leaf rolling and stomatal closure,</w:t>
      </w:r>
      <w:r w:rsidRPr="00131DA2">
        <w:rPr>
          <w:color w:val="000000" w:themeColor="text1"/>
          <w:sz w:val="24"/>
          <w:szCs w:val="24"/>
        </w:rPr>
        <w:t xml:space="preserve"> while adequate humidity (65–75 </w:t>
      </w:r>
      <w:r w:rsidRPr="00285AE8">
        <w:rPr>
          <w:color w:val="000000" w:themeColor="text1"/>
          <w:sz w:val="24"/>
          <w:szCs w:val="24"/>
          <w:highlight w:val="yellow"/>
        </w:rPr>
        <w:t>per cent</w:t>
      </w:r>
      <w:r w:rsidR="008B27C8" w:rsidRPr="00131DA2">
        <w:rPr>
          <w:color w:val="000000" w:themeColor="text1"/>
          <w:sz w:val="24"/>
          <w:szCs w:val="24"/>
        </w:rPr>
        <w:t xml:space="preserve"> RH in Hoshiarpur during November) supports sustained turgor-driven leaf expansion. Morales et al. (2014) reported </w:t>
      </w:r>
      <w:r w:rsidR="008B27C8" w:rsidRPr="00131DA2">
        <w:rPr>
          <w:color w:val="000000" w:themeColor="text1"/>
          <w:sz w:val="24"/>
          <w:szCs w:val="24"/>
        </w:rPr>
        <w:lastRenderedPageBreak/>
        <w:t>that leaf area per plant</w:t>
      </w:r>
      <w:r w:rsidR="00101008" w:rsidRPr="00131DA2">
        <w:rPr>
          <w:color w:val="000000" w:themeColor="text1"/>
          <w:sz w:val="24"/>
          <w:szCs w:val="24"/>
        </w:rPr>
        <w:t xml:space="preserve"> in coriander declined by 28-</w:t>
      </w:r>
      <w:r w:rsidRPr="00131DA2">
        <w:rPr>
          <w:color w:val="000000" w:themeColor="text1"/>
          <w:sz w:val="24"/>
          <w:szCs w:val="24"/>
        </w:rPr>
        <w:t xml:space="preserve">34 </w:t>
      </w:r>
      <w:r w:rsidRPr="00285AE8">
        <w:rPr>
          <w:color w:val="000000" w:themeColor="text1"/>
          <w:sz w:val="24"/>
          <w:szCs w:val="24"/>
          <w:highlight w:val="yellow"/>
        </w:rPr>
        <w:t>per cent</w:t>
      </w:r>
      <w:r w:rsidR="008B27C8" w:rsidRPr="00131DA2">
        <w:rPr>
          <w:color w:val="000000" w:themeColor="text1"/>
          <w:sz w:val="24"/>
          <w:szCs w:val="24"/>
        </w:rPr>
        <w:t xml:space="preserve"> when mean temperatures exceeded 28°C during the vegetative phase, directly matching the reduction observed in September-sown treatments.</w:t>
      </w:r>
    </w:p>
    <w:p w14:paraId="5AFAE4EC" w14:textId="77777777" w:rsidR="00A771E5" w:rsidRPr="00131DA2" w:rsidRDefault="006273A2" w:rsidP="00F83D20">
      <w:pPr>
        <w:jc w:val="center"/>
        <w:rPr>
          <w:color w:val="000000" w:themeColor="text1"/>
          <w:sz w:val="24"/>
          <w:szCs w:val="24"/>
        </w:rPr>
      </w:pPr>
      <w:r w:rsidRPr="00131DA2">
        <w:rPr>
          <w:b/>
          <w:bCs/>
          <w:color w:val="000000" w:themeColor="text1"/>
          <w:sz w:val="24"/>
          <w:szCs w:val="24"/>
        </w:rPr>
        <w:lastRenderedPageBreak/>
        <w:t>Table 1:</w:t>
      </w:r>
      <w:r w:rsidR="00A771E5" w:rsidRPr="00131DA2">
        <w:rPr>
          <w:b/>
          <w:bCs/>
          <w:color w:val="000000" w:themeColor="text1"/>
          <w:sz w:val="24"/>
          <w:szCs w:val="24"/>
        </w:rPr>
        <w:t xml:space="preserve"> Effe</w:t>
      </w:r>
      <w:r w:rsidRPr="00131DA2">
        <w:rPr>
          <w:b/>
          <w:bCs/>
          <w:color w:val="000000" w:themeColor="text1"/>
          <w:sz w:val="24"/>
          <w:szCs w:val="24"/>
        </w:rPr>
        <w:t xml:space="preserve">ct of </w:t>
      </w:r>
      <w:r w:rsidR="00A771E5" w:rsidRPr="00131DA2">
        <w:rPr>
          <w:b/>
          <w:bCs/>
          <w:color w:val="000000" w:themeColor="text1"/>
          <w:sz w:val="24"/>
          <w:szCs w:val="24"/>
        </w:rPr>
        <w:t xml:space="preserve">date </w:t>
      </w:r>
      <w:r w:rsidRPr="00131DA2">
        <w:rPr>
          <w:b/>
          <w:bCs/>
          <w:color w:val="000000" w:themeColor="text1"/>
          <w:sz w:val="24"/>
          <w:szCs w:val="24"/>
        </w:rPr>
        <w:t xml:space="preserve">of sowing </w:t>
      </w:r>
      <w:r w:rsidR="00A771E5" w:rsidRPr="00131DA2">
        <w:rPr>
          <w:b/>
          <w:bCs/>
          <w:color w:val="000000" w:themeColor="text1"/>
          <w:sz w:val="24"/>
          <w:szCs w:val="24"/>
        </w:rPr>
        <w:t xml:space="preserve">and method </w:t>
      </w:r>
      <w:r w:rsidRPr="00131DA2">
        <w:rPr>
          <w:b/>
          <w:bCs/>
          <w:color w:val="000000" w:themeColor="text1"/>
          <w:sz w:val="24"/>
          <w:szCs w:val="24"/>
        </w:rPr>
        <w:t xml:space="preserve">of swing </w:t>
      </w:r>
      <w:r w:rsidR="00A771E5" w:rsidRPr="00131DA2">
        <w:rPr>
          <w:b/>
          <w:bCs/>
          <w:color w:val="000000" w:themeColor="text1"/>
          <w:sz w:val="24"/>
          <w:szCs w:val="24"/>
        </w:rPr>
        <w:t xml:space="preserve">on </w:t>
      </w:r>
      <w:r w:rsidRPr="00131DA2">
        <w:rPr>
          <w:b/>
          <w:bCs/>
          <w:color w:val="000000" w:themeColor="text1"/>
          <w:sz w:val="24"/>
          <w:szCs w:val="24"/>
        </w:rPr>
        <w:t>growth parameters</w:t>
      </w:r>
      <w:r w:rsidR="00A771E5" w:rsidRPr="00131DA2">
        <w:rPr>
          <w:b/>
          <w:bCs/>
          <w:color w:val="000000" w:themeColor="text1"/>
          <w:sz w:val="24"/>
          <w:szCs w:val="24"/>
        </w:rPr>
        <w:t xml:space="preserve"> of coriander</w:t>
      </w:r>
    </w:p>
    <w:tbl>
      <w:tblPr>
        <w:tblStyle w:val="TableGrid"/>
        <w:tblW w:w="14774" w:type="dxa"/>
        <w:tblInd w:w="-743" w:type="dxa"/>
        <w:tblLayout w:type="fixed"/>
        <w:tblLook w:val="04A0" w:firstRow="1" w:lastRow="0" w:firstColumn="1" w:lastColumn="0" w:noHBand="0" w:noVBand="1"/>
      </w:tblPr>
      <w:tblGrid>
        <w:gridCol w:w="2162"/>
        <w:gridCol w:w="992"/>
        <w:gridCol w:w="1099"/>
        <w:gridCol w:w="1169"/>
        <w:gridCol w:w="992"/>
        <w:gridCol w:w="958"/>
        <w:gridCol w:w="1168"/>
        <w:gridCol w:w="1042"/>
        <w:gridCol w:w="908"/>
        <w:gridCol w:w="1218"/>
        <w:gridCol w:w="992"/>
        <w:gridCol w:w="909"/>
        <w:gridCol w:w="1165"/>
      </w:tblGrid>
      <w:tr w:rsidR="00A771E5" w:rsidRPr="00131DA2" w14:paraId="2C81403E" w14:textId="77777777" w:rsidTr="00667331">
        <w:tc>
          <w:tcPr>
            <w:tcW w:w="2162" w:type="dxa"/>
            <w:vMerge w:val="restart"/>
            <w:tcBorders>
              <w:left w:val="nil"/>
              <w:right w:val="nil"/>
            </w:tcBorders>
          </w:tcPr>
          <w:p w14:paraId="662D0773"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Treatment</w:t>
            </w:r>
          </w:p>
        </w:tc>
        <w:tc>
          <w:tcPr>
            <w:tcW w:w="3260" w:type="dxa"/>
            <w:gridSpan w:val="3"/>
            <w:tcBorders>
              <w:left w:val="nil"/>
              <w:right w:val="nil"/>
            </w:tcBorders>
          </w:tcPr>
          <w:p w14:paraId="6883BF2F"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Plant Height (cm)</w:t>
            </w:r>
          </w:p>
        </w:tc>
        <w:tc>
          <w:tcPr>
            <w:tcW w:w="3118" w:type="dxa"/>
            <w:gridSpan w:val="3"/>
            <w:tcBorders>
              <w:left w:val="nil"/>
              <w:right w:val="nil"/>
            </w:tcBorders>
          </w:tcPr>
          <w:p w14:paraId="214A6A4F"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Primary Branches</w:t>
            </w:r>
            <w:r w:rsidR="006273A2" w:rsidRPr="00131DA2">
              <w:rPr>
                <w:rFonts w:ascii="Times New Roman" w:hAnsi="Times New Roman" w:cs="Times New Roman"/>
                <w:b/>
                <w:bCs/>
                <w:iCs/>
                <w:color w:val="000000" w:themeColor="text1"/>
                <w:sz w:val="24"/>
                <w:szCs w:val="24"/>
              </w:rPr>
              <w:t xml:space="preserve"> (Nos.)</w:t>
            </w:r>
          </w:p>
        </w:tc>
        <w:tc>
          <w:tcPr>
            <w:tcW w:w="3168" w:type="dxa"/>
            <w:gridSpan w:val="3"/>
            <w:tcBorders>
              <w:left w:val="nil"/>
              <w:right w:val="nil"/>
            </w:tcBorders>
          </w:tcPr>
          <w:p w14:paraId="3EDD1252"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Secondary Branches</w:t>
            </w:r>
            <w:r w:rsidR="006273A2" w:rsidRPr="00131DA2">
              <w:rPr>
                <w:rFonts w:ascii="Times New Roman" w:hAnsi="Times New Roman" w:cs="Times New Roman"/>
                <w:b/>
                <w:bCs/>
                <w:iCs/>
                <w:color w:val="000000" w:themeColor="text1"/>
                <w:sz w:val="24"/>
                <w:szCs w:val="24"/>
              </w:rPr>
              <w:t xml:space="preserve"> (Nos.)</w:t>
            </w:r>
          </w:p>
        </w:tc>
        <w:tc>
          <w:tcPr>
            <w:tcW w:w="3066" w:type="dxa"/>
            <w:gridSpan w:val="3"/>
            <w:tcBorders>
              <w:left w:val="nil"/>
              <w:right w:val="nil"/>
            </w:tcBorders>
          </w:tcPr>
          <w:p w14:paraId="4214A16A"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Leaf Area (cm²)</w:t>
            </w:r>
          </w:p>
        </w:tc>
      </w:tr>
      <w:tr w:rsidR="00667331" w:rsidRPr="00131DA2" w14:paraId="4FE7E7CA" w14:textId="77777777" w:rsidTr="00946EE2">
        <w:tc>
          <w:tcPr>
            <w:tcW w:w="2162" w:type="dxa"/>
            <w:vMerge/>
            <w:tcBorders>
              <w:left w:val="nil"/>
              <w:bottom w:val="single" w:sz="4" w:space="0" w:color="000000" w:themeColor="text1"/>
              <w:right w:val="nil"/>
            </w:tcBorders>
          </w:tcPr>
          <w:p w14:paraId="758A511A" w14:textId="77777777" w:rsidR="00A771E5" w:rsidRPr="00131DA2" w:rsidRDefault="00A771E5" w:rsidP="00F83D20">
            <w:pPr>
              <w:jc w:val="center"/>
              <w:rPr>
                <w:rFonts w:ascii="Times New Roman" w:hAnsi="Times New Roman" w:cs="Times New Roman"/>
                <w:b/>
                <w:bCs/>
                <w:iCs/>
                <w:color w:val="000000" w:themeColor="text1"/>
                <w:sz w:val="24"/>
                <w:szCs w:val="24"/>
              </w:rPr>
            </w:pPr>
          </w:p>
        </w:tc>
        <w:tc>
          <w:tcPr>
            <w:tcW w:w="992" w:type="dxa"/>
            <w:tcBorders>
              <w:left w:val="nil"/>
              <w:right w:val="nil"/>
            </w:tcBorders>
          </w:tcPr>
          <w:p w14:paraId="565656B1"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45 DAS</w:t>
            </w:r>
          </w:p>
        </w:tc>
        <w:tc>
          <w:tcPr>
            <w:tcW w:w="1099" w:type="dxa"/>
            <w:tcBorders>
              <w:left w:val="nil"/>
              <w:bottom w:val="single" w:sz="4" w:space="0" w:color="000000" w:themeColor="text1"/>
              <w:right w:val="nil"/>
            </w:tcBorders>
          </w:tcPr>
          <w:p w14:paraId="4948B511"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 DAS</w:t>
            </w:r>
          </w:p>
        </w:tc>
        <w:tc>
          <w:tcPr>
            <w:tcW w:w="1169" w:type="dxa"/>
            <w:tcBorders>
              <w:left w:val="nil"/>
              <w:right w:val="nil"/>
            </w:tcBorders>
          </w:tcPr>
          <w:p w14:paraId="0557352E"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Maturity</w:t>
            </w:r>
          </w:p>
        </w:tc>
        <w:tc>
          <w:tcPr>
            <w:tcW w:w="992" w:type="dxa"/>
            <w:tcBorders>
              <w:left w:val="nil"/>
              <w:bottom w:val="single" w:sz="4" w:space="0" w:color="000000" w:themeColor="text1"/>
              <w:right w:val="nil"/>
            </w:tcBorders>
          </w:tcPr>
          <w:p w14:paraId="7D9FDDAE"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45 DAS</w:t>
            </w:r>
          </w:p>
        </w:tc>
        <w:tc>
          <w:tcPr>
            <w:tcW w:w="958" w:type="dxa"/>
            <w:tcBorders>
              <w:left w:val="nil"/>
              <w:right w:val="nil"/>
            </w:tcBorders>
          </w:tcPr>
          <w:p w14:paraId="79085059"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 DAS</w:t>
            </w:r>
          </w:p>
        </w:tc>
        <w:tc>
          <w:tcPr>
            <w:tcW w:w="1168" w:type="dxa"/>
            <w:tcBorders>
              <w:left w:val="nil"/>
              <w:bottom w:val="single" w:sz="4" w:space="0" w:color="000000" w:themeColor="text1"/>
              <w:right w:val="nil"/>
            </w:tcBorders>
          </w:tcPr>
          <w:p w14:paraId="4EFF5527"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Maturity</w:t>
            </w:r>
          </w:p>
        </w:tc>
        <w:tc>
          <w:tcPr>
            <w:tcW w:w="1042" w:type="dxa"/>
            <w:tcBorders>
              <w:left w:val="nil"/>
              <w:right w:val="nil"/>
            </w:tcBorders>
          </w:tcPr>
          <w:p w14:paraId="34728585"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45 DAS</w:t>
            </w:r>
          </w:p>
        </w:tc>
        <w:tc>
          <w:tcPr>
            <w:tcW w:w="908" w:type="dxa"/>
            <w:tcBorders>
              <w:left w:val="nil"/>
              <w:bottom w:val="single" w:sz="4" w:space="0" w:color="000000" w:themeColor="text1"/>
              <w:right w:val="nil"/>
            </w:tcBorders>
          </w:tcPr>
          <w:p w14:paraId="28791CAE"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 DAS</w:t>
            </w:r>
          </w:p>
        </w:tc>
        <w:tc>
          <w:tcPr>
            <w:tcW w:w="1218" w:type="dxa"/>
            <w:tcBorders>
              <w:left w:val="nil"/>
              <w:right w:val="nil"/>
            </w:tcBorders>
          </w:tcPr>
          <w:p w14:paraId="494DFF20"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Maturity</w:t>
            </w:r>
          </w:p>
        </w:tc>
        <w:tc>
          <w:tcPr>
            <w:tcW w:w="992" w:type="dxa"/>
            <w:tcBorders>
              <w:left w:val="nil"/>
              <w:bottom w:val="single" w:sz="4" w:space="0" w:color="000000" w:themeColor="text1"/>
              <w:right w:val="nil"/>
            </w:tcBorders>
          </w:tcPr>
          <w:p w14:paraId="50414624"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45 DAS</w:t>
            </w:r>
          </w:p>
        </w:tc>
        <w:tc>
          <w:tcPr>
            <w:tcW w:w="909" w:type="dxa"/>
            <w:tcBorders>
              <w:left w:val="nil"/>
              <w:right w:val="nil"/>
            </w:tcBorders>
          </w:tcPr>
          <w:p w14:paraId="732CB2E9"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 DAS</w:t>
            </w:r>
          </w:p>
        </w:tc>
        <w:tc>
          <w:tcPr>
            <w:tcW w:w="1165" w:type="dxa"/>
            <w:tcBorders>
              <w:left w:val="nil"/>
              <w:bottom w:val="single" w:sz="4" w:space="0" w:color="000000" w:themeColor="text1"/>
              <w:right w:val="nil"/>
            </w:tcBorders>
          </w:tcPr>
          <w:p w14:paraId="14D87AB3"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Maturity</w:t>
            </w:r>
          </w:p>
        </w:tc>
      </w:tr>
      <w:tr w:rsidR="009E0919" w:rsidRPr="00131DA2" w14:paraId="24D731A6" w14:textId="77777777" w:rsidTr="00946EE2">
        <w:tc>
          <w:tcPr>
            <w:tcW w:w="2162" w:type="dxa"/>
            <w:tcBorders>
              <w:left w:val="nil"/>
              <w:bottom w:val="single" w:sz="4" w:space="0" w:color="000000" w:themeColor="text1"/>
              <w:right w:val="nil"/>
            </w:tcBorders>
          </w:tcPr>
          <w:p w14:paraId="0EB4042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Ridge- 15th Sep</w:t>
            </w:r>
          </w:p>
        </w:tc>
        <w:tc>
          <w:tcPr>
            <w:tcW w:w="992" w:type="dxa"/>
            <w:tcBorders>
              <w:left w:val="nil"/>
              <w:right w:val="nil"/>
            </w:tcBorders>
          </w:tcPr>
          <w:p w14:paraId="2B1028D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9.01</w:t>
            </w:r>
          </w:p>
        </w:tc>
        <w:tc>
          <w:tcPr>
            <w:tcW w:w="1099" w:type="dxa"/>
            <w:tcBorders>
              <w:left w:val="nil"/>
              <w:bottom w:val="single" w:sz="4" w:space="0" w:color="000000" w:themeColor="text1"/>
              <w:right w:val="nil"/>
            </w:tcBorders>
          </w:tcPr>
          <w:p w14:paraId="25FC277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36.00</w:t>
            </w:r>
          </w:p>
        </w:tc>
        <w:tc>
          <w:tcPr>
            <w:tcW w:w="1169" w:type="dxa"/>
            <w:tcBorders>
              <w:left w:val="nil"/>
              <w:right w:val="nil"/>
            </w:tcBorders>
          </w:tcPr>
          <w:p w14:paraId="5583964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60.91</w:t>
            </w:r>
          </w:p>
        </w:tc>
        <w:tc>
          <w:tcPr>
            <w:tcW w:w="992" w:type="dxa"/>
            <w:tcBorders>
              <w:left w:val="nil"/>
              <w:bottom w:val="single" w:sz="4" w:space="0" w:color="000000" w:themeColor="text1"/>
              <w:right w:val="nil"/>
            </w:tcBorders>
          </w:tcPr>
          <w:p w14:paraId="3429715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3.25</w:t>
            </w:r>
          </w:p>
        </w:tc>
        <w:tc>
          <w:tcPr>
            <w:tcW w:w="958" w:type="dxa"/>
            <w:tcBorders>
              <w:left w:val="nil"/>
              <w:bottom w:val="single" w:sz="4" w:space="0" w:color="000000" w:themeColor="text1"/>
              <w:right w:val="nil"/>
            </w:tcBorders>
          </w:tcPr>
          <w:p w14:paraId="34EE1C5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4.06</w:t>
            </w:r>
          </w:p>
        </w:tc>
        <w:tc>
          <w:tcPr>
            <w:tcW w:w="1168" w:type="dxa"/>
            <w:tcBorders>
              <w:left w:val="nil"/>
              <w:right w:val="nil"/>
            </w:tcBorders>
          </w:tcPr>
          <w:p w14:paraId="2DC28B4D"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5.14</w:t>
            </w:r>
          </w:p>
        </w:tc>
        <w:tc>
          <w:tcPr>
            <w:tcW w:w="1042" w:type="dxa"/>
            <w:tcBorders>
              <w:left w:val="nil"/>
              <w:bottom w:val="single" w:sz="4" w:space="0" w:color="000000" w:themeColor="text1"/>
              <w:right w:val="nil"/>
            </w:tcBorders>
          </w:tcPr>
          <w:p w14:paraId="1B66E45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1.14</w:t>
            </w:r>
          </w:p>
        </w:tc>
        <w:tc>
          <w:tcPr>
            <w:tcW w:w="908" w:type="dxa"/>
            <w:tcBorders>
              <w:left w:val="nil"/>
              <w:right w:val="nil"/>
            </w:tcBorders>
          </w:tcPr>
          <w:p w14:paraId="555194A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2.20</w:t>
            </w:r>
          </w:p>
        </w:tc>
        <w:tc>
          <w:tcPr>
            <w:tcW w:w="1218" w:type="dxa"/>
            <w:tcBorders>
              <w:left w:val="nil"/>
              <w:bottom w:val="single" w:sz="4" w:space="0" w:color="000000" w:themeColor="text1"/>
              <w:right w:val="nil"/>
            </w:tcBorders>
          </w:tcPr>
          <w:p w14:paraId="35C0780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9.17</w:t>
            </w:r>
          </w:p>
        </w:tc>
        <w:tc>
          <w:tcPr>
            <w:tcW w:w="992" w:type="dxa"/>
            <w:tcBorders>
              <w:left w:val="nil"/>
              <w:right w:val="nil"/>
            </w:tcBorders>
          </w:tcPr>
          <w:p w14:paraId="33C86DB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48.11</w:t>
            </w:r>
          </w:p>
        </w:tc>
        <w:tc>
          <w:tcPr>
            <w:tcW w:w="909" w:type="dxa"/>
            <w:tcBorders>
              <w:left w:val="nil"/>
              <w:bottom w:val="single" w:sz="4" w:space="0" w:color="000000" w:themeColor="text1"/>
              <w:right w:val="nil"/>
            </w:tcBorders>
          </w:tcPr>
          <w:p w14:paraId="2B25FDE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51.17</w:t>
            </w:r>
          </w:p>
        </w:tc>
        <w:tc>
          <w:tcPr>
            <w:tcW w:w="1165" w:type="dxa"/>
            <w:tcBorders>
              <w:left w:val="nil"/>
              <w:bottom w:val="single" w:sz="4" w:space="0" w:color="000000" w:themeColor="text1"/>
              <w:right w:val="nil"/>
            </w:tcBorders>
          </w:tcPr>
          <w:p w14:paraId="6B89E9B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57.07</w:t>
            </w:r>
          </w:p>
        </w:tc>
      </w:tr>
      <w:tr w:rsidR="009E0919" w:rsidRPr="00131DA2" w14:paraId="6736C74F" w14:textId="77777777" w:rsidTr="00946EE2">
        <w:tc>
          <w:tcPr>
            <w:tcW w:w="2162" w:type="dxa"/>
            <w:tcBorders>
              <w:left w:val="nil"/>
              <w:bottom w:val="single" w:sz="4" w:space="0" w:color="000000" w:themeColor="text1"/>
              <w:right w:val="nil"/>
            </w:tcBorders>
          </w:tcPr>
          <w:p w14:paraId="6E987B0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Ridge- 15th Oct</w:t>
            </w:r>
          </w:p>
        </w:tc>
        <w:tc>
          <w:tcPr>
            <w:tcW w:w="992" w:type="dxa"/>
            <w:tcBorders>
              <w:left w:val="nil"/>
              <w:right w:val="nil"/>
            </w:tcBorders>
          </w:tcPr>
          <w:p w14:paraId="6AB3BD1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10.00</w:t>
            </w:r>
          </w:p>
        </w:tc>
        <w:tc>
          <w:tcPr>
            <w:tcW w:w="1099" w:type="dxa"/>
            <w:tcBorders>
              <w:left w:val="nil"/>
              <w:bottom w:val="single" w:sz="4" w:space="0" w:color="000000" w:themeColor="text1"/>
              <w:right w:val="nil"/>
            </w:tcBorders>
          </w:tcPr>
          <w:p w14:paraId="0C68F7A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52.00</w:t>
            </w:r>
          </w:p>
        </w:tc>
        <w:tc>
          <w:tcPr>
            <w:tcW w:w="1169" w:type="dxa"/>
            <w:tcBorders>
              <w:left w:val="nil"/>
              <w:right w:val="nil"/>
            </w:tcBorders>
          </w:tcPr>
          <w:p w14:paraId="31F1067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87.98</w:t>
            </w:r>
          </w:p>
        </w:tc>
        <w:tc>
          <w:tcPr>
            <w:tcW w:w="992" w:type="dxa"/>
            <w:tcBorders>
              <w:left w:val="nil"/>
              <w:bottom w:val="single" w:sz="4" w:space="0" w:color="000000" w:themeColor="text1"/>
              <w:right w:val="nil"/>
            </w:tcBorders>
          </w:tcPr>
          <w:p w14:paraId="06923D2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4.14</w:t>
            </w:r>
          </w:p>
        </w:tc>
        <w:tc>
          <w:tcPr>
            <w:tcW w:w="958" w:type="dxa"/>
            <w:tcBorders>
              <w:left w:val="nil"/>
              <w:right w:val="nil"/>
            </w:tcBorders>
          </w:tcPr>
          <w:p w14:paraId="333FE76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6.17</w:t>
            </w:r>
          </w:p>
        </w:tc>
        <w:tc>
          <w:tcPr>
            <w:tcW w:w="1168" w:type="dxa"/>
            <w:tcBorders>
              <w:left w:val="nil"/>
              <w:bottom w:val="single" w:sz="4" w:space="0" w:color="000000" w:themeColor="text1"/>
              <w:right w:val="nil"/>
            </w:tcBorders>
          </w:tcPr>
          <w:p w14:paraId="359DB1D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6.01</w:t>
            </w:r>
          </w:p>
        </w:tc>
        <w:tc>
          <w:tcPr>
            <w:tcW w:w="1042" w:type="dxa"/>
            <w:tcBorders>
              <w:left w:val="nil"/>
              <w:right w:val="nil"/>
            </w:tcBorders>
          </w:tcPr>
          <w:p w14:paraId="7DBC40E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2.13</w:t>
            </w:r>
          </w:p>
        </w:tc>
        <w:tc>
          <w:tcPr>
            <w:tcW w:w="908" w:type="dxa"/>
            <w:tcBorders>
              <w:left w:val="nil"/>
              <w:bottom w:val="single" w:sz="4" w:space="0" w:color="000000" w:themeColor="text1"/>
              <w:right w:val="nil"/>
            </w:tcBorders>
          </w:tcPr>
          <w:p w14:paraId="3A128F7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8.19</w:t>
            </w:r>
          </w:p>
        </w:tc>
        <w:tc>
          <w:tcPr>
            <w:tcW w:w="1218" w:type="dxa"/>
            <w:tcBorders>
              <w:left w:val="nil"/>
              <w:right w:val="nil"/>
            </w:tcBorders>
          </w:tcPr>
          <w:p w14:paraId="7515E4C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11.13</w:t>
            </w:r>
          </w:p>
        </w:tc>
        <w:tc>
          <w:tcPr>
            <w:tcW w:w="992" w:type="dxa"/>
            <w:tcBorders>
              <w:left w:val="nil"/>
              <w:bottom w:val="single" w:sz="4" w:space="0" w:color="000000" w:themeColor="text1"/>
              <w:right w:val="nil"/>
            </w:tcBorders>
          </w:tcPr>
          <w:p w14:paraId="63F764E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57.17</w:t>
            </w:r>
          </w:p>
        </w:tc>
        <w:tc>
          <w:tcPr>
            <w:tcW w:w="909" w:type="dxa"/>
            <w:tcBorders>
              <w:left w:val="nil"/>
              <w:right w:val="nil"/>
            </w:tcBorders>
          </w:tcPr>
          <w:p w14:paraId="24E63F3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63.07</w:t>
            </w:r>
          </w:p>
        </w:tc>
        <w:tc>
          <w:tcPr>
            <w:tcW w:w="1165" w:type="dxa"/>
            <w:tcBorders>
              <w:left w:val="nil"/>
              <w:bottom w:val="single" w:sz="4" w:space="0" w:color="000000" w:themeColor="text1"/>
              <w:right w:val="nil"/>
            </w:tcBorders>
          </w:tcPr>
          <w:p w14:paraId="301315C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67.01</w:t>
            </w:r>
          </w:p>
        </w:tc>
      </w:tr>
      <w:tr w:rsidR="009E0919" w:rsidRPr="00131DA2" w14:paraId="09AB69A0" w14:textId="77777777" w:rsidTr="00946EE2">
        <w:tc>
          <w:tcPr>
            <w:tcW w:w="2162" w:type="dxa"/>
            <w:tcBorders>
              <w:left w:val="nil"/>
              <w:bottom w:val="single" w:sz="4" w:space="0" w:color="000000" w:themeColor="text1"/>
              <w:right w:val="nil"/>
            </w:tcBorders>
          </w:tcPr>
          <w:p w14:paraId="3B890A0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Ridge- 15th Nov</w:t>
            </w:r>
          </w:p>
        </w:tc>
        <w:tc>
          <w:tcPr>
            <w:tcW w:w="992" w:type="dxa"/>
            <w:tcBorders>
              <w:left w:val="nil"/>
              <w:right w:val="nil"/>
            </w:tcBorders>
          </w:tcPr>
          <w:p w14:paraId="135175D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13.00</w:t>
            </w:r>
          </w:p>
        </w:tc>
        <w:tc>
          <w:tcPr>
            <w:tcW w:w="1099" w:type="dxa"/>
            <w:tcBorders>
              <w:left w:val="nil"/>
              <w:bottom w:val="single" w:sz="4" w:space="0" w:color="000000" w:themeColor="text1"/>
              <w:right w:val="nil"/>
            </w:tcBorders>
          </w:tcPr>
          <w:p w14:paraId="3722C32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57.23</w:t>
            </w:r>
          </w:p>
        </w:tc>
        <w:tc>
          <w:tcPr>
            <w:tcW w:w="1169" w:type="dxa"/>
            <w:tcBorders>
              <w:left w:val="nil"/>
              <w:right w:val="nil"/>
            </w:tcBorders>
          </w:tcPr>
          <w:p w14:paraId="4BA46C6E"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93.24</w:t>
            </w:r>
          </w:p>
        </w:tc>
        <w:tc>
          <w:tcPr>
            <w:tcW w:w="992" w:type="dxa"/>
            <w:tcBorders>
              <w:left w:val="nil"/>
              <w:bottom w:val="single" w:sz="4" w:space="0" w:color="000000" w:themeColor="text1"/>
              <w:right w:val="nil"/>
            </w:tcBorders>
          </w:tcPr>
          <w:p w14:paraId="7DE08E9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5.13</w:t>
            </w:r>
          </w:p>
        </w:tc>
        <w:tc>
          <w:tcPr>
            <w:tcW w:w="958" w:type="dxa"/>
            <w:tcBorders>
              <w:left w:val="nil"/>
              <w:right w:val="nil"/>
            </w:tcBorders>
          </w:tcPr>
          <w:p w14:paraId="2ACA9CB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6.13</w:t>
            </w:r>
          </w:p>
        </w:tc>
        <w:tc>
          <w:tcPr>
            <w:tcW w:w="1168" w:type="dxa"/>
            <w:tcBorders>
              <w:left w:val="nil"/>
              <w:bottom w:val="single" w:sz="4" w:space="0" w:color="000000" w:themeColor="text1"/>
              <w:right w:val="nil"/>
            </w:tcBorders>
          </w:tcPr>
          <w:p w14:paraId="39EA969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6.08</w:t>
            </w:r>
          </w:p>
        </w:tc>
        <w:tc>
          <w:tcPr>
            <w:tcW w:w="1042" w:type="dxa"/>
            <w:tcBorders>
              <w:left w:val="nil"/>
              <w:right w:val="nil"/>
            </w:tcBorders>
          </w:tcPr>
          <w:p w14:paraId="77A0A3C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2.16</w:t>
            </w:r>
          </w:p>
        </w:tc>
        <w:tc>
          <w:tcPr>
            <w:tcW w:w="908" w:type="dxa"/>
            <w:tcBorders>
              <w:left w:val="nil"/>
              <w:bottom w:val="single" w:sz="4" w:space="0" w:color="000000" w:themeColor="text1"/>
              <w:right w:val="nil"/>
            </w:tcBorders>
          </w:tcPr>
          <w:p w14:paraId="68B70F1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9.02</w:t>
            </w:r>
          </w:p>
        </w:tc>
        <w:tc>
          <w:tcPr>
            <w:tcW w:w="1218" w:type="dxa"/>
            <w:tcBorders>
              <w:left w:val="nil"/>
              <w:right w:val="nil"/>
            </w:tcBorders>
          </w:tcPr>
          <w:p w14:paraId="51CA8F1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13.08</w:t>
            </w:r>
          </w:p>
        </w:tc>
        <w:tc>
          <w:tcPr>
            <w:tcW w:w="992" w:type="dxa"/>
            <w:tcBorders>
              <w:left w:val="nil"/>
              <w:bottom w:val="single" w:sz="4" w:space="0" w:color="000000" w:themeColor="text1"/>
              <w:right w:val="nil"/>
            </w:tcBorders>
          </w:tcPr>
          <w:p w14:paraId="62E045D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63.05</w:t>
            </w:r>
          </w:p>
        </w:tc>
        <w:tc>
          <w:tcPr>
            <w:tcW w:w="909" w:type="dxa"/>
            <w:tcBorders>
              <w:left w:val="nil"/>
              <w:right w:val="nil"/>
            </w:tcBorders>
          </w:tcPr>
          <w:p w14:paraId="50E5075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69.18</w:t>
            </w:r>
          </w:p>
        </w:tc>
        <w:tc>
          <w:tcPr>
            <w:tcW w:w="1165" w:type="dxa"/>
            <w:tcBorders>
              <w:left w:val="nil"/>
              <w:bottom w:val="single" w:sz="4" w:space="0" w:color="000000" w:themeColor="text1"/>
              <w:right w:val="nil"/>
            </w:tcBorders>
          </w:tcPr>
          <w:p w14:paraId="7D56E56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70.03</w:t>
            </w:r>
          </w:p>
        </w:tc>
      </w:tr>
      <w:tr w:rsidR="005025BA" w:rsidRPr="00131DA2" w14:paraId="2B606AA6" w14:textId="77777777" w:rsidTr="00946EE2">
        <w:tc>
          <w:tcPr>
            <w:tcW w:w="2162" w:type="dxa"/>
            <w:tcBorders>
              <w:left w:val="nil"/>
              <w:bottom w:val="single" w:sz="4" w:space="0" w:color="000000" w:themeColor="text1"/>
              <w:right w:val="nil"/>
            </w:tcBorders>
          </w:tcPr>
          <w:p w14:paraId="0FFFE47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Ridge- 15th Dec</w:t>
            </w:r>
          </w:p>
        </w:tc>
        <w:tc>
          <w:tcPr>
            <w:tcW w:w="992" w:type="dxa"/>
            <w:tcBorders>
              <w:left w:val="nil"/>
              <w:right w:val="nil"/>
            </w:tcBorders>
          </w:tcPr>
          <w:p w14:paraId="66EB50D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18.00</w:t>
            </w:r>
          </w:p>
        </w:tc>
        <w:tc>
          <w:tcPr>
            <w:tcW w:w="1099" w:type="dxa"/>
            <w:tcBorders>
              <w:left w:val="nil"/>
              <w:bottom w:val="single" w:sz="4" w:space="0" w:color="000000" w:themeColor="text1"/>
              <w:right w:val="nil"/>
            </w:tcBorders>
          </w:tcPr>
          <w:p w14:paraId="6C890BC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60.13</w:t>
            </w:r>
          </w:p>
        </w:tc>
        <w:tc>
          <w:tcPr>
            <w:tcW w:w="1169" w:type="dxa"/>
            <w:tcBorders>
              <w:left w:val="nil"/>
              <w:right w:val="nil"/>
            </w:tcBorders>
          </w:tcPr>
          <w:p w14:paraId="609538DD"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95.89</w:t>
            </w:r>
          </w:p>
        </w:tc>
        <w:tc>
          <w:tcPr>
            <w:tcW w:w="992" w:type="dxa"/>
            <w:tcBorders>
              <w:left w:val="nil"/>
              <w:bottom w:val="single" w:sz="4" w:space="0" w:color="000000" w:themeColor="text1"/>
              <w:right w:val="nil"/>
            </w:tcBorders>
          </w:tcPr>
          <w:p w14:paraId="57B36E6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5.20</w:t>
            </w:r>
          </w:p>
        </w:tc>
        <w:tc>
          <w:tcPr>
            <w:tcW w:w="958" w:type="dxa"/>
            <w:tcBorders>
              <w:left w:val="nil"/>
              <w:right w:val="nil"/>
            </w:tcBorders>
          </w:tcPr>
          <w:p w14:paraId="199EF90D"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6.15</w:t>
            </w:r>
          </w:p>
        </w:tc>
        <w:tc>
          <w:tcPr>
            <w:tcW w:w="1168" w:type="dxa"/>
            <w:tcBorders>
              <w:left w:val="nil"/>
              <w:bottom w:val="single" w:sz="4" w:space="0" w:color="000000" w:themeColor="text1"/>
              <w:right w:val="nil"/>
            </w:tcBorders>
          </w:tcPr>
          <w:p w14:paraId="02C531D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6.03</w:t>
            </w:r>
          </w:p>
        </w:tc>
        <w:tc>
          <w:tcPr>
            <w:tcW w:w="1042" w:type="dxa"/>
            <w:tcBorders>
              <w:left w:val="nil"/>
              <w:right w:val="nil"/>
            </w:tcBorders>
          </w:tcPr>
          <w:p w14:paraId="62155E2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2.17</w:t>
            </w:r>
          </w:p>
        </w:tc>
        <w:tc>
          <w:tcPr>
            <w:tcW w:w="908" w:type="dxa"/>
            <w:tcBorders>
              <w:left w:val="nil"/>
              <w:bottom w:val="single" w:sz="4" w:space="0" w:color="000000" w:themeColor="text1"/>
              <w:right w:val="nil"/>
            </w:tcBorders>
          </w:tcPr>
          <w:p w14:paraId="68C979E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9.05</w:t>
            </w:r>
          </w:p>
        </w:tc>
        <w:tc>
          <w:tcPr>
            <w:tcW w:w="1218" w:type="dxa"/>
            <w:tcBorders>
              <w:left w:val="nil"/>
              <w:right w:val="nil"/>
            </w:tcBorders>
          </w:tcPr>
          <w:p w14:paraId="14564FD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14.12</w:t>
            </w:r>
          </w:p>
        </w:tc>
        <w:tc>
          <w:tcPr>
            <w:tcW w:w="992" w:type="dxa"/>
            <w:tcBorders>
              <w:left w:val="nil"/>
              <w:bottom w:val="single" w:sz="4" w:space="0" w:color="000000" w:themeColor="text1"/>
              <w:right w:val="nil"/>
            </w:tcBorders>
          </w:tcPr>
          <w:p w14:paraId="4E41921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59.15</w:t>
            </w:r>
          </w:p>
        </w:tc>
        <w:tc>
          <w:tcPr>
            <w:tcW w:w="909" w:type="dxa"/>
            <w:tcBorders>
              <w:left w:val="nil"/>
              <w:right w:val="nil"/>
            </w:tcBorders>
          </w:tcPr>
          <w:p w14:paraId="448D816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68.02</w:t>
            </w:r>
          </w:p>
        </w:tc>
        <w:tc>
          <w:tcPr>
            <w:tcW w:w="1165" w:type="dxa"/>
            <w:tcBorders>
              <w:left w:val="nil"/>
              <w:bottom w:val="single" w:sz="4" w:space="0" w:color="000000" w:themeColor="text1"/>
              <w:right w:val="nil"/>
            </w:tcBorders>
          </w:tcPr>
          <w:p w14:paraId="03A9FD2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69.12</w:t>
            </w:r>
          </w:p>
        </w:tc>
      </w:tr>
      <w:tr w:rsidR="005025BA" w:rsidRPr="00131DA2" w14:paraId="61C3E3D8" w14:textId="77777777" w:rsidTr="00946EE2">
        <w:tc>
          <w:tcPr>
            <w:tcW w:w="2162" w:type="dxa"/>
            <w:tcBorders>
              <w:left w:val="nil"/>
              <w:bottom w:val="single" w:sz="4" w:space="0" w:color="000000" w:themeColor="text1"/>
              <w:right w:val="nil"/>
            </w:tcBorders>
          </w:tcPr>
          <w:p w14:paraId="2CE83AB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Ridge- 15th Jan</w:t>
            </w:r>
          </w:p>
        </w:tc>
        <w:tc>
          <w:tcPr>
            <w:tcW w:w="992" w:type="dxa"/>
            <w:tcBorders>
              <w:left w:val="nil"/>
              <w:right w:val="nil"/>
            </w:tcBorders>
          </w:tcPr>
          <w:p w14:paraId="64218B9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17.00</w:t>
            </w:r>
          </w:p>
        </w:tc>
        <w:tc>
          <w:tcPr>
            <w:tcW w:w="1099" w:type="dxa"/>
            <w:tcBorders>
              <w:left w:val="nil"/>
              <w:bottom w:val="single" w:sz="4" w:space="0" w:color="000000" w:themeColor="text1"/>
              <w:right w:val="nil"/>
            </w:tcBorders>
          </w:tcPr>
          <w:p w14:paraId="75F43B0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59.01</w:t>
            </w:r>
          </w:p>
        </w:tc>
        <w:tc>
          <w:tcPr>
            <w:tcW w:w="1169" w:type="dxa"/>
            <w:tcBorders>
              <w:left w:val="nil"/>
              <w:right w:val="nil"/>
            </w:tcBorders>
          </w:tcPr>
          <w:p w14:paraId="35885C7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92.02</w:t>
            </w:r>
          </w:p>
        </w:tc>
        <w:tc>
          <w:tcPr>
            <w:tcW w:w="992" w:type="dxa"/>
            <w:tcBorders>
              <w:left w:val="nil"/>
              <w:bottom w:val="single" w:sz="4" w:space="0" w:color="000000" w:themeColor="text1"/>
              <w:right w:val="nil"/>
            </w:tcBorders>
          </w:tcPr>
          <w:p w14:paraId="4B504FF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5.16</w:t>
            </w:r>
          </w:p>
        </w:tc>
        <w:tc>
          <w:tcPr>
            <w:tcW w:w="958" w:type="dxa"/>
            <w:tcBorders>
              <w:left w:val="nil"/>
              <w:right w:val="nil"/>
            </w:tcBorders>
          </w:tcPr>
          <w:p w14:paraId="6318B7E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6.00</w:t>
            </w:r>
          </w:p>
        </w:tc>
        <w:tc>
          <w:tcPr>
            <w:tcW w:w="1168" w:type="dxa"/>
            <w:tcBorders>
              <w:left w:val="nil"/>
              <w:bottom w:val="single" w:sz="4" w:space="0" w:color="000000" w:themeColor="text1"/>
              <w:right w:val="nil"/>
            </w:tcBorders>
          </w:tcPr>
          <w:p w14:paraId="46541ED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7.09</w:t>
            </w:r>
          </w:p>
        </w:tc>
        <w:tc>
          <w:tcPr>
            <w:tcW w:w="1042" w:type="dxa"/>
            <w:tcBorders>
              <w:left w:val="nil"/>
              <w:right w:val="nil"/>
            </w:tcBorders>
          </w:tcPr>
          <w:p w14:paraId="242F021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2.18</w:t>
            </w:r>
          </w:p>
        </w:tc>
        <w:tc>
          <w:tcPr>
            <w:tcW w:w="908" w:type="dxa"/>
            <w:tcBorders>
              <w:left w:val="nil"/>
              <w:bottom w:val="single" w:sz="4" w:space="0" w:color="000000" w:themeColor="text1"/>
              <w:right w:val="nil"/>
            </w:tcBorders>
          </w:tcPr>
          <w:p w14:paraId="3A7098E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8.04</w:t>
            </w:r>
          </w:p>
        </w:tc>
        <w:tc>
          <w:tcPr>
            <w:tcW w:w="1218" w:type="dxa"/>
            <w:tcBorders>
              <w:left w:val="nil"/>
              <w:right w:val="nil"/>
            </w:tcBorders>
          </w:tcPr>
          <w:p w14:paraId="0CA6C09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14.14</w:t>
            </w:r>
          </w:p>
        </w:tc>
        <w:tc>
          <w:tcPr>
            <w:tcW w:w="992" w:type="dxa"/>
            <w:tcBorders>
              <w:left w:val="nil"/>
              <w:bottom w:val="single" w:sz="4" w:space="0" w:color="000000" w:themeColor="text1"/>
              <w:right w:val="nil"/>
            </w:tcBorders>
          </w:tcPr>
          <w:p w14:paraId="74383A0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60.19</w:t>
            </w:r>
          </w:p>
        </w:tc>
        <w:tc>
          <w:tcPr>
            <w:tcW w:w="909" w:type="dxa"/>
            <w:tcBorders>
              <w:left w:val="nil"/>
              <w:right w:val="nil"/>
            </w:tcBorders>
          </w:tcPr>
          <w:p w14:paraId="2C17D79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69.13</w:t>
            </w:r>
          </w:p>
        </w:tc>
        <w:tc>
          <w:tcPr>
            <w:tcW w:w="1165" w:type="dxa"/>
            <w:tcBorders>
              <w:left w:val="nil"/>
              <w:bottom w:val="single" w:sz="4" w:space="0" w:color="auto"/>
              <w:right w:val="nil"/>
            </w:tcBorders>
          </w:tcPr>
          <w:p w14:paraId="29B6B82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69.55</w:t>
            </w:r>
          </w:p>
        </w:tc>
      </w:tr>
      <w:tr w:rsidR="00527549" w:rsidRPr="00131DA2" w14:paraId="562C3DB5" w14:textId="77777777" w:rsidTr="00946EE2">
        <w:tc>
          <w:tcPr>
            <w:tcW w:w="2162" w:type="dxa"/>
            <w:tcBorders>
              <w:left w:val="nil"/>
              <w:bottom w:val="single" w:sz="4" w:space="0" w:color="000000" w:themeColor="text1"/>
              <w:right w:val="nil"/>
            </w:tcBorders>
          </w:tcPr>
          <w:p w14:paraId="3308C55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Ridge- 15th Feb</w:t>
            </w:r>
          </w:p>
        </w:tc>
        <w:tc>
          <w:tcPr>
            <w:tcW w:w="992" w:type="dxa"/>
            <w:tcBorders>
              <w:left w:val="nil"/>
              <w:right w:val="nil"/>
            </w:tcBorders>
          </w:tcPr>
          <w:p w14:paraId="7287555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11.00</w:t>
            </w:r>
          </w:p>
        </w:tc>
        <w:tc>
          <w:tcPr>
            <w:tcW w:w="1099" w:type="dxa"/>
            <w:tcBorders>
              <w:left w:val="nil"/>
              <w:bottom w:val="single" w:sz="4" w:space="0" w:color="000000" w:themeColor="text1"/>
              <w:right w:val="nil"/>
            </w:tcBorders>
          </w:tcPr>
          <w:p w14:paraId="4CE220C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41.17</w:t>
            </w:r>
          </w:p>
        </w:tc>
        <w:tc>
          <w:tcPr>
            <w:tcW w:w="1169" w:type="dxa"/>
            <w:tcBorders>
              <w:left w:val="nil"/>
              <w:right w:val="nil"/>
            </w:tcBorders>
          </w:tcPr>
          <w:p w14:paraId="1A0F7BD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60.07</w:t>
            </w:r>
          </w:p>
        </w:tc>
        <w:tc>
          <w:tcPr>
            <w:tcW w:w="992" w:type="dxa"/>
            <w:tcBorders>
              <w:left w:val="nil"/>
              <w:bottom w:val="single" w:sz="4" w:space="0" w:color="000000" w:themeColor="text1"/>
              <w:right w:val="nil"/>
            </w:tcBorders>
          </w:tcPr>
          <w:p w14:paraId="5F0E6D8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4.05</w:t>
            </w:r>
          </w:p>
        </w:tc>
        <w:tc>
          <w:tcPr>
            <w:tcW w:w="958" w:type="dxa"/>
            <w:tcBorders>
              <w:left w:val="nil"/>
              <w:right w:val="nil"/>
            </w:tcBorders>
          </w:tcPr>
          <w:p w14:paraId="478D858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5.03</w:t>
            </w:r>
          </w:p>
        </w:tc>
        <w:tc>
          <w:tcPr>
            <w:tcW w:w="1168" w:type="dxa"/>
            <w:tcBorders>
              <w:left w:val="nil"/>
              <w:bottom w:val="single" w:sz="4" w:space="0" w:color="000000" w:themeColor="text1"/>
              <w:right w:val="nil"/>
            </w:tcBorders>
          </w:tcPr>
          <w:p w14:paraId="1B48549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7.02</w:t>
            </w:r>
          </w:p>
        </w:tc>
        <w:tc>
          <w:tcPr>
            <w:tcW w:w="1042" w:type="dxa"/>
            <w:tcBorders>
              <w:left w:val="nil"/>
              <w:right w:val="nil"/>
            </w:tcBorders>
          </w:tcPr>
          <w:p w14:paraId="40E15EA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1.18</w:t>
            </w:r>
          </w:p>
        </w:tc>
        <w:tc>
          <w:tcPr>
            <w:tcW w:w="908" w:type="dxa"/>
            <w:tcBorders>
              <w:left w:val="nil"/>
              <w:bottom w:val="single" w:sz="4" w:space="0" w:color="000000" w:themeColor="text1"/>
              <w:right w:val="nil"/>
            </w:tcBorders>
          </w:tcPr>
          <w:p w14:paraId="20F8D89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2.06</w:t>
            </w:r>
          </w:p>
        </w:tc>
        <w:tc>
          <w:tcPr>
            <w:tcW w:w="1218" w:type="dxa"/>
            <w:tcBorders>
              <w:left w:val="nil"/>
              <w:right w:val="nil"/>
            </w:tcBorders>
          </w:tcPr>
          <w:p w14:paraId="05996A2E"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9.12</w:t>
            </w:r>
          </w:p>
        </w:tc>
        <w:tc>
          <w:tcPr>
            <w:tcW w:w="992" w:type="dxa"/>
            <w:tcBorders>
              <w:left w:val="nil"/>
              <w:bottom w:val="single" w:sz="4" w:space="0" w:color="000000" w:themeColor="text1"/>
              <w:right w:val="nil"/>
            </w:tcBorders>
          </w:tcPr>
          <w:p w14:paraId="698B13F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48.02</w:t>
            </w:r>
          </w:p>
        </w:tc>
        <w:tc>
          <w:tcPr>
            <w:tcW w:w="909" w:type="dxa"/>
            <w:tcBorders>
              <w:left w:val="nil"/>
              <w:right w:val="nil"/>
            </w:tcBorders>
          </w:tcPr>
          <w:p w14:paraId="1789DFD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58.19</w:t>
            </w:r>
          </w:p>
        </w:tc>
        <w:tc>
          <w:tcPr>
            <w:tcW w:w="1165" w:type="dxa"/>
            <w:tcBorders>
              <w:top w:val="single" w:sz="4" w:space="0" w:color="auto"/>
              <w:left w:val="nil"/>
              <w:bottom w:val="single" w:sz="4" w:space="0" w:color="000000" w:themeColor="text1"/>
              <w:right w:val="nil"/>
            </w:tcBorders>
          </w:tcPr>
          <w:p w14:paraId="1F5D37A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59.16</w:t>
            </w:r>
          </w:p>
        </w:tc>
      </w:tr>
      <w:tr w:rsidR="00527549" w:rsidRPr="00131DA2" w14:paraId="4C913483" w14:textId="77777777" w:rsidTr="00946EE2">
        <w:tc>
          <w:tcPr>
            <w:tcW w:w="2162" w:type="dxa"/>
            <w:tcBorders>
              <w:left w:val="nil"/>
              <w:bottom w:val="single" w:sz="4" w:space="0" w:color="000000" w:themeColor="text1"/>
              <w:right w:val="nil"/>
            </w:tcBorders>
          </w:tcPr>
          <w:p w14:paraId="7A482C4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Flat- 15th Sep</w:t>
            </w:r>
          </w:p>
        </w:tc>
        <w:tc>
          <w:tcPr>
            <w:tcW w:w="992" w:type="dxa"/>
            <w:tcBorders>
              <w:left w:val="nil"/>
              <w:right w:val="nil"/>
            </w:tcBorders>
          </w:tcPr>
          <w:p w14:paraId="3DD6C23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8.00</w:t>
            </w:r>
          </w:p>
        </w:tc>
        <w:tc>
          <w:tcPr>
            <w:tcW w:w="1099" w:type="dxa"/>
            <w:tcBorders>
              <w:left w:val="nil"/>
              <w:bottom w:val="single" w:sz="4" w:space="0" w:color="000000" w:themeColor="text1"/>
              <w:right w:val="nil"/>
            </w:tcBorders>
          </w:tcPr>
          <w:p w14:paraId="72E54A2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35.22</w:t>
            </w:r>
          </w:p>
        </w:tc>
        <w:tc>
          <w:tcPr>
            <w:tcW w:w="1169" w:type="dxa"/>
            <w:tcBorders>
              <w:left w:val="nil"/>
              <w:right w:val="nil"/>
            </w:tcBorders>
          </w:tcPr>
          <w:p w14:paraId="615BF29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60.27</w:t>
            </w:r>
          </w:p>
        </w:tc>
        <w:tc>
          <w:tcPr>
            <w:tcW w:w="992" w:type="dxa"/>
            <w:tcBorders>
              <w:left w:val="nil"/>
              <w:bottom w:val="single" w:sz="4" w:space="0" w:color="000000" w:themeColor="text1"/>
              <w:right w:val="nil"/>
            </w:tcBorders>
          </w:tcPr>
          <w:p w14:paraId="1F76A56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3.18</w:t>
            </w:r>
          </w:p>
        </w:tc>
        <w:tc>
          <w:tcPr>
            <w:tcW w:w="958" w:type="dxa"/>
            <w:tcBorders>
              <w:left w:val="nil"/>
              <w:right w:val="nil"/>
            </w:tcBorders>
          </w:tcPr>
          <w:p w14:paraId="25B5629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4.09</w:t>
            </w:r>
          </w:p>
        </w:tc>
        <w:tc>
          <w:tcPr>
            <w:tcW w:w="1168" w:type="dxa"/>
            <w:tcBorders>
              <w:left w:val="nil"/>
              <w:bottom w:val="single" w:sz="4" w:space="0" w:color="000000" w:themeColor="text1"/>
              <w:right w:val="nil"/>
            </w:tcBorders>
          </w:tcPr>
          <w:p w14:paraId="3A94682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5.08</w:t>
            </w:r>
          </w:p>
        </w:tc>
        <w:tc>
          <w:tcPr>
            <w:tcW w:w="1042" w:type="dxa"/>
            <w:tcBorders>
              <w:left w:val="nil"/>
              <w:right w:val="nil"/>
            </w:tcBorders>
          </w:tcPr>
          <w:p w14:paraId="6A6CF24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1.19</w:t>
            </w:r>
          </w:p>
        </w:tc>
        <w:tc>
          <w:tcPr>
            <w:tcW w:w="908" w:type="dxa"/>
            <w:tcBorders>
              <w:left w:val="nil"/>
              <w:bottom w:val="single" w:sz="4" w:space="0" w:color="000000" w:themeColor="text1"/>
              <w:right w:val="nil"/>
            </w:tcBorders>
          </w:tcPr>
          <w:p w14:paraId="709700D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2.12</w:t>
            </w:r>
          </w:p>
        </w:tc>
        <w:tc>
          <w:tcPr>
            <w:tcW w:w="1218" w:type="dxa"/>
            <w:tcBorders>
              <w:left w:val="nil"/>
              <w:right w:val="nil"/>
            </w:tcBorders>
          </w:tcPr>
          <w:p w14:paraId="6C07B4F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8.13</w:t>
            </w:r>
          </w:p>
        </w:tc>
        <w:tc>
          <w:tcPr>
            <w:tcW w:w="992" w:type="dxa"/>
            <w:tcBorders>
              <w:left w:val="nil"/>
              <w:bottom w:val="single" w:sz="4" w:space="0" w:color="000000" w:themeColor="text1"/>
              <w:right w:val="nil"/>
            </w:tcBorders>
          </w:tcPr>
          <w:p w14:paraId="7EB6033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45.12</w:t>
            </w:r>
          </w:p>
        </w:tc>
        <w:tc>
          <w:tcPr>
            <w:tcW w:w="909" w:type="dxa"/>
            <w:tcBorders>
              <w:left w:val="nil"/>
              <w:right w:val="nil"/>
            </w:tcBorders>
          </w:tcPr>
          <w:p w14:paraId="27A6BB6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48.02</w:t>
            </w:r>
          </w:p>
        </w:tc>
        <w:tc>
          <w:tcPr>
            <w:tcW w:w="1165" w:type="dxa"/>
            <w:tcBorders>
              <w:left w:val="nil"/>
              <w:bottom w:val="single" w:sz="4" w:space="0" w:color="000000" w:themeColor="text1"/>
              <w:right w:val="nil"/>
            </w:tcBorders>
          </w:tcPr>
          <w:p w14:paraId="426F8D6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53.15</w:t>
            </w:r>
          </w:p>
        </w:tc>
      </w:tr>
      <w:tr w:rsidR="00527549" w:rsidRPr="00131DA2" w14:paraId="0FB9B97F" w14:textId="77777777" w:rsidTr="00946EE2">
        <w:tc>
          <w:tcPr>
            <w:tcW w:w="2162" w:type="dxa"/>
            <w:tcBorders>
              <w:left w:val="nil"/>
              <w:bottom w:val="single" w:sz="4" w:space="0" w:color="000000" w:themeColor="text1"/>
              <w:right w:val="nil"/>
            </w:tcBorders>
          </w:tcPr>
          <w:p w14:paraId="79985BF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Flat- 15th Oct</w:t>
            </w:r>
          </w:p>
        </w:tc>
        <w:tc>
          <w:tcPr>
            <w:tcW w:w="992" w:type="dxa"/>
            <w:tcBorders>
              <w:left w:val="nil"/>
              <w:right w:val="nil"/>
            </w:tcBorders>
          </w:tcPr>
          <w:p w14:paraId="650D969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11.00</w:t>
            </w:r>
          </w:p>
        </w:tc>
        <w:tc>
          <w:tcPr>
            <w:tcW w:w="1099" w:type="dxa"/>
            <w:tcBorders>
              <w:left w:val="nil"/>
              <w:bottom w:val="single" w:sz="4" w:space="0" w:color="000000" w:themeColor="text1"/>
              <w:right w:val="nil"/>
            </w:tcBorders>
          </w:tcPr>
          <w:p w14:paraId="5556A94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51.02</w:t>
            </w:r>
          </w:p>
        </w:tc>
        <w:tc>
          <w:tcPr>
            <w:tcW w:w="1169" w:type="dxa"/>
            <w:tcBorders>
              <w:left w:val="nil"/>
              <w:right w:val="nil"/>
            </w:tcBorders>
          </w:tcPr>
          <w:p w14:paraId="78A89F6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88.18</w:t>
            </w:r>
          </w:p>
        </w:tc>
        <w:tc>
          <w:tcPr>
            <w:tcW w:w="992" w:type="dxa"/>
            <w:tcBorders>
              <w:left w:val="nil"/>
              <w:bottom w:val="single" w:sz="4" w:space="0" w:color="000000" w:themeColor="text1"/>
              <w:right w:val="nil"/>
            </w:tcBorders>
          </w:tcPr>
          <w:p w14:paraId="77F8C68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4.15</w:t>
            </w:r>
          </w:p>
        </w:tc>
        <w:tc>
          <w:tcPr>
            <w:tcW w:w="958" w:type="dxa"/>
            <w:tcBorders>
              <w:left w:val="nil"/>
              <w:right w:val="nil"/>
            </w:tcBorders>
          </w:tcPr>
          <w:p w14:paraId="1DE5103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6.20</w:t>
            </w:r>
          </w:p>
        </w:tc>
        <w:tc>
          <w:tcPr>
            <w:tcW w:w="1168" w:type="dxa"/>
            <w:tcBorders>
              <w:left w:val="nil"/>
              <w:bottom w:val="single" w:sz="4" w:space="0" w:color="000000" w:themeColor="text1"/>
              <w:right w:val="nil"/>
            </w:tcBorders>
          </w:tcPr>
          <w:p w14:paraId="77AC12D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6.07</w:t>
            </w:r>
          </w:p>
        </w:tc>
        <w:tc>
          <w:tcPr>
            <w:tcW w:w="1042" w:type="dxa"/>
            <w:tcBorders>
              <w:left w:val="nil"/>
              <w:right w:val="nil"/>
            </w:tcBorders>
          </w:tcPr>
          <w:p w14:paraId="1F5B2AB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2.17</w:t>
            </w:r>
          </w:p>
        </w:tc>
        <w:tc>
          <w:tcPr>
            <w:tcW w:w="908" w:type="dxa"/>
            <w:tcBorders>
              <w:left w:val="nil"/>
              <w:bottom w:val="single" w:sz="4" w:space="0" w:color="000000" w:themeColor="text1"/>
              <w:right w:val="nil"/>
            </w:tcBorders>
          </w:tcPr>
          <w:p w14:paraId="0783080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7.11</w:t>
            </w:r>
          </w:p>
        </w:tc>
        <w:tc>
          <w:tcPr>
            <w:tcW w:w="1218" w:type="dxa"/>
            <w:tcBorders>
              <w:left w:val="nil"/>
              <w:right w:val="nil"/>
            </w:tcBorders>
          </w:tcPr>
          <w:p w14:paraId="48D6A71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9.06</w:t>
            </w:r>
          </w:p>
        </w:tc>
        <w:tc>
          <w:tcPr>
            <w:tcW w:w="992" w:type="dxa"/>
            <w:tcBorders>
              <w:left w:val="nil"/>
              <w:bottom w:val="single" w:sz="4" w:space="0" w:color="000000" w:themeColor="text1"/>
              <w:right w:val="nil"/>
            </w:tcBorders>
          </w:tcPr>
          <w:p w14:paraId="6DD4F4F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55.15</w:t>
            </w:r>
          </w:p>
        </w:tc>
        <w:tc>
          <w:tcPr>
            <w:tcW w:w="909" w:type="dxa"/>
            <w:tcBorders>
              <w:left w:val="nil"/>
              <w:right w:val="nil"/>
            </w:tcBorders>
          </w:tcPr>
          <w:p w14:paraId="1DC5CEB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59.05</w:t>
            </w:r>
          </w:p>
        </w:tc>
        <w:tc>
          <w:tcPr>
            <w:tcW w:w="1165" w:type="dxa"/>
            <w:tcBorders>
              <w:left w:val="nil"/>
              <w:bottom w:val="single" w:sz="4" w:space="0" w:color="000000" w:themeColor="text1"/>
              <w:right w:val="nil"/>
            </w:tcBorders>
          </w:tcPr>
          <w:p w14:paraId="4898246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61.09</w:t>
            </w:r>
          </w:p>
        </w:tc>
      </w:tr>
      <w:tr w:rsidR="00527549" w:rsidRPr="00131DA2" w14:paraId="7477BB2C" w14:textId="77777777" w:rsidTr="00946EE2">
        <w:tc>
          <w:tcPr>
            <w:tcW w:w="2162" w:type="dxa"/>
            <w:tcBorders>
              <w:left w:val="nil"/>
              <w:bottom w:val="single" w:sz="4" w:space="0" w:color="000000" w:themeColor="text1"/>
              <w:right w:val="nil"/>
            </w:tcBorders>
          </w:tcPr>
          <w:p w14:paraId="630DFF7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Flat- 15th Nov</w:t>
            </w:r>
          </w:p>
        </w:tc>
        <w:tc>
          <w:tcPr>
            <w:tcW w:w="992" w:type="dxa"/>
            <w:tcBorders>
              <w:left w:val="nil"/>
              <w:right w:val="nil"/>
            </w:tcBorders>
          </w:tcPr>
          <w:p w14:paraId="2B0DAF1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12.00</w:t>
            </w:r>
          </w:p>
        </w:tc>
        <w:tc>
          <w:tcPr>
            <w:tcW w:w="1099" w:type="dxa"/>
            <w:tcBorders>
              <w:left w:val="nil"/>
              <w:bottom w:val="single" w:sz="4" w:space="0" w:color="000000" w:themeColor="text1"/>
              <w:right w:val="nil"/>
            </w:tcBorders>
          </w:tcPr>
          <w:p w14:paraId="4703477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55.07</w:t>
            </w:r>
          </w:p>
        </w:tc>
        <w:tc>
          <w:tcPr>
            <w:tcW w:w="1169" w:type="dxa"/>
            <w:tcBorders>
              <w:left w:val="nil"/>
              <w:right w:val="nil"/>
            </w:tcBorders>
          </w:tcPr>
          <w:p w14:paraId="63DA9ED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90.25</w:t>
            </w:r>
          </w:p>
        </w:tc>
        <w:tc>
          <w:tcPr>
            <w:tcW w:w="992" w:type="dxa"/>
            <w:tcBorders>
              <w:left w:val="nil"/>
              <w:bottom w:val="single" w:sz="4" w:space="0" w:color="000000" w:themeColor="text1"/>
              <w:right w:val="nil"/>
            </w:tcBorders>
          </w:tcPr>
          <w:p w14:paraId="550B7CE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5.13</w:t>
            </w:r>
          </w:p>
        </w:tc>
        <w:tc>
          <w:tcPr>
            <w:tcW w:w="958" w:type="dxa"/>
            <w:tcBorders>
              <w:left w:val="nil"/>
              <w:right w:val="nil"/>
            </w:tcBorders>
          </w:tcPr>
          <w:p w14:paraId="34C4C1D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6.06</w:t>
            </w:r>
          </w:p>
        </w:tc>
        <w:tc>
          <w:tcPr>
            <w:tcW w:w="1168" w:type="dxa"/>
            <w:tcBorders>
              <w:left w:val="nil"/>
              <w:bottom w:val="single" w:sz="4" w:space="0" w:color="000000" w:themeColor="text1"/>
              <w:right w:val="nil"/>
            </w:tcBorders>
          </w:tcPr>
          <w:p w14:paraId="7B4CB62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6.08</w:t>
            </w:r>
          </w:p>
        </w:tc>
        <w:tc>
          <w:tcPr>
            <w:tcW w:w="1042" w:type="dxa"/>
            <w:tcBorders>
              <w:left w:val="nil"/>
              <w:right w:val="nil"/>
            </w:tcBorders>
          </w:tcPr>
          <w:p w14:paraId="48F51C0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2.15</w:t>
            </w:r>
          </w:p>
        </w:tc>
        <w:tc>
          <w:tcPr>
            <w:tcW w:w="908" w:type="dxa"/>
            <w:tcBorders>
              <w:left w:val="nil"/>
              <w:bottom w:val="single" w:sz="4" w:space="0" w:color="000000" w:themeColor="text1"/>
              <w:right w:val="nil"/>
            </w:tcBorders>
          </w:tcPr>
          <w:p w14:paraId="7E424B4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7.11</w:t>
            </w:r>
          </w:p>
        </w:tc>
        <w:tc>
          <w:tcPr>
            <w:tcW w:w="1218" w:type="dxa"/>
            <w:tcBorders>
              <w:left w:val="nil"/>
              <w:right w:val="nil"/>
            </w:tcBorders>
          </w:tcPr>
          <w:p w14:paraId="504EEF3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10.15</w:t>
            </w:r>
          </w:p>
        </w:tc>
        <w:tc>
          <w:tcPr>
            <w:tcW w:w="992" w:type="dxa"/>
            <w:tcBorders>
              <w:left w:val="nil"/>
              <w:bottom w:val="single" w:sz="4" w:space="0" w:color="000000" w:themeColor="text1"/>
              <w:right w:val="nil"/>
            </w:tcBorders>
          </w:tcPr>
          <w:p w14:paraId="7F3BAD6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60.17</w:t>
            </w:r>
          </w:p>
        </w:tc>
        <w:tc>
          <w:tcPr>
            <w:tcW w:w="909" w:type="dxa"/>
            <w:tcBorders>
              <w:left w:val="nil"/>
              <w:right w:val="nil"/>
            </w:tcBorders>
          </w:tcPr>
          <w:p w14:paraId="2F77360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68.04</w:t>
            </w:r>
          </w:p>
        </w:tc>
        <w:tc>
          <w:tcPr>
            <w:tcW w:w="1165" w:type="dxa"/>
            <w:tcBorders>
              <w:left w:val="nil"/>
              <w:bottom w:val="single" w:sz="4" w:space="0" w:color="000000" w:themeColor="text1"/>
              <w:right w:val="nil"/>
            </w:tcBorders>
          </w:tcPr>
          <w:p w14:paraId="0B5FC79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69.19</w:t>
            </w:r>
          </w:p>
        </w:tc>
      </w:tr>
      <w:tr w:rsidR="00527549" w:rsidRPr="00131DA2" w14:paraId="0D62843A" w14:textId="77777777" w:rsidTr="00946EE2">
        <w:tc>
          <w:tcPr>
            <w:tcW w:w="2162" w:type="dxa"/>
            <w:tcBorders>
              <w:left w:val="nil"/>
              <w:bottom w:val="single" w:sz="4" w:space="0" w:color="000000" w:themeColor="text1"/>
              <w:right w:val="nil"/>
            </w:tcBorders>
          </w:tcPr>
          <w:p w14:paraId="30547B5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Flat- 15th Dec</w:t>
            </w:r>
          </w:p>
        </w:tc>
        <w:tc>
          <w:tcPr>
            <w:tcW w:w="992" w:type="dxa"/>
            <w:tcBorders>
              <w:left w:val="nil"/>
              <w:right w:val="nil"/>
            </w:tcBorders>
          </w:tcPr>
          <w:p w14:paraId="340CE29E"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15.00</w:t>
            </w:r>
          </w:p>
        </w:tc>
        <w:tc>
          <w:tcPr>
            <w:tcW w:w="1099" w:type="dxa"/>
            <w:tcBorders>
              <w:left w:val="nil"/>
              <w:bottom w:val="single" w:sz="4" w:space="0" w:color="000000" w:themeColor="text1"/>
              <w:right w:val="nil"/>
            </w:tcBorders>
          </w:tcPr>
          <w:p w14:paraId="6D5EA6B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58.08</w:t>
            </w:r>
          </w:p>
        </w:tc>
        <w:tc>
          <w:tcPr>
            <w:tcW w:w="1169" w:type="dxa"/>
            <w:tcBorders>
              <w:left w:val="nil"/>
              <w:right w:val="nil"/>
            </w:tcBorders>
          </w:tcPr>
          <w:p w14:paraId="632E496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94.19</w:t>
            </w:r>
          </w:p>
        </w:tc>
        <w:tc>
          <w:tcPr>
            <w:tcW w:w="992" w:type="dxa"/>
            <w:tcBorders>
              <w:left w:val="nil"/>
              <w:bottom w:val="single" w:sz="4" w:space="0" w:color="000000" w:themeColor="text1"/>
              <w:right w:val="nil"/>
            </w:tcBorders>
          </w:tcPr>
          <w:p w14:paraId="01C260DE"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5.12</w:t>
            </w:r>
          </w:p>
        </w:tc>
        <w:tc>
          <w:tcPr>
            <w:tcW w:w="958" w:type="dxa"/>
            <w:tcBorders>
              <w:left w:val="nil"/>
              <w:right w:val="nil"/>
            </w:tcBorders>
          </w:tcPr>
          <w:p w14:paraId="190AC87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6.03</w:t>
            </w:r>
          </w:p>
        </w:tc>
        <w:tc>
          <w:tcPr>
            <w:tcW w:w="1168" w:type="dxa"/>
            <w:tcBorders>
              <w:left w:val="nil"/>
              <w:bottom w:val="single" w:sz="4" w:space="0" w:color="000000" w:themeColor="text1"/>
              <w:right w:val="nil"/>
            </w:tcBorders>
          </w:tcPr>
          <w:p w14:paraId="4DB9505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6.02</w:t>
            </w:r>
          </w:p>
        </w:tc>
        <w:tc>
          <w:tcPr>
            <w:tcW w:w="1042" w:type="dxa"/>
            <w:tcBorders>
              <w:left w:val="nil"/>
              <w:right w:val="nil"/>
            </w:tcBorders>
          </w:tcPr>
          <w:p w14:paraId="594B81D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2.15</w:t>
            </w:r>
          </w:p>
        </w:tc>
        <w:tc>
          <w:tcPr>
            <w:tcW w:w="908" w:type="dxa"/>
            <w:tcBorders>
              <w:left w:val="nil"/>
              <w:bottom w:val="single" w:sz="4" w:space="0" w:color="000000" w:themeColor="text1"/>
              <w:right w:val="nil"/>
            </w:tcBorders>
          </w:tcPr>
          <w:p w14:paraId="40C1722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6.05</w:t>
            </w:r>
          </w:p>
        </w:tc>
        <w:tc>
          <w:tcPr>
            <w:tcW w:w="1218" w:type="dxa"/>
            <w:tcBorders>
              <w:left w:val="nil"/>
              <w:right w:val="nil"/>
            </w:tcBorders>
          </w:tcPr>
          <w:p w14:paraId="5844C92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11.05</w:t>
            </w:r>
          </w:p>
        </w:tc>
        <w:tc>
          <w:tcPr>
            <w:tcW w:w="992" w:type="dxa"/>
            <w:tcBorders>
              <w:left w:val="nil"/>
              <w:bottom w:val="single" w:sz="4" w:space="0" w:color="000000" w:themeColor="text1"/>
              <w:right w:val="nil"/>
            </w:tcBorders>
          </w:tcPr>
          <w:p w14:paraId="61E5196E"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61.02</w:t>
            </w:r>
          </w:p>
        </w:tc>
        <w:tc>
          <w:tcPr>
            <w:tcW w:w="909" w:type="dxa"/>
            <w:tcBorders>
              <w:left w:val="nil"/>
              <w:right w:val="nil"/>
            </w:tcBorders>
          </w:tcPr>
          <w:p w14:paraId="2D0D895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68.14</w:t>
            </w:r>
          </w:p>
        </w:tc>
        <w:tc>
          <w:tcPr>
            <w:tcW w:w="1165" w:type="dxa"/>
            <w:tcBorders>
              <w:left w:val="nil"/>
              <w:bottom w:val="single" w:sz="4" w:space="0" w:color="000000" w:themeColor="text1"/>
              <w:right w:val="nil"/>
            </w:tcBorders>
          </w:tcPr>
          <w:p w14:paraId="7B5BD76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68.14</w:t>
            </w:r>
          </w:p>
        </w:tc>
      </w:tr>
      <w:tr w:rsidR="00527549" w:rsidRPr="00131DA2" w14:paraId="3FE456F8" w14:textId="77777777" w:rsidTr="00946EE2">
        <w:tc>
          <w:tcPr>
            <w:tcW w:w="2162" w:type="dxa"/>
            <w:tcBorders>
              <w:left w:val="nil"/>
              <w:bottom w:val="single" w:sz="4" w:space="0" w:color="000000" w:themeColor="text1"/>
              <w:right w:val="nil"/>
            </w:tcBorders>
          </w:tcPr>
          <w:p w14:paraId="17774C6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Flat- 15th Jan</w:t>
            </w:r>
          </w:p>
        </w:tc>
        <w:tc>
          <w:tcPr>
            <w:tcW w:w="992" w:type="dxa"/>
            <w:tcBorders>
              <w:left w:val="nil"/>
              <w:right w:val="nil"/>
            </w:tcBorders>
          </w:tcPr>
          <w:p w14:paraId="56BB197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13.00</w:t>
            </w:r>
          </w:p>
        </w:tc>
        <w:tc>
          <w:tcPr>
            <w:tcW w:w="1099" w:type="dxa"/>
            <w:tcBorders>
              <w:left w:val="nil"/>
              <w:bottom w:val="single" w:sz="4" w:space="0" w:color="000000" w:themeColor="text1"/>
              <w:right w:val="nil"/>
            </w:tcBorders>
          </w:tcPr>
          <w:p w14:paraId="62CD6C8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57.11</w:t>
            </w:r>
          </w:p>
        </w:tc>
        <w:tc>
          <w:tcPr>
            <w:tcW w:w="1169" w:type="dxa"/>
            <w:tcBorders>
              <w:left w:val="nil"/>
              <w:right w:val="nil"/>
            </w:tcBorders>
          </w:tcPr>
          <w:p w14:paraId="7DC8957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91.97</w:t>
            </w:r>
          </w:p>
        </w:tc>
        <w:tc>
          <w:tcPr>
            <w:tcW w:w="992" w:type="dxa"/>
            <w:tcBorders>
              <w:left w:val="nil"/>
              <w:bottom w:val="single" w:sz="4" w:space="0" w:color="000000" w:themeColor="text1"/>
              <w:right w:val="nil"/>
            </w:tcBorders>
          </w:tcPr>
          <w:p w14:paraId="131BA33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5.05</w:t>
            </w:r>
          </w:p>
        </w:tc>
        <w:tc>
          <w:tcPr>
            <w:tcW w:w="958" w:type="dxa"/>
            <w:tcBorders>
              <w:left w:val="nil"/>
              <w:right w:val="nil"/>
            </w:tcBorders>
          </w:tcPr>
          <w:p w14:paraId="265167D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6.07</w:t>
            </w:r>
          </w:p>
        </w:tc>
        <w:tc>
          <w:tcPr>
            <w:tcW w:w="1168" w:type="dxa"/>
            <w:tcBorders>
              <w:left w:val="nil"/>
              <w:bottom w:val="single" w:sz="4" w:space="0" w:color="000000" w:themeColor="text1"/>
              <w:right w:val="nil"/>
            </w:tcBorders>
          </w:tcPr>
          <w:p w14:paraId="1C09B4C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7.05</w:t>
            </w:r>
          </w:p>
        </w:tc>
        <w:tc>
          <w:tcPr>
            <w:tcW w:w="1042" w:type="dxa"/>
            <w:tcBorders>
              <w:left w:val="nil"/>
              <w:right w:val="nil"/>
            </w:tcBorders>
          </w:tcPr>
          <w:p w14:paraId="3B68A13D"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2.04</w:t>
            </w:r>
          </w:p>
        </w:tc>
        <w:tc>
          <w:tcPr>
            <w:tcW w:w="908" w:type="dxa"/>
            <w:tcBorders>
              <w:left w:val="nil"/>
              <w:bottom w:val="single" w:sz="4" w:space="0" w:color="000000" w:themeColor="text1"/>
              <w:right w:val="nil"/>
            </w:tcBorders>
          </w:tcPr>
          <w:p w14:paraId="37FE796D"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6.05</w:t>
            </w:r>
          </w:p>
        </w:tc>
        <w:tc>
          <w:tcPr>
            <w:tcW w:w="1218" w:type="dxa"/>
            <w:tcBorders>
              <w:left w:val="nil"/>
              <w:right w:val="nil"/>
            </w:tcBorders>
          </w:tcPr>
          <w:p w14:paraId="3885236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10.08</w:t>
            </w:r>
          </w:p>
        </w:tc>
        <w:tc>
          <w:tcPr>
            <w:tcW w:w="992" w:type="dxa"/>
            <w:tcBorders>
              <w:left w:val="nil"/>
              <w:bottom w:val="single" w:sz="4" w:space="0" w:color="000000" w:themeColor="text1"/>
              <w:right w:val="nil"/>
            </w:tcBorders>
          </w:tcPr>
          <w:p w14:paraId="66AB702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61.10</w:t>
            </w:r>
          </w:p>
        </w:tc>
        <w:tc>
          <w:tcPr>
            <w:tcW w:w="909" w:type="dxa"/>
            <w:tcBorders>
              <w:left w:val="nil"/>
              <w:right w:val="nil"/>
            </w:tcBorders>
          </w:tcPr>
          <w:p w14:paraId="59FB0E5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67.17</w:t>
            </w:r>
          </w:p>
        </w:tc>
        <w:tc>
          <w:tcPr>
            <w:tcW w:w="1165" w:type="dxa"/>
            <w:tcBorders>
              <w:left w:val="nil"/>
              <w:bottom w:val="single" w:sz="4" w:space="0" w:color="000000" w:themeColor="text1"/>
              <w:right w:val="nil"/>
            </w:tcBorders>
          </w:tcPr>
          <w:p w14:paraId="0F620EF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68.08</w:t>
            </w:r>
          </w:p>
        </w:tc>
      </w:tr>
      <w:tr w:rsidR="00527549" w:rsidRPr="00131DA2" w14:paraId="68823794" w14:textId="77777777" w:rsidTr="00946EE2">
        <w:tc>
          <w:tcPr>
            <w:tcW w:w="2162" w:type="dxa"/>
            <w:tcBorders>
              <w:left w:val="nil"/>
              <w:bottom w:val="single" w:sz="4" w:space="0" w:color="000000" w:themeColor="text1"/>
              <w:right w:val="nil"/>
            </w:tcBorders>
          </w:tcPr>
          <w:p w14:paraId="35E9480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Flat- 15th Feb</w:t>
            </w:r>
          </w:p>
        </w:tc>
        <w:tc>
          <w:tcPr>
            <w:tcW w:w="992" w:type="dxa"/>
            <w:tcBorders>
              <w:left w:val="nil"/>
              <w:right w:val="nil"/>
            </w:tcBorders>
          </w:tcPr>
          <w:p w14:paraId="517C150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13.00</w:t>
            </w:r>
          </w:p>
        </w:tc>
        <w:tc>
          <w:tcPr>
            <w:tcW w:w="1099" w:type="dxa"/>
            <w:tcBorders>
              <w:left w:val="nil"/>
              <w:bottom w:val="single" w:sz="4" w:space="0" w:color="000000" w:themeColor="text1"/>
              <w:right w:val="nil"/>
            </w:tcBorders>
          </w:tcPr>
          <w:p w14:paraId="203F45A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36.91</w:t>
            </w:r>
          </w:p>
        </w:tc>
        <w:tc>
          <w:tcPr>
            <w:tcW w:w="1169" w:type="dxa"/>
            <w:tcBorders>
              <w:left w:val="nil"/>
              <w:right w:val="nil"/>
            </w:tcBorders>
          </w:tcPr>
          <w:p w14:paraId="36609DB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60.83</w:t>
            </w:r>
          </w:p>
        </w:tc>
        <w:tc>
          <w:tcPr>
            <w:tcW w:w="992" w:type="dxa"/>
            <w:tcBorders>
              <w:left w:val="nil"/>
              <w:bottom w:val="single" w:sz="4" w:space="0" w:color="000000" w:themeColor="text1"/>
              <w:right w:val="nil"/>
            </w:tcBorders>
          </w:tcPr>
          <w:p w14:paraId="338E70B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4.08</w:t>
            </w:r>
          </w:p>
        </w:tc>
        <w:tc>
          <w:tcPr>
            <w:tcW w:w="958" w:type="dxa"/>
            <w:tcBorders>
              <w:left w:val="nil"/>
              <w:right w:val="nil"/>
            </w:tcBorders>
          </w:tcPr>
          <w:p w14:paraId="7A86AEA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5.10</w:t>
            </w:r>
          </w:p>
        </w:tc>
        <w:tc>
          <w:tcPr>
            <w:tcW w:w="1168" w:type="dxa"/>
            <w:tcBorders>
              <w:left w:val="nil"/>
              <w:bottom w:val="single" w:sz="4" w:space="0" w:color="000000" w:themeColor="text1"/>
              <w:right w:val="nil"/>
            </w:tcBorders>
          </w:tcPr>
          <w:p w14:paraId="1BE8751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7.00</w:t>
            </w:r>
          </w:p>
        </w:tc>
        <w:tc>
          <w:tcPr>
            <w:tcW w:w="1042" w:type="dxa"/>
            <w:tcBorders>
              <w:left w:val="nil"/>
              <w:right w:val="nil"/>
            </w:tcBorders>
          </w:tcPr>
          <w:p w14:paraId="3FE10DE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2.06</w:t>
            </w:r>
          </w:p>
        </w:tc>
        <w:tc>
          <w:tcPr>
            <w:tcW w:w="908" w:type="dxa"/>
            <w:tcBorders>
              <w:left w:val="nil"/>
              <w:bottom w:val="single" w:sz="4" w:space="0" w:color="000000" w:themeColor="text1"/>
              <w:right w:val="nil"/>
            </w:tcBorders>
          </w:tcPr>
          <w:p w14:paraId="37E0591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2.02</w:t>
            </w:r>
          </w:p>
        </w:tc>
        <w:tc>
          <w:tcPr>
            <w:tcW w:w="1218" w:type="dxa"/>
            <w:tcBorders>
              <w:left w:val="nil"/>
              <w:right w:val="nil"/>
            </w:tcBorders>
          </w:tcPr>
          <w:p w14:paraId="34C6F4A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7.17</w:t>
            </w:r>
          </w:p>
        </w:tc>
        <w:tc>
          <w:tcPr>
            <w:tcW w:w="992" w:type="dxa"/>
            <w:tcBorders>
              <w:left w:val="nil"/>
              <w:bottom w:val="single" w:sz="4" w:space="0" w:color="000000" w:themeColor="text1"/>
              <w:right w:val="nil"/>
            </w:tcBorders>
          </w:tcPr>
          <w:p w14:paraId="4FA4FCC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43.07</w:t>
            </w:r>
          </w:p>
        </w:tc>
        <w:tc>
          <w:tcPr>
            <w:tcW w:w="909" w:type="dxa"/>
            <w:tcBorders>
              <w:left w:val="nil"/>
              <w:right w:val="nil"/>
            </w:tcBorders>
          </w:tcPr>
          <w:p w14:paraId="0781D15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55.07</w:t>
            </w:r>
          </w:p>
        </w:tc>
        <w:tc>
          <w:tcPr>
            <w:tcW w:w="1165" w:type="dxa"/>
            <w:tcBorders>
              <w:left w:val="nil"/>
              <w:bottom w:val="single" w:sz="4" w:space="0" w:color="000000" w:themeColor="text1"/>
              <w:right w:val="nil"/>
            </w:tcBorders>
          </w:tcPr>
          <w:p w14:paraId="1A48737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55.67</w:t>
            </w:r>
          </w:p>
        </w:tc>
      </w:tr>
      <w:tr w:rsidR="00527549" w:rsidRPr="00131DA2" w14:paraId="066A530C" w14:textId="77777777" w:rsidTr="00946EE2">
        <w:tc>
          <w:tcPr>
            <w:tcW w:w="2162" w:type="dxa"/>
            <w:tcBorders>
              <w:left w:val="nil"/>
              <w:bottom w:val="nil"/>
              <w:right w:val="nil"/>
            </w:tcBorders>
          </w:tcPr>
          <w:p w14:paraId="669B0E11"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LSD</w:t>
            </w:r>
            <w:r w:rsidR="00776418" w:rsidRPr="00131DA2">
              <w:rPr>
                <w:rFonts w:ascii="Times New Roman" w:hAnsi="Times New Roman" w:cs="Times New Roman"/>
                <w:b/>
                <w:bCs/>
                <w:iCs/>
                <w:color w:val="000000" w:themeColor="text1"/>
                <w:sz w:val="24"/>
                <w:szCs w:val="24"/>
              </w:rPr>
              <w:t xml:space="preserve"> (</w:t>
            </w:r>
            <w:r w:rsidR="00776418" w:rsidRPr="00131DA2">
              <w:rPr>
                <w:rFonts w:ascii="Times New Roman" w:hAnsi="Times New Roman" w:cs="Times New Roman"/>
                <w:b/>
                <w:bCs/>
                <w:i/>
                <w:iCs/>
                <w:color w:val="000000" w:themeColor="text1"/>
                <w:sz w:val="24"/>
                <w:szCs w:val="24"/>
              </w:rPr>
              <w:t>P</w:t>
            </w:r>
            <w:r w:rsidR="00776418" w:rsidRPr="00131DA2">
              <w:rPr>
                <w:rFonts w:ascii="Times New Roman" w:hAnsi="Times New Roman" w:cs="Times New Roman"/>
                <w:b/>
                <w:bCs/>
                <w:iCs/>
                <w:color w:val="000000" w:themeColor="text1"/>
                <w:sz w:val="24"/>
                <w:szCs w:val="24"/>
              </w:rPr>
              <w:t>=.05)</w:t>
            </w:r>
          </w:p>
        </w:tc>
        <w:tc>
          <w:tcPr>
            <w:tcW w:w="992" w:type="dxa"/>
            <w:tcBorders>
              <w:left w:val="nil"/>
              <w:bottom w:val="nil"/>
              <w:right w:val="nil"/>
            </w:tcBorders>
          </w:tcPr>
          <w:p w14:paraId="65779231"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2.58</w:t>
            </w:r>
          </w:p>
        </w:tc>
        <w:tc>
          <w:tcPr>
            <w:tcW w:w="1099" w:type="dxa"/>
            <w:tcBorders>
              <w:left w:val="nil"/>
              <w:bottom w:val="nil"/>
              <w:right w:val="nil"/>
            </w:tcBorders>
          </w:tcPr>
          <w:p w14:paraId="373050D8"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7.55</w:t>
            </w:r>
          </w:p>
        </w:tc>
        <w:tc>
          <w:tcPr>
            <w:tcW w:w="1169" w:type="dxa"/>
            <w:tcBorders>
              <w:left w:val="nil"/>
              <w:bottom w:val="nil"/>
              <w:right w:val="nil"/>
            </w:tcBorders>
          </w:tcPr>
          <w:p w14:paraId="539A4FA6"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11.48</w:t>
            </w:r>
          </w:p>
        </w:tc>
        <w:tc>
          <w:tcPr>
            <w:tcW w:w="992" w:type="dxa"/>
            <w:tcBorders>
              <w:left w:val="nil"/>
              <w:bottom w:val="nil"/>
              <w:right w:val="nil"/>
            </w:tcBorders>
          </w:tcPr>
          <w:p w14:paraId="61EE83B2"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0.79</w:t>
            </w:r>
          </w:p>
        </w:tc>
        <w:tc>
          <w:tcPr>
            <w:tcW w:w="958" w:type="dxa"/>
            <w:tcBorders>
              <w:left w:val="nil"/>
              <w:bottom w:val="nil"/>
              <w:right w:val="nil"/>
            </w:tcBorders>
          </w:tcPr>
          <w:p w14:paraId="163F2F30"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0.94</w:t>
            </w:r>
          </w:p>
        </w:tc>
        <w:tc>
          <w:tcPr>
            <w:tcW w:w="1168" w:type="dxa"/>
            <w:tcBorders>
              <w:left w:val="nil"/>
              <w:bottom w:val="nil"/>
              <w:right w:val="nil"/>
            </w:tcBorders>
          </w:tcPr>
          <w:p w14:paraId="11021104"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0.98</w:t>
            </w:r>
          </w:p>
        </w:tc>
        <w:tc>
          <w:tcPr>
            <w:tcW w:w="1042" w:type="dxa"/>
            <w:tcBorders>
              <w:left w:val="nil"/>
              <w:bottom w:val="nil"/>
              <w:right w:val="nil"/>
            </w:tcBorders>
          </w:tcPr>
          <w:p w14:paraId="1753925C"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0.31</w:t>
            </w:r>
          </w:p>
        </w:tc>
        <w:tc>
          <w:tcPr>
            <w:tcW w:w="908" w:type="dxa"/>
            <w:tcBorders>
              <w:left w:val="nil"/>
              <w:bottom w:val="nil"/>
              <w:right w:val="nil"/>
            </w:tcBorders>
          </w:tcPr>
          <w:p w14:paraId="7C2286F8"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1.11</w:t>
            </w:r>
          </w:p>
        </w:tc>
        <w:tc>
          <w:tcPr>
            <w:tcW w:w="1218" w:type="dxa"/>
            <w:tcBorders>
              <w:left w:val="nil"/>
              <w:bottom w:val="nil"/>
              <w:right w:val="nil"/>
            </w:tcBorders>
          </w:tcPr>
          <w:p w14:paraId="53A0D719"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1.57</w:t>
            </w:r>
          </w:p>
        </w:tc>
        <w:tc>
          <w:tcPr>
            <w:tcW w:w="992" w:type="dxa"/>
            <w:tcBorders>
              <w:left w:val="nil"/>
              <w:bottom w:val="nil"/>
              <w:right w:val="nil"/>
            </w:tcBorders>
          </w:tcPr>
          <w:p w14:paraId="5C68AF6D"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8.65</w:t>
            </w:r>
          </w:p>
        </w:tc>
        <w:tc>
          <w:tcPr>
            <w:tcW w:w="909" w:type="dxa"/>
            <w:tcBorders>
              <w:left w:val="nil"/>
              <w:bottom w:val="nil"/>
              <w:right w:val="nil"/>
            </w:tcBorders>
          </w:tcPr>
          <w:p w14:paraId="371EBE2B"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10.44</w:t>
            </w:r>
          </w:p>
        </w:tc>
        <w:tc>
          <w:tcPr>
            <w:tcW w:w="1165" w:type="dxa"/>
            <w:tcBorders>
              <w:left w:val="nil"/>
              <w:bottom w:val="nil"/>
              <w:right w:val="nil"/>
            </w:tcBorders>
          </w:tcPr>
          <w:p w14:paraId="31723BBB"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10.02</w:t>
            </w:r>
          </w:p>
        </w:tc>
      </w:tr>
      <w:tr w:rsidR="00527549" w:rsidRPr="00131DA2" w14:paraId="211B6FB0" w14:textId="77777777" w:rsidTr="00946EE2">
        <w:tc>
          <w:tcPr>
            <w:tcW w:w="2162" w:type="dxa"/>
            <w:tcBorders>
              <w:top w:val="nil"/>
              <w:left w:val="nil"/>
              <w:right w:val="nil"/>
            </w:tcBorders>
          </w:tcPr>
          <w:p w14:paraId="3800AC3B"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SE(d)</w:t>
            </w:r>
          </w:p>
        </w:tc>
        <w:tc>
          <w:tcPr>
            <w:tcW w:w="992" w:type="dxa"/>
            <w:tcBorders>
              <w:top w:val="nil"/>
              <w:left w:val="nil"/>
              <w:bottom w:val="single" w:sz="4" w:space="0" w:color="auto"/>
              <w:right w:val="nil"/>
            </w:tcBorders>
          </w:tcPr>
          <w:p w14:paraId="0CDC281B"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1.24</w:t>
            </w:r>
          </w:p>
        </w:tc>
        <w:tc>
          <w:tcPr>
            <w:tcW w:w="1099" w:type="dxa"/>
            <w:tcBorders>
              <w:top w:val="nil"/>
              <w:left w:val="nil"/>
              <w:right w:val="nil"/>
            </w:tcBorders>
          </w:tcPr>
          <w:p w14:paraId="74FB5106"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3.62</w:t>
            </w:r>
          </w:p>
        </w:tc>
        <w:tc>
          <w:tcPr>
            <w:tcW w:w="1169" w:type="dxa"/>
            <w:tcBorders>
              <w:top w:val="nil"/>
              <w:left w:val="nil"/>
              <w:right w:val="nil"/>
            </w:tcBorders>
          </w:tcPr>
          <w:p w14:paraId="68603C60"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5.50</w:t>
            </w:r>
          </w:p>
        </w:tc>
        <w:tc>
          <w:tcPr>
            <w:tcW w:w="992" w:type="dxa"/>
            <w:tcBorders>
              <w:top w:val="nil"/>
              <w:left w:val="nil"/>
              <w:right w:val="nil"/>
            </w:tcBorders>
          </w:tcPr>
          <w:p w14:paraId="4EF92FFA"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0.38</w:t>
            </w:r>
          </w:p>
        </w:tc>
        <w:tc>
          <w:tcPr>
            <w:tcW w:w="958" w:type="dxa"/>
            <w:tcBorders>
              <w:top w:val="nil"/>
              <w:left w:val="nil"/>
              <w:right w:val="nil"/>
            </w:tcBorders>
          </w:tcPr>
          <w:p w14:paraId="48B26263"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0.45</w:t>
            </w:r>
          </w:p>
        </w:tc>
        <w:tc>
          <w:tcPr>
            <w:tcW w:w="1168" w:type="dxa"/>
            <w:tcBorders>
              <w:top w:val="nil"/>
              <w:left w:val="nil"/>
              <w:right w:val="nil"/>
            </w:tcBorders>
          </w:tcPr>
          <w:p w14:paraId="7E753E43"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0.47</w:t>
            </w:r>
          </w:p>
        </w:tc>
        <w:tc>
          <w:tcPr>
            <w:tcW w:w="1042" w:type="dxa"/>
            <w:tcBorders>
              <w:top w:val="nil"/>
              <w:left w:val="nil"/>
              <w:right w:val="nil"/>
            </w:tcBorders>
          </w:tcPr>
          <w:p w14:paraId="72E2896C"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0.15</w:t>
            </w:r>
          </w:p>
        </w:tc>
        <w:tc>
          <w:tcPr>
            <w:tcW w:w="908" w:type="dxa"/>
            <w:tcBorders>
              <w:top w:val="nil"/>
              <w:left w:val="nil"/>
              <w:right w:val="nil"/>
            </w:tcBorders>
          </w:tcPr>
          <w:p w14:paraId="77BEE273"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0.81</w:t>
            </w:r>
          </w:p>
        </w:tc>
        <w:tc>
          <w:tcPr>
            <w:tcW w:w="1218" w:type="dxa"/>
            <w:tcBorders>
              <w:top w:val="nil"/>
              <w:left w:val="nil"/>
              <w:right w:val="nil"/>
            </w:tcBorders>
          </w:tcPr>
          <w:p w14:paraId="71025D78"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0.75</w:t>
            </w:r>
          </w:p>
        </w:tc>
        <w:tc>
          <w:tcPr>
            <w:tcW w:w="992" w:type="dxa"/>
            <w:tcBorders>
              <w:top w:val="nil"/>
              <w:left w:val="nil"/>
              <w:right w:val="nil"/>
            </w:tcBorders>
          </w:tcPr>
          <w:p w14:paraId="02C8C300"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4.15</w:t>
            </w:r>
          </w:p>
        </w:tc>
        <w:tc>
          <w:tcPr>
            <w:tcW w:w="909" w:type="dxa"/>
            <w:tcBorders>
              <w:top w:val="nil"/>
              <w:left w:val="nil"/>
              <w:right w:val="nil"/>
            </w:tcBorders>
          </w:tcPr>
          <w:p w14:paraId="6AED9AF5"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4.99</w:t>
            </w:r>
          </w:p>
        </w:tc>
        <w:tc>
          <w:tcPr>
            <w:tcW w:w="1165" w:type="dxa"/>
            <w:tcBorders>
              <w:top w:val="nil"/>
              <w:left w:val="nil"/>
              <w:right w:val="nil"/>
            </w:tcBorders>
          </w:tcPr>
          <w:p w14:paraId="385E9F8B"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4.80</w:t>
            </w:r>
          </w:p>
        </w:tc>
      </w:tr>
    </w:tbl>
    <w:p w14:paraId="349884C3" w14:textId="77777777" w:rsidR="00A771E5" w:rsidRPr="00131DA2" w:rsidRDefault="00A771E5" w:rsidP="00F83D20">
      <w:pPr>
        <w:rPr>
          <w:b/>
          <w:bCs/>
          <w:iCs/>
          <w:color w:val="000000" w:themeColor="text1"/>
          <w:sz w:val="24"/>
          <w:szCs w:val="24"/>
        </w:rPr>
      </w:pPr>
    </w:p>
    <w:p w14:paraId="5A29EDCD" w14:textId="77777777" w:rsidR="00A771E5" w:rsidRPr="00131DA2" w:rsidRDefault="00A771E5" w:rsidP="00285AE8">
      <w:pPr>
        <w:ind w:left="-900"/>
        <w:rPr>
          <w:color w:val="000000" w:themeColor="text1"/>
          <w:sz w:val="24"/>
          <w:szCs w:val="24"/>
        </w:rPr>
      </w:pPr>
      <w:r w:rsidRPr="00285AE8">
        <w:rPr>
          <w:b/>
          <w:bCs/>
          <w:i/>
          <w:iCs/>
          <w:color w:val="000000" w:themeColor="text1"/>
          <w:sz w:val="24"/>
          <w:szCs w:val="24"/>
          <w:highlight w:val="yellow"/>
        </w:rPr>
        <w:t>DAS = Days after sowing; LSD = Least Significant Difference at P=0.05; SE(d) = Standard Error of difference</w:t>
      </w:r>
    </w:p>
    <w:p w14:paraId="1594BDD2" w14:textId="77777777" w:rsidR="00A771E5" w:rsidRPr="00131DA2" w:rsidRDefault="00A771E5" w:rsidP="00F83D20">
      <w:pPr>
        <w:pStyle w:val="Heading2"/>
        <w:rPr>
          <w:b/>
          <w:bCs/>
          <w:color w:val="000000" w:themeColor="text1"/>
          <w:sz w:val="24"/>
          <w:szCs w:val="24"/>
        </w:rPr>
        <w:sectPr w:rsidR="00A771E5" w:rsidRPr="00131DA2" w:rsidSect="00A771E5">
          <w:pgSz w:w="15840" w:h="12240" w:orient="landscape"/>
          <w:pgMar w:top="1440" w:right="1440" w:bottom="1259" w:left="1440" w:header="709" w:footer="709" w:gutter="0"/>
          <w:cols w:space="720"/>
          <w:docGrid w:linePitch="360"/>
        </w:sectPr>
      </w:pPr>
    </w:p>
    <w:p w14:paraId="0642EDCB" w14:textId="77777777" w:rsidR="00AE1603" w:rsidRPr="00CA159D" w:rsidRDefault="00F83D20" w:rsidP="00F83D20">
      <w:pPr>
        <w:pStyle w:val="Heading2"/>
        <w:ind w:left="1134" w:hanging="425"/>
        <w:rPr>
          <w:color w:val="000000" w:themeColor="text1"/>
          <w:sz w:val="24"/>
          <w:szCs w:val="24"/>
          <w:highlight w:val="yellow"/>
        </w:rPr>
      </w:pPr>
      <w:r w:rsidRPr="00CA159D">
        <w:rPr>
          <w:b/>
          <w:bCs/>
          <w:color w:val="000000" w:themeColor="text1"/>
          <w:sz w:val="24"/>
          <w:szCs w:val="24"/>
          <w:highlight w:val="yellow"/>
        </w:rPr>
        <w:lastRenderedPageBreak/>
        <w:t xml:space="preserve">3.2 </w:t>
      </w:r>
      <w:r w:rsidR="008B27C8" w:rsidRPr="00CA159D">
        <w:rPr>
          <w:b/>
          <w:bCs/>
          <w:color w:val="000000" w:themeColor="text1"/>
          <w:sz w:val="24"/>
          <w:szCs w:val="24"/>
          <w:highlight w:val="yellow"/>
        </w:rPr>
        <w:t>Leaf Yield and Seed Yield</w:t>
      </w:r>
    </w:p>
    <w:p w14:paraId="50A949AE" w14:textId="77777777" w:rsidR="00AE1603" w:rsidRPr="00131DA2" w:rsidRDefault="002340C2" w:rsidP="00F83D20">
      <w:pPr>
        <w:ind w:firstLine="720"/>
        <w:jc w:val="both"/>
        <w:rPr>
          <w:color w:val="000000" w:themeColor="text1"/>
          <w:sz w:val="24"/>
          <w:szCs w:val="24"/>
        </w:rPr>
      </w:pPr>
      <w:r w:rsidRPr="00CA159D">
        <w:rPr>
          <w:color w:val="000000" w:themeColor="text1"/>
          <w:sz w:val="24"/>
          <w:szCs w:val="24"/>
          <w:highlight w:val="yellow"/>
        </w:rPr>
        <w:t>Leaf yield</w:t>
      </w:r>
      <w:r w:rsidRPr="00131DA2">
        <w:rPr>
          <w:color w:val="000000" w:themeColor="text1"/>
          <w:sz w:val="24"/>
          <w:szCs w:val="24"/>
        </w:rPr>
        <w:t xml:space="preserve"> (Table 2) denoted the cumulative effect</w:t>
      </w:r>
      <w:r w:rsidR="008B27C8" w:rsidRPr="00131DA2">
        <w:rPr>
          <w:color w:val="000000" w:themeColor="text1"/>
          <w:sz w:val="24"/>
          <w:szCs w:val="24"/>
        </w:rPr>
        <w:t xml:space="preserve"> of plant height</w:t>
      </w:r>
      <w:r w:rsidRPr="00131DA2">
        <w:rPr>
          <w:color w:val="000000" w:themeColor="text1"/>
          <w:sz w:val="24"/>
          <w:szCs w:val="24"/>
        </w:rPr>
        <w:t>, branching, and leaf area</w:t>
      </w:r>
      <w:r w:rsidR="008B27C8" w:rsidRPr="00131DA2">
        <w:rPr>
          <w:color w:val="000000" w:themeColor="text1"/>
          <w:sz w:val="24"/>
          <w:szCs w:val="24"/>
        </w:rPr>
        <w:t>. Tota</w:t>
      </w:r>
      <w:r w:rsidRPr="00131DA2">
        <w:rPr>
          <w:color w:val="000000" w:themeColor="text1"/>
          <w:sz w:val="24"/>
          <w:szCs w:val="24"/>
        </w:rPr>
        <w:t>l leaf yield was highest under f</w:t>
      </w:r>
      <w:r w:rsidR="008B27C8" w:rsidRPr="00131DA2">
        <w:rPr>
          <w:color w:val="000000" w:themeColor="text1"/>
          <w:sz w:val="24"/>
          <w:szCs w:val="24"/>
        </w:rPr>
        <w:t xml:space="preserve">lat </w:t>
      </w:r>
      <w:r w:rsidR="00C21128" w:rsidRPr="00131DA2">
        <w:rPr>
          <w:color w:val="000000" w:themeColor="text1"/>
          <w:sz w:val="24"/>
          <w:szCs w:val="24"/>
        </w:rPr>
        <w:t xml:space="preserve">sowing in </w:t>
      </w:r>
      <w:r w:rsidR="008B27C8" w:rsidRPr="00131DA2">
        <w:rPr>
          <w:color w:val="000000" w:themeColor="text1"/>
          <w:sz w:val="24"/>
          <w:szCs w:val="24"/>
        </w:rPr>
        <w:t>December</w:t>
      </w:r>
      <w:r w:rsidR="00C21128" w:rsidRPr="00131DA2">
        <w:rPr>
          <w:color w:val="000000" w:themeColor="text1"/>
          <w:sz w:val="24"/>
          <w:szCs w:val="24"/>
        </w:rPr>
        <w:t xml:space="preserve"> sowing (244.29 g/plant) followed by f</w:t>
      </w:r>
      <w:r w:rsidR="008B27C8" w:rsidRPr="00131DA2">
        <w:rPr>
          <w:color w:val="000000" w:themeColor="text1"/>
          <w:sz w:val="24"/>
          <w:szCs w:val="24"/>
        </w:rPr>
        <w:t xml:space="preserve">lat </w:t>
      </w:r>
      <w:r w:rsidR="00C21128" w:rsidRPr="00131DA2">
        <w:rPr>
          <w:color w:val="000000" w:themeColor="text1"/>
          <w:sz w:val="24"/>
          <w:szCs w:val="24"/>
        </w:rPr>
        <w:t xml:space="preserve">sowing in </w:t>
      </w:r>
      <w:r w:rsidR="008B27C8" w:rsidRPr="00131DA2">
        <w:rPr>
          <w:color w:val="000000" w:themeColor="text1"/>
          <w:sz w:val="24"/>
          <w:szCs w:val="24"/>
        </w:rPr>
        <w:t>November (243.33 g/plant), both sig</w:t>
      </w:r>
      <w:r w:rsidR="00C21128" w:rsidRPr="00131DA2">
        <w:rPr>
          <w:color w:val="000000" w:themeColor="text1"/>
          <w:sz w:val="24"/>
          <w:szCs w:val="24"/>
        </w:rPr>
        <w:t>nificantly higher than</w:t>
      </w:r>
      <w:r w:rsidR="001E059C" w:rsidRPr="00131DA2">
        <w:rPr>
          <w:color w:val="000000" w:themeColor="text1"/>
          <w:sz w:val="24"/>
          <w:szCs w:val="24"/>
        </w:rPr>
        <w:t xml:space="preserve"> September sowings (112-</w:t>
      </w:r>
      <w:r w:rsidR="00E93B33" w:rsidRPr="00131DA2">
        <w:rPr>
          <w:color w:val="000000" w:themeColor="text1"/>
          <w:sz w:val="24"/>
          <w:szCs w:val="24"/>
        </w:rPr>
        <w:t>135 g/plant). Higher total leaf yield by flat sowing in November and December proves to be</w:t>
      </w:r>
      <w:r w:rsidR="008B27C8" w:rsidRPr="00131DA2">
        <w:rPr>
          <w:color w:val="000000" w:themeColor="text1"/>
          <w:sz w:val="24"/>
          <w:szCs w:val="24"/>
        </w:rPr>
        <w:t xml:space="preserve"> economically significant</w:t>
      </w:r>
      <w:r w:rsidR="00E93B33" w:rsidRPr="00131DA2">
        <w:rPr>
          <w:color w:val="000000" w:themeColor="text1"/>
          <w:sz w:val="24"/>
          <w:szCs w:val="24"/>
        </w:rPr>
        <w:t xml:space="preserve"> in terms of higher gross returns, which is </w:t>
      </w:r>
      <w:r w:rsidR="008B27C8" w:rsidRPr="00131DA2">
        <w:rPr>
          <w:color w:val="000000" w:themeColor="text1"/>
          <w:sz w:val="24"/>
          <w:szCs w:val="24"/>
        </w:rPr>
        <w:t>a meani</w:t>
      </w:r>
      <w:r w:rsidR="00E93B33" w:rsidRPr="00131DA2">
        <w:rPr>
          <w:color w:val="000000" w:themeColor="text1"/>
          <w:sz w:val="24"/>
          <w:szCs w:val="24"/>
        </w:rPr>
        <w:t>ngful difference for small and marginal</w:t>
      </w:r>
      <w:r w:rsidR="008B27C8" w:rsidRPr="00131DA2">
        <w:rPr>
          <w:color w:val="000000" w:themeColor="text1"/>
          <w:sz w:val="24"/>
          <w:szCs w:val="24"/>
        </w:rPr>
        <w:t xml:space="preserve"> farmers.</w:t>
      </w:r>
      <w:r w:rsidR="001E059C" w:rsidRPr="00131DA2">
        <w:rPr>
          <w:color w:val="000000" w:themeColor="text1"/>
          <w:sz w:val="24"/>
          <w:szCs w:val="24"/>
        </w:rPr>
        <w:t xml:space="preserve"> </w:t>
      </w:r>
      <w:r w:rsidR="00E93B33" w:rsidRPr="00131DA2">
        <w:rPr>
          <w:color w:val="000000" w:themeColor="text1"/>
          <w:sz w:val="24"/>
          <w:szCs w:val="24"/>
        </w:rPr>
        <w:t>At the same time,</w:t>
      </w:r>
      <w:r w:rsidR="008B27C8" w:rsidRPr="00131DA2">
        <w:rPr>
          <w:color w:val="000000" w:themeColor="text1"/>
          <w:sz w:val="24"/>
          <w:szCs w:val="24"/>
        </w:rPr>
        <w:t xml:space="preserve"> early </w:t>
      </w:r>
      <w:r w:rsidR="00E93B33" w:rsidRPr="00131DA2">
        <w:rPr>
          <w:color w:val="000000" w:themeColor="text1"/>
          <w:sz w:val="24"/>
          <w:szCs w:val="24"/>
        </w:rPr>
        <w:t>sowing in September</w:t>
      </w:r>
      <w:r w:rsidR="008B27C8" w:rsidRPr="00131DA2">
        <w:rPr>
          <w:color w:val="000000" w:themeColor="text1"/>
          <w:sz w:val="24"/>
          <w:szCs w:val="24"/>
        </w:rPr>
        <w:t xml:space="preserve">, despite </w:t>
      </w:r>
      <w:r w:rsidR="00E93B33" w:rsidRPr="00131DA2">
        <w:rPr>
          <w:color w:val="000000" w:themeColor="text1"/>
          <w:sz w:val="24"/>
          <w:szCs w:val="24"/>
        </w:rPr>
        <w:t>of less total leaf yield</w:t>
      </w:r>
      <w:r w:rsidR="008B27C8" w:rsidRPr="00131DA2">
        <w:rPr>
          <w:color w:val="000000" w:themeColor="text1"/>
          <w:sz w:val="24"/>
          <w:szCs w:val="24"/>
        </w:rPr>
        <w:t xml:space="preserve"> </w:t>
      </w:r>
      <w:r w:rsidR="00E93B33" w:rsidRPr="00131DA2">
        <w:rPr>
          <w:color w:val="000000" w:themeColor="text1"/>
          <w:sz w:val="24"/>
          <w:szCs w:val="24"/>
        </w:rPr>
        <w:t>plays a pivotal role fetching better net returns due to high selling price of early season produce in the market i.e.,</w:t>
      </w:r>
      <w:r w:rsidR="001E059C" w:rsidRPr="00131DA2">
        <w:rPr>
          <w:color w:val="000000" w:themeColor="text1"/>
          <w:sz w:val="24"/>
          <w:szCs w:val="24"/>
        </w:rPr>
        <w:t xml:space="preserve"> Rs. 80</w:t>
      </w:r>
      <w:r w:rsidR="00E93B33" w:rsidRPr="00131DA2">
        <w:rPr>
          <w:color w:val="000000" w:themeColor="text1"/>
          <w:sz w:val="24"/>
          <w:szCs w:val="24"/>
        </w:rPr>
        <w:t>-150/kg (</w:t>
      </w:r>
      <w:proofErr w:type="spellStart"/>
      <w:r w:rsidR="00E93B33" w:rsidRPr="00131DA2">
        <w:rPr>
          <w:color w:val="000000" w:themeColor="text1"/>
          <w:sz w:val="24"/>
          <w:szCs w:val="24"/>
        </w:rPr>
        <w:t>Agmarknet</w:t>
      </w:r>
      <w:proofErr w:type="spellEnd"/>
      <w:r w:rsidR="00E93B33" w:rsidRPr="00131DA2">
        <w:rPr>
          <w:color w:val="000000" w:themeColor="text1"/>
          <w:sz w:val="24"/>
          <w:szCs w:val="24"/>
        </w:rPr>
        <w:t xml:space="preserve">, 2023). </w:t>
      </w:r>
      <w:r w:rsidR="008B27C8" w:rsidRPr="00131DA2">
        <w:rPr>
          <w:color w:val="000000" w:themeColor="text1"/>
          <w:sz w:val="24"/>
          <w:szCs w:val="24"/>
        </w:rPr>
        <w:t>This price premium effect compensates for lower biomass and aligns with the economic rationale documented by Singh et al. (2021), who calculated that off-season coriander cultivation in Punjab generates 2.3 times higher net returns per hectare than peak-se</w:t>
      </w:r>
      <w:r w:rsidR="00E93B33" w:rsidRPr="00131DA2">
        <w:rPr>
          <w:color w:val="000000" w:themeColor="text1"/>
          <w:sz w:val="24"/>
          <w:szCs w:val="24"/>
        </w:rPr>
        <w:t xml:space="preserve">ason cultivation, despite 30–40 </w:t>
      </w:r>
      <w:r w:rsidR="00E93B33" w:rsidRPr="0008295D">
        <w:rPr>
          <w:color w:val="000000" w:themeColor="text1"/>
          <w:sz w:val="24"/>
          <w:szCs w:val="24"/>
          <w:highlight w:val="yellow"/>
        </w:rPr>
        <w:t>per cent</w:t>
      </w:r>
      <w:r w:rsidR="00E93B33" w:rsidRPr="00131DA2">
        <w:rPr>
          <w:color w:val="000000" w:themeColor="text1"/>
          <w:sz w:val="24"/>
          <w:szCs w:val="24"/>
        </w:rPr>
        <w:t xml:space="preserve"> lower leaf yield</w:t>
      </w:r>
      <w:r w:rsidR="008B27C8" w:rsidRPr="00131DA2">
        <w:rPr>
          <w:color w:val="000000" w:themeColor="text1"/>
          <w:sz w:val="24"/>
          <w:szCs w:val="24"/>
        </w:rPr>
        <w:t>. Leaf yield at 55 DAS showed a n</w:t>
      </w:r>
      <w:r w:rsidR="001E059C" w:rsidRPr="00131DA2">
        <w:rPr>
          <w:color w:val="000000" w:themeColor="text1"/>
          <w:sz w:val="24"/>
          <w:szCs w:val="24"/>
        </w:rPr>
        <w:t>otably higher range (58-</w:t>
      </w:r>
      <w:r w:rsidR="008B27C8" w:rsidRPr="00131DA2">
        <w:rPr>
          <w:color w:val="000000" w:themeColor="text1"/>
          <w:sz w:val="24"/>
          <w:szCs w:val="24"/>
        </w:rPr>
        <w:t xml:space="preserve">98 </w:t>
      </w:r>
      <w:r w:rsidR="001E059C" w:rsidRPr="00131DA2">
        <w:rPr>
          <w:color w:val="000000" w:themeColor="text1"/>
          <w:sz w:val="24"/>
          <w:szCs w:val="24"/>
        </w:rPr>
        <w:t>g/plant) compared to 45 DAS (18-</w:t>
      </w:r>
      <w:r w:rsidR="008B27C8" w:rsidRPr="00131DA2">
        <w:rPr>
          <w:color w:val="000000" w:themeColor="text1"/>
          <w:sz w:val="24"/>
          <w:szCs w:val="24"/>
        </w:rPr>
        <w:t>50 g/plant), reflecting the exponential growth phase of coriander between these two intervals. This rapid accumulation phase coincides with maximum leaf area index and peak daily photosynthesis rates, as described by Hunt et al. (1990) in their c</w:t>
      </w:r>
      <w:r w:rsidR="00E93B33" w:rsidRPr="00131DA2">
        <w:rPr>
          <w:color w:val="000000" w:themeColor="text1"/>
          <w:sz w:val="24"/>
          <w:szCs w:val="24"/>
        </w:rPr>
        <w:t>rop growth analysis</w:t>
      </w:r>
      <w:r w:rsidR="008B27C8" w:rsidRPr="00131DA2">
        <w:rPr>
          <w:color w:val="000000" w:themeColor="text1"/>
          <w:sz w:val="24"/>
          <w:szCs w:val="24"/>
        </w:rPr>
        <w:t>. The significant correlation o</w:t>
      </w:r>
      <w:r w:rsidR="001E059C" w:rsidRPr="00131DA2">
        <w:rPr>
          <w:color w:val="000000" w:themeColor="text1"/>
          <w:sz w:val="24"/>
          <w:szCs w:val="24"/>
        </w:rPr>
        <w:t>f LY55 with total leaf yield (r=</w:t>
      </w:r>
      <w:r w:rsidR="008B27C8" w:rsidRPr="00131DA2">
        <w:rPr>
          <w:color w:val="000000" w:themeColor="text1"/>
          <w:sz w:val="24"/>
          <w:szCs w:val="24"/>
        </w:rPr>
        <w:t>0.925**, Table 4) confirms that 55 DAS harvest yield is an excellent early predictor of total leaf production, offering a practica</w:t>
      </w:r>
      <w:r w:rsidR="00E93B33" w:rsidRPr="00131DA2">
        <w:rPr>
          <w:color w:val="000000" w:themeColor="text1"/>
          <w:sz w:val="24"/>
          <w:szCs w:val="24"/>
        </w:rPr>
        <w:t>l selection tool</w:t>
      </w:r>
      <w:r w:rsidR="008B27C8" w:rsidRPr="00131DA2">
        <w:rPr>
          <w:color w:val="000000" w:themeColor="text1"/>
          <w:sz w:val="24"/>
          <w:szCs w:val="24"/>
        </w:rPr>
        <w:t>.</w:t>
      </w:r>
      <w:r w:rsidR="001E059C" w:rsidRPr="00131DA2">
        <w:rPr>
          <w:color w:val="000000" w:themeColor="text1"/>
          <w:sz w:val="24"/>
          <w:szCs w:val="24"/>
        </w:rPr>
        <w:t xml:space="preserve"> </w:t>
      </w:r>
      <w:r w:rsidR="00D52662" w:rsidRPr="00131DA2">
        <w:rPr>
          <w:color w:val="000000" w:themeColor="text1"/>
          <w:sz w:val="24"/>
          <w:szCs w:val="24"/>
        </w:rPr>
        <w:t xml:space="preserve">The 1000-grain weight reflected this trend, declining from 9.10 g (ridge November) to 5.95 g (ridge February)-a 34.6 </w:t>
      </w:r>
      <w:r w:rsidR="00D52662" w:rsidRPr="0008295D">
        <w:rPr>
          <w:color w:val="000000" w:themeColor="text1"/>
          <w:sz w:val="24"/>
          <w:szCs w:val="24"/>
          <w:highlight w:val="yellow"/>
        </w:rPr>
        <w:t>per cent</w:t>
      </w:r>
      <w:r w:rsidR="00D52662" w:rsidRPr="00131DA2">
        <w:rPr>
          <w:color w:val="000000" w:themeColor="text1"/>
          <w:sz w:val="24"/>
          <w:szCs w:val="24"/>
        </w:rPr>
        <w:t xml:space="preserve"> reduction that corroborates findings by Karak et al. (2020), who reported 30-40 </w:t>
      </w:r>
      <w:r w:rsidR="00D52662" w:rsidRPr="0008295D">
        <w:rPr>
          <w:color w:val="000000" w:themeColor="text1"/>
          <w:sz w:val="24"/>
          <w:szCs w:val="24"/>
          <w:highlight w:val="yellow"/>
        </w:rPr>
        <w:t>per cent</w:t>
      </w:r>
      <w:r w:rsidR="00D52662" w:rsidRPr="00131DA2">
        <w:rPr>
          <w:color w:val="000000" w:themeColor="text1"/>
          <w:sz w:val="24"/>
          <w:szCs w:val="24"/>
        </w:rPr>
        <w:t xml:space="preserve"> reduction in coriander grain weight under heat-stressed late sowings in West Bengal. </w:t>
      </w:r>
      <w:r w:rsidR="00E93B33" w:rsidRPr="00131DA2">
        <w:rPr>
          <w:color w:val="000000" w:themeColor="text1"/>
          <w:sz w:val="24"/>
          <w:szCs w:val="24"/>
        </w:rPr>
        <w:t xml:space="preserve">Highest seed yield (Table 2) </w:t>
      </w:r>
      <w:r w:rsidR="00D52662" w:rsidRPr="00131DA2">
        <w:rPr>
          <w:color w:val="000000" w:themeColor="text1"/>
          <w:sz w:val="24"/>
          <w:szCs w:val="24"/>
        </w:rPr>
        <w:t xml:space="preserve">was recorded in </w:t>
      </w:r>
      <w:r w:rsidR="00E93B33" w:rsidRPr="00131DA2">
        <w:rPr>
          <w:color w:val="000000" w:themeColor="text1"/>
          <w:sz w:val="24"/>
          <w:szCs w:val="24"/>
        </w:rPr>
        <w:t>f</w:t>
      </w:r>
      <w:r w:rsidR="008B27C8" w:rsidRPr="00131DA2">
        <w:rPr>
          <w:color w:val="000000" w:themeColor="text1"/>
          <w:sz w:val="24"/>
          <w:szCs w:val="24"/>
        </w:rPr>
        <w:t xml:space="preserve">lat </w:t>
      </w:r>
      <w:r w:rsidR="001E059C" w:rsidRPr="00131DA2">
        <w:rPr>
          <w:color w:val="000000" w:themeColor="text1"/>
          <w:sz w:val="24"/>
          <w:szCs w:val="24"/>
        </w:rPr>
        <w:t>sowing in October</w:t>
      </w:r>
      <w:r w:rsidR="008B27C8" w:rsidRPr="00131DA2">
        <w:rPr>
          <w:color w:val="000000" w:themeColor="text1"/>
          <w:sz w:val="24"/>
          <w:szCs w:val="24"/>
        </w:rPr>
        <w:t xml:space="preserve"> (8.98 q/ha), which was</w:t>
      </w:r>
      <w:r w:rsidR="00D52662" w:rsidRPr="00131DA2">
        <w:rPr>
          <w:color w:val="000000" w:themeColor="text1"/>
          <w:sz w:val="24"/>
          <w:szCs w:val="24"/>
        </w:rPr>
        <w:t xml:space="preserve"> statistically at </w:t>
      </w:r>
      <w:proofErr w:type="spellStart"/>
      <w:r w:rsidR="00D52662" w:rsidRPr="00131DA2">
        <w:rPr>
          <w:color w:val="000000" w:themeColor="text1"/>
          <w:sz w:val="24"/>
          <w:szCs w:val="24"/>
        </w:rPr>
        <w:t>apr</w:t>
      </w:r>
      <w:proofErr w:type="spellEnd"/>
      <w:r w:rsidR="00D52662" w:rsidRPr="00131DA2">
        <w:rPr>
          <w:color w:val="000000" w:themeColor="text1"/>
          <w:sz w:val="24"/>
          <w:szCs w:val="24"/>
        </w:rPr>
        <w:t xml:space="preserve"> with flat sowing in November but</w:t>
      </w:r>
      <w:r w:rsidR="008B27C8" w:rsidRPr="00131DA2">
        <w:rPr>
          <w:color w:val="000000" w:themeColor="text1"/>
          <w:sz w:val="24"/>
          <w:szCs w:val="24"/>
        </w:rPr>
        <w:t xml:space="preserve"> significantly </w:t>
      </w:r>
      <w:r w:rsidR="00D52662" w:rsidRPr="00131DA2">
        <w:rPr>
          <w:color w:val="000000" w:themeColor="text1"/>
          <w:sz w:val="24"/>
          <w:szCs w:val="24"/>
        </w:rPr>
        <w:t>higher than rest of the treatments.</w:t>
      </w:r>
      <w:r w:rsidR="008B27C8" w:rsidRPr="00131DA2">
        <w:rPr>
          <w:color w:val="000000" w:themeColor="text1"/>
          <w:sz w:val="24"/>
          <w:szCs w:val="24"/>
        </w:rPr>
        <w:t xml:space="preserve"> The superiority of October sowing for seed yield is explained by the alignment of the reproductive phase (flowering and grain filling) </w:t>
      </w:r>
      <w:r w:rsidR="00D52662" w:rsidRPr="00131DA2">
        <w:rPr>
          <w:color w:val="000000" w:themeColor="text1"/>
          <w:sz w:val="24"/>
          <w:szCs w:val="24"/>
        </w:rPr>
        <w:t>with optimal thermal conditions i.e., October-sown crop</w:t>
      </w:r>
      <w:r w:rsidR="008B27C8" w:rsidRPr="00131DA2">
        <w:rPr>
          <w:color w:val="000000" w:themeColor="text1"/>
          <w:sz w:val="24"/>
          <w:szCs w:val="24"/>
        </w:rPr>
        <w:t xml:space="preserve"> in Hoshiarpur typically flower in Decem</w:t>
      </w:r>
      <w:r w:rsidR="001E059C" w:rsidRPr="00131DA2">
        <w:rPr>
          <w:color w:val="000000" w:themeColor="text1"/>
          <w:sz w:val="24"/>
          <w:szCs w:val="24"/>
        </w:rPr>
        <w:t>ber-January (mean temperature 8-</w:t>
      </w:r>
      <w:r w:rsidR="008B27C8" w:rsidRPr="00131DA2">
        <w:rPr>
          <w:color w:val="000000" w:themeColor="text1"/>
          <w:sz w:val="24"/>
          <w:szCs w:val="24"/>
        </w:rPr>
        <w:t>15°C), a thermal range that maximizes floret longevity, pollen viability, and seed fill duration (Parihar et al., 2000). Crops sown in Novemb</w:t>
      </w:r>
      <w:r w:rsidR="00D52662" w:rsidRPr="00131DA2">
        <w:rPr>
          <w:color w:val="000000" w:themeColor="text1"/>
          <w:sz w:val="24"/>
          <w:szCs w:val="24"/>
        </w:rPr>
        <w:t>er or later undergo a forced</w:t>
      </w:r>
      <w:r w:rsidR="008B27C8" w:rsidRPr="00131DA2">
        <w:rPr>
          <w:color w:val="000000" w:themeColor="text1"/>
          <w:sz w:val="24"/>
          <w:szCs w:val="24"/>
        </w:rPr>
        <w:t xml:space="preserve"> reprodu</w:t>
      </w:r>
      <w:r w:rsidR="00D52662" w:rsidRPr="00131DA2">
        <w:rPr>
          <w:color w:val="000000" w:themeColor="text1"/>
          <w:sz w:val="24"/>
          <w:szCs w:val="24"/>
        </w:rPr>
        <w:t xml:space="preserve">ctive phase due to </w:t>
      </w:r>
      <w:r w:rsidR="00D52662" w:rsidRPr="0008295D">
        <w:rPr>
          <w:color w:val="000000" w:themeColor="text1"/>
          <w:sz w:val="24"/>
          <w:szCs w:val="24"/>
          <w:highlight w:val="yellow"/>
        </w:rPr>
        <w:t xml:space="preserve">rising </w:t>
      </w:r>
      <w:proofErr w:type="spellStart"/>
      <w:r w:rsidR="00D52662" w:rsidRPr="0008295D">
        <w:rPr>
          <w:color w:val="000000" w:themeColor="text1"/>
          <w:sz w:val="24"/>
          <w:szCs w:val="24"/>
          <w:highlight w:val="yellow"/>
        </w:rPr>
        <w:t>temperatur</w:t>
      </w:r>
      <w:proofErr w:type="spellEnd"/>
      <w:r w:rsidR="008B27C8" w:rsidRPr="0008295D">
        <w:rPr>
          <w:color w:val="000000" w:themeColor="text1"/>
          <w:sz w:val="24"/>
          <w:szCs w:val="24"/>
          <w:highlight w:val="yellow"/>
        </w:rPr>
        <w:t>,</w:t>
      </w:r>
      <w:r w:rsidR="008B27C8" w:rsidRPr="00131DA2">
        <w:rPr>
          <w:color w:val="000000" w:themeColor="text1"/>
          <w:sz w:val="24"/>
          <w:szCs w:val="24"/>
        </w:rPr>
        <w:t xml:space="preserve"> which curtails grain fill duration and reduces 1000-grain weight and final seed yield.</w:t>
      </w:r>
      <w:r w:rsidR="001E059C" w:rsidRPr="00131DA2">
        <w:rPr>
          <w:color w:val="000000" w:themeColor="text1"/>
          <w:sz w:val="24"/>
          <w:szCs w:val="24"/>
        </w:rPr>
        <w:t xml:space="preserve"> </w:t>
      </w:r>
      <w:r w:rsidR="008B27C8" w:rsidRPr="00131DA2">
        <w:rPr>
          <w:color w:val="000000" w:themeColor="text1"/>
          <w:sz w:val="24"/>
          <w:szCs w:val="24"/>
        </w:rPr>
        <w:t>September s</w:t>
      </w:r>
      <w:r w:rsidR="00D52662" w:rsidRPr="00131DA2">
        <w:rPr>
          <w:color w:val="000000" w:themeColor="text1"/>
          <w:sz w:val="24"/>
          <w:szCs w:val="24"/>
        </w:rPr>
        <w:t>owing</w:t>
      </w:r>
      <w:r w:rsidR="008B27C8" w:rsidRPr="00131DA2">
        <w:rPr>
          <w:color w:val="000000" w:themeColor="text1"/>
          <w:sz w:val="24"/>
          <w:szCs w:val="24"/>
        </w:rPr>
        <w:t xml:space="preserve"> pr</w:t>
      </w:r>
      <w:r w:rsidR="00D52662" w:rsidRPr="00131DA2">
        <w:rPr>
          <w:color w:val="000000" w:themeColor="text1"/>
          <w:sz w:val="24"/>
          <w:szCs w:val="24"/>
        </w:rPr>
        <w:t>oduced the lowest seed yields (ridge: 4.98 q/ha; f</w:t>
      </w:r>
      <w:r w:rsidR="008B27C8" w:rsidRPr="00131DA2">
        <w:rPr>
          <w:color w:val="000000" w:themeColor="text1"/>
          <w:sz w:val="24"/>
          <w:szCs w:val="24"/>
        </w:rPr>
        <w:t>lat: 4.25 q/ha) due to heat stress during both ve</w:t>
      </w:r>
      <w:r w:rsidR="00D52662" w:rsidRPr="00131DA2">
        <w:rPr>
          <w:color w:val="000000" w:themeColor="text1"/>
          <w:sz w:val="24"/>
          <w:szCs w:val="24"/>
        </w:rPr>
        <w:t>getative and reproductive phase of the crop</w:t>
      </w:r>
      <w:r w:rsidR="008B27C8" w:rsidRPr="00131DA2">
        <w:rPr>
          <w:color w:val="000000" w:themeColor="text1"/>
          <w:sz w:val="24"/>
          <w:szCs w:val="24"/>
        </w:rPr>
        <w:t xml:space="preserve">. </w:t>
      </w:r>
      <w:r w:rsidR="00833DC8" w:rsidRPr="00131DA2">
        <w:rPr>
          <w:color w:val="000000" w:themeColor="text1"/>
          <w:sz w:val="24"/>
          <w:szCs w:val="24"/>
        </w:rPr>
        <w:t>The February sowing</w:t>
      </w:r>
      <w:r w:rsidR="008B27C8" w:rsidRPr="00131DA2">
        <w:rPr>
          <w:color w:val="000000" w:themeColor="text1"/>
          <w:sz w:val="24"/>
          <w:szCs w:val="24"/>
        </w:rPr>
        <w:t xml:space="preserve"> recorded the poorest performance across all yield pa</w:t>
      </w:r>
      <w:r w:rsidR="001E059C" w:rsidRPr="00131DA2">
        <w:rPr>
          <w:color w:val="000000" w:themeColor="text1"/>
          <w:sz w:val="24"/>
          <w:szCs w:val="24"/>
        </w:rPr>
        <w:t>rameters (total leaf yield: 146-172 g/plant; seed yield: 3.02-</w:t>
      </w:r>
      <w:r w:rsidR="008B27C8" w:rsidRPr="00131DA2">
        <w:rPr>
          <w:color w:val="000000" w:themeColor="text1"/>
          <w:sz w:val="24"/>
          <w:szCs w:val="24"/>
        </w:rPr>
        <w:t>3.10 q/ha). Mahesh et al. (2016) documented a similar pattern for late-sown coriander in</w:t>
      </w:r>
      <w:r w:rsidR="00833DC8" w:rsidRPr="00131DA2">
        <w:rPr>
          <w:color w:val="000000" w:themeColor="text1"/>
          <w:sz w:val="24"/>
          <w:szCs w:val="24"/>
        </w:rPr>
        <w:t xml:space="preserve"> Rajasthan with reduced</w:t>
      </w:r>
      <w:r w:rsidR="008B27C8" w:rsidRPr="00131DA2">
        <w:rPr>
          <w:color w:val="000000" w:themeColor="text1"/>
          <w:sz w:val="24"/>
          <w:szCs w:val="24"/>
        </w:rPr>
        <w:t xml:space="preserve"> total radiation interception and photosynthate supply to both vegetative biomass and reproductive organs.</w:t>
      </w:r>
      <w:r w:rsidR="00833DC8" w:rsidRPr="00131DA2">
        <w:rPr>
          <w:color w:val="000000" w:themeColor="text1"/>
          <w:sz w:val="24"/>
          <w:szCs w:val="24"/>
        </w:rPr>
        <w:t xml:space="preserve"> </w:t>
      </w:r>
      <w:proofErr w:type="spellStart"/>
      <w:r w:rsidR="00833DC8" w:rsidRPr="00131DA2">
        <w:rPr>
          <w:color w:val="000000" w:themeColor="text1"/>
          <w:sz w:val="24"/>
          <w:szCs w:val="24"/>
        </w:rPr>
        <w:t>Painkara</w:t>
      </w:r>
      <w:proofErr w:type="spellEnd"/>
      <w:r w:rsidR="00833DC8" w:rsidRPr="00131DA2">
        <w:rPr>
          <w:color w:val="000000" w:themeColor="text1"/>
          <w:sz w:val="24"/>
          <w:szCs w:val="24"/>
        </w:rPr>
        <w:t xml:space="preserve"> et al (2024) also reported significant increase in growth and seed yield of </w:t>
      </w:r>
      <w:r w:rsidR="00833DC8" w:rsidRPr="00E46B27">
        <w:rPr>
          <w:color w:val="000000" w:themeColor="text1"/>
          <w:sz w:val="24"/>
          <w:szCs w:val="24"/>
          <w:highlight w:val="yellow"/>
        </w:rPr>
        <w:t>coriander under October sown crop</w:t>
      </w:r>
      <w:r w:rsidR="00833DC8" w:rsidRPr="00131DA2">
        <w:rPr>
          <w:color w:val="000000" w:themeColor="text1"/>
          <w:sz w:val="24"/>
          <w:szCs w:val="24"/>
        </w:rPr>
        <w:t>.</w:t>
      </w:r>
    </w:p>
    <w:p w14:paraId="097C7640" w14:textId="77777777" w:rsidR="007C7196" w:rsidRPr="00131DA2" w:rsidRDefault="007C7196" w:rsidP="00F83D20">
      <w:pPr>
        <w:ind w:firstLine="720"/>
        <w:jc w:val="both"/>
        <w:rPr>
          <w:color w:val="000000" w:themeColor="text1"/>
          <w:sz w:val="24"/>
          <w:szCs w:val="24"/>
        </w:rPr>
      </w:pPr>
    </w:p>
    <w:p w14:paraId="06D12728" w14:textId="77777777" w:rsidR="00010677" w:rsidRPr="00131DA2" w:rsidRDefault="00010677" w:rsidP="00F83D20">
      <w:pPr>
        <w:jc w:val="center"/>
        <w:rPr>
          <w:b/>
          <w:bCs/>
          <w:color w:val="000000" w:themeColor="text1"/>
          <w:sz w:val="24"/>
          <w:szCs w:val="24"/>
        </w:rPr>
        <w:sectPr w:rsidR="00010677" w:rsidRPr="00131DA2" w:rsidSect="005F1111">
          <w:pgSz w:w="12240" w:h="15840"/>
          <w:pgMar w:top="1440" w:right="1260" w:bottom="1440" w:left="1440" w:header="708" w:footer="708" w:gutter="0"/>
          <w:cols w:space="720"/>
          <w:docGrid w:linePitch="360"/>
        </w:sectPr>
      </w:pPr>
    </w:p>
    <w:p w14:paraId="20D7DBF6" w14:textId="77777777" w:rsidR="007C7196" w:rsidRPr="00131DA2" w:rsidRDefault="006273A2" w:rsidP="00F83D20">
      <w:pPr>
        <w:jc w:val="center"/>
        <w:rPr>
          <w:b/>
          <w:bCs/>
          <w:color w:val="000000" w:themeColor="text1"/>
          <w:sz w:val="24"/>
          <w:szCs w:val="24"/>
        </w:rPr>
      </w:pPr>
      <w:r w:rsidRPr="00131DA2">
        <w:rPr>
          <w:b/>
          <w:bCs/>
          <w:color w:val="000000" w:themeColor="text1"/>
          <w:sz w:val="24"/>
          <w:szCs w:val="24"/>
        </w:rPr>
        <w:lastRenderedPageBreak/>
        <w:t>Table 2:</w:t>
      </w:r>
      <w:r w:rsidR="007C7196" w:rsidRPr="00131DA2">
        <w:rPr>
          <w:b/>
          <w:bCs/>
          <w:color w:val="000000" w:themeColor="text1"/>
          <w:sz w:val="24"/>
          <w:szCs w:val="24"/>
        </w:rPr>
        <w:t xml:space="preserve"> Effect of sowing date and metho</w:t>
      </w:r>
      <w:r w:rsidR="00010677" w:rsidRPr="00131DA2">
        <w:rPr>
          <w:b/>
          <w:bCs/>
          <w:color w:val="000000" w:themeColor="text1"/>
          <w:sz w:val="24"/>
          <w:szCs w:val="24"/>
        </w:rPr>
        <w:t>d on leaf yield (g/plant)</w:t>
      </w:r>
      <w:r w:rsidR="007C7196" w:rsidRPr="00131DA2">
        <w:rPr>
          <w:b/>
          <w:bCs/>
          <w:color w:val="000000" w:themeColor="text1"/>
          <w:sz w:val="24"/>
          <w:szCs w:val="24"/>
        </w:rPr>
        <w:t>, 1000-grain weight, and seed yield (q/ha) of coriander</w:t>
      </w:r>
    </w:p>
    <w:tbl>
      <w:tblPr>
        <w:tblStyle w:val="TableGrid"/>
        <w:tblW w:w="13153" w:type="dxa"/>
        <w:tblLook w:val="04A0" w:firstRow="1" w:lastRow="0" w:firstColumn="1" w:lastColumn="0" w:noHBand="0" w:noVBand="1"/>
      </w:tblPr>
      <w:tblGrid>
        <w:gridCol w:w="1950"/>
        <w:gridCol w:w="1847"/>
        <w:gridCol w:w="1843"/>
        <w:gridCol w:w="1984"/>
        <w:gridCol w:w="1843"/>
        <w:gridCol w:w="1985"/>
        <w:gridCol w:w="1701"/>
      </w:tblGrid>
      <w:tr w:rsidR="00010677" w:rsidRPr="00131DA2" w14:paraId="76E3E1A9" w14:textId="77777777" w:rsidTr="00767A07">
        <w:tc>
          <w:tcPr>
            <w:tcW w:w="1950" w:type="dxa"/>
            <w:tcBorders>
              <w:left w:val="nil"/>
              <w:bottom w:val="single" w:sz="4" w:space="0" w:color="000000" w:themeColor="text1"/>
              <w:right w:val="nil"/>
            </w:tcBorders>
          </w:tcPr>
          <w:p w14:paraId="141E293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Treatment</w:t>
            </w:r>
          </w:p>
        </w:tc>
        <w:tc>
          <w:tcPr>
            <w:tcW w:w="1847" w:type="dxa"/>
            <w:tcBorders>
              <w:left w:val="nil"/>
              <w:right w:val="nil"/>
            </w:tcBorders>
          </w:tcPr>
          <w:p w14:paraId="641FC2F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Leaf Yield at 45 DAS (g/plant)</w:t>
            </w:r>
          </w:p>
        </w:tc>
        <w:tc>
          <w:tcPr>
            <w:tcW w:w="1843" w:type="dxa"/>
            <w:tcBorders>
              <w:left w:val="nil"/>
              <w:bottom w:val="single" w:sz="4" w:space="0" w:color="000000" w:themeColor="text1"/>
              <w:right w:val="nil"/>
            </w:tcBorders>
          </w:tcPr>
          <w:p w14:paraId="3187B9C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Leaf Yield at 55 DAS (g/plant)</w:t>
            </w:r>
          </w:p>
        </w:tc>
        <w:tc>
          <w:tcPr>
            <w:tcW w:w="1984" w:type="dxa"/>
            <w:tcBorders>
              <w:left w:val="nil"/>
              <w:right w:val="nil"/>
            </w:tcBorders>
          </w:tcPr>
          <w:p w14:paraId="3EEFC42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Leaf Yield at Maturity (g/plant)</w:t>
            </w:r>
          </w:p>
        </w:tc>
        <w:tc>
          <w:tcPr>
            <w:tcW w:w="1843" w:type="dxa"/>
            <w:tcBorders>
              <w:left w:val="nil"/>
              <w:bottom w:val="single" w:sz="4" w:space="0" w:color="000000" w:themeColor="text1"/>
              <w:right w:val="nil"/>
            </w:tcBorders>
          </w:tcPr>
          <w:p w14:paraId="0F455F2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Total Leaf Yield (g/plant)</w:t>
            </w:r>
          </w:p>
        </w:tc>
        <w:tc>
          <w:tcPr>
            <w:tcW w:w="1985" w:type="dxa"/>
            <w:tcBorders>
              <w:left w:val="nil"/>
              <w:right w:val="nil"/>
            </w:tcBorders>
          </w:tcPr>
          <w:p w14:paraId="7360BB4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1000-Grain Weight (g)</w:t>
            </w:r>
          </w:p>
        </w:tc>
        <w:tc>
          <w:tcPr>
            <w:tcW w:w="1701" w:type="dxa"/>
            <w:tcBorders>
              <w:left w:val="nil"/>
              <w:bottom w:val="single" w:sz="4" w:space="0" w:color="000000" w:themeColor="text1"/>
              <w:right w:val="nil"/>
            </w:tcBorders>
          </w:tcPr>
          <w:p w14:paraId="60FD77A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Seed Yield (q/ha)</w:t>
            </w:r>
          </w:p>
        </w:tc>
      </w:tr>
      <w:tr w:rsidR="00010677" w:rsidRPr="00131DA2" w14:paraId="76EC4590" w14:textId="77777777" w:rsidTr="00767A07">
        <w:tc>
          <w:tcPr>
            <w:tcW w:w="1950" w:type="dxa"/>
            <w:tcBorders>
              <w:left w:val="nil"/>
              <w:bottom w:val="single" w:sz="4" w:space="0" w:color="000000" w:themeColor="text1"/>
              <w:right w:val="nil"/>
            </w:tcBorders>
          </w:tcPr>
          <w:p w14:paraId="1F54FFBE"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Ridge- 15th Sep</w:t>
            </w:r>
          </w:p>
        </w:tc>
        <w:tc>
          <w:tcPr>
            <w:tcW w:w="1847" w:type="dxa"/>
            <w:tcBorders>
              <w:left w:val="nil"/>
              <w:right w:val="nil"/>
            </w:tcBorders>
          </w:tcPr>
          <w:p w14:paraId="1AE3CC8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18.50</w:t>
            </w:r>
          </w:p>
        </w:tc>
        <w:tc>
          <w:tcPr>
            <w:tcW w:w="1843" w:type="dxa"/>
            <w:tcBorders>
              <w:left w:val="nil"/>
              <w:bottom w:val="single" w:sz="4" w:space="0" w:color="000000" w:themeColor="text1"/>
              <w:right w:val="nil"/>
            </w:tcBorders>
          </w:tcPr>
          <w:p w14:paraId="3029385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32.45</w:t>
            </w:r>
          </w:p>
        </w:tc>
        <w:tc>
          <w:tcPr>
            <w:tcW w:w="1984" w:type="dxa"/>
            <w:tcBorders>
              <w:left w:val="nil"/>
              <w:right w:val="nil"/>
            </w:tcBorders>
          </w:tcPr>
          <w:p w14:paraId="38636CC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61.07</w:t>
            </w:r>
          </w:p>
        </w:tc>
        <w:tc>
          <w:tcPr>
            <w:tcW w:w="1843" w:type="dxa"/>
            <w:tcBorders>
              <w:left w:val="nil"/>
              <w:bottom w:val="single" w:sz="4" w:space="0" w:color="000000" w:themeColor="text1"/>
              <w:right w:val="nil"/>
            </w:tcBorders>
          </w:tcPr>
          <w:p w14:paraId="594FC0F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112.02</w:t>
            </w:r>
          </w:p>
        </w:tc>
        <w:tc>
          <w:tcPr>
            <w:tcW w:w="1985" w:type="dxa"/>
            <w:tcBorders>
              <w:left w:val="nil"/>
              <w:right w:val="nil"/>
            </w:tcBorders>
          </w:tcPr>
          <w:p w14:paraId="63AB8F7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7.12</w:t>
            </w:r>
          </w:p>
        </w:tc>
        <w:tc>
          <w:tcPr>
            <w:tcW w:w="1701" w:type="dxa"/>
            <w:tcBorders>
              <w:left w:val="nil"/>
              <w:bottom w:val="single" w:sz="4" w:space="0" w:color="000000" w:themeColor="text1"/>
              <w:right w:val="nil"/>
            </w:tcBorders>
          </w:tcPr>
          <w:p w14:paraId="47AA9A3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4.98</w:t>
            </w:r>
          </w:p>
        </w:tc>
      </w:tr>
      <w:tr w:rsidR="00010677" w:rsidRPr="00131DA2" w14:paraId="27C6CDFB" w14:textId="77777777" w:rsidTr="00767A07">
        <w:tc>
          <w:tcPr>
            <w:tcW w:w="1950" w:type="dxa"/>
            <w:tcBorders>
              <w:left w:val="nil"/>
              <w:bottom w:val="single" w:sz="4" w:space="0" w:color="000000" w:themeColor="text1"/>
              <w:right w:val="nil"/>
            </w:tcBorders>
          </w:tcPr>
          <w:p w14:paraId="6135ADFB"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Ridge- 15th Oct</w:t>
            </w:r>
          </w:p>
        </w:tc>
        <w:tc>
          <w:tcPr>
            <w:tcW w:w="1847" w:type="dxa"/>
            <w:tcBorders>
              <w:left w:val="nil"/>
              <w:right w:val="nil"/>
            </w:tcBorders>
          </w:tcPr>
          <w:p w14:paraId="63605C0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33.00</w:t>
            </w:r>
          </w:p>
        </w:tc>
        <w:tc>
          <w:tcPr>
            <w:tcW w:w="1843" w:type="dxa"/>
            <w:tcBorders>
              <w:left w:val="nil"/>
              <w:bottom w:val="single" w:sz="4" w:space="0" w:color="000000" w:themeColor="text1"/>
              <w:right w:val="nil"/>
            </w:tcBorders>
          </w:tcPr>
          <w:p w14:paraId="02B6B32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91.16</w:t>
            </w:r>
          </w:p>
        </w:tc>
        <w:tc>
          <w:tcPr>
            <w:tcW w:w="1984" w:type="dxa"/>
            <w:tcBorders>
              <w:left w:val="nil"/>
              <w:right w:val="nil"/>
            </w:tcBorders>
          </w:tcPr>
          <w:p w14:paraId="3603FE1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103.11</w:t>
            </w:r>
          </w:p>
        </w:tc>
        <w:tc>
          <w:tcPr>
            <w:tcW w:w="1843" w:type="dxa"/>
            <w:tcBorders>
              <w:left w:val="nil"/>
              <w:bottom w:val="single" w:sz="4" w:space="0" w:color="000000" w:themeColor="text1"/>
              <w:right w:val="nil"/>
            </w:tcBorders>
          </w:tcPr>
          <w:p w14:paraId="52379C2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227.27</w:t>
            </w:r>
          </w:p>
        </w:tc>
        <w:tc>
          <w:tcPr>
            <w:tcW w:w="1985" w:type="dxa"/>
            <w:tcBorders>
              <w:left w:val="nil"/>
              <w:right w:val="nil"/>
            </w:tcBorders>
          </w:tcPr>
          <w:p w14:paraId="3A6EBFA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8.82</w:t>
            </w:r>
          </w:p>
        </w:tc>
        <w:tc>
          <w:tcPr>
            <w:tcW w:w="1701" w:type="dxa"/>
            <w:tcBorders>
              <w:left w:val="nil"/>
              <w:bottom w:val="single" w:sz="4" w:space="0" w:color="000000" w:themeColor="text1"/>
              <w:right w:val="nil"/>
            </w:tcBorders>
          </w:tcPr>
          <w:p w14:paraId="45BABBE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7.15</w:t>
            </w:r>
          </w:p>
        </w:tc>
      </w:tr>
      <w:tr w:rsidR="00010677" w:rsidRPr="00131DA2" w14:paraId="4AF4308D" w14:textId="77777777" w:rsidTr="00767A07">
        <w:tc>
          <w:tcPr>
            <w:tcW w:w="1950" w:type="dxa"/>
            <w:tcBorders>
              <w:left w:val="nil"/>
              <w:bottom w:val="single" w:sz="4" w:space="0" w:color="000000" w:themeColor="text1"/>
              <w:right w:val="nil"/>
            </w:tcBorders>
          </w:tcPr>
          <w:p w14:paraId="10D8D9D9"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Ridge- 15th Nov</w:t>
            </w:r>
          </w:p>
        </w:tc>
        <w:tc>
          <w:tcPr>
            <w:tcW w:w="1847" w:type="dxa"/>
            <w:tcBorders>
              <w:left w:val="nil"/>
              <w:right w:val="nil"/>
            </w:tcBorders>
          </w:tcPr>
          <w:p w14:paraId="6A2A0E2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37.07</w:t>
            </w:r>
          </w:p>
        </w:tc>
        <w:tc>
          <w:tcPr>
            <w:tcW w:w="1843" w:type="dxa"/>
            <w:tcBorders>
              <w:left w:val="nil"/>
              <w:bottom w:val="single" w:sz="4" w:space="0" w:color="000000" w:themeColor="text1"/>
              <w:right w:val="nil"/>
            </w:tcBorders>
          </w:tcPr>
          <w:p w14:paraId="6A6CFFF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81.03</w:t>
            </w:r>
          </w:p>
        </w:tc>
        <w:tc>
          <w:tcPr>
            <w:tcW w:w="1984" w:type="dxa"/>
            <w:tcBorders>
              <w:left w:val="nil"/>
              <w:right w:val="nil"/>
            </w:tcBorders>
          </w:tcPr>
          <w:p w14:paraId="72A3DFB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82.05</w:t>
            </w:r>
          </w:p>
        </w:tc>
        <w:tc>
          <w:tcPr>
            <w:tcW w:w="1843" w:type="dxa"/>
            <w:tcBorders>
              <w:left w:val="nil"/>
              <w:bottom w:val="single" w:sz="4" w:space="0" w:color="000000" w:themeColor="text1"/>
              <w:right w:val="nil"/>
            </w:tcBorders>
          </w:tcPr>
          <w:p w14:paraId="13C9A86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200.15</w:t>
            </w:r>
          </w:p>
        </w:tc>
        <w:tc>
          <w:tcPr>
            <w:tcW w:w="1985" w:type="dxa"/>
            <w:tcBorders>
              <w:left w:val="nil"/>
              <w:right w:val="nil"/>
            </w:tcBorders>
          </w:tcPr>
          <w:p w14:paraId="3A4D365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9.10</w:t>
            </w:r>
          </w:p>
        </w:tc>
        <w:tc>
          <w:tcPr>
            <w:tcW w:w="1701" w:type="dxa"/>
            <w:tcBorders>
              <w:left w:val="nil"/>
              <w:bottom w:val="single" w:sz="4" w:space="0" w:color="000000" w:themeColor="text1"/>
              <w:right w:val="nil"/>
            </w:tcBorders>
          </w:tcPr>
          <w:p w14:paraId="3F2A0AF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7.25</w:t>
            </w:r>
          </w:p>
        </w:tc>
      </w:tr>
      <w:tr w:rsidR="00010677" w:rsidRPr="00131DA2" w14:paraId="66416CBB" w14:textId="77777777" w:rsidTr="00767A07">
        <w:tc>
          <w:tcPr>
            <w:tcW w:w="1950" w:type="dxa"/>
            <w:tcBorders>
              <w:left w:val="nil"/>
              <w:bottom w:val="single" w:sz="4" w:space="0" w:color="000000" w:themeColor="text1"/>
              <w:right w:val="nil"/>
            </w:tcBorders>
          </w:tcPr>
          <w:p w14:paraId="14F7643F"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Ridge- 15th Dec</w:t>
            </w:r>
          </w:p>
        </w:tc>
        <w:tc>
          <w:tcPr>
            <w:tcW w:w="1847" w:type="dxa"/>
            <w:tcBorders>
              <w:left w:val="nil"/>
              <w:right w:val="nil"/>
            </w:tcBorders>
          </w:tcPr>
          <w:p w14:paraId="71CD824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33.12</w:t>
            </w:r>
          </w:p>
        </w:tc>
        <w:tc>
          <w:tcPr>
            <w:tcW w:w="1843" w:type="dxa"/>
            <w:tcBorders>
              <w:left w:val="nil"/>
              <w:bottom w:val="single" w:sz="4" w:space="0" w:color="000000" w:themeColor="text1"/>
              <w:right w:val="nil"/>
            </w:tcBorders>
          </w:tcPr>
          <w:p w14:paraId="740AC86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78.06</w:t>
            </w:r>
          </w:p>
        </w:tc>
        <w:tc>
          <w:tcPr>
            <w:tcW w:w="1984" w:type="dxa"/>
            <w:tcBorders>
              <w:left w:val="nil"/>
              <w:right w:val="nil"/>
            </w:tcBorders>
          </w:tcPr>
          <w:p w14:paraId="5CB6509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81.14</w:t>
            </w:r>
          </w:p>
        </w:tc>
        <w:tc>
          <w:tcPr>
            <w:tcW w:w="1843" w:type="dxa"/>
            <w:tcBorders>
              <w:left w:val="nil"/>
              <w:bottom w:val="single" w:sz="4" w:space="0" w:color="000000" w:themeColor="text1"/>
              <w:right w:val="nil"/>
            </w:tcBorders>
          </w:tcPr>
          <w:p w14:paraId="593F57F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192.32</w:t>
            </w:r>
          </w:p>
        </w:tc>
        <w:tc>
          <w:tcPr>
            <w:tcW w:w="1985" w:type="dxa"/>
            <w:tcBorders>
              <w:left w:val="nil"/>
              <w:right w:val="nil"/>
            </w:tcBorders>
          </w:tcPr>
          <w:p w14:paraId="6E1FBDF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7.85</w:t>
            </w:r>
          </w:p>
        </w:tc>
        <w:tc>
          <w:tcPr>
            <w:tcW w:w="1701" w:type="dxa"/>
            <w:tcBorders>
              <w:left w:val="nil"/>
              <w:bottom w:val="single" w:sz="4" w:space="0" w:color="000000" w:themeColor="text1"/>
              <w:right w:val="nil"/>
            </w:tcBorders>
          </w:tcPr>
          <w:p w14:paraId="52C8390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5.05</w:t>
            </w:r>
          </w:p>
        </w:tc>
      </w:tr>
      <w:tr w:rsidR="00010677" w:rsidRPr="00131DA2" w14:paraId="57BC1780" w14:textId="77777777" w:rsidTr="00954238">
        <w:tc>
          <w:tcPr>
            <w:tcW w:w="1950" w:type="dxa"/>
            <w:tcBorders>
              <w:left w:val="nil"/>
              <w:bottom w:val="single" w:sz="4" w:space="0" w:color="000000" w:themeColor="text1"/>
              <w:right w:val="nil"/>
            </w:tcBorders>
          </w:tcPr>
          <w:p w14:paraId="76F526EF"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Ridge- 15th Jan</w:t>
            </w:r>
          </w:p>
        </w:tc>
        <w:tc>
          <w:tcPr>
            <w:tcW w:w="1847" w:type="dxa"/>
            <w:tcBorders>
              <w:left w:val="nil"/>
              <w:right w:val="nil"/>
            </w:tcBorders>
          </w:tcPr>
          <w:p w14:paraId="35E3995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32.08</w:t>
            </w:r>
          </w:p>
        </w:tc>
        <w:tc>
          <w:tcPr>
            <w:tcW w:w="1843" w:type="dxa"/>
            <w:tcBorders>
              <w:left w:val="nil"/>
              <w:bottom w:val="single" w:sz="4" w:space="0" w:color="000000" w:themeColor="text1"/>
              <w:right w:val="nil"/>
            </w:tcBorders>
          </w:tcPr>
          <w:p w14:paraId="777E2B1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71.14</w:t>
            </w:r>
          </w:p>
        </w:tc>
        <w:tc>
          <w:tcPr>
            <w:tcW w:w="1984" w:type="dxa"/>
            <w:tcBorders>
              <w:left w:val="nil"/>
              <w:right w:val="nil"/>
            </w:tcBorders>
          </w:tcPr>
          <w:p w14:paraId="3E49048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76.11</w:t>
            </w:r>
          </w:p>
        </w:tc>
        <w:tc>
          <w:tcPr>
            <w:tcW w:w="1843" w:type="dxa"/>
            <w:tcBorders>
              <w:left w:val="nil"/>
              <w:bottom w:val="single" w:sz="4" w:space="0" w:color="000000" w:themeColor="text1"/>
              <w:right w:val="nil"/>
            </w:tcBorders>
          </w:tcPr>
          <w:p w14:paraId="1240695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179.33</w:t>
            </w:r>
          </w:p>
        </w:tc>
        <w:tc>
          <w:tcPr>
            <w:tcW w:w="1985" w:type="dxa"/>
            <w:tcBorders>
              <w:left w:val="nil"/>
              <w:right w:val="nil"/>
            </w:tcBorders>
          </w:tcPr>
          <w:p w14:paraId="4C17145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7.10</w:t>
            </w:r>
          </w:p>
        </w:tc>
        <w:tc>
          <w:tcPr>
            <w:tcW w:w="1701" w:type="dxa"/>
            <w:tcBorders>
              <w:left w:val="nil"/>
              <w:bottom w:val="single" w:sz="4" w:space="0" w:color="000000" w:themeColor="text1"/>
              <w:right w:val="nil"/>
            </w:tcBorders>
          </w:tcPr>
          <w:p w14:paraId="2C7320B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3.98</w:t>
            </w:r>
          </w:p>
        </w:tc>
      </w:tr>
      <w:tr w:rsidR="00010677" w:rsidRPr="00131DA2" w14:paraId="6B70EC8C" w14:textId="77777777" w:rsidTr="00954238">
        <w:tc>
          <w:tcPr>
            <w:tcW w:w="1950" w:type="dxa"/>
            <w:tcBorders>
              <w:left w:val="nil"/>
              <w:bottom w:val="single" w:sz="4" w:space="0" w:color="000000" w:themeColor="text1"/>
              <w:right w:val="nil"/>
            </w:tcBorders>
          </w:tcPr>
          <w:p w14:paraId="65DE7AB7"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Ridge- 15th Feb</w:t>
            </w:r>
          </w:p>
        </w:tc>
        <w:tc>
          <w:tcPr>
            <w:tcW w:w="1847" w:type="dxa"/>
            <w:tcBorders>
              <w:left w:val="nil"/>
              <w:right w:val="nil"/>
            </w:tcBorders>
          </w:tcPr>
          <w:p w14:paraId="2316A9E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27.33</w:t>
            </w:r>
          </w:p>
        </w:tc>
        <w:tc>
          <w:tcPr>
            <w:tcW w:w="1843" w:type="dxa"/>
            <w:tcBorders>
              <w:left w:val="nil"/>
              <w:bottom w:val="single" w:sz="4" w:space="0" w:color="000000" w:themeColor="text1"/>
              <w:right w:val="nil"/>
            </w:tcBorders>
          </w:tcPr>
          <w:p w14:paraId="3781D51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58.15</w:t>
            </w:r>
          </w:p>
        </w:tc>
        <w:tc>
          <w:tcPr>
            <w:tcW w:w="1984" w:type="dxa"/>
            <w:tcBorders>
              <w:left w:val="nil"/>
              <w:right w:val="nil"/>
            </w:tcBorders>
          </w:tcPr>
          <w:p w14:paraId="0AD7E39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61.18</w:t>
            </w:r>
          </w:p>
        </w:tc>
        <w:tc>
          <w:tcPr>
            <w:tcW w:w="1843" w:type="dxa"/>
            <w:tcBorders>
              <w:left w:val="nil"/>
              <w:bottom w:val="single" w:sz="4" w:space="0" w:color="000000" w:themeColor="text1"/>
              <w:right w:val="nil"/>
            </w:tcBorders>
          </w:tcPr>
          <w:p w14:paraId="1741E4D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146.56</w:t>
            </w:r>
          </w:p>
        </w:tc>
        <w:tc>
          <w:tcPr>
            <w:tcW w:w="1985" w:type="dxa"/>
            <w:tcBorders>
              <w:left w:val="nil"/>
              <w:right w:val="nil"/>
            </w:tcBorders>
          </w:tcPr>
          <w:p w14:paraId="55F55B5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5.95</w:t>
            </w:r>
          </w:p>
        </w:tc>
        <w:tc>
          <w:tcPr>
            <w:tcW w:w="1701" w:type="dxa"/>
            <w:tcBorders>
              <w:left w:val="nil"/>
              <w:bottom w:val="single" w:sz="4" w:space="0" w:color="000000" w:themeColor="text1"/>
              <w:right w:val="nil"/>
            </w:tcBorders>
          </w:tcPr>
          <w:p w14:paraId="40BE9BE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3.10</w:t>
            </w:r>
          </w:p>
        </w:tc>
      </w:tr>
      <w:tr w:rsidR="00010677" w:rsidRPr="00131DA2" w14:paraId="086CE1E0" w14:textId="77777777" w:rsidTr="00954238">
        <w:tc>
          <w:tcPr>
            <w:tcW w:w="1950" w:type="dxa"/>
            <w:tcBorders>
              <w:left w:val="nil"/>
              <w:bottom w:val="single" w:sz="4" w:space="0" w:color="000000" w:themeColor="text1"/>
              <w:right w:val="nil"/>
            </w:tcBorders>
          </w:tcPr>
          <w:p w14:paraId="662FB70F"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Flat- 15th Sep</w:t>
            </w:r>
          </w:p>
        </w:tc>
        <w:tc>
          <w:tcPr>
            <w:tcW w:w="1847" w:type="dxa"/>
            <w:tcBorders>
              <w:left w:val="nil"/>
              <w:right w:val="nil"/>
            </w:tcBorders>
          </w:tcPr>
          <w:p w14:paraId="4F8EB28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20.17</w:t>
            </w:r>
          </w:p>
        </w:tc>
        <w:tc>
          <w:tcPr>
            <w:tcW w:w="1843" w:type="dxa"/>
            <w:tcBorders>
              <w:left w:val="nil"/>
              <w:bottom w:val="single" w:sz="4" w:space="0" w:color="000000" w:themeColor="text1"/>
              <w:right w:val="nil"/>
            </w:tcBorders>
          </w:tcPr>
          <w:p w14:paraId="3064F84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36.11</w:t>
            </w:r>
          </w:p>
        </w:tc>
        <w:tc>
          <w:tcPr>
            <w:tcW w:w="1984" w:type="dxa"/>
            <w:tcBorders>
              <w:left w:val="nil"/>
              <w:right w:val="nil"/>
            </w:tcBorders>
          </w:tcPr>
          <w:p w14:paraId="2C96B8C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79.13</w:t>
            </w:r>
          </w:p>
        </w:tc>
        <w:tc>
          <w:tcPr>
            <w:tcW w:w="1843" w:type="dxa"/>
            <w:tcBorders>
              <w:left w:val="nil"/>
              <w:bottom w:val="single" w:sz="4" w:space="0" w:color="000000" w:themeColor="text1"/>
              <w:right w:val="nil"/>
            </w:tcBorders>
          </w:tcPr>
          <w:p w14:paraId="2D3C82F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135.41</w:t>
            </w:r>
          </w:p>
        </w:tc>
        <w:tc>
          <w:tcPr>
            <w:tcW w:w="1985" w:type="dxa"/>
            <w:tcBorders>
              <w:left w:val="nil"/>
              <w:right w:val="nil"/>
            </w:tcBorders>
          </w:tcPr>
          <w:p w14:paraId="0579063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7.05</w:t>
            </w:r>
          </w:p>
        </w:tc>
        <w:tc>
          <w:tcPr>
            <w:tcW w:w="1701" w:type="dxa"/>
            <w:tcBorders>
              <w:left w:val="nil"/>
              <w:bottom w:val="single" w:sz="4" w:space="0" w:color="000000" w:themeColor="text1"/>
              <w:right w:val="nil"/>
            </w:tcBorders>
          </w:tcPr>
          <w:p w14:paraId="0EEF2BB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4.25</w:t>
            </w:r>
          </w:p>
        </w:tc>
      </w:tr>
      <w:tr w:rsidR="00010677" w:rsidRPr="00131DA2" w14:paraId="62D4E24B" w14:textId="77777777" w:rsidTr="00954238">
        <w:tc>
          <w:tcPr>
            <w:tcW w:w="1950" w:type="dxa"/>
            <w:tcBorders>
              <w:left w:val="nil"/>
              <w:bottom w:val="single" w:sz="4" w:space="0" w:color="000000" w:themeColor="text1"/>
              <w:right w:val="nil"/>
            </w:tcBorders>
          </w:tcPr>
          <w:p w14:paraId="54221269"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Flat- 15th Oct</w:t>
            </w:r>
          </w:p>
        </w:tc>
        <w:tc>
          <w:tcPr>
            <w:tcW w:w="1847" w:type="dxa"/>
            <w:tcBorders>
              <w:left w:val="nil"/>
              <w:right w:val="nil"/>
            </w:tcBorders>
          </w:tcPr>
          <w:p w14:paraId="3A291D4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35.00</w:t>
            </w:r>
          </w:p>
        </w:tc>
        <w:tc>
          <w:tcPr>
            <w:tcW w:w="1843" w:type="dxa"/>
            <w:tcBorders>
              <w:left w:val="nil"/>
              <w:bottom w:val="single" w:sz="4" w:space="0" w:color="000000" w:themeColor="text1"/>
              <w:right w:val="nil"/>
            </w:tcBorders>
          </w:tcPr>
          <w:p w14:paraId="56555CE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79.16</w:t>
            </w:r>
          </w:p>
        </w:tc>
        <w:tc>
          <w:tcPr>
            <w:tcW w:w="1984" w:type="dxa"/>
            <w:tcBorders>
              <w:left w:val="nil"/>
              <w:right w:val="nil"/>
            </w:tcBorders>
          </w:tcPr>
          <w:p w14:paraId="23D8D1A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98.07</w:t>
            </w:r>
          </w:p>
        </w:tc>
        <w:tc>
          <w:tcPr>
            <w:tcW w:w="1843" w:type="dxa"/>
            <w:tcBorders>
              <w:left w:val="nil"/>
              <w:bottom w:val="single" w:sz="4" w:space="0" w:color="000000" w:themeColor="text1"/>
              <w:right w:val="nil"/>
            </w:tcBorders>
          </w:tcPr>
          <w:p w14:paraId="4FF0743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210.90</w:t>
            </w:r>
          </w:p>
        </w:tc>
        <w:tc>
          <w:tcPr>
            <w:tcW w:w="1985" w:type="dxa"/>
            <w:tcBorders>
              <w:left w:val="nil"/>
              <w:right w:val="nil"/>
            </w:tcBorders>
          </w:tcPr>
          <w:p w14:paraId="56A7862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8.72</w:t>
            </w:r>
          </w:p>
        </w:tc>
        <w:tc>
          <w:tcPr>
            <w:tcW w:w="1701" w:type="dxa"/>
            <w:tcBorders>
              <w:left w:val="nil"/>
              <w:bottom w:val="single" w:sz="4" w:space="0" w:color="000000" w:themeColor="text1"/>
              <w:right w:val="nil"/>
            </w:tcBorders>
          </w:tcPr>
          <w:p w14:paraId="73D238A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8.98</w:t>
            </w:r>
          </w:p>
        </w:tc>
      </w:tr>
      <w:tr w:rsidR="00010677" w:rsidRPr="00131DA2" w14:paraId="79BBBD0F" w14:textId="77777777" w:rsidTr="00954238">
        <w:tc>
          <w:tcPr>
            <w:tcW w:w="1950" w:type="dxa"/>
            <w:tcBorders>
              <w:left w:val="nil"/>
              <w:bottom w:val="single" w:sz="4" w:space="0" w:color="000000" w:themeColor="text1"/>
              <w:right w:val="nil"/>
            </w:tcBorders>
          </w:tcPr>
          <w:p w14:paraId="1BFA3FEC"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Flat- 15th Nov</w:t>
            </w:r>
          </w:p>
        </w:tc>
        <w:tc>
          <w:tcPr>
            <w:tcW w:w="1847" w:type="dxa"/>
            <w:tcBorders>
              <w:left w:val="nil"/>
              <w:right w:val="nil"/>
            </w:tcBorders>
          </w:tcPr>
          <w:p w14:paraId="6A73110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50.19</w:t>
            </w:r>
          </w:p>
        </w:tc>
        <w:tc>
          <w:tcPr>
            <w:tcW w:w="1843" w:type="dxa"/>
            <w:tcBorders>
              <w:left w:val="nil"/>
              <w:bottom w:val="single" w:sz="4" w:space="0" w:color="000000" w:themeColor="text1"/>
              <w:right w:val="nil"/>
            </w:tcBorders>
          </w:tcPr>
          <w:p w14:paraId="5B623B7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97.01</w:t>
            </w:r>
          </w:p>
        </w:tc>
        <w:tc>
          <w:tcPr>
            <w:tcW w:w="1984" w:type="dxa"/>
            <w:tcBorders>
              <w:left w:val="nil"/>
              <w:right w:val="nil"/>
            </w:tcBorders>
          </w:tcPr>
          <w:p w14:paraId="6291692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96.13</w:t>
            </w:r>
          </w:p>
        </w:tc>
        <w:tc>
          <w:tcPr>
            <w:tcW w:w="1843" w:type="dxa"/>
            <w:tcBorders>
              <w:left w:val="nil"/>
              <w:bottom w:val="single" w:sz="4" w:space="0" w:color="000000" w:themeColor="text1"/>
              <w:right w:val="nil"/>
            </w:tcBorders>
          </w:tcPr>
          <w:p w14:paraId="7F7CCEB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243.33</w:t>
            </w:r>
          </w:p>
        </w:tc>
        <w:tc>
          <w:tcPr>
            <w:tcW w:w="1985" w:type="dxa"/>
            <w:tcBorders>
              <w:left w:val="nil"/>
              <w:right w:val="nil"/>
            </w:tcBorders>
          </w:tcPr>
          <w:p w14:paraId="72134DD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9.05</w:t>
            </w:r>
          </w:p>
        </w:tc>
        <w:tc>
          <w:tcPr>
            <w:tcW w:w="1701" w:type="dxa"/>
            <w:tcBorders>
              <w:left w:val="nil"/>
              <w:bottom w:val="single" w:sz="4" w:space="0" w:color="000000" w:themeColor="text1"/>
              <w:right w:val="nil"/>
            </w:tcBorders>
          </w:tcPr>
          <w:p w14:paraId="699E51F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8.15</w:t>
            </w:r>
          </w:p>
        </w:tc>
      </w:tr>
      <w:tr w:rsidR="00010677" w:rsidRPr="00131DA2" w14:paraId="7F26F5A2" w14:textId="77777777" w:rsidTr="00954238">
        <w:tc>
          <w:tcPr>
            <w:tcW w:w="1950" w:type="dxa"/>
            <w:tcBorders>
              <w:left w:val="nil"/>
              <w:bottom w:val="single" w:sz="4" w:space="0" w:color="000000" w:themeColor="text1"/>
              <w:right w:val="nil"/>
            </w:tcBorders>
          </w:tcPr>
          <w:p w14:paraId="3250CF1A"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Flat- 15th Dec</w:t>
            </w:r>
          </w:p>
        </w:tc>
        <w:tc>
          <w:tcPr>
            <w:tcW w:w="1847" w:type="dxa"/>
            <w:tcBorders>
              <w:left w:val="nil"/>
              <w:right w:val="nil"/>
            </w:tcBorders>
          </w:tcPr>
          <w:p w14:paraId="6125EC9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45.11</w:t>
            </w:r>
          </w:p>
        </w:tc>
        <w:tc>
          <w:tcPr>
            <w:tcW w:w="1843" w:type="dxa"/>
            <w:tcBorders>
              <w:left w:val="nil"/>
              <w:bottom w:val="single" w:sz="4" w:space="0" w:color="000000" w:themeColor="text1"/>
              <w:right w:val="nil"/>
            </w:tcBorders>
          </w:tcPr>
          <w:p w14:paraId="06F2360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98.07</w:t>
            </w:r>
          </w:p>
        </w:tc>
        <w:tc>
          <w:tcPr>
            <w:tcW w:w="1984" w:type="dxa"/>
            <w:tcBorders>
              <w:left w:val="nil"/>
              <w:right w:val="nil"/>
            </w:tcBorders>
          </w:tcPr>
          <w:p w14:paraId="150F3D8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101.11</w:t>
            </w:r>
          </w:p>
        </w:tc>
        <w:tc>
          <w:tcPr>
            <w:tcW w:w="1843" w:type="dxa"/>
            <w:tcBorders>
              <w:left w:val="nil"/>
              <w:bottom w:val="single" w:sz="4" w:space="0" w:color="000000" w:themeColor="text1"/>
              <w:right w:val="nil"/>
            </w:tcBorders>
          </w:tcPr>
          <w:p w14:paraId="04B72F9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244.29</w:t>
            </w:r>
          </w:p>
        </w:tc>
        <w:tc>
          <w:tcPr>
            <w:tcW w:w="1985" w:type="dxa"/>
            <w:tcBorders>
              <w:left w:val="nil"/>
              <w:right w:val="nil"/>
            </w:tcBorders>
          </w:tcPr>
          <w:p w14:paraId="02AA8B4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7.55</w:t>
            </w:r>
          </w:p>
        </w:tc>
        <w:tc>
          <w:tcPr>
            <w:tcW w:w="1701" w:type="dxa"/>
            <w:tcBorders>
              <w:left w:val="nil"/>
              <w:bottom w:val="single" w:sz="4" w:space="0" w:color="000000" w:themeColor="text1"/>
              <w:right w:val="nil"/>
            </w:tcBorders>
          </w:tcPr>
          <w:p w14:paraId="63AD01B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7.25</w:t>
            </w:r>
          </w:p>
        </w:tc>
      </w:tr>
      <w:tr w:rsidR="00010677" w:rsidRPr="00131DA2" w14:paraId="7302EB0B" w14:textId="77777777" w:rsidTr="00954238">
        <w:tc>
          <w:tcPr>
            <w:tcW w:w="1950" w:type="dxa"/>
            <w:tcBorders>
              <w:left w:val="nil"/>
              <w:bottom w:val="single" w:sz="4" w:space="0" w:color="000000" w:themeColor="text1"/>
              <w:right w:val="nil"/>
            </w:tcBorders>
          </w:tcPr>
          <w:p w14:paraId="14AA553F"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Flat- 15th Jan</w:t>
            </w:r>
          </w:p>
        </w:tc>
        <w:tc>
          <w:tcPr>
            <w:tcW w:w="1847" w:type="dxa"/>
            <w:tcBorders>
              <w:left w:val="nil"/>
              <w:right w:val="nil"/>
            </w:tcBorders>
          </w:tcPr>
          <w:p w14:paraId="6594FC1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40.09</w:t>
            </w:r>
          </w:p>
        </w:tc>
        <w:tc>
          <w:tcPr>
            <w:tcW w:w="1843" w:type="dxa"/>
            <w:tcBorders>
              <w:left w:val="nil"/>
              <w:bottom w:val="single" w:sz="4" w:space="0" w:color="000000" w:themeColor="text1"/>
              <w:right w:val="nil"/>
            </w:tcBorders>
          </w:tcPr>
          <w:p w14:paraId="1F97227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79.20</w:t>
            </w:r>
          </w:p>
        </w:tc>
        <w:tc>
          <w:tcPr>
            <w:tcW w:w="1984" w:type="dxa"/>
            <w:tcBorders>
              <w:left w:val="nil"/>
              <w:right w:val="nil"/>
            </w:tcBorders>
          </w:tcPr>
          <w:p w14:paraId="0413217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88.05</w:t>
            </w:r>
          </w:p>
        </w:tc>
        <w:tc>
          <w:tcPr>
            <w:tcW w:w="1843" w:type="dxa"/>
            <w:tcBorders>
              <w:left w:val="nil"/>
              <w:bottom w:val="single" w:sz="4" w:space="0" w:color="000000" w:themeColor="text1"/>
              <w:right w:val="nil"/>
            </w:tcBorders>
          </w:tcPr>
          <w:p w14:paraId="6CF7254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207.33</w:t>
            </w:r>
          </w:p>
        </w:tc>
        <w:tc>
          <w:tcPr>
            <w:tcW w:w="1985" w:type="dxa"/>
            <w:tcBorders>
              <w:left w:val="nil"/>
              <w:right w:val="nil"/>
            </w:tcBorders>
          </w:tcPr>
          <w:p w14:paraId="605DC8D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6.91</w:t>
            </w:r>
          </w:p>
        </w:tc>
        <w:tc>
          <w:tcPr>
            <w:tcW w:w="1701" w:type="dxa"/>
            <w:tcBorders>
              <w:left w:val="nil"/>
              <w:bottom w:val="single" w:sz="4" w:space="0" w:color="000000" w:themeColor="text1"/>
              <w:right w:val="nil"/>
            </w:tcBorders>
          </w:tcPr>
          <w:p w14:paraId="08EFCFC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4.50</w:t>
            </w:r>
          </w:p>
        </w:tc>
      </w:tr>
      <w:tr w:rsidR="00010677" w:rsidRPr="00131DA2" w14:paraId="7CB742D0" w14:textId="77777777" w:rsidTr="00954238">
        <w:tc>
          <w:tcPr>
            <w:tcW w:w="1950" w:type="dxa"/>
            <w:tcBorders>
              <w:left w:val="nil"/>
              <w:bottom w:val="single" w:sz="4" w:space="0" w:color="000000" w:themeColor="text1"/>
              <w:right w:val="nil"/>
            </w:tcBorders>
          </w:tcPr>
          <w:p w14:paraId="51FFF876"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Flat- 15th Feb</w:t>
            </w:r>
          </w:p>
        </w:tc>
        <w:tc>
          <w:tcPr>
            <w:tcW w:w="1847" w:type="dxa"/>
            <w:tcBorders>
              <w:left w:val="nil"/>
              <w:right w:val="nil"/>
            </w:tcBorders>
          </w:tcPr>
          <w:p w14:paraId="63EB9D4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34.06</w:t>
            </w:r>
          </w:p>
        </w:tc>
        <w:tc>
          <w:tcPr>
            <w:tcW w:w="1843" w:type="dxa"/>
            <w:tcBorders>
              <w:left w:val="nil"/>
              <w:bottom w:val="single" w:sz="4" w:space="0" w:color="000000" w:themeColor="text1"/>
              <w:right w:val="nil"/>
            </w:tcBorders>
          </w:tcPr>
          <w:p w14:paraId="60FCD76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68.04</w:t>
            </w:r>
          </w:p>
        </w:tc>
        <w:tc>
          <w:tcPr>
            <w:tcW w:w="1984" w:type="dxa"/>
            <w:tcBorders>
              <w:left w:val="nil"/>
              <w:right w:val="nil"/>
            </w:tcBorders>
          </w:tcPr>
          <w:p w14:paraId="5EDF550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70.12</w:t>
            </w:r>
          </w:p>
        </w:tc>
        <w:tc>
          <w:tcPr>
            <w:tcW w:w="1843" w:type="dxa"/>
            <w:tcBorders>
              <w:left w:val="nil"/>
              <w:bottom w:val="single" w:sz="4" w:space="0" w:color="000000" w:themeColor="text1"/>
              <w:right w:val="nil"/>
            </w:tcBorders>
          </w:tcPr>
          <w:p w14:paraId="38CD5DC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172.23</w:t>
            </w:r>
          </w:p>
        </w:tc>
        <w:tc>
          <w:tcPr>
            <w:tcW w:w="1985" w:type="dxa"/>
            <w:tcBorders>
              <w:left w:val="nil"/>
              <w:right w:val="nil"/>
            </w:tcBorders>
          </w:tcPr>
          <w:p w14:paraId="3994A27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5.91</w:t>
            </w:r>
          </w:p>
        </w:tc>
        <w:tc>
          <w:tcPr>
            <w:tcW w:w="1701" w:type="dxa"/>
            <w:tcBorders>
              <w:left w:val="nil"/>
              <w:bottom w:val="single" w:sz="4" w:space="0" w:color="000000" w:themeColor="text1"/>
              <w:right w:val="nil"/>
            </w:tcBorders>
          </w:tcPr>
          <w:p w14:paraId="162AA2E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3.02</w:t>
            </w:r>
          </w:p>
        </w:tc>
      </w:tr>
      <w:tr w:rsidR="00010677" w:rsidRPr="00131DA2" w14:paraId="30A12988" w14:textId="77777777" w:rsidTr="00954238">
        <w:tc>
          <w:tcPr>
            <w:tcW w:w="1950" w:type="dxa"/>
            <w:tcBorders>
              <w:left w:val="nil"/>
              <w:bottom w:val="nil"/>
              <w:right w:val="nil"/>
            </w:tcBorders>
          </w:tcPr>
          <w:p w14:paraId="1D8B24CB"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LSD</w:t>
            </w:r>
            <w:r w:rsidR="00776418" w:rsidRPr="00131DA2">
              <w:rPr>
                <w:rFonts w:ascii="Times New Roman" w:hAnsi="Times New Roman" w:cs="Times New Roman"/>
                <w:b/>
                <w:bCs/>
                <w:color w:val="000000" w:themeColor="text1"/>
                <w:sz w:val="24"/>
                <w:szCs w:val="24"/>
              </w:rPr>
              <w:t xml:space="preserve"> </w:t>
            </w:r>
            <w:r w:rsidR="00776418" w:rsidRPr="00131DA2">
              <w:rPr>
                <w:rFonts w:ascii="Times New Roman" w:hAnsi="Times New Roman" w:cs="Times New Roman"/>
                <w:b/>
                <w:bCs/>
                <w:iCs/>
                <w:color w:val="000000" w:themeColor="text1"/>
                <w:sz w:val="24"/>
                <w:szCs w:val="24"/>
              </w:rPr>
              <w:t>(</w:t>
            </w:r>
            <w:r w:rsidR="00776418" w:rsidRPr="00131DA2">
              <w:rPr>
                <w:rFonts w:ascii="Times New Roman" w:hAnsi="Times New Roman" w:cs="Times New Roman"/>
                <w:b/>
                <w:bCs/>
                <w:i/>
                <w:iCs/>
                <w:color w:val="000000" w:themeColor="text1"/>
                <w:sz w:val="24"/>
                <w:szCs w:val="24"/>
              </w:rPr>
              <w:t>P</w:t>
            </w:r>
            <w:r w:rsidR="00776418" w:rsidRPr="00131DA2">
              <w:rPr>
                <w:rFonts w:ascii="Times New Roman" w:hAnsi="Times New Roman" w:cs="Times New Roman"/>
                <w:b/>
                <w:bCs/>
                <w:iCs/>
                <w:color w:val="000000" w:themeColor="text1"/>
                <w:sz w:val="24"/>
                <w:szCs w:val="24"/>
              </w:rPr>
              <w:t>=.05)</w:t>
            </w:r>
          </w:p>
        </w:tc>
        <w:tc>
          <w:tcPr>
            <w:tcW w:w="1847" w:type="dxa"/>
            <w:tcBorders>
              <w:left w:val="nil"/>
              <w:bottom w:val="nil"/>
              <w:right w:val="nil"/>
            </w:tcBorders>
          </w:tcPr>
          <w:p w14:paraId="7E0F43B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6.03</w:t>
            </w:r>
          </w:p>
        </w:tc>
        <w:tc>
          <w:tcPr>
            <w:tcW w:w="1843" w:type="dxa"/>
            <w:tcBorders>
              <w:left w:val="nil"/>
              <w:bottom w:val="nil"/>
              <w:right w:val="nil"/>
            </w:tcBorders>
          </w:tcPr>
          <w:p w14:paraId="2AA546E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13.09</w:t>
            </w:r>
          </w:p>
        </w:tc>
        <w:tc>
          <w:tcPr>
            <w:tcW w:w="1984" w:type="dxa"/>
            <w:tcBorders>
              <w:left w:val="nil"/>
              <w:bottom w:val="nil"/>
              <w:right w:val="nil"/>
            </w:tcBorders>
          </w:tcPr>
          <w:p w14:paraId="219ED9B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14.29</w:t>
            </w:r>
          </w:p>
        </w:tc>
        <w:tc>
          <w:tcPr>
            <w:tcW w:w="1843" w:type="dxa"/>
            <w:tcBorders>
              <w:left w:val="nil"/>
              <w:bottom w:val="nil"/>
              <w:right w:val="nil"/>
            </w:tcBorders>
          </w:tcPr>
          <w:p w14:paraId="6613701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32.16</w:t>
            </w:r>
          </w:p>
        </w:tc>
        <w:tc>
          <w:tcPr>
            <w:tcW w:w="1985" w:type="dxa"/>
            <w:tcBorders>
              <w:left w:val="nil"/>
              <w:bottom w:val="nil"/>
              <w:right w:val="nil"/>
            </w:tcBorders>
          </w:tcPr>
          <w:p w14:paraId="12BEF83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0.74</w:t>
            </w:r>
          </w:p>
        </w:tc>
        <w:tc>
          <w:tcPr>
            <w:tcW w:w="1701" w:type="dxa"/>
            <w:tcBorders>
              <w:left w:val="nil"/>
              <w:bottom w:val="nil"/>
              <w:right w:val="nil"/>
            </w:tcBorders>
          </w:tcPr>
          <w:p w14:paraId="43445C9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0.89</w:t>
            </w:r>
          </w:p>
        </w:tc>
      </w:tr>
      <w:tr w:rsidR="00010677" w:rsidRPr="00131DA2" w14:paraId="6EC10E3C" w14:textId="77777777" w:rsidTr="00954238">
        <w:tc>
          <w:tcPr>
            <w:tcW w:w="1950" w:type="dxa"/>
            <w:tcBorders>
              <w:top w:val="nil"/>
              <w:left w:val="nil"/>
              <w:right w:val="nil"/>
            </w:tcBorders>
          </w:tcPr>
          <w:p w14:paraId="31C318FA"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SE(d)</w:t>
            </w:r>
          </w:p>
        </w:tc>
        <w:tc>
          <w:tcPr>
            <w:tcW w:w="1847" w:type="dxa"/>
            <w:tcBorders>
              <w:top w:val="nil"/>
              <w:left w:val="nil"/>
              <w:right w:val="nil"/>
            </w:tcBorders>
          </w:tcPr>
          <w:p w14:paraId="24A20F1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2.88</w:t>
            </w:r>
          </w:p>
        </w:tc>
        <w:tc>
          <w:tcPr>
            <w:tcW w:w="1843" w:type="dxa"/>
            <w:tcBorders>
              <w:top w:val="nil"/>
              <w:left w:val="nil"/>
              <w:right w:val="nil"/>
            </w:tcBorders>
          </w:tcPr>
          <w:p w14:paraId="782A41F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6.27</w:t>
            </w:r>
          </w:p>
        </w:tc>
        <w:tc>
          <w:tcPr>
            <w:tcW w:w="1984" w:type="dxa"/>
            <w:tcBorders>
              <w:top w:val="nil"/>
              <w:left w:val="nil"/>
              <w:right w:val="nil"/>
            </w:tcBorders>
          </w:tcPr>
          <w:p w14:paraId="0830B12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6.85</w:t>
            </w:r>
          </w:p>
        </w:tc>
        <w:tc>
          <w:tcPr>
            <w:tcW w:w="1843" w:type="dxa"/>
            <w:tcBorders>
              <w:top w:val="nil"/>
              <w:left w:val="nil"/>
              <w:right w:val="nil"/>
            </w:tcBorders>
          </w:tcPr>
          <w:p w14:paraId="4F09606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15.41</w:t>
            </w:r>
          </w:p>
        </w:tc>
        <w:tc>
          <w:tcPr>
            <w:tcW w:w="1985" w:type="dxa"/>
            <w:tcBorders>
              <w:top w:val="nil"/>
              <w:left w:val="nil"/>
              <w:right w:val="nil"/>
            </w:tcBorders>
          </w:tcPr>
          <w:p w14:paraId="35C4994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0.36</w:t>
            </w:r>
          </w:p>
        </w:tc>
        <w:tc>
          <w:tcPr>
            <w:tcW w:w="1701" w:type="dxa"/>
            <w:tcBorders>
              <w:top w:val="nil"/>
              <w:left w:val="nil"/>
              <w:right w:val="nil"/>
            </w:tcBorders>
          </w:tcPr>
          <w:p w14:paraId="5238F94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0.43</w:t>
            </w:r>
          </w:p>
        </w:tc>
      </w:tr>
    </w:tbl>
    <w:p w14:paraId="7F4BF905" w14:textId="77777777" w:rsidR="00010677" w:rsidRPr="00131DA2" w:rsidRDefault="00010677" w:rsidP="00F83D20">
      <w:pPr>
        <w:rPr>
          <w:color w:val="000000" w:themeColor="text1"/>
          <w:sz w:val="24"/>
          <w:szCs w:val="24"/>
        </w:rPr>
      </w:pPr>
    </w:p>
    <w:p w14:paraId="209D444E" w14:textId="77777777" w:rsidR="00010677" w:rsidRPr="00131DA2" w:rsidRDefault="007C7196" w:rsidP="0008295D">
      <w:pPr>
        <w:ind w:hanging="90"/>
        <w:rPr>
          <w:b/>
          <w:bCs/>
          <w:i/>
          <w:iCs/>
          <w:color w:val="000000" w:themeColor="text1"/>
          <w:sz w:val="24"/>
          <w:szCs w:val="24"/>
        </w:rPr>
        <w:sectPr w:rsidR="00010677" w:rsidRPr="00131DA2" w:rsidSect="00010677">
          <w:pgSz w:w="15840" w:h="12240" w:orient="landscape"/>
          <w:pgMar w:top="1440" w:right="1440" w:bottom="1259" w:left="1440" w:header="709" w:footer="709" w:gutter="0"/>
          <w:cols w:space="720"/>
          <w:docGrid w:linePitch="360"/>
        </w:sectPr>
      </w:pPr>
      <w:r w:rsidRPr="0008295D">
        <w:rPr>
          <w:b/>
          <w:bCs/>
          <w:i/>
          <w:iCs/>
          <w:color w:val="000000" w:themeColor="text1"/>
          <w:sz w:val="24"/>
          <w:szCs w:val="24"/>
          <w:highlight w:val="yellow"/>
        </w:rPr>
        <w:t>LSD = Least Significant Difference at P=0.05; SE(d) = Standard Error of difference; DAS = Days after sowin</w:t>
      </w:r>
      <w:r w:rsidRPr="00131DA2">
        <w:rPr>
          <w:b/>
          <w:bCs/>
          <w:i/>
          <w:iCs/>
          <w:color w:val="000000" w:themeColor="text1"/>
          <w:sz w:val="24"/>
          <w:szCs w:val="24"/>
        </w:rPr>
        <w:t>g</w:t>
      </w:r>
    </w:p>
    <w:p w14:paraId="4C52382E" w14:textId="77777777" w:rsidR="00AE1603" w:rsidRPr="0008295D" w:rsidRDefault="008B27C8" w:rsidP="00F83D20">
      <w:pPr>
        <w:pStyle w:val="Heading2"/>
        <w:numPr>
          <w:ilvl w:val="0"/>
          <w:numId w:val="4"/>
        </w:numPr>
        <w:rPr>
          <w:color w:val="000000" w:themeColor="text1"/>
          <w:sz w:val="24"/>
          <w:szCs w:val="24"/>
          <w:highlight w:val="yellow"/>
        </w:rPr>
      </w:pPr>
      <w:r w:rsidRPr="0008295D">
        <w:rPr>
          <w:b/>
          <w:bCs/>
          <w:color w:val="000000" w:themeColor="text1"/>
          <w:sz w:val="24"/>
          <w:szCs w:val="24"/>
          <w:highlight w:val="yellow"/>
        </w:rPr>
        <w:lastRenderedPageBreak/>
        <w:t>Path Coefficient Analysis</w:t>
      </w:r>
    </w:p>
    <w:p w14:paraId="0942205F" w14:textId="77777777" w:rsidR="00AE1603" w:rsidRPr="00131DA2" w:rsidRDefault="006273A2" w:rsidP="00F83D20">
      <w:pPr>
        <w:jc w:val="both"/>
        <w:rPr>
          <w:color w:val="000000" w:themeColor="text1"/>
          <w:sz w:val="24"/>
          <w:szCs w:val="24"/>
        </w:rPr>
      </w:pPr>
      <w:r w:rsidRPr="0008295D">
        <w:rPr>
          <w:color w:val="000000" w:themeColor="text1"/>
          <w:sz w:val="24"/>
          <w:szCs w:val="24"/>
          <w:highlight w:val="yellow"/>
        </w:rPr>
        <w:tab/>
      </w:r>
      <w:r w:rsidR="008B27C8" w:rsidRPr="0008295D">
        <w:rPr>
          <w:color w:val="000000" w:themeColor="text1"/>
          <w:sz w:val="24"/>
          <w:szCs w:val="24"/>
          <w:highlight w:val="yellow"/>
        </w:rPr>
        <w:t>Path coefficient</w:t>
      </w:r>
      <w:r w:rsidR="008B27C8" w:rsidRPr="00131DA2">
        <w:rPr>
          <w:color w:val="000000" w:themeColor="text1"/>
          <w:sz w:val="24"/>
          <w:szCs w:val="24"/>
        </w:rPr>
        <w:t xml:space="preserve"> analysis (Table 3) </w:t>
      </w:r>
      <w:r w:rsidR="00A01603" w:rsidRPr="00131DA2">
        <w:rPr>
          <w:color w:val="000000" w:themeColor="text1"/>
          <w:sz w:val="24"/>
          <w:szCs w:val="24"/>
        </w:rPr>
        <w:t>depicted t</w:t>
      </w:r>
      <w:r w:rsidR="008B27C8" w:rsidRPr="00131DA2">
        <w:rPr>
          <w:color w:val="000000" w:themeColor="text1"/>
          <w:sz w:val="24"/>
          <w:szCs w:val="24"/>
        </w:rPr>
        <w:t xml:space="preserve">he residual variation of 0.117 </w:t>
      </w:r>
      <w:r w:rsidR="00A01603" w:rsidRPr="00131DA2">
        <w:rPr>
          <w:color w:val="000000" w:themeColor="text1"/>
          <w:sz w:val="24"/>
          <w:szCs w:val="24"/>
        </w:rPr>
        <w:t xml:space="preserve">which </w:t>
      </w:r>
      <w:r w:rsidR="008B27C8" w:rsidRPr="00131DA2">
        <w:rPr>
          <w:color w:val="000000" w:themeColor="text1"/>
          <w:sz w:val="24"/>
          <w:szCs w:val="24"/>
        </w:rPr>
        <w:t>indicates that the traits include</w:t>
      </w:r>
      <w:r w:rsidR="00B709F4" w:rsidRPr="00131DA2">
        <w:rPr>
          <w:color w:val="000000" w:themeColor="text1"/>
          <w:sz w:val="24"/>
          <w:szCs w:val="24"/>
        </w:rPr>
        <w:t>d in the model account for 88.3 per cent</w:t>
      </w:r>
      <w:r w:rsidR="008B27C8" w:rsidRPr="00131DA2">
        <w:rPr>
          <w:color w:val="000000" w:themeColor="text1"/>
          <w:sz w:val="24"/>
          <w:szCs w:val="24"/>
        </w:rPr>
        <w:t xml:space="preserve"> of the total variation in seed yield, confirming the comprehensiveness of the trait set selected for </w:t>
      </w:r>
      <w:r w:rsidR="00B709F4" w:rsidRPr="00131DA2">
        <w:rPr>
          <w:color w:val="000000" w:themeColor="text1"/>
          <w:sz w:val="24"/>
          <w:szCs w:val="24"/>
        </w:rPr>
        <w:t xml:space="preserve">the </w:t>
      </w:r>
      <w:r w:rsidR="008B27C8" w:rsidRPr="00131DA2">
        <w:rPr>
          <w:color w:val="000000" w:themeColor="text1"/>
          <w:sz w:val="24"/>
          <w:szCs w:val="24"/>
        </w:rPr>
        <w:t>analysis.</w:t>
      </w:r>
      <w:r w:rsidR="00B709F4" w:rsidRPr="00131DA2">
        <w:rPr>
          <w:color w:val="000000" w:themeColor="text1"/>
          <w:sz w:val="24"/>
          <w:szCs w:val="24"/>
        </w:rPr>
        <w:t xml:space="preserve"> </w:t>
      </w:r>
      <w:r w:rsidR="008B27C8" w:rsidRPr="00131DA2">
        <w:rPr>
          <w:color w:val="000000" w:themeColor="text1"/>
          <w:sz w:val="24"/>
          <w:szCs w:val="24"/>
        </w:rPr>
        <w:t xml:space="preserve">The most striking finding was the large positive direct </w:t>
      </w:r>
      <w:r w:rsidR="00B709F4" w:rsidRPr="00131DA2">
        <w:rPr>
          <w:color w:val="000000" w:themeColor="text1"/>
          <w:sz w:val="24"/>
          <w:szCs w:val="24"/>
        </w:rPr>
        <w:t>effect of 1000-grain weight</w:t>
      </w:r>
      <w:r w:rsidR="008B27C8" w:rsidRPr="00131DA2">
        <w:rPr>
          <w:color w:val="000000" w:themeColor="text1"/>
          <w:sz w:val="24"/>
          <w:szCs w:val="24"/>
        </w:rPr>
        <w:t xml:space="preserve"> on seed yield (direct path coefficient: 0.589), paired with the highest phenotypic correlation with seed yield (</w:t>
      </w:r>
      <w:r w:rsidR="00B709F4" w:rsidRPr="00131DA2">
        <w:rPr>
          <w:color w:val="000000" w:themeColor="text1"/>
          <w:sz w:val="24"/>
          <w:szCs w:val="24"/>
        </w:rPr>
        <w:t>r = 0.862**). This combination of</w:t>
      </w:r>
      <w:r w:rsidR="008B27C8" w:rsidRPr="00131DA2">
        <w:rPr>
          <w:color w:val="000000" w:themeColor="text1"/>
          <w:sz w:val="24"/>
          <w:szCs w:val="24"/>
        </w:rPr>
        <w:t xml:space="preserve"> high direct effect and high</w:t>
      </w:r>
      <w:r w:rsidR="00B709F4" w:rsidRPr="00131DA2">
        <w:rPr>
          <w:color w:val="000000" w:themeColor="text1"/>
          <w:sz w:val="24"/>
          <w:szCs w:val="24"/>
        </w:rPr>
        <w:t>ly positive correlation identifies 1000-grain weight</w:t>
      </w:r>
      <w:r w:rsidR="008B27C8" w:rsidRPr="00131DA2">
        <w:rPr>
          <w:color w:val="000000" w:themeColor="text1"/>
          <w:sz w:val="24"/>
          <w:szCs w:val="24"/>
        </w:rPr>
        <w:t xml:space="preserve"> as the single most reliable selection criterion for seed yield im</w:t>
      </w:r>
      <w:r w:rsidR="00B709F4" w:rsidRPr="00131DA2">
        <w:rPr>
          <w:color w:val="000000" w:themeColor="text1"/>
          <w:sz w:val="24"/>
          <w:szCs w:val="24"/>
        </w:rPr>
        <w:t>provement in coriander</w:t>
      </w:r>
      <w:r w:rsidR="008B27C8" w:rsidRPr="00131DA2">
        <w:rPr>
          <w:color w:val="000000" w:themeColor="text1"/>
          <w:sz w:val="24"/>
          <w:szCs w:val="24"/>
        </w:rPr>
        <w:t xml:space="preserve">. Higher </w:t>
      </w:r>
      <w:r w:rsidR="00B709F4" w:rsidRPr="00131DA2">
        <w:rPr>
          <w:color w:val="000000" w:themeColor="text1"/>
          <w:sz w:val="24"/>
          <w:szCs w:val="24"/>
        </w:rPr>
        <w:t>1000-grain weight in October-</w:t>
      </w:r>
      <w:r w:rsidR="008B27C8" w:rsidRPr="00131DA2">
        <w:rPr>
          <w:color w:val="000000" w:themeColor="text1"/>
          <w:sz w:val="24"/>
          <w:szCs w:val="24"/>
        </w:rPr>
        <w:t>November sowings in this study was thus directly attributable to the longer grain-fill period afforded by cool</w:t>
      </w:r>
      <w:r w:rsidR="00B709F4" w:rsidRPr="00131DA2">
        <w:rPr>
          <w:color w:val="000000" w:themeColor="text1"/>
          <w:sz w:val="24"/>
          <w:szCs w:val="24"/>
        </w:rPr>
        <w:t>er temperatures during December-</w:t>
      </w:r>
      <w:r w:rsidR="008B27C8" w:rsidRPr="00131DA2">
        <w:rPr>
          <w:color w:val="000000" w:themeColor="text1"/>
          <w:sz w:val="24"/>
          <w:szCs w:val="24"/>
        </w:rPr>
        <w:t>February. Similar high direct effects of 1000-grain weight were</w:t>
      </w:r>
      <w:r w:rsidR="00A01603" w:rsidRPr="00131DA2">
        <w:rPr>
          <w:color w:val="000000" w:themeColor="text1"/>
          <w:sz w:val="24"/>
          <w:szCs w:val="24"/>
        </w:rPr>
        <w:t xml:space="preserve"> reported by </w:t>
      </w:r>
      <w:r w:rsidR="008B27C8" w:rsidRPr="00131DA2">
        <w:rPr>
          <w:color w:val="000000" w:themeColor="text1"/>
          <w:sz w:val="24"/>
          <w:szCs w:val="24"/>
        </w:rPr>
        <w:t xml:space="preserve">and Chaudhary et al. (2018) </w:t>
      </w:r>
      <w:r w:rsidR="00A01603" w:rsidRPr="00131DA2">
        <w:rPr>
          <w:color w:val="000000" w:themeColor="text1"/>
          <w:sz w:val="24"/>
          <w:szCs w:val="24"/>
        </w:rPr>
        <w:t>(0.618)</w:t>
      </w:r>
      <w:r w:rsidR="008B27C8" w:rsidRPr="00131DA2">
        <w:rPr>
          <w:color w:val="000000" w:themeColor="text1"/>
          <w:sz w:val="24"/>
          <w:szCs w:val="24"/>
        </w:rPr>
        <w:t xml:space="preserve"> </w:t>
      </w:r>
      <w:r w:rsidR="00A01603" w:rsidRPr="00131DA2">
        <w:rPr>
          <w:color w:val="000000" w:themeColor="text1"/>
          <w:sz w:val="24"/>
          <w:szCs w:val="24"/>
        </w:rPr>
        <w:t xml:space="preserve">in coriander and </w:t>
      </w:r>
      <w:proofErr w:type="spellStart"/>
      <w:r w:rsidR="00A01603" w:rsidRPr="00131DA2">
        <w:rPr>
          <w:color w:val="000000" w:themeColor="text1"/>
          <w:sz w:val="24"/>
          <w:szCs w:val="24"/>
        </w:rPr>
        <w:t>Jaidka</w:t>
      </w:r>
      <w:proofErr w:type="spellEnd"/>
      <w:r w:rsidR="00A01603" w:rsidRPr="00131DA2">
        <w:rPr>
          <w:color w:val="000000" w:themeColor="text1"/>
          <w:sz w:val="24"/>
          <w:szCs w:val="24"/>
        </w:rPr>
        <w:t xml:space="preserve"> et al. (2024) in wheat (1.05)</w:t>
      </w:r>
      <w:r w:rsidR="008B27C8" w:rsidRPr="00131DA2">
        <w:rPr>
          <w:color w:val="000000" w:themeColor="text1"/>
          <w:sz w:val="24"/>
          <w:szCs w:val="24"/>
        </w:rPr>
        <w:t>.</w:t>
      </w:r>
      <w:r w:rsidR="00B709F4" w:rsidRPr="00131DA2">
        <w:rPr>
          <w:color w:val="000000" w:themeColor="text1"/>
          <w:sz w:val="24"/>
          <w:szCs w:val="24"/>
        </w:rPr>
        <w:t xml:space="preserve"> </w:t>
      </w:r>
      <w:r w:rsidR="008B27C8" w:rsidRPr="00131DA2">
        <w:rPr>
          <w:color w:val="000000" w:themeColor="text1"/>
          <w:sz w:val="24"/>
          <w:szCs w:val="24"/>
        </w:rPr>
        <w:t>Leaf yield at 55 DAS (LY55) exhibited the second highest direct positive effect (0.404) and a highly significant positive correlation with seed yield (r = 0.546**). This relationship refle</w:t>
      </w:r>
      <w:r w:rsidR="00B709F4" w:rsidRPr="00131DA2">
        <w:rPr>
          <w:color w:val="000000" w:themeColor="text1"/>
          <w:sz w:val="24"/>
          <w:szCs w:val="24"/>
        </w:rPr>
        <w:t>cts source-sink relationship where</w:t>
      </w:r>
      <w:r w:rsidR="008B27C8" w:rsidRPr="00131DA2">
        <w:rPr>
          <w:color w:val="000000" w:themeColor="text1"/>
          <w:sz w:val="24"/>
          <w:szCs w:val="24"/>
        </w:rPr>
        <w:t xml:space="preserve"> plants with higher leaf biomass at 55 DAS have greater photosynthetic area during the critical pre-flowering phase, enabling more abundant assimilate supply to developing seeds. Total leaf yield (TLY) showed a strong positive correlation with seed yield (r = 0.627**) but a high negative direct effect (−0.212), indicating that its effect on seed yield is largely mediated indirectly through oth</w:t>
      </w:r>
      <w:r w:rsidR="00A01603" w:rsidRPr="00131DA2">
        <w:rPr>
          <w:color w:val="000000" w:themeColor="text1"/>
          <w:sz w:val="24"/>
          <w:szCs w:val="24"/>
        </w:rPr>
        <w:t>er traits such as 1000-grain weight</w:t>
      </w:r>
      <w:r w:rsidR="00B709F4" w:rsidRPr="00131DA2">
        <w:rPr>
          <w:color w:val="000000" w:themeColor="text1"/>
          <w:sz w:val="24"/>
          <w:szCs w:val="24"/>
        </w:rPr>
        <w:t xml:space="preserve"> and LY55, </w:t>
      </w:r>
      <w:r w:rsidR="008B27C8" w:rsidRPr="00131DA2">
        <w:rPr>
          <w:color w:val="000000" w:themeColor="text1"/>
          <w:sz w:val="24"/>
          <w:szCs w:val="24"/>
        </w:rPr>
        <w:t>a classic suppressor variable relationship in path analysis, also noted by Karak et al. (2020) for coriander in eastern India.</w:t>
      </w:r>
      <w:r w:rsidR="00B709F4" w:rsidRPr="00131DA2">
        <w:rPr>
          <w:color w:val="000000" w:themeColor="text1"/>
          <w:sz w:val="24"/>
          <w:szCs w:val="24"/>
        </w:rPr>
        <w:t xml:space="preserve"> </w:t>
      </w:r>
      <w:r w:rsidR="008B27C8" w:rsidRPr="00131DA2">
        <w:rPr>
          <w:color w:val="000000" w:themeColor="text1"/>
          <w:sz w:val="24"/>
          <w:szCs w:val="24"/>
        </w:rPr>
        <w:t>Plant height at maturity (PHM) showed a moderate positive correlat</w:t>
      </w:r>
      <w:r w:rsidR="00B709F4" w:rsidRPr="00131DA2">
        <w:rPr>
          <w:color w:val="000000" w:themeColor="text1"/>
          <w:sz w:val="24"/>
          <w:szCs w:val="24"/>
        </w:rPr>
        <w:t>ion (r = 0.373*)</w:t>
      </w:r>
      <w:r w:rsidR="008B27C8" w:rsidRPr="00131DA2">
        <w:rPr>
          <w:color w:val="000000" w:themeColor="text1"/>
          <w:sz w:val="24"/>
          <w:szCs w:val="24"/>
        </w:rPr>
        <w:t xml:space="preserve"> and a negative direct effect (−0.161), implying that taller plants contribute to seed yield primarily through indirect effects via secondary branching and leaf area accumulation, rather than through their direct influence on seed filling. This has practical breeding implications: selecting for tall plants alone will not improve seed yield; rath</w:t>
      </w:r>
      <w:r w:rsidR="00B709F4" w:rsidRPr="00131DA2">
        <w:rPr>
          <w:color w:val="000000" w:themeColor="text1"/>
          <w:sz w:val="24"/>
          <w:szCs w:val="24"/>
        </w:rPr>
        <w:t>er, selection should focus on 1000-grain weight</w:t>
      </w:r>
      <w:r w:rsidR="008B27C8" w:rsidRPr="00131DA2">
        <w:rPr>
          <w:color w:val="000000" w:themeColor="text1"/>
          <w:sz w:val="24"/>
          <w:szCs w:val="24"/>
        </w:rPr>
        <w:t xml:space="preserve"> and LY55, which carry the highest direct effects. Secondary branches at 45 DAS (SB45) also showed a significant positive correlation with seed yield (r = 0.473**) and a meaningful direct effect (0.176), consistent with findings by Parihar et al. (2000) who emphasized early branching as a predictor of umbel number and, subsequently, seed yield.</w:t>
      </w:r>
    </w:p>
    <w:p w14:paraId="48E07FF4" w14:textId="77777777" w:rsidR="0032450C" w:rsidRPr="00131DA2" w:rsidRDefault="0032450C" w:rsidP="00F83D20">
      <w:pPr>
        <w:pStyle w:val="Heading2"/>
        <w:rPr>
          <w:b/>
          <w:bCs/>
          <w:color w:val="000000" w:themeColor="text1"/>
          <w:sz w:val="24"/>
          <w:szCs w:val="24"/>
        </w:rPr>
      </w:pPr>
    </w:p>
    <w:p w14:paraId="67998A41" w14:textId="77777777" w:rsidR="00010677" w:rsidRPr="00131DA2" w:rsidRDefault="00010677" w:rsidP="00F83D20">
      <w:pPr>
        <w:jc w:val="center"/>
        <w:rPr>
          <w:b/>
          <w:bCs/>
          <w:color w:val="000000" w:themeColor="text1"/>
          <w:sz w:val="24"/>
          <w:szCs w:val="24"/>
        </w:rPr>
        <w:sectPr w:rsidR="00010677" w:rsidRPr="00131DA2" w:rsidSect="005F1111">
          <w:pgSz w:w="12240" w:h="15840"/>
          <w:pgMar w:top="1440" w:right="1260" w:bottom="1440" w:left="1440" w:header="708" w:footer="708" w:gutter="0"/>
          <w:cols w:space="720"/>
          <w:docGrid w:linePitch="360"/>
        </w:sectPr>
      </w:pPr>
    </w:p>
    <w:p w14:paraId="0859DEEC" w14:textId="77777777" w:rsidR="0032450C" w:rsidRPr="00131DA2" w:rsidRDefault="00010677" w:rsidP="00F83D20">
      <w:pPr>
        <w:jc w:val="center"/>
        <w:rPr>
          <w:b/>
          <w:bCs/>
          <w:color w:val="000000" w:themeColor="text1"/>
          <w:sz w:val="24"/>
          <w:szCs w:val="24"/>
        </w:rPr>
      </w:pPr>
      <w:r w:rsidRPr="00131DA2">
        <w:rPr>
          <w:b/>
          <w:bCs/>
          <w:color w:val="000000" w:themeColor="text1"/>
          <w:sz w:val="24"/>
          <w:szCs w:val="24"/>
        </w:rPr>
        <w:lastRenderedPageBreak/>
        <w:t xml:space="preserve">Table 3: </w:t>
      </w:r>
      <w:r w:rsidR="0032450C" w:rsidRPr="00131DA2">
        <w:rPr>
          <w:b/>
          <w:bCs/>
          <w:color w:val="000000" w:themeColor="text1"/>
          <w:sz w:val="24"/>
          <w:szCs w:val="24"/>
        </w:rPr>
        <w:t>Path coefficient analysis showing direct (diagonal, bold) and indirect effects of growth and</w:t>
      </w:r>
      <w:r w:rsidRPr="00131DA2">
        <w:rPr>
          <w:b/>
          <w:bCs/>
          <w:color w:val="000000" w:themeColor="text1"/>
          <w:sz w:val="24"/>
          <w:szCs w:val="24"/>
        </w:rPr>
        <w:t xml:space="preserve"> yield traits on seed yield</w:t>
      </w:r>
    </w:p>
    <w:tbl>
      <w:tblPr>
        <w:tblStyle w:val="TableGrid"/>
        <w:tblW w:w="14687" w:type="dxa"/>
        <w:tblInd w:w="-743" w:type="dxa"/>
        <w:tblLook w:val="04A0" w:firstRow="1" w:lastRow="0" w:firstColumn="1" w:lastColumn="0" w:noHBand="0" w:noVBand="1"/>
      </w:tblPr>
      <w:tblGrid>
        <w:gridCol w:w="790"/>
        <w:gridCol w:w="790"/>
        <w:gridCol w:w="790"/>
        <w:gridCol w:w="776"/>
        <w:gridCol w:w="763"/>
        <w:gridCol w:w="876"/>
        <w:gridCol w:w="750"/>
        <w:gridCol w:w="876"/>
        <w:gridCol w:w="756"/>
        <w:gridCol w:w="737"/>
        <w:gridCol w:w="876"/>
        <w:gridCol w:w="790"/>
        <w:gridCol w:w="776"/>
        <w:gridCol w:w="876"/>
        <w:gridCol w:w="876"/>
        <w:gridCol w:w="876"/>
        <w:gridCol w:w="876"/>
        <w:gridCol w:w="876"/>
      </w:tblGrid>
      <w:tr w:rsidR="00AC5B86" w:rsidRPr="00131DA2" w14:paraId="77BB0F51" w14:textId="77777777" w:rsidTr="00AC5B86">
        <w:tc>
          <w:tcPr>
            <w:tcW w:w="656" w:type="dxa"/>
            <w:tcBorders>
              <w:left w:val="nil"/>
              <w:bottom w:val="single" w:sz="4" w:space="0" w:color="000000" w:themeColor="text1"/>
              <w:right w:val="nil"/>
            </w:tcBorders>
          </w:tcPr>
          <w:p w14:paraId="7AC9A82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Trait</w:t>
            </w:r>
          </w:p>
        </w:tc>
        <w:tc>
          <w:tcPr>
            <w:tcW w:w="866" w:type="dxa"/>
            <w:tcBorders>
              <w:left w:val="nil"/>
              <w:right w:val="nil"/>
            </w:tcBorders>
          </w:tcPr>
          <w:p w14:paraId="25449E4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PH45</w:t>
            </w:r>
          </w:p>
        </w:tc>
        <w:tc>
          <w:tcPr>
            <w:tcW w:w="0" w:type="auto"/>
            <w:tcBorders>
              <w:left w:val="nil"/>
              <w:bottom w:val="single" w:sz="4" w:space="0" w:color="000000" w:themeColor="text1"/>
              <w:right w:val="nil"/>
            </w:tcBorders>
          </w:tcPr>
          <w:p w14:paraId="5479205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PH55</w:t>
            </w:r>
          </w:p>
        </w:tc>
        <w:tc>
          <w:tcPr>
            <w:tcW w:w="0" w:type="auto"/>
            <w:tcBorders>
              <w:left w:val="nil"/>
              <w:right w:val="nil"/>
            </w:tcBorders>
          </w:tcPr>
          <w:p w14:paraId="45D9E6C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PHM</w:t>
            </w:r>
          </w:p>
        </w:tc>
        <w:tc>
          <w:tcPr>
            <w:tcW w:w="0" w:type="auto"/>
            <w:tcBorders>
              <w:left w:val="nil"/>
              <w:bottom w:val="single" w:sz="4" w:space="0" w:color="000000" w:themeColor="text1"/>
              <w:right w:val="nil"/>
            </w:tcBorders>
          </w:tcPr>
          <w:p w14:paraId="5376EC8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PB45</w:t>
            </w:r>
          </w:p>
        </w:tc>
        <w:tc>
          <w:tcPr>
            <w:tcW w:w="0" w:type="auto"/>
            <w:tcBorders>
              <w:left w:val="nil"/>
              <w:right w:val="nil"/>
            </w:tcBorders>
          </w:tcPr>
          <w:p w14:paraId="145C020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PB55</w:t>
            </w:r>
          </w:p>
        </w:tc>
        <w:tc>
          <w:tcPr>
            <w:tcW w:w="0" w:type="auto"/>
            <w:tcBorders>
              <w:left w:val="nil"/>
              <w:bottom w:val="single" w:sz="4" w:space="0" w:color="000000" w:themeColor="text1"/>
              <w:right w:val="nil"/>
            </w:tcBorders>
          </w:tcPr>
          <w:p w14:paraId="28C5C4D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PBM</w:t>
            </w:r>
          </w:p>
        </w:tc>
        <w:tc>
          <w:tcPr>
            <w:tcW w:w="0" w:type="auto"/>
            <w:tcBorders>
              <w:left w:val="nil"/>
              <w:right w:val="nil"/>
            </w:tcBorders>
          </w:tcPr>
          <w:p w14:paraId="461D5C3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SB45</w:t>
            </w:r>
          </w:p>
        </w:tc>
        <w:tc>
          <w:tcPr>
            <w:tcW w:w="0" w:type="auto"/>
            <w:tcBorders>
              <w:left w:val="nil"/>
              <w:bottom w:val="single" w:sz="4" w:space="0" w:color="000000" w:themeColor="text1"/>
              <w:right w:val="nil"/>
            </w:tcBorders>
          </w:tcPr>
          <w:p w14:paraId="6F66E02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SB55</w:t>
            </w:r>
          </w:p>
        </w:tc>
        <w:tc>
          <w:tcPr>
            <w:tcW w:w="0" w:type="auto"/>
            <w:tcBorders>
              <w:left w:val="nil"/>
              <w:right w:val="nil"/>
            </w:tcBorders>
          </w:tcPr>
          <w:p w14:paraId="58B2FB6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SBM</w:t>
            </w:r>
          </w:p>
        </w:tc>
        <w:tc>
          <w:tcPr>
            <w:tcW w:w="0" w:type="auto"/>
            <w:tcBorders>
              <w:left w:val="nil"/>
              <w:bottom w:val="single" w:sz="4" w:space="0" w:color="000000" w:themeColor="text1"/>
              <w:right w:val="nil"/>
            </w:tcBorders>
          </w:tcPr>
          <w:p w14:paraId="6563B5B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LA45</w:t>
            </w:r>
          </w:p>
        </w:tc>
        <w:tc>
          <w:tcPr>
            <w:tcW w:w="0" w:type="auto"/>
            <w:tcBorders>
              <w:left w:val="nil"/>
              <w:right w:val="nil"/>
            </w:tcBorders>
          </w:tcPr>
          <w:p w14:paraId="3D3E639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LA55</w:t>
            </w:r>
          </w:p>
        </w:tc>
        <w:tc>
          <w:tcPr>
            <w:tcW w:w="0" w:type="auto"/>
            <w:tcBorders>
              <w:left w:val="nil"/>
              <w:bottom w:val="single" w:sz="4" w:space="0" w:color="000000" w:themeColor="text1"/>
              <w:right w:val="nil"/>
            </w:tcBorders>
          </w:tcPr>
          <w:p w14:paraId="1D7FE10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LAM</w:t>
            </w:r>
          </w:p>
        </w:tc>
        <w:tc>
          <w:tcPr>
            <w:tcW w:w="0" w:type="auto"/>
            <w:tcBorders>
              <w:left w:val="nil"/>
              <w:right w:val="nil"/>
            </w:tcBorders>
          </w:tcPr>
          <w:p w14:paraId="4DE90B2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LY45</w:t>
            </w:r>
          </w:p>
        </w:tc>
        <w:tc>
          <w:tcPr>
            <w:tcW w:w="0" w:type="auto"/>
            <w:tcBorders>
              <w:left w:val="nil"/>
              <w:bottom w:val="single" w:sz="4" w:space="0" w:color="000000" w:themeColor="text1"/>
              <w:right w:val="nil"/>
            </w:tcBorders>
          </w:tcPr>
          <w:p w14:paraId="005DE52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LY55</w:t>
            </w:r>
          </w:p>
        </w:tc>
        <w:tc>
          <w:tcPr>
            <w:tcW w:w="0" w:type="auto"/>
            <w:tcBorders>
              <w:left w:val="nil"/>
              <w:right w:val="nil"/>
            </w:tcBorders>
          </w:tcPr>
          <w:p w14:paraId="2D2D116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LYM</w:t>
            </w:r>
          </w:p>
        </w:tc>
        <w:tc>
          <w:tcPr>
            <w:tcW w:w="0" w:type="auto"/>
            <w:tcBorders>
              <w:left w:val="nil"/>
              <w:bottom w:val="single" w:sz="4" w:space="0" w:color="000000" w:themeColor="text1"/>
              <w:right w:val="nil"/>
            </w:tcBorders>
          </w:tcPr>
          <w:p w14:paraId="3500E55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TLY</w:t>
            </w:r>
          </w:p>
        </w:tc>
        <w:tc>
          <w:tcPr>
            <w:tcW w:w="0" w:type="auto"/>
            <w:tcBorders>
              <w:left w:val="nil"/>
              <w:bottom w:val="single" w:sz="4" w:space="0" w:color="000000" w:themeColor="text1"/>
              <w:right w:val="nil"/>
            </w:tcBorders>
          </w:tcPr>
          <w:p w14:paraId="7E6B5C2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GW</w:t>
            </w:r>
          </w:p>
        </w:tc>
      </w:tr>
      <w:tr w:rsidR="00B953AC" w:rsidRPr="00131DA2" w14:paraId="77F49D70" w14:textId="77777777" w:rsidTr="00B953AC">
        <w:tc>
          <w:tcPr>
            <w:tcW w:w="656" w:type="dxa"/>
            <w:tcBorders>
              <w:left w:val="nil"/>
              <w:bottom w:val="single" w:sz="4" w:space="0" w:color="000000" w:themeColor="text1"/>
              <w:right w:val="nil"/>
            </w:tcBorders>
          </w:tcPr>
          <w:p w14:paraId="5E479DD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PH45</w:t>
            </w:r>
          </w:p>
        </w:tc>
        <w:tc>
          <w:tcPr>
            <w:tcW w:w="866" w:type="dxa"/>
            <w:tcBorders>
              <w:left w:val="nil"/>
              <w:right w:val="nil"/>
            </w:tcBorders>
          </w:tcPr>
          <w:p w14:paraId="7C7E63D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-0.15</w:t>
            </w:r>
          </w:p>
        </w:tc>
        <w:tc>
          <w:tcPr>
            <w:tcW w:w="0" w:type="auto"/>
            <w:tcBorders>
              <w:left w:val="nil"/>
              <w:bottom w:val="single" w:sz="4" w:space="0" w:color="000000" w:themeColor="text1"/>
              <w:right w:val="nil"/>
            </w:tcBorders>
          </w:tcPr>
          <w:p w14:paraId="17C843A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14:paraId="78D8723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22A3E28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0435666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0FA53FD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518F52E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026C576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11623BC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14:paraId="009BF29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79B6B5F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7170A60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099DDD9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bottom w:val="single" w:sz="4" w:space="0" w:color="000000" w:themeColor="text1"/>
              <w:right w:val="nil"/>
            </w:tcBorders>
          </w:tcPr>
          <w:p w14:paraId="084BBB1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right w:val="nil"/>
            </w:tcBorders>
          </w:tcPr>
          <w:p w14:paraId="5C55EA4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bottom w:val="single" w:sz="4" w:space="0" w:color="000000" w:themeColor="text1"/>
              <w:right w:val="nil"/>
            </w:tcBorders>
          </w:tcPr>
          <w:p w14:paraId="670A709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168E9B9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r>
      <w:tr w:rsidR="00B953AC" w:rsidRPr="00131DA2" w14:paraId="6DD15029" w14:textId="77777777" w:rsidTr="00B953AC">
        <w:tc>
          <w:tcPr>
            <w:tcW w:w="656" w:type="dxa"/>
            <w:tcBorders>
              <w:left w:val="nil"/>
              <w:bottom w:val="single" w:sz="4" w:space="0" w:color="000000" w:themeColor="text1"/>
              <w:right w:val="nil"/>
            </w:tcBorders>
          </w:tcPr>
          <w:p w14:paraId="7E48D5D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PH55</w:t>
            </w:r>
          </w:p>
        </w:tc>
        <w:tc>
          <w:tcPr>
            <w:tcW w:w="866" w:type="dxa"/>
            <w:tcBorders>
              <w:left w:val="nil"/>
              <w:right w:val="nil"/>
            </w:tcBorders>
          </w:tcPr>
          <w:p w14:paraId="4B4142A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21A6992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0.16</w:t>
            </w:r>
          </w:p>
        </w:tc>
        <w:tc>
          <w:tcPr>
            <w:tcW w:w="0" w:type="auto"/>
            <w:tcBorders>
              <w:left w:val="nil"/>
              <w:right w:val="nil"/>
            </w:tcBorders>
          </w:tcPr>
          <w:p w14:paraId="0F4EEFA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624D664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14:paraId="4E59DF5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68D9671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7753D0F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6583784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7FA9333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191E005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2F00217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3311730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14:paraId="3F75C8D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24A724B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0.27</w:t>
            </w:r>
          </w:p>
        </w:tc>
        <w:tc>
          <w:tcPr>
            <w:tcW w:w="0" w:type="auto"/>
            <w:tcBorders>
              <w:left w:val="nil"/>
              <w:right w:val="nil"/>
            </w:tcBorders>
          </w:tcPr>
          <w:p w14:paraId="3B38724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7F85A41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44F45E4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r>
      <w:tr w:rsidR="00E703F0" w:rsidRPr="00131DA2" w14:paraId="1D70026A" w14:textId="77777777" w:rsidTr="00E703F0">
        <w:tc>
          <w:tcPr>
            <w:tcW w:w="656" w:type="dxa"/>
            <w:tcBorders>
              <w:left w:val="nil"/>
              <w:bottom w:val="single" w:sz="4" w:space="0" w:color="000000" w:themeColor="text1"/>
              <w:right w:val="nil"/>
            </w:tcBorders>
          </w:tcPr>
          <w:p w14:paraId="11FD1F9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PHM</w:t>
            </w:r>
          </w:p>
        </w:tc>
        <w:tc>
          <w:tcPr>
            <w:tcW w:w="866" w:type="dxa"/>
            <w:tcBorders>
              <w:left w:val="nil"/>
              <w:right w:val="nil"/>
            </w:tcBorders>
          </w:tcPr>
          <w:p w14:paraId="36B1D6D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5F8CFBE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3EA7E2E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-0.16</w:t>
            </w:r>
          </w:p>
        </w:tc>
        <w:tc>
          <w:tcPr>
            <w:tcW w:w="0" w:type="auto"/>
            <w:tcBorders>
              <w:left w:val="nil"/>
              <w:bottom w:val="single" w:sz="4" w:space="0" w:color="000000" w:themeColor="text1"/>
              <w:right w:val="nil"/>
            </w:tcBorders>
          </w:tcPr>
          <w:p w14:paraId="49B8443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3D1D770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14:paraId="2E6B1B5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right w:val="nil"/>
            </w:tcBorders>
          </w:tcPr>
          <w:p w14:paraId="5E05628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bottom w:val="single" w:sz="4" w:space="0" w:color="000000" w:themeColor="text1"/>
              <w:right w:val="nil"/>
            </w:tcBorders>
          </w:tcPr>
          <w:p w14:paraId="0FA1A12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46B0DD7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0A2C045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c>
          <w:tcPr>
            <w:tcW w:w="0" w:type="auto"/>
            <w:tcBorders>
              <w:left w:val="nil"/>
              <w:right w:val="nil"/>
            </w:tcBorders>
          </w:tcPr>
          <w:p w14:paraId="55AEE0E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30F70EA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10FB005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0849600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0.32</w:t>
            </w:r>
          </w:p>
        </w:tc>
        <w:tc>
          <w:tcPr>
            <w:tcW w:w="0" w:type="auto"/>
            <w:tcBorders>
              <w:left w:val="nil"/>
              <w:right w:val="nil"/>
            </w:tcBorders>
          </w:tcPr>
          <w:p w14:paraId="01F6A70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6E722B8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bottom w:val="single" w:sz="4" w:space="0" w:color="000000" w:themeColor="text1"/>
              <w:right w:val="nil"/>
            </w:tcBorders>
          </w:tcPr>
          <w:p w14:paraId="2CFDBE0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0.22</w:t>
            </w:r>
          </w:p>
        </w:tc>
      </w:tr>
      <w:tr w:rsidR="00E703F0" w:rsidRPr="00131DA2" w14:paraId="7811B9EF" w14:textId="77777777" w:rsidTr="00E703F0">
        <w:tc>
          <w:tcPr>
            <w:tcW w:w="656" w:type="dxa"/>
            <w:tcBorders>
              <w:left w:val="nil"/>
              <w:bottom w:val="single" w:sz="4" w:space="0" w:color="000000" w:themeColor="text1"/>
              <w:right w:val="nil"/>
            </w:tcBorders>
          </w:tcPr>
          <w:p w14:paraId="6D19574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PB45</w:t>
            </w:r>
          </w:p>
        </w:tc>
        <w:tc>
          <w:tcPr>
            <w:tcW w:w="866" w:type="dxa"/>
            <w:tcBorders>
              <w:left w:val="nil"/>
              <w:right w:val="nil"/>
            </w:tcBorders>
          </w:tcPr>
          <w:p w14:paraId="00351BA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14:paraId="1073853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14:paraId="3AC9EF1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14:paraId="6FE5127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-0.16</w:t>
            </w:r>
          </w:p>
        </w:tc>
        <w:tc>
          <w:tcPr>
            <w:tcW w:w="0" w:type="auto"/>
            <w:tcBorders>
              <w:left w:val="nil"/>
              <w:right w:val="nil"/>
            </w:tcBorders>
          </w:tcPr>
          <w:p w14:paraId="4202EAA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04F0C6C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right w:val="nil"/>
            </w:tcBorders>
          </w:tcPr>
          <w:p w14:paraId="2406D6C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3569536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24B14D1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14:paraId="40E8424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0.19</w:t>
            </w:r>
          </w:p>
        </w:tc>
        <w:tc>
          <w:tcPr>
            <w:tcW w:w="0" w:type="auto"/>
            <w:tcBorders>
              <w:left w:val="nil"/>
              <w:right w:val="nil"/>
            </w:tcBorders>
          </w:tcPr>
          <w:p w14:paraId="29446BF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40EF0DC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2DF0F28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0F94C6F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0.27</w:t>
            </w:r>
          </w:p>
        </w:tc>
        <w:tc>
          <w:tcPr>
            <w:tcW w:w="0" w:type="auto"/>
            <w:tcBorders>
              <w:left w:val="nil"/>
              <w:right w:val="nil"/>
            </w:tcBorders>
          </w:tcPr>
          <w:p w14:paraId="59A2964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4D6AF3E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1B1B0EC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r>
      <w:tr w:rsidR="00E703F0" w:rsidRPr="00131DA2" w14:paraId="40C52AE8" w14:textId="77777777" w:rsidTr="00E703F0">
        <w:tc>
          <w:tcPr>
            <w:tcW w:w="656" w:type="dxa"/>
            <w:tcBorders>
              <w:left w:val="nil"/>
              <w:bottom w:val="single" w:sz="4" w:space="0" w:color="000000" w:themeColor="text1"/>
              <w:right w:val="nil"/>
            </w:tcBorders>
          </w:tcPr>
          <w:p w14:paraId="5B16EC0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PB55</w:t>
            </w:r>
          </w:p>
        </w:tc>
        <w:tc>
          <w:tcPr>
            <w:tcW w:w="866" w:type="dxa"/>
            <w:tcBorders>
              <w:left w:val="nil"/>
              <w:right w:val="nil"/>
            </w:tcBorders>
          </w:tcPr>
          <w:p w14:paraId="1969991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0322EB5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6DAA1B6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14:paraId="31E91E6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14:paraId="573F140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-0.16</w:t>
            </w:r>
          </w:p>
        </w:tc>
        <w:tc>
          <w:tcPr>
            <w:tcW w:w="0" w:type="auto"/>
            <w:tcBorders>
              <w:left w:val="nil"/>
              <w:bottom w:val="single" w:sz="4" w:space="0" w:color="000000" w:themeColor="text1"/>
              <w:right w:val="nil"/>
            </w:tcBorders>
          </w:tcPr>
          <w:p w14:paraId="29F0318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7EA7D6F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0.123</w:t>
            </w:r>
          </w:p>
        </w:tc>
        <w:tc>
          <w:tcPr>
            <w:tcW w:w="0" w:type="auto"/>
            <w:tcBorders>
              <w:left w:val="nil"/>
              <w:bottom w:val="single" w:sz="4" w:space="0" w:color="000000" w:themeColor="text1"/>
              <w:right w:val="nil"/>
            </w:tcBorders>
          </w:tcPr>
          <w:p w14:paraId="07EF797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091262C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216442C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0.18</w:t>
            </w:r>
          </w:p>
        </w:tc>
        <w:tc>
          <w:tcPr>
            <w:tcW w:w="0" w:type="auto"/>
            <w:tcBorders>
              <w:left w:val="nil"/>
              <w:right w:val="nil"/>
            </w:tcBorders>
          </w:tcPr>
          <w:p w14:paraId="1E61FDD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30541A7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right w:val="nil"/>
            </w:tcBorders>
          </w:tcPr>
          <w:p w14:paraId="2589112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166362D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0.31</w:t>
            </w:r>
          </w:p>
        </w:tc>
        <w:tc>
          <w:tcPr>
            <w:tcW w:w="0" w:type="auto"/>
            <w:tcBorders>
              <w:left w:val="nil"/>
              <w:right w:val="nil"/>
            </w:tcBorders>
          </w:tcPr>
          <w:p w14:paraId="7DD417B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4C9DBA9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bottom w:val="single" w:sz="4" w:space="0" w:color="000000" w:themeColor="text1"/>
              <w:right w:val="nil"/>
            </w:tcBorders>
          </w:tcPr>
          <w:p w14:paraId="5A0D06A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0.29</w:t>
            </w:r>
          </w:p>
        </w:tc>
      </w:tr>
      <w:tr w:rsidR="00E703F0" w:rsidRPr="00131DA2" w14:paraId="02ACC832" w14:textId="77777777" w:rsidTr="00E703F0">
        <w:tc>
          <w:tcPr>
            <w:tcW w:w="656" w:type="dxa"/>
            <w:tcBorders>
              <w:left w:val="nil"/>
              <w:bottom w:val="single" w:sz="4" w:space="0" w:color="000000" w:themeColor="text1"/>
              <w:right w:val="nil"/>
            </w:tcBorders>
          </w:tcPr>
          <w:p w14:paraId="670BD1E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PBM</w:t>
            </w:r>
          </w:p>
        </w:tc>
        <w:tc>
          <w:tcPr>
            <w:tcW w:w="866" w:type="dxa"/>
            <w:tcBorders>
              <w:left w:val="nil"/>
              <w:right w:val="nil"/>
            </w:tcBorders>
          </w:tcPr>
          <w:p w14:paraId="4B7FAF8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7C7CD0F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5B6A4DA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1832E90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74234D3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095651B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-0.17</w:t>
            </w:r>
          </w:p>
        </w:tc>
        <w:tc>
          <w:tcPr>
            <w:tcW w:w="0" w:type="auto"/>
            <w:tcBorders>
              <w:left w:val="nil"/>
              <w:right w:val="nil"/>
            </w:tcBorders>
          </w:tcPr>
          <w:p w14:paraId="4F896A0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65B5E0F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right w:val="nil"/>
            </w:tcBorders>
          </w:tcPr>
          <w:p w14:paraId="0D83593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bottom w:val="single" w:sz="4" w:space="0" w:color="000000" w:themeColor="text1"/>
              <w:right w:val="nil"/>
            </w:tcBorders>
          </w:tcPr>
          <w:p w14:paraId="030165E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67AEEBC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3C97956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right w:val="nil"/>
            </w:tcBorders>
          </w:tcPr>
          <w:p w14:paraId="1E4C2B3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bottom w:val="single" w:sz="4" w:space="0" w:color="000000" w:themeColor="text1"/>
              <w:right w:val="nil"/>
            </w:tcBorders>
          </w:tcPr>
          <w:p w14:paraId="6B220AA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right w:val="nil"/>
            </w:tcBorders>
          </w:tcPr>
          <w:p w14:paraId="13FED12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bottom w:val="single" w:sz="4" w:space="0" w:color="000000" w:themeColor="text1"/>
              <w:right w:val="nil"/>
            </w:tcBorders>
          </w:tcPr>
          <w:p w14:paraId="31AA990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78BCEBB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r>
      <w:tr w:rsidR="00E703F0" w:rsidRPr="00131DA2" w14:paraId="7E4DCE95" w14:textId="77777777" w:rsidTr="00E703F0">
        <w:tc>
          <w:tcPr>
            <w:tcW w:w="656" w:type="dxa"/>
            <w:tcBorders>
              <w:left w:val="nil"/>
              <w:bottom w:val="single" w:sz="4" w:space="0" w:color="000000" w:themeColor="text1"/>
              <w:right w:val="nil"/>
            </w:tcBorders>
          </w:tcPr>
          <w:p w14:paraId="3988D67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SB45</w:t>
            </w:r>
          </w:p>
        </w:tc>
        <w:tc>
          <w:tcPr>
            <w:tcW w:w="866" w:type="dxa"/>
            <w:tcBorders>
              <w:left w:val="nil"/>
              <w:right w:val="nil"/>
            </w:tcBorders>
          </w:tcPr>
          <w:p w14:paraId="51997FA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8C43A3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6AFAEB9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bottom w:val="single" w:sz="4" w:space="0" w:color="000000" w:themeColor="text1"/>
              <w:right w:val="nil"/>
            </w:tcBorders>
          </w:tcPr>
          <w:p w14:paraId="372CA08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4617160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7EB4490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6563815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0.18</w:t>
            </w:r>
          </w:p>
        </w:tc>
        <w:tc>
          <w:tcPr>
            <w:tcW w:w="0" w:type="auto"/>
            <w:tcBorders>
              <w:left w:val="nil"/>
              <w:bottom w:val="single" w:sz="4" w:space="0" w:color="000000" w:themeColor="text1"/>
              <w:right w:val="nil"/>
            </w:tcBorders>
          </w:tcPr>
          <w:p w14:paraId="3566C08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41F5AD0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08FC9EA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right w:val="nil"/>
            </w:tcBorders>
          </w:tcPr>
          <w:p w14:paraId="5E5FE2E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1F8FCCF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6AB824C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3567035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0.31</w:t>
            </w:r>
          </w:p>
        </w:tc>
        <w:tc>
          <w:tcPr>
            <w:tcW w:w="0" w:type="auto"/>
            <w:tcBorders>
              <w:left w:val="nil"/>
              <w:right w:val="nil"/>
            </w:tcBorders>
          </w:tcPr>
          <w:p w14:paraId="4BF6EFE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5B5F251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c>
          <w:tcPr>
            <w:tcW w:w="0" w:type="auto"/>
            <w:tcBorders>
              <w:left w:val="nil"/>
              <w:bottom w:val="single" w:sz="4" w:space="0" w:color="000000" w:themeColor="text1"/>
              <w:right w:val="nil"/>
            </w:tcBorders>
          </w:tcPr>
          <w:p w14:paraId="6C1F0D4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0.27</w:t>
            </w:r>
          </w:p>
        </w:tc>
      </w:tr>
      <w:tr w:rsidR="00E703F0" w:rsidRPr="00131DA2" w14:paraId="0A6CA1D0" w14:textId="77777777" w:rsidTr="00E703F0">
        <w:tc>
          <w:tcPr>
            <w:tcW w:w="656" w:type="dxa"/>
            <w:tcBorders>
              <w:left w:val="nil"/>
              <w:bottom w:val="single" w:sz="4" w:space="0" w:color="000000" w:themeColor="text1"/>
              <w:right w:val="nil"/>
            </w:tcBorders>
          </w:tcPr>
          <w:p w14:paraId="09FB305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SB55</w:t>
            </w:r>
          </w:p>
        </w:tc>
        <w:tc>
          <w:tcPr>
            <w:tcW w:w="866" w:type="dxa"/>
            <w:tcBorders>
              <w:left w:val="nil"/>
              <w:right w:val="nil"/>
            </w:tcBorders>
          </w:tcPr>
          <w:p w14:paraId="0479C64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4EB881B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right w:val="nil"/>
            </w:tcBorders>
          </w:tcPr>
          <w:p w14:paraId="1755F16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5719AED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0F54519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30CA89D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6515AB6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0B5C98A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0.09</w:t>
            </w:r>
          </w:p>
        </w:tc>
        <w:tc>
          <w:tcPr>
            <w:tcW w:w="0" w:type="auto"/>
            <w:tcBorders>
              <w:left w:val="nil"/>
              <w:right w:val="nil"/>
            </w:tcBorders>
          </w:tcPr>
          <w:p w14:paraId="7A58440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bottom w:val="single" w:sz="4" w:space="0" w:color="000000" w:themeColor="text1"/>
              <w:right w:val="nil"/>
            </w:tcBorders>
          </w:tcPr>
          <w:p w14:paraId="2735F3A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14:paraId="5BD1B32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16D386D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4BE8902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33EE8B1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0.23</w:t>
            </w:r>
          </w:p>
        </w:tc>
        <w:tc>
          <w:tcPr>
            <w:tcW w:w="0" w:type="auto"/>
            <w:tcBorders>
              <w:left w:val="nil"/>
              <w:right w:val="nil"/>
            </w:tcBorders>
          </w:tcPr>
          <w:p w14:paraId="615B05A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7BF429F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60FAA3D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0.26</w:t>
            </w:r>
          </w:p>
        </w:tc>
      </w:tr>
      <w:tr w:rsidR="00E02C0C" w:rsidRPr="00131DA2" w14:paraId="2E98CA0E" w14:textId="77777777" w:rsidTr="00E02C0C">
        <w:tc>
          <w:tcPr>
            <w:tcW w:w="656" w:type="dxa"/>
            <w:tcBorders>
              <w:left w:val="nil"/>
              <w:bottom w:val="single" w:sz="4" w:space="0" w:color="000000" w:themeColor="text1"/>
              <w:right w:val="nil"/>
            </w:tcBorders>
          </w:tcPr>
          <w:p w14:paraId="0488643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SBM</w:t>
            </w:r>
          </w:p>
        </w:tc>
        <w:tc>
          <w:tcPr>
            <w:tcW w:w="866" w:type="dxa"/>
            <w:tcBorders>
              <w:left w:val="nil"/>
              <w:right w:val="nil"/>
            </w:tcBorders>
          </w:tcPr>
          <w:p w14:paraId="7F790F3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624948C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right w:val="nil"/>
            </w:tcBorders>
          </w:tcPr>
          <w:p w14:paraId="307AFE0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7970EBD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14:paraId="7C13D2D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1F8C968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right w:val="nil"/>
            </w:tcBorders>
          </w:tcPr>
          <w:p w14:paraId="6F77FF8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6992BE4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right w:val="nil"/>
            </w:tcBorders>
          </w:tcPr>
          <w:p w14:paraId="3D997FC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-0.20</w:t>
            </w:r>
          </w:p>
        </w:tc>
        <w:tc>
          <w:tcPr>
            <w:tcW w:w="0" w:type="auto"/>
            <w:tcBorders>
              <w:left w:val="nil"/>
              <w:bottom w:val="single" w:sz="4" w:space="0" w:color="000000" w:themeColor="text1"/>
              <w:right w:val="nil"/>
            </w:tcBorders>
          </w:tcPr>
          <w:p w14:paraId="44C7F00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c>
          <w:tcPr>
            <w:tcW w:w="0" w:type="auto"/>
            <w:tcBorders>
              <w:left w:val="nil"/>
              <w:right w:val="nil"/>
            </w:tcBorders>
          </w:tcPr>
          <w:p w14:paraId="4550044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29BFDE9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40CA604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bottom w:val="single" w:sz="4" w:space="0" w:color="000000" w:themeColor="text1"/>
              <w:right w:val="nil"/>
            </w:tcBorders>
          </w:tcPr>
          <w:p w14:paraId="2EDC6A7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14:paraId="58EC6B6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bottom w:val="single" w:sz="4" w:space="0" w:color="000000" w:themeColor="text1"/>
              <w:right w:val="nil"/>
            </w:tcBorders>
          </w:tcPr>
          <w:p w14:paraId="00E1666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6221326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0.19</w:t>
            </w:r>
          </w:p>
        </w:tc>
      </w:tr>
      <w:tr w:rsidR="00E02C0C" w:rsidRPr="00131DA2" w14:paraId="0EC8CD47" w14:textId="77777777" w:rsidTr="00E02C0C">
        <w:tc>
          <w:tcPr>
            <w:tcW w:w="656" w:type="dxa"/>
            <w:tcBorders>
              <w:left w:val="nil"/>
              <w:bottom w:val="single" w:sz="4" w:space="0" w:color="000000" w:themeColor="text1"/>
              <w:right w:val="nil"/>
            </w:tcBorders>
          </w:tcPr>
          <w:p w14:paraId="368C587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LA45</w:t>
            </w:r>
          </w:p>
        </w:tc>
        <w:tc>
          <w:tcPr>
            <w:tcW w:w="866" w:type="dxa"/>
            <w:tcBorders>
              <w:left w:val="nil"/>
              <w:right w:val="nil"/>
            </w:tcBorders>
          </w:tcPr>
          <w:p w14:paraId="4129F3B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176A4D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right w:val="nil"/>
            </w:tcBorders>
          </w:tcPr>
          <w:p w14:paraId="3F9DC5C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22B8898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14:paraId="1C80F47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1A2FF6D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right w:val="nil"/>
            </w:tcBorders>
          </w:tcPr>
          <w:p w14:paraId="3D1E508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4F0344F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4B7AC63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40126B0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0.26</w:t>
            </w:r>
          </w:p>
        </w:tc>
        <w:tc>
          <w:tcPr>
            <w:tcW w:w="0" w:type="auto"/>
            <w:tcBorders>
              <w:left w:val="nil"/>
              <w:right w:val="nil"/>
            </w:tcBorders>
          </w:tcPr>
          <w:p w14:paraId="1DA0662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2D7B96A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794F25C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6C6974C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0.23</w:t>
            </w:r>
          </w:p>
        </w:tc>
        <w:tc>
          <w:tcPr>
            <w:tcW w:w="0" w:type="auto"/>
            <w:tcBorders>
              <w:left w:val="nil"/>
              <w:right w:val="nil"/>
            </w:tcBorders>
          </w:tcPr>
          <w:p w14:paraId="24B29BC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730F5A9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2F13344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0.33</w:t>
            </w:r>
          </w:p>
        </w:tc>
      </w:tr>
      <w:tr w:rsidR="00E02C0C" w:rsidRPr="00131DA2" w14:paraId="04E24819" w14:textId="77777777" w:rsidTr="00922535">
        <w:tc>
          <w:tcPr>
            <w:tcW w:w="656" w:type="dxa"/>
            <w:tcBorders>
              <w:left w:val="nil"/>
              <w:bottom w:val="single" w:sz="4" w:space="0" w:color="000000" w:themeColor="text1"/>
              <w:right w:val="nil"/>
            </w:tcBorders>
          </w:tcPr>
          <w:p w14:paraId="4877D59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LA55</w:t>
            </w:r>
          </w:p>
        </w:tc>
        <w:tc>
          <w:tcPr>
            <w:tcW w:w="866" w:type="dxa"/>
            <w:tcBorders>
              <w:left w:val="nil"/>
              <w:right w:val="nil"/>
            </w:tcBorders>
          </w:tcPr>
          <w:p w14:paraId="3849CF8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02AC624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14:paraId="2A43735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78ACD53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14:paraId="197D163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6ECB323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0453800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1263E1D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1CDCBA2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14:paraId="5ADDF5A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0.17</w:t>
            </w:r>
          </w:p>
        </w:tc>
        <w:tc>
          <w:tcPr>
            <w:tcW w:w="0" w:type="auto"/>
            <w:tcBorders>
              <w:left w:val="nil"/>
              <w:right w:val="nil"/>
            </w:tcBorders>
          </w:tcPr>
          <w:p w14:paraId="102519A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0.12</w:t>
            </w:r>
          </w:p>
        </w:tc>
        <w:tc>
          <w:tcPr>
            <w:tcW w:w="0" w:type="auto"/>
            <w:tcBorders>
              <w:left w:val="nil"/>
              <w:bottom w:val="single" w:sz="4" w:space="0" w:color="000000" w:themeColor="text1"/>
              <w:right w:val="nil"/>
            </w:tcBorders>
          </w:tcPr>
          <w:p w14:paraId="7A56C2C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6D7C6B8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5936A68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0.24</w:t>
            </w:r>
          </w:p>
        </w:tc>
        <w:tc>
          <w:tcPr>
            <w:tcW w:w="0" w:type="auto"/>
            <w:tcBorders>
              <w:left w:val="nil"/>
              <w:right w:val="nil"/>
            </w:tcBorders>
          </w:tcPr>
          <w:p w14:paraId="209EC28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599DE8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7AFADC4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0.17</w:t>
            </w:r>
          </w:p>
        </w:tc>
      </w:tr>
      <w:tr w:rsidR="00922535" w:rsidRPr="00131DA2" w14:paraId="2B51D40B" w14:textId="77777777" w:rsidTr="00922535">
        <w:tc>
          <w:tcPr>
            <w:tcW w:w="656" w:type="dxa"/>
            <w:tcBorders>
              <w:left w:val="nil"/>
              <w:bottom w:val="single" w:sz="4" w:space="0" w:color="000000" w:themeColor="text1"/>
              <w:right w:val="nil"/>
            </w:tcBorders>
          </w:tcPr>
          <w:p w14:paraId="77F49D8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LAM</w:t>
            </w:r>
          </w:p>
        </w:tc>
        <w:tc>
          <w:tcPr>
            <w:tcW w:w="866" w:type="dxa"/>
            <w:tcBorders>
              <w:left w:val="nil"/>
              <w:right w:val="nil"/>
            </w:tcBorders>
          </w:tcPr>
          <w:p w14:paraId="7E4D2C7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71AF05E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6283405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604760E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14:paraId="2D5E6DD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1AA7BF3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305FAE7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61B422D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56AA046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53788D6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c>
          <w:tcPr>
            <w:tcW w:w="0" w:type="auto"/>
            <w:tcBorders>
              <w:left w:val="nil"/>
              <w:right w:val="nil"/>
            </w:tcBorders>
          </w:tcPr>
          <w:p w14:paraId="52D5B76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6BE8F3F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-0.15</w:t>
            </w:r>
          </w:p>
        </w:tc>
        <w:tc>
          <w:tcPr>
            <w:tcW w:w="0" w:type="auto"/>
            <w:tcBorders>
              <w:left w:val="nil"/>
              <w:right w:val="nil"/>
            </w:tcBorders>
          </w:tcPr>
          <w:p w14:paraId="62E3D12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58DC76C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0.24</w:t>
            </w:r>
          </w:p>
        </w:tc>
        <w:tc>
          <w:tcPr>
            <w:tcW w:w="0" w:type="auto"/>
            <w:tcBorders>
              <w:left w:val="nil"/>
              <w:right w:val="nil"/>
            </w:tcBorders>
          </w:tcPr>
          <w:p w14:paraId="1CC66CF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34E248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67DD2E9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0.24</w:t>
            </w:r>
          </w:p>
        </w:tc>
      </w:tr>
      <w:tr w:rsidR="00922535" w:rsidRPr="00131DA2" w14:paraId="29DC17A8" w14:textId="77777777" w:rsidTr="00922535">
        <w:tc>
          <w:tcPr>
            <w:tcW w:w="656" w:type="dxa"/>
            <w:tcBorders>
              <w:left w:val="nil"/>
              <w:bottom w:val="single" w:sz="4" w:space="0" w:color="000000" w:themeColor="text1"/>
              <w:right w:val="nil"/>
            </w:tcBorders>
          </w:tcPr>
          <w:p w14:paraId="7D406B6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LY45</w:t>
            </w:r>
          </w:p>
        </w:tc>
        <w:tc>
          <w:tcPr>
            <w:tcW w:w="866" w:type="dxa"/>
            <w:tcBorders>
              <w:left w:val="nil"/>
              <w:right w:val="nil"/>
            </w:tcBorders>
          </w:tcPr>
          <w:p w14:paraId="2B65649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6BD0358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2DA2DCA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5BF8C84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7227B65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788BE99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2A8C738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69382A9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2AC730C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36A6620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14:paraId="280AD74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42F1452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3CF7209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0.07</w:t>
            </w:r>
          </w:p>
        </w:tc>
        <w:tc>
          <w:tcPr>
            <w:tcW w:w="0" w:type="auto"/>
            <w:tcBorders>
              <w:left w:val="nil"/>
              <w:bottom w:val="single" w:sz="4" w:space="0" w:color="000000" w:themeColor="text1"/>
              <w:right w:val="nil"/>
            </w:tcBorders>
          </w:tcPr>
          <w:p w14:paraId="6FAA33D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0.33</w:t>
            </w:r>
          </w:p>
        </w:tc>
        <w:tc>
          <w:tcPr>
            <w:tcW w:w="0" w:type="auto"/>
            <w:tcBorders>
              <w:left w:val="nil"/>
              <w:right w:val="nil"/>
            </w:tcBorders>
          </w:tcPr>
          <w:p w14:paraId="6F94C4E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3951E80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-0.18</w:t>
            </w:r>
          </w:p>
        </w:tc>
        <w:tc>
          <w:tcPr>
            <w:tcW w:w="0" w:type="auto"/>
            <w:tcBorders>
              <w:left w:val="nil"/>
              <w:bottom w:val="single" w:sz="4" w:space="0" w:color="000000" w:themeColor="text1"/>
              <w:right w:val="nil"/>
            </w:tcBorders>
          </w:tcPr>
          <w:p w14:paraId="163FD50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0.24</w:t>
            </w:r>
          </w:p>
        </w:tc>
      </w:tr>
      <w:tr w:rsidR="00922535" w:rsidRPr="00131DA2" w14:paraId="54928EDB" w14:textId="77777777" w:rsidTr="000B104E">
        <w:tc>
          <w:tcPr>
            <w:tcW w:w="656" w:type="dxa"/>
            <w:tcBorders>
              <w:left w:val="nil"/>
              <w:bottom w:val="single" w:sz="4" w:space="0" w:color="000000" w:themeColor="text1"/>
              <w:right w:val="nil"/>
            </w:tcBorders>
          </w:tcPr>
          <w:p w14:paraId="7B843EA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LY55</w:t>
            </w:r>
          </w:p>
        </w:tc>
        <w:tc>
          <w:tcPr>
            <w:tcW w:w="866" w:type="dxa"/>
            <w:tcBorders>
              <w:left w:val="nil"/>
              <w:right w:val="nil"/>
            </w:tcBorders>
          </w:tcPr>
          <w:p w14:paraId="1B64767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78219F5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0.19</w:t>
            </w:r>
          </w:p>
        </w:tc>
        <w:tc>
          <w:tcPr>
            <w:tcW w:w="0" w:type="auto"/>
            <w:tcBorders>
              <w:left w:val="nil"/>
              <w:right w:val="nil"/>
            </w:tcBorders>
          </w:tcPr>
          <w:p w14:paraId="3CEB1DA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14:paraId="22DD877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27A33E2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14:paraId="3C94D23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34512C3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bottom w:val="single" w:sz="4" w:space="0" w:color="000000" w:themeColor="text1"/>
              <w:right w:val="nil"/>
            </w:tcBorders>
          </w:tcPr>
          <w:p w14:paraId="291B436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15F6A4E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322233B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14:paraId="6527244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29A8DE5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4E65875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2805099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0.40</w:t>
            </w:r>
          </w:p>
        </w:tc>
        <w:tc>
          <w:tcPr>
            <w:tcW w:w="0" w:type="auto"/>
            <w:tcBorders>
              <w:left w:val="nil"/>
              <w:right w:val="nil"/>
            </w:tcBorders>
          </w:tcPr>
          <w:p w14:paraId="644EA80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14:paraId="3891B04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-0.20</w:t>
            </w:r>
          </w:p>
        </w:tc>
        <w:tc>
          <w:tcPr>
            <w:tcW w:w="0" w:type="auto"/>
            <w:tcBorders>
              <w:left w:val="nil"/>
              <w:bottom w:val="single" w:sz="4" w:space="0" w:color="000000" w:themeColor="text1"/>
              <w:right w:val="nil"/>
            </w:tcBorders>
          </w:tcPr>
          <w:p w14:paraId="4825289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0.30</w:t>
            </w:r>
          </w:p>
        </w:tc>
      </w:tr>
      <w:tr w:rsidR="000B104E" w:rsidRPr="00131DA2" w14:paraId="70D37970" w14:textId="77777777" w:rsidTr="000B104E">
        <w:tc>
          <w:tcPr>
            <w:tcW w:w="656" w:type="dxa"/>
            <w:tcBorders>
              <w:left w:val="nil"/>
              <w:bottom w:val="single" w:sz="4" w:space="0" w:color="000000" w:themeColor="text1"/>
              <w:right w:val="nil"/>
            </w:tcBorders>
          </w:tcPr>
          <w:p w14:paraId="157F404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LYM</w:t>
            </w:r>
          </w:p>
        </w:tc>
        <w:tc>
          <w:tcPr>
            <w:tcW w:w="866" w:type="dxa"/>
            <w:tcBorders>
              <w:left w:val="nil"/>
              <w:bottom w:val="single" w:sz="4" w:space="0" w:color="000000" w:themeColor="text1"/>
              <w:right w:val="nil"/>
            </w:tcBorders>
          </w:tcPr>
          <w:p w14:paraId="4DD199A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0.020</w:t>
            </w:r>
          </w:p>
        </w:tc>
        <w:tc>
          <w:tcPr>
            <w:tcW w:w="0" w:type="auto"/>
            <w:tcBorders>
              <w:left w:val="nil"/>
              <w:right w:val="nil"/>
            </w:tcBorders>
          </w:tcPr>
          <w:p w14:paraId="7D00FF9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0.035</w:t>
            </w:r>
          </w:p>
        </w:tc>
        <w:tc>
          <w:tcPr>
            <w:tcW w:w="0" w:type="auto"/>
            <w:tcBorders>
              <w:left w:val="nil"/>
              <w:bottom w:val="single" w:sz="4" w:space="0" w:color="000000" w:themeColor="text1"/>
              <w:right w:val="nil"/>
            </w:tcBorders>
          </w:tcPr>
          <w:p w14:paraId="2A5A7F8D" w14:textId="77777777" w:rsidR="00010677" w:rsidRPr="00131DA2" w:rsidRDefault="000B104E"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right w:val="nil"/>
            </w:tcBorders>
          </w:tcPr>
          <w:p w14:paraId="6CDC1E82" w14:textId="77777777" w:rsidR="00010677" w:rsidRPr="00131DA2" w:rsidRDefault="000B104E"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538B5CB5" w14:textId="77777777" w:rsidR="00010677" w:rsidRPr="00131DA2" w:rsidRDefault="000B104E"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247072C8" w14:textId="77777777" w:rsidR="00010677" w:rsidRPr="00131DA2" w:rsidRDefault="000B104E"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bottom w:val="single" w:sz="4" w:space="0" w:color="000000" w:themeColor="text1"/>
              <w:right w:val="nil"/>
            </w:tcBorders>
          </w:tcPr>
          <w:p w14:paraId="08F0332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w:t>
            </w:r>
            <w:r w:rsidR="00E61DDA" w:rsidRPr="00131DA2">
              <w:rPr>
                <w:rFonts w:ascii="Times New Roman" w:hAnsi="Times New Roman" w:cs="Times New Roman"/>
                <w:color w:val="000000" w:themeColor="text1"/>
                <w:sz w:val="24"/>
                <w:szCs w:val="24"/>
              </w:rPr>
              <w:t>1</w:t>
            </w:r>
          </w:p>
        </w:tc>
        <w:tc>
          <w:tcPr>
            <w:tcW w:w="0" w:type="auto"/>
            <w:tcBorders>
              <w:left w:val="nil"/>
              <w:right w:val="nil"/>
            </w:tcBorders>
          </w:tcPr>
          <w:p w14:paraId="01E655FA"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7C7D1B41"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right w:val="nil"/>
            </w:tcBorders>
          </w:tcPr>
          <w:p w14:paraId="668B78BC"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0FA3B943"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17070793"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3BA49C7"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1CAD13B0"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0.28</w:t>
            </w:r>
          </w:p>
        </w:tc>
        <w:tc>
          <w:tcPr>
            <w:tcW w:w="0" w:type="auto"/>
            <w:tcBorders>
              <w:left w:val="nil"/>
              <w:bottom w:val="single" w:sz="4" w:space="0" w:color="000000" w:themeColor="text1"/>
              <w:right w:val="nil"/>
            </w:tcBorders>
          </w:tcPr>
          <w:p w14:paraId="36D909D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w:t>
            </w:r>
            <w:r w:rsidR="00E61DDA" w:rsidRPr="00131DA2">
              <w:rPr>
                <w:rFonts w:ascii="Times New Roman" w:hAnsi="Times New Roman" w:cs="Times New Roman"/>
                <w:b/>
                <w:bCs/>
                <w:color w:val="000000" w:themeColor="text1"/>
                <w:sz w:val="24"/>
                <w:szCs w:val="24"/>
              </w:rPr>
              <w:t>4</w:t>
            </w:r>
          </w:p>
        </w:tc>
        <w:tc>
          <w:tcPr>
            <w:tcW w:w="0" w:type="auto"/>
            <w:tcBorders>
              <w:left w:val="nil"/>
              <w:right w:val="nil"/>
            </w:tcBorders>
          </w:tcPr>
          <w:p w14:paraId="3F5BAB8A"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-0.18</w:t>
            </w:r>
          </w:p>
        </w:tc>
        <w:tc>
          <w:tcPr>
            <w:tcW w:w="0" w:type="auto"/>
            <w:tcBorders>
              <w:left w:val="nil"/>
              <w:bottom w:val="single" w:sz="4" w:space="0" w:color="000000" w:themeColor="text1"/>
              <w:right w:val="nil"/>
            </w:tcBorders>
          </w:tcPr>
          <w:p w14:paraId="3AD0A194"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0.36</w:t>
            </w:r>
          </w:p>
        </w:tc>
      </w:tr>
      <w:tr w:rsidR="000B104E" w:rsidRPr="00131DA2" w14:paraId="35DF43E6" w14:textId="77777777" w:rsidTr="000B104E">
        <w:tc>
          <w:tcPr>
            <w:tcW w:w="656" w:type="dxa"/>
            <w:tcBorders>
              <w:left w:val="nil"/>
              <w:bottom w:val="single" w:sz="4" w:space="0" w:color="000000" w:themeColor="text1"/>
              <w:right w:val="nil"/>
            </w:tcBorders>
          </w:tcPr>
          <w:p w14:paraId="7BE6B33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TLY</w:t>
            </w:r>
          </w:p>
        </w:tc>
        <w:tc>
          <w:tcPr>
            <w:tcW w:w="866" w:type="dxa"/>
            <w:tcBorders>
              <w:left w:val="nil"/>
              <w:right w:val="nil"/>
            </w:tcBorders>
          </w:tcPr>
          <w:p w14:paraId="5C7777F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6E411C5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52E9DE0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70F7558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14:paraId="5B993BF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209D580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4F45F4D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14:paraId="49CE5A6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0C6E34A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7AE59B7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right w:val="nil"/>
            </w:tcBorders>
          </w:tcPr>
          <w:p w14:paraId="558B018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50C72A8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right w:val="nil"/>
            </w:tcBorders>
          </w:tcPr>
          <w:p w14:paraId="03B67E1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B1103E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0.37</w:t>
            </w:r>
          </w:p>
        </w:tc>
        <w:tc>
          <w:tcPr>
            <w:tcW w:w="0" w:type="auto"/>
            <w:tcBorders>
              <w:left w:val="nil"/>
              <w:right w:val="nil"/>
            </w:tcBorders>
          </w:tcPr>
          <w:p w14:paraId="26CFF8A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1382236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-0.21</w:t>
            </w:r>
          </w:p>
        </w:tc>
        <w:tc>
          <w:tcPr>
            <w:tcW w:w="0" w:type="auto"/>
            <w:tcBorders>
              <w:left w:val="nil"/>
              <w:bottom w:val="single" w:sz="4" w:space="0" w:color="000000" w:themeColor="text1"/>
              <w:right w:val="nil"/>
            </w:tcBorders>
          </w:tcPr>
          <w:p w14:paraId="029554B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0.33</w:t>
            </w:r>
          </w:p>
        </w:tc>
      </w:tr>
      <w:tr w:rsidR="000B104E" w:rsidRPr="00131DA2" w14:paraId="0AAA05C8" w14:textId="77777777" w:rsidTr="000B104E">
        <w:tc>
          <w:tcPr>
            <w:tcW w:w="656" w:type="dxa"/>
            <w:tcBorders>
              <w:left w:val="nil"/>
              <w:bottom w:val="single" w:sz="4" w:space="0" w:color="000000" w:themeColor="text1"/>
              <w:right w:val="nil"/>
            </w:tcBorders>
          </w:tcPr>
          <w:p w14:paraId="513CA57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GW</w:t>
            </w:r>
          </w:p>
        </w:tc>
        <w:tc>
          <w:tcPr>
            <w:tcW w:w="866" w:type="dxa"/>
            <w:tcBorders>
              <w:left w:val="nil"/>
              <w:right w:val="nil"/>
            </w:tcBorders>
          </w:tcPr>
          <w:p w14:paraId="1EA4F86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39DAABB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right w:val="nil"/>
            </w:tcBorders>
          </w:tcPr>
          <w:p w14:paraId="14FB321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3BDCB0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23221B7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6E83805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45E0401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4708413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22BAF36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7917E1F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14:paraId="2444F27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04166D0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6B60E54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7F47CE4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0.20</w:t>
            </w:r>
          </w:p>
        </w:tc>
        <w:tc>
          <w:tcPr>
            <w:tcW w:w="0" w:type="auto"/>
            <w:tcBorders>
              <w:left w:val="nil"/>
              <w:right w:val="nil"/>
            </w:tcBorders>
          </w:tcPr>
          <w:p w14:paraId="00C211C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3031B75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7E547F7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0.59</w:t>
            </w:r>
          </w:p>
        </w:tc>
      </w:tr>
      <w:tr w:rsidR="000B104E" w:rsidRPr="00131DA2" w14:paraId="0296D642" w14:textId="77777777" w:rsidTr="000B104E">
        <w:tc>
          <w:tcPr>
            <w:tcW w:w="656" w:type="dxa"/>
            <w:tcBorders>
              <w:left w:val="nil"/>
              <w:right w:val="nil"/>
            </w:tcBorders>
          </w:tcPr>
          <w:p w14:paraId="37AC7EE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SY</w:t>
            </w:r>
          </w:p>
        </w:tc>
        <w:tc>
          <w:tcPr>
            <w:tcW w:w="866" w:type="dxa"/>
            <w:tcBorders>
              <w:left w:val="nil"/>
              <w:right w:val="nil"/>
            </w:tcBorders>
          </w:tcPr>
          <w:p w14:paraId="6F8E4FE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-0.33</w:t>
            </w:r>
          </w:p>
        </w:tc>
        <w:tc>
          <w:tcPr>
            <w:tcW w:w="0" w:type="auto"/>
            <w:tcBorders>
              <w:left w:val="nil"/>
              <w:right w:val="nil"/>
            </w:tcBorders>
          </w:tcPr>
          <w:p w14:paraId="419CD3F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387BC23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0.37*</w:t>
            </w:r>
          </w:p>
        </w:tc>
        <w:tc>
          <w:tcPr>
            <w:tcW w:w="0" w:type="auto"/>
            <w:tcBorders>
              <w:left w:val="nil"/>
              <w:right w:val="nil"/>
            </w:tcBorders>
          </w:tcPr>
          <w:p w14:paraId="7ED6362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0.21</w:t>
            </w:r>
          </w:p>
        </w:tc>
        <w:tc>
          <w:tcPr>
            <w:tcW w:w="0" w:type="auto"/>
            <w:tcBorders>
              <w:left w:val="nil"/>
              <w:right w:val="nil"/>
            </w:tcBorders>
          </w:tcPr>
          <w:p w14:paraId="7AE9752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0.42**</w:t>
            </w:r>
          </w:p>
        </w:tc>
        <w:tc>
          <w:tcPr>
            <w:tcW w:w="0" w:type="auto"/>
            <w:tcBorders>
              <w:left w:val="nil"/>
              <w:right w:val="nil"/>
            </w:tcBorders>
          </w:tcPr>
          <w:p w14:paraId="693F348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-0.29</w:t>
            </w:r>
          </w:p>
        </w:tc>
        <w:tc>
          <w:tcPr>
            <w:tcW w:w="0" w:type="auto"/>
            <w:tcBorders>
              <w:left w:val="nil"/>
              <w:right w:val="nil"/>
            </w:tcBorders>
          </w:tcPr>
          <w:p w14:paraId="38CFDCA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0.47**</w:t>
            </w:r>
          </w:p>
        </w:tc>
        <w:tc>
          <w:tcPr>
            <w:tcW w:w="0" w:type="auto"/>
            <w:tcBorders>
              <w:left w:val="nil"/>
              <w:right w:val="nil"/>
            </w:tcBorders>
          </w:tcPr>
          <w:p w14:paraId="19513EA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0.34*</w:t>
            </w:r>
          </w:p>
        </w:tc>
        <w:tc>
          <w:tcPr>
            <w:tcW w:w="0" w:type="auto"/>
            <w:tcBorders>
              <w:left w:val="nil"/>
              <w:right w:val="nil"/>
            </w:tcBorders>
          </w:tcPr>
          <w:p w14:paraId="5CDC43E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14:paraId="0927106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0.48**</w:t>
            </w:r>
          </w:p>
        </w:tc>
        <w:tc>
          <w:tcPr>
            <w:tcW w:w="0" w:type="auto"/>
            <w:tcBorders>
              <w:left w:val="nil"/>
              <w:right w:val="nil"/>
            </w:tcBorders>
          </w:tcPr>
          <w:p w14:paraId="3AADEEF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0.31</w:t>
            </w:r>
          </w:p>
        </w:tc>
        <w:tc>
          <w:tcPr>
            <w:tcW w:w="0" w:type="auto"/>
            <w:tcBorders>
              <w:left w:val="nil"/>
              <w:right w:val="nil"/>
            </w:tcBorders>
          </w:tcPr>
          <w:p w14:paraId="3DB4D9D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0.32</w:t>
            </w:r>
          </w:p>
        </w:tc>
        <w:tc>
          <w:tcPr>
            <w:tcW w:w="0" w:type="auto"/>
            <w:tcBorders>
              <w:left w:val="nil"/>
              <w:right w:val="nil"/>
            </w:tcBorders>
          </w:tcPr>
          <w:p w14:paraId="5E14CBD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0.50**</w:t>
            </w:r>
          </w:p>
        </w:tc>
        <w:tc>
          <w:tcPr>
            <w:tcW w:w="0" w:type="auto"/>
            <w:tcBorders>
              <w:left w:val="nil"/>
              <w:right w:val="nil"/>
            </w:tcBorders>
          </w:tcPr>
          <w:p w14:paraId="5EDDCC2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0.55**</w:t>
            </w:r>
          </w:p>
        </w:tc>
        <w:tc>
          <w:tcPr>
            <w:tcW w:w="0" w:type="auto"/>
            <w:tcBorders>
              <w:left w:val="nil"/>
              <w:right w:val="nil"/>
            </w:tcBorders>
          </w:tcPr>
          <w:p w14:paraId="7DEED3F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0.71**</w:t>
            </w:r>
          </w:p>
        </w:tc>
        <w:tc>
          <w:tcPr>
            <w:tcW w:w="0" w:type="auto"/>
            <w:tcBorders>
              <w:left w:val="nil"/>
              <w:right w:val="nil"/>
            </w:tcBorders>
          </w:tcPr>
          <w:p w14:paraId="4E46304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0.63**</w:t>
            </w:r>
          </w:p>
        </w:tc>
        <w:tc>
          <w:tcPr>
            <w:tcW w:w="0" w:type="auto"/>
            <w:tcBorders>
              <w:left w:val="nil"/>
              <w:right w:val="nil"/>
            </w:tcBorders>
          </w:tcPr>
          <w:p w14:paraId="75B6D85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0.86**</w:t>
            </w:r>
          </w:p>
        </w:tc>
      </w:tr>
    </w:tbl>
    <w:p w14:paraId="0DEF45FC" w14:textId="77777777" w:rsidR="0008295D" w:rsidRDefault="0008295D" w:rsidP="0008295D">
      <w:pPr>
        <w:ind w:left="-900"/>
        <w:rPr>
          <w:b/>
          <w:bCs/>
          <w:i/>
          <w:iCs/>
          <w:color w:val="000000" w:themeColor="text1"/>
          <w:sz w:val="24"/>
          <w:szCs w:val="24"/>
        </w:rPr>
      </w:pPr>
    </w:p>
    <w:p w14:paraId="6FA64245" w14:textId="7E40905D" w:rsidR="00010677" w:rsidRPr="00131DA2" w:rsidRDefault="0032450C" w:rsidP="0008295D">
      <w:pPr>
        <w:ind w:left="-900"/>
        <w:rPr>
          <w:b/>
          <w:bCs/>
          <w:i/>
          <w:iCs/>
          <w:color w:val="000000" w:themeColor="text1"/>
          <w:sz w:val="24"/>
          <w:szCs w:val="24"/>
        </w:rPr>
      </w:pPr>
      <w:r w:rsidRPr="00131DA2">
        <w:rPr>
          <w:b/>
          <w:bCs/>
          <w:i/>
          <w:iCs/>
          <w:color w:val="000000" w:themeColor="text1"/>
          <w:sz w:val="24"/>
          <w:szCs w:val="24"/>
        </w:rPr>
        <w:t>Diagonal values (bold) = direct effects; off-diagonal = indirect effects; bottom row (SY) = phenotypic correlations with seed yield. NS = non-significant; * = significant at P=0.05; ** = significant at P=0.01. Residual variation = 0.117</w:t>
      </w:r>
    </w:p>
    <w:p w14:paraId="584935EC" w14:textId="77777777" w:rsidR="006674ED" w:rsidRPr="00131DA2" w:rsidRDefault="006674ED" w:rsidP="00F83D20">
      <w:pPr>
        <w:jc w:val="both"/>
        <w:rPr>
          <w:color w:val="000000" w:themeColor="text1"/>
          <w:sz w:val="24"/>
          <w:szCs w:val="24"/>
        </w:rPr>
        <w:sectPr w:rsidR="006674ED" w:rsidRPr="00131DA2" w:rsidSect="00010677">
          <w:pgSz w:w="15840" w:h="12240" w:orient="landscape"/>
          <w:pgMar w:top="1440" w:right="1440" w:bottom="1259" w:left="1440" w:header="709" w:footer="709" w:gutter="0"/>
          <w:cols w:space="720"/>
          <w:docGrid w:linePitch="360"/>
        </w:sectPr>
      </w:pPr>
    </w:p>
    <w:p w14:paraId="0BA67C06" w14:textId="77777777" w:rsidR="00AE1603" w:rsidRPr="00131DA2" w:rsidRDefault="008B27C8" w:rsidP="00F83D20">
      <w:pPr>
        <w:pStyle w:val="Heading2"/>
        <w:numPr>
          <w:ilvl w:val="0"/>
          <w:numId w:val="4"/>
        </w:numPr>
        <w:rPr>
          <w:color w:val="000000" w:themeColor="text1"/>
          <w:sz w:val="24"/>
          <w:szCs w:val="24"/>
        </w:rPr>
      </w:pPr>
      <w:r w:rsidRPr="00131DA2">
        <w:rPr>
          <w:b/>
          <w:bCs/>
          <w:color w:val="000000" w:themeColor="text1"/>
          <w:sz w:val="24"/>
          <w:szCs w:val="24"/>
        </w:rPr>
        <w:lastRenderedPageBreak/>
        <w:t>Correlation Analysis</w:t>
      </w:r>
    </w:p>
    <w:p w14:paraId="0CF0AB21" w14:textId="77777777" w:rsidR="00AE1603" w:rsidRPr="00131DA2" w:rsidRDefault="006273A2" w:rsidP="00F83D20">
      <w:pPr>
        <w:jc w:val="both"/>
        <w:rPr>
          <w:color w:val="000000" w:themeColor="text1"/>
          <w:sz w:val="24"/>
          <w:szCs w:val="24"/>
        </w:rPr>
      </w:pPr>
      <w:r w:rsidRPr="00131DA2">
        <w:rPr>
          <w:color w:val="000000" w:themeColor="text1"/>
          <w:sz w:val="24"/>
          <w:szCs w:val="24"/>
        </w:rPr>
        <w:tab/>
      </w:r>
      <w:r w:rsidR="009E2B54" w:rsidRPr="00131DA2">
        <w:rPr>
          <w:color w:val="000000" w:themeColor="text1"/>
          <w:sz w:val="24"/>
          <w:szCs w:val="24"/>
        </w:rPr>
        <w:t>The</w:t>
      </w:r>
      <w:r w:rsidR="008B27C8" w:rsidRPr="00131DA2">
        <w:rPr>
          <w:color w:val="000000" w:themeColor="text1"/>
          <w:sz w:val="24"/>
          <w:szCs w:val="24"/>
        </w:rPr>
        <w:t xml:space="preserve"> correlation matrix (Table 4) provides a comprehensive picture of inter-trait associations. The overwhelmingly positive and significant correlations among most vegetative traits (plant height, branches, leaf area across growth stages) confirm the integrat</w:t>
      </w:r>
      <w:r w:rsidR="0063578E" w:rsidRPr="00131DA2">
        <w:rPr>
          <w:color w:val="000000" w:themeColor="text1"/>
          <w:sz w:val="24"/>
          <w:szCs w:val="24"/>
        </w:rPr>
        <w:t>ed nature of canopy development</w:t>
      </w:r>
      <w:r w:rsidR="008B27C8" w:rsidRPr="00131DA2">
        <w:rPr>
          <w:color w:val="000000" w:themeColor="text1"/>
          <w:sz w:val="24"/>
          <w:szCs w:val="24"/>
        </w:rPr>
        <w:t xml:space="preserve"> treatments that favour one aspect of vegetative growth simultaneously promote others, a result of the shared environmental drivers (temperature, radiation, moisture) that operate across all growth processes.</w:t>
      </w:r>
      <w:r w:rsidR="0063578E" w:rsidRPr="00131DA2">
        <w:rPr>
          <w:color w:val="000000" w:themeColor="text1"/>
          <w:sz w:val="24"/>
          <w:szCs w:val="24"/>
        </w:rPr>
        <w:t xml:space="preserve"> </w:t>
      </w:r>
      <w:r w:rsidR="008B27C8" w:rsidRPr="00131DA2">
        <w:rPr>
          <w:color w:val="000000" w:themeColor="text1"/>
          <w:sz w:val="24"/>
          <w:szCs w:val="24"/>
        </w:rPr>
        <w:t>Among the most agriculturally important correlations, plant height at maturity (PHM) showed strong positive associations with secondar</w:t>
      </w:r>
      <w:r w:rsidR="0063578E" w:rsidRPr="00131DA2">
        <w:rPr>
          <w:color w:val="000000" w:themeColor="text1"/>
          <w:sz w:val="24"/>
          <w:szCs w:val="24"/>
        </w:rPr>
        <w:t>y branches at 45 DAS (SB</w:t>
      </w:r>
      <w:proofErr w:type="gramStart"/>
      <w:r w:rsidR="0063578E" w:rsidRPr="00131DA2">
        <w:rPr>
          <w:color w:val="000000" w:themeColor="text1"/>
          <w:sz w:val="24"/>
          <w:szCs w:val="24"/>
        </w:rPr>
        <w:t>45:r</w:t>
      </w:r>
      <w:proofErr w:type="gramEnd"/>
      <w:r w:rsidR="0063578E" w:rsidRPr="00131DA2">
        <w:rPr>
          <w:color w:val="000000" w:themeColor="text1"/>
          <w:sz w:val="24"/>
          <w:szCs w:val="24"/>
        </w:rPr>
        <w:t>=</w:t>
      </w:r>
      <w:r w:rsidR="008B27C8" w:rsidRPr="00131DA2">
        <w:rPr>
          <w:color w:val="000000" w:themeColor="text1"/>
          <w:sz w:val="24"/>
          <w:szCs w:val="24"/>
        </w:rPr>
        <w:t>0.844**) a</w:t>
      </w:r>
      <w:r w:rsidR="0063578E" w:rsidRPr="00131DA2">
        <w:rPr>
          <w:color w:val="000000" w:themeColor="text1"/>
          <w:sz w:val="24"/>
          <w:szCs w:val="24"/>
        </w:rPr>
        <w:t>nd leaf yield at maturity (</w:t>
      </w:r>
      <w:proofErr w:type="spellStart"/>
      <w:proofErr w:type="gramStart"/>
      <w:r w:rsidR="0063578E" w:rsidRPr="00131DA2">
        <w:rPr>
          <w:color w:val="000000" w:themeColor="text1"/>
          <w:sz w:val="24"/>
          <w:szCs w:val="24"/>
        </w:rPr>
        <w:t>LYM:r</w:t>
      </w:r>
      <w:proofErr w:type="spellEnd"/>
      <w:proofErr w:type="gramEnd"/>
      <w:r w:rsidR="0063578E" w:rsidRPr="00131DA2">
        <w:rPr>
          <w:color w:val="000000" w:themeColor="text1"/>
          <w:sz w:val="24"/>
          <w:szCs w:val="24"/>
        </w:rPr>
        <w:t xml:space="preserve"> =</w:t>
      </w:r>
      <w:r w:rsidR="008B27C8" w:rsidRPr="00131DA2">
        <w:rPr>
          <w:color w:val="000000" w:themeColor="text1"/>
          <w:sz w:val="24"/>
          <w:szCs w:val="24"/>
        </w:rPr>
        <w:t>0.495**), confirming that final plant stature reflects cumulative branching and leaf area development. The leaf yield traits were strongly intercorrelated: LY55 × TLY = 0.925** and LY45 × LY55 = 0.821**, supporting the use of early leaf yield measurements (at 45 or 55 DAS) as rapid, non-destructive proxies for final l</w:t>
      </w:r>
      <w:r w:rsidR="0063578E" w:rsidRPr="00131DA2">
        <w:rPr>
          <w:color w:val="000000" w:themeColor="text1"/>
          <w:sz w:val="24"/>
          <w:szCs w:val="24"/>
        </w:rPr>
        <w:t xml:space="preserve">eaf and total yield potential </w:t>
      </w:r>
      <w:r w:rsidR="008B27C8" w:rsidRPr="00131DA2">
        <w:rPr>
          <w:color w:val="000000" w:themeColor="text1"/>
          <w:sz w:val="24"/>
          <w:szCs w:val="24"/>
        </w:rPr>
        <w:t>an important consideration for on-farm assessment tools.</w:t>
      </w:r>
      <w:r w:rsidR="0063578E" w:rsidRPr="00131DA2">
        <w:rPr>
          <w:color w:val="000000" w:themeColor="text1"/>
          <w:sz w:val="24"/>
          <w:szCs w:val="24"/>
        </w:rPr>
        <w:t xml:space="preserve"> 1000-Grain weight</w:t>
      </w:r>
      <w:r w:rsidR="008B27C8" w:rsidRPr="00131DA2">
        <w:rPr>
          <w:color w:val="000000" w:themeColor="text1"/>
          <w:sz w:val="24"/>
          <w:szCs w:val="24"/>
        </w:rPr>
        <w:t xml:space="preserve"> showed highly significant positive correlations with LYM (r = 0.610**), TLY (r = 0.554**), and PB55 (r =</w:t>
      </w:r>
      <w:r w:rsidR="0063578E" w:rsidRPr="00131DA2">
        <w:rPr>
          <w:color w:val="000000" w:themeColor="text1"/>
          <w:sz w:val="24"/>
          <w:szCs w:val="24"/>
        </w:rPr>
        <w:t xml:space="preserve"> 0.497**).</w:t>
      </w:r>
      <w:r w:rsidR="008B27C8" w:rsidRPr="00131DA2">
        <w:rPr>
          <w:color w:val="000000" w:themeColor="text1"/>
          <w:sz w:val="24"/>
          <w:szCs w:val="24"/>
        </w:rPr>
        <w:t xml:space="preserve"> Notably, plant height at 45 DAS (PH45) showed a non-significant negative correlation with seed yield (r = −0.327NS), suggesting that early vigorous growth (typical of September-sown, high-temperature treatments) does not confer a seed yield advantage and may, in fact, reflect investment in vegetative organs at the expen</w:t>
      </w:r>
      <w:r w:rsidR="0063578E" w:rsidRPr="00131DA2">
        <w:rPr>
          <w:color w:val="000000" w:themeColor="text1"/>
          <w:sz w:val="24"/>
          <w:szCs w:val="24"/>
        </w:rPr>
        <w:t xml:space="preserve">se of reproductive allocation, </w:t>
      </w:r>
      <w:r w:rsidR="008B27C8" w:rsidRPr="00131DA2">
        <w:rPr>
          <w:color w:val="000000" w:themeColor="text1"/>
          <w:sz w:val="24"/>
          <w:szCs w:val="24"/>
        </w:rPr>
        <w:t>a manifestation of the vegetative-reproductive growth trade-off well-documented in annual crops (</w:t>
      </w:r>
      <w:proofErr w:type="spellStart"/>
      <w:r w:rsidR="008B27C8" w:rsidRPr="00131DA2">
        <w:rPr>
          <w:color w:val="000000" w:themeColor="text1"/>
          <w:sz w:val="24"/>
          <w:szCs w:val="24"/>
        </w:rPr>
        <w:t>Sadras</w:t>
      </w:r>
      <w:proofErr w:type="spellEnd"/>
      <w:r w:rsidR="008B27C8" w:rsidRPr="00131DA2">
        <w:rPr>
          <w:color w:val="000000" w:themeColor="text1"/>
          <w:sz w:val="24"/>
          <w:szCs w:val="24"/>
        </w:rPr>
        <w:t xml:space="preserve"> and Denison, 2009).</w:t>
      </w:r>
      <w:r w:rsidR="0063578E" w:rsidRPr="00131DA2">
        <w:rPr>
          <w:color w:val="000000" w:themeColor="text1"/>
          <w:sz w:val="24"/>
          <w:szCs w:val="24"/>
        </w:rPr>
        <w:t xml:space="preserve"> </w:t>
      </w:r>
      <w:r w:rsidR="008B27C8" w:rsidRPr="00131DA2">
        <w:rPr>
          <w:color w:val="000000" w:themeColor="text1"/>
          <w:sz w:val="24"/>
          <w:szCs w:val="24"/>
        </w:rPr>
        <w:t>The strong positive c</w:t>
      </w:r>
      <w:r w:rsidR="0063578E" w:rsidRPr="00131DA2">
        <w:rPr>
          <w:color w:val="000000" w:themeColor="text1"/>
          <w:sz w:val="24"/>
          <w:szCs w:val="24"/>
        </w:rPr>
        <w:t>orrelations of leaf yield</w:t>
      </w:r>
      <w:r w:rsidR="008B27C8" w:rsidRPr="00131DA2">
        <w:rPr>
          <w:color w:val="000000" w:themeColor="text1"/>
          <w:sz w:val="24"/>
          <w:szCs w:val="24"/>
        </w:rPr>
        <w:t xml:space="preserve"> with seed yield (LYM: r = 0.713**; TLY: r = 0.627**) have important implications for dual-purpose coriander production: treatm</w:t>
      </w:r>
      <w:r w:rsidR="0063578E" w:rsidRPr="00131DA2">
        <w:rPr>
          <w:color w:val="000000" w:themeColor="text1"/>
          <w:sz w:val="24"/>
          <w:szCs w:val="24"/>
        </w:rPr>
        <w:t>ents that maximize leaf yield, particularly flat November-December sowings-</w:t>
      </w:r>
      <w:r w:rsidR="008B27C8" w:rsidRPr="00131DA2">
        <w:rPr>
          <w:color w:val="000000" w:themeColor="text1"/>
          <w:sz w:val="24"/>
          <w:szCs w:val="24"/>
        </w:rPr>
        <w:t>also perform well for seed yield. This absence of a strong trade-off between leaf and seed yield under optimal sowing windows (October–December) suggests that farmers can tar</w:t>
      </w:r>
      <w:r w:rsidR="0063578E" w:rsidRPr="00131DA2">
        <w:rPr>
          <w:color w:val="000000" w:themeColor="text1"/>
          <w:sz w:val="24"/>
          <w:szCs w:val="24"/>
        </w:rPr>
        <w:t xml:space="preserve">get both markets sequentially </w:t>
      </w:r>
      <w:r w:rsidR="008B27C8" w:rsidRPr="00131DA2">
        <w:rPr>
          <w:color w:val="000000" w:themeColor="text1"/>
          <w:sz w:val="24"/>
          <w:szCs w:val="24"/>
        </w:rPr>
        <w:t>harvesting green leaves at 45 and 55 DAS for the fresh market, then allowing the crop to mature for seed, maximizing the economic return per unit area from a single crop.</w:t>
      </w:r>
    </w:p>
    <w:p w14:paraId="07E1C644" w14:textId="77777777" w:rsidR="009E2B54" w:rsidRPr="00131DA2" w:rsidRDefault="009E2B54" w:rsidP="00F83D20">
      <w:pPr>
        <w:pStyle w:val="Heading1"/>
        <w:rPr>
          <w:b/>
          <w:bCs/>
          <w:color w:val="000000" w:themeColor="text1"/>
          <w:sz w:val="24"/>
          <w:szCs w:val="24"/>
        </w:rPr>
      </w:pPr>
    </w:p>
    <w:p w14:paraId="7B7FD7CC" w14:textId="77777777" w:rsidR="006674ED" w:rsidRPr="00131DA2" w:rsidRDefault="006674ED" w:rsidP="00F83D20">
      <w:pPr>
        <w:jc w:val="center"/>
        <w:rPr>
          <w:b/>
          <w:bCs/>
          <w:color w:val="000000" w:themeColor="text1"/>
          <w:sz w:val="24"/>
          <w:szCs w:val="24"/>
        </w:rPr>
        <w:sectPr w:rsidR="006674ED" w:rsidRPr="00131DA2" w:rsidSect="005F1111">
          <w:pgSz w:w="12240" w:h="15840"/>
          <w:pgMar w:top="1440" w:right="1260" w:bottom="1440" w:left="1440" w:header="708" w:footer="708" w:gutter="0"/>
          <w:cols w:space="720"/>
          <w:docGrid w:linePitch="360"/>
        </w:sectPr>
      </w:pPr>
    </w:p>
    <w:p w14:paraId="728696AE" w14:textId="77777777" w:rsidR="009E2B54" w:rsidRPr="00131DA2" w:rsidRDefault="006273A2" w:rsidP="00F83D20">
      <w:pPr>
        <w:jc w:val="center"/>
        <w:rPr>
          <w:b/>
          <w:bCs/>
          <w:color w:val="000000" w:themeColor="text1"/>
          <w:sz w:val="24"/>
          <w:szCs w:val="24"/>
        </w:rPr>
      </w:pPr>
      <w:r w:rsidRPr="00131DA2">
        <w:rPr>
          <w:b/>
          <w:bCs/>
          <w:color w:val="000000" w:themeColor="text1"/>
          <w:sz w:val="24"/>
          <w:szCs w:val="24"/>
        </w:rPr>
        <w:lastRenderedPageBreak/>
        <w:t xml:space="preserve">Table 4: </w:t>
      </w:r>
      <w:r w:rsidR="009E2B54" w:rsidRPr="00131DA2">
        <w:rPr>
          <w:b/>
          <w:bCs/>
          <w:color w:val="000000" w:themeColor="text1"/>
          <w:sz w:val="24"/>
          <w:szCs w:val="24"/>
        </w:rPr>
        <w:t>Phenotypic correlation matrix of growth and yield attributes with seed yield (SY) in coriander</w:t>
      </w:r>
    </w:p>
    <w:tbl>
      <w:tblPr>
        <w:tblStyle w:val="TableGrid"/>
        <w:tblW w:w="14924" w:type="dxa"/>
        <w:tblLook w:val="04A0" w:firstRow="1" w:lastRow="0" w:firstColumn="1" w:lastColumn="0" w:noHBand="0" w:noVBand="1"/>
      </w:tblPr>
      <w:tblGrid>
        <w:gridCol w:w="785"/>
        <w:gridCol w:w="876"/>
        <w:gridCol w:w="876"/>
        <w:gridCol w:w="876"/>
        <w:gridCol w:w="939"/>
        <w:gridCol w:w="876"/>
        <w:gridCol w:w="759"/>
        <w:gridCol w:w="876"/>
        <w:gridCol w:w="876"/>
        <w:gridCol w:w="876"/>
        <w:gridCol w:w="876"/>
        <w:gridCol w:w="876"/>
        <w:gridCol w:w="876"/>
        <w:gridCol w:w="772"/>
        <w:gridCol w:w="711"/>
        <w:gridCol w:w="721"/>
        <w:gridCol w:w="766"/>
        <w:gridCol w:w="711"/>
      </w:tblGrid>
      <w:tr w:rsidR="00827F8A" w:rsidRPr="00131DA2" w14:paraId="6376FD41" w14:textId="77777777" w:rsidTr="00131DA2">
        <w:tc>
          <w:tcPr>
            <w:tcW w:w="785" w:type="dxa"/>
            <w:tcBorders>
              <w:left w:val="nil"/>
              <w:bottom w:val="single" w:sz="4" w:space="0" w:color="000000" w:themeColor="text1"/>
              <w:right w:val="nil"/>
            </w:tcBorders>
          </w:tcPr>
          <w:p w14:paraId="304F8ED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Trait</w:t>
            </w:r>
          </w:p>
        </w:tc>
        <w:tc>
          <w:tcPr>
            <w:tcW w:w="0" w:type="auto"/>
            <w:tcBorders>
              <w:left w:val="nil"/>
              <w:right w:val="nil"/>
            </w:tcBorders>
          </w:tcPr>
          <w:p w14:paraId="7728A5A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PH45</w:t>
            </w:r>
          </w:p>
        </w:tc>
        <w:tc>
          <w:tcPr>
            <w:tcW w:w="0" w:type="auto"/>
            <w:tcBorders>
              <w:left w:val="nil"/>
              <w:bottom w:val="single" w:sz="4" w:space="0" w:color="000000" w:themeColor="text1"/>
              <w:right w:val="nil"/>
            </w:tcBorders>
          </w:tcPr>
          <w:p w14:paraId="6D67CAB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PH55</w:t>
            </w:r>
          </w:p>
        </w:tc>
        <w:tc>
          <w:tcPr>
            <w:tcW w:w="0" w:type="auto"/>
            <w:tcBorders>
              <w:left w:val="nil"/>
              <w:bottom w:val="single" w:sz="4" w:space="0" w:color="000000" w:themeColor="text1"/>
              <w:right w:val="nil"/>
            </w:tcBorders>
          </w:tcPr>
          <w:p w14:paraId="41D7A5A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PHM</w:t>
            </w:r>
          </w:p>
        </w:tc>
        <w:tc>
          <w:tcPr>
            <w:tcW w:w="0" w:type="auto"/>
            <w:tcBorders>
              <w:left w:val="nil"/>
              <w:bottom w:val="single" w:sz="4" w:space="0" w:color="000000" w:themeColor="text1"/>
              <w:right w:val="nil"/>
            </w:tcBorders>
          </w:tcPr>
          <w:p w14:paraId="08FB61F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PB45</w:t>
            </w:r>
          </w:p>
        </w:tc>
        <w:tc>
          <w:tcPr>
            <w:tcW w:w="0" w:type="auto"/>
            <w:tcBorders>
              <w:left w:val="nil"/>
              <w:bottom w:val="single" w:sz="4" w:space="0" w:color="000000" w:themeColor="text1"/>
              <w:right w:val="nil"/>
            </w:tcBorders>
          </w:tcPr>
          <w:p w14:paraId="2EEA408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PB55</w:t>
            </w:r>
          </w:p>
        </w:tc>
        <w:tc>
          <w:tcPr>
            <w:tcW w:w="0" w:type="auto"/>
            <w:tcBorders>
              <w:left w:val="nil"/>
              <w:bottom w:val="single" w:sz="4" w:space="0" w:color="000000" w:themeColor="text1"/>
              <w:right w:val="nil"/>
            </w:tcBorders>
          </w:tcPr>
          <w:p w14:paraId="6BBB832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PBM</w:t>
            </w:r>
          </w:p>
        </w:tc>
        <w:tc>
          <w:tcPr>
            <w:tcW w:w="0" w:type="auto"/>
            <w:tcBorders>
              <w:left w:val="nil"/>
              <w:bottom w:val="single" w:sz="4" w:space="0" w:color="000000" w:themeColor="text1"/>
              <w:right w:val="nil"/>
            </w:tcBorders>
          </w:tcPr>
          <w:p w14:paraId="13A2EA1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SB45</w:t>
            </w:r>
          </w:p>
        </w:tc>
        <w:tc>
          <w:tcPr>
            <w:tcW w:w="0" w:type="auto"/>
            <w:tcBorders>
              <w:left w:val="nil"/>
              <w:bottom w:val="single" w:sz="4" w:space="0" w:color="000000" w:themeColor="text1"/>
              <w:right w:val="nil"/>
            </w:tcBorders>
          </w:tcPr>
          <w:p w14:paraId="6BFAA74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SB55</w:t>
            </w:r>
          </w:p>
        </w:tc>
        <w:tc>
          <w:tcPr>
            <w:tcW w:w="0" w:type="auto"/>
            <w:tcBorders>
              <w:left w:val="nil"/>
              <w:bottom w:val="single" w:sz="4" w:space="0" w:color="000000" w:themeColor="text1"/>
              <w:right w:val="nil"/>
            </w:tcBorders>
          </w:tcPr>
          <w:p w14:paraId="09EF45F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SBM</w:t>
            </w:r>
          </w:p>
        </w:tc>
        <w:tc>
          <w:tcPr>
            <w:tcW w:w="0" w:type="auto"/>
            <w:tcBorders>
              <w:left w:val="nil"/>
              <w:bottom w:val="single" w:sz="4" w:space="0" w:color="000000" w:themeColor="text1"/>
              <w:right w:val="nil"/>
            </w:tcBorders>
          </w:tcPr>
          <w:p w14:paraId="3B5C47E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LA45</w:t>
            </w:r>
          </w:p>
        </w:tc>
        <w:tc>
          <w:tcPr>
            <w:tcW w:w="0" w:type="auto"/>
            <w:tcBorders>
              <w:left w:val="nil"/>
              <w:bottom w:val="single" w:sz="4" w:space="0" w:color="000000" w:themeColor="text1"/>
              <w:right w:val="nil"/>
            </w:tcBorders>
          </w:tcPr>
          <w:p w14:paraId="5E3E8E8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LA55</w:t>
            </w:r>
          </w:p>
        </w:tc>
        <w:tc>
          <w:tcPr>
            <w:tcW w:w="0" w:type="auto"/>
            <w:tcBorders>
              <w:left w:val="nil"/>
              <w:bottom w:val="single" w:sz="4" w:space="0" w:color="000000" w:themeColor="text1"/>
              <w:right w:val="nil"/>
            </w:tcBorders>
          </w:tcPr>
          <w:p w14:paraId="20EFB52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LAM</w:t>
            </w:r>
          </w:p>
        </w:tc>
        <w:tc>
          <w:tcPr>
            <w:tcW w:w="772" w:type="dxa"/>
            <w:tcBorders>
              <w:left w:val="nil"/>
              <w:bottom w:val="single" w:sz="4" w:space="0" w:color="000000" w:themeColor="text1"/>
              <w:right w:val="nil"/>
            </w:tcBorders>
          </w:tcPr>
          <w:p w14:paraId="2706662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LY45</w:t>
            </w:r>
          </w:p>
        </w:tc>
        <w:tc>
          <w:tcPr>
            <w:tcW w:w="711" w:type="dxa"/>
            <w:tcBorders>
              <w:left w:val="nil"/>
              <w:bottom w:val="single" w:sz="4" w:space="0" w:color="000000" w:themeColor="text1"/>
              <w:right w:val="nil"/>
            </w:tcBorders>
          </w:tcPr>
          <w:p w14:paraId="3B89A1B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LY55</w:t>
            </w:r>
          </w:p>
        </w:tc>
        <w:tc>
          <w:tcPr>
            <w:tcW w:w="721" w:type="dxa"/>
            <w:tcBorders>
              <w:left w:val="nil"/>
              <w:bottom w:val="single" w:sz="4" w:space="0" w:color="000000" w:themeColor="text1"/>
              <w:right w:val="nil"/>
            </w:tcBorders>
          </w:tcPr>
          <w:p w14:paraId="2A0E92A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LYM</w:t>
            </w:r>
          </w:p>
        </w:tc>
        <w:tc>
          <w:tcPr>
            <w:tcW w:w="766" w:type="dxa"/>
            <w:tcBorders>
              <w:left w:val="nil"/>
              <w:bottom w:val="single" w:sz="4" w:space="0" w:color="000000" w:themeColor="text1"/>
              <w:right w:val="nil"/>
            </w:tcBorders>
          </w:tcPr>
          <w:p w14:paraId="0C1CAC9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TLY</w:t>
            </w:r>
          </w:p>
        </w:tc>
        <w:tc>
          <w:tcPr>
            <w:tcW w:w="711" w:type="dxa"/>
            <w:tcBorders>
              <w:left w:val="nil"/>
              <w:bottom w:val="single" w:sz="4" w:space="0" w:color="000000" w:themeColor="text1"/>
              <w:right w:val="nil"/>
            </w:tcBorders>
          </w:tcPr>
          <w:p w14:paraId="4316F9B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GW</w:t>
            </w:r>
          </w:p>
        </w:tc>
      </w:tr>
      <w:tr w:rsidR="00827F8A" w:rsidRPr="00131DA2" w14:paraId="03D6C3D5" w14:textId="77777777" w:rsidTr="00131DA2">
        <w:tc>
          <w:tcPr>
            <w:tcW w:w="785" w:type="dxa"/>
            <w:tcBorders>
              <w:left w:val="nil"/>
              <w:bottom w:val="single" w:sz="4" w:space="0" w:color="000000" w:themeColor="text1"/>
              <w:right w:val="nil"/>
            </w:tcBorders>
          </w:tcPr>
          <w:p w14:paraId="66DE98A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PH45</w:t>
            </w:r>
          </w:p>
        </w:tc>
        <w:tc>
          <w:tcPr>
            <w:tcW w:w="0" w:type="auto"/>
            <w:tcBorders>
              <w:left w:val="nil"/>
              <w:right w:val="nil"/>
            </w:tcBorders>
          </w:tcPr>
          <w:p w14:paraId="04932A0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left w:val="nil"/>
              <w:bottom w:val="single" w:sz="4" w:space="0" w:color="000000" w:themeColor="text1"/>
              <w:right w:val="nil"/>
            </w:tcBorders>
          </w:tcPr>
          <w:p w14:paraId="1CC0A6A3"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25C58F5C"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27199597"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1B8C7B2E"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775E4576"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769BB115"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4DE55E27"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7359CAD1"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56C6AD29"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1EEDD3D7"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24E49FB2"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left w:val="nil"/>
              <w:bottom w:val="nil"/>
              <w:right w:val="nil"/>
            </w:tcBorders>
          </w:tcPr>
          <w:p w14:paraId="71CF392A"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left w:val="nil"/>
              <w:bottom w:val="nil"/>
              <w:right w:val="nil"/>
            </w:tcBorders>
          </w:tcPr>
          <w:p w14:paraId="35D107BB"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left w:val="nil"/>
              <w:bottom w:val="nil"/>
              <w:right w:val="nil"/>
            </w:tcBorders>
          </w:tcPr>
          <w:p w14:paraId="2F2253FF"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left w:val="nil"/>
              <w:bottom w:val="nil"/>
              <w:right w:val="nil"/>
            </w:tcBorders>
          </w:tcPr>
          <w:p w14:paraId="52FD26EA"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left w:val="nil"/>
              <w:bottom w:val="nil"/>
              <w:right w:val="nil"/>
            </w:tcBorders>
          </w:tcPr>
          <w:p w14:paraId="54CAD192"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5C15447B" w14:textId="77777777" w:rsidTr="00131DA2">
        <w:tc>
          <w:tcPr>
            <w:tcW w:w="785" w:type="dxa"/>
            <w:tcBorders>
              <w:left w:val="nil"/>
              <w:bottom w:val="single" w:sz="4" w:space="0" w:color="000000" w:themeColor="text1"/>
              <w:right w:val="nil"/>
            </w:tcBorders>
          </w:tcPr>
          <w:p w14:paraId="6123642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PH55</w:t>
            </w:r>
          </w:p>
        </w:tc>
        <w:tc>
          <w:tcPr>
            <w:tcW w:w="0" w:type="auto"/>
            <w:tcBorders>
              <w:left w:val="nil"/>
              <w:right w:val="nil"/>
            </w:tcBorders>
          </w:tcPr>
          <w:p w14:paraId="25C6C2C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0.73**</w:t>
            </w:r>
          </w:p>
        </w:tc>
        <w:tc>
          <w:tcPr>
            <w:tcW w:w="0" w:type="auto"/>
            <w:tcBorders>
              <w:left w:val="nil"/>
              <w:bottom w:val="single" w:sz="4" w:space="0" w:color="000000" w:themeColor="text1"/>
              <w:right w:val="nil"/>
            </w:tcBorders>
          </w:tcPr>
          <w:p w14:paraId="552A26A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14:paraId="4D18B106"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474C1868"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4D5136D5"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3FB1562E"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11440385"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7947D2DD"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3716869"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40BF755D"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0C0635DF"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54D719E"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670CB0C8"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6CE6E88E"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7174921C"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20162633"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CC426E8"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2F923495" w14:textId="77777777" w:rsidTr="00131DA2">
        <w:tc>
          <w:tcPr>
            <w:tcW w:w="785" w:type="dxa"/>
            <w:tcBorders>
              <w:left w:val="nil"/>
              <w:bottom w:val="single" w:sz="4" w:space="0" w:color="000000" w:themeColor="text1"/>
              <w:right w:val="nil"/>
            </w:tcBorders>
          </w:tcPr>
          <w:p w14:paraId="36F1175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PHM</w:t>
            </w:r>
          </w:p>
        </w:tc>
        <w:tc>
          <w:tcPr>
            <w:tcW w:w="0" w:type="auto"/>
            <w:tcBorders>
              <w:left w:val="nil"/>
              <w:right w:val="nil"/>
            </w:tcBorders>
          </w:tcPr>
          <w:p w14:paraId="5A19840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0.42*</w:t>
            </w:r>
          </w:p>
        </w:tc>
        <w:tc>
          <w:tcPr>
            <w:tcW w:w="0" w:type="auto"/>
            <w:tcBorders>
              <w:left w:val="nil"/>
              <w:bottom w:val="single" w:sz="4" w:space="0" w:color="000000" w:themeColor="text1"/>
              <w:right w:val="nil"/>
            </w:tcBorders>
          </w:tcPr>
          <w:p w14:paraId="1FEBD4F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0.70**</w:t>
            </w:r>
          </w:p>
        </w:tc>
        <w:tc>
          <w:tcPr>
            <w:tcW w:w="0" w:type="auto"/>
            <w:tcBorders>
              <w:left w:val="nil"/>
              <w:right w:val="nil"/>
            </w:tcBorders>
          </w:tcPr>
          <w:p w14:paraId="355502C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14:paraId="19599033"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1BFDB591"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F2B48A0"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A8E10DE"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72A0078"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160E40B"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0D195BC8"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20E2BCB5"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356E364F"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60264445"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37160786"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632B6E34"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142FA885"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360B1D0"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41D2819E" w14:textId="77777777" w:rsidTr="00131DA2">
        <w:tc>
          <w:tcPr>
            <w:tcW w:w="785" w:type="dxa"/>
            <w:tcBorders>
              <w:left w:val="nil"/>
              <w:bottom w:val="single" w:sz="4" w:space="0" w:color="000000" w:themeColor="text1"/>
              <w:right w:val="nil"/>
            </w:tcBorders>
          </w:tcPr>
          <w:p w14:paraId="16F7FE9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PB45</w:t>
            </w:r>
          </w:p>
        </w:tc>
        <w:tc>
          <w:tcPr>
            <w:tcW w:w="0" w:type="auto"/>
            <w:tcBorders>
              <w:left w:val="nil"/>
              <w:right w:val="nil"/>
            </w:tcBorders>
          </w:tcPr>
          <w:p w14:paraId="42EDAA4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bottom w:val="single" w:sz="4" w:space="0" w:color="000000" w:themeColor="text1"/>
              <w:right w:val="nil"/>
            </w:tcBorders>
          </w:tcPr>
          <w:p w14:paraId="32A99EE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0.71**</w:t>
            </w:r>
          </w:p>
        </w:tc>
        <w:tc>
          <w:tcPr>
            <w:tcW w:w="0" w:type="auto"/>
            <w:tcBorders>
              <w:left w:val="nil"/>
              <w:right w:val="nil"/>
            </w:tcBorders>
          </w:tcPr>
          <w:p w14:paraId="304230E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14:paraId="765BDD9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14:paraId="3D5106D5"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87FE188"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0CFC1B8A"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3EB93DA5"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37ECBD7"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125EDC56"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C3791ED"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AE62443"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4A09FF26"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7C8E225A"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73C8D6D2"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7AE62781"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6A866B62"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63D31E24" w14:textId="77777777" w:rsidTr="00131DA2">
        <w:tc>
          <w:tcPr>
            <w:tcW w:w="785" w:type="dxa"/>
            <w:tcBorders>
              <w:left w:val="nil"/>
              <w:bottom w:val="single" w:sz="4" w:space="0" w:color="000000" w:themeColor="text1"/>
              <w:right w:val="nil"/>
            </w:tcBorders>
          </w:tcPr>
          <w:p w14:paraId="43C35D4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PB55</w:t>
            </w:r>
          </w:p>
        </w:tc>
        <w:tc>
          <w:tcPr>
            <w:tcW w:w="0" w:type="auto"/>
            <w:tcBorders>
              <w:left w:val="nil"/>
              <w:right w:val="nil"/>
            </w:tcBorders>
          </w:tcPr>
          <w:p w14:paraId="38DDF5D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0.45**</w:t>
            </w:r>
          </w:p>
        </w:tc>
        <w:tc>
          <w:tcPr>
            <w:tcW w:w="0" w:type="auto"/>
            <w:tcBorders>
              <w:left w:val="nil"/>
              <w:bottom w:val="single" w:sz="4" w:space="0" w:color="000000" w:themeColor="text1"/>
              <w:right w:val="nil"/>
            </w:tcBorders>
          </w:tcPr>
          <w:p w14:paraId="362DD1F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0" w:type="auto"/>
            <w:tcBorders>
              <w:left w:val="nil"/>
              <w:right w:val="nil"/>
            </w:tcBorders>
          </w:tcPr>
          <w:p w14:paraId="16DBB5F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14:paraId="05DF723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0.74**</w:t>
            </w:r>
          </w:p>
        </w:tc>
        <w:tc>
          <w:tcPr>
            <w:tcW w:w="0" w:type="auto"/>
            <w:tcBorders>
              <w:left w:val="nil"/>
              <w:right w:val="nil"/>
            </w:tcBorders>
          </w:tcPr>
          <w:p w14:paraId="682C3F2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14:paraId="048093D8" w14:textId="77777777" w:rsidR="006674ED" w:rsidRPr="00131DA2" w:rsidRDefault="006674ED" w:rsidP="005B7887">
            <w:pP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3B4678F"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4AF5CB97"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290363F"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017DF94A"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8D13CA9"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E1102C0"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1DA35F83"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1F93DD76"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06A3CC8A"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54EA8759"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44574A88" w14:textId="77777777" w:rsidR="006674ED" w:rsidRPr="00131DA2" w:rsidRDefault="006674ED" w:rsidP="00F83D20">
            <w:pPr>
              <w:jc w:val="center"/>
              <w:rPr>
                <w:rFonts w:ascii="Times New Roman" w:hAnsi="Times New Roman" w:cs="Times New Roman"/>
                <w:color w:val="000000" w:themeColor="text1"/>
                <w:sz w:val="18"/>
                <w:szCs w:val="18"/>
              </w:rPr>
            </w:pPr>
          </w:p>
        </w:tc>
      </w:tr>
      <w:tr w:rsidR="00827F8A" w:rsidRPr="00131DA2" w14:paraId="17E764F9" w14:textId="77777777" w:rsidTr="00131DA2">
        <w:tc>
          <w:tcPr>
            <w:tcW w:w="785" w:type="dxa"/>
            <w:tcBorders>
              <w:left w:val="nil"/>
              <w:bottom w:val="single" w:sz="4" w:space="0" w:color="000000" w:themeColor="text1"/>
              <w:right w:val="nil"/>
            </w:tcBorders>
          </w:tcPr>
          <w:p w14:paraId="35384A0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PBM</w:t>
            </w:r>
          </w:p>
        </w:tc>
        <w:tc>
          <w:tcPr>
            <w:tcW w:w="0" w:type="auto"/>
            <w:tcBorders>
              <w:left w:val="nil"/>
              <w:right w:val="nil"/>
            </w:tcBorders>
          </w:tcPr>
          <w:p w14:paraId="4B7BFD0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0" w:type="auto"/>
            <w:tcBorders>
              <w:left w:val="nil"/>
              <w:bottom w:val="single" w:sz="4" w:space="0" w:color="000000" w:themeColor="text1"/>
              <w:right w:val="nil"/>
            </w:tcBorders>
          </w:tcPr>
          <w:p w14:paraId="6EA6C84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0.55**</w:t>
            </w:r>
          </w:p>
        </w:tc>
        <w:tc>
          <w:tcPr>
            <w:tcW w:w="0" w:type="auto"/>
            <w:tcBorders>
              <w:left w:val="nil"/>
              <w:right w:val="nil"/>
            </w:tcBorders>
          </w:tcPr>
          <w:p w14:paraId="0F5DA09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0.30*</w:t>
            </w:r>
          </w:p>
        </w:tc>
        <w:tc>
          <w:tcPr>
            <w:tcW w:w="0" w:type="auto"/>
            <w:tcBorders>
              <w:left w:val="nil"/>
              <w:bottom w:val="single" w:sz="4" w:space="0" w:color="000000" w:themeColor="text1"/>
              <w:right w:val="nil"/>
            </w:tcBorders>
          </w:tcPr>
          <w:p w14:paraId="15E56F4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0.31NS</w:t>
            </w:r>
          </w:p>
        </w:tc>
        <w:tc>
          <w:tcPr>
            <w:tcW w:w="0" w:type="auto"/>
            <w:tcBorders>
              <w:left w:val="nil"/>
              <w:right w:val="nil"/>
            </w:tcBorders>
          </w:tcPr>
          <w:p w14:paraId="1DEAF52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0.33*</w:t>
            </w:r>
          </w:p>
        </w:tc>
        <w:tc>
          <w:tcPr>
            <w:tcW w:w="0" w:type="auto"/>
            <w:tcBorders>
              <w:left w:val="nil"/>
              <w:bottom w:val="single" w:sz="4" w:space="0" w:color="000000" w:themeColor="text1"/>
              <w:right w:val="nil"/>
            </w:tcBorders>
          </w:tcPr>
          <w:p w14:paraId="59CA898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14:paraId="4A0B66D2"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32747183"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383385A8"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2B9B5A6B"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01E8934A"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2673E3F"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5DCBD1DA"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6F3E764D"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4A4D6D92"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17714EC9"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70E83934" w14:textId="77777777" w:rsidR="006674ED" w:rsidRPr="00131DA2" w:rsidRDefault="006674ED" w:rsidP="00F83D20">
            <w:pPr>
              <w:jc w:val="center"/>
              <w:rPr>
                <w:rFonts w:ascii="Times New Roman" w:hAnsi="Times New Roman" w:cs="Times New Roman"/>
                <w:color w:val="000000" w:themeColor="text1"/>
                <w:sz w:val="18"/>
                <w:szCs w:val="18"/>
              </w:rPr>
            </w:pPr>
          </w:p>
        </w:tc>
      </w:tr>
      <w:tr w:rsidR="00827F8A" w:rsidRPr="00131DA2" w14:paraId="3BC7F2C5" w14:textId="77777777" w:rsidTr="00131DA2">
        <w:tc>
          <w:tcPr>
            <w:tcW w:w="785" w:type="dxa"/>
            <w:tcBorders>
              <w:left w:val="nil"/>
              <w:bottom w:val="single" w:sz="4" w:space="0" w:color="000000" w:themeColor="text1"/>
              <w:right w:val="nil"/>
            </w:tcBorders>
          </w:tcPr>
          <w:p w14:paraId="2319594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SB45</w:t>
            </w:r>
          </w:p>
        </w:tc>
        <w:tc>
          <w:tcPr>
            <w:tcW w:w="0" w:type="auto"/>
            <w:tcBorders>
              <w:left w:val="nil"/>
              <w:right w:val="nil"/>
            </w:tcBorders>
          </w:tcPr>
          <w:p w14:paraId="1E82FB2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0.38*</w:t>
            </w:r>
          </w:p>
        </w:tc>
        <w:tc>
          <w:tcPr>
            <w:tcW w:w="0" w:type="auto"/>
            <w:tcBorders>
              <w:left w:val="nil"/>
              <w:bottom w:val="single" w:sz="4" w:space="0" w:color="000000" w:themeColor="text1"/>
              <w:right w:val="nil"/>
            </w:tcBorders>
          </w:tcPr>
          <w:p w14:paraId="21EA7C8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0.68**</w:t>
            </w:r>
          </w:p>
        </w:tc>
        <w:tc>
          <w:tcPr>
            <w:tcW w:w="0" w:type="auto"/>
            <w:tcBorders>
              <w:left w:val="nil"/>
              <w:right w:val="nil"/>
            </w:tcBorders>
          </w:tcPr>
          <w:p w14:paraId="3BB94EE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0.84**</w:t>
            </w:r>
          </w:p>
        </w:tc>
        <w:tc>
          <w:tcPr>
            <w:tcW w:w="0" w:type="auto"/>
            <w:tcBorders>
              <w:left w:val="nil"/>
              <w:bottom w:val="single" w:sz="4" w:space="0" w:color="000000" w:themeColor="text1"/>
              <w:right w:val="nil"/>
            </w:tcBorders>
          </w:tcPr>
          <w:p w14:paraId="4F15667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right w:val="nil"/>
            </w:tcBorders>
          </w:tcPr>
          <w:p w14:paraId="0308959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0.73**</w:t>
            </w:r>
          </w:p>
        </w:tc>
        <w:tc>
          <w:tcPr>
            <w:tcW w:w="0" w:type="auto"/>
            <w:tcBorders>
              <w:left w:val="nil"/>
              <w:bottom w:val="single" w:sz="4" w:space="0" w:color="000000" w:themeColor="text1"/>
              <w:right w:val="nil"/>
            </w:tcBorders>
          </w:tcPr>
          <w:p w14:paraId="7B5F515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0.28</w:t>
            </w:r>
          </w:p>
        </w:tc>
        <w:tc>
          <w:tcPr>
            <w:tcW w:w="0" w:type="auto"/>
            <w:tcBorders>
              <w:left w:val="nil"/>
              <w:right w:val="nil"/>
            </w:tcBorders>
          </w:tcPr>
          <w:p w14:paraId="12C14DA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14:paraId="1CCBF92D" w14:textId="77777777" w:rsidR="006674ED" w:rsidRPr="00131DA2" w:rsidRDefault="006674ED" w:rsidP="005B7887">
            <w:pP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822E519"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4DBBE14C"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3BBF0C0F"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2B3E610F"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131E4C7A"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C689780"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2388BF4D"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501FB07B"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6AC251C5"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1634C657" w14:textId="77777777" w:rsidTr="00131DA2">
        <w:tc>
          <w:tcPr>
            <w:tcW w:w="785" w:type="dxa"/>
            <w:tcBorders>
              <w:left w:val="nil"/>
              <w:bottom w:val="single" w:sz="4" w:space="0" w:color="000000" w:themeColor="text1"/>
              <w:right w:val="nil"/>
            </w:tcBorders>
          </w:tcPr>
          <w:p w14:paraId="00B9413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SB55</w:t>
            </w:r>
          </w:p>
        </w:tc>
        <w:tc>
          <w:tcPr>
            <w:tcW w:w="0" w:type="auto"/>
            <w:tcBorders>
              <w:left w:val="nil"/>
              <w:right w:val="nil"/>
            </w:tcBorders>
          </w:tcPr>
          <w:p w14:paraId="5E089A8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0.45**</w:t>
            </w:r>
          </w:p>
        </w:tc>
        <w:tc>
          <w:tcPr>
            <w:tcW w:w="0" w:type="auto"/>
            <w:tcBorders>
              <w:left w:val="nil"/>
              <w:bottom w:val="single" w:sz="4" w:space="0" w:color="000000" w:themeColor="text1"/>
              <w:right w:val="nil"/>
            </w:tcBorders>
          </w:tcPr>
          <w:p w14:paraId="0B1DE17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0.58**</w:t>
            </w:r>
          </w:p>
        </w:tc>
        <w:tc>
          <w:tcPr>
            <w:tcW w:w="0" w:type="auto"/>
            <w:tcBorders>
              <w:left w:val="nil"/>
              <w:right w:val="nil"/>
            </w:tcBorders>
          </w:tcPr>
          <w:p w14:paraId="145ECFF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0.46**</w:t>
            </w:r>
          </w:p>
        </w:tc>
        <w:tc>
          <w:tcPr>
            <w:tcW w:w="0" w:type="auto"/>
            <w:tcBorders>
              <w:left w:val="nil"/>
              <w:bottom w:val="single" w:sz="4" w:space="0" w:color="000000" w:themeColor="text1"/>
              <w:right w:val="nil"/>
            </w:tcBorders>
          </w:tcPr>
          <w:p w14:paraId="145E2D9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0.59**</w:t>
            </w:r>
          </w:p>
        </w:tc>
        <w:tc>
          <w:tcPr>
            <w:tcW w:w="0" w:type="auto"/>
            <w:tcBorders>
              <w:left w:val="nil"/>
              <w:right w:val="nil"/>
            </w:tcBorders>
          </w:tcPr>
          <w:p w14:paraId="7C0816C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0.66**</w:t>
            </w:r>
          </w:p>
        </w:tc>
        <w:tc>
          <w:tcPr>
            <w:tcW w:w="0" w:type="auto"/>
            <w:tcBorders>
              <w:left w:val="nil"/>
              <w:bottom w:val="single" w:sz="4" w:space="0" w:color="000000" w:themeColor="text1"/>
              <w:right w:val="nil"/>
            </w:tcBorders>
          </w:tcPr>
          <w:p w14:paraId="5D5DD19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0.28</w:t>
            </w:r>
          </w:p>
        </w:tc>
        <w:tc>
          <w:tcPr>
            <w:tcW w:w="0" w:type="auto"/>
            <w:tcBorders>
              <w:left w:val="nil"/>
              <w:right w:val="nil"/>
            </w:tcBorders>
          </w:tcPr>
          <w:p w14:paraId="733E61D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0.48**</w:t>
            </w:r>
          </w:p>
        </w:tc>
        <w:tc>
          <w:tcPr>
            <w:tcW w:w="0" w:type="auto"/>
            <w:tcBorders>
              <w:left w:val="nil"/>
              <w:bottom w:val="single" w:sz="4" w:space="0" w:color="000000" w:themeColor="text1"/>
              <w:right w:val="nil"/>
            </w:tcBorders>
          </w:tcPr>
          <w:p w14:paraId="3B3CB36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14:paraId="22BC1E29"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25DDE243"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4C3DF63C"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001C4A18"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58533C94"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C47ED03"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3E5C3587"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727E40AD"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7084155F"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4365B36F" w14:textId="77777777" w:rsidTr="00131DA2">
        <w:tc>
          <w:tcPr>
            <w:tcW w:w="785" w:type="dxa"/>
            <w:tcBorders>
              <w:left w:val="nil"/>
              <w:bottom w:val="single" w:sz="4" w:space="0" w:color="000000" w:themeColor="text1"/>
              <w:right w:val="nil"/>
            </w:tcBorders>
          </w:tcPr>
          <w:p w14:paraId="01A9AF9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SBM</w:t>
            </w:r>
          </w:p>
        </w:tc>
        <w:tc>
          <w:tcPr>
            <w:tcW w:w="0" w:type="auto"/>
            <w:tcBorders>
              <w:left w:val="nil"/>
              <w:right w:val="nil"/>
            </w:tcBorders>
          </w:tcPr>
          <w:p w14:paraId="65C18E8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0.63**</w:t>
            </w:r>
          </w:p>
        </w:tc>
        <w:tc>
          <w:tcPr>
            <w:tcW w:w="0" w:type="auto"/>
            <w:tcBorders>
              <w:left w:val="nil"/>
              <w:bottom w:val="single" w:sz="4" w:space="0" w:color="000000" w:themeColor="text1"/>
              <w:right w:val="nil"/>
            </w:tcBorders>
          </w:tcPr>
          <w:p w14:paraId="4D8632C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0" w:type="auto"/>
            <w:tcBorders>
              <w:left w:val="nil"/>
              <w:right w:val="nil"/>
            </w:tcBorders>
          </w:tcPr>
          <w:p w14:paraId="3057D2A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0.43**</w:t>
            </w:r>
          </w:p>
        </w:tc>
        <w:tc>
          <w:tcPr>
            <w:tcW w:w="0" w:type="auto"/>
            <w:tcBorders>
              <w:left w:val="nil"/>
              <w:bottom w:val="single" w:sz="4" w:space="0" w:color="000000" w:themeColor="text1"/>
              <w:right w:val="nil"/>
            </w:tcBorders>
          </w:tcPr>
          <w:p w14:paraId="3438B43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0.62**</w:t>
            </w:r>
          </w:p>
        </w:tc>
        <w:tc>
          <w:tcPr>
            <w:tcW w:w="0" w:type="auto"/>
            <w:tcBorders>
              <w:left w:val="nil"/>
              <w:right w:val="nil"/>
            </w:tcBorders>
          </w:tcPr>
          <w:p w14:paraId="7E65BB1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0.54**</w:t>
            </w:r>
          </w:p>
        </w:tc>
        <w:tc>
          <w:tcPr>
            <w:tcW w:w="0" w:type="auto"/>
            <w:tcBorders>
              <w:left w:val="nil"/>
              <w:bottom w:val="single" w:sz="4" w:space="0" w:color="000000" w:themeColor="text1"/>
              <w:right w:val="nil"/>
            </w:tcBorders>
          </w:tcPr>
          <w:p w14:paraId="1FC7C59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0.06</w:t>
            </w:r>
          </w:p>
        </w:tc>
        <w:tc>
          <w:tcPr>
            <w:tcW w:w="0" w:type="auto"/>
            <w:tcBorders>
              <w:left w:val="nil"/>
              <w:right w:val="nil"/>
            </w:tcBorders>
          </w:tcPr>
          <w:p w14:paraId="4DF3F01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0.39*</w:t>
            </w:r>
          </w:p>
        </w:tc>
        <w:tc>
          <w:tcPr>
            <w:tcW w:w="0" w:type="auto"/>
            <w:tcBorders>
              <w:left w:val="nil"/>
              <w:bottom w:val="single" w:sz="4" w:space="0" w:color="000000" w:themeColor="text1"/>
              <w:right w:val="nil"/>
            </w:tcBorders>
          </w:tcPr>
          <w:p w14:paraId="224FACE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0.69**</w:t>
            </w:r>
          </w:p>
        </w:tc>
        <w:tc>
          <w:tcPr>
            <w:tcW w:w="0" w:type="auto"/>
            <w:tcBorders>
              <w:left w:val="nil"/>
              <w:right w:val="nil"/>
            </w:tcBorders>
          </w:tcPr>
          <w:p w14:paraId="65A9EDD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14:paraId="43173B75" w14:textId="77777777" w:rsidR="006674ED" w:rsidRPr="00131DA2" w:rsidRDefault="006674ED" w:rsidP="005B7887">
            <w:pP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D50E13A"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2DD5339"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0FCE93F1"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30E3D0D"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5448CD8D"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08026C0D"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5FF7E053"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0AF73897" w14:textId="77777777" w:rsidTr="00131DA2">
        <w:tc>
          <w:tcPr>
            <w:tcW w:w="785" w:type="dxa"/>
            <w:tcBorders>
              <w:left w:val="nil"/>
              <w:bottom w:val="single" w:sz="4" w:space="0" w:color="000000" w:themeColor="text1"/>
              <w:right w:val="nil"/>
            </w:tcBorders>
          </w:tcPr>
          <w:p w14:paraId="2FA176A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LA45</w:t>
            </w:r>
          </w:p>
        </w:tc>
        <w:tc>
          <w:tcPr>
            <w:tcW w:w="0" w:type="auto"/>
            <w:tcBorders>
              <w:left w:val="nil"/>
              <w:right w:val="nil"/>
            </w:tcBorders>
          </w:tcPr>
          <w:p w14:paraId="6051A98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0.36*</w:t>
            </w:r>
          </w:p>
        </w:tc>
        <w:tc>
          <w:tcPr>
            <w:tcW w:w="0" w:type="auto"/>
            <w:tcBorders>
              <w:left w:val="nil"/>
              <w:bottom w:val="single" w:sz="4" w:space="0" w:color="000000" w:themeColor="text1"/>
              <w:right w:val="nil"/>
            </w:tcBorders>
          </w:tcPr>
          <w:p w14:paraId="37E1771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0.44**</w:t>
            </w:r>
          </w:p>
        </w:tc>
        <w:tc>
          <w:tcPr>
            <w:tcW w:w="0" w:type="auto"/>
            <w:tcBorders>
              <w:left w:val="nil"/>
              <w:right w:val="nil"/>
            </w:tcBorders>
          </w:tcPr>
          <w:p w14:paraId="5FA3498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0" w:type="auto"/>
            <w:tcBorders>
              <w:left w:val="nil"/>
              <w:bottom w:val="single" w:sz="4" w:space="0" w:color="000000" w:themeColor="text1"/>
              <w:right w:val="nil"/>
            </w:tcBorders>
          </w:tcPr>
          <w:p w14:paraId="1649CB5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0.73**</w:t>
            </w:r>
          </w:p>
        </w:tc>
        <w:tc>
          <w:tcPr>
            <w:tcW w:w="0" w:type="auto"/>
            <w:tcBorders>
              <w:left w:val="nil"/>
              <w:right w:val="nil"/>
            </w:tcBorders>
          </w:tcPr>
          <w:p w14:paraId="280B958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0.69**</w:t>
            </w:r>
          </w:p>
        </w:tc>
        <w:tc>
          <w:tcPr>
            <w:tcW w:w="0" w:type="auto"/>
            <w:tcBorders>
              <w:left w:val="nil"/>
              <w:bottom w:val="single" w:sz="4" w:space="0" w:color="000000" w:themeColor="text1"/>
              <w:right w:val="nil"/>
            </w:tcBorders>
          </w:tcPr>
          <w:p w14:paraId="5F739D8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0.16</w:t>
            </w:r>
          </w:p>
        </w:tc>
        <w:tc>
          <w:tcPr>
            <w:tcW w:w="0" w:type="auto"/>
            <w:tcBorders>
              <w:left w:val="nil"/>
              <w:right w:val="nil"/>
            </w:tcBorders>
          </w:tcPr>
          <w:p w14:paraId="717017B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0.54**</w:t>
            </w:r>
          </w:p>
        </w:tc>
        <w:tc>
          <w:tcPr>
            <w:tcW w:w="0" w:type="auto"/>
            <w:tcBorders>
              <w:left w:val="nil"/>
              <w:bottom w:val="single" w:sz="4" w:space="0" w:color="000000" w:themeColor="text1"/>
              <w:right w:val="nil"/>
            </w:tcBorders>
          </w:tcPr>
          <w:p w14:paraId="7449C99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0.59**</w:t>
            </w:r>
          </w:p>
        </w:tc>
        <w:tc>
          <w:tcPr>
            <w:tcW w:w="0" w:type="auto"/>
            <w:tcBorders>
              <w:left w:val="nil"/>
              <w:right w:val="nil"/>
            </w:tcBorders>
          </w:tcPr>
          <w:p w14:paraId="4DC7ECC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0" w:type="auto"/>
            <w:tcBorders>
              <w:left w:val="nil"/>
              <w:bottom w:val="single" w:sz="4" w:space="0" w:color="000000" w:themeColor="text1"/>
              <w:right w:val="nil"/>
            </w:tcBorders>
          </w:tcPr>
          <w:p w14:paraId="09D3E51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14:paraId="21095A4F"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7EDA5B31"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19E9667B"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2A0D43F1"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59F4446C"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0AF1D534"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7A8CE9EE"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4027C0D7" w14:textId="77777777" w:rsidTr="00131DA2">
        <w:tc>
          <w:tcPr>
            <w:tcW w:w="785" w:type="dxa"/>
            <w:tcBorders>
              <w:left w:val="nil"/>
              <w:bottom w:val="single" w:sz="4" w:space="0" w:color="000000" w:themeColor="text1"/>
              <w:right w:val="nil"/>
            </w:tcBorders>
          </w:tcPr>
          <w:p w14:paraId="4942A65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LA55</w:t>
            </w:r>
          </w:p>
        </w:tc>
        <w:tc>
          <w:tcPr>
            <w:tcW w:w="0" w:type="auto"/>
            <w:tcBorders>
              <w:left w:val="nil"/>
              <w:right w:val="nil"/>
            </w:tcBorders>
          </w:tcPr>
          <w:p w14:paraId="1CF414E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0.49**</w:t>
            </w:r>
          </w:p>
        </w:tc>
        <w:tc>
          <w:tcPr>
            <w:tcW w:w="0" w:type="auto"/>
            <w:tcBorders>
              <w:left w:val="nil"/>
              <w:bottom w:val="single" w:sz="4" w:space="0" w:color="000000" w:themeColor="text1"/>
              <w:right w:val="nil"/>
            </w:tcBorders>
          </w:tcPr>
          <w:p w14:paraId="5AD2855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0.63**</w:t>
            </w:r>
          </w:p>
        </w:tc>
        <w:tc>
          <w:tcPr>
            <w:tcW w:w="0" w:type="auto"/>
            <w:tcBorders>
              <w:left w:val="nil"/>
              <w:right w:val="nil"/>
            </w:tcBorders>
          </w:tcPr>
          <w:p w14:paraId="5952F10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0.58**</w:t>
            </w:r>
          </w:p>
        </w:tc>
        <w:tc>
          <w:tcPr>
            <w:tcW w:w="0" w:type="auto"/>
            <w:tcBorders>
              <w:left w:val="nil"/>
              <w:bottom w:val="single" w:sz="4" w:space="0" w:color="000000" w:themeColor="text1"/>
              <w:right w:val="nil"/>
            </w:tcBorders>
          </w:tcPr>
          <w:p w14:paraId="5DF5E59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0.72**</w:t>
            </w:r>
          </w:p>
        </w:tc>
        <w:tc>
          <w:tcPr>
            <w:tcW w:w="0" w:type="auto"/>
            <w:tcBorders>
              <w:left w:val="nil"/>
              <w:right w:val="nil"/>
            </w:tcBorders>
          </w:tcPr>
          <w:p w14:paraId="3D75032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0.66**</w:t>
            </w:r>
          </w:p>
        </w:tc>
        <w:tc>
          <w:tcPr>
            <w:tcW w:w="0" w:type="auto"/>
            <w:tcBorders>
              <w:left w:val="nil"/>
              <w:bottom w:val="single" w:sz="4" w:space="0" w:color="000000" w:themeColor="text1"/>
              <w:right w:val="nil"/>
            </w:tcBorders>
          </w:tcPr>
          <w:p w14:paraId="4D07E03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14:paraId="4230818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14:paraId="59E60E0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right w:val="nil"/>
            </w:tcBorders>
          </w:tcPr>
          <w:p w14:paraId="69B60C2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0.62**</w:t>
            </w:r>
          </w:p>
        </w:tc>
        <w:tc>
          <w:tcPr>
            <w:tcW w:w="0" w:type="auto"/>
            <w:tcBorders>
              <w:left w:val="nil"/>
              <w:bottom w:val="single" w:sz="4" w:space="0" w:color="000000" w:themeColor="text1"/>
              <w:right w:val="nil"/>
            </w:tcBorders>
          </w:tcPr>
          <w:p w14:paraId="07FCD83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right w:val="nil"/>
            </w:tcBorders>
          </w:tcPr>
          <w:p w14:paraId="09FF514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14:paraId="22DD08F3"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14AD200E"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50B38164"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1177BE09"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39C2178B"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660DF2C8"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31D93659" w14:textId="77777777" w:rsidTr="00131DA2">
        <w:tc>
          <w:tcPr>
            <w:tcW w:w="785" w:type="dxa"/>
            <w:tcBorders>
              <w:left w:val="nil"/>
              <w:bottom w:val="single" w:sz="4" w:space="0" w:color="000000" w:themeColor="text1"/>
              <w:right w:val="nil"/>
            </w:tcBorders>
          </w:tcPr>
          <w:p w14:paraId="501DDE4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LAM</w:t>
            </w:r>
          </w:p>
        </w:tc>
        <w:tc>
          <w:tcPr>
            <w:tcW w:w="0" w:type="auto"/>
            <w:tcBorders>
              <w:left w:val="nil"/>
              <w:right w:val="nil"/>
            </w:tcBorders>
          </w:tcPr>
          <w:p w14:paraId="24E64D4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0.42*</w:t>
            </w:r>
          </w:p>
        </w:tc>
        <w:tc>
          <w:tcPr>
            <w:tcW w:w="0" w:type="auto"/>
            <w:tcBorders>
              <w:left w:val="nil"/>
              <w:bottom w:val="single" w:sz="4" w:space="0" w:color="000000" w:themeColor="text1"/>
              <w:right w:val="nil"/>
            </w:tcBorders>
          </w:tcPr>
          <w:p w14:paraId="322E4DD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0.65**</w:t>
            </w:r>
          </w:p>
        </w:tc>
        <w:tc>
          <w:tcPr>
            <w:tcW w:w="0" w:type="auto"/>
            <w:tcBorders>
              <w:left w:val="nil"/>
              <w:right w:val="nil"/>
            </w:tcBorders>
          </w:tcPr>
          <w:p w14:paraId="356D16C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0.59**</w:t>
            </w:r>
          </w:p>
        </w:tc>
        <w:tc>
          <w:tcPr>
            <w:tcW w:w="0" w:type="auto"/>
            <w:tcBorders>
              <w:left w:val="nil"/>
              <w:bottom w:val="single" w:sz="4" w:space="0" w:color="000000" w:themeColor="text1"/>
              <w:right w:val="nil"/>
            </w:tcBorders>
          </w:tcPr>
          <w:p w14:paraId="350FE32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0" w:type="auto"/>
            <w:tcBorders>
              <w:left w:val="nil"/>
              <w:right w:val="nil"/>
            </w:tcBorders>
          </w:tcPr>
          <w:p w14:paraId="3D8A299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0" w:type="auto"/>
            <w:tcBorders>
              <w:left w:val="nil"/>
              <w:bottom w:val="single" w:sz="4" w:space="0" w:color="000000" w:themeColor="text1"/>
              <w:right w:val="nil"/>
            </w:tcBorders>
          </w:tcPr>
          <w:p w14:paraId="786B025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14:paraId="3C46889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0" w:type="auto"/>
            <w:tcBorders>
              <w:left w:val="nil"/>
              <w:bottom w:val="single" w:sz="4" w:space="0" w:color="000000" w:themeColor="text1"/>
              <w:right w:val="nil"/>
            </w:tcBorders>
          </w:tcPr>
          <w:p w14:paraId="78F21A5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0.62**</w:t>
            </w:r>
          </w:p>
        </w:tc>
        <w:tc>
          <w:tcPr>
            <w:tcW w:w="0" w:type="auto"/>
            <w:tcBorders>
              <w:left w:val="nil"/>
              <w:right w:val="nil"/>
            </w:tcBorders>
          </w:tcPr>
          <w:p w14:paraId="7AE9322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0" w:type="auto"/>
            <w:tcBorders>
              <w:left w:val="nil"/>
              <w:bottom w:val="single" w:sz="4" w:space="0" w:color="000000" w:themeColor="text1"/>
              <w:right w:val="nil"/>
            </w:tcBorders>
          </w:tcPr>
          <w:p w14:paraId="5F35E4F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0" w:type="auto"/>
            <w:tcBorders>
              <w:left w:val="nil"/>
              <w:right w:val="nil"/>
            </w:tcBorders>
          </w:tcPr>
          <w:p w14:paraId="319EFAF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14:paraId="3B0E473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72" w:type="dxa"/>
            <w:tcBorders>
              <w:top w:val="nil"/>
              <w:left w:val="nil"/>
              <w:right w:val="nil"/>
            </w:tcBorders>
          </w:tcPr>
          <w:p w14:paraId="2DCE19DD"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56C2FED0"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11B64F00"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1A0179E3"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45ADA67F" w14:textId="77777777"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14:paraId="0CC6C8A1" w14:textId="77777777" w:rsidTr="00131DA2">
        <w:tc>
          <w:tcPr>
            <w:tcW w:w="785" w:type="dxa"/>
            <w:tcBorders>
              <w:left w:val="nil"/>
              <w:bottom w:val="single" w:sz="4" w:space="0" w:color="000000" w:themeColor="text1"/>
              <w:right w:val="nil"/>
            </w:tcBorders>
          </w:tcPr>
          <w:p w14:paraId="7506B07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LY45</w:t>
            </w:r>
          </w:p>
        </w:tc>
        <w:tc>
          <w:tcPr>
            <w:tcW w:w="0" w:type="auto"/>
            <w:tcBorders>
              <w:left w:val="nil"/>
              <w:right w:val="nil"/>
            </w:tcBorders>
          </w:tcPr>
          <w:p w14:paraId="1CADF2D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bottom w:val="single" w:sz="4" w:space="0" w:color="000000" w:themeColor="text1"/>
              <w:right w:val="nil"/>
            </w:tcBorders>
          </w:tcPr>
          <w:p w14:paraId="584B1CD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0.65**</w:t>
            </w:r>
          </w:p>
        </w:tc>
        <w:tc>
          <w:tcPr>
            <w:tcW w:w="0" w:type="auto"/>
            <w:tcBorders>
              <w:left w:val="nil"/>
              <w:right w:val="nil"/>
            </w:tcBorders>
          </w:tcPr>
          <w:p w14:paraId="549F51E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bottom w:val="single" w:sz="4" w:space="0" w:color="000000" w:themeColor="text1"/>
              <w:right w:val="nil"/>
            </w:tcBorders>
          </w:tcPr>
          <w:p w14:paraId="7F16024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0.65**</w:t>
            </w:r>
          </w:p>
        </w:tc>
        <w:tc>
          <w:tcPr>
            <w:tcW w:w="0" w:type="auto"/>
            <w:tcBorders>
              <w:left w:val="nil"/>
              <w:right w:val="nil"/>
            </w:tcBorders>
          </w:tcPr>
          <w:p w14:paraId="0A62453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0.69**</w:t>
            </w:r>
          </w:p>
        </w:tc>
        <w:tc>
          <w:tcPr>
            <w:tcW w:w="0" w:type="auto"/>
            <w:tcBorders>
              <w:left w:val="nil"/>
              <w:bottom w:val="single" w:sz="4" w:space="0" w:color="000000" w:themeColor="text1"/>
              <w:right w:val="nil"/>
            </w:tcBorders>
          </w:tcPr>
          <w:p w14:paraId="77055C1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right w:val="nil"/>
            </w:tcBorders>
          </w:tcPr>
          <w:p w14:paraId="23ABB34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0.70**</w:t>
            </w:r>
          </w:p>
        </w:tc>
        <w:tc>
          <w:tcPr>
            <w:tcW w:w="0" w:type="auto"/>
            <w:tcBorders>
              <w:left w:val="nil"/>
              <w:bottom w:val="single" w:sz="4" w:space="0" w:color="000000" w:themeColor="text1"/>
              <w:right w:val="nil"/>
            </w:tcBorders>
          </w:tcPr>
          <w:p w14:paraId="0D09969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0.38*</w:t>
            </w:r>
          </w:p>
        </w:tc>
        <w:tc>
          <w:tcPr>
            <w:tcW w:w="0" w:type="auto"/>
            <w:tcBorders>
              <w:left w:val="nil"/>
              <w:right w:val="nil"/>
            </w:tcBorders>
          </w:tcPr>
          <w:p w14:paraId="43E3ED7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0.19</w:t>
            </w:r>
          </w:p>
        </w:tc>
        <w:tc>
          <w:tcPr>
            <w:tcW w:w="0" w:type="auto"/>
            <w:tcBorders>
              <w:left w:val="nil"/>
              <w:bottom w:val="single" w:sz="4" w:space="0" w:color="000000" w:themeColor="text1"/>
              <w:right w:val="nil"/>
            </w:tcBorders>
          </w:tcPr>
          <w:p w14:paraId="1A1A8FD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0" w:type="auto"/>
            <w:tcBorders>
              <w:left w:val="nil"/>
              <w:right w:val="nil"/>
            </w:tcBorders>
          </w:tcPr>
          <w:p w14:paraId="080C936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14:paraId="6580AD8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772" w:type="dxa"/>
            <w:tcBorders>
              <w:left w:val="nil"/>
              <w:right w:val="nil"/>
            </w:tcBorders>
          </w:tcPr>
          <w:p w14:paraId="148D708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11" w:type="dxa"/>
            <w:tcBorders>
              <w:top w:val="nil"/>
              <w:left w:val="nil"/>
              <w:bottom w:val="single" w:sz="4" w:space="0" w:color="000000" w:themeColor="text1"/>
              <w:right w:val="nil"/>
            </w:tcBorders>
          </w:tcPr>
          <w:p w14:paraId="1122C124"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7D582A3C"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3A594DC9"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F09F9F4" w14:textId="77777777"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14:paraId="76F34819" w14:textId="77777777" w:rsidTr="00131DA2">
        <w:tc>
          <w:tcPr>
            <w:tcW w:w="785" w:type="dxa"/>
            <w:tcBorders>
              <w:left w:val="nil"/>
              <w:bottom w:val="single" w:sz="4" w:space="0" w:color="000000" w:themeColor="text1"/>
              <w:right w:val="nil"/>
            </w:tcBorders>
          </w:tcPr>
          <w:p w14:paraId="410B8AC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LY55</w:t>
            </w:r>
          </w:p>
        </w:tc>
        <w:tc>
          <w:tcPr>
            <w:tcW w:w="0" w:type="auto"/>
            <w:tcBorders>
              <w:left w:val="nil"/>
              <w:right w:val="nil"/>
            </w:tcBorders>
          </w:tcPr>
          <w:p w14:paraId="72D8AAC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0.33</w:t>
            </w:r>
          </w:p>
        </w:tc>
        <w:tc>
          <w:tcPr>
            <w:tcW w:w="0" w:type="auto"/>
            <w:tcBorders>
              <w:left w:val="nil"/>
              <w:bottom w:val="single" w:sz="4" w:space="0" w:color="000000" w:themeColor="text1"/>
              <w:right w:val="nil"/>
            </w:tcBorders>
          </w:tcPr>
          <w:p w14:paraId="7D1D232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right w:val="nil"/>
            </w:tcBorders>
          </w:tcPr>
          <w:p w14:paraId="61DAA7A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0.79**</w:t>
            </w:r>
          </w:p>
        </w:tc>
        <w:tc>
          <w:tcPr>
            <w:tcW w:w="0" w:type="auto"/>
            <w:tcBorders>
              <w:left w:val="nil"/>
              <w:bottom w:val="single" w:sz="4" w:space="0" w:color="000000" w:themeColor="text1"/>
              <w:right w:val="nil"/>
            </w:tcBorders>
          </w:tcPr>
          <w:p w14:paraId="1C5E575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right w:val="nil"/>
            </w:tcBorders>
          </w:tcPr>
          <w:p w14:paraId="6A4A25E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0.77**</w:t>
            </w:r>
          </w:p>
        </w:tc>
        <w:tc>
          <w:tcPr>
            <w:tcW w:w="0" w:type="auto"/>
            <w:tcBorders>
              <w:left w:val="nil"/>
              <w:bottom w:val="single" w:sz="4" w:space="0" w:color="000000" w:themeColor="text1"/>
              <w:right w:val="nil"/>
            </w:tcBorders>
          </w:tcPr>
          <w:p w14:paraId="399D2C0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0.33</w:t>
            </w:r>
          </w:p>
        </w:tc>
        <w:tc>
          <w:tcPr>
            <w:tcW w:w="0" w:type="auto"/>
            <w:tcBorders>
              <w:left w:val="nil"/>
              <w:right w:val="nil"/>
            </w:tcBorders>
          </w:tcPr>
          <w:p w14:paraId="5DAF780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0.77**</w:t>
            </w:r>
          </w:p>
        </w:tc>
        <w:tc>
          <w:tcPr>
            <w:tcW w:w="0" w:type="auto"/>
            <w:tcBorders>
              <w:left w:val="nil"/>
              <w:bottom w:val="single" w:sz="4" w:space="0" w:color="000000" w:themeColor="text1"/>
              <w:right w:val="nil"/>
            </w:tcBorders>
          </w:tcPr>
          <w:p w14:paraId="2F9BF90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0.56**</w:t>
            </w:r>
          </w:p>
        </w:tc>
        <w:tc>
          <w:tcPr>
            <w:tcW w:w="0" w:type="auto"/>
            <w:tcBorders>
              <w:left w:val="nil"/>
              <w:right w:val="nil"/>
            </w:tcBorders>
          </w:tcPr>
          <w:p w14:paraId="0DACAD7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0.36*</w:t>
            </w:r>
          </w:p>
        </w:tc>
        <w:tc>
          <w:tcPr>
            <w:tcW w:w="0" w:type="auto"/>
            <w:tcBorders>
              <w:left w:val="nil"/>
              <w:bottom w:val="single" w:sz="4" w:space="0" w:color="000000" w:themeColor="text1"/>
              <w:right w:val="nil"/>
            </w:tcBorders>
          </w:tcPr>
          <w:p w14:paraId="3487DC7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0" w:type="auto"/>
            <w:tcBorders>
              <w:left w:val="nil"/>
              <w:right w:val="nil"/>
            </w:tcBorders>
          </w:tcPr>
          <w:p w14:paraId="5B209A9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0.59**</w:t>
            </w:r>
          </w:p>
        </w:tc>
        <w:tc>
          <w:tcPr>
            <w:tcW w:w="0" w:type="auto"/>
            <w:tcBorders>
              <w:left w:val="nil"/>
              <w:bottom w:val="single" w:sz="4" w:space="0" w:color="000000" w:themeColor="text1"/>
              <w:right w:val="nil"/>
            </w:tcBorders>
          </w:tcPr>
          <w:p w14:paraId="0CD76DE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772" w:type="dxa"/>
            <w:tcBorders>
              <w:left w:val="nil"/>
              <w:right w:val="nil"/>
            </w:tcBorders>
          </w:tcPr>
          <w:p w14:paraId="3F9FB84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0.82**</w:t>
            </w:r>
          </w:p>
        </w:tc>
        <w:tc>
          <w:tcPr>
            <w:tcW w:w="711" w:type="dxa"/>
            <w:tcBorders>
              <w:left w:val="nil"/>
              <w:bottom w:val="single" w:sz="4" w:space="0" w:color="000000" w:themeColor="text1"/>
              <w:right w:val="nil"/>
            </w:tcBorders>
          </w:tcPr>
          <w:p w14:paraId="6D6CECE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21" w:type="dxa"/>
            <w:tcBorders>
              <w:top w:val="nil"/>
              <w:left w:val="nil"/>
              <w:right w:val="nil"/>
            </w:tcBorders>
          </w:tcPr>
          <w:p w14:paraId="06C86E53"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523D1FEC"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DFE7C4D" w14:textId="77777777"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14:paraId="206F67F3" w14:textId="77777777" w:rsidTr="00131DA2">
        <w:tc>
          <w:tcPr>
            <w:tcW w:w="785" w:type="dxa"/>
            <w:tcBorders>
              <w:left w:val="nil"/>
              <w:bottom w:val="single" w:sz="4" w:space="0" w:color="000000" w:themeColor="text1"/>
              <w:right w:val="nil"/>
            </w:tcBorders>
          </w:tcPr>
          <w:p w14:paraId="6E21D4C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LYM</w:t>
            </w:r>
          </w:p>
        </w:tc>
        <w:tc>
          <w:tcPr>
            <w:tcW w:w="0" w:type="auto"/>
            <w:tcBorders>
              <w:left w:val="nil"/>
              <w:right w:val="nil"/>
            </w:tcBorders>
          </w:tcPr>
          <w:p w14:paraId="22ECAD2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-0.13</w:t>
            </w:r>
          </w:p>
        </w:tc>
        <w:tc>
          <w:tcPr>
            <w:tcW w:w="0" w:type="auto"/>
            <w:tcBorders>
              <w:left w:val="nil"/>
              <w:bottom w:val="single" w:sz="4" w:space="0" w:color="000000" w:themeColor="text1"/>
              <w:right w:val="nil"/>
            </w:tcBorders>
          </w:tcPr>
          <w:p w14:paraId="6CBADF4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14:paraId="581445D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0" w:type="auto"/>
            <w:tcBorders>
              <w:left w:val="nil"/>
              <w:bottom w:val="single" w:sz="4" w:space="0" w:color="000000" w:themeColor="text1"/>
              <w:right w:val="nil"/>
            </w:tcBorders>
          </w:tcPr>
          <w:p w14:paraId="1CC71E3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right w:val="nil"/>
            </w:tcBorders>
          </w:tcPr>
          <w:p w14:paraId="1DDE31A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0.52**</w:t>
            </w:r>
          </w:p>
        </w:tc>
        <w:tc>
          <w:tcPr>
            <w:tcW w:w="0" w:type="auto"/>
            <w:tcBorders>
              <w:left w:val="nil"/>
              <w:bottom w:val="single" w:sz="4" w:space="0" w:color="000000" w:themeColor="text1"/>
              <w:right w:val="nil"/>
            </w:tcBorders>
          </w:tcPr>
          <w:p w14:paraId="7023335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-0.06</w:t>
            </w:r>
          </w:p>
        </w:tc>
        <w:tc>
          <w:tcPr>
            <w:tcW w:w="0" w:type="auto"/>
            <w:tcBorders>
              <w:left w:val="nil"/>
              <w:right w:val="nil"/>
            </w:tcBorders>
          </w:tcPr>
          <w:p w14:paraId="1176B8B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0" w:type="auto"/>
            <w:tcBorders>
              <w:left w:val="nil"/>
              <w:bottom w:val="single" w:sz="4" w:space="0" w:color="000000" w:themeColor="text1"/>
              <w:right w:val="nil"/>
            </w:tcBorders>
          </w:tcPr>
          <w:p w14:paraId="1298882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0.32</w:t>
            </w:r>
          </w:p>
        </w:tc>
        <w:tc>
          <w:tcPr>
            <w:tcW w:w="0" w:type="auto"/>
            <w:tcBorders>
              <w:left w:val="nil"/>
              <w:right w:val="nil"/>
            </w:tcBorders>
          </w:tcPr>
          <w:p w14:paraId="00AC84A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0.11</w:t>
            </w:r>
          </w:p>
        </w:tc>
        <w:tc>
          <w:tcPr>
            <w:tcW w:w="0" w:type="auto"/>
            <w:tcBorders>
              <w:left w:val="nil"/>
              <w:bottom w:val="single" w:sz="4" w:space="0" w:color="000000" w:themeColor="text1"/>
              <w:right w:val="nil"/>
            </w:tcBorders>
          </w:tcPr>
          <w:p w14:paraId="7568F85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0.45**</w:t>
            </w:r>
          </w:p>
        </w:tc>
        <w:tc>
          <w:tcPr>
            <w:tcW w:w="0" w:type="auto"/>
            <w:tcBorders>
              <w:left w:val="nil"/>
              <w:right w:val="nil"/>
            </w:tcBorders>
          </w:tcPr>
          <w:p w14:paraId="570D0CD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0.43**</w:t>
            </w:r>
          </w:p>
        </w:tc>
        <w:tc>
          <w:tcPr>
            <w:tcW w:w="0" w:type="auto"/>
            <w:tcBorders>
              <w:left w:val="nil"/>
              <w:bottom w:val="single" w:sz="4" w:space="0" w:color="000000" w:themeColor="text1"/>
              <w:right w:val="nil"/>
            </w:tcBorders>
          </w:tcPr>
          <w:p w14:paraId="2AB329B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0.42*</w:t>
            </w:r>
          </w:p>
        </w:tc>
        <w:tc>
          <w:tcPr>
            <w:tcW w:w="772" w:type="dxa"/>
            <w:tcBorders>
              <w:left w:val="nil"/>
              <w:right w:val="nil"/>
            </w:tcBorders>
          </w:tcPr>
          <w:p w14:paraId="36542A7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711" w:type="dxa"/>
            <w:tcBorders>
              <w:left w:val="nil"/>
              <w:bottom w:val="single" w:sz="4" w:space="0" w:color="000000" w:themeColor="text1"/>
              <w:right w:val="nil"/>
            </w:tcBorders>
          </w:tcPr>
          <w:p w14:paraId="55EF1BE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0.70**</w:t>
            </w:r>
          </w:p>
        </w:tc>
        <w:tc>
          <w:tcPr>
            <w:tcW w:w="721" w:type="dxa"/>
            <w:tcBorders>
              <w:left w:val="nil"/>
              <w:right w:val="nil"/>
            </w:tcBorders>
          </w:tcPr>
          <w:p w14:paraId="510D8D7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66" w:type="dxa"/>
            <w:tcBorders>
              <w:top w:val="nil"/>
              <w:left w:val="nil"/>
              <w:bottom w:val="single" w:sz="4" w:space="0" w:color="000000" w:themeColor="text1"/>
              <w:right w:val="nil"/>
            </w:tcBorders>
          </w:tcPr>
          <w:p w14:paraId="0FF8B1F9"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52D06995" w14:textId="77777777"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14:paraId="14BD8DAE" w14:textId="77777777" w:rsidTr="00131DA2">
        <w:tc>
          <w:tcPr>
            <w:tcW w:w="785" w:type="dxa"/>
            <w:tcBorders>
              <w:left w:val="nil"/>
              <w:bottom w:val="single" w:sz="4" w:space="0" w:color="000000" w:themeColor="text1"/>
              <w:right w:val="nil"/>
            </w:tcBorders>
          </w:tcPr>
          <w:p w14:paraId="6CF3A18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TLY</w:t>
            </w:r>
          </w:p>
        </w:tc>
        <w:tc>
          <w:tcPr>
            <w:tcW w:w="0" w:type="auto"/>
            <w:tcBorders>
              <w:left w:val="nil"/>
              <w:right w:val="nil"/>
            </w:tcBorders>
          </w:tcPr>
          <w:p w14:paraId="59899AF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0.17</w:t>
            </w:r>
          </w:p>
        </w:tc>
        <w:tc>
          <w:tcPr>
            <w:tcW w:w="0" w:type="auto"/>
            <w:tcBorders>
              <w:left w:val="nil"/>
              <w:bottom w:val="single" w:sz="4" w:space="0" w:color="000000" w:themeColor="text1"/>
              <w:right w:val="nil"/>
            </w:tcBorders>
          </w:tcPr>
          <w:p w14:paraId="0F0B534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0.52**</w:t>
            </w:r>
          </w:p>
        </w:tc>
        <w:tc>
          <w:tcPr>
            <w:tcW w:w="0" w:type="auto"/>
            <w:tcBorders>
              <w:left w:val="nil"/>
              <w:right w:val="nil"/>
            </w:tcBorders>
          </w:tcPr>
          <w:p w14:paraId="4087425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0.68**</w:t>
            </w:r>
          </w:p>
        </w:tc>
        <w:tc>
          <w:tcPr>
            <w:tcW w:w="0" w:type="auto"/>
            <w:tcBorders>
              <w:left w:val="nil"/>
              <w:bottom w:val="single" w:sz="4" w:space="0" w:color="000000" w:themeColor="text1"/>
              <w:right w:val="nil"/>
            </w:tcBorders>
          </w:tcPr>
          <w:p w14:paraId="20097C4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0.58**</w:t>
            </w:r>
          </w:p>
        </w:tc>
        <w:tc>
          <w:tcPr>
            <w:tcW w:w="0" w:type="auto"/>
            <w:tcBorders>
              <w:left w:val="nil"/>
              <w:right w:val="nil"/>
            </w:tcBorders>
          </w:tcPr>
          <w:p w14:paraId="26F21DE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0.72**</w:t>
            </w:r>
          </w:p>
        </w:tc>
        <w:tc>
          <w:tcPr>
            <w:tcW w:w="0" w:type="auto"/>
            <w:tcBorders>
              <w:left w:val="nil"/>
              <w:bottom w:val="single" w:sz="4" w:space="0" w:color="000000" w:themeColor="text1"/>
              <w:right w:val="nil"/>
            </w:tcBorders>
          </w:tcPr>
          <w:p w14:paraId="31727D9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14:paraId="1048CCB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0.75**</w:t>
            </w:r>
          </w:p>
        </w:tc>
        <w:tc>
          <w:tcPr>
            <w:tcW w:w="0" w:type="auto"/>
            <w:tcBorders>
              <w:left w:val="nil"/>
              <w:bottom w:val="single" w:sz="4" w:space="0" w:color="000000" w:themeColor="text1"/>
              <w:right w:val="nil"/>
            </w:tcBorders>
          </w:tcPr>
          <w:p w14:paraId="53E17D0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0.47**</w:t>
            </w:r>
          </w:p>
        </w:tc>
        <w:tc>
          <w:tcPr>
            <w:tcW w:w="0" w:type="auto"/>
            <w:tcBorders>
              <w:left w:val="nil"/>
              <w:right w:val="nil"/>
            </w:tcBorders>
          </w:tcPr>
          <w:p w14:paraId="0C86C13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0.24</w:t>
            </w:r>
          </w:p>
        </w:tc>
        <w:tc>
          <w:tcPr>
            <w:tcW w:w="0" w:type="auto"/>
            <w:tcBorders>
              <w:left w:val="nil"/>
              <w:bottom w:val="single" w:sz="4" w:space="0" w:color="000000" w:themeColor="text1"/>
              <w:right w:val="nil"/>
            </w:tcBorders>
          </w:tcPr>
          <w:p w14:paraId="28AE8FD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0.54**</w:t>
            </w:r>
          </w:p>
        </w:tc>
        <w:tc>
          <w:tcPr>
            <w:tcW w:w="0" w:type="auto"/>
            <w:tcBorders>
              <w:left w:val="nil"/>
              <w:right w:val="nil"/>
            </w:tcBorders>
          </w:tcPr>
          <w:p w14:paraId="4BD08AB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0.58**</w:t>
            </w:r>
          </w:p>
        </w:tc>
        <w:tc>
          <w:tcPr>
            <w:tcW w:w="0" w:type="auto"/>
            <w:tcBorders>
              <w:left w:val="nil"/>
              <w:bottom w:val="single" w:sz="4" w:space="0" w:color="000000" w:themeColor="text1"/>
              <w:right w:val="nil"/>
            </w:tcBorders>
          </w:tcPr>
          <w:p w14:paraId="1A673C8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0.55**</w:t>
            </w:r>
          </w:p>
        </w:tc>
        <w:tc>
          <w:tcPr>
            <w:tcW w:w="772" w:type="dxa"/>
            <w:tcBorders>
              <w:left w:val="nil"/>
              <w:right w:val="nil"/>
            </w:tcBorders>
          </w:tcPr>
          <w:p w14:paraId="0589753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0.84**</w:t>
            </w:r>
          </w:p>
        </w:tc>
        <w:tc>
          <w:tcPr>
            <w:tcW w:w="711" w:type="dxa"/>
            <w:tcBorders>
              <w:left w:val="nil"/>
              <w:bottom w:val="single" w:sz="4" w:space="0" w:color="000000" w:themeColor="text1"/>
              <w:right w:val="nil"/>
            </w:tcBorders>
          </w:tcPr>
          <w:p w14:paraId="0562699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0.93**</w:t>
            </w:r>
          </w:p>
        </w:tc>
        <w:tc>
          <w:tcPr>
            <w:tcW w:w="721" w:type="dxa"/>
            <w:tcBorders>
              <w:left w:val="nil"/>
              <w:right w:val="nil"/>
            </w:tcBorders>
          </w:tcPr>
          <w:p w14:paraId="2B7A937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0.86**</w:t>
            </w:r>
          </w:p>
        </w:tc>
        <w:tc>
          <w:tcPr>
            <w:tcW w:w="766" w:type="dxa"/>
            <w:tcBorders>
              <w:left w:val="nil"/>
              <w:bottom w:val="single" w:sz="4" w:space="0" w:color="000000" w:themeColor="text1"/>
              <w:right w:val="nil"/>
            </w:tcBorders>
          </w:tcPr>
          <w:p w14:paraId="1876FCA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11" w:type="dxa"/>
            <w:tcBorders>
              <w:top w:val="nil"/>
              <w:left w:val="nil"/>
              <w:bottom w:val="nil"/>
              <w:right w:val="nil"/>
            </w:tcBorders>
          </w:tcPr>
          <w:p w14:paraId="27C6E7F6" w14:textId="77777777"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14:paraId="02188886" w14:textId="77777777" w:rsidTr="00131DA2">
        <w:tc>
          <w:tcPr>
            <w:tcW w:w="785" w:type="dxa"/>
            <w:tcBorders>
              <w:left w:val="nil"/>
              <w:bottom w:val="single" w:sz="4" w:space="0" w:color="000000" w:themeColor="text1"/>
              <w:right w:val="nil"/>
            </w:tcBorders>
          </w:tcPr>
          <w:p w14:paraId="46F1005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GW</w:t>
            </w:r>
          </w:p>
        </w:tc>
        <w:tc>
          <w:tcPr>
            <w:tcW w:w="0" w:type="auto"/>
            <w:tcBorders>
              <w:left w:val="nil"/>
              <w:right w:val="nil"/>
            </w:tcBorders>
          </w:tcPr>
          <w:p w14:paraId="26A7B37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-0.20</w:t>
            </w:r>
          </w:p>
        </w:tc>
        <w:tc>
          <w:tcPr>
            <w:tcW w:w="0" w:type="auto"/>
            <w:tcBorders>
              <w:left w:val="nil"/>
              <w:bottom w:val="single" w:sz="4" w:space="0" w:color="000000" w:themeColor="text1"/>
              <w:right w:val="nil"/>
            </w:tcBorders>
          </w:tcPr>
          <w:p w14:paraId="0A9BF71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0.03</w:t>
            </w:r>
          </w:p>
        </w:tc>
        <w:tc>
          <w:tcPr>
            <w:tcW w:w="0" w:type="auto"/>
            <w:tcBorders>
              <w:left w:val="nil"/>
              <w:right w:val="nil"/>
            </w:tcBorders>
          </w:tcPr>
          <w:p w14:paraId="1C628BD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0.38*</w:t>
            </w:r>
          </w:p>
        </w:tc>
        <w:tc>
          <w:tcPr>
            <w:tcW w:w="0" w:type="auto"/>
            <w:tcBorders>
              <w:left w:val="nil"/>
              <w:bottom w:val="single" w:sz="4" w:space="0" w:color="000000" w:themeColor="text1"/>
              <w:right w:val="nil"/>
            </w:tcBorders>
          </w:tcPr>
          <w:p w14:paraId="0B9C6FB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0.28</w:t>
            </w:r>
          </w:p>
        </w:tc>
        <w:tc>
          <w:tcPr>
            <w:tcW w:w="0" w:type="auto"/>
            <w:tcBorders>
              <w:left w:val="nil"/>
              <w:right w:val="nil"/>
            </w:tcBorders>
          </w:tcPr>
          <w:p w14:paraId="0B76451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0" w:type="auto"/>
            <w:tcBorders>
              <w:left w:val="nil"/>
              <w:bottom w:val="single" w:sz="4" w:space="0" w:color="000000" w:themeColor="text1"/>
              <w:right w:val="nil"/>
            </w:tcBorders>
          </w:tcPr>
          <w:p w14:paraId="5345C1D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-0.27</w:t>
            </w:r>
          </w:p>
        </w:tc>
        <w:tc>
          <w:tcPr>
            <w:tcW w:w="0" w:type="auto"/>
            <w:tcBorders>
              <w:left w:val="nil"/>
              <w:right w:val="nil"/>
            </w:tcBorders>
          </w:tcPr>
          <w:p w14:paraId="36298B2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0.47**</w:t>
            </w:r>
          </w:p>
        </w:tc>
        <w:tc>
          <w:tcPr>
            <w:tcW w:w="0" w:type="auto"/>
            <w:tcBorders>
              <w:left w:val="nil"/>
              <w:bottom w:val="single" w:sz="4" w:space="0" w:color="000000" w:themeColor="text1"/>
              <w:right w:val="nil"/>
            </w:tcBorders>
          </w:tcPr>
          <w:p w14:paraId="72CC264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0.45**</w:t>
            </w:r>
          </w:p>
        </w:tc>
        <w:tc>
          <w:tcPr>
            <w:tcW w:w="0" w:type="auto"/>
            <w:tcBorders>
              <w:left w:val="nil"/>
              <w:right w:val="nil"/>
            </w:tcBorders>
          </w:tcPr>
          <w:p w14:paraId="1CE5DDE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0.32</w:t>
            </w:r>
          </w:p>
        </w:tc>
        <w:tc>
          <w:tcPr>
            <w:tcW w:w="0" w:type="auto"/>
            <w:tcBorders>
              <w:left w:val="nil"/>
              <w:bottom w:val="single" w:sz="4" w:space="0" w:color="000000" w:themeColor="text1"/>
              <w:right w:val="nil"/>
            </w:tcBorders>
          </w:tcPr>
          <w:p w14:paraId="397E5B2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0" w:type="auto"/>
            <w:tcBorders>
              <w:left w:val="nil"/>
              <w:right w:val="nil"/>
            </w:tcBorders>
          </w:tcPr>
          <w:p w14:paraId="3F7BD38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bottom w:val="single" w:sz="4" w:space="0" w:color="000000" w:themeColor="text1"/>
              <w:right w:val="nil"/>
            </w:tcBorders>
          </w:tcPr>
          <w:p w14:paraId="0C6E3B7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0.41*</w:t>
            </w:r>
          </w:p>
        </w:tc>
        <w:tc>
          <w:tcPr>
            <w:tcW w:w="772" w:type="dxa"/>
            <w:tcBorders>
              <w:left w:val="nil"/>
              <w:right w:val="nil"/>
            </w:tcBorders>
          </w:tcPr>
          <w:p w14:paraId="7BEBBC6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0.41*</w:t>
            </w:r>
          </w:p>
        </w:tc>
        <w:tc>
          <w:tcPr>
            <w:tcW w:w="711" w:type="dxa"/>
            <w:tcBorders>
              <w:left w:val="nil"/>
              <w:bottom w:val="single" w:sz="4" w:space="0" w:color="000000" w:themeColor="text1"/>
              <w:right w:val="nil"/>
            </w:tcBorders>
          </w:tcPr>
          <w:p w14:paraId="1DA8F2B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721" w:type="dxa"/>
            <w:tcBorders>
              <w:left w:val="nil"/>
              <w:right w:val="nil"/>
            </w:tcBorders>
          </w:tcPr>
          <w:p w14:paraId="75747B8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766" w:type="dxa"/>
            <w:tcBorders>
              <w:left w:val="nil"/>
              <w:bottom w:val="single" w:sz="4" w:space="0" w:color="000000" w:themeColor="text1"/>
              <w:right w:val="nil"/>
            </w:tcBorders>
          </w:tcPr>
          <w:p w14:paraId="10B4899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0.55**</w:t>
            </w:r>
          </w:p>
        </w:tc>
        <w:tc>
          <w:tcPr>
            <w:tcW w:w="711" w:type="dxa"/>
            <w:tcBorders>
              <w:top w:val="nil"/>
              <w:left w:val="nil"/>
              <w:bottom w:val="single" w:sz="4" w:space="0" w:color="000000" w:themeColor="text1"/>
              <w:right w:val="nil"/>
            </w:tcBorders>
          </w:tcPr>
          <w:p w14:paraId="791051A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r>
      <w:tr w:rsidR="005B7887" w:rsidRPr="00131DA2" w14:paraId="203CEA57" w14:textId="77777777" w:rsidTr="00131DA2">
        <w:tc>
          <w:tcPr>
            <w:tcW w:w="785" w:type="dxa"/>
            <w:tcBorders>
              <w:left w:val="nil"/>
              <w:right w:val="nil"/>
            </w:tcBorders>
          </w:tcPr>
          <w:p w14:paraId="023A3A0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SY</w:t>
            </w:r>
          </w:p>
        </w:tc>
        <w:tc>
          <w:tcPr>
            <w:tcW w:w="0" w:type="auto"/>
            <w:tcBorders>
              <w:left w:val="nil"/>
              <w:right w:val="nil"/>
            </w:tcBorders>
          </w:tcPr>
          <w:p w14:paraId="0ED1AF2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-0.33</w:t>
            </w:r>
          </w:p>
        </w:tc>
        <w:tc>
          <w:tcPr>
            <w:tcW w:w="0" w:type="auto"/>
            <w:tcBorders>
              <w:left w:val="nil"/>
              <w:right w:val="nil"/>
            </w:tcBorders>
          </w:tcPr>
          <w:p w14:paraId="1D3894D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0.053</w:t>
            </w:r>
          </w:p>
        </w:tc>
        <w:tc>
          <w:tcPr>
            <w:tcW w:w="0" w:type="auto"/>
            <w:tcBorders>
              <w:left w:val="nil"/>
              <w:right w:val="nil"/>
            </w:tcBorders>
          </w:tcPr>
          <w:p w14:paraId="1EB3117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0.37*</w:t>
            </w:r>
          </w:p>
        </w:tc>
        <w:tc>
          <w:tcPr>
            <w:tcW w:w="0" w:type="auto"/>
            <w:tcBorders>
              <w:left w:val="nil"/>
              <w:right w:val="nil"/>
            </w:tcBorders>
          </w:tcPr>
          <w:p w14:paraId="56B187D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14:paraId="73B5819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0.42**</w:t>
            </w:r>
          </w:p>
        </w:tc>
        <w:tc>
          <w:tcPr>
            <w:tcW w:w="0" w:type="auto"/>
            <w:tcBorders>
              <w:left w:val="nil"/>
              <w:right w:val="nil"/>
            </w:tcBorders>
          </w:tcPr>
          <w:p w14:paraId="1538B3E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right w:val="nil"/>
            </w:tcBorders>
          </w:tcPr>
          <w:p w14:paraId="3B5A741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0.47**</w:t>
            </w:r>
          </w:p>
        </w:tc>
        <w:tc>
          <w:tcPr>
            <w:tcW w:w="0" w:type="auto"/>
            <w:tcBorders>
              <w:left w:val="nil"/>
              <w:right w:val="nil"/>
            </w:tcBorders>
          </w:tcPr>
          <w:p w14:paraId="18257C8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0.34*</w:t>
            </w:r>
          </w:p>
        </w:tc>
        <w:tc>
          <w:tcPr>
            <w:tcW w:w="0" w:type="auto"/>
            <w:tcBorders>
              <w:left w:val="nil"/>
              <w:right w:val="nil"/>
            </w:tcBorders>
          </w:tcPr>
          <w:p w14:paraId="712690B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0.10</w:t>
            </w:r>
          </w:p>
        </w:tc>
        <w:tc>
          <w:tcPr>
            <w:tcW w:w="0" w:type="auto"/>
            <w:tcBorders>
              <w:left w:val="nil"/>
              <w:right w:val="nil"/>
            </w:tcBorders>
          </w:tcPr>
          <w:p w14:paraId="6F8AC89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0.48**</w:t>
            </w:r>
          </w:p>
        </w:tc>
        <w:tc>
          <w:tcPr>
            <w:tcW w:w="0" w:type="auto"/>
            <w:tcBorders>
              <w:left w:val="nil"/>
              <w:right w:val="nil"/>
            </w:tcBorders>
          </w:tcPr>
          <w:p w14:paraId="3A3E62D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0.31</w:t>
            </w:r>
          </w:p>
        </w:tc>
        <w:tc>
          <w:tcPr>
            <w:tcW w:w="0" w:type="auto"/>
            <w:tcBorders>
              <w:left w:val="nil"/>
              <w:right w:val="nil"/>
            </w:tcBorders>
          </w:tcPr>
          <w:p w14:paraId="066269B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0.32</w:t>
            </w:r>
          </w:p>
        </w:tc>
        <w:tc>
          <w:tcPr>
            <w:tcW w:w="772" w:type="dxa"/>
            <w:tcBorders>
              <w:left w:val="nil"/>
              <w:right w:val="nil"/>
            </w:tcBorders>
          </w:tcPr>
          <w:p w14:paraId="087E26E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711" w:type="dxa"/>
            <w:tcBorders>
              <w:left w:val="nil"/>
              <w:right w:val="nil"/>
            </w:tcBorders>
          </w:tcPr>
          <w:p w14:paraId="6AA7908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0.55**</w:t>
            </w:r>
          </w:p>
        </w:tc>
        <w:tc>
          <w:tcPr>
            <w:tcW w:w="721" w:type="dxa"/>
            <w:tcBorders>
              <w:left w:val="nil"/>
              <w:right w:val="nil"/>
            </w:tcBorders>
          </w:tcPr>
          <w:p w14:paraId="3960B41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0.71**</w:t>
            </w:r>
          </w:p>
        </w:tc>
        <w:tc>
          <w:tcPr>
            <w:tcW w:w="766" w:type="dxa"/>
            <w:tcBorders>
              <w:left w:val="nil"/>
              <w:right w:val="nil"/>
            </w:tcBorders>
          </w:tcPr>
          <w:p w14:paraId="4DE95B1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0.63**</w:t>
            </w:r>
          </w:p>
        </w:tc>
        <w:tc>
          <w:tcPr>
            <w:tcW w:w="711" w:type="dxa"/>
            <w:tcBorders>
              <w:left w:val="nil"/>
              <w:right w:val="nil"/>
            </w:tcBorders>
          </w:tcPr>
          <w:p w14:paraId="0C57D2C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0.86**</w:t>
            </w:r>
          </w:p>
        </w:tc>
      </w:tr>
    </w:tbl>
    <w:p w14:paraId="5BF6D63C" w14:textId="77777777" w:rsidR="006674ED" w:rsidRPr="00131DA2" w:rsidRDefault="009E2B54" w:rsidP="0008295D">
      <w:pPr>
        <w:ind w:left="-180"/>
        <w:rPr>
          <w:b/>
          <w:bCs/>
          <w:i/>
          <w:iCs/>
          <w:color w:val="000000" w:themeColor="text1"/>
          <w:sz w:val="24"/>
          <w:szCs w:val="24"/>
        </w:rPr>
        <w:sectPr w:rsidR="006674ED" w:rsidRPr="00131DA2" w:rsidSect="00131DA2">
          <w:pgSz w:w="15840" w:h="12240" w:orient="landscape"/>
          <w:pgMar w:top="1440" w:right="1440" w:bottom="1259" w:left="851" w:header="709" w:footer="709" w:gutter="0"/>
          <w:cols w:space="720"/>
          <w:docGrid w:linePitch="360"/>
        </w:sectPr>
      </w:pPr>
      <w:r w:rsidRPr="00131DA2">
        <w:rPr>
          <w:b/>
          <w:bCs/>
          <w:i/>
          <w:iCs/>
          <w:color w:val="000000" w:themeColor="text1"/>
          <w:sz w:val="24"/>
          <w:szCs w:val="24"/>
        </w:rPr>
        <w:t>** Significant at P=0.01; * Significant at P=0.05; NS = Non-significant; Diagonal values = unity (self-correlation)</w:t>
      </w:r>
    </w:p>
    <w:p w14:paraId="27859257" w14:textId="77777777" w:rsidR="00887C09" w:rsidRPr="00131DA2" w:rsidRDefault="00887C09" w:rsidP="00F92B48">
      <w:pPr>
        <w:pStyle w:val="ListParagraph"/>
        <w:numPr>
          <w:ilvl w:val="0"/>
          <w:numId w:val="4"/>
        </w:numPr>
        <w:shd w:val="clear" w:color="auto" w:fill="FFFFFF"/>
        <w:jc w:val="both"/>
        <w:rPr>
          <w:color w:val="333333"/>
          <w:sz w:val="24"/>
          <w:szCs w:val="24"/>
        </w:rPr>
      </w:pPr>
      <w:r w:rsidRPr="00131DA2">
        <w:rPr>
          <w:b/>
          <w:bCs/>
          <w:color w:val="333333"/>
          <w:sz w:val="24"/>
          <w:szCs w:val="24"/>
        </w:rPr>
        <w:lastRenderedPageBreak/>
        <w:t>Statement of Competing Interests</w:t>
      </w:r>
    </w:p>
    <w:p w14:paraId="4A4BE594" w14:textId="77777777" w:rsidR="00887C09" w:rsidRPr="00131DA2" w:rsidRDefault="00887C09" w:rsidP="00F92B48">
      <w:pPr>
        <w:shd w:val="clear" w:color="auto" w:fill="FFFFFF"/>
        <w:jc w:val="both"/>
        <w:rPr>
          <w:color w:val="333333"/>
          <w:sz w:val="24"/>
          <w:szCs w:val="24"/>
        </w:rPr>
      </w:pPr>
      <w:r w:rsidRPr="00131DA2">
        <w:rPr>
          <w:color w:val="333333"/>
          <w:sz w:val="24"/>
          <w:szCs w:val="24"/>
        </w:rPr>
        <w:tab/>
        <w:t xml:space="preserve">The authors hereby declared that there </w:t>
      </w:r>
      <w:proofErr w:type="gramStart"/>
      <w:r w:rsidRPr="00131DA2">
        <w:rPr>
          <w:color w:val="333333"/>
          <w:sz w:val="24"/>
          <w:szCs w:val="24"/>
        </w:rPr>
        <w:t>is</w:t>
      </w:r>
      <w:proofErr w:type="gramEnd"/>
      <w:r w:rsidRPr="00131DA2">
        <w:rPr>
          <w:color w:val="333333"/>
          <w:sz w:val="24"/>
          <w:szCs w:val="24"/>
        </w:rPr>
        <w:t xml:space="preserve"> no any competing interests exist.</w:t>
      </w:r>
    </w:p>
    <w:p w14:paraId="0B910E5F" w14:textId="77777777" w:rsidR="00AE1603" w:rsidRPr="00131DA2" w:rsidRDefault="008B27C8" w:rsidP="00887C09">
      <w:pPr>
        <w:pStyle w:val="ListParagraph"/>
        <w:numPr>
          <w:ilvl w:val="0"/>
          <w:numId w:val="4"/>
        </w:numPr>
        <w:shd w:val="clear" w:color="auto" w:fill="FFFFFF"/>
        <w:jc w:val="both"/>
        <w:rPr>
          <w:color w:val="333333"/>
          <w:sz w:val="24"/>
          <w:szCs w:val="24"/>
        </w:rPr>
      </w:pPr>
      <w:r w:rsidRPr="00131DA2">
        <w:rPr>
          <w:b/>
          <w:bCs/>
          <w:color w:val="000000" w:themeColor="text1"/>
          <w:sz w:val="24"/>
          <w:szCs w:val="24"/>
        </w:rPr>
        <w:t>Conclusion</w:t>
      </w:r>
    </w:p>
    <w:p w14:paraId="56E10829" w14:textId="77777777" w:rsidR="00AE1603" w:rsidRPr="00131DA2" w:rsidRDefault="008B27C8" w:rsidP="00887C09">
      <w:pPr>
        <w:ind w:firstLine="720"/>
        <w:jc w:val="both"/>
        <w:rPr>
          <w:color w:val="000000" w:themeColor="text1"/>
          <w:sz w:val="24"/>
          <w:szCs w:val="24"/>
        </w:rPr>
      </w:pPr>
      <w:r w:rsidRPr="00131DA2">
        <w:rPr>
          <w:color w:val="000000" w:themeColor="text1"/>
          <w:sz w:val="24"/>
          <w:szCs w:val="24"/>
        </w:rPr>
        <w:t>The present investigation conclusively establishes that sowing date is the dominant agronomic factor governing the vegetative growth, leaf yield, and seed yield</w:t>
      </w:r>
      <w:r w:rsidR="00BD39A6" w:rsidRPr="00131DA2">
        <w:rPr>
          <w:color w:val="000000" w:themeColor="text1"/>
          <w:sz w:val="24"/>
          <w:szCs w:val="24"/>
        </w:rPr>
        <w:t xml:space="preserve"> of coriander in the </w:t>
      </w:r>
      <w:r w:rsidR="00D67D51" w:rsidRPr="00131DA2">
        <w:rPr>
          <w:color w:val="000000" w:themeColor="text1"/>
          <w:sz w:val="24"/>
          <w:szCs w:val="24"/>
        </w:rPr>
        <w:t>sub-montane</w:t>
      </w:r>
      <w:r w:rsidRPr="00131DA2">
        <w:rPr>
          <w:color w:val="000000" w:themeColor="text1"/>
          <w:sz w:val="24"/>
          <w:szCs w:val="24"/>
        </w:rPr>
        <w:t xml:space="preserve"> </w:t>
      </w:r>
      <w:proofErr w:type="spellStart"/>
      <w:r w:rsidRPr="00131DA2">
        <w:rPr>
          <w:color w:val="000000" w:themeColor="text1"/>
          <w:sz w:val="24"/>
          <w:szCs w:val="24"/>
        </w:rPr>
        <w:t>agro</w:t>
      </w:r>
      <w:proofErr w:type="spellEnd"/>
      <w:r w:rsidR="00887C09" w:rsidRPr="00131DA2">
        <w:rPr>
          <w:color w:val="000000" w:themeColor="text1"/>
          <w:sz w:val="24"/>
          <w:szCs w:val="24"/>
        </w:rPr>
        <w:t>-</w:t>
      </w:r>
      <w:r w:rsidRPr="00131DA2">
        <w:rPr>
          <w:color w:val="000000" w:themeColor="text1"/>
          <w:sz w:val="24"/>
          <w:szCs w:val="24"/>
        </w:rPr>
        <w:t>climatic z</w:t>
      </w:r>
      <w:r w:rsidR="00364FC5" w:rsidRPr="00131DA2">
        <w:rPr>
          <w:color w:val="000000" w:themeColor="text1"/>
          <w:sz w:val="24"/>
          <w:szCs w:val="24"/>
        </w:rPr>
        <w:t>one of Punjab.</w:t>
      </w:r>
    </w:p>
    <w:p w14:paraId="1202E8D6" w14:textId="77777777" w:rsidR="00AE1603" w:rsidRPr="0008295D" w:rsidRDefault="008B27C8" w:rsidP="00F83D20">
      <w:pPr>
        <w:pStyle w:val="ListParagraph"/>
        <w:numPr>
          <w:ilvl w:val="0"/>
          <w:numId w:val="2"/>
        </w:numPr>
        <w:ind w:left="284" w:hanging="284"/>
        <w:jc w:val="both"/>
        <w:rPr>
          <w:color w:val="000000" w:themeColor="text1"/>
          <w:sz w:val="24"/>
          <w:szCs w:val="24"/>
          <w:highlight w:val="yellow"/>
        </w:rPr>
      </w:pPr>
      <w:r w:rsidRPr="0008295D">
        <w:rPr>
          <w:color w:val="000000" w:themeColor="text1"/>
          <w:sz w:val="24"/>
          <w:szCs w:val="24"/>
          <w:highlight w:val="yellow"/>
        </w:rPr>
        <w:t>Sowing on 15th December under ridge method produced the tallest plants and highes</w:t>
      </w:r>
      <w:r w:rsidR="00BD39A6" w:rsidRPr="0008295D">
        <w:rPr>
          <w:color w:val="000000" w:themeColor="text1"/>
          <w:sz w:val="24"/>
          <w:szCs w:val="24"/>
          <w:highlight w:val="yellow"/>
        </w:rPr>
        <w:t>t leaf area, while the November-December flat sowing</w:t>
      </w:r>
      <w:r w:rsidRPr="0008295D">
        <w:rPr>
          <w:color w:val="000000" w:themeColor="text1"/>
          <w:sz w:val="24"/>
          <w:szCs w:val="24"/>
          <w:highlight w:val="yellow"/>
        </w:rPr>
        <w:t xml:space="preserve"> maximized total leaf yield (244 g/plant). Seed </w:t>
      </w:r>
      <w:r w:rsidR="00BD39A6" w:rsidRPr="0008295D">
        <w:rPr>
          <w:color w:val="000000" w:themeColor="text1"/>
          <w:sz w:val="24"/>
          <w:szCs w:val="24"/>
          <w:highlight w:val="yellow"/>
        </w:rPr>
        <w:t>yield was highest under flat</w:t>
      </w:r>
      <w:r w:rsidRPr="0008295D">
        <w:rPr>
          <w:color w:val="000000" w:themeColor="text1"/>
          <w:sz w:val="24"/>
          <w:szCs w:val="24"/>
          <w:highlight w:val="yellow"/>
        </w:rPr>
        <w:t xml:space="preserve"> sowing in October (8.98 q/ha), aligning the reproductive phase with optimal thermal conditions for grain filling.</w:t>
      </w:r>
    </w:p>
    <w:p w14:paraId="14AB085A" w14:textId="77777777" w:rsidR="00AE1603" w:rsidRPr="0008295D" w:rsidRDefault="008B27C8" w:rsidP="00F83D20">
      <w:pPr>
        <w:pStyle w:val="ListParagraph"/>
        <w:numPr>
          <w:ilvl w:val="0"/>
          <w:numId w:val="2"/>
        </w:numPr>
        <w:ind w:left="284" w:hanging="284"/>
        <w:jc w:val="both"/>
        <w:rPr>
          <w:color w:val="000000" w:themeColor="text1"/>
          <w:sz w:val="24"/>
          <w:szCs w:val="24"/>
          <w:highlight w:val="yellow"/>
        </w:rPr>
      </w:pPr>
      <w:r w:rsidRPr="0008295D">
        <w:rPr>
          <w:color w:val="000000" w:themeColor="text1"/>
          <w:sz w:val="24"/>
          <w:szCs w:val="24"/>
          <w:highlight w:val="yellow"/>
        </w:rPr>
        <w:t>Early (September) sowing, while physiologically suboptimal due to high temperatures, holds significant economic merit for off-season premium-priced leafy coriander production. The price premium of Rs. 80–150/kg during September–October can offset lower biomass yields, generating net retur</w:t>
      </w:r>
      <w:r w:rsidR="00BD39A6" w:rsidRPr="0008295D">
        <w:rPr>
          <w:color w:val="000000" w:themeColor="text1"/>
          <w:sz w:val="24"/>
          <w:szCs w:val="24"/>
          <w:highlight w:val="yellow"/>
        </w:rPr>
        <w:t xml:space="preserve">ns 2–3 times higher than main </w:t>
      </w:r>
      <w:r w:rsidRPr="0008295D">
        <w:rPr>
          <w:color w:val="000000" w:themeColor="text1"/>
          <w:sz w:val="24"/>
          <w:szCs w:val="24"/>
          <w:highlight w:val="yellow"/>
        </w:rPr>
        <w:t>season production. This positions early sowing as a viable income diversification strategy for smallholder farmers in sub-montane Punjab.</w:t>
      </w:r>
    </w:p>
    <w:p w14:paraId="006C176D" w14:textId="77777777" w:rsidR="00AE1603" w:rsidRPr="0008295D" w:rsidRDefault="008B27C8" w:rsidP="00F83D20">
      <w:pPr>
        <w:pStyle w:val="ListParagraph"/>
        <w:numPr>
          <w:ilvl w:val="0"/>
          <w:numId w:val="2"/>
        </w:numPr>
        <w:ind w:left="284" w:hanging="284"/>
        <w:jc w:val="both"/>
        <w:rPr>
          <w:color w:val="000000" w:themeColor="text1"/>
          <w:sz w:val="24"/>
          <w:szCs w:val="24"/>
          <w:highlight w:val="yellow"/>
        </w:rPr>
      </w:pPr>
      <w:r w:rsidRPr="0008295D">
        <w:rPr>
          <w:color w:val="000000" w:themeColor="text1"/>
          <w:sz w:val="24"/>
          <w:szCs w:val="24"/>
          <w:highlight w:val="yellow"/>
        </w:rPr>
        <w:t>Ri</w:t>
      </w:r>
      <w:r w:rsidR="00BD39A6" w:rsidRPr="0008295D">
        <w:rPr>
          <w:color w:val="000000" w:themeColor="text1"/>
          <w:sz w:val="24"/>
          <w:szCs w:val="24"/>
          <w:highlight w:val="yellow"/>
        </w:rPr>
        <w:t>dge sowing outperformed flat</w:t>
      </w:r>
      <w:r w:rsidRPr="0008295D">
        <w:rPr>
          <w:color w:val="000000" w:themeColor="text1"/>
          <w:sz w:val="24"/>
          <w:szCs w:val="24"/>
          <w:highlight w:val="yellow"/>
        </w:rPr>
        <w:t xml:space="preserve"> sowing for vegetative growth parameters (plant height, branching) in the early </w:t>
      </w:r>
      <w:r w:rsidR="00BD39A6" w:rsidRPr="0008295D">
        <w:rPr>
          <w:color w:val="000000" w:themeColor="text1"/>
          <w:sz w:val="24"/>
          <w:szCs w:val="24"/>
          <w:highlight w:val="yellow"/>
        </w:rPr>
        <w:t>rainy-season sowings (September-</w:t>
      </w:r>
      <w:r w:rsidRPr="0008295D">
        <w:rPr>
          <w:color w:val="000000" w:themeColor="text1"/>
          <w:sz w:val="24"/>
          <w:szCs w:val="24"/>
          <w:highlight w:val="yellow"/>
        </w:rPr>
        <w:t>October), primarily through impro</w:t>
      </w:r>
      <w:r w:rsidR="00BD39A6" w:rsidRPr="0008295D">
        <w:rPr>
          <w:color w:val="000000" w:themeColor="text1"/>
          <w:sz w:val="24"/>
          <w:szCs w:val="24"/>
          <w:highlight w:val="yellow"/>
        </w:rPr>
        <w:t>ved root-zone aeration. Flat</w:t>
      </w:r>
      <w:r w:rsidRPr="0008295D">
        <w:rPr>
          <w:color w:val="000000" w:themeColor="text1"/>
          <w:sz w:val="24"/>
          <w:szCs w:val="24"/>
          <w:highlight w:val="yellow"/>
        </w:rPr>
        <w:t xml:space="preserve"> sowing performed comparably or better for leaf yield under </w:t>
      </w:r>
      <w:r w:rsidR="00BD39A6" w:rsidRPr="0008295D">
        <w:rPr>
          <w:color w:val="000000" w:themeColor="text1"/>
          <w:sz w:val="24"/>
          <w:szCs w:val="24"/>
          <w:highlight w:val="yellow"/>
        </w:rPr>
        <w:t>drier rabi conditions (November-</w:t>
      </w:r>
      <w:r w:rsidRPr="0008295D">
        <w:rPr>
          <w:color w:val="000000" w:themeColor="text1"/>
          <w:sz w:val="24"/>
          <w:szCs w:val="24"/>
          <w:highlight w:val="yellow"/>
        </w:rPr>
        <w:t>February), recommending a context-specific choice of sowing method based on seasonal moisture availability.</w:t>
      </w:r>
    </w:p>
    <w:p w14:paraId="4DCB62F3" w14:textId="77777777" w:rsidR="00AE1603" w:rsidRPr="00131DA2" w:rsidRDefault="008B27C8" w:rsidP="00F83D20">
      <w:pPr>
        <w:pStyle w:val="ListParagraph"/>
        <w:numPr>
          <w:ilvl w:val="0"/>
          <w:numId w:val="2"/>
        </w:numPr>
        <w:ind w:left="284" w:hanging="284"/>
        <w:jc w:val="both"/>
        <w:rPr>
          <w:color w:val="000000" w:themeColor="text1"/>
          <w:sz w:val="24"/>
          <w:szCs w:val="24"/>
        </w:rPr>
      </w:pPr>
      <w:r w:rsidRPr="0008295D">
        <w:rPr>
          <w:color w:val="000000" w:themeColor="text1"/>
          <w:sz w:val="24"/>
          <w:szCs w:val="24"/>
          <w:highlight w:val="yellow"/>
        </w:rPr>
        <w:t>Path analysis identified 1000-grain weight as the single most important direct determinant of seed yield (direct path coefficient: 0.589; correlation with SY: 0.862**), followed by leaf yield at 55 DAS (0.404). These traits should be prioritized in breeding and agronomic selection programs targeting seed yield improvement</w:t>
      </w:r>
      <w:r w:rsidRPr="00131DA2">
        <w:rPr>
          <w:color w:val="000000" w:themeColor="text1"/>
          <w:sz w:val="24"/>
          <w:szCs w:val="24"/>
        </w:rPr>
        <w:t xml:space="preserve"> in coriander.</w:t>
      </w:r>
    </w:p>
    <w:p w14:paraId="0E9FE085" w14:textId="77777777" w:rsidR="00E20521" w:rsidRPr="00131DA2" w:rsidRDefault="008B27C8" w:rsidP="00F83D20">
      <w:pPr>
        <w:ind w:firstLine="709"/>
        <w:jc w:val="both"/>
        <w:rPr>
          <w:color w:val="000000" w:themeColor="text1"/>
          <w:sz w:val="24"/>
          <w:szCs w:val="24"/>
        </w:rPr>
      </w:pPr>
      <w:r w:rsidRPr="00131DA2">
        <w:rPr>
          <w:color w:val="000000" w:themeColor="text1"/>
          <w:sz w:val="24"/>
          <w:szCs w:val="24"/>
        </w:rPr>
        <w:t>Future research should investigate the interaction of improved high-yielding and disease-resistant varieties with optimized sowing schedules, and evaluate the economic feasibility of protected cultivation (low-cost polyhouse or shade-net) to extend the profitable off-season production window in this region.</w:t>
      </w:r>
    </w:p>
    <w:p w14:paraId="2674FDE6" w14:textId="77777777" w:rsidR="006674ED" w:rsidRDefault="006674ED" w:rsidP="00F83D20">
      <w:pPr>
        <w:jc w:val="both"/>
        <w:rPr>
          <w:b/>
          <w:bCs/>
          <w:color w:val="000000" w:themeColor="text1"/>
          <w:sz w:val="24"/>
          <w:szCs w:val="24"/>
        </w:rPr>
      </w:pPr>
    </w:p>
    <w:p w14:paraId="713D2124" w14:textId="77777777" w:rsidR="006671CA" w:rsidRDefault="006671CA" w:rsidP="00F83D20">
      <w:pPr>
        <w:jc w:val="both"/>
        <w:rPr>
          <w:b/>
          <w:bCs/>
          <w:color w:val="000000" w:themeColor="text1"/>
          <w:sz w:val="24"/>
          <w:szCs w:val="24"/>
        </w:rPr>
      </w:pPr>
    </w:p>
    <w:p w14:paraId="512D51F2" w14:textId="77777777" w:rsidR="006671CA" w:rsidRDefault="006671CA" w:rsidP="00F83D20">
      <w:pPr>
        <w:jc w:val="both"/>
        <w:rPr>
          <w:b/>
          <w:bCs/>
          <w:color w:val="000000" w:themeColor="text1"/>
          <w:sz w:val="24"/>
          <w:szCs w:val="24"/>
        </w:rPr>
      </w:pPr>
    </w:p>
    <w:p w14:paraId="52AD9218" w14:textId="77777777" w:rsidR="006671CA" w:rsidRDefault="006671CA" w:rsidP="00F83D20">
      <w:pPr>
        <w:jc w:val="both"/>
        <w:rPr>
          <w:b/>
          <w:bCs/>
          <w:color w:val="000000" w:themeColor="text1"/>
          <w:sz w:val="24"/>
          <w:szCs w:val="24"/>
        </w:rPr>
      </w:pPr>
    </w:p>
    <w:p w14:paraId="67CA931C" w14:textId="77777777" w:rsidR="006671CA" w:rsidRDefault="006671CA" w:rsidP="00F83D20">
      <w:pPr>
        <w:jc w:val="both"/>
        <w:rPr>
          <w:b/>
          <w:bCs/>
          <w:color w:val="000000" w:themeColor="text1"/>
          <w:sz w:val="24"/>
          <w:szCs w:val="24"/>
        </w:rPr>
      </w:pPr>
    </w:p>
    <w:p w14:paraId="617A84B1" w14:textId="77777777" w:rsidR="006671CA" w:rsidRDefault="006671CA" w:rsidP="00F83D20">
      <w:pPr>
        <w:jc w:val="both"/>
        <w:rPr>
          <w:b/>
          <w:bCs/>
          <w:color w:val="000000" w:themeColor="text1"/>
          <w:sz w:val="24"/>
          <w:szCs w:val="24"/>
        </w:rPr>
      </w:pPr>
    </w:p>
    <w:p w14:paraId="34416D3E" w14:textId="77777777" w:rsidR="006671CA" w:rsidRDefault="006671CA" w:rsidP="00F83D20">
      <w:pPr>
        <w:jc w:val="both"/>
        <w:rPr>
          <w:b/>
          <w:bCs/>
          <w:color w:val="000000" w:themeColor="text1"/>
          <w:sz w:val="24"/>
          <w:szCs w:val="24"/>
        </w:rPr>
      </w:pPr>
    </w:p>
    <w:p w14:paraId="4D08AF6D" w14:textId="77777777" w:rsidR="006671CA" w:rsidRDefault="006671CA" w:rsidP="00F83D20">
      <w:pPr>
        <w:jc w:val="both"/>
        <w:rPr>
          <w:b/>
          <w:bCs/>
          <w:color w:val="000000" w:themeColor="text1"/>
          <w:sz w:val="24"/>
          <w:szCs w:val="24"/>
        </w:rPr>
      </w:pPr>
    </w:p>
    <w:p w14:paraId="613EC283" w14:textId="77777777" w:rsidR="006671CA" w:rsidRDefault="006671CA" w:rsidP="00F83D20">
      <w:pPr>
        <w:jc w:val="both"/>
        <w:rPr>
          <w:b/>
          <w:bCs/>
          <w:color w:val="000000" w:themeColor="text1"/>
          <w:sz w:val="24"/>
          <w:szCs w:val="24"/>
        </w:rPr>
      </w:pPr>
    </w:p>
    <w:p w14:paraId="3FB8F43B" w14:textId="77777777" w:rsidR="006671CA" w:rsidRDefault="006671CA" w:rsidP="00F83D20">
      <w:pPr>
        <w:jc w:val="both"/>
        <w:rPr>
          <w:b/>
          <w:bCs/>
          <w:color w:val="000000" w:themeColor="text1"/>
          <w:sz w:val="24"/>
          <w:szCs w:val="24"/>
        </w:rPr>
      </w:pPr>
    </w:p>
    <w:p w14:paraId="357E50B4" w14:textId="77777777" w:rsidR="006671CA" w:rsidRDefault="006671CA" w:rsidP="00F83D20">
      <w:pPr>
        <w:jc w:val="both"/>
        <w:rPr>
          <w:b/>
          <w:bCs/>
          <w:color w:val="000000" w:themeColor="text1"/>
          <w:sz w:val="24"/>
          <w:szCs w:val="24"/>
        </w:rPr>
      </w:pPr>
    </w:p>
    <w:p w14:paraId="49EAD7FD" w14:textId="77777777" w:rsidR="006671CA" w:rsidRDefault="006671CA" w:rsidP="00F83D20">
      <w:pPr>
        <w:jc w:val="both"/>
        <w:rPr>
          <w:b/>
          <w:bCs/>
          <w:color w:val="000000" w:themeColor="text1"/>
          <w:sz w:val="24"/>
          <w:szCs w:val="24"/>
        </w:rPr>
      </w:pPr>
    </w:p>
    <w:p w14:paraId="516CF381" w14:textId="77777777" w:rsidR="006671CA" w:rsidRPr="00131DA2" w:rsidRDefault="006671CA" w:rsidP="00F83D20">
      <w:pPr>
        <w:jc w:val="both"/>
        <w:rPr>
          <w:b/>
          <w:bCs/>
          <w:color w:val="000000" w:themeColor="text1"/>
          <w:sz w:val="24"/>
          <w:szCs w:val="24"/>
        </w:rPr>
      </w:pPr>
    </w:p>
    <w:p w14:paraId="5BC67999" w14:textId="77777777" w:rsidR="00AE1603" w:rsidRPr="00131DA2" w:rsidRDefault="008B27C8" w:rsidP="00F92B48">
      <w:pPr>
        <w:pStyle w:val="ListParagraph"/>
        <w:numPr>
          <w:ilvl w:val="0"/>
          <w:numId w:val="4"/>
        </w:numPr>
        <w:jc w:val="both"/>
        <w:rPr>
          <w:i/>
          <w:color w:val="000000" w:themeColor="text1"/>
          <w:sz w:val="24"/>
          <w:szCs w:val="24"/>
        </w:rPr>
      </w:pPr>
      <w:r w:rsidRPr="00131DA2">
        <w:rPr>
          <w:b/>
          <w:bCs/>
          <w:i/>
          <w:color w:val="000000" w:themeColor="text1"/>
          <w:sz w:val="24"/>
          <w:szCs w:val="24"/>
        </w:rPr>
        <w:t>References</w:t>
      </w:r>
    </w:p>
    <w:p w14:paraId="6833C556" w14:textId="77777777" w:rsidR="00AE1603" w:rsidRPr="00131DA2" w:rsidRDefault="008B27C8" w:rsidP="00F83D20">
      <w:pPr>
        <w:ind w:left="720" w:hanging="720"/>
        <w:jc w:val="both"/>
        <w:rPr>
          <w:color w:val="000000" w:themeColor="text1"/>
          <w:sz w:val="24"/>
          <w:szCs w:val="24"/>
        </w:rPr>
      </w:pPr>
      <w:proofErr w:type="spellStart"/>
      <w:r w:rsidRPr="00131DA2">
        <w:rPr>
          <w:color w:val="000000" w:themeColor="text1"/>
          <w:sz w:val="24"/>
          <w:szCs w:val="24"/>
        </w:rPr>
        <w:t>Agmarknet</w:t>
      </w:r>
      <w:proofErr w:type="spellEnd"/>
      <w:r w:rsidRPr="00131DA2">
        <w:rPr>
          <w:color w:val="000000" w:themeColor="text1"/>
          <w:sz w:val="24"/>
          <w:szCs w:val="24"/>
        </w:rPr>
        <w:t xml:space="preserve"> (2023). Daily Price Reports for Coriander Leaves, Punjab Markets. Directorate of Marketing and Inspection, Ministry of Agriculture, Government of India. Available at: </w:t>
      </w:r>
      <w:hyperlink r:id="rId13" w:history="1">
        <w:r w:rsidR="00D67D51" w:rsidRPr="00131DA2">
          <w:rPr>
            <w:rStyle w:val="Hyperlink"/>
            <w:sz w:val="24"/>
            <w:szCs w:val="24"/>
          </w:rPr>
          <w:t>https://agmarknet.gov.in</w:t>
        </w:r>
      </w:hyperlink>
      <w:r w:rsidR="00D67D51" w:rsidRPr="00131DA2">
        <w:rPr>
          <w:color w:val="000000" w:themeColor="text1"/>
          <w:sz w:val="24"/>
          <w:szCs w:val="24"/>
        </w:rPr>
        <w:t xml:space="preserve"> (</w:t>
      </w:r>
      <w:r w:rsidR="00D67D51" w:rsidRPr="0013271B">
        <w:rPr>
          <w:color w:val="000000" w:themeColor="text1"/>
          <w:sz w:val="24"/>
          <w:szCs w:val="24"/>
          <w:highlight w:val="yellow"/>
        </w:rPr>
        <w:t>Date of visit: 14.03.2026)</w:t>
      </w:r>
    </w:p>
    <w:p w14:paraId="25265D85"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lastRenderedPageBreak/>
        <w:t>Bairwa, R.K., Lakra, R.K. and Singh, B. (2012). Effect of sowing time and plant density on growth and yield of coriander (</w:t>
      </w:r>
      <w:r w:rsidRPr="00131DA2">
        <w:rPr>
          <w:i/>
          <w:color w:val="000000" w:themeColor="text1"/>
          <w:sz w:val="24"/>
          <w:szCs w:val="24"/>
        </w:rPr>
        <w:t>Coriandrum sativum</w:t>
      </w:r>
      <w:r w:rsidRPr="00131DA2">
        <w:rPr>
          <w:color w:val="000000" w:themeColor="text1"/>
          <w:sz w:val="24"/>
          <w:szCs w:val="24"/>
        </w:rPr>
        <w:t xml:space="preserve"> L.) under irrigated conditions of Rajasthan. </w:t>
      </w:r>
      <w:r w:rsidRPr="00131DA2">
        <w:rPr>
          <w:i/>
          <w:color w:val="000000" w:themeColor="text1"/>
          <w:sz w:val="24"/>
          <w:szCs w:val="24"/>
        </w:rPr>
        <w:t>Journal of Spices and Aromatic Crops</w:t>
      </w:r>
      <w:r w:rsidR="00D67D51" w:rsidRPr="00131DA2">
        <w:rPr>
          <w:color w:val="000000" w:themeColor="text1"/>
          <w:sz w:val="24"/>
          <w:szCs w:val="24"/>
        </w:rPr>
        <w:t>, 21(2), 112-</w:t>
      </w:r>
      <w:r w:rsidRPr="00131DA2">
        <w:rPr>
          <w:color w:val="000000" w:themeColor="text1"/>
          <w:sz w:val="24"/>
          <w:szCs w:val="24"/>
        </w:rPr>
        <w:t>118.</w:t>
      </w:r>
    </w:p>
    <w:p w14:paraId="4BDE72A9"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Chaudhary, A., Singh, S.K. and Yadav, D.S. (2018). Influence of sowing date on growth, yield and essential oil content of coriander (</w:t>
      </w:r>
      <w:r w:rsidRPr="00131DA2">
        <w:rPr>
          <w:i/>
          <w:color w:val="000000" w:themeColor="text1"/>
          <w:sz w:val="24"/>
          <w:szCs w:val="24"/>
        </w:rPr>
        <w:t>Coriandrum sativum</w:t>
      </w:r>
      <w:r w:rsidRPr="00131DA2">
        <w:rPr>
          <w:color w:val="000000" w:themeColor="text1"/>
          <w:sz w:val="24"/>
          <w:szCs w:val="24"/>
        </w:rPr>
        <w:t xml:space="preserve"> L.) in semi-arid conditions of Haryana. </w:t>
      </w:r>
      <w:r w:rsidRPr="00131DA2">
        <w:rPr>
          <w:i/>
          <w:color w:val="000000" w:themeColor="text1"/>
          <w:sz w:val="24"/>
          <w:szCs w:val="24"/>
        </w:rPr>
        <w:t>Indian Journal of Agronomy</w:t>
      </w:r>
      <w:r w:rsidR="00D67D51" w:rsidRPr="00131DA2">
        <w:rPr>
          <w:color w:val="000000" w:themeColor="text1"/>
          <w:sz w:val="24"/>
          <w:szCs w:val="24"/>
        </w:rPr>
        <w:t>, 63(1), 89-</w:t>
      </w:r>
      <w:r w:rsidRPr="00131DA2">
        <w:rPr>
          <w:color w:val="000000" w:themeColor="text1"/>
          <w:sz w:val="24"/>
          <w:szCs w:val="24"/>
        </w:rPr>
        <w:t>95.</w:t>
      </w:r>
    </w:p>
    <w:p w14:paraId="2FE191D7"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Choudhary, M. and Banga, R.S. (2018). Agroclimatic characterization of </w:t>
      </w:r>
      <w:r w:rsidR="00D67D51" w:rsidRPr="00131DA2">
        <w:rPr>
          <w:color w:val="000000" w:themeColor="text1"/>
          <w:sz w:val="24"/>
          <w:szCs w:val="24"/>
        </w:rPr>
        <w:t>sub-montane</w:t>
      </w:r>
      <w:r w:rsidRPr="00131DA2">
        <w:rPr>
          <w:color w:val="000000" w:themeColor="text1"/>
          <w:sz w:val="24"/>
          <w:szCs w:val="24"/>
        </w:rPr>
        <w:t xml:space="preserve"> Punjab: implications for horticultural crop planning. Punjab Agricultural Univers</w:t>
      </w:r>
      <w:r w:rsidR="00D67D51" w:rsidRPr="00131DA2">
        <w:rPr>
          <w:color w:val="000000" w:themeColor="text1"/>
          <w:sz w:val="24"/>
          <w:szCs w:val="24"/>
        </w:rPr>
        <w:t>ity Research Bulletin, 55(2), 1-</w:t>
      </w:r>
      <w:r w:rsidRPr="00131DA2">
        <w:rPr>
          <w:color w:val="000000" w:themeColor="text1"/>
          <w:sz w:val="24"/>
          <w:szCs w:val="24"/>
        </w:rPr>
        <w:t>18.</w:t>
      </w:r>
    </w:p>
    <w:p w14:paraId="7BA4B3C7"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Dewey, D.R. and Lu, K.H. (1959). A correlation and path coefficient analysis of components of crested wheat grass seed production. </w:t>
      </w:r>
      <w:r w:rsidRPr="00131DA2">
        <w:rPr>
          <w:i/>
          <w:color w:val="000000" w:themeColor="text1"/>
          <w:sz w:val="24"/>
          <w:szCs w:val="24"/>
        </w:rPr>
        <w:t>Agronomy Journal</w:t>
      </w:r>
      <w:r w:rsidR="00D67D51" w:rsidRPr="00131DA2">
        <w:rPr>
          <w:color w:val="000000" w:themeColor="text1"/>
          <w:sz w:val="24"/>
          <w:szCs w:val="24"/>
        </w:rPr>
        <w:t>, 51(9), 515-</w:t>
      </w:r>
      <w:r w:rsidRPr="00131DA2">
        <w:rPr>
          <w:color w:val="000000" w:themeColor="text1"/>
          <w:sz w:val="24"/>
          <w:szCs w:val="24"/>
        </w:rPr>
        <w:t>518.</w:t>
      </w:r>
    </w:p>
    <w:p w14:paraId="7891CEDA"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Hunt, R., </w:t>
      </w:r>
      <w:proofErr w:type="spellStart"/>
      <w:r w:rsidRPr="00131DA2">
        <w:rPr>
          <w:color w:val="000000" w:themeColor="text1"/>
          <w:sz w:val="24"/>
          <w:szCs w:val="24"/>
        </w:rPr>
        <w:t>Causton</w:t>
      </w:r>
      <w:proofErr w:type="spellEnd"/>
      <w:r w:rsidRPr="00131DA2">
        <w:rPr>
          <w:color w:val="000000" w:themeColor="text1"/>
          <w:sz w:val="24"/>
          <w:szCs w:val="24"/>
        </w:rPr>
        <w:t xml:space="preserve">, D.R., Shipley, B. and Askew, A.P. (1990). A modern tool for classical plant growth analysis. </w:t>
      </w:r>
      <w:r w:rsidRPr="00131DA2">
        <w:rPr>
          <w:i/>
          <w:color w:val="000000" w:themeColor="text1"/>
          <w:sz w:val="24"/>
          <w:szCs w:val="24"/>
        </w:rPr>
        <w:t>Annals of Botany</w:t>
      </w:r>
      <w:r w:rsidR="00D67D51" w:rsidRPr="00131DA2">
        <w:rPr>
          <w:color w:val="000000" w:themeColor="text1"/>
          <w:sz w:val="24"/>
          <w:szCs w:val="24"/>
        </w:rPr>
        <w:t>, 90(4), 485-</w:t>
      </w:r>
      <w:r w:rsidRPr="00131DA2">
        <w:rPr>
          <w:color w:val="000000" w:themeColor="text1"/>
          <w:sz w:val="24"/>
          <w:szCs w:val="24"/>
        </w:rPr>
        <w:t>488.</w:t>
      </w:r>
    </w:p>
    <w:p w14:paraId="0CB98140" w14:textId="77777777" w:rsidR="00E616B6" w:rsidRPr="00131DA2" w:rsidRDefault="00E616B6" w:rsidP="00240B27">
      <w:pPr>
        <w:jc w:val="both"/>
        <w:rPr>
          <w:iCs/>
          <w:sz w:val="24"/>
          <w:szCs w:val="24"/>
          <w:lang w:val="en-US" w:bidi="ar-SA"/>
        </w:rPr>
      </w:pPr>
      <w:proofErr w:type="spellStart"/>
      <w:r w:rsidRPr="00131DA2">
        <w:rPr>
          <w:color w:val="000000" w:themeColor="text1"/>
          <w:sz w:val="24"/>
          <w:szCs w:val="24"/>
        </w:rPr>
        <w:t>Jaidka</w:t>
      </w:r>
      <w:proofErr w:type="spellEnd"/>
      <w:r w:rsidRPr="00131DA2">
        <w:rPr>
          <w:color w:val="000000" w:themeColor="text1"/>
          <w:sz w:val="24"/>
          <w:szCs w:val="24"/>
        </w:rPr>
        <w:t xml:space="preserve"> M and Deol J S (2024) </w:t>
      </w:r>
      <w:r w:rsidRPr="00131DA2">
        <w:rPr>
          <w:bCs/>
          <w:color w:val="000000" w:themeColor="text1"/>
          <w:sz w:val="24"/>
          <w:szCs w:val="24"/>
          <w:lang w:val="en-US"/>
        </w:rPr>
        <w:t xml:space="preserve">Evaluation of growth and developmental </w:t>
      </w:r>
      <w:proofErr w:type="spellStart"/>
      <w:r w:rsidRPr="00131DA2">
        <w:rPr>
          <w:bCs/>
          <w:color w:val="000000" w:themeColor="text1"/>
          <w:sz w:val="24"/>
          <w:szCs w:val="24"/>
          <w:lang w:val="en-US"/>
        </w:rPr>
        <w:t>behaviour</w:t>
      </w:r>
      <w:proofErr w:type="spellEnd"/>
      <w:r w:rsidRPr="00131DA2">
        <w:rPr>
          <w:bCs/>
          <w:color w:val="000000" w:themeColor="text1"/>
          <w:sz w:val="24"/>
          <w:szCs w:val="24"/>
          <w:lang w:val="en-US"/>
        </w:rPr>
        <w:t xml:space="preserve"> of soybean </w:t>
      </w:r>
      <w:r w:rsidR="00240B27" w:rsidRPr="00131DA2">
        <w:rPr>
          <w:bCs/>
          <w:color w:val="000000" w:themeColor="text1"/>
          <w:sz w:val="24"/>
          <w:szCs w:val="24"/>
          <w:lang w:val="en-US"/>
        </w:rPr>
        <w:tab/>
      </w:r>
      <w:r w:rsidRPr="00131DA2">
        <w:rPr>
          <w:bCs/>
          <w:color w:val="000000" w:themeColor="text1"/>
          <w:sz w:val="24"/>
          <w:szCs w:val="24"/>
          <w:lang w:val="en-US"/>
        </w:rPr>
        <w:t>[</w:t>
      </w:r>
      <w:r w:rsidRPr="00131DA2">
        <w:rPr>
          <w:bCs/>
          <w:i/>
          <w:iCs/>
          <w:color w:val="000000" w:themeColor="text1"/>
          <w:sz w:val="24"/>
          <w:szCs w:val="24"/>
          <w:lang w:val="en-US"/>
        </w:rPr>
        <w:t xml:space="preserve">Glycine max </w:t>
      </w:r>
      <w:r w:rsidRPr="00131DA2">
        <w:rPr>
          <w:bCs/>
          <w:color w:val="000000" w:themeColor="text1"/>
          <w:sz w:val="24"/>
          <w:szCs w:val="24"/>
          <w:lang w:val="en-US"/>
        </w:rPr>
        <w:t xml:space="preserve">(L.) Merrill] and their multicollinearity under the influence of </w:t>
      </w:r>
      <w:proofErr w:type="spellStart"/>
      <w:r w:rsidRPr="00131DA2">
        <w:rPr>
          <w:bCs/>
          <w:color w:val="000000" w:themeColor="text1"/>
          <w:sz w:val="24"/>
          <w:szCs w:val="24"/>
          <w:lang w:val="en-US"/>
        </w:rPr>
        <w:t>detopping</w:t>
      </w:r>
      <w:proofErr w:type="spellEnd"/>
      <w:r w:rsidRPr="00131DA2">
        <w:rPr>
          <w:bCs/>
          <w:color w:val="000000" w:themeColor="text1"/>
          <w:sz w:val="24"/>
          <w:szCs w:val="24"/>
          <w:lang w:val="en-US"/>
        </w:rPr>
        <w:t xml:space="preserve"> and </w:t>
      </w:r>
      <w:r w:rsidR="00240B27" w:rsidRPr="00131DA2">
        <w:rPr>
          <w:bCs/>
          <w:color w:val="000000" w:themeColor="text1"/>
          <w:sz w:val="24"/>
          <w:szCs w:val="24"/>
          <w:lang w:val="en-US"/>
        </w:rPr>
        <w:tab/>
      </w:r>
      <w:proofErr w:type="spellStart"/>
      <w:r w:rsidRPr="00131DA2">
        <w:rPr>
          <w:bCs/>
          <w:color w:val="000000" w:themeColor="text1"/>
          <w:sz w:val="24"/>
          <w:szCs w:val="24"/>
          <w:lang w:val="en-US"/>
        </w:rPr>
        <w:t>mepiquat</w:t>
      </w:r>
      <w:proofErr w:type="spellEnd"/>
      <w:r w:rsidRPr="00131DA2">
        <w:rPr>
          <w:bCs/>
          <w:color w:val="000000" w:themeColor="text1"/>
          <w:sz w:val="24"/>
          <w:szCs w:val="24"/>
          <w:lang w:val="en-US"/>
        </w:rPr>
        <w:t xml:space="preserve"> chloride application. </w:t>
      </w:r>
      <w:r w:rsidRPr="00131DA2">
        <w:rPr>
          <w:i/>
          <w:iCs/>
          <w:sz w:val="24"/>
          <w:szCs w:val="24"/>
          <w:lang w:val="en-US" w:bidi="ar-SA"/>
        </w:rPr>
        <w:t>Journal of Crop and Weed</w:t>
      </w:r>
      <w:r w:rsidRPr="00131DA2">
        <w:rPr>
          <w:iCs/>
          <w:sz w:val="24"/>
          <w:szCs w:val="24"/>
          <w:lang w:val="en-US" w:bidi="ar-SA"/>
        </w:rPr>
        <w:t>, 20(1):41-48.</w:t>
      </w:r>
    </w:p>
    <w:p w14:paraId="43A0380F" w14:textId="77777777" w:rsidR="00FE4AF8" w:rsidRPr="00131DA2" w:rsidRDefault="00FE4AF8" w:rsidP="00240B27">
      <w:pPr>
        <w:jc w:val="both"/>
        <w:rPr>
          <w:bCs/>
          <w:color w:val="000000" w:themeColor="text1"/>
          <w:sz w:val="24"/>
          <w:szCs w:val="24"/>
          <w:lang w:val="en-US"/>
        </w:rPr>
      </w:pPr>
      <w:proofErr w:type="spellStart"/>
      <w:r w:rsidRPr="00131DA2">
        <w:rPr>
          <w:color w:val="000000" w:themeColor="text1"/>
          <w:sz w:val="24"/>
          <w:szCs w:val="24"/>
        </w:rPr>
        <w:t>Jaidka</w:t>
      </w:r>
      <w:proofErr w:type="spellEnd"/>
      <w:r w:rsidRPr="00131DA2">
        <w:rPr>
          <w:color w:val="000000" w:themeColor="text1"/>
          <w:sz w:val="24"/>
          <w:szCs w:val="24"/>
        </w:rPr>
        <w:t xml:space="preserve"> M, Brar A S and </w:t>
      </w:r>
      <w:r w:rsidR="009636B7" w:rsidRPr="00131DA2">
        <w:rPr>
          <w:color w:val="000000" w:themeColor="text1"/>
          <w:sz w:val="24"/>
          <w:szCs w:val="24"/>
        </w:rPr>
        <w:t xml:space="preserve">Singh H (2024) </w:t>
      </w:r>
      <w:r w:rsidR="009636B7" w:rsidRPr="00131DA2">
        <w:rPr>
          <w:bCs/>
          <w:color w:val="000000" w:themeColor="text1"/>
          <w:sz w:val="24"/>
          <w:szCs w:val="24"/>
          <w:lang w:val="en-US"/>
        </w:rPr>
        <w:t xml:space="preserve">Production efficiency of rice wheat cropping system and </w:t>
      </w:r>
      <w:r w:rsidR="00240B27" w:rsidRPr="00131DA2">
        <w:rPr>
          <w:bCs/>
          <w:color w:val="000000" w:themeColor="text1"/>
          <w:sz w:val="24"/>
          <w:szCs w:val="24"/>
          <w:lang w:val="en-US"/>
        </w:rPr>
        <w:tab/>
      </w:r>
      <w:r w:rsidR="009636B7" w:rsidRPr="00131DA2">
        <w:rPr>
          <w:bCs/>
          <w:color w:val="000000" w:themeColor="text1"/>
          <w:sz w:val="24"/>
          <w:szCs w:val="24"/>
          <w:lang w:val="en-US"/>
        </w:rPr>
        <w:t xml:space="preserve">path coefficient analysis of wheat under climate smart technologies. </w:t>
      </w:r>
      <w:r w:rsidR="009636B7" w:rsidRPr="00131DA2">
        <w:rPr>
          <w:bCs/>
          <w:i/>
          <w:color w:val="000000" w:themeColor="text1"/>
          <w:sz w:val="24"/>
          <w:szCs w:val="24"/>
          <w:lang w:val="en-US"/>
        </w:rPr>
        <w:t xml:space="preserve">International Journal </w:t>
      </w:r>
      <w:r w:rsidR="00240B27" w:rsidRPr="00131DA2">
        <w:rPr>
          <w:bCs/>
          <w:i/>
          <w:color w:val="000000" w:themeColor="text1"/>
          <w:sz w:val="24"/>
          <w:szCs w:val="24"/>
          <w:lang w:val="en-US"/>
        </w:rPr>
        <w:tab/>
      </w:r>
      <w:r w:rsidR="009636B7" w:rsidRPr="00131DA2">
        <w:rPr>
          <w:bCs/>
          <w:i/>
          <w:color w:val="000000" w:themeColor="text1"/>
          <w:sz w:val="24"/>
          <w:szCs w:val="24"/>
          <w:lang w:val="en-US"/>
        </w:rPr>
        <w:t>of Research in Agronomy</w:t>
      </w:r>
      <w:r w:rsidR="009636B7" w:rsidRPr="00131DA2">
        <w:rPr>
          <w:bCs/>
          <w:color w:val="000000" w:themeColor="text1"/>
          <w:sz w:val="24"/>
          <w:szCs w:val="24"/>
          <w:lang w:val="en-US"/>
        </w:rPr>
        <w:t xml:space="preserve"> 7(2): 504-508.</w:t>
      </w:r>
    </w:p>
    <w:p w14:paraId="7493800C"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Karak, C., Roy, B., Saha, A. and Bhattacharya, P. (2020). Path coefficient analysis for seed yield and yield attributing traits in coriander (</w:t>
      </w:r>
      <w:r w:rsidRPr="00E56414">
        <w:rPr>
          <w:i/>
          <w:color w:val="000000" w:themeColor="text1"/>
          <w:sz w:val="24"/>
          <w:szCs w:val="24"/>
        </w:rPr>
        <w:t>Coriandrum sativum</w:t>
      </w:r>
      <w:r w:rsidRPr="00131DA2">
        <w:rPr>
          <w:color w:val="000000" w:themeColor="text1"/>
          <w:sz w:val="24"/>
          <w:szCs w:val="24"/>
        </w:rPr>
        <w:t xml:space="preserve"> L.). </w:t>
      </w:r>
      <w:r w:rsidRPr="00131DA2">
        <w:rPr>
          <w:i/>
          <w:color w:val="000000" w:themeColor="text1"/>
          <w:sz w:val="24"/>
          <w:szCs w:val="24"/>
        </w:rPr>
        <w:t>Journal of Pharmacognosy and Phytochemistry</w:t>
      </w:r>
      <w:r w:rsidRPr="00131DA2">
        <w:rPr>
          <w:color w:val="000000" w:themeColor="text1"/>
          <w:sz w:val="24"/>
          <w:szCs w:val="24"/>
        </w:rPr>
        <w:t>, 9(4), 11</w:t>
      </w:r>
      <w:r w:rsidR="00D67D51" w:rsidRPr="00131DA2">
        <w:rPr>
          <w:color w:val="000000" w:themeColor="text1"/>
          <w:sz w:val="24"/>
          <w:szCs w:val="24"/>
        </w:rPr>
        <w:t>74-</w:t>
      </w:r>
      <w:r w:rsidRPr="00131DA2">
        <w:rPr>
          <w:color w:val="000000" w:themeColor="text1"/>
          <w:sz w:val="24"/>
          <w:szCs w:val="24"/>
        </w:rPr>
        <w:t>1178.</w:t>
      </w:r>
    </w:p>
    <w:p w14:paraId="59A43C14"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Kumar, R. and Singh, V.P. (2019). Effect of sowing methods on growth and yield of coriander under semi-arid conditions. </w:t>
      </w:r>
      <w:r w:rsidRPr="00131DA2">
        <w:rPr>
          <w:i/>
          <w:color w:val="000000" w:themeColor="text1"/>
          <w:sz w:val="24"/>
          <w:szCs w:val="24"/>
        </w:rPr>
        <w:t>Indian Journal of Horticulture</w:t>
      </w:r>
      <w:r w:rsidR="00D67D51" w:rsidRPr="00131DA2">
        <w:rPr>
          <w:color w:val="000000" w:themeColor="text1"/>
          <w:sz w:val="24"/>
          <w:szCs w:val="24"/>
        </w:rPr>
        <w:t>, 76(3), 456-</w:t>
      </w:r>
      <w:r w:rsidRPr="00131DA2">
        <w:rPr>
          <w:color w:val="000000" w:themeColor="text1"/>
          <w:sz w:val="24"/>
          <w:szCs w:val="24"/>
        </w:rPr>
        <w:t>461.</w:t>
      </w:r>
    </w:p>
    <w:p w14:paraId="0CA19E84" w14:textId="77777777" w:rsidR="00E616B6" w:rsidRPr="00131DA2" w:rsidRDefault="00E616B6" w:rsidP="00240B27">
      <w:pPr>
        <w:jc w:val="both"/>
        <w:rPr>
          <w:color w:val="000000" w:themeColor="text1"/>
          <w:sz w:val="24"/>
          <w:szCs w:val="24"/>
          <w:lang w:val="en-US"/>
        </w:rPr>
      </w:pPr>
      <w:r w:rsidRPr="00131DA2">
        <w:rPr>
          <w:color w:val="000000" w:themeColor="text1"/>
          <w:sz w:val="24"/>
          <w:szCs w:val="24"/>
          <w:lang w:val="en-US"/>
        </w:rPr>
        <w:t xml:space="preserve">Kuri B, Jat N, </w:t>
      </w:r>
      <w:proofErr w:type="spellStart"/>
      <w:r w:rsidRPr="00131DA2">
        <w:rPr>
          <w:color w:val="000000" w:themeColor="text1"/>
          <w:sz w:val="24"/>
          <w:szCs w:val="24"/>
          <w:lang w:val="en-US"/>
        </w:rPr>
        <w:t>Shivran</w:t>
      </w:r>
      <w:proofErr w:type="spellEnd"/>
      <w:r w:rsidRPr="00131DA2">
        <w:rPr>
          <w:color w:val="000000" w:themeColor="text1"/>
          <w:sz w:val="24"/>
          <w:szCs w:val="24"/>
          <w:lang w:val="en-US"/>
        </w:rPr>
        <w:t xml:space="preserve"> A, </w:t>
      </w:r>
      <w:proofErr w:type="spellStart"/>
      <w:r w:rsidRPr="00131DA2">
        <w:rPr>
          <w:color w:val="000000" w:themeColor="text1"/>
          <w:sz w:val="24"/>
          <w:szCs w:val="24"/>
          <w:lang w:val="en-US"/>
        </w:rPr>
        <w:t>Puniya</w:t>
      </w:r>
      <w:proofErr w:type="spellEnd"/>
      <w:r w:rsidRPr="00131DA2">
        <w:rPr>
          <w:color w:val="000000" w:themeColor="text1"/>
          <w:sz w:val="24"/>
          <w:szCs w:val="24"/>
          <w:lang w:val="en-US"/>
        </w:rPr>
        <w:t xml:space="preserve"> </w:t>
      </w:r>
      <w:proofErr w:type="gramStart"/>
      <w:r w:rsidRPr="00131DA2">
        <w:rPr>
          <w:color w:val="000000" w:themeColor="text1"/>
          <w:sz w:val="24"/>
          <w:szCs w:val="24"/>
          <w:lang w:val="en-US"/>
        </w:rPr>
        <w:t>M..</w:t>
      </w:r>
      <w:proofErr w:type="gramEnd"/>
      <w:r w:rsidRPr="00131DA2">
        <w:rPr>
          <w:color w:val="000000" w:themeColor="text1"/>
          <w:sz w:val="24"/>
          <w:szCs w:val="24"/>
          <w:lang w:val="en-US"/>
        </w:rPr>
        <w:t xml:space="preserve"> Productivity and profitability of coriander varieties influence </w:t>
      </w:r>
      <w:r w:rsidR="00240B27" w:rsidRPr="00131DA2">
        <w:rPr>
          <w:color w:val="000000" w:themeColor="text1"/>
          <w:sz w:val="24"/>
          <w:szCs w:val="24"/>
          <w:lang w:val="en-US"/>
        </w:rPr>
        <w:tab/>
      </w:r>
      <w:r w:rsidRPr="00131DA2">
        <w:rPr>
          <w:color w:val="000000" w:themeColor="text1"/>
          <w:sz w:val="24"/>
          <w:szCs w:val="24"/>
          <w:lang w:val="en-US"/>
        </w:rPr>
        <w:t xml:space="preserve">by sowing time and plant growth regulators. Annals of Agricultural Research. New Series. </w:t>
      </w:r>
      <w:r w:rsidR="00240B27" w:rsidRPr="00131DA2">
        <w:rPr>
          <w:color w:val="000000" w:themeColor="text1"/>
          <w:sz w:val="24"/>
          <w:szCs w:val="24"/>
          <w:lang w:val="en-US"/>
        </w:rPr>
        <w:tab/>
      </w:r>
      <w:r w:rsidRPr="00131DA2">
        <w:rPr>
          <w:color w:val="000000" w:themeColor="text1"/>
          <w:sz w:val="24"/>
          <w:szCs w:val="24"/>
          <w:lang w:val="en-US"/>
        </w:rPr>
        <w:t xml:space="preserve">2015; 36(2):204-211. </w:t>
      </w:r>
    </w:p>
    <w:p w14:paraId="2F4AD9DD"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Mahesh, K., Bhatt, B. and Sharma, R.K. (2016). Response of coriander to different dates of sowing under north Indian plains. </w:t>
      </w:r>
      <w:r w:rsidRPr="00131DA2">
        <w:rPr>
          <w:i/>
          <w:color w:val="000000" w:themeColor="text1"/>
          <w:sz w:val="24"/>
          <w:szCs w:val="24"/>
        </w:rPr>
        <w:t>Agricul</w:t>
      </w:r>
      <w:r w:rsidR="00D67D51" w:rsidRPr="00131DA2">
        <w:rPr>
          <w:i/>
          <w:color w:val="000000" w:themeColor="text1"/>
          <w:sz w:val="24"/>
          <w:szCs w:val="24"/>
        </w:rPr>
        <w:t>tural Science Digest</w:t>
      </w:r>
      <w:r w:rsidR="00D67D51" w:rsidRPr="00131DA2">
        <w:rPr>
          <w:color w:val="000000" w:themeColor="text1"/>
          <w:sz w:val="24"/>
          <w:szCs w:val="24"/>
        </w:rPr>
        <w:t>, 36(1), 58-</w:t>
      </w:r>
      <w:r w:rsidRPr="00131DA2">
        <w:rPr>
          <w:color w:val="000000" w:themeColor="text1"/>
          <w:sz w:val="24"/>
          <w:szCs w:val="24"/>
        </w:rPr>
        <w:t>61.</w:t>
      </w:r>
    </w:p>
    <w:p w14:paraId="6594B7B1"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Meena, S.S., Meena, R.K. and Meena, R.S. (2014). Variability, correlation and path analysis in coriander (</w:t>
      </w:r>
      <w:r w:rsidRPr="00E56414">
        <w:rPr>
          <w:i/>
          <w:color w:val="000000" w:themeColor="text1"/>
          <w:sz w:val="24"/>
          <w:szCs w:val="24"/>
        </w:rPr>
        <w:t>Coriandrum sativum</w:t>
      </w:r>
      <w:r w:rsidRPr="00131DA2">
        <w:rPr>
          <w:color w:val="000000" w:themeColor="text1"/>
          <w:sz w:val="24"/>
          <w:szCs w:val="24"/>
        </w:rPr>
        <w:t xml:space="preserve"> L.). </w:t>
      </w:r>
      <w:r w:rsidRPr="00131DA2">
        <w:rPr>
          <w:i/>
          <w:color w:val="000000" w:themeColor="text1"/>
          <w:sz w:val="24"/>
          <w:szCs w:val="24"/>
        </w:rPr>
        <w:t>Journal of Spices and Aromatic Crops</w:t>
      </w:r>
      <w:r w:rsidRPr="00131DA2">
        <w:rPr>
          <w:color w:val="000000" w:themeColor="text1"/>
          <w:sz w:val="24"/>
          <w:szCs w:val="24"/>
        </w:rPr>
        <w:t>,</w:t>
      </w:r>
      <w:r w:rsidR="00D67D51" w:rsidRPr="00131DA2">
        <w:rPr>
          <w:color w:val="000000" w:themeColor="text1"/>
          <w:sz w:val="24"/>
          <w:szCs w:val="24"/>
        </w:rPr>
        <w:t xml:space="preserve"> 23(1), 67-</w:t>
      </w:r>
      <w:r w:rsidRPr="00131DA2">
        <w:rPr>
          <w:color w:val="000000" w:themeColor="text1"/>
          <w:sz w:val="24"/>
          <w:szCs w:val="24"/>
        </w:rPr>
        <w:t>73.</w:t>
      </w:r>
    </w:p>
    <w:p w14:paraId="1557FB49"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Morales, M., Davies, G. and Bhanu Murthy, G. (2014). Coriander (</w:t>
      </w:r>
      <w:r w:rsidRPr="00131DA2">
        <w:rPr>
          <w:i/>
          <w:color w:val="000000" w:themeColor="text1"/>
          <w:sz w:val="24"/>
          <w:szCs w:val="24"/>
        </w:rPr>
        <w:t>Coriandrum sativum</w:t>
      </w:r>
      <w:r w:rsidRPr="00131DA2">
        <w:rPr>
          <w:color w:val="000000" w:themeColor="text1"/>
          <w:sz w:val="24"/>
          <w:szCs w:val="24"/>
        </w:rPr>
        <w:t xml:space="preserve">): production, physiology, and quality. </w:t>
      </w:r>
      <w:r w:rsidRPr="00131DA2">
        <w:rPr>
          <w:i/>
          <w:color w:val="000000" w:themeColor="text1"/>
          <w:sz w:val="24"/>
          <w:szCs w:val="24"/>
        </w:rPr>
        <w:t>Advances in Agronomy</w:t>
      </w:r>
      <w:r w:rsidR="00D67D51" w:rsidRPr="00131DA2">
        <w:rPr>
          <w:color w:val="000000" w:themeColor="text1"/>
          <w:sz w:val="24"/>
          <w:szCs w:val="24"/>
        </w:rPr>
        <w:t>, 128, 293-</w:t>
      </w:r>
      <w:r w:rsidRPr="00131DA2">
        <w:rPr>
          <w:color w:val="000000" w:themeColor="text1"/>
          <w:sz w:val="24"/>
          <w:szCs w:val="24"/>
        </w:rPr>
        <w:t>347.</w:t>
      </w:r>
    </w:p>
    <w:p w14:paraId="6B4FEE44" w14:textId="77777777" w:rsidR="00833DC8" w:rsidRPr="00131DA2" w:rsidRDefault="008B27C8" w:rsidP="00D67D51">
      <w:pPr>
        <w:ind w:left="720" w:hanging="720"/>
        <w:jc w:val="both"/>
        <w:rPr>
          <w:color w:val="000000" w:themeColor="text1"/>
          <w:sz w:val="24"/>
          <w:szCs w:val="24"/>
        </w:rPr>
      </w:pPr>
      <w:r w:rsidRPr="00131DA2">
        <w:rPr>
          <w:color w:val="000000" w:themeColor="text1"/>
          <w:sz w:val="24"/>
          <w:szCs w:val="24"/>
        </w:rPr>
        <w:t xml:space="preserve">Nair, A., </w:t>
      </w:r>
      <w:proofErr w:type="spellStart"/>
      <w:r w:rsidRPr="00131DA2">
        <w:rPr>
          <w:color w:val="000000" w:themeColor="text1"/>
          <w:sz w:val="24"/>
          <w:szCs w:val="24"/>
        </w:rPr>
        <w:t>Ngouajio</w:t>
      </w:r>
      <w:proofErr w:type="spellEnd"/>
      <w:r w:rsidRPr="00131DA2">
        <w:rPr>
          <w:color w:val="000000" w:themeColor="text1"/>
          <w:sz w:val="24"/>
          <w:szCs w:val="24"/>
        </w:rPr>
        <w:t xml:space="preserve">, M. and Gillum, M. (2012). Polyethylene mulch in an organic herb system: implications for weed management and crop growth. </w:t>
      </w:r>
      <w:proofErr w:type="spellStart"/>
      <w:r w:rsidRPr="00131DA2">
        <w:rPr>
          <w:i/>
          <w:color w:val="000000" w:themeColor="text1"/>
          <w:sz w:val="24"/>
          <w:szCs w:val="24"/>
        </w:rPr>
        <w:t>HortScience</w:t>
      </w:r>
      <w:proofErr w:type="spellEnd"/>
      <w:r w:rsidR="00D67D51" w:rsidRPr="00131DA2">
        <w:rPr>
          <w:color w:val="000000" w:themeColor="text1"/>
          <w:sz w:val="24"/>
          <w:szCs w:val="24"/>
        </w:rPr>
        <w:t>, 47(11), 1605-</w:t>
      </w:r>
      <w:r w:rsidRPr="00131DA2">
        <w:rPr>
          <w:color w:val="000000" w:themeColor="text1"/>
          <w:sz w:val="24"/>
          <w:szCs w:val="24"/>
        </w:rPr>
        <w:t>1610.</w:t>
      </w:r>
    </w:p>
    <w:p w14:paraId="7474A33B" w14:textId="77777777" w:rsidR="00833DC8" w:rsidRPr="00131DA2" w:rsidRDefault="00833DC8" w:rsidP="00F83D20">
      <w:pPr>
        <w:pStyle w:val="Default"/>
        <w:rPr>
          <w:rFonts w:ascii="Times New Roman" w:hAnsi="Times New Roman" w:cs="Times New Roman"/>
          <w:bCs/>
        </w:rPr>
      </w:pPr>
      <w:proofErr w:type="spellStart"/>
      <w:r w:rsidRPr="00131DA2">
        <w:rPr>
          <w:rFonts w:ascii="Times New Roman" w:hAnsi="Times New Roman" w:cs="Times New Roman"/>
          <w:bCs/>
        </w:rPr>
        <w:t>Painkara</w:t>
      </w:r>
      <w:proofErr w:type="spellEnd"/>
      <w:r w:rsidRPr="00131DA2">
        <w:rPr>
          <w:rFonts w:ascii="Times New Roman" w:hAnsi="Times New Roman" w:cs="Times New Roman"/>
          <w:bCs/>
        </w:rPr>
        <w:t xml:space="preserve"> S K, </w:t>
      </w:r>
      <w:proofErr w:type="spellStart"/>
      <w:r w:rsidRPr="00131DA2">
        <w:rPr>
          <w:rFonts w:ascii="Times New Roman" w:hAnsi="Times New Roman" w:cs="Times New Roman"/>
          <w:bCs/>
        </w:rPr>
        <w:t>Chandrakar</w:t>
      </w:r>
      <w:proofErr w:type="spellEnd"/>
      <w:r w:rsidRPr="00131DA2">
        <w:rPr>
          <w:rFonts w:ascii="Times New Roman" w:hAnsi="Times New Roman" w:cs="Times New Roman"/>
          <w:bCs/>
        </w:rPr>
        <w:t xml:space="preserve"> D K, </w:t>
      </w:r>
      <w:proofErr w:type="spellStart"/>
      <w:r w:rsidRPr="00131DA2">
        <w:rPr>
          <w:rFonts w:ascii="Times New Roman" w:hAnsi="Times New Roman" w:cs="Times New Roman"/>
          <w:bCs/>
        </w:rPr>
        <w:t>Paraye</w:t>
      </w:r>
      <w:proofErr w:type="spellEnd"/>
      <w:r w:rsidRPr="00131DA2">
        <w:rPr>
          <w:rFonts w:ascii="Times New Roman" w:hAnsi="Times New Roman" w:cs="Times New Roman"/>
          <w:bCs/>
        </w:rPr>
        <w:t xml:space="preserve"> P M, Verma A K, </w:t>
      </w:r>
      <w:proofErr w:type="spellStart"/>
      <w:r w:rsidRPr="00131DA2">
        <w:rPr>
          <w:rFonts w:ascii="Times New Roman" w:hAnsi="Times New Roman" w:cs="Times New Roman"/>
          <w:bCs/>
        </w:rPr>
        <w:t>Langangmeilu</w:t>
      </w:r>
      <w:proofErr w:type="spellEnd"/>
      <w:r w:rsidRPr="00131DA2">
        <w:rPr>
          <w:rFonts w:ascii="Times New Roman" w:hAnsi="Times New Roman" w:cs="Times New Roman"/>
          <w:bCs/>
        </w:rPr>
        <w:t xml:space="preserve"> G and Patel A (2024) </w:t>
      </w:r>
      <w:r w:rsidR="00A82C6C" w:rsidRPr="00131DA2">
        <w:rPr>
          <w:rFonts w:ascii="Times New Roman" w:hAnsi="Times New Roman" w:cs="Times New Roman"/>
          <w:bCs/>
        </w:rPr>
        <w:tab/>
      </w:r>
      <w:r w:rsidRPr="00131DA2">
        <w:rPr>
          <w:rFonts w:ascii="Times New Roman" w:hAnsi="Times New Roman" w:cs="Times New Roman"/>
          <w:bCs/>
          <w:lang w:val="en-IN"/>
        </w:rPr>
        <w:t xml:space="preserve">Coriander Yield Characteristics as Influenced by Varied Date of Sowing and Planting </w:t>
      </w:r>
      <w:r w:rsidR="00A82C6C" w:rsidRPr="00131DA2">
        <w:rPr>
          <w:rFonts w:ascii="Times New Roman" w:hAnsi="Times New Roman" w:cs="Times New Roman"/>
          <w:bCs/>
          <w:lang w:val="en-IN"/>
        </w:rPr>
        <w:tab/>
      </w:r>
      <w:r w:rsidRPr="00131DA2">
        <w:rPr>
          <w:rFonts w:ascii="Times New Roman" w:hAnsi="Times New Roman" w:cs="Times New Roman"/>
          <w:bCs/>
          <w:lang w:val="en-IN"/>
        </w:rPr>
        <w:t xml:space="preserve">Geometry under Chhattisgarh Plain Zone. </w:t>
      </w:r>
      <w:r w:rsidRPr="00131DA2">
        <w:rPr>
          <w:rFonts w:ascii="Times New Roman" w:hAnsi="Times New Roman" w:cs="Times New Roman"/>
          <w:bCs/>
          <w:i/>
          <w:iCs/>
        </w:rPr>
        <w:t>International Journal of Environment and</w:t>
      </w:r>
      <w:r w:rsidR="00A82C6C" w:rsidRPr="00131DA2">
        <w:rPr>
          <w:rFonts w:ascii="Times New Roman" w:hAnsi="Times New Roman" w:cs="Times New Roman"/>
          <w:bCs/>
          <w:i/>
          <w:iCs/>
        </w:rPr>
        <w:tab/>
      </w:r>
      <w:r w:rsidR="00A82C6C" w:rsidRPr="00131DA2">
        <w:rPr>
          <w:rFonts w:ascii="Times New Roman" w:hAnsi="Times New Roman" w:cs="Times New Roman"/>
          <w:bCs/>
          <w:i/>
          <w:iCs/>
        </w:rPr>
        <w:tab/>
      </w:r>
      <w:r w:rsidRPr="00131DA2">
        <w:rPr>
          <w:rFonts w:ascii="Times New Roman" w:hAnsi="Times New Roman" w:cs="Times New Roman"/>
          <w:bCs/>
          <w:i/>
          <w:iCs/>
        </w:rPr>
        <w:t xml:space="preserve"> Climate Change </w:t>
      </w:r>
      <w:r w:rsidR="00A82C6C" w:rsidRPr="00131DA2">
        <w:rPr>
          <w:rFonts w:ascii="Times New Roman" w:hAnsi="Times New Roman" w:cs="Times New Roman"/>
          <w:bCs/>
          <w:iCs/>
          <w:lang w:val="en-IN"/>
        </w:rPr>
        <w:t>14(</w:t>
      </w:r>
      <w:r w:rsidRPr="00131DA2">
        <w:rPr>
          <w:rFonts w:ascii="Times New Roman" w:hAnsi="Times New Roman" w:cs="Times New Roman"/>
          <w:bCs/>
          <w:iCs/>
          <w:lang w:val="en-IN"/>
        </w:rPr>
        <w:t>2</w:t>
      </w:r>
      <w:r w:rsidR="00A82C6C" w:rsidRPr="00131DA2">
        <w:rPr>
          <w:rFonts w:ascii="Times New Roman" w:hAnsi="Times New Roman" w:cs="Times New Roman"/>
          <w:bCs/>
          <w:iCs/>
          <w:lang w:val="en-IN"/>
        </w:rPr>
        <w:t xml:space="preserve">): </w:t>
      </w:r>
      <w:r w:rsidRPr="00131DA2">
        <w:rPr>
          <w:rFonts w:ascii="Times New Roman" w:hAnsi="Times New Roman" w:cs="Times New Roman"/>
          <w:bCs/>
          <w:iCs/>
          <w:lang w:val="en-IN"/>
        </w:rPr>
        <w:t>199-204</w:t>
      </w:r>
      <w:r w:rsidR="00884E66" w:rsidRPr="00131DA2">
        <w:rPr>
          <w:rFonts w:ascii="Times New Roman" w:hAnsi="Times New Roman" w:cs="Times New Roman"/>
          <w:bCs/>
          <w:iCs/>
          <w:lang w:val="en-IN"/>
        </w:rPr>
        <w:t>.</w:t>
      </w:r>
    </w:p>
    <w:p w14:paraId="39A70A71"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Parihar, S.S., Tripathi, R.S. and Misra, A. (2000). Production potential of coriander (</w:t>
      </w:r>
      <w:r w:rsidRPr="00131DA2">
        <w:rPr>
          <w:i/>
          <w:color w:val="000000" w:themeColor="text1"/>
          <w:sz w:val="24"/>
          <w:szCs w:val="24"/>
        </w:rPr>
        <w:t>Coriandrum sativum</w:t>
      </w:r>
      <w:r w:rsidRPr="00131DA2">
        <w:rPr>
          <w:color w:val="000000" w:themeColor="text1"/>
          <w:sz w:val="24"/>
          <w:szCs w:val="24"/>
        </w:rPr>
        <w:t xml:space="preserve"> L.) as influenced by sowing time and fertilizer levels. </w:t>
      </w:r>
      <w:r w:rsidRPr="00131DA2">
        <w:rPr>
          <w:i/>
          <w:color w:val="000000" w:themeColor="text1"/>
          <w:sz w:val="24"/>
          <w:szCs w:val="24"/>
        </w:rPr>
        <w:t xml:space="preserve">Indian </w:t>
      </w:r>
      <w:r w:rsidR="00884E66" w:rsidRPr="00131DA2">
        <w:rPr>
          <w:i/>
          <w:color w:val="000000" w:themeColor="text1"/>
          <w:sz w:val="24"/>
          <w:szCs w:val="24"/>
        </w:rPr>
        <w:t>Journal of Agronomy</w:t>
      </w:r>
      <w:r w:rsidR="00884E66" w:rsidRPr="00131DA2">
        <w:rPr>
          <w:color w:val="000000" w:themeColor="text1"/>
          <w:sz w:val="24"/>
          <w:szCs w:val="24"/>
        </w:rPr>
        <w:t>, 45(3), 578-</w:t>
      </w:r>
      <w:r w:rsidRPr="00131DA2">
        <w:rPr>
          <w:color w:val="000000" w:themeColor="text1"/>
          <w:sz w:val="24"/>
          <w:szCs w:val="24"/>
        </w:rPr>
        <w:t>582.</w:t>
      </w:r>
    </w:p>
    <w:p w14:paraId="58485C34"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Patel, J.C., Patel, R.B. and Patel, V.J. (2015). Influence of sowing methods and irrigation scheduling on seed yield of coriander. </w:t>
      </w:r>
      <w:r w:rsidRPr="00131DA2">
        <w:rPr>
          <w:i/>
          <w:color w:val="000000" w:themeColor="text1"/>
          <w:sz w:val="24"/>
          <w:szCs w:val="24"/>
        </w:rPr>
        <w:t>Indian Journal of Ag</w:t>
      </w:r>
      <w:r w:rsidR="00884E66" w:rsidRPr="00131DA2">
        <w:rPr>
          <w:i/>
          <w:color w:val="000000" w:themeColor="text1"/>
          <w:sz w:val="24"/>
          <w:szCs w:val="24"/>
        </w:rPr>
        <w:t>ricultural Sciences</w:t>
      </w:r>
      <w:r w:rsidR="00884E66" w:rsidRPr="00131DA2">
        <w:rPr>
          <w:color w:val="000000" w:themeColor="text1"/>
          <w:sz w:val="24"/>
          <w:szCs w:val="24"/>
        </w:rPr>
        <w:t>, 85(7), 932-</w:t>
      </w:r>
      <w:r w:rsidRPr="00131DA2">
        <w:rPr>
          <w:color w:val="000000" w:themeColor="text1"/>
          <w:sz w:val="24"/>
          <w:szCs w:val="24"/>
        </w:rPr>
        <w:t>936.</w:t>
      </w:r>
    </w:p>
    <w:p w14:paraId="6B0617D8" w14:textId="77777777" w:rsidR="00AE1603" w:rsidRPr="00131DA2" w:rsidRDefault="008B27C8" w:rsidP="00F83D20">
      <w:pPr>
        <w:ind w:left="720" w:hanging="720"/>
        <w:jc w:val="both"/>
        <w:rPr>
          <w:color w:val="000000" w:themeColor="text1"/>
          <w:sz w:val="24"/>
          <w:szCs w:val="24"/>
        </w:rPr>
      </w:pPr>
      <w:proofErr w:type="spellStart"/>
      <w:r w:rsidRPr="00131DA2">
        <w:rPr>
          <w:color w:val="000000" w:themeColor="text1"/>
          <w:sz w:val="24"/>
          <w:szCs w:val="24"/>
        </w:rPr>
        <w:lastRenderedPageBreak/>
        <w:t>Sadras</w:t>
      </w:r>
      <w:proofErr w:type="spellEnd"/>
      <w:r w:rsidRPr="00131DA2">
        <w:rPr>
          <w:color w:val="000000" w:themeColor="text1"/>
          <w:sz w:val="24"/>
          <w:szCs w:val="24"/>
        </w:rPr>
        <w:t>, V.O. and Denison, R.F. (2009). Do plant parts compete for resources? An evolutionary viewpoin</w:t>
      </w:r>
      <w:r w:rsidR="00884E66" w:rsidRPr="00131DA2">
        <w:rPr>
          <w:color w:val="000000" w:themeColor="text1"/>
          <w:sz w:val="24"/>
          <w:szCs w:val="24"/>
        </w:rPr>
        <w:t xml:space="preserve">t. </w:t>
      </w:r>
      <w:r w:rsidR="00884E66" w:rsidRPr="00131DA2">
        <w:rPr>
          <w:i/>
          <w:color w:val="000000" w:themeColor="text1"/>
          <w:sz w:val="24"/>
          <w:szCs w:val="24"/>
        </w:rPr>
        <w:t>New Phytologist</w:t>
      </w:r>
      <w:r w:rsidR="00884E66" w:rsidRPr="00131DA2">
        <w:rPr>
          <w:color w:val="000000" w:themeColor="text1"/>
          <w:sz w:val="24"/>
          <w:szCs w:val="24"/>
        </w:rPr>
        <w:t>, 183(3), 565-</w:t>
      </w:r>
      <w:r w:rsidRPr="00131DA2">
        <w:rPr>
          <w:color w:val="000000" w:themeColor="text1"/>
          <w:sz w:val="24"/>
          <w:szCs w:val="24"/>
        </w:rPr>
        <w:t>574.</w:t>
      </w:r>
    </w:p>
    <w:p w14:paraId="63CDBB51"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Singh, K. and Sharma, P.K. (2020). Effect of sowing dates and varieties on growth, yield and quality of coriander under semi-arid conditions of Rajasthan. </w:t>
      </w:r>
      <w:r w:rsidRPr="00131DA2">
        <w:rPr>
          <w:i/>
          <w:color w:val="000000" w:themeColor="text1"/>
          <w:sz w:val="24"/>
          <w:szCs w:val="24"/>
        </w:rPr>
        <w:t>International Journal of Current Microbiology a</w:t>
      </w:r>
      <w:r w:rsidR="00884E66" w:rsidRPr="00131DA2">
        <w:rPr>
          <w:i/>
          <w:color w:val="000000" w:themeColor="text1"/>
          <w:sz w:val="24"/>
          <w:szCs w:val="24"/>
        </w:rPr>
        <w:t>nd Applied Sciences</w:t>
      </w:r>
      <w:r w:rsidR="00884E66" w:rsidRPr="00131DA2">
        <w:rPr>
          <w:color w:val="000000" w:themeColor="text1"/>
          <w:sz w:val="24"/>
          <w:szCs w:val="24"/>
        </w:rPr>
        <w:t>, 9(2), 1283-</w:t>
      </w:r>
      <w:r w:rsidRPr="00131DA2">
        <w:rPr>
          <w:color w:val="000000" w:themeColor="text1"/>
          <w:sz w:val="24"/>
          <w:szCs w:val="24"/>
        </w:rPr>
        <w:t>1292.</w:t>
      </w:r>
    </w:p>
    <w:p w14:paraId="66980A62"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Singh, R., Verma, A. and Kaur, P. (2021). Economics of off-season coriander production in Punjab: a cost-benefit analysis. </w:t>
      </w:r>
      <w:r w:rsidRPr="00131DA2">
        <w:rPr>
          <w:i/>
          <w:color w:val="000000" w:themeColor="text1"/>
          <w:sz w:val="24"/>
          <w:szCs w:val="24"/>
        </w:rPr>
        <w:t>Agricultural Economics Research Review</w:t>
      </w:r>
      <w:r w:rsidR="00884E66" w:rsidRPr="00131DA2">
        <w:rPr>
          <w:color w:val="000000" w:themeColor="text1"/>
          <w:sz w:val="24"/>
          <w:szCs w:val="24"/>
        </w:rPr>
        <w:t>, 34(1), 85-</w:t>
      </w:r>
      <w:r w:rsidRPr="00131DA2">
        <w:rPr>
          <w:color w:val="000000" w:themeColor="text1"/>
          <w:sz w:val="24"/>
          <w:szCs w:val="24"/>
        </w:rPr>
        <w:t>93.</w:t>
      </w:r>
    </w:p>
    <w:p w14:paraId="71D34A62"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Taiz, L. and Zeiger, E. (2010). Plant Physiology. 5th edition. Sinauer Associates, Sunderland, MA.</w:t>
      </w:r>
    </w:p>
    <w:p w14:paraId="51D98A4F" w14:textId="77777777" w:rsidR="00AE1603" w:rsidRPr="00131DA2" w:rsidRDefault="008B27C8" w:rsidP="00096CEE">
      <w:pPr>
        <w:ind w:left="720" w:hanging="720"/>
        <w:jc w:val="both"/>
        <w:rPr>
          <w:color w:val="000000" w:themeColor="text1"/>
          <w:sz w:val="24"/>
          <w:szCs w:val="24"/>
        </w:rPr>
      </w:pPr>
      <w:r w:rsidRPr="00131DA2">
        <w:rPr>
          <w:color w:val="000000" w:themeColor="text1"/>
          <w:sz w:val="24"/>
          <w:szCs w:val="24"/>
        </w:rPr>
        <w:t>Watson, D.J. (1952). The physiological basis of variation in yiel</w:t>
      </w:r>
      <w:r w:rsidR="00884E66" w:rsidRPr="00131DA2">
        <w:rPr>
          <w:color w:val="000000" w:themeColor="text1"/>
          <w:sz w:val="24"/>
          <w:szCs w:val="24"/>
        </w:rPr>
        <w:t xml:space="preserve">d. </w:t>
      </w:r>
      <w:r w:rsidR="00884E66" w:rsidRPr="00131DA2">
        <w:rPr>
          <w:i/>
          <w:color w:val="000000" w:themeColor="text1"/>
          <w:sz w:val="24"/>
          <w:szCs w:val="24"/>
        </w:rPr>
        <w:t>Advances in Agronomy</w:t>
      </w:r>
      <w:r w:rsidR="00884E66" w:rsidRPr="00131DA2">
        <w:rPr>
          <w:color w:val="000000" w:themeColor="text1"/>
          <w:sz w:val="24"/>
          <w:szCs w:val="24"/>
        </w:rPr>
        <w:t>, 4, 101-</w:t>
      </w:r>
      <w:r w:rsidRPr="00131DA2">
        <w:rPr>
          <w:color w:val="000000" w:themeColor="text1"/>
          <w:sz w:val="24"/>
          <w:szCs w:val="24"/>
        </w:rPr>
        <w:t>145.</w:t>
      </w:r>
    </w:p>
    <w:sectPr w:rsidR="00AE1603" w:rsidRPr="00131DA2" w:rsidSect="005F1111">
      <w:pgSz w:w="12240" w:h="15840"/>
      <w:pgMar w:top="1440" w:right="126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C88F" w14:textId="77777777" w:rsidR="00DC032A" w:rsidRDefault="00DC032A" w:rsidP="005D2A45">
      <w:r>
        <w:separator/>
      </w:r>
    </w:p>
  </w:endnote>
  <w:endnote w:type="continuationSeparator" w:id="0">
    <w:p w14:paraId="24A8E3AE" w14:textId="77777777" w:rsidR="00DC032A" w:rsidRDefault="00DC032A" w:rsidP="005D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B6BD" w14:textId="77777777" w:rsidR="001710DD" w:rsidRDefault="00171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C314" w14:textId="77777777" w:rsidR="001710DD" w:rsidRDefault="00171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291B" w14:textId="77777777" w:rsidR="001710DD" w:rsidRDefault="00171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B5F7" w14:textId="77777777" w:rsidR="00DC032A" w:rsidRDefault="00DC032A" w:rsidP="005D2A45">
      <w:r>
        <w:separator/>
      </w:r>
    </w:p>
  </w:footnote>
  <w:footnote w:type="continuationSeparator" w:id="0">
    <w:p w14:paraId="640F3F3B" w14:textId="77777777" w:rsidR="00DC032A" w:rsidRDefault="00DC032A" w:rsidP="005D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1A42" w14:textId="43CCFB95" w:rsidR="001710DD" w:rsidRDefault="00000000">
    <w:pPr>
      <w:pStyle w:val="Header"/>
    </w:pPr>
    <w:r>
      <w:rPr>
        <w:noProof/>
      </w:rPr>
      <w:pict w14:anchorId="6EE78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16844" o:spid="_x0000_s1026" type="#_x0000_t136" style="position:absolute;margin-left:0;margin-top:0;width:604.3pt;height:68.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5CE0" w14:textId="6786292F" w:rsidR="001710DD" w:rsidRDefault="00000000">
    <w:pPr>
      <w:pStyle w:val="Header"/>
    </w:pPr>
    <w:r>
      <w:rPr>
        <w:noProof/>
      </w:rPr>
      <w:pict w14:anchorId="27B1B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16845" o:spid="_x0000_s1027" type="#_x0000_t136" style="position:absolute;margin-left:0;margin-top:0;width:604.3pt;height:68.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5E8D" w14:textId="1ADA74B1" w:rsidR="001710DD" w:rsidRDefault="00000000">
    <w:pPr>
      <w:pStyle w:val="Header"/>
    </w:pPr>
    <w:r>
      <w:rPr>
        <w:noProof/>
      </w:rPr>
      <w:pict w14:anchorId="4E75D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16843" o:spid="_x0000_s1025" type="#_x0000_t136" style="position:absolute;margin-left:0;margin-top:0;width:604.3pt;height:68.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91431"/>
    <w:multiLevelType w:val="hybridMultilevel"/>
    <w:tmpl w:val="EED4C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CB6EA0"/>
    <w:multiLevelType w:val="multilevel"/>
    <w:tmpl w:val="1F00B6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6B5C6A0F"/>
    <w:multiLevelType w:val="hybridMultilevel"/>
    <w:tmpl w:val="1B70D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CC28AB"/>
    <w:multiLevelType w:val="hybridMultilevel"/>
    <w:tmpl w:val="D74032E4"/>
    <w:lvl w:ilvl="0" w:tplc="C6A67194">
      <w:start w:val="1"/>
      <w:numFmt w:val="bullet"/>
      <w:lvlText w:val="●"/>
      <w:lvlJc w:val="left"/>
      <w:pPr>
        <w:ind w:left="720" w:hanging="360"/>
      </w:pPr>
    </w:lvl>
    <w:lvl w:ilvl="1" w:tplc="A2A2A840">
      <w:start w:val="1"/>
      <w:numFmt w:val="bullet"/>
      <w:lvlText w:val="○"/>
      <w:lvlJc w:val="left"/>
      <w:pPr>
        <w:ind w:left="1440" w:hanging="360"/>
      </w:pPr>
    </w:lvl>
    <w:lvl w:ilvl="2" w:tplc="1DC20394">
      <w:start w:val="1"/>
      <w:numFmt w:val="bullet"/>
      <w:lvlText w:val="■"/>
      <w:lvlJc w:val="left"/>
      <w:pPr>
        <w:ind w:left="2160" w:hanging="360"/>
      </w:pPr>
    </w:lvl>
    <w:lvl w:ilvl="3" w:tplc="9E6AF6E6">
      <w:start w:val="1"/>
      <w:numFmt w:val="bullet"/>
      <w:lvlText w:val="●"/>
      <w:lvlJc w:val="left"/>
      <w:pPr>
        <w:ind w:left="2880" w:hanging="360"/>
      </w:pPr>
    </w:lvl>
    <w:lvl w:ilvl="4" w:tplc="9BBC0C70">
      <w:start w:val="1"/>
      <w:numFmt w:val="bullet"/>
      <w:lvlText w:val="○"/>
      <w:lvlJc w:val="left"/>
      <w:pPr>
        <w:ind w:left="3600" w:hanging="360"/>
      </w:pPr>
    </w:lvl>
    <w:lvl w:ilvl="5" w:tplc="784EEBC8">
      <w:start w:val="1"/>
      <w:numFmt w:val="bullet"/>
      <w:lvlText w:val="■"/>
      <w:lvlJc w:val="left"/>
      <w:pPr>
        <w:ind w:left="4320" w:hanging="360"/>
      </w:pPr>
    </w:lvl>
    <w:lvl w:ilvl="6" w:tplc="FE5A5C7C">
      <w:start w:val="1"/>
      <w:numFmt w:val="bullet"/>
      <w:lvlText w:val="●"/>
      <w:lvlJc w:val="left"/>
      <w:pPr>
        <w:ind w:left="5040" w:hanging="360"/>
      </w:pPr>
    </w:lvl>
    <w:lvl w:ilvl="7" w:tplc="93440E4C">
      <w:start w:val="1"/>
      <w:numFmt w:val="bullet"/>
      <w:lvlText w:val="●"/>
      <w:lvlJc w:val="left"/>
      <w:pPr>
        <w:ind w:left="5760" w:hanging="360"/>
      </w:pPr>
    </w:lvl>
    <w:lvl w:ilvl="8" w:tplc="D2545930">
      <w:start w:val="1"/>
      <w:numFmt w:val="bullet"/>
      <w:lvlText w:val="●"/>
      <w:lvlJc w:val="left"/>
      <w:pPr>
        <w:ind w:left="6480" w:hanging="360"/>
      </w:pPr>
    </w:lvl>
  </w:abstractNum>
  <w:num w:numId="1" w16cid:durableId="1548570753">
    <w:abstractNumId w:val="3"/>
    <w:lvlOverride w:ilvl="0">
      <w:startOverride w:val="1"/>
    </w:lvlOverride>
  </w:num>
  <w:num w:numId="2" w16cid:durableId="1483503516">
    <w:abstractNumId w:val="2"/>
  </w:num>
  <w:num w:numId="3" w16cid:durableId="282346019">
    <w:abstractNumId w:val="0"/>
  </w:num>
  <w:num w:numId="4" w16cid:durableId="410277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1603"/>
    <w:rsid w:val="00010677"/>
    <w:rsid w:val="0002226D"/>
    <w:rsid w:val="0008295D"/>
    <w:rsid w:val="00083571"/>
    <w:rsid w:val="00096CEE"/>
    <w:rsid w:val="000A0B14"/>
    <w:rsid w:val="000B104E"/>
    <w:rsid w:val="000C5F56"/>
    <w:rsid w:val="00101008"/>
    <w:rsid w:val="001074F1"/>
    <w:rsid w:val="00131DA2"/>
    <w:rsid w:val="0013271B"/>
    <w:rsid w:val="00161377"/>
    <w:rsid w:val="001710DD"/>
    <w:rsid w:val="001956E2"/>
    <w:rsid w:val="001B21BB"/>
    <w:rsid w:val="001D1086"/>
    <w:rsid w:val="001E059C"/>
    <w:rsid w:val="00217002"/>
    <w:rsid w:val="002247F5"/>
    <w:rsid w:val="002340C2"/>
    <w:rsid w:val="002352CB"/>
    <w:rsid w:val="00240B27"/>
    <w:rsid w:val="00241790"/>
    <w:rsid w:val="00251078"/>
    <w:rsid w:val="002676CB"/>
    <w:rsid w:val="00281ACD"/>
    <w:rsid w:val="00285AE8"/>
    <w:rsid w:val="002A0CAD"/>
    <w:rsid w:val="002A131C"/>
    <w:rsid w:val="002D75B2"/>
    <w:rsid w:val="0032450C"/>
    <w:rsid w:val="00364FC5"/>
    <w:rsid w:val="00373976"/>
    <w:rsid w:val="003A762A"/>
    <w:rsid w:val="003B10C5"/>
    <w:rsid w:val="003C611C"/>
    <w:rsid w:val="00405E0E"/>
    <w:rsid w:val="004853E5"/>
    <w:rsid w:val="004A45A8"/>
    <w:rsid w:val="004D21EE"/>
    <w:rsid w:val="004D5722"/>
    <w:rsid w:val="005025BA"/>
    <w:rsid w:val="005066DE"/>
    <w:rsid w:val="00527549"/>
    <w:rsid w:val="00557631"/>
    <w:rsid w:val="00560127"/>
    <w:rsid w:val="00562B6B"/>
    <w:rsid w:val="00593A8E"/>
    <w:rsid w:val="005B4E83"/>
    <w:rsid w:val="005B7887"/>
    <w:rsid w:val="005C7147"/>
    <w:rsid w:val="005D2A45"/>
    <w:rsid w:val="005F1111"/>
    <w:rsid w:val="005F7999"/>
    <w:rsid w:val="0060193B"/>
    <w:rsid w:val="00615142"/>
    <w:rsid w:val="006273A2"/>
    <w:rsid w:val="0063578E"/>
    <w:rsid w:val="006671CA"/>
    <w:rsid w:val="00667331"/>
    <w:rsid w:val="006674ED"/>
    <w:rsid w:val="0069104E"/>
    <w:rsid w:val="006A0310"/>
    <w:rsid w:val="007069CF"/>
    <w:rsid w:val="00744A88"/>
    <w:rsid w:val="00767A07"/>
    <w:rsid w:val="00776418"/>
    <w:rsid w:val="007A4B1E"/>
    <w:rsid w:val="007B401C"/>
    <w:rsid w:val="007B787A"/>
    <w:rsid w:val="007C7196"/>
    <w:rsid w:val="007D54A2"/>
    <w:rsid w:val="007F1411"/>
    <w:rsid w:val="0082272E"/>
    <w:rsid w:val="00827F8A"/>
    <w:rsid w:val="00833DC8"/>
    <w:rsid w:val="00856E43"/>
    <w:rsid w:val="00857CA1"/>
    <w:rsid w:val="0086239A"/>
    <w:rsid w:val="00884E66"/>
    <w:rsid w:val="00885AF5"/>
    <w:rsid w:val="00887C09"/>
    <w:rsid w:val="008B27C8"/>
    <w:rsid w:val="00913D90"/>
    <w:rsid w:val="00922535"/>
    <w:rsid w:val="00946EE2"/>
    <w:rsid w:val="00954238"/>
    <w:rsid w:val="009636B7"/>
    <w:rsid w:val="009842D9"/>
    <w:rsid w:val="00990FF7"/>
    <w:rsid w:val="009B54FC"/>
    <w:rsid w:val="009B5830"/>
    <w:rsid w:val="009E0919"/>
    <w:rsid w:val="009E2B54"/>
    <w:rsid w:val="00A01603"/>
    <w:rsid w:val="00A04ECE"/>
    <w:rsid w:val="00A10258"/>
    <w:rsid w:val="00A577AA"/>
    <w:rsid w:val="00A771E5"/>
    <w:rsid w:val="00A82C6C"/>
    <w:rsid w:val="00A851FA"/>
    <w:rsid w:val="00A9055E"/>
    <w:rsid w:val="00AB3B6B"/>
    <w:rsid w:val="00AC5B86"/>
    <w:rsid w:val="00AE1603"/>
    <w:rsid w:val="00AF1550"/>
    <w:rsid w:val="00AF4935"/>
    <w:rsid w:val="00B37D3E"/>
    <w:rsid w:val="00B709F4"/>
    <w:rsid w:val="00B7140F"/>
    <w:rsid w:val="00B75D78"/>
    <w:rsid w:val="00B953AC"/>
    <w:rsid w:val="00BB6A79"/>
    <w:rsid w:val="00BD39A6"/>
    <w:rsid w:val="00BF1FA9"/>
    <w:rsid w:val="00BF3DC4"/>
    <w:rsid w:val="00BF6F3F"/>
    <w:rsid w:val="00C01E76"/>
    <w:rsid w:val="00C21128"/>
    <w:rsid w:val="00C31215"/>
    <w:rsid w:val="00C642B8"/>
    <w:rsid w:val="00CA159D"/>
    <w:rsid w:val="00CA5AE4"/>
    <w:rsid w:val="00D52662"/>
    <w:rsid w:val="00D628CB"/>
    <w:rsid w:val="00D67D51"/>
    <w:rsid w:val="00D704EE"/>
    <w:rsid w:val="00DA3113"/>
    <w:rsid w:val="00DC032A"/>
    <w:rsid w:val="00DF1577"/>
    <w:rsid w:val="00DF78E5"/>
    <w:rsid w:val="00DF7BDC"/>
    <w:rsid w:val="00E02C0C"/>
    <w:rsid w:val="00E166D2"/>
    <w:rsid w:val="00E20521"/>
    <w:rsid w:val="00E403EB"/>
    <w:rsid w:val="00E46B27"/>
    <w:rsid w:val="00E56414"/>
    <w:rsid w:val="00E616B6"/>
    <w:rsid w:val="00E61DDA"/>
    <w:rsid w:val="00E703F0"/>
    <w:rsid w:val="00E9092D"/>
    <w:rsid w:val="00E93B33"/>
    <w:rsid w:val="00EA58C1"/>
    <w:rsid w:val="00EB4627"/>
    <w:rsid w:val="00EE2E1D"/>
    <w:rsid w:val="00F01B87"/>
    <w:rsid w:val="00F03F37"/>
    <w:rsid w:val="00F83D20"/>
    <w:rsid w:val="00F83E3C"/>
    <w:rsid w:val="00F92B48"/>
    <w:rsid w:val="00FE4AF8"/>
    <w:rsid w:val="00FE6B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42330"/>
  <w15:docId w15:val="{5A282D1E-58ED-4EB2-B095-5686ACBF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111"/>
  </w:style>
  <w:style w:type="paragraph" w:styleId="Heading1">
    <w:name w:val="heading 1"/>
    <w:uiPriority w:val="9"/>
    <w:qFormat/>
    <w:rsid w:val="005F1111"/>
    <w:pPr>
      <w:outlineLvl w:val="0"/>
    </w:pPr>
    <w:rPr>
      <w:color w:val="2E74B5"/>
      <w:sz w:val="32"/>
      <w:szCs w:val="32"/>
    </w:rPr>
  </w:style>
  <w:style w:type="paragraph" w:styleId="Heading2">
    <w:name w:val="heading 2"/>
    <w:uiPriority w:val="9"/>
    <w:unhideWhenUsed/>
    <w:qFormat/>
    <w:rsid w:val="005F1111"/>
    <w:pPr>
      <w:outlineLvl w:val="1"/>
    </w:pPr>
    <w:rPr>
      <w:color w:val="2E74B5"/>
      <w:sz w:val="26"/>
      <w:szCs w:val="26"/>
    </w:rPr>
  </w:style>
  <w:style w:type="paragraph" w:styleId="Heading3">
    <w:name w:val="heading 3"/>
    <w:uiPriority w:val="9"/>
    <w:semiHidden/>
    <w:unhideWhenUsed/>
    <w:qFormat/>
    <w:rsid w:val="005F1111"/>
    <w:pPr>
      <w:outlineLvl w:val="2"/>
    </w:pPr>
    <w:rPr>
      <w:color w:val="1F4D78"/>
      <w:sz w:val="24"/>
      <w:szCs w:val="24"/>
    </w:rPr>
  </w:style>
  <w:style w:type="paragraph" w:styleId="Heading4">
    <w:name w:val="heading 4"/>
    <w:uiPriority w:val="9"/>
    <w:semiHidden/>
    <w:unhideWhenUsed/>
    <w:qFormat/>
    <w:rsid w:val="005F1111"/>
    <w:pPr>
      <w:outlineLvl w:val="3"/>
    </w:pPr>
    <w:rPr>
      <w:i/>
      <w:iCs/>
      <w:color w:val="2E74B5"/>
    </w:rPr>
  </w:style>
  <w:style w:type="paragraph" w:styleId="Heading5">
    <w:name w:val="heading 5"/>
    <w:uiPriority w:val="9"/>
    <w:semiHidden/>
    <w:unhideWhenUsed/>
    <w:qFormat/>
    <w:rsid w:val="005F1111"/>
    <w:pPr>
      <w:outlineLvl w:val="4"/>
    </w:pPr>
    <w:rPr>
      <w:color w:val="2E74B5"/>
    </w:rPr>
  </w:style>
  <w:style w:type="paragraph" w:styleId="Heading6">
    <w:name w:val="heading 6"/>
    <w:uiPriority w:val="9"/>
    <w:semiHidden/>
    <w:unhideWhenUsed/>
    <w:qFormat/>
    <w:rsid w:val="005F111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5F1111"/>
    <w:rPr>
      <w:sz w:val="56"/>
      <w:szCs w:val="56"/>
    </w:rPr>
  </w:style>
  <w:style w:type="paragraph" w:customStyle="1" w:styleId="Strong1">
    <w:name w:val="Strong1"/>
    <w:qFormat/>
    <w:rsid w:val="005F1111"/>
    <w:rPr>
      <w:b/>
      <w:bCs/>
    </w:rPr>
  </w:style>
  <w:style w:type="paragraph" w:styleId="ListParagraph">
    <w:name w:val="List Paragraph"/>
    <w:qFormat/>
    <w:rsid w:val="005F1111"/>
  </w:style>
  <w:style w:type="character" w:styleId="Hyperlink">
    <w:name w:val="Hyperlink"/>
    <w:uiPriority w:val="99"/>
    <w:unhideWhenUsed/>
    <w:rsid w:val="005F1111"/>
    <w:rPr>
      <w:color w:val="0563C1"/>
      <w:u w:val="single"/>
    </w:rPr>
  </w:style>
  <w:style w:type="character" w:styleId="FootnoteReference">
    <w:name w:val="footnote reference"/>
    <w:uiPriority w:val="99"/>
    <w:semiHidden/>
    <w:unhideWhenUsed/>
    <w:rsid w:val="005F1111"/>
    <w:rPr>
      <w:vertAlign w:val="superscript"/>
    </w:rPr>
  </w:style>
  <w:style w:type="paragraph" w:styleId="FootnoteText">
    <w:name w:val="footnote text"/>
    <w:link w:val="FootnoteTextChar"/>
    <w:uiPriority w:val="99"/>
    <w:semiHidden/>
    <w:unhideWhenUsed/>
    <w:rsid w:val="005F1111"/>
    <w:rPr>
      <w:sz w:val="20"/>
      <w:szCs w:val="20"/>
    </w:rPr>
  </w:style>
  <w:style w:type="character" w:customStyle="1" w:styleId="FootnoteTextChar">
    <w:name w:val="Footnote Text Char"/>
    <w:link w:val="FootnoteText"/>
    <w:uiPriority w:val="99"/>
    <w:semiHidden/>
    <w:unhideWhenUsed/>
    <w:rsid w:val="005F1111"/>
    <w:rPr>
      <w:sz w:val="20"/>
      <w:szCs w:val="20"/>
    </w:rPr>
  </w:style>
  <w:style w:type="table" w:styleId="TableGrid">
    <w:name w:val="Table Grid"/>
    <w:basedOn w:val="TableNormal"/>
    <w:uiPriority w:val="59"/>
    <w:rsid w:val="00A771E5"/>
    <w:rPr>
      <w:rFonts w:asciiTheme="minorHAnsi" w:eastAsiaTheme="minorHAnsi" w:hAnsiTheme="minorHAnsi" w:cstheme="minorBidi"/>
      <w:lang w:val="en-US"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33DC8"/>
    <w:pPr>
      <w:autoSpaceDE w:val="0"/>
      <w:autoSpaceDN w:val="0"/>
      <w:adjustRightInd w:val="0"/>
    </w:pPr>
    <w:rPr>
      <w:rFonts w:ascii="Arial" w:hAnsi="Arial" w:cs="Arial"/>
      <w:color w:val="000000"/>
      <w:sz w:val="24"/>
      <w:szCs w:val="24"/>
      <w:lang w:val="en-US" w:bidi="ar-SA"/>
    </w:rPr>
  </w:style>
  <w:style w:type="paragraph" w:styleId="Header">
    <w:name w:val="header"/>
    <w:basedOn w:val="Normal"/>
    <w:link w:val="HeaderChar"/>
    <w:uiPriority w:val="99"/>
    <w:unhideWhenUsed/>
    <w:rsid w:val="005D2A45"/>
    <w:pPr>
      <w:tabs>
        <w:tab w:val="center" w:pos="4680"/>
        <w:tab w:val="right" w:pos="9360"/>
      </w:tabs>
    </w:pPr>
    <w:rPr>
      <w:rFonts w:cs="Mangal"/>
      <w:szCs w:val="20"/>
    </w:rPr>
  </w:style>
  <w:style w:type="character" w:customStyle="1" w:styleId="HeaderChar">
    <w:name w:val="Header Char"/>
    <w:basedOn w:val="DefaultParagraphFont"/>
    <w:link w:val="Header"/>
    <w:uiPriority w:val="99"/>
    <w:rsid w:val="005D2A45"/>
    <w:rPr>
      <w:rFonts w:cs="Mangal"/>
      <w:szCs w:val="20"/>
    </w:rPr>
  </w:style>
  <w:style w:type="paragraph" w:styleId="Footer">
    <w:name w:val="footer"/>
    <w:basedOn w:val="Normal"/>
    <w:link w:val="FooterChar"/>
    <w:uiPriority w:val="99"/>
    <w:unhideWhenUsed/>
    <w:rsid w:val="005D2A45"/>
    <w:pPr>
      <w:tabs>
        <w:tab w:val="center" w:pos="4680"/>
        <w:tab w:val="right" w:pos="9360"/>
      </w:tabs>
    </w:pPr>
    <w:rPr>
      <w:rFonts w:cs="Mangal"/>
      <w:szCs w:val="20"/>
    </w:rPr>
  </w:style>
  <w:style w:type="character" w:customStyle="1" w:styleId="FooterChar">
    <w:name w:val="Footer Char"/>
    <w:basedOn w:val="DefaultParagraphFont"/>
    <w:link w:val="Footer"/>
    <w:uiPriority w:val="99"/>
    <w:rsid w:val="005D2A45"/>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gmarknet.gov.i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4914</Words>
  <Characters>28012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Fadzillah Adibah</cp:lastModifiedBy>
  <cp:revision>17</cp:revision>
  <dcterms:created xsi:type="dcterms:W3CDTF">2026-03-25T03:59:00Z</dcterms:created>
  <dcterms:modified xsi:type="dcterms:W3CDTF">2026-03-26T02:29:00Z</dcterms:modified>
</cp:coreProperties>
</file>