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EB7B2" w14:textId="77777777" w:rsidR="00C06DB8" w:rsidRDefault="00C06DB8" w:rsidP="0028196C">
      <w:pPr>
        <w:spacing w:line="240" w:lineRule="auto"/>
        <w:jc w:val="right"/>
        <w:rPr>
          <w:rFonts w:ascii="Arial" w:hAnsi="Arial" w:cs="Arial"/>
          <w:b/>
          <w:bCs/>
          <w:lang w:val="en-US"/>
        </w:rPr>
      </w:pPr>
      <w:r w:rsidRPr="00C06DB8">
        <w:rPr>
          <w:rFonts w:ascii="Arial" w:hAnsi="Arial" w:cs="Arial"/>
          <w:b/>
          <w:bCs/>
          <w:lang w:val="en-US"/>
        </w:rPr>
        <w:t xml:space="preserve">Original Research Article </w:t>
      </w:r>
    </w:p>
    <w:p w14:paraId="162E18B4" w14:textId="1A3C831D" w:rsidR="006123E0" w:rsidRDefault="006123E0" w:rsidP="0028196C">
      <w:pPr>
        <w:spacing w:line="240" w:lineRule="auto"/>
        <w:jc w:val="right"/>
        <w:rPr>
          <w:rFonts w:ascii="Arial" w:hAnsi="Arial" w:cs="Arial"/>
          <w:b/>
          <w:bCs/>
          <w:lang w:val="en-US"/>
        </w:rPr>
      </w:pPr>
      <w:r w:rsidRPr="006123E0">
        <w:rPr>
          <w:rFonts w:ascii="Arial" w:hAnsi="Arial" w:cs="Arial"/>
          <w:b/>
          <w:bCs/>
          <w:lang w:val="en-US"/>
        </w:rPr>
        <w:t>Isolation of DL-</w:t>
      </w:r>
      <w:proofErr w:type="spellStart"/>
      <w:r w:rsidRPr="006123E0">
        <w:rPr>
          <w:rFonts w:ascii="Arial" w:hAnsi="Arial" w:cs="Arial"/>
          <w:b/>
          <w:bCs/>
          <w:lang w:val="en-US"/>
        </w:rPr>
        <w:t>Proline</w:t>
      </w:r>
      <w:proofErr w:type="spellEnd"/>
      <w:r w:rsidRPr="006123E0">
        <w:rPr>
          <w:rFonts w:ascii="Arial" w:hAnsi="Arial" w:cs="Arial"/>
          <w:b/>
          <w:bCs/>
          <w:lang w:val="en-US"/>
        </w:rPr>
        <w:t>, 5-</w:t>
      </w:r>
      <w:r>
        <w:rPr>
          <w:rFonts w:ascii="Arial" w:hAnsi="Arial" w:cs="Arial"/>
          <w:b/>
          <w:bCs/>
          <w:lang w:val="en-US"/>
        </w:rPr>
        <w:t>o</w:t>
      </w:r>
      <w:r w:rsidRPr="006123E0">
        <w:rPr>
          <w:rFonts w:ascii="Arial" w:hAnsi="Arial" w:cs="Arial"/>
          <w:b/>
          <w:bCs/>
          <w:lang w:val="en-US"/>
        </w:rPr>
        <w:t xml:space="preserve">xo- </w:t>
      </w:r>
      <w:proofErr w:type="spellStart"/>
      <w:r w:rsidR="0028196C">
        <w:rPr>
          <w:rFonts w:ascii="Arial" w:hAnsi="Arial" w:cs="Arial"/>
          <w:b/>
          <w:bCs/>
          <w:lang w:val="en-US"/>
        </w:rPr>
        <w:t>methy</w:t>
      </w:r>
      <w:proofErr w:type="spellEnd"/>
      <w:r w:rsidR="0028196C">
        <w:rPr>
          <w:rFonts w:ascii="Arial" w:hAnsi="Arial" w:cs="Arial"/>
          <w:b/>
          <w:bCs/>
          <w:lang w:val="en-US"/>
        </w:rPr>
        <w:t xml:space="preserve"> </w:t>
      </w:r>
      <w:r>
        <w:rPr>
          <w:rFonts w:ascii="Arial" w:hAnsi="Arial" w:cs="Arial"/>
          <w:b/>
          <w:bCs/>
          <w:lang w:val="en-US"/>
        </w:rPr>
        <w:t>e</w:t>
      </w:r>
      <w:r w:rsidRPr="006123E0">
        <w:rPr>
          <w:rFonts w:ascii="Arial" w:hAnsi="Arial" w:cs="Arial"/>
          <w:b/>
          <w:bCs/>
          <w:lang w:val="en-US"/>
        </w:rPr>
        <w:t xml:space="preserve">ster from </w:t>
      </w:r>
      <w:r w:rsidRPr="006123E0">
        <w:rPr>
          <w:rFonts w:ascii="Arial" w:hAnsi="Arial" w:cs="Arial"/>
          <w:b/>
          <w:bCs/>
          <w:i/>
          <w:iCs/>
          <w:lang w:val="en-US"/>
        </w:rPr>
        <w:t xml:space="preserve">A. </w:t>
      </w:r>
      <w:proofErr w:type="spellStart"/>
      <w:r w:rsidRPr="006123E0">
        <w:rPr>
          <w:rFonts w:ascii="Arial" w:hAnsi="Arial" w:cs="Arial"/>
          <w:b/>
          <w:bCs/>
          <w:i/>
          <w:iCs/>
          <w:lang w:val="en-US"/>
        </w:rPr>
        <w:t>Bisporus</w:t>
      </w:r>
      <w:proofErr w:type="spellEnd"/>
      <w:r w:rsidRPr="006123E0">
        <w:rPr>
          <w:rFonts w:ascii="Arial" w:hAnsi="Arial" w:cs="Arial"/>
          <w:b/>
          <w:bCs/>
          <w:lang w:val="en-US"/>
        </w:rPr>
        <w:t xml:space="preserve"> Mushroom Grown in Natural Conditions and </w:t>
      </w:r>
      <w:r>
        <w:rPr>
          <w:rFonts w:ascii="Arial" w:hAnsi="Arial" w:cs="Arial"/>
          <w:b/>
          <w:bCs/>
          <w:lang w:val="en-US"/>
        </w:rPr>
        <w:t xml:space="preserve">Explanation </w:t>
      </w:r>
      <w:r w:rsidRPr="006123E0">
        <w:rPr>
          <w:rFonts w:ascii="Arial" w:hAnsi="Arial" w:cs="Arial"/>
          <w:b/>
          <w:bCs/>
          <w:lang w:val="en-US"/>
        </w:rPr>
        <w:t xml:space="preserve">of </w:t>
      </w:r>
      <w:r>
        <w:rPr>
          <w:rFonts w:ascii="Arial" w:hAnsi="Arial" w:cs="Arial"/>
          <w:b/>
          <w:bCs/>
          <w:lang w:val="en-US"/>
        </w:rPr>
        <w:t>i</w:t>
      </w:r>
      <w:r w:rsidRPr="006123E0">
        <w:rPr>
          <w:rFonts w:ascii="Arial" w:hAnsi="Arial" w:cs="Arial"/>
          <w:b/>
          <w:bCs/>
          <w:lang w:val="en-US"/>
        </w:rPr>
        <w:t>ts Structure Using Spectroscopic Methods</w:t>
      </w:r>
    </w:p>
    <w:p w14:paraId="64497A2E" w14:textId="6BF8E2A1" w:rsidR="003D047F" w:rsidRDefault="003D047F" w:rsidP="008C2CFA">
      <w:pPr>
        <w:spacing w:line="240" w:lineRule="auto"/>
        <w:jc w:val="both"/>
        <w:rPr>
          <w:rFonts w:ascii="Arial" w:hAnsi="Arial" w:cs="Arial"/>
          <w:sz w:val="20"/>
          <w:szCs w:val="20"/>
          <w:lang w:val="en-US"/>
        </w:rPr>
      </w:pPr>
    </w:p>
    <w:p w14:paraId="461B28B5" w14:textId="77777777" w:rsidR="001B7175" w:rsidRPr="0095324C" w:rsidRDefault="001B7175" w:rsidP="008C2CFA">
      <w:pPr>
        <w:spacing w:line="240" w:lineRule="auto"/>
        <w:jc w:val="both"/>
        <w:rPr>
          <w:rFonts w:ascii="Arial" w:hAnsi="Arial" w:cs="Arial"/>
          <w:sz w:val="20"/>
          <w:szCs w:val="20"/>
          <w:lang w:val="en-US"/>
        </w:rPr>
      </w:pPr>
    </w:p>
    <w:p w14:paraId="26EF96D4" w14:textId="01E22535" w:rsidR="000C7ED2" w:rsidRPr="001B0E78" w:rsidRDefault="000C7ED2" w:rsidP="008C2CFA">
      <w:pPr>
        <w:spacing w:line="240" w:lineRule="auto"/>
        <w:jc w:val="both"/>
        <w:rPr>
          <w:rFonts w:ascii="Arial" w:hAnsi="Arial" w:cs="Arial"/>
          <w:lang w:val="en-US"/>
        </w:rPr>
      </w:pPr>
      <w:r w:rsidRPr="00B26689">
        <w:rPr>
          <w:rFonts w:ascii="Arial" w:hAnsi="Arial" w:cs="Arial"/>
          <w:b/>
          <w:bCs/>
          <w:lang w:val="en-US"/>
        </w:rPr>
        <w:t>ABSTRACT</w:t>
      </w:r>
    </w:p>
    <w:p w14:paraId="5F3130A5" w14:textId="46A32630" w:rsidR="00C77280" w:rsidRDefault="00C77280" w:rsidP="008C2CFA">
      <w:pPr>
        <w:spacing w:after="0" w:line="240" w:lineRule="auto"/>
        <w:jc w:val="both"/>
        <w:rPr>
          <w:rFonts w:ascii="Arial" w:hAnsi="Arial" w:cs="Arial"/>
          <w:sz w:val="20"/>
          <w:szCs w:val="20"/>
          <w:lang w:val="en-US"/>
        </w:rPr>
      </w:pPr>
      <w:r w:rsidRPr="00B26689">
        <w:rPr>
          <w:rFonts w:ascii="Arial" w:hAnsi="Arial" w:cs="Arial"/>
          <w:b/>
          <w:bCs/>
          <w:sz w:val="20"/>
          <w:szCs w:val="20"/>
          <w:lang w:val="en-US"/>
        </w:rPr>
        <w:t xml:space="preserve">Background: </w:t>
      </w:r>
      <w:r w:rsidR="00A519C3" w:rsidRPr="00B26689">
        <w:rPr>
          <w:rFonts w:ascii="Arial" w:hAnsi="Arial" w:cs="Arial"/>
          <w:sz w:val="20"/>
          <w:szCs w:val="20"/>
          <w:lang w:val="en-US"/>
        </w:rPr>
        <w:t xml:space="preserve">Worldwide, A. </w:t>
      </w:r>
      <w:proofErr w:type="spellStart"/>
      <w:r w:rsidR="00A519C3" w:rsidRPr="00B26689">
        <w:rPr>
          <w:rFonts w:ascii="Arial" w:hAnsi="Arial" w:cs="Arial"/>
          <w:sz w:val="20"/>
          <w:szCs w:val="20"/>
          <w:lang w:val="en-US"/>
        </w:rPr>
        <w:t>bisporus</w:t>
      </w:r>
      <w:proofErr w:type="spellEnd"/>
      <w:r w:rsidR="00A519C3" w:rsidRPr="00B26689">
        <w:rPr>
          <w:rFonts w:ascii="Arial" w:hAnsi="Arial" w:cs="Arial"/>
          <w:sz w:val="20"/>
          <w:szCs w:val="20"/>
          <w:lang w:val="en-US"/>
        </w:rPr>
        <w:t xml:space="preserve"> is one of the leading fungi in terms of consumption and chemical decomposition of A. </w:t>
      </w:r>
      <w:proofErr w:type="spellStart"/>
      <w:r w:rsidR="00A519C3" w:rsidRPr="00B26689">
        <w:rPr>
          <w:rFonts w:ascii="Arial" w:hAnsi="Arial" w:cs="Arial"/>
          <w:sz w:val="20"/>
          <w:szCs w:val="20"/>
          <w:lang w:val="en-US"/>
        </w:rPr>
        <w:t>bisporus</w:t>
      </w:r>
      <w:proofErr w:type="spellEnd"/>
      <w:r w:rsidR="00A519C3" w:rsidRPr="00B26689">
        <w:rPr>
          <w:rFonts w:ascii="Arial" w:hAnsi="Arial" w:cs="Arial"/>
          <w:sz w:val="20"/>
          <w:szCs w:val="20"/>
          <w:lang w:val="en-US"/>
        </w:rPr>
        <w:t xml:space="preserve">, one of the leading fungi in terms of its richness in various components. </w:t>
      </w:r>
    </w:p>
    <w:p w14:paraId="403626D6" w14:textId="77777777" w:rsidR="00C77280" w:rsidRDefault="00C77280" w:rsidP="008C2CFA">
      <w:pPr>
        <w:spacing w:after="0" w:line="240" w:lineRule="auto"/>
        <w:jc w:val="both"/>
        <w:rPr>
          <w:rFonts w:ascii="Arial" w:hAnsi="Arial" w:cs="Arial"/>
          <w:sz w:val="20"/>
          <w:szCs w:val="20"/>
          <w:lang w:val="en-US"/>
        </w:rPr>
      </w:pPr>
      <w:r w:rsidRPr="00B26689">
        <w:rPr>
          <w:rFonts w:ascii="Arial" w:eastAsia="Calibri" w:hAnsi="Arial" w:cs="Arial"/>
          <w:b/>
          <w:lang w:val="en-US"/>
        </w:rPr>
        <w:t xml:space="preserve">Aims: </w:t>
      </w:r>
      <w:r w:rsidR="00A91A3C" w:rsidRPr="00B26689">
        <w:rPr>
          <w:rFonts w:ascii="Arial" w:hAnsi="Arial" w:cs="Arial"/>
          <w:sz w:val="20"/>
          <w:szCs w:val="20"/>
          <w:lang w:val="en-US"/>
        </w:rPr>
        <w:t xml:space="preserve"> This study was carried out with the aim of profiling volatile metabolites from ethyl alcohol extraction biomass from naturally grown A. </w:t>
      </w:r>
      <w:proofErr w:type="spellStart"/>
      <w:r w:rsidR="00A91A3C" w:rsidRPr="00B26689">
        <w:rPr>
          <w:rFonts w:ascii="Arial" w:hAnsi="Arial" w:cs="Arial"/>
          <w:sz w:val="20"/>
          <w:szCs w:val="20"/>
          <w:lang w:val="en-US"/>
        </w:rPr>
        <w:t>bisporus</w:t>
      </w:r>
      <w:proofErr w:type="spellEnd"/>
      <w:r w:rsidR="00A91A3C" w:rsidRPr="00B26689">
        <w:rPr>
          <w:rFonts w:ascii="Arial" w:hAnsi="Arial" w:cs="Arial"/>
          <w:sz w:val="20"/>
          <w:szCs w:val="20"/>
          <w:lang w:val="en-US"/>
        </w:rPr>
        <w:t xml:space="preserve"> fungus.</w:t>
      </w:r>
    </w:p>
    <w:p w14:paraId="62B1E8C4" w14:textId="6A2E9071" w:rsidR="00C77280" w:rsidRPr="003E6129" w:rsidRDefault="00C77280" w:rsidP="008C2CFA">
      <w:pPr>
        <w:spacing w:after="0" w:line="240" w:lineRule="auto"/>
        <w:jc w:val="both"/>
        <w:rPr>
          <w:rFonts w:ascii="Arial" w:hAnsi="Arial" w:cs="Arial"/>
          <w:bCs/>
          <w:sz w:val="20"/>
          <w:szCs w:val="20"/>
          <w:lang w:val="en-US"/>
        </w:rPr>
      </w:pPr>
      <w:r w:rsidRPr="00B26689">
        <w:rPr>
          <w:rFonts w:ascii="Arial" w:eastAsia="Calibri" w:hAnsi="Arial" w:cs="Arial"/>
          <w:b/>
          <w:lang w:val="en-US"/>
        </w:rPr>
        <w:t xml:space="preserve">Study design: </w:t>
      </w:r>
      <w:r w:rsidR="003E6129" w:rsidRPr="00B26689">
        <w:rPr>
          <w:rFonts w:ascii="Arial" w:eastAsia="Calibri" w:hAnsi="Arial" w:cs="Arial"/>
          <w:bCs/>
          <w:lang w:val="en-US"/>
        </w:rPr>
        <w:t>Based on practical experience</w:t>
      </w:r>
    </w:p>
    <w:p w14:paraId="4B07EAD2" w14:textId="6EDD9B7E" w:rsidR="00C77280" w:rsidRDefault="00C77280" w:rsidP="008C2CFA">
      <w:pPr>
        <w:spacing w:after="0" w:line="240" w:lineRule="auto"/>
        <w:jc w:val="both"/>
        <w:rPr>
          <w:rFonts w:ascii="Arial" w:hAnsi="Arial" w:cs="Arial"/>
          <w:sz w:val="20"/>
          <w:szCs w:val="20"/>
          <w:lang w:val="en-US"/>
        </w:rPr>
      </w:pPr>
      <w:r w:rsidRPr="00B26689">
        <w:rPr>
          <w:rFonts w:ascii="Arial" w:eastAsia="Calibri" w:hAnsi="Arial" w:cs="Arial"/>
          <w:b/>
          <w:lang w:val="en-US"/>
        </w:rPr>
        <w:t>Place and duration of study:</w:t>
      </w:r>
      <w:r w:rsidR="007F1EF9">
        <w:rPr>
          <w:rFonts w:ascii="Arial" w:eastAsia="Calibri" w:hAnsi="Arial" w:cs="Arial"/>
          <w:b/>
          <w:lang w:val="en-US"/>
        </w:rPr>
        <w:t xml:space="preserve"> </w:t>
      </w:r>
      <w:r w:rsidR="004113BE" w:rsidRPr="00B26689">
        <w:rPr>
          <w:rFonts w:ascii="Arial" w:hAnsi="Arial" w:cs="Arial"/>
          <w:sz w:val="20"/>
          <w:szCs w:val="20"/>
          <w:lang w:val="en-US"/>
        </w:rPr>
        <w:t xml:space="preserve">The research work was carried out at "Laboratory of Chemistry and Physicochemical Research of Biologically Active Substances" of </w:t>
      </w:r>
      <w:proofErr w:type="spellStart"/>
      <w:r w:rsidR="004113BE" w:rsidRPr="00B26689">
        <w:rPr>
          <w:rFonts w:ascii="Arial" w:hAnsi="Arial" w:cs="Arial"/>
          <w:sz w:val="20"/>
          <w:szCs w:val="20"/>
          <w:lang w:val="en-US"/>
        </w:rPr>
        <w:t>Karshi</w:t>
      </w:r>
      <w:proofErr w:type="spellEnd"/>
      <w:r w:rsidR="004113BE" w:rsidRPr="00B26689">
        <w:rPr>
          <w:rFonts w:ascii="Arial" w:hAnsi="Arial" w:cs="Arial"/>
          <w:sz w:val="20"/>
          <w:szCs w:val="20"/>
          <w:lang w:val="en-US"/>
        </w:rPr>
        <w:t xml:space="preserve"> State University, March-June 2025. </w:t>
      </w:r>
    </w:p>
    <w:p w14:paraId="41E76688" w14:textId="77777777" w:rsidR="00C77280" w:rsidRDefault="00C77280" w:rsidP="008C2CFA">
      <w:pPr>
        <w:spacing w:after="0" w:line="240" w:lineRule="auto"/>
        <w:jc w:val="both"/>
        <w:rPr>
          <w:rFonts w:ascii="Arial" w:hAnsi="Arial" w:cs="Arial"/>
          <w:sz w:val="20"/>
          <w:szCs w:val="20"/>
          <w:lang w:val="en-US"/>
        </w:rPr>
      </w:pPr>
      <w:r w:rsidRPr="00B26689">
        <w:rPr>
          <w:rFonts w:ascii="Arial" w:eastAsia="Calibri" w:hAnsi="Arial" w:cs="Arial"/>
          <w:b/>
          <w:bCs/>
          <w:lang w:val="en-US"/>
        </w:rPr>
        <w:t xml:space="preserve">Methodology: In </w:t>
      </w:r>
      <w:r w:rsidR="00A43E20" w:rsidRPr="00B26689">
        <w:rPr>
          <w:rFonts w:ascii="Arial" w:hAnsi="Arial" w:cs="Arial"/>
          <w:sz w:val="20"/>
          <w:szCs w:val="20"/>
          <w:lang w:val="en-US"/>
        </w:rPr>
        <w:t xml:space="preserve">this process, secondary metabolites were isolated from A. </w:t>
      </w:r>
      <w:proofErr w:type="spellStart"/>
      <w:r w:rsidR="00A43E20" w:rsidRPr="00B26689">
        <w:rPr>
          <w:rFonts w:ascii="Arial" w:hAnsi="Arial" w:cs="Arial"/>
          <w:sz w:val="20"/>
          <w:szCs w:val="20"/>
          <w:lang w:val="en-US"/>
        </w:rPr>
        <w:t>bisporus</w:t>
      </w:r>
      <w:proofErr w:type="spellEnd"/>
      <w:r w:rsidR="00A43E20" w:rsidRPr="00B26689">
        <w:rPr>
          <w:rFonts w:ascii="Arial" w:hAnsi="Arial" w:cs="Arial"/>
          <w:sz w:val="20"/>
          <w:szCs w:val="20"/>
          <w:lang w:val="en-US"/>
        </w:rPr>
        <w:t xml:space="preserve"> fungus at the chloroform fractionation step by </w:t>
      </w:r>
      <w:proofErr w:type="spellStart"/>
      <w:r w:rsidR="00A43E20" w:rsidRPr="00B26689">
        <w:rPr>
          <w:rFonts w:ascii="Arial" w:hAnsi="Arial" w:cs="Arial"/>
          <w:sz w:val="20"/>
          <w:szCs w:val="20"/>
          <w:lang w:val="en-US"/>
        </w:rPr>
        <w:t>calonscale</w:t>
      </w:r>
      <w:proofErr w:type="spellEnd"/>
      <w:r w:rsidR="00A43E20" w:rsidRPr="00B26689">
        <w:rPr>
          <w:rFonts w:ascii="Arial" w:hAnsi="Arial" w:cs="Arial"/>
          <w:sz w:val="20"/>
          <w:szCs w:val="20"/>
          <w:lang w:val="en-US"/>
        </w:rPr>
        <w:t xml:space="preserve"> chromatography, the substances were analyzed by GX-MS and the structure was studied using YAMR spectroscopic (H, COSY, ROSY, HBMS, HSQC) methods. </w:t>
      </w:r>
    </w:p>
    <w:p w14:paraId="6EC2181C" w14:textId="18BAC54B" w:rsidR="00C77280" w:rsidRDefault="00C77280" w:rsidP="008C2CFA">
      <w:pPr>
        <w:spacing w:after="0" w:line="240" w:lineRule="auto"/>
        <w:jc w:val="both"/>
        <w:rPr>
          <w:rFonts w:ascii="Arial" w:hAnsi="Arial" w:cs="Arial"/>
          <w:sz w:val="20"/>
          <w:szCs w:val="20"/>
          <w:lang w:val="en-US"/>
        </w:rPr>
      </w:pPr>
      <w:r w:rsidRPr="00B26689">
        <w:rPr>
          <w:rFonts w:ascii="Arial" w:eastAsia="Calibri" w:hAnsi="Arial" w:cs="Arial"/>
          <w:b/>
          <w:bCs/>
          <w:lang w:val="en-US"/>
        </w:rPr>
        <w:t xml:space="preserve">Results: </w:t>
      </w:r>
      <w:r w:rsidR="000C4F04" w:rsidRPr="00B26689">
        <w:rPr>
          <w:rFonts w:ascii="Arial" w:hAnsi="Arial" w:cs="Arial"/>
          <w:sz w:val="20"/>
          <w:szCs w:val="20"/>
          <w:lang w:val="en-US"/>
        </w:rPr>
        <w:t xml:space="preserve"> At this stage of fractionation, 14 complex secondary metabolites belonging to classes such as e</w:t>
      </w:r>
      <w:r w:rsidR="007F1EF9">
        <w:rPr>
          <w:rFonts w:ascii="Arial" w:hAnsi="Arial" w:cs="Arial"/>
          <w:sz w:val="20"/>
          <w:szCs w:val="20"/>
          <w:lang w:val="en-US"/>
        </w:rPr>
        <w:t>st</w:t>
      </w:r>
      <w:r w:rsidR="000C4F04" w:rsidRPr="00B26689">
        <w:rPr>
          <w:rFonts w:ascii="Arial" w:hAnsi="Arial" w:cs="Arial"/>
          <w:sz w:val="20"/>
          <w:szCs w:val="20"/>
          <w:lang w:val="en-US"/>
        </w:rPr>
        <w:t xml:space="preserve">ers, imides, amines, organic acids, steroids were detected. </w:t>
      </w:r>
    </w:p>
    <w:p w14:paraId="12BD84E7" w14:textId="73841321" w:rsidR="00A519C3" w:rsidRDefault="00C77280" w:rsidP="008C2CFA">
      <w:pPr>
        <w:spacing w:after="0" w:line="240" w:lineRule="auto"/>
        <w:jc w:val="both"/>
        <w:rPr>
          <w:rFonts w:ascii="Arial" w:hAnsi="Arial" w:cs="Arial"/>
          <w:sz w:val="20"/>
          <w:szCs w:val="20"/>
          <w:lang w:val="en-US"/>
        </w:rPr>
      </w:pPr>
      <w:r w:rsidRPr="00B26689">
        <w:rPr>
          <w:rFonts w:ascii="Arial" w:eastAsia="Calibri" w:hAnsi="Arial" w:cs="Arial"/>
          <w:b/>
          <w:bCs/>
          <w:lang w:val="en-US"/>
        </w:rPr>
        <w:t>Between them</w:t>
      </w:r>
      <w:r w:rsidR="004A0693">
        <w:rPr>
          <w:rFonts w:ascii="Arial" w:eastAsia="Calibri" w:hAnsi="Arial" w:cs="Arial"/>
          <w:b/>
          <w:bCs/>
          <w:lang w:val="en-US"/>
        </w:rPr>
        <w:t>:</w:t>
      </w:r>
      <w:r w:rsidR="008C21B2" w:rsidRPr="00B26689">
        <w:rPr>
          <w:rFonts w:ascii="Arial" w:hAnsi="Arial" w:cs="Arial"/>
          <w:sz w:val="20"/>
          <w:szCs w:val="20"/>
          <w:lang w:val="en-US"/>
        </w:rPr>
        <w:t xml:space="preserve"> the amorphous matter was neatly separated. When the chemical structure of the resulting pure substance was determined by physical research methods, it was found that DL-Proline, 5-oxo-, </w:t>
      </w:r>
      <w:r w:rsidR="007F1EF9">
        <w:rPr>
          <w:rFonts w:ascii="Arial" w:hAnsi="Arial" w:cs="Arial"/>
          <w:sz w:val="20"/>
          <w:szCs w:val="20"/>
          <w:lang w:val="en-US"/>
        </w:rPr>
        <w:t>methyl</w:t>
      </w:r>
      <w:r w:rsidR="008C21B2" w:rsidRPr="00B26689">
        <w:rPr>
          <w:rFonts w:ascii="Arial" w:hAnsi="Arial" w:cs="Arial"/>
          <w:sz w:val="20"/>
          <w:szCs w:val="20"/>
          <w:lang w:val="en-US"/>
        </w:rPr>
        <w:t xml:space="preserve"> e</w:t>
      </w:r>
      <w:r w:rsidR="007F1EF9">
        <w:rPr>
          <w:rFonts w:ascii="Arial" w:hAnsi="Arial" w:cs="Arial"/>
          <w:sz w:val="20"/>
          <w:szCs w:val="20"/>
          <w:lang w:val="en-US"/>
        </w:rPr>
        <w:t>st</w:t>
      </w:r>
      <w:r w:rsidR="008C21B2" w:rsidRPr="00B26689">
        <w:rPr>
          <w:rFonts w:ascii="Arial" w:hAnsi="Arial" w:cs="Arial"/>
          <w:sz w:val="20"/>
          <w:szCs w:val="20"/>
          <w:lang w:val="en-US"/>
        </w:rPr>
        <w:t>er.</w:t>
      </w:r>
    </w:p>
    <w:p w14:paraId="7F00D74D" w14:textId="77777777" w:rsidR="00790CB7" w:rsidRPr="0095324C" w:rsidRDefault="00790CB7" w:rsidP="008C2CFA">
      <w:pPr>
        <w:spacing w:after="0" w:line="240" w:lineRule="auto"/>
        <w:jc w:val="both"/>
        <w:rPr>
          <w:rFonts w:ascii="Arial" w:hAnsi="Arial" w:cs="Arial"/>
          <w:sz w:val="20"/>
          <w:szCs w:val="20"/>
          <w:lang w:val="en-US"/>
        </w:rPr>
      </w:pPr>
    </w:p>
    <w:p w14:paraId="5135E7F0" w14:textId="52E05CBF" w:rsidR="00F0755C" w:rsidRDefault="00B82329" w:rsidP="008C2CFA">
      <w:pPr>
        <w:spacing w:after="0" w:line="240" w:lineRule="auto"/>
        <w:jc w:val="both"/>
        <w:rPr>
          <w:rFonts w:ascii="Arial" w:hAnsi="Arial" w:cs="Arial"/>
          <w:sz w:val="20"/>
          <w:szCs w:val="20"/>
          <w:lang w:val="en-US"/>
        </w:rPr>
      </w:pPr>
      <w:r w:rsidRPr="00B26689">
        <w:rPr>
          <w:rFonts w:ascii="Arial" w:hAnsi="Arial" w:cs="Arial"/>
          <w:sz w:val="20"/>
          <w:szCs w:val="20"/>
          <w:lang w:val="en-US"/>
        </w:rPr>
        <w:t xml:space="preserve">Keywords: A.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secondary metabolite, DL-</w:t>
      </w:r>
      <w:proofErr w:type="spellStart"/>
      <w:r w:rsidRPr="00B26689">
        <w:rPr>
          <w:rFonts w:ascii="Arial" w:hAnsi="Arial" w:cs="Arial"/>
          <w:sz w:val="20"/>
          <w:szCs w:val="20"/>
          <w:lang w:val="en-US"/>
        </w:rPr>
        <w:t>Proline</w:t>
      </w:r>
      <w:proofErr w:type="spellEnd"/>
      <w:r w:rsidRPr="00B26689">
        <w:rPr>
          <w:rFonts w:ascii="Arial" w:hAnsi="Arial" w:cs="Arial"/>
          <w:sz w:val="20"/>
          <w:szCs w:val="20"/>
          <w:lang w:val="en-US"/>
        </w:rPr>
        <w:t xml:space="preserve">, 5-oxo-, </w:t>
      </w:r>
      <w:r w:rsidR="007F1EF9">
        <w:rPr>
          <w:rFonts w:ascii="Arial" w:hAnsi="Arial" w:cs="Arial"/>
          <w:sz w:val="20"/>
          <w:szCs w:val="20"/>
          <w:lang w:val="en-US"/>
        </w:rPr>
        <w:t>methyl</w:t>
      </w:r>
      <w:r w:rsidRPr="00B26689">
        <w:rPr>
          <w:rFonts w:ascii="Arial" w:hAnsi="Arial" w:cs="Arial"/>
          <w:sz w:val="20"/>
          <w:szCs w:val="20"/>
          <w:lang w:val="en-US"/>
        </w:rPr>
        <w:t>, chromatography, extract, e</w:t>
      </w:r>
      <w:r w:rsidR="007F1EF9">
        <w:rPr>
          <w:rFonts w:ascii="Arial" w:hAnsi="Arial" w:cs="Arial"/>
          <w:sz w:val="20"/>
          <w:szCs w:val="20"/>
          <w:lang w:val="en-US"/>
        </w:rPr>
        <w:t>st</w:t>
      </w:r>
      <w:r w:rsidRPr="00B26689">
        <w:rPr>
          <w:rFonts w:ascii="Arial" w:hAnsi="Arial" w:cs="Arial"/>
          <w:sz w:val="20"/>
          <w:szCs w:val="20"/>
          <w:lang w:val="en-US"/>
        </w:rPr>
        <w:t>er, chloroform fraction, chemical structure</w:t>
      </w:r>
    </w:p>
    <w:p w14:paraId="4F5C6545" w14:textId="77777777" w:rsidR="00C77280" w:rsidRPr="0095324C" w:rsidRDefault="00C77280" w:rsidP="008C2CFA">
      <w:pPr>
        <w:spacing w:after="0" w:line="240" w:lineRule="auto"/>
        <w:jc w:val="both"/>
        <w:rPr>
          <w:rFonts w:ascii="Arial" w:hAnsi="Arial" w:cs="Arial"/>
          <w:sz w:val="20"/>
          <w:szCs w:val="20"/>
          <w:lang w:val="en-US"/>
        </w:rPr>
      </w:pPr>
    </w:p>
    <w:p w14:paraId="2AC096E2" w14:textId="2C1FFA85" w:rsidR="00F0755C" w:rsidRPr="003E6129" w:rsidRDefault="00F0755C" w:rsidP="008C2CFA">
      <w:pPr>
        <w:pStyle w:val="ListParagraph"/>
        <w:numPr>
          <w:ilvl w:val="0"/>
          <w:numId w:val="13"/>
        </w:numPr>
        <w:spacing w:after="0" w:line="240" w:lineRule="auto"/>
        <w:ind w:left="284" w:hanging="284"/>
        <w:jc w:val="both"/>
        <w:rPr>
          <w:rFonts w:ascii="Arial" w:hAnsi="Arial" w:cs="Arial"/>
          <w:b/>
          <w:bCs/>
          <w:lang w:val="en-US"/>
        </w:rPr>
      </w:pPr>
      <w:r w:rsidRPr="003E6129">
        <w:rPr>
          <w:rFonts w:ascii="Arial" w:hAnsi="Arial" w:cs="Arial"/>
          <w:b/>
          <w:bCs/>
        </w:rPr>
        <w:t>INTRODUTION</w:t>
      </w:r>
    </w:p>
    <w:p w14:paraId="1081CA9C" w14:textId="6041C9E7" w:rsidR="00B82329" w:rsidRPr="0095324C" w:rsidRDefault="00C54CE9" w:rsidP="008C2CFA">
      <w:pPr>
        <w:spacing w:before="100" w:beforeAutospacing="1" w:after="100" w:afterAutospacing="1" w:line="240" w:lineRule="auto"/>
        <w:jc w:val="both"/>
        <w:rPr>
          <w:rFonts w:ascii="Arial" w:hAnsi="Arial" w:cs="Arial"/>
          <w:sz w:val="20"/>
          <w:szCs w:val="20"/>
          <w:lang w:val="en-US"/>
        </w:rPr>
      </w:pPr>
      <w:r w:rsidRPr="00B26689">
        <w:rPr>
          <w:rFonts w:ascii="Arial" w:hAnsi="Arial" w:cs="Arial"/>
          <w:sz w:val="20"/>
          <w:szCs w:val="20"/>
          <w:lang w:val="en-US"/>
        </w:rPr>
        <w:t xml:space="preserve">Considered to be one of the fungi common in nature, they exhibit significant biological activity along with the development of secondary metabolites of a novel structure, mainly containing terpenoids, nitrogen compounds, steroids, </w:t>
      </w:r>
      <w:proofErr w:type="spellStart"/>
      <w:r w:rsidRPr="00B26689">
        <w:rPr>
          <w:rFonts w:ascii="Arial" w:hAnsi="Arial" w:cs="Arial"/>
          <w:sz w:val="20"/>
          <w:szCs w:val="20"/>
          <w:lang w:val="en-US"/>
        </w:rPr>
        <w:t>sphingoids</w:t>
      </w:r>
      <w:proofErr w:type="spellEnd"/>
      <w:r w:rsidRPr="00B26689">
        <w:rPr>
          <w:rFonts w:ascii="Arial" w:hAnsi="Arial" w:cs="Arial"/>
          <w:sz w:val="20"/>
          <w:szCs w:val="20"/>
          <w:lang w:val="en-US"/>
        </w:rPr>
        <w:t xml:space="preserve">, aliphatic compounds, and other structural species, some of which have anti-tumor, anti-neurolysis, antibacterial, anti-angiotensin converting enzyme action </w:t>
      </w:r>
      <w:r w:rsidR="00D942D2">
        <w:rPr>
          <w:rFonts w:ascii="Arial" w:hAnsi="Arial" w:cs="Arial"/>
          <w:sz w:val="20"/>
          <w:szCs w:val="20"/>
          <w:lang w:val="en-US"/>
        </w:rPr>
        <w:t>(</w:t>
      </w:r>
      <w:r w:rsidRPr="00B26689">
        <w:rPr>
          <w:rFonts w:ascii="Arial" w:hAnsi="Arial" w:cs="Arial"/>
          <w:sz w:val="20"/>
          <w:szCs w:val="20"/>
          <w:lang w:val="en-US"/>
        </w:rPr>
        <w:t xml:space="preserve">Cao </w:t>
      </w:r>
      <w:r w:rsidRPr="00D942D2">
        <w:rPr>
          <w:rFonts w:ascii="Arial" w:hAnsi="Arial" w:cs="Arial"/>
          <w:i/>
          <w:iCs/>
          <w:sz w:val="20"/>
          <w:szCs w:val="20"/>
          <w:lang w:val="en-US"/>
        </w:rPr>
        <w:t>et al.,</w:t>
      </w:r>
      <w:r w:rsidRPr="00B26689">
        <w:rPr>
          <w:rFonts w:ascii="Arial" w:hAnsi="Arial" w:cs="Arial"/>
          <w:sz w:val="20"/>
          <w:szCs w:val="20"/>
          <w:lang w:val="en-US"/>
        </w:rPr>
        <w:t xml:space="preserve"> 2024</w:t>
      </w:r>
      <w:r w:rsidR="00D942D2">
        <w:rPr>
          <w:rFonts w:ascii="Arial" w:hAnsi="Arial" w:cs="Arial"/>
          <w:sz w:val="20"/>
          <w:szCs w:val="20"/>
          <w:lang w:val="en-US"/>
        </w:rPr>
        <w:t>)</w:t>
      </w:r>
      <w:r w:rsidRPr="00B26689">
        <w:rPr>
          <w:rFonts w:ascii="Arial" w:hAnsi="Arial" w:cs="Arial"/>
          <w:sz w:val="20"/>
          <w:szCs w:val="20"/>
          <w:lang w:val="en-US"/>
        </w:rPr>
        <w:t xml:space="preserve">. Five test species of A.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fungus have identified polyols that are predominantly fungal sugars, such as </w:t>
      </w:r>
      <w:proofErr w:type="spellStart"/>
      <w:r w:rsidRPr="00B26689">
        <w:rPr>
          <w:rFonts w:ascii="Arial" w:hAnsi="Arial" w:cs="Arial"/>
          <w:sz w:val="20"/>
          <w:szCs w:val="20"/>
          <w:lang w:val="en-US"/>
        </w:rPr>
        <w:t>trehalose</w:t>
      </w:r>
      <w:proofErr w:type="spellEnd"/>
      <w:r w:rsidRPr="00B26689">
        <w:rPr>
          <w:rFonts w:ascii="Arial" w:hAnsi="Arial" w:cs="Arial"/>
          <w:sz w:val="20"/>
          <w:szCs w:val="20"/>
          <w:lang w:val="en-US"/>
        </w:rPr>
        <w:t xml:space="preserve"> and mannitol </w:t>
      </w:r>
      <w:r w:rsidR="00A24884">
        <w:rPr>
          <w:rFonts w:ascii="Arial" w:hAnsi="Arial" w:cs="Arial"/>
          <w:sz w:val="20"/>
          <w:szCs w:val="20"/>
          <w:lang w:val="en-US"/>
        </w:rPr>
        <w:t>(</w:t>
      </w:r>
      <w:r w:rsidRPr="00B26689">
        <w:rPr>
          <w:rFonts w:ascii="Arial" w:hAnsi="Arial" w:cs="Arial"/>
          <w:sz w:val="20"/>
          <w:szCs w:val="20"/>
          <w:lang w:val="en-US"/>
        </w:rPr>
        <w:t xml:space="preserve">Wen </w:t>
      </w:r>
      <w:r w:rsidRPr="00A24884">
        <w:rPr>
          <w:rFonts w:ascii="Arial" w:hAnsi="Arial" w:cs="Arial"/>
          <w:i/>
          <w:iCs/>
          <w:sz w:val="20"/>
          <w:szCs w:val="20"/>
          <w:lang w:val="en-US"/>
        </w:rPr>
        <w:t>et al.,</w:t>
      </w:r>
      <w:r w:rsidRPr="00B26689">
        <w:rPr>
          <w:rFonts w:ascii="Arial" w:hAnsi="Arial" w:cs="Arial"/>
          <w:sz w:val="20"/>
          <w:szCs w:val="20"/>
          <w:lang w:val="en-US"/>
        </w:rPr>
        <w:t xml:space="preserve"> 2014</w:t>
      </w:r>
      <w:r w:rsidR="00A24884">
        <w:rPr>
          <w:rFonts w:ascii="Arial" w:hAnsi="Arial" w:cs="Arial"/>
          <w:sz w:val="20"/>
          <w:szCs w:val="20"/>
          <w:lang w:val="en-US"/>
        </w:rPr>
        <w:t>)</w:t>
      </w:r>
      <w:r w:rsidRPr="00B26689">
        <w:rPr>
          <w:rFonts w:ascii="Arial" w:hAnsi="Arial" w:cs="Arial"/>
          <w:sz w:val="20"/>
          <w:szCs w:val="20"/>
          <w:lang w:val="en-US"/>
        </w:rPr>
        <w:t xml:space="preserve">. When non-volatile flavor components were detected in commercially used mushrooms dried in Taiwan, such as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blazei</w:t>
      </w:r>
      <w:proofErr w:type="spellEnd"/>
      <w:r w:rsidRPr="00B26689">
        <w:rPr>
          <w:rFonts w:ascii="Arial" w:hAnsi="Arial" w:cs="Arial"/>
          <w:sz w:val="20"/>
          <w:szCs w:val="20"/>
          <w:lang w:val="en-US"/>
        </w:rPr>
        <w:t xml:space="preserve"> (Brazilian fungus), </w:t>
      </w:r>
      <w:proofErr w:type="spellStart"/>
      <w:r w:rsidRPr="00B26689">
        <w:rPr>
          <w:rFonts w:ascii="Arial" w:hAnsi="Arial" w:cs="Arial"/>
          <w:sz w:val="20"/>
          <w:szCs w:val="20"/>
          <w:lang w:val="en-US"/>
        </w:rPr>
        <w:t>Agrocybe</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cylindracea</w:t>
      </w:r>
      <w:proofErr w:type="spellEnd"/>
      <w:r w:rsidRPr="00B26689">
        <w:rPr>
          <w:rFonts w:ascii="Arial" w:hAnsi="Arial" w:cs="Arial"/>
          <w:sz w:val="20"/>
          <w:szCs w:val="20"/>
          <w:lang w:val="en-US"/>
        </w:rPr>
        <w:t xml:space="preserve"> (black-famous fungus), and Boletus edulis (king bolete), it was found that all three types had high carbohydrates, crude fiber, and protein content, while raw ash and fat were low. </w:t>
      </w:r>
      <w:proofErr w:type="spellStart"/>
      <w:r w:rsidRPr="00B26689">
        <w:rPr>
          <w:rFonts w:ascii="Arial" w:hAnsi="Arial" w:cs="Arial"/>
          <w:sz w:val="20"/>
          <w:szCs w:val="20"/>
          <w:lang w:val="en-US"/>
        </w:rPr>
        <w:t>Arabitol</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myo</w:t>
      </w:r>
      <w:proofErr w:type="spellEnd"/>
      <w:r w:rsidRPr="00B26689">
        <w:rPr>
          <w:rFonts w:ascii="Arial" w:hAnsi="Arial" w:cs="Arial"/>
          <w:sz w:val="20"/>
          <w:szCs w:val="20"/>
          <w:lang w:val="en-US"/>
        </w:rPr>
        <w:t xml:space="preserve">-inositol, mannitol, and </w:t>
      </w:r>
      <w:proofErr w:type="spellStart"/>
      <w:r w:rsidRPr="00B26689">
        <w:rPr>
          <w:rFonts w:ascii="Arial" w:hAnsi="Arial" w:cs="Arial"/>
          <w:sz w:val="20"/>
          <w:szCs w:val="20"/>
          <w:lang w:val="en-US"/>
        </w:rPr>
        <w:t>trehalose</w:t>
      </w:r>
      <w:proofErr w:type="spellEnd"/>
      <w:r w:rsidRPr="00B26689">
        <w:rPr>
          <w:rFonts w:ascii="Arial" w:hAnsi="Arial" w:cs="Arial"/>
          <w:sz w:val="20"/>
          <w:szCs w:val="20"/>
          <w:lang w:val="en-US"/>
        </w:rPr>
        <w:t xml:space="preserve"> have been identified in three fungi </w:t>
      </w:r>
      <w:r w:rsidR="00D942D2">
        <w:rPr>
          <w:rFonts w:ascii="Arial" w:hAnsi="Arial" w:cs="Arial"/>
          <w:sz w:val="20"/>
          <w:szCs w:val="20"/>
          <w:lang w:val="en-US"/>
        </w:rPr>
        <w:t>(</w:t>
      </w:r>
      <w:r w:rsidRPr="00B26689">
        <w:rPr>
          <w:rFonts w:ascii="Arial" w:hAnsi="Arial" w:cs="Arial"/>
          <w:sz w:val="20"/>
          <w:szCs w:val="20"/>
          <w:lang w:val="en-US"/>
        </w:rPr>
        <w:t xml:space="preserve">Shu-Yao </w:t>
      </w:r>
      <w:r w:rsidRPr="00D942D2">
        <w:rPr>
          <w:rFonts w:ascii="Arial" w:hAnsi="Arial" w:cs="Arial"/>
          <w:i/>
          <w:iCs/>
          <w:sz w:val="20"/>
          <w:szCs w:val="20"/>
          <w:lang w:val="en-US"/>
        </w:rPr>
        <w:t>et al.,</w:t>
      </w:r>
      <w:r w:rsidRPr="00B26689">
        <w:rPr>
          <w:rFonts w:ascii="Arial" w:hAnsi="Arial" w:cs="Arial"/>
          <w:sz w:val="20"/>
          <w:szCs w:val="20"/>
          <w:lang w:val="en-US"/>
        </w:rPr>
        <w:t xml:space="preserve"> 2008</w:t>
      </w:r>
      <w:r w:rsidR="00D942D2">
        <w:rPr>
          <w:rFonts w:ascii="Arial" w:hAnsi="Arial" w:cs="Arial"/>
          <w:sz w:val="20"/>
          <w:szCs w:val="20"/>
          <w:lang w:val="en-US"/>
        </w:rPr>
        <w:t>)</w:t>
      </w:r>
      <w:r w:rsidRPr="00B26689">
        <w:rPr>
          <w:rFonts w:ascii="Arial" w:hAnsi="Arial" w:cs="Arial"/>
          <w:sz w:val="20"/>
          <w:szCs w:val="20"/>
          <w:lang w:val="en-US"/>
        </w:rPr>
        <w:t xml:space="preserve">. A small amount of benzyl isothiocyanate was detected using GC and GC/MS analysis of the composition of A.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indicating the presence of </w:t>
      </w:r>
      <w:proofErr w:type="spellStart"/>
      <w:r w:rsidRPr="00B26689">
        <w:rPr>
          <w:rFonts w:ascii="Arial" w:hAnsi="Arial" w:cs="Arial"/>
          <w:sz w:val="20"/>
          <w:szCs w:val="20"/>
          <w:lang w:val="en-US"/>
        </w:rPr>
        <w:t>benzylflucosinolate</w:t>
      </w:r>
      <w:proofErr w:type="spellEnd"/>
      <w:r w:rsidRPr="00B26689">
        <w:rPr>
          <w:rFonts w:ascii="Arial" w:hAnsi="Arial" w:cs="Arial"/>
          <w:sz w:val="20"/>
          <w:szCs w:val="20"/>
          <w:lang w:val="en-US"/>
        </w:rPr>
        <w:t xml:space="preserve"> from A.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w:t>
      </w:r>
      <w:r w:rsidR="00D942D2">
        <w:rPr>
          <w:rFonts w:ascii="Arial" w:hAnsi="Arial" w:cs="Arial"/>
          <w:sz w:val="20"/>
          <w:szCs w:val="20"/>
          <w:lang w:val="en-US"/>
        </w:rPr>
        <w:t>(</w:t>
      </w:r>
      <w:r w:rsidRPr="00B26689">
        <w:rPr>
          <w:rFonts w:ascii="Arial" w:hAnsi="Arial" w:cs="Arial"/>
          <w:sz w:val="20"/>
          <w:szCs w:val="20"/>
          <w:lang w:val="en-US"/>
        </w:rPr>
        <w:t xml:space="preserve">Alexander </w:t>
      </w:r>
      <w:r w:rsidRPr="00D942D2">
        <w:rPr>
          <w:rFonts w:ascii="Arial" w:hAnsi="Arial" w:cs="Arial"/>
          <w:i/>
          <w:iCs/>
          <w:sz w:val="20"/>
          <w:szCs w:val="20"/>
          <w:lang w:val="en-US"/>
        </w:rPr>
        <w:t>et al</w:t>
      </w:r>
      <w:r w:rsidRPr="00B26689">
        <w:rPr>
          <w:rFonts w:ascii="Arial" w:hAnsi="Arial" w:cs="Arial"/>
          <w:sz w:val="20"/>
          <w:szCs w:val="20"/>
          <w:lang w:val="en-US"/>
        </w:rPr>
        <w:t>., 1983</w:t>
      </w:r>
      <w:r w:rsidR="00D942D2">
        <w:rPr>
          <w:rFonts w:ascii="Arial" w:hAnsi="Arial" w:cs="Arial"/>
          <w:sz w:val="20"/>
          <w:szCs w:val="20"/>
          <w:lang w:val="en-US"/>
        </w:rPr>
        <w:t>)</w:t>
      </w:r>
      <w:r w:rsidRPr="00B26689">
        <w:rPr>
          <w:rFonts w:ascii="Arial" w:hAnsi="Arial" w:cs="Arial"/>
          <w:sz w:val="20"/>
          <w:szCs w:val="20"/>
          <w:lang w:val="en-US"/>
        </w:rPr>
        <w:t xml:space="preserve">. When a vaporous volatile extract with a strong fungus-like odor was isolated from the white fungus of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volatile compounds such as 3-methylbutanal, 3-octanone, oct-1-en-3-one, 3-octanol, oct-1-en-3-ol, furfural, benzaldehyde, phenylacetaldehyde, and benzyl spirit were detected by gas chromatography-mass spectrometry</w:t>
      </w:r>
      <w:r w:rsidR="00D942D2">
        <w:rPr>
          <w:rFonts w:ascii="Arial" w:hAnsi="Arial" w:cs="Arial"/>
          <w:sz w:val="20"/>
          <w:szCs w:val="20"/>
          <w:lang w:val="en-US"/>
        </w:rPr>
        <w:t xml:space="preserve"> (</w:t>
      </w:r>
      <w:r w:rsidRPr="00B26689">
        <w:rPr>
          <w:rFonts w:ascii="Arial" w:hAnsi="Arial" w:cs="Arial"/>
          <w:sz w:val="20"/>
          <w:szCs w:val="20"/>
          <w:lang w:val="en-US"/>
        </w:rPr>
        <w:t xml:space="preserve">Cronin </w:t>
      </w:r>
      <w:r w:rsidRPr="00D942D2">
        <w:rPr>
          <w:rFonts w:ascii="Arial" w:hAnsi="Arial" w:cs="Arial"/>
          <w:i/>
          <w:iCs/>
          <w:sz w:val="20"/>
          <w:szCs w:val="20"/>
          <w:lang w:val="en-US"/>
        </w:rPr>
        <w:t>et al</w:t>
      </w:r>
      <w:r w:rsidRPr="00B26689">
        <w:rPr>
          <w:rFonts w:ascii="Arial" w:hAnsi="Arial" w:cs="Arial"/>
          <w:sz w:val="20"/>
          <w:szCs w:val="20"/>
          <w:lang w:val="en-US"/>
        </w:rPr>
        <w:t>., 1971</w:t>
      </w:r>
      <w:r w:rsidR="00D942D2">
        <w:rPr>
          <w:rFonts w:ascii="Arial" w:hAnsi="Arial" w:cs="Arial"/>
          <w:sz w:val="20"/>
          <w:szCs w:val="20"/>
          <w:lang w:val="en-US"/>
        </w:rPr>
        <w:t>)</w:t>
      </w:r>
      <w:r w:rsidRPr="00B26689">
        <w:rPr>
          <w:rFonts w:ascii="Arial" w:hAnsi="Arial" w:cs="Arial"/>
          <w:sz w:val="20"/>
          <w:szCs w:val="20"/>
          <w:lang w:val="en-US"/>
        </w:rPr>
        <w:t xml:space="preserve">. In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compounds such as 1-octen-3-ol, benzyl alcohol, and 3-octanone are known to be large flavor compounds. It has been found that increased levels of </w:t>
      </w:r>
      <w:proofErr w:type="spellStart"/>
      <w:r w:rsidRPr="00B26689">
        <w:rPr>
          <w:rFonts w:ascii="Arial" w:hAnsi="Arial" w:cs="Arial"/>
          <w:sz w:val="20"/>
          <w:szCs w:val="20"/>
          <w:lang w:val="en-US"/>
        </w:rPr>
        <w:t>isovaleraldehyde</w:t>
      </w:r>
      <w:proofErr w:type="spellEnd"/>
      <w:r w:rsidRPr="00B26689">
        <w:rPr>
          <w:rFonts w:ascii="Arial" w:hAnsi="Arial" w:cs="Arial"/>
          <w:sz w:val="20"/>
          <w:szCs w:val="20"/>
          <w:lang w:val="en-US"/>
        </w:rPr>
        <w:t xml:space="preserve"> and 3-octanone such as </w:t>
      </w:r>
      <w:proofErr w:type="spellStart"/>
      <w:r w:rsidRPr="00B26689">
        <w:rPr>
          <w:rFonts w:ascii="Arial" w:hAnsi="Arial" w:cs="Arial"/>
          <w:sz w:val="20"/>
          <w:szCs w:val="20"/>
          <w:lang w:val="en-US"/>
        </w:rPr>
        <w:t>isovaleraldehyde</w:t>
      </w:r>
      <w:proofErr w:type="spellEnd"/>
      <w:r w:rsidRPr="00B26689">
        <w:rPr>
          <w:rFonts w:ascii="Arial" w:hAnsi="Arial" w:cs="Arial"/>
          <w:sz w:val="20"/>
          <w:szCs w:val="20"/>
          <w:lang w:val="en-US"/>
        </w:rPr>
        <w:t xml:space="preserve"> and 3-octanone during the last shelf life of the fungus may have contributed to its deterioration in quality </w:t>
      </w:r>
      <w:r w:rsidR="00D942D2">
        <w:rPr>
          <w:rFonts w:ascii="Arial" w:hAnsi="Arial" w:cs="Arial"/>
          <w:sz w:val="20"/>
          <w:szCs w:val="20"/>
          <w:lang w:val="en-US"/>
        </w:rPr>
        <w:t>(</w:t>
      </w:r>
      <w:r w:rsidRPr="00B26689">
        <w:rPr>
          <w:rFonts w:ascii="Arial" w:hAnsi="Arial" w:cs="Arial"/>
          <w:sz w:val="20"/>
          <w:szCs w:val="20"/>
          <w:lang w:val="en-US"/>
        </w:rPr>
        <w:t xml:space="preserve">Shao </w:t>
      </w:r>
      <w:r w:rsidRPr="00D942D2">
        <w:rPr>
          <w:rFonts w:ascii="Arial" w:hAnsi="Arial" w:cs="Arial"/>
          <w:i/>
          <w:iCs/>
          <w:sz w:val="20"/>
          <w:szCs w:val="20"/>
          <w:lang w:val="en-US"/>
        </w:rPr>
        <w:t>et al.,</w:t>
      </w:r>
      <w:r w:rsidRPr="00B26689">
        <w:rPr>
          <w:rFonts w:ascii="Arial" w:hAnsi="Arial" w:cs="Arial"/>
          <w:sz w:val="20"/>
          <w:szCs w:val="20"/>
          <w:lang w:val="en-US"/>
        </w:rPr>
        <w:t xml:space="preserve"> 2022</w:t>
      </w:r>
      <w:r w:rsidR="00D942D2">
        <w:rPr>
          <w:rFonts w:ascii="Arial" w:hAnsi="Arial" w:cs="Arial"/>
          <w:sz w:val="20"/>
          <w:szCs w:val="20"/>
          <w:lang w:val="en-US"/>
        </w:rPr>
        <w:t>)</w:t>
      </w:r>
      <w:r w:rsidRPr="00B26689">
        <w:rPr>
          <w:rFonts w:ascii="Arial" w:hAnsi="Arial" w:cs="Arial"/>
          <w:sz w:val="20"/>
          <w:szCs w:val="20"/>
          <w:lang w:val="en-US"/>
        </w:rPr>
        <w:t xml:space="preserve">. Disambiguation pages with short descriptions </w:t>
      </w:r>
      <w:r w:rsidR="00D942D2">
        <w:rPr>
          <w:rFonts w:ascii="Arial" w:hAnsi="Arial" w:cs="Arial"/>
          <w:sz w:val="20"/>
          <w:szCs w:val="20"/>
          <w:lang w:val="en-US"/>
        </w:rPr>
        <w:t>t</w:t>
      </w:r>
      <w:r w:rsidRPr="00B26689">
        <w:rPr>
          <w:rFonts w:ascii="Arial" w:hAnsi="Arial" w:cs="Arial"/>
          <w:sz w:val="20"/>
          <w:szCs w:val="20"/>
          <w:lang w:val="en-US"/>
        </w:rPr>
        <w:t xml:space="preserve">he activity of this compound can be explained by the high hydrophobia of the alkyl group, the primary structure of the alkyl group, and the unnetworked structure of the alkyl group being found to exhibit the great toxicity property of 1-octanol </w:t>
      </w:r>
      <w:r w:rsidR="00D942D2">
        <w:rPr>
          <w:rFonts w:ascii="Arial" w:hAnsi="Arial" w:cs="Arial"/>
          <w:sz w:val="20"/>
          <w:szCs w:val="20"/>
          <w:lang w:val="en-US"/>
        </w:rPr>
        <w:t>(</w:t>
      </w:r>
      <w:r w:rsidRPr="00B26689">
        <w:rPr>
          <w:rFonts w:ascii="Arial" w:hAnsi="Arial" w:cs="Arial"/>
          <w:sz w:val="20"/>
          <w:szCs w:val="20"/>
          <w:lang w:val="en-US"/>
        </w:rPr>
        <w:t xml:space="preserve">Eugene and </w:t>
      </w:r>
      <w:proofErr w:type="spellStart"/>
      <w:r w:rsidRPr="00B26689">
        <w:rPr>
          <w:rFonts w:ascii="Arial" w:hAnsi="Arial" w:cs="Arial"/>
          <w:sz w:val="20"/>
          <w:szCs w:val="20"/>
          <w:lang w:val="en-US"/>
        </w:rPr>
        <w:t>Nidiry</w:t>
      </w:r>
      <w:proofErr w:type="spellEnd"/>
      <w:r w:rsidRPr="00B26689">
        <w:rPr>
          <w:rFonts w:ascii="Arial" w:hAnsi="Arial" w:cs="Arial"/>
          <w:sz w:val="20"/>
          <w:szCs w:val="20"/>
          <w:lang w:val="en-US"/>
        </w:rPr>
        <w:t xml:space="preserve"> 2001</w:t>
      </w:r>
      <w:r w:rsidR="00D942D2">
        <w:rPr>
          <w:rFonts w:ascii="Arial" w:hAnsi="Arial" w:cs="Arial"/>
          <w:sz w:val="20"/>
          <w:szCs w:val="20"/>
          <w:lang w:val="en-US"/>
        </w:rPr>
        <w:t>)</w:t>
      </w:r>
      <w:r w:rsidRPr="00B26689">
        <w:rPr>
          <w:rFonts w:ascii="Arial" w:hAnsi="Arial" w:cs="Arial"/>
          <w:sz w:val="20"/>
          <w:szCs w:val="20"/>
          <w:lang w:val="en-US"/>
        </w:rPr>
        <w:t xml:space="preserve">. Volatile components such as </w:t>
      </w:r>
      <w:proofErr w:type="spellStart"/>
      <w:r w:rsidRPr="00B26689">
        <w:rPr>
          <w:rFonts w:ascii="Arial" w:hAnsi="Arial" w:cs="Arial"/>
          <w:sz w:val="20"/>
          <w:szCs w:val="20"/>
          <w:lang w:val="en-US"/>
        </w:rPr>
        <w:t>dodecane</w:t>
      </w:r>
      <w:proofErr w:type="spellEnd"/>
      <w:r w:rsidRPr="00B26689">
        <w:rPr>
          <w:rFonts w:ascii="Arial" w:hAnsi="Arial" w:cs="Arial"/>
          <w:sz w:val="20"/>
          <w:szCs w:val="20"/>
          <w:lang w:val="en-US"/>
        </w:rPr>
        <w:t xml:space="preserve">, benzo-2,3-pyrrole, </w:t>
      </w:r>
      <w:proofErr w:type="spellStart"/>
      <w:r w:rsidRPr="00B26689">
        <w:rPr>
          <w:rFonts w:ascii="Arial" w:hAnsi="Arial" w:cs="Arial"/>
          <w:sz w:val="20"/>
          <w:szCs w:val="20"/>
          <w:lang w:val="en-US"/>
        </w:rPr>
        <w:t>thetradecane</w:t>
      </w:r>
      <w:proofErr w:type="spellEnd"/>
      <w:r w:rsidRPr="00B26689">
        <w:rPr>
          <w:rFonts w:ascii="Arial" w:hAnsi="Arial" w:cs="Arial"/>
          <w:sz w:val="20"/>
          <w:szCs w:val="20"/>
          <w:lang w:val="en-US"/>
        </w:rPr>
        <w:t>, 2,4-bis(1,1-dimethyletyl)</w:t>
      </w:r>
      <w:r w:rsidR="004A0693">
        <w:rPr>
          <w:rFonts w:ascii="Arial" w:hAnsi="Arial" w:cs="Arial"/>
          <w:sz w:val="20"/>
          <w:szCs w:val="20"/>
          <w:lang w:val="en-US"/>
        </w:rPr>
        <w:t xml:space="preserve"> </w:t>
      </w:r>
      <w:r w:rsidRPr="00B26689">
        <w:rPr>
          <w:rFonts w:ascii="Arial" w:hAnsi="Arial" w:cs="Arial"/>
          <w:sz w:val="20"/>
          <w:szCs w:val="20"/>
          <w:lang w:val="en-US"/>
        </w:rPr>
        <w:t xml:space="preserve">phenol, have been identified in secondary metabolites in A.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w:t>
      </w:r>
      <w:r w:rsidR="00D942D2">
        <w:rPr>
          <w:rFonts w:ascii="Arial" w:hAnsi="Arial" w:cs="Arial"/>
          <w:sz w:val="20"/>
          <w:szCs w:val="20"/>
          <w:lang w:val="en-US"/>
        </w:rPr>
        <w:t>(</w:t>
      </w:r>
      <w:proofErr w:type="spellStart"/>
      <w:r w:rsidRPr="00B26689">
        <w:rPr>
          <w:rFonts w:ascii="Arial" w:hAnsi="Arial" w:cs="Arial"/>
          <w:sz w:val="20"/>
          <w:szCs w:val="20"/>
          <w:lang w:val="en-US"/>
        </w:rPr>
        <w:t>Bartkiene</w:t>
      </w:r>
      <w:proofErr w:type="spellEnd"/>
      <w:r w:rsidRPr="00B26689">
        <w:rPr>
          <w:rFonts w:ascii="Arial" w:hAnsi="Arial" w:cs="Arial"/>
          <w:sz w:val="20"/>
          <w:szCs w:val="20"/>
          <w:lang w:val="en-US"/>
        </w:rPr>
        <w:t xml:space="preserve"> </w:t>
      </w:r>
      <w:r w:rsidRPr="00D942D2">
        <w:rPr>
          <w:rFonts w:ascii="Arial" w:hAnsi="Arial" w:cs="Arial"/>
          <w:i/>
          <w:iCs/>
          <w:sz w:val="20"/>
          <w:szCs w:val="20"/>
          <w:lang w:val="en-US"/>
        </w:rPr>
        <w:t>et al</w:t>
      </w:r>
      <w:r w:rsidRPr="00B26689">
        <w:rPr>
          <w:rFonts w:ascii="Arial" w:hAnsi="Arial" w:cs="Arial"/>
          <w:sz w:val="20"/>
          <w:szCs w:val="20"/>
          <w:lang w:val="en-US"/>
        </w:rPr>
        <w:t>., 2023</w:t>
      </w:r>
      <w:r w:rsidR="00D942D2">
        <w:rPr>
          <w:rFonts w:ascii="Arial" w:hAnsi="Arial" w:cs="Arial"/>
          <w:sz w:val="20"/>
          <w:szCs w:val="20"/>
          <w:lang w:val="en-US"/>
        </w:rPr>
        <w:t>)</w:t>
      </w:r>
      <w:r w:rsidRPr="00B26689">
        <w:rPr>
          <w:rFonts w:ascii="Arial" w:hAnsi="Arial" w:cs="Arial"/>
          <w:sz w:val="20"/>
          <w:szCs w:val="20"/>
          <w:lang w:val="en-US"/>
        </w:rPr>
        <w:t xml:space="preserve">. V A from the No0107 sample of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from Guangzhou contained 27.24% of benzyl alcohol, </w:t>
      </w:r>
      <w:proofErr w:type="spellStart"/>
      <w:r w:rsidRPr="00B26689">
        <w:rPr>
          <w:rFonts w:ascii="Arial" w:hAnsi="Arial" w:cs="Arial"/>
          <w:sz w:val="20"/>
          <w:szCs w:val="20"/>
          <w:lang w:val="en-US"/>
        </w:rPr>
        <w:t>furancarboxaldehyde</w:t>
      </w:r>
      <w:proofErr w:type="spellEnd"/>
      <w:r w:rsidRPr="00B26689">
        <w:rPr>
          <w:rFonts w:ascii="Arial" w:hAnsi="Arial" w:cs="Arial"/>
          <w:sz w:val="20"/>
          <w:szCs w:val="20"/>
          <w:lang w:val="en-US"/>
        </w:rPr>
        <w:t xml:space="preserve">, benzaldehyde, 2-(1,1-dimethylyl)-3-methyl-Oxirane, 5,6-dihydro-6-pentyl-2H-Pyran-2-one, and 2-Propen-1-ol. The results showed that the source of the fungus, the origin of the climate, cultivation methods were found to affect the taste of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w:t>
      </w:r>
      <w:r w:rsidR="00D942D2">
        <w:rPr>
          <w:rFonts w:ascii="Arial" w:hAnsi="Arial" w:cs="Arial"/>
          <w:sz w:val="20"/>
          <w:szCs w:val="20"/>
          <w:lang w:val="en-US"/>
        </w:rPr>
        <w:t>(</w:t>
      </w:r>
      <w:r w:rsidRPr="00B26689">
        <w:rPr>
          <w:rFonts w:ascii="Arial" w:hAnsi="Arial" w:cs="Arial"/>
          <w:sz w:val="20"/>
          <w:szCs w:val="20"/>
          <w:lang w:val="en-US"/>
        </w:rPr>
        <w:t xml:space="preserve">Yan </w:t>
      </w:r>
      <w:r w:rsidRPr="00D942D2">
        <w:rPr>
          <w:rFonts w:ascii="Arial" w:hAnsi="Arial" w:cs="Arial"/>
          <w:i/>
          <w:iCs/>
          <w:sz w:val="20"/>
          <w:szCs w:val="20"/>
          <w:lang w:val="en-US"/>
        </w:rPr>
        <w:t>et al.,</w:t>
      </w:r>
      <w:r w:rsidRPr="00B26689">
        <w:rPr>
          <w:rFonts w:ascii="Arial" w:hAnsi="Arial" w:cs="Arial"/>
          <w:sz w:val="20"/>
          <w:szCs w:val="20"/>
          <w:lang w:val="en-US"/>
        </w:rPr>
        <w:t xml:space="preserve"> 2015</w:t>
      </w:r>
      <w:r w:rsidR="00D942D2">
        <w:rPr>
          <w:rFonts w:ascii="Arial" w:hAnsi="Arial" w:cs="Arial"/>
          <w:sz w:val="20"/>
          <w:szCs w:val="20"/>
          <w:lang w:val="en-US"/>
        </w:rPr>
        <w:t>)</w:t>
      </w:r>
      <w:r w:rsidRPr="00B26689">
        <w:rPr>
          <w:rFonts w:ascii="Arial" w:hAnsi="Arial" w:cs="Arial"/>
          <w:sz w:val="20"/>
          <w:szCs w:val="20"/>
          <w:lang w:val="en-US"/>
        </w:rPr>
        <w:t xml:space="preserve">. When MALDI TOF/TOF MS analysis of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extract was performed, sugar compounds such as GH27 alpha-glucosidases, GH47 alpha-mannosidases, GH20 hexosaminidases, and alkaline phosphatases were detecte</w:t>
      </w:r>
      <w:r w:rsidR="00D942D2">
        <w:rPr>
          <w:rFonts w:ascii="Arial" w:hAnsi="Arial" w:cs="Arial"/>
          <w:sz w:val="20"/>
          <w:szCs w:val="20"/>
          <w:lang w:val="en-US"/>
        </w:rPr>
        <w:t>d (</w:t>
      </w:r>
      <w:proofErr w:type="spellStart"/>
      <w:r w:rsidRPr="00B26689">
        <w:rPr>
          <w:rFonts w:ascii="Arial" w:hAnsi="Arial" w:cs="Arial"/>
          <w:sz w:val="20"/>
          <w:szCs w:val="20"/>
          <w:lang w:val="en-US"/>
        </w:rPr>
        <w:t>Morosanova</w:t>
      </w:r>
      <w:proofErr w:type="spellEnd"/>
      <w:r w:rsidRPr="00B26689">
        <w:rPr>
          <w:rFonts w:ascii="Arial" w:hAnsi="Arial" w:cs="Arial"/>
          <w:sz w:val="20"/>
          <w:szCs w:val="20"/>
          <w:lang w:val="en-US"/>
        </w:rPr>
        <w:t xml:space="preserve"> </w:t>
      </w:r>
      <w:r w:rsidRPr="00D942D2">
        <w:rPr>
          <w:rFonts w:ascii="Arial" w:hAnsi="Arial" w:cs="Arial"/>
          <w:i/>
          <w:iCs/>
          <w:sz w:val="20"/>
          <w:szCs w:val="20"/>
          <w:lang w:val="en-US"/>
        </w:rPr>
        <w:t>et al</w:t>
      </w:r>
      <w:r w:rsidRPr="00B26689">
        <w:rPr>
          <w:rFonts w:ascii="Arial" w:hAnsi="Arial" w:cs="Arial"/>
          <w:sz w:val="20"/>
          <w:szCs w:val="20"/>
          <w:lang w:val="en-US"/>
        </w:rPr>
        <w:t>., 2020</w:t>
      </w:r>
      <w:r w:rsidR="00D942D2">
        <w:rPr>
          <w:rFonts w:ascii="Arial" w:hAnsi="Arial" w:cs="Arial"/>
          <w:sz w:val="20"/>
          <w:szCs w:val="20"/>
          <w:lang w:val="en-US"/>
        </w:rPr>
        <w:t>)</w:t>
      </w:r>
      <w:r w:rsidRPr="00B26689">
        <w:rPr>
          <w:rFonts w:ascii="Arial" w:hAnsi="Arial" w:cs="Arial"/>
          <w:sz w:val="20"/>
          <w:szCs w:val="20"/>
          <w:lang w:val="en-US"/>
        </w:rPr>
        <w:t xml:space="preserve">. </w:t>
      </w:r>
      <w:proofErr w:type="spellStart"/>
      <w:r w:rsidRPr="00B26689">
        <w:rPr>
          <w:rFonts w:ascii="Arial" w:hAnsi="Arial" w:cs="Arial"/>
          <w:sz w:val="20"/>
          <w:szCs w:val="20"/>
          <w:lang w:val="en-US"/>
        </w:rPr>
        <w:t>Ergosterol</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trilinoliene</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brassicasterol</w:t>
      </w:r>
      <w:proofErr w:type="spellEnd"/>
      <w:r w:rsidRPr="00B26689">
        <w:rPr>
          <w:rFonts w:ascii="Arial" w:hAnsi="Arial" w:cs="Arial"/>
          <w:sz w:val="20"/>
          <w:szCs w:val="20"/>
          <w:lang w:val="en-US"/>
        </w:rPr>
        <w:t xml:space="preserve">, and linoleic acid have been found in the extract of A.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in dichloromethane </w:t>
      </w:r>
      <w:r w:rsidR="00D942D2">
        <w:rPr>
          <w:rFonts w:ascii="Arial" w:hAnsi="Arial" w:cs="Arial"/>
          <w:sz w:val="20"/>
          <w:szCs w:val="20"/>
          <w:lang w:val="en-US"/>
        </w:rPr>
        <w:lastRenderedPageBreak/>
        <w:t>(</w:t>
      </w:r>
      <w:proofErr w:type="spellStart"/>
      <w:r w:rsidRPr="00B26689">
        <w:rPr>
          <w:rFonts w:ascii="Arial" w:hAnsi="Arial" w:cs="Arial"/>
          <w:sz w:val="20"/>
          <w:szCs w:val="20"/>
          <w:lang w:val="en-US"/>
        </w:rPr>
        <w:t>Consolacion</w:t>
      </w:r>
      <w:proofErr w:type="spellEnd"/>
      <w:r w:rsidRPr="00B26689">
        <w:rPr>
          <w:rFonts w:ascii="Arial" w:hAnsi="Arial" w:cs="Arial"/>
          <w:sz w:val="20"/>
          <w:szCs w:val="20"/>
          <w:lang w:val="en-US"/>
        </w:rPr>
        <w:t xml:space="preserve"> </w:t>
      </w:r>
      <w:r w:rsidRPr="00D942D2">
        <w:rPr>
          <w:rFonts w:ascii="Arial" w:hAnsi="Arial" w:cs="Arial"/>
          <w:i/>
          <w:iCs/>
          <w:sz w:val="20"/>
          <w:szCs w:val="20"/>
          <w:lang w:val="en-US"/>
        </w:rPr>
        <w:t>et al.,</w:t>
      </w:r>
      <w:r w:rsidRPr="00B26689">
        <w:rPr>
          <w:rFonts w:ascii="Arial" w:hAnsi="Arial" w:cs="Arial"/>
          <w:sz w:val="20"/>
          <w:szCs w:val="20"/>
          <w:lang w:val="en-US"/>
        </w:rPr>
        <w:t xml:space="preserve"> 2016</w:t>
      </w:r>
      <w:r w:rsidR="00D942D2">
        <w:rPr>
          <w:rFonts w:ascii="Arial" w:hAnsi="Arial" w:cs="Arial"/>
          <w:sz w:val="20"/>
          <w:szCs w:val="20"/>
          <w:lang w:val="en-US"/>
        </w:rPr>
        <w:t>)</w:t>
      </w:r>
      <w:r w:rsidRPr="00B26689">
        <w:rPr>
          <w:rFonts w:ascii="Arial" w:hAnsi="Arial" w:cs="Arial"/>
          <w:sz w:val="20"/>
          <w:szCs w:val="20"/>
          <w:lang w:val="en-US"/>
        </w:rPr>
        <w:t xml:space="preserve">. In Mongolia, sugars, nitrogenous compounds, and steroids such as urea, ergosterol, mannitol, ergosterol peroxide have been identified from 95% ethanol extracts of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silvaticusnindg</w:t>
      </w:r>
      <w:proofErr w:type="spellEnd"/>
      <w:r w:rsidRPr="00B26689">
        <w:rPr>
          <w:rFonts w:ascii="Arial" w:hAnsi="Arial" w:cs="Arial"/>
          <w:sz w:val="20"/>
          <w:szCs w:val="20"/>
          <w:lang w:val="en-US"/>
        </w:rPr>
        <w:t xml:space="preserve"> </w:t>
      </w:r>
      <w:r w:rsidR="00D942D2">
        <w:rPr>
          <w:rFonts w:ascii="Arial" w:hAnsi="Arial" w:cs="Arial"/>
          <w:sz w:val="20"/>
          <w:szCs w:val="20"/>
          <w:lang w:val="en-US"/>
        </w:rPr>
        <w:t>(</w:t>
      </w:r>
      <w:proofErr w:type="spellStart"/>
      <w:r w:rsidRPr="00B26689">
        <w:rPr>
          <w:rFonts w:ascii="Arial" w:hAnsi="Arial" w:cs="Arial"/>
          <w:sz w:val="20"/>
          <w:szCs w:val="20"/>
          <w:lang w:val="en-US"/>
        </w:rPr>
        <w:t>Munkhgerel</w:t>
      </w:r>
      <w:proofErr w:type="spellEnd"/>
      <w:r w:rsidRPr="00B26689">
        <w:rPr>
          <w:rFonts w:ascii="Arial" w:hAnsi="Arial" w:cs="Arial"/>
          <w:sz w:val="20"/>
          <w:szCs w:val="20"/>
          <w:lang w:val="en-US"/>
        </w:rPr>
        <w:t xml:space="preserve"> </w:t>
      </w:r>
      <w:r w:rsidRPr="00D942D2">
        <w:rPr>
          <w:rFonts w:ascii="Arial" w:hAnsi="Arial" w:cs="Arial"/>
          <w:i/>
          <w:iCs/>
          <w:sz w:val="20"/>
          <w:szCs w:val="20"/>
          <w:lang w:val="en-US"/>
        </w:rPr>
        <w:t>et al.</w:t>
      </w:r>
      <w:r w:rsidRPr="00B26689">
        <w:rPr>
          <w:rFonts w:ascii="Arial" w:hAnsi="Arial" w:cs="Arial"/>
          <w:sz w:val="20"/>
          <w:szCs w:val="20"/>
          <w:lang w:val="en-US"/>
        </w:rPr>
        <w:t>, 2014</w:t>
      </w:r>
      <w:r w:rsidR="00D942D2">
        <w:rPr>
          <w:rFonts w:ascii="Arial" w:hAnsi="Arial" w:cs="Arial"/>
          <w:sz w:val="20"/>
          <w:szCs w:val="20"/>
          <w:lang w:val="en-US"/>
        </w:rPr>
        <w:t>).</w:t>
      </w:r>
      <w:r w:rsidRPr="00B26689">
        <w:rPr>
          <w:rFonts w:ascii="Arial" w:hAnsi="Arial" w:cs="Arial"/>
          <w:sz w:val="20"/>
          <w:szCs w:val="20"/>
          <w:lang w:val="en-US"/>
        </w:rPr>
        <w:t xml:space="preserve">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blazei</w:t>
      </w:r>
      <w:proofErr w:type="spellEnd"/>
      <w:r w:rsidRPr="00B26689">
        <w:rPr>
          <w:rFonts w:ascii="Arial" w:hAnsi="Arial" w:cs="Arial"/>
          <w:sz w:val="20"/>
          <w:szCs w:val="20"/>
          <w:lang w:val="en-US"/>
        </w:rPr>
        <w:t xml:space="preserve"> (A. </w:t>
      </w:r>
      <w:proofErr w:type="spellStart"/>
      <w:r w:rsidRPr="00B26689">
        <w:rPr>
          <w:rFonts w:ascii="Arial" w:hAnsi="Arial" w:cs="Arial"/>
          <w:sz w:val="20"/>
          <w:szCs w:val="20"/>
          <w:lang w:val="en-US"/>
        </w:rPr>
        <w:t>blazei</w:t>
      </w:r>
      <w:proofErr w:type="spellEnd"/>
      <w:r w:rsidRPr="00B26689">
        <w:rPr>
          <w:rFonts w:ascii="Arial" w:hAnsi="Arial" w:cs="Arial"/>
          <w:sz w:val="20"/>
          <w:szCs w:val="20"/>
          <w:lang w:val="en-US"/>
        </w:rPr>
        <w:t xml:space="preserve">) is a fungus with the ability to produce metabolites with a wide variety of biologic effects. It has been found to contain steroids such as ergosterol, which kill tumors </w:t>
      </w:r>
      <w:r w:rsidR="00D942D2">
        <w:rPr>
          <w:rFonts w:ascii="Arial" w:hAnsi="Arial" w:cs="Arial"/>
          <w:sz w:val="20"/>
          <w:szCs w:val="20"/>
          <w:lang w:val="en-US"/>
        </w:rPr>
        <w:t>(</w:t>
      </w:r>
      <w:r w:rsidRPr="00B26689">
        <w:rPr>
          <w:rFonts w:ascii="Arial" w:hAnsi="Arial" w:cs="Arial"/>
          <w:sz w:val="20"/>
          <w:szCs w:val="20"/>
          <w:lang w:val="en-US"/>
        </w:rPr>
        <w:t xml:space="preserve">Shimizu </w:t>
      </w:r>
      <w:r w:rsidRPr="00D942D2">
        <w:rPr>
          <w:rFonts w:ascii="Arial" w:hAnsi="Arial" w:cs="Arial"/>
          <w:i/>
          <w:iCs/>
          <w:sz w:val="20"/>
          <w:szCs w:val="20"/>
          <w:lang w:val="en-US"/>
        </w:rPr>
        <w:t>et al</w:t>
      </w:r>
      <w:r w:rsidRPr="00B26689">
        <w:rPr>
          <w:rFonts w:ascii="Arial" w:hAnsi="Arial" w:cs="Arial"/>
          <w:sz w:val="20"/>
          <w:szCs w:val="20"/>
          <w:lang w:val="en-US"/>
        </w:rPr>
        <w:t>., 2016</w:t>
      </w:r>
      <w:r w:rsidR="00D942D2">
        <w:rPr>
          <w:rFonts w:ascii="Arial" w:hAnsi="Arial" w:cs="Arial"/>
          <w:sz w:val="20"/>
          <w:szCs w:val="20"/>
          <w:lang w:val="en-US"/>
        </w:rPr>
        <w:t>)</w:t>
      </w:r>
      <w:r w:rsidRPr="00B26689">
        <w:rPr>
          <w:rFonts w:ascii="Arial" w:hAnsi="Arial" w:cs="Arial"/>
          <w:sz w:val="20"/>
          <w:szCs w:val="20"/>
          <w:lang w:val="en-US"/>
        </w:rPr>
        <w:t xml:space="preserve">. Compounds such as </w:t>
      </w:r>
      <w:proofErr w:type="spellStart"/>
      <w:r w:rsidRPr="00B26689">
        <w:rPr>
          <w:rFonts w:ascii="Arial" w:hAnsi="Arial" w:cs="Arial"/>
          <w:sz w:val="20"/>
          <w:szCs w:val="20"/>
          <w:lang w:val="en-US"/>
        </w:rPr>
        <w:t>benzoylergostane</w:t>
      </w:r>
      <w:proofErr w:type="spellEnd"/>
      <w:r w:rsidRPr="00B26689">
        <w:rPr>
          <w:rFonts w:ascii="Arial" w:hAnsi="Arial" w:cs="Arial"/>
          <w:sz w:val="20"/>
          <w:szCs w:val="20"/>
          <w:lang w:val="en-US"/>
        </w:rPr>
        <w:t xml:space="preserve">, N-benzoyl-L-leucine methyl ester, 2 identified </w:t>
      </w:r>
      <w:proofErr w:type="spellStart"/>
      <w:r w:rsidRPr="00B26689">
        <w:rPr>
          <w:rFonts w:ascii="Arial" w:hAnsi="Arial" w:cs="Arial"/>
          <w:sz w:val="20"/>
          <w:szCs w:val="20"/>
          <w:lang w:val="en-US"/>
        </w:rPr>
        <w:t>ergostanes</w:t>
      </w:r>
      <w:proofErr w:type="spellEnd"/>
      <w:r w:rsidRPr="00B26689">
        <w:rPr>
          <w:rFonts w:ascii="Arial" w:hAnsi="Arial" w:cs="Arial"/>
          <w:sz w:val="20"/>
          <w:szCs w:val="20"/>
          <w:lang w:val="en-US"/>
        </w:rPr>
        <w:t xml:space="preserve">, and large amounts of degradable </w:t>
      </w:r>
      <w:proofErr w:type="spellStart"/>
      <w:r w:rsidRPr="00B26689">
        <w:rPr>
          <w:rFonts w:ascii="Arial" w:hAnsi="Arial" w:cs="Arial"/>
          <w:sz w:val="20"/>
          <w:szCs w:val="20"/>
          <w:lang w:val="en-US"/>
        </w:rPr>
        <w:t>insisterol</w:t>
      </w:r>
      <w:proofErr w:type="spellEnd"/>
      <w:r w:rsidRPr="00B26689">
        <w:rPr>
          <w:rFonts w:ascii="Arial" w:hAnsi="Arial" w:cs="Arial"/>
          <w:sz w:val="20"/>
          <w:szCs w:val="20"/>
          <w:lang w:val="en-US"/>
        </w:rPr>
        <w:t xml:space="preserve"> have been identified from the fruit body of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blazei</w:t>
      </w:r>
      <w:proofErr w:type="spellEnd"/>
      <w:r w:rsidRPr="00B26689">
        <w:rPr>
          <w:rFonts w:ascii="Arial" w:hAnsi="Arial" w:cs="Arial"/>
          <w:sz w:val="20"/>
          <w:szCs w:val="20"/>
          <w:lang w:val="en-US"/>
        </w:rPr>
        <w:t xml:space="preserve"> along with 2 </w:t>
      </w:r>
      <w:proofErr w:type="spellStart"/>
      <w:r w:rsidRPr="00B26689">
        <w:rPr>
          <w:rFonts w:ascii="Arial" w:hAnsi="Arial" w:cs="Arial"/>
          <w:sz w:val="20"/>
          <w:szCs w:val="20"/>
          <w:lang w:val="en-US"/>
        </w:rPr>
        <w:t>phenylhexane</w:t>
      </w:r>
      <w:proofErr w:type="spellEnd"/>
      <w:r w:rsidRPr="00B26689">
        <w:rPr>
          <w:rFonts w:ascii="Arial" w:hAnsi="Arial" w:cs="Arial"/>
          <w:sz w:val="20"/>
          <w:szCs w:val="20"/>
          <w:lang w:val="en-US"/>
        </w:rPr>
        <w:t xml:space="preserve"> derivatives </w:t>
      </w:r>
      <w:r w:rsidR="00D942D2">
        <w:rPr>
          <w:rFonts w:ascii="Arial" w:hAnsi="Arial" w:cs="Arial"/>
          <w:sz w:val="20"/>
          <w:szCs w:val="20"/>
          <w:lang w:val="en-US"/>
        </w:rPr>
        <w:t>(</w:t>
      </w:r>
      <w:proofErr w:type="spellStart"/>
      <w:r w:rsidR="004A0693" w:rsidRPr="00B26689">
        <w:rPr>
          <w:rFonts w:ascii="Arial" w:hAnsi="Arial" w:cs="Arial"/>
          <w:sz w:val="20"/>
          <w:szCs w:val="20"/>
          <w:lang w:val="en-US"/>
        </w:rPr>
        <w:t>Ueguchi</w:t>
      </w:r>
      <w:proofErr w:type="spellEnd"/>
      <w:r w:rsidR="004A0693">
        <w:rPr>
          <w:rFonts w:ascii="Arial" w:hAnsi="Arial" w:cs="Arial"/>
          <w:sz w:val="20"/>
          <w:szCs w:val="20"/>
          <w:lang w:val="en-US"/>
        </w:rPr>
        <w:t xml:space="preserve"> </w:t>
      </w:r>
      <w:r w:rsidR="004A0693" w:rsidRPr="00D942D2">
        <w:rPr>
          <w:rFonts w:ascii="Arial" w:hAnsi="Arial" w:cs="Arial"/>
          <w:i/>
          <w:iCs/>
          <w:sz w:val="20"/>
          <w:szCs w:val="20"/>
          <w:lang w:val="en-US"/>
        </w:rPr>
        <w:t>et al.,</w:t>
      </w:r>
      <w:r w:rsidR="004A0693">
        <w:rPr>
          <w:rFonts w:ascii="Arial" w:hAnsi="Arial" w:cs="Arial"/>
          <w:sz w:val="20"/>
          <w:szCs w:val="20"/>
          <w:lang w:val="en-US"/>
        </w:rPr>
        <w:t xml:space="preserve"> 2011</w:t>
      </w:r>
      <w:r w:rsidR="00D942D2">
        <w:rPr>
          <w:rFonts w:ascii="Arial" w:hAnsi="Arial" w:cs="Arial"/>
          <w:sz w:val="20"/>
          <w:szCs w:val="20"/>
          <w:lang w:val="en-US"/>
        </w:rPr>
        <w:t>).</w:t>
      </w:r>
      <w:r w:rsidRPr="00B26689">
        <w:rPr>
          <w:rFonts w:ascii="Arial" w:hAnsi="Arial" w:cs="Arial"/>
          <w:sz w:val="20"/>
          <w:szCs w:val="20"/>
          <w:lang w:val="en-US"/>
        </w:rPr>
        <w:t xml:space="preserve"> The most abundant components in volatile compounds and butanol have been identified as phenolic and urea compounds, respectively </w:t>
      </w:r>
      <w:r w:rsidR="004A0693">
        <w:rPr>
          <w:rFonts w:ascii="Arial" w:hAnsi="Arial" w:cs="Arial"/>
          <w:sz w:val="20"/>
          <w:szCs w:val="20"/>
          <w:lang w:val="en-US"/>
        </w:rPr>
        <w:t>(</w:t>
      </w:r>
      <w:proofErr w:type="spellStart"/>
      <w:r w:rsidR="004A0693" w:rsidRPr="00B26689">
        <w:rPr>
          <w:rFonts w:ascii="Arial" w:hAnsi="Arial" w:cs="Arial"/>
          <w:sz w:val="20"/>
          <w:szCs w:val="20"/>
          <w:lang w:val="en-US"/>
        </w:rPr>
        <w:t>Petrova</w:t>
      </w:r>
      <w:proofErr w:type="spellEnd"/>
      <w:r w:rsidR="004A0693">
        <w:rPr>
          <w:rFonts w:ascii="Arial" w:hAnsi="Arial" w:cs="Arial"/>
          <w:sz w:val="20"/>
          <w:szCs w:val="20"/>
          <w:lang w:val="en-US"/>
        </w:rPr>
        <w:t xml:space="preserve"> </w:t>
      </w:r>
      <w:r w:rsidR="004A0693" w:rsidRPr="00D942D2">
        <w:rPr>
          <w:rFonts w:ascii="Arial" w:hAnsi="Arial" w:cs="Arial"/>
          <w:i/>
          <w:iCs/>
          <w:sz w:val="20"/>
          <w:szCs w:val="20"/>
          <w:lang w:val="en-US"/>
        </w:rPr>
        <w:t>et al.,</w:t>
      </w:r>
      <w:r w:rsidR="004A0693">
        <w:rPr>
          <w:rFonts w:ascii="Arial" w:hAnsi="Arial" w:cs="Arial"/>
          <w:sz w:val="20"/>
          <w:szCs w:val="20"/>
          <w:lang w:val="en-US"/>
        </w:rPr>
        <w:t xml:space="preserve"> 2007)</w:t>
      </w:r>
      <w:r w:rsidRPr="00B26689">
        <w:rPr>
          <w:rFonts w:ascii="Arial" w:hAnsi="Arial" w:cs="Arial"/>
          <w:sz w:val="20"/>
          <w:szCs w:val="20"/>
          <w:lang w:val="en-US"/>
        </w:rPr>
        <w:t xml:space="preserve">. </w:t>
      </w:r>
    </w:p>
    <w:p w14:paraId="4E2AFBBB" w14:textId="6910D533" w:rsidR="0037700C" w:rsidRDefault="0037700C" w:rsidP="008C2CFA">
      <w:pPr>
        <w:pStyle w:val="ListParagraph"/>
        <w:numPr>
          <w:ilvl w:val="0"/>
          <w:numId w:val="13"/>
        </w:numPr>
        <w:spacing w:line="240" w:lineRule="auto"/>
        <w:ind w:left="284" w:hanging="284"/>
        <w:jc w:val="both"/>
        <w:rPr>
          <w:rFonts w:ascii="Arial" w:hAnsi="Arial" w:cs="Arial"/>
          <w:b/>
          <w:bCs/>
          <w:lang w:val="en-US"/>
        </w:rPr>
      </w:pPr>
      <w:r w:rsidRPr="003E6129">
        <w:rPr>
          <w:rFonts w:ascii="Arial" w:hAnsi="Arial" w:cs="Arial"/>
          <w:b/>
          <w:bCs/>
        </w:rPr>
        <w:t>MATERIAL AND METHOD</w:t>
      </w:r>
    </w:p>
    <w:p w14:paraId="45D00774" w14:textId="77777777" w:rsidR="003E6129" w:rsidRDefault="003E6129" w:rsidP="008C2CFA">
      <w:pPr>
        <w:pStyle w:val="ListParagraph"/>
        <w:spacing w:line="240" w:lineRule="auto"/>
        <w:ind w:left="284"/>
        <w:jc w:val="both"/>
        <w:rPr>
          <w:rFonts w:ascii="Arial" w:hAnsi="Arial" w:cs="Arial"/>
          <w:b/>
          <w:bCs/>
          <w:lang w:val="en-US"/>
        </w:rPr>
      </w:pPr>
    </w:p>
    <w:p w14:paraId="75C6B114" w14:textId="4F2C143A" w:rsidR="003E6129" w:rsidRPr="003E6129" w:rsidRDefault="003E6129" w:rsidP="008C2CFA">
      <w:pPr>
        <w:pStyle w:val="ListParagraph"/>
        <w:spacing w:line="240" w:lineRule="auto"/>
        <w:ind w:left="284" w:hanging="284"/>
        <w:jc w:val="both"/>
        <w:rPr>
          <w:rFonts w:ascii="Arial" w:hAnsi="Arial" w:cs="Arial"/>
          <w:b/>
          <w:bCs/>
          <w:lang w:val="en-US"/>
        </w:rPr>
      </w:pPr>
      <w:r>
        <w:rPr>
          <w:rFonts w:ascii="Arial" w:hAnsi="Arial" w:cs="Arial"/>
          <w:b/>
          <w:bCs/>
        </w:rPr>
        <w:t>2.1 Preparation of biomass from piglets</w:t>
      </w:r>
    </w:p>
    <w:p w14:paraId="66B299B8" w14:textId="7101F6D9" w:rsidR="00B82329" w:rsidRDefault="00B82329" w:rsidP="008C2CFA">
      <w:pPr>
        <w:spacing w:line="240" w:lineRule="auto"/>
        <w:jc w:val="both"/>
        <w:rPr>
          <w:rFonts w:ascii="Arial" w:hAnsi="Arial" w:cs="Arial"/>
          <w:sz w:val="20"/>
          <w:szCs w:val="20"/>
          <w:lang w:val="en-US"/>
        </w:rPr>
      </w:pPr>
      <w:r w:rsidRPr="00B26689">
        <w:rPr>
          <w:rFonts w:ascii="Arial" w:hAnsi="Arial" w:cs="Arial"/>
          <w:sz w:val="20"/>
          <w:szCs w:val="20"/>
          <w:lang w:val="en-US"/>
        </w:rPr>
        <w:t xml:space="preserve">A biomass was prepared from the fruit of A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extracted from the fields of </w:t>
      </w:r>
      <w:proofErr w:type="spellStart"/>
      <w:r w:rsidRPr="00B26689">
        <w:rPr>
          <w:rFonts w:ascii="Arial" w:hAnsi="Arial" w:cs="Arial"/>
          <w:sz w:val="20"/>
          <w:szCs w:val="20"/>
          <w:lang w:val="en-US"/>
        </w:rPr>
        <w:t>Koson</w:t>
      </w:r>
      <w:proofErr w:type="spellEnd"/>
      <w:r w:rsidRPr="00B26689">
        <w:rPr>
          <w:rFonts w:ascii="Arial" w:hAnsi="Arial" w:cs="Arial"/>
          <w:sz w:val="20"/>
          <w:szCs w:val="20"/>
          <w:lang w:val="en-US"/>
        </w:rPr>
        <w:t xml:space="preserve"> and </w:t>
      </w:r>
      <w:proofErr w:type="spellStart"/>
      <w:r w:rsidRPr="00B26689">
        <w:rPr>
          <w:rFonts w:ascii="Arial" w:hAnsi="Arial" w:cs="Arial"/>
          <w:sz w:val="20"/>
          <w:szCs w:val="20"/>
          <w:lang w:val="en-US"/>
        </w:rPr>
        <w:t>Kasbi</w:t>
      </w:r>
      <w:proofErr w:type="spellEnd"/>
      <w:r w:rsidRPr="00B26689">
        <w:rPr>
          <w:rFonts w:ascii="Arial" w:hAnsi="Arial" w:cs="Arial"/>
          <w:sz w:val="20"/>
          <w:szCs w:val="20"/>
          <w:lang w:val="en-US"/>
        </w:rPr>
        <w:t xml:space="preserve"> districts of the </w:t>
      </w:r>
      <w:proofErr w:type="spellStart"/>
      <w:r w:rsidRPr="00B26689">
        <w:rPr>
          <w:rFonts w:ascii="Arial" w:hAnsi="Arial" w:cs="Arial"/>
          <w:sz w:val="20"/>
          <w:szCs w:val="20"/>
          <w:lang w:val="en-US"/>
        </w:rPr>
        <w:t>Kashkadarya</w:t>
      </w:r>
      <w:proofErr w:type="spellEnd"/>
      <w:r w:rsidRPr="00B26689">
        <w:rPr>
          <w:rFonts w:ascii="Arial" w:hAnsi="Arial" w:cs="Arial"/>
          <w:sz w:val="20"/>
          <w:szCs w:val="20"/>
          <w:lang w:val="en-US"/>
        </w:rPr>
        <w:t xml:space="preserve"> region </w:t>
      </w:r>
      <w:r w:rsidR="004A0693">
        <w:rPr>
          <w:rFonts w:ascii="Arial" w:hAnsi="Arial" w:cs="Arial"/>
          <w:sz w:val="20"/>
          <w:szCs w:val="20"/>
          <w:lang w:val="en-US"/>
        </w:rPr>
        <w:t>(</w:t>
      </w:r>
      <w:proofErr w:type="spellStart"/>
      <w:r w:rsidR="004A0693">
        <w:rPr>
          <w:rFonts w:ascii="Arial" w:hAnsi="Arial" w:cs="Arial"/>
          <w:sz w:val="20"/>
          <w:szCs w:val="20"/>
          <w:lang w:val="en-US"/>
        </w:rPr>
        <w:t>Nomozova</w:t>
      </w:r>
      <w:proofErr w:type="spellEnd"/>
      <w:r w:rsidR="004A0693">
        <w:rPr>
          <w:rFonts w:ascii="Arial" w:hAnsi="Arial" w:cs="Arial"/>
          <w:sz w:val="20"/>
          <w:szCs w:val="20"/>
          <w:lang w:val="en-US"/>
        </w:rPr>
        <w:t xml:space="preserve"> </w:t>
      </w:r>
      <w:r w:rsidR="004A0693" w:rsidRPr="007F1EF9">
        <w:rPr>
          <w:rFonts w:ascii="Arial" w:hAnsi="Arial" w:cs="Arial"/>
          <w:i/>
          <w:iCs/>
          <w:sz w:val="20"/>
          <w:szCs w:val="20"/>
          <w:lang w:val="en-US"/>
        </w:rPr>
        <w:t>et al.,</w:t>
      </w:r>
      <w:r w:rsidR="004A0693">
        <w:rPr>
          <w:rFonts w:ascii="Arial" w:hAnsi="Arial" w:cs="Arial"/>
          <w:sz w:val="20"/>
          <w:szCs w:val="20"/>
          <w:lang w:val="en-US"/>
        </w:rPr>
        <w:t xml:space="preserve"> 2026)</w:t>
      </w:r>
      <w:r w:rsidRPr="00B26689">
        <w:rPr>
          <w:rFonts w:ascii="Arial" w:hAnsi="Arial" w:cs="Arial"/>
          <w:sz w:val="20"/>
          <w:szCs w:val="20"/>
          <w:lang w:val="en-US"/>
        </w:rPr>
        <w:t xml:space="preserve">. The resulting extraction mass was placed in a silicon-equipped glass </w:t>
      </w:r>
      <w:proofErr w:type="spellStart"/>
      <w:r w:rsidRPr="00B26689">
        <w:rPr>
          <w:rFonts w:ascii="Arial" w:hAnsi="Arial" w:cs="Arial"/>
          <w:sz w:val="20"/>
          <w:szCs w:val="20"/>
          <w:lang w:val="en-US"/>
        </w:rPr>
        <w:t>chromatorgraphic</w:t>
      </w:r>
      <w:proofErr w:type="spellEnd"/>
      <w:r w:rsidRPr="00B26689">
        <w:rPr>
          <w:rFonts w:ascii="Arial" w:hAnsi="Arial" w:cs="Arial"/>
          <w:sz w:val="20"/>
          <w:szCs w:val="20"/>
          <w:lang w:val="en-US"/>
        </w:rPr>
        <w:t xml:space="preserve"> shield and fractionated in pure chloroform after being washed in hexane, hexane and chloroform systems. At this step, the obtained fractional sum was driven in a vacuum rotor spar</w:t>
      </w:r>
      <w:r w:rsidR="00461031" w:rsidRPr="00B26689">
        <w:rPr>
          <w:rFonts w:ascii="Cambria Math" w:hAnsi="Cambria Math" w:cs="Cambria Math"/>
          <w:sz w:val="20"/>
          <w:szCs w:val="20"/>
          <w:lang w:val="en-US"/>
        </w:rPr>
        <w:t xml:space="preserve"> at a spee</w:t>
      </w:r>
      <w:r w:rsidR="004A0693">
        <w:rPr>
          <w:rFonts w:ascii="Cambria Math" w:hAnsi="Cambria Math" w:cs="Cambria Math"/>
          <w:sz w:val="20"/>
          <w:szCs w:val="20"/>
          <w:lang w:val="en-US"/>
        </w:rPr>
        <w:t>d</w:t>
      </w:r>
      <w:r w:rsidR="00461031" w:rsidRPr="00B26689">
        <w:rPr>
          <w:rFonts w:ascii="Arial" w:hAnsi="Arial" w:cs="Arial"/>
          <w:sz w:val="20"/>
          <w:szCs w:val="20"/>
          <w:lang w:val="en-US"/>
        </w:rPr>
        <w:t xml:space="preserve"> of 40-50 </w:t>
      </w:r>
      <w:r w:rsidR="00461031" w:rsidRPr="0095324C">
        <w:rPr>
          <w:rFonts w:ascii="Arial" w:hAnsi="Arial" w:cs="Arial"/>
          <w:sz w:val="20"/>
          <w:szCs w:val="20"/>
        </w:rPr>
        <w:t>μ</w:t>
      </w:r>
      <w:r w:rsidR="00461031" w:rsidRPr="00B26689">
        <w:rPr>
          <w:rFonts w:ascii="Arial" w:hAnsi="Arial" w:cs="Arial"/>
          <w:sz w:val="20"/>
          <w:szCs w:val="20"/>
          <w:lang w:val="en-US"/>
        </w:rPr>
        <w:t>m at 61.5°C under water bathing environment. The composition of the obtained samples was examined by thin-layer chromatographic method, similar samples were isolated and verified by GX-MS analysis.</w:t>
      </w:r>
    </w:p>
    <w:p w14:paraId="103C9F30" w14:textId="54CC818C" w:rsidR="003E6129" w:rsidRPr="003E6129" w:rsidRDefault="003E6129" w:rsidP="008C2CFA">
      <w:pPr>
        <w:spacing w:line="240" w:lineRule="auto"/>
        <w:jc w:val="both"/>
        <w:rPr>
          <w:rFonts w:ascii="Arial" w:hAnsi="Arial" w:cs="Arial"/>
          <w:b/>
          <w:bCs/>
          <w:sz w:val="20"/>
          <w:szCs w:val="20"/>
          <w:lang w:val="en-US"/>
        </w:rPr>
      </w:pPr>
      <w:r w:rsidRPr="00B26689">
        <w:rPr>
          <w:rFonts w:ascii="Arial" w:hAnsi="Arial" w:cs="Arial"/>
          <w:b/>
          <w:bCs/>
          <w:sz w:val="20"/>
          <w:szCs w:val="20"/>
          <w:lang w:val="en-US"/>
        </w:rPr>
        <w:t xml:space="preserve">2.2 GX-MS </w:t>
      </w:r>
      <w:r w:rsidR="00A24884">
        <w:rPr>
          <w:rFonts w:ascii="Arial" w:hAnsi="Arial" w:cs="Arial"/>
          <w:b/>
          <w:bCs/>
          <w:sz w:val="20"/>
          <w:szCs w:val="20"/>
          <w:lang w:val="en-US"/>
        </w:rPr>
        <w:t>analysis</w:t>
      </w:r>
    </w:p>
    <w:p w14:paraId="4D7F708E" w14:textId="73FA7257" w:rsidR="003F52E8" w:rsidRDefault="003F52E8" w:rsidP="008C2CFA">
      <w:pPr>
        <w:spacing w:line="240" w:lineRule="auto"/>
        <w:jc w:val="both"/>
        <w:rPr>
          <w:rFonts w:ascii="Arial" w:hAnsi="Arial" w:cs="Arial"/>
          <w:sz w:val="20"/>
          <w:szCs w:val="20"/>
          <w:lang w:val="en-US"/>
        </w:rPr>
      </w:pPr>
      <w:proofErr w:type="spellStart"/>
      <w:r w:rsidRPr="00B26689">
        <w:rPr>
          <w:rFonts w:ascii="Arial" w:hAnsi="Arial" w:cs="Arial"/>
          <w:sz w:val="20"/>
          <w:szCs w:val="20"/>
          <w:lang w:val="en-US"/>
        </w:rPr>
        <w:t>Chromatec</w:t>
      </w:r>
      <w:proofErr w:type="spellEnd"/>
      <w:r w:rsidRPr="00B26689">
        <w:rPr>
          <w:rFonts w:ascii="Arial" w:hAnsi="Arial" w:cs="Arial"/>
          <w:sz w:val="20"/>
          <w:szCs w:val="20"/>
          <w:lang w:val="en-US"/>
        </w:rPr>
        <w:t xml:space="preserve"> 5000 gas </w:t>
      </w:r>
      <w:proofErr w:type="spellStart"/>
      <w:r w:rsidRPr="00B26689">
        <w:rPr>
          <w:rFonts w:ascii="Arial" w:hAnsi="Arial" w:cs="Arial"/>
          <w:sz w:val="20"/>
          <w:szCs w:val="20"/>
          <w:lang w:val="en-US"/>
        </w:rPr>
        <w:t>chromatographide</w:t>
      </w:r>
      <w:proofErr w:type="spellEnd"/>
      <w:r w:rsidRPr="00B26689">
        <w:rPr>
          <w:rFonts w:ascii="Arial" w:hAnsi="Arial" w:cs="Arial"/>
          <w:sz w:val="20"/>
          <w:szCs w:val="20"/>
          <w:lang w:val="en-US"/>
        </w:rPr>
        <w:t xml:space="preserve"> (GC) equipped with HP-5 column (30 m × 0.32 mm × 0.25 </w:t>
      </w:r>
      <w:r w:rsidRPr="0095324C">
        <w:rPr>
          <w:rFonts w:ascii="Arial" w:hAnsi="Arial" w:cs="Arial"/>
          <w:sz w:val="20"/>
          <w:szCs w:val="20"/>
        </w:rPr>
        <w:t>μ</w:t>
      </w:r>
      <w:r w:rsidRPr="00B26689">
        <w:rPr>
          <w:rFonts w:ascii="Arial" w:hAnsi="Arial" w:cs="Arial"/>
          <w:sz w:val="20"/>
          <w:szCs w:val="20"/>
          <w:lang w:val="en-US"/>
        </w:rPr>
        <w:t>m) was performed. Nitrogen was used as the carrier gas. Temperature of the GX evaporator was initially kept at 80°C for 5 min, then temperature was raised to 300°C at a speed of 4°C/min and held for 30min. The components were identified from the mass spectra of each component after comparing it with the available spectral data from the MS library NIST 2017.</w:t>
      </w:r>
    </w:p>
    <w:p w14:paraId="6A0178FA" w14:textId="5204FF26" w:rsidR="003E6129" w:rsidRPr="001B0E78" w:rsidRDefault="008C2CFA" w:rsidP="008C2CFA">
      <w:pPr>
        <w:pStyle w:val="ListParagraph"/>
        <w:numPr>
          <w:ilvl w:val="1"/>
          <w:numId w:val="13"/>
        </w:numPr>
        <w:spacing w:line="240" w:lineRule="auto"/>
        <w:ind w:left="284" w:hanging="284"/>
        <w:jc w:val="both"/>
        <w:rPr>
          <w:rFonts w:ascii="Arial" w:hAnsi="Arial" w:cs="Arial"/>
          <w:b/>
          <w:bCs/>
          <w:sz w:val="20"/>
          <w:szCs w:val="20"/>
          <w:lang w:val="en-US"/>
        </w:rPr>
      </w:pPr>
      <w:r w:rsidRPr="00B26689">
        <w:rPr>
          <w:rFonts w:ascii="Arial" w:hAnsi="Arial" w:cs="Arial"/>
          <w:b/>
          <w:bCs/>
          <w:sz w:val="20"/>
          <w:szCs w:val="20"/>
          <w:lang w:val="en-US"/>
        </w:rPr>
        <w:t xml:space="preserve"> </w:t>
      </w:r>
      <w:r w:rsidR="00A24884">
        <w:rPr>
          <w:rFonts w:ascii="Arial" w:hAnsi="Arial" w:cs="Arial"/>
          <w:b/>
          <w:bCs/>
          <w:sz w:val="20"/>
          <w:szCs w:val="20"/>
          <w:lang w:val="en-US"/>
        </w:rPr>
        <w:t>N</w:t>
      </w:r>
      <w:r w:rsidRPr="00201136">
        <w:rPr>
          <w:rFonts w:ascii="Arial" w:hAnsi="Arial" w:cs="Arial"/>
          <w:b/>
          <w:bCs/>
          <w:sz w:val="20"/>
          <w:szCs w:val="20"/>
        </w:rPr>
        <w:t xml:space="preserve">MR </w:t>
      </w:r>
      <w:r w:rsidR="00A24884">
        <w:rPr>
          <w:rFonts w:ascii="Arial" w:hAnsi="Arial" w:cs="Arial"/>
          <w:b/>
          <w:bCs/>
          <w:sz w:val="20"/>
          <w:szCs w:val="20"/>
          <w:lang w:val="en-US"/>
        </w:rPr>
        <w:t>analysis</w:t>
      </w:r>
    </w:p>
    <w:p w14:paraId="6B068393" w14:textId="1E6DA2F7" w:rsidR="001B0E78" w:rsidRDefault="00224AE4" w:rsidP="008C2CFA">
      <w:pPr>
        <w:spacing w:line="240" w:lineRule="auto"/>
        <w:jc w:val="both"/>
        <w:rPr>
          <w:rFonts w:ascii="Arial" w:hAnsi="Arial" w:cs="Arial"/>
          <w:sz w:val="20"/>
          <w:szCs w:val="20"/>
          <w:lang w:val="en-US"/>
        </w:rPr>
      </w:pPr>
      <w:r>
        <w:rPr>
          <w:rFonts w:ascii="Arial" w:hAnsi="Arial" w:cs="Arial"/>
          <w:sz w:val="20"/>
          <w:szCs w:val="20"/>
          <w:lang w:val="en-US"/>
        </w:rPr>
        <w:t>N</w:t>
      </w:r>
      <w:r w:rsidR="003F52E8" w:rsidRPr="00B26689">
        <w:rPr>
          <w:rFonts w:ascii="Arial" w:hAnsi="Arial" w:cs="Arial"/>
          <w:sz w:val="20"/>
          <w:szCs w:val="20"/>
          <w:lang w:val="en-US"/>
        </w:rPr>
        <w:t>M</w:t>
      </w:r>
      <w:r>
        <w:rPr>
          <w:rFonts w:ascii="Arial" w:hAnsi="Arial" w:cs="Arial"/>
          <w:sz w:val="20"/>
          <w:szCs w:val="20"/>
          <w:lang w:val="en-US"/>
        </w:rPr>
        <w:t>R</w:t>
      </w:r>
      <w:r w:rsidR="003F52E8" w:rsidRPr="00B26689">
        <w:rPr>
          <w:rFonts w:ascii="Arial" w:hAnsi="Arial" w:cs="Arial"/>
          <w:sz w:val="20"/>
          <w:szCs w:val="20"/>
          <w:lang w:val="en-US"/>
        </w:rPr>
        <w:t xml:space="preserve"> spectra were obtained in </w:t>
      </w:r>
      <w:proofErr w:type="spellStart"/>
      <w:r w:rsidR="003F52E8" w:rsidRPr="00B26689">
        <w:rPr>
          <w:rFonts w:ascii="Arial" w:hAnsi="Arial" w:cs="Arial"/>
          <w:sz w:val="20"/>
          <w:szCs w:val="20"/>
          <w:lang w:val="en-US"/>
        </w:rPr>
        <w:t>deuteropyridine</w:t>
      </w:r>
      <w:proofErr w:type="spellEnd"/>
      <w:r w:rsidR="003F52E8" w:rsidRPr="00B26689">
        <w:rPr>
          <w:rFonts w:ascii="Arial" w:hAnsi="Arial" w:cs="Arial"/>
          <w:sz w:val="20"/>
          <w:szCs w:val="20"/>
          <w:lang w:val="en-US"/>
        </w:rPr>
        <w:t xml:space="preserve"> and </w:t>
      </w:r>
      <w:proofErr w:type="spellStart"/>
      <w:r w:rsidR="003F52E8" w:rsidRPr="00B26689">
        <w:rPr>
          <w:rFonts w:ascii="Arial" w:hAnsi="Arial" w:cs="Arial"/>
          <w:sz w:val="20"/>
          <w:szCs w:val="20"/>
          <w:lang w:val="en-US"/>
        </w:rPr>
        <w:t>deuterochloroform</w:t>
      </w:r>
      <w:proofErr w:type="spellEnd"/>
      <w:r w:rsidR="003F52E8" w:rsidRPr="00B26689">
        <w:rPr>
          <w:rFonts w:ascii="Arial" w:hAnsi="Arial" w:cs="Arial"/>
          <w:sz w:val="20"/>
          <w:szCs w:val="20"/>
          <w:lang w:val="en-US"/>
        </w:rPr>
        <w:t xml:space="preserve"> (</w:t>
      </w:r>
      <w:r w:rsidR="003F52E8" w:rsidRPr="0095324C">
        <w:rPr>
          <w:rFonts w:ascii="Arial" w:hAnsi="Arial" w:cs="Arial"/>
          <w:sz w:val="20"/>
          <w:szCs w:val="20"/>
        </w:rPr>
        <w:t>δ</w:t>
      </w:r>
      <w:r w:rsidR="003F52E8" w:rsidRPr="00B26689">
        <w:rPr>
          <w:rFonts w:ascii="Arial" w:hAnsi="Arial" w:cs="Arial"/>
          <w:sz w:val="20"/>
          <w:szCs w:val="20"/>
          <w:lang w:val="en-US"/>
        </w:rPr>
        <w:t xml:space="preserve">, m.d., 0-TMS) in the </w:t>
      </w:r>
      <w:proofErr w:type="spellStart"/>
      <w:r w:rsidR="003F52E8" w:rsidRPr="00B26689">
        <w:rPr>
          <w:rFonts w:ascii="Arial" w:hAnsi="Arial" w:cs="Arial"/>
          <w:sz w:val="20"/>
          <w:szCs w:val="20"/>
          <w:lang w:val="en-US"/>
        </w:rPr>
        <w:t>UNITYplus</w:t>
      </w:r>
      <w:proofErr w:type="spellEnd"/>
      <w:r w:rsidR="003F52E8" w:rsidRPr="00B26689">
        <w:rPr>
          <w:rFonts w:ascii="Arial" w:hAnsi="Arial" w:cs="Arial"/>
          <w:sz w:val="20"/>
          <w:szCs w:val="20"/>
          <w:lang w:val="en-US"/>
        </w:rPr>
        <w:t xml:space="preserve"> 400 instrument. The correlation of H GDP, 13C GDP spectra, and (COSY) chemical shear was recorded on the Brooker</w:t>
      </w:r>
      <w:r w:rsidR="004A0693">
        <w:rPr>
          <w:rFonts w:ascii="Arial" w:hAnsi="Arial" w:cs="Arial"/>
          <w:sz w:val="20"/>
          <w:szCs w:val="20"/>
          <w:lang w:val="en-US"/>
        </w:rPr>
        <w:t xml:space="preserve"> </w:t>
      </w:r>
      <w:r w:rsidR="004A0693" w:rsidRPr="00B26689">
        <w:rPr>
          <w:rFonts w:ascii="Arial" w:hAnsi="Arial" w:cs="Arial"/>
          <w:sz w:val="20"/>
          <w:szCs w:val="20"/>
          <w:lang w:val="en-US"/>
        </w:rPr>
        <w:t>instrument</w:t>
      </w:r>
      <w:r w:rsidR="003F52E8" w:rsidRPr="00B26689">
        <w:rPr>
          <w:rFonts w:ascii="Arial" w:hAnsi="Arial" w:cs="Arial"/>
          <w:sz w:val="20"/>
          <w:szCs w:val="20"/>
          <w:lang w:val="en-US"/>
        </w:rPr>
        <w:t xml:space="preserve"> AM 400</w:t>
      </w:r>
      <w:r w:rsidR="004A0693">
        <w:rPr>
          <w:rFonts w:ascii="Arial" w:hAnsi="Arial" w:cs="Arial"/>
          <w:sz w:val="20"/>
          <w:szCs w:val="20"/>
          <w:lang w:val="en-US"/>
        </w:rPr>
        <w:t xml:space="preserve">. </w:t>
      </w:r>
      <w:r w:rsidR="003F52E8" w:rsidRPr="00B26689">
        <w:rPr>
          <w:rFonts w:ascii="Arial" w:hAnsi="Arial" w:cs="Arial"/>
          <w:sz w:val="20"/>
          <w:szCs w:val="20"/>
          <w:lang w:val="en-US"/>
        </w:rPr>
        <w:t xml:space="preserve">The 13C GDP spectra were obtained by completely ruling out the C-N interaction and J- modulation. The 2M </w:t>
      </w:r>
      <w:r>
        <w:rPr>
          <w:rFonts w:ascii="Arial" w:hAnsi="Arial" w:cs="Arial"/>
          <w:sz w:val="20"/>
          <w:szCs w:val="20"/>
          <w:lang w:val="en-US"/>
        </w:rPr>
        <w:t>N</w:t>
      </w:r>
      <w:r w:rsidR="003F52E8" w:rsidRPr="00B26689">
        <w:rPr>
          <w:rFonts w:ascii="Arial" w:hAnsi="Arial" w:cs="Arial"/>
          <w:sz w:val="20"/>
          <w:szCs w:val="20"/>
          <w:lang w:val="en-US"/>
        </w:rPr>
        <w:t xml:space="preserve">MR spectra of long-range N-C interactions (NMVS) and nuclear energy measurements in the </w:t>
      </w:r>
      <w:proofErr w:type="spellStart"/>
      <w:r w:rsidR="003F52E8" w:rsidRPr="00B26689">
        <w:rPr>
          <w:rFonts w:ascii="Arial" w:hAnsi="Arial" w:cs="Arial"/>
          <w:sz w:val="20"/>
          <w:szCs w:val="20"/>
          <w:lang w:val="en-US"/>
        </w:rPr>
        <w:t>YaEO</w:t>
      </w:r>
      <w:proofErr w:type="spellEnd"/>
      <w:r w:rsidR="003F52E8" w:rsidRPr="00B26689">
        <w:rPr>
          <w:rFonts w:ascii="Arial" w:hAnsi="Arial" w:cs="Arial"/>
          <w:sz w:val="20"/>
          <w:szCs w:val="20"/>
          <w:lang w:val="en-US"/>
        </w:rPr>
        <w:t xml:space="preserve"> rotary coordinate system (ROESY) were obtained on the Brooker AC 300 instrument. </w:t>
      </w:r>
      <w:proofErr w:type="spellStart"/>
      <w:r w:rsidR="003F52E8" w:rsidRPr="00B26689">
        <w:rPr>
          <w:rFonts w:ascii="Arial" w:hAnsi="Arial" w:cs="Arial"/>
          <w:sz w:val="20"/>
          <w:szCs w:val="20"/>
          <w:lang w:val="en-US"/>
        </w:rPr>
        <w:t>Deteropyridine</w:t>
      </w:r>
      <w:proofErr w:type="spellEnd"/>
      <w:r w:rsidR="003F52E8" w:rsidRPr="00B26689">
        <w:rPr>
          <w:rFonts w:ascii="Arial" w:hAnsi="Arial" w:cs="Arial"/>
          <w:sz w:val="20"/>
          <w:szCs w:val="20"/>
          <w:lang w:val="en-US"/>
        </w:rPr>
        <w:t xml:space="preserve"> has been noted as a solvent in the extraction of spectra. All spectra are obtained according to standard Brooker programs. Indirect recording of carbon signal peaks in </w:t>
      </w:r>
      <w:proofErr w:type="spellStart"/>
      <w:r w:rsidR="003F52E8" w:rsidRPr="00B26689">
        <w:rPr>
          <w:rFonts w:ascii="Arial" w:hAnsi="Arial" w:cs="Arial"/>
          <w:sz w:val="20"/>
          <w:szCs w:val="20"/>
          <w:lang w:val="en-US"/>
        </w:rPr>
        <w:t>heterocorrelation</w:t>
      </w:r>
      <w:proofErr w:type="spellEnd"/>
      <w:r w:rsidR="003F52E8" w:rsidRPr="00B26689">
        <w:rPr>
          <w:rFonts w:ascii="Arial" w:hAnsi="Arial" w:cs="Arial"/>
          <w:sz w:val="20"/>
          <w:szCs w:val="20"/>
          <w:lang w:val="en-US"/>
        </w:rPr>
        <w:t xml:space="preserve"> spectra was performed according to the standard methods of ROESY, HSQC. </w:t>
      </w:r>
      <w:r w:rsidR="003F52E8" w:rsidRPr="0095324C">
        <w:rPr>
          <w:rFonts w:ascii="Arial" w:hAnsi="Arial" w:cs="Arial"/>
          <w:sz w:val="20"/>
          <w:szCs w:val="20"/>
        </w:rPr>
        <w:t>The SSTK values are specified by the LAOCON integration program</w:t>
      </w:r>
    </w:p>
    <w:p w14:paraId="06826AAF" w14:textId="269E4B5A" w:rsidR="0037700C" w:rsidRPr="001B0E78" w:rsidRDefault="001B0E78" w:rsidP="008C2CFA">
      <w:pPr>
        <w:pStyle w:val="ListParagraph"/>
        <w:numPr>
          <w:ilvl w:val="0"/>
          <w:numId w:val="13"/>
        </w:numPr>
        <w:spacing w:line="240" w:lineRule="auto"/>
        <w:ind w:left="284" w:hanging="284"/>
        <w:jc w:val="both"/>
        <w:rPr>
          <w:rFonts w:ascii="Arial" w:hAnsi="Arial" w:cs="Arial"/>
          <w:b/>
          <w:bCs/>
          <w:sz w:val="20"/>
          <w:szCs w:val="20"/>
          <w:lang w:val="en-US"/>
        </w:rPr>
      </w:pPr>
      <w:r w:rsidRPr="001B0E78">
        <w:rPr>
          <w:rFonts w:ascii="Arial" w:hAnsi="Arial" w:cs="Arial"/>
          <w:b/>
          <w:bCs/>
        </w:rPr>
        <w:t>RESULTS AND DISCUSSION</w:t>
      </w:r>
    </w:p>
    <w:p w14:paraId="53D2C40B" w14:textId="7BB9D95D" w:rsidR="00493113" w:rsidRPr="00140467" w:rsidRDefault="006420B5" w:rsidP="00140467">
      <w:pPr>
        <w:spacing w:after="0" w:line="240" w:lineRule="auto"/>
        <w:jc w:val="both"/>
        <w:rPr>
          <w:rFonts w:ascii="Arial" w:hAnsi="Arial" w:cs="Arial"/>
          <w:sz w:val="20"/>
          <w:szCs w:val="20"/>
          <w:lang w:val="en-US"/>
        </w:rPr>
      </w:pPr>
      <w:r w:rsidRPr="00B26689">
        <w:rPr>
          <w:rFonts w:ascii="Arial" w:hAnsi="Arial" w:cs="Arial"/>
          <w:sz w:val="20"/>
          <w:szCs w:val="20"/>
          <w:lang w:val="en-US"/>
        </w:rPr>
        <w:t xml:space="preserve">To determine the secondary metabolites of the </w:t>
      </w:r>
      <w:r w:rsidR="00140467">
        <w:rPr>
          <w:rFonts w:ascii="Arial" w:hAnsi="Arial" w:cs="Arial"/>
          <w:sz w:val="20"/>
          <w:szCs w:val="20"/>
          <w:lang w:val="en-US"/>
        </w:rPr>
        <w:t xml:space="preserve">A. </w:t>
      </w:r>
      <w:proofErr w:type="spellStart"/>
      <w:r w:rsidR="00140467">
        <w:rPr>
          <w:rFonts w:ascii="Arial" w:hAnsi="Arial" w:cs="Arial"/>
          <w:sz w:val="20"/>
          <w:szCs w:val="20"/>
          <w:lang w:val="en-US"/>
        </w:rPr>
        <w:t>bisporus</w:t>
      </w:r>
      <w:proofErr w:type="spellEnd"/>
      <w:r w:rsidR="00140467">
        <w:rPr>
          <w:rFonts w:ascii="Arial" w:hAnsi="Arial" w:cs="Arial"/>
          <w:sz w:val="20"/>
          <w:szCs w:val="20"/>
          <w:lang w:val="en-US"/>
        </w:rPr>
        <w:t xml:space="preserve"> mushroom</w:t>
      </w:r>
      <w:r w:rsidRPr="00B26689">
        <w:rPr>
          <w:rFonts w:ascii="Arial" w:hAnsi="Arial" w:cs="Arial"/>
          <w:sz w:val="20"/>
          <w:szCs w:val="20"/>
          <w:lang w:val="en-US"/>
        </w:rPr>
        <w:t xml:space="preserve"> grown in natural conditions</w:t>
      </w:r>
      <w:r w:rsidR="00140467">
        <w:rPr>
          <w:rFonts w:ascii="Arial" w:hAnsi="Arial" w:cs="Arial"/>
          <w:sz w:val="20"/>
          <w:szCs w:val="20"/>
          <w:lang w:val="en-US"/>
        </w:rPr>
        <w:t xml:space="preserve"> </w:t>
      </w:r>
      <w:r w:rsidRPr="00B26689">
        <w:rPr>
          <w:rFonts w:ascii="Arial" w:hAnsi="Arial" w:cs="Arial"/>
          <w:sz w:val="20"/>
          <w:szCs w:val="20"/>
          <w:lang w:val="en-US"/>
        </w:rPr>
        <w:t xml:space="preserve">amorphous substance </w:t>
      </w:r>
      <w:r w:rsidR="00140467" w:rsidRPr="00B26689">
        <w:rPr>
          <w:rFonts w:ascii="Arial" w:hAnsi="Arial" w:cs="Arial"/>
          <w:sz w:val="20"/>
          <w:szCs w:val="20"/>
          <w:lang w:val="en-US"/>
        </w:rPr>
        <w:t xml:space="preserve">DL-Proline, 5-oxo- </w:t>
      </w:r>
      <w:r w:rsidR="00140467">
        <w:rPr>
          <w:rFonts w:ascii="Arial" w:hAnsi="Arial" w:cs="Arial"/>
          <w:sz w:val="20"/>
          <w:szCs w:val="20"/>
          <w:lang w:val="en-US"/>
        </w:rPr>
        <w:t>me</w:t>
      </w:r>
      <w:r w:rsidR="00140467" w:rsidRPr="00B26689">
        <w:rPr>
          <w:rFonts w:ascii="Arial" w:hAnsi="Arial" w:cs="Arial"/>
          <w:sz w:val="20"/>
          <w:szCs w:val="20"/>
          <w:lang w:val="en-US"/>
        </w:rPr>
        <w:t>thyl e</w:t>
      </w:r>
      <w:r w:rsidR="00140467">
        <w:rPr>
          <w:rFonts w:ascii="Arial" w:hAnsi="Arial" w:cs="Arial"/>
          <w:sz w:val="20"/>
          <w:szCs w:val="20"/>
          <w:lang w:val="en-US"/>
        </w:rPr>
        <w:t xml:space="preserve">ster </w:t>
      </w:r>
      <w:r w:rsidR="00493113" w:rsidRPr="00B26689">
        <w:rPr>
          <w:rFonts w:ascii="Arial" w:eastAsia="Times New Roman" w:hAnsi="Arial" w:cs="Arial"/>
          <w:color w:val="000000"/>
          <w:sz w:val="20"/>
          <w:szCs w:val="20"/>
          <w:lang w:val="en-US" w:eastAsia="ru-RU"/>
        </w:rPr>
        <w:t>was obtained as a result of fractionation in the chloroform system</w:t>
      </w:r>
      <w:r w:rsidR="00493113" w:rsidRPr="00B26689">
        <w:rPr>
          <w:rFonts w:ascii="Arial" w:hAnsi="Arial" w:cs="Arial"/>
          <w:sz w:val="20"/>
          <w:szCs w:val="20"/>
          <w:lang w:val="en-US"/>
        </w:rPr>
        <w:t xml:space="preserve">, and its structure was determined using physical research methods and its mass spectrum was obtained (Fig. 1). </w:t>
      </w:r>
    </w:p>
    <w:p w14:paraId="57B7CF68" w14:textId="77777777" w:rsidR="00493113" w:rsidRPr="0095324C" w:rsidRDefault="00493113" w:rsidP="008C2CFA">
      <w:pPr>
        <w:spacing w:line="240" w:lineRule="auto"/>
        <w:jc w:val="both"/>
        <w:rPr>
          <w:rFonts w:ascii="Arial" w:hAnsi="Arial" w:cs="Arial"/>
          <w:sz w:val="20"/>
          <w:szCs w:val="20"/>
          <w:lang w:val="en-US"/>
        </w:rPr>
      </w:pPr>
    </w:p>
    <w:p w14:paraId="419CBAD3" w14:textId="77777777" w:rsidR="00493113" w:rsidRPr="0095324C" w:rsidRDefault="00493113" w:rsidP="008C2CFA">
      <w:pPr>
        <w:spacing w:line="240" w:lineRule="auto"/>
        <w:jc w:val="both"/>
        <w:rPr>
          <w:rFonts w:ascii="Arial" w:hAnsi="Arial" w:cs="Arial"/>
          <w:sz w:val="20"/>
          <w:szCs w:val="20"/>
          <w:lang w:val="en-US"/>
        </w:rPr>
      </w:pPr>
    </w:p>
    <w:p w14:paraId="34B7F5AA" w14:textId="77777777" w:rsidR="00493113" w:rsidRPr="0095324C" w:rsidRDefault="00493113" w:rsidP="006123E0">
      <w:pPr>
        <w:spacing w:line="240" w:lineRule="auto"/>
        <w:jc w:val="center"/>
        <w:rPr>
          <w:rFonts w:ascii="Arial" w:hAnsi="Arial" w:cs="Arial"/>
          <w:sz w:val="20"/>
          <w:szCs w:val="20"/>
        </w:rPr>
      </w:pPr>
      <w:r w:rsidRPr="0095324C">
        <w:rPr>
          <w:rFonts w:ascii="Arial" w:hAnsi="Arial" w:cs="Arial"/>
          <w:noProof/>
          <w:sz w:val="20"/>
          <w:szCs w:val="20"/>
          <w:lang w:val="en-US"/>
        </w:rPr>
        <w:lastRenderedPageBreak/>
        <w:drawing>
          <wp:inline distT="0" distB="0" distL="0" distR="0" wp14:anchorId="65826591" wp14:editId="549003B1">
            <wp:extent cx="5227320" cy="242775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04774" cy="2463723"/>
                    </a:xfrm>
                    <a:prstGeom prst="rect">
                      <a:avLst/>
                    </a:prstGeom>
                  </pic:spPr>
                </pic:pic>
              </a:graphicData>
            </a:graphic>
          </wp:inline>
        </w:drawing>
      </w:r>
    </w:p>
    <w:p w14:paraId="10583967" w14:textId="5CD8333C" w:rsidR="00493113" w:rsidRPr="006123E0" w:rsidRDefault="00493113" w:rsidP="006123E0">
      <w:pPr>
        <w:shd w:val="clear" w:color="auto" w:fill="FFFFFF"/>
        <w:spacing w:before="100" w:beforeAutospacing="1" w:after="0" w:line="240" w:lineRule="auto"/>
        <w:ind w:left="720"/>
        <w:jc w:val="center"/>
        <w:rPr>
          <w:rFonts w:ascii="Arial" w:hAnsi="Arial" w:cs="Arial"/>
          <w:b/>
          <w:bCs/>
          <w:sz w:val="20"/>
          <w:szCs w:val="20"/>
          <w:lang w:val="uz-Cyrl-UZ"/>
        </w:rPr>
      </w:pPr>
      <w:r w:rsidRPr="006123E0">
        <w:rPr>
          <w:rFonts w:ascii="Arial" w:hAnsi="Arial" w:cs="Arial"/>
          <w:b/>
          <w:bCs/>
          <w:sz w:val="20"/>
          <w:szCs w:val="20"/>
          <w:lang w:val="en-US"/>
        </w:rPr>
        <w:t xml:space="preserve">Fig 1. </w:t>
      </w:r>
      <w:r w:rsidRPr="006123E0">
        <w:rPr>
          <w:rFonts w:ascii="Arial" w:eastAsia="Times New Roman" w:hAnsi="Arial" w:cs="Arial"/>
          <w:b/>
          <w:bCs/>
          <w:color w:val="000000"/>
          <w:sz w:val="20"/>
          <w:szCs w:val="20"/>
          <w:lang w:val="en-US" w:eastAsia="ru-RU"/>
        </w:rPr>
        <w:t xml:space="preserve">Mass spectrum of </w:t>
      </w:r>
      <w:r w:rsidRPr="006123E0">
        <w:rPr>
          <w:rFonts w:ascii="Arial" w:hAnsi="Arial" w:cs="Arial"/>
          <w:b/>
          <w:bCs/>
          <w:sz w:val="20"/>
          <w:szCs w:val="20"/>
          <w:lang w:val="en-US"/>
        </w:rPr>
        <w:t>methyl e</w:t>
      </w:r>
      <w:r w:rsidR="00140467" w:rsidRPr="006123E0">
        <w:rPr>
          <w:rFonts w:ascii="Arial" w:hAnsi="Arial" w:cs="Arial"/>
          <w:b/>
          <w:bCs/>
          <w:sz w:val="20"/>
          <w:szCs w:val="20"/>
          <w:lang w:val="en-US"/>
        </w:rPr>
        <w:t>st</w:t>
      </w:r>
      <w:r w:rsidRPr="006123E0">
        <w:rPr>
          <w:rFonts w:ascii="Arial" w:hAnsi="Arial" w:cs="Arial"/>
          <w:b/>
          <w:bCs/>
          <w:sz w:val="20"/>
          <w:szCs w:val="20"/>
          <w:lang w:val="en-US"/>
        </w:rPr>
        <w:t>er of 5-oxo-DL-prolinate acid</w:t>
      </w:r>
    </w:p>
    <w:p w14:paraId="239ED234" w14:textId="266E96E2" w:rsidR="00493113" w:rsidRDefault="00493113" w:rsidP="008C2CFA">
      <w:pPr>
        <w:shd w:val="clear" w:color="auto" w:fill="FFFFFF"/>
        <w:spacing w:before="100" w:beforeAutospacing="1" w:after="0" w:line="240" w:lineRule="auto"/>
        <w:ind w:firstLine="567"/>
        <w:jc w:val="both"/>
        <w:rPr>
          <w:rFonts w:ascii="Arial" w:hAnsi="Arial" w:cs="Arial"/>
          <w:sz w:val="20"/>
          <w:szCs w:val="20"/>
          <w:lang w:val="en-US"/>
        </w:rPr>
      </w:pPr>
      <w:r w:rsidRPr="00B26689">
        <w:rPr>
          <w:rFonts w:ascii="Arial" w:hAnsi="Arial" w:cs="Arial"/>
          <w:sz w:val="20"/>
          <w:szCs w:val="20"/>
          <w:lang w:val="en-US"/>
        </w:rPr>
        <w:t>In the mass spectrum of methyl e</w:t>
      </w:r>
      <w:r w:rsidR="00140467">
        <w:rPr>
          <w:rFonts w:ascii="Arial" w:hAnsi="Arial" w:cs="Arial"/>
          <w:sz w:val="20"/>
          <w:szCs w:val="20"/>
          <w:lang w:val="en-US"/>
        </w:rPr>
        <w:t>st</w:t>
      </w:r>
      <w:r w:rsidRPr="00B26689">
        <w:rPr>
          <w:rFonts w:ascii="Arial" w:hAnsi="Arial" w:cs="Arial"/>
          <w:sz w:val="20"/>
          <w:szCs w:val="20"/>
          <w:lang w:val="en-US"/>
        </w:rPr>
        <w:t>er of 5-oxo-DL-prolinate acid, the M+ molecular ion was found to be equal to m/e 143 (</w:t>
      </w:r>
      <w:r w:rsidRPr="00B26689">
        <w:rPr>
          <w:rFonts w:ascii="Arial" w:eastAsia="Times New Roman" w:hAnsi="Arial" w:cs="Arial"/>
          <w:color w:val="000000"/>
          <w:sz w:val="20"/>
          <w:szCs w:val="20"/>
          <w:lang w:val="en-US" w:eastAsia="ru-RU"/>
        </w:rPr>
        <w:t>C6H9NO3</w:t>
      </w:r>
      <w:r w:rsidRPr="00B26689">
        <w:rPr>
          <w:rFonts w:ascii="Arial" w:hAnsi="Arial" w:cs="Arial"/>
          <w:sz w:val="20"/>
          <w:szCs w:val="20"/>
          <w:lang w:val="en-US"/>
        </w:rPr>
        <w:t>). The molecule is shown to form high-intensity m/e 84 (C4H6NO) ions and m/e 112 (C5H6NO2), 59 (C2H3O2) ions during fragmentation.</w:t>
      </w:r>
    </w:p>
    <w:p w14:paraId="7B9F1199" w14:textId="77777777" w:rsidR="00D942D2" w:rsidRPr="0095324C" w:rsidRDefault="00D942D2" w:rsidP="008C2CFA">
      <w:pPr>
        <w:shd w:val="clear" w:color="auto" w:fill="FFFFFF"/>
        <w:spacing w:before="100" w:beforeAutospacing="1" w:after="0" w:line="240" w:lineRule="auto"/>
        <w:ind w:firstLine="567"/>
        <w:jc w:val="both"/>
        <w:rPr>
          <w:rFonts w:ascii="Arial" w:hAnsi="Arial" w:cs="Arial"/>
          <w:sz w:val="20"/>
          <w:szCs w:val="20"/>
          <w:lang w:val="uz-Cyrl-UZ"/>
        </w:rPr>
      </w:pPr>
    </w:p>
    <w:p w14:paraId="1EF2C7B2" w14:textId="77777777" w:rsidR="00493113" w:rsidRPr="0095324C" w:rsidRDefault="00493113" w:rsidP="008C2CFA">
      <w:pPr>
        <w:spacing w:line="240" w:lineRule="auto"/>
        <w:jc w:val="both"/>
        <w:rPr>
          <w:rFonts w:ascii="Arial" w:hAnsi="Arial" w:cs="Arial"/>
          <w:sz w:val="20"/>
          <w:szCs w:val="20"/>
          <w:lang w:val="en-US"/>
        </w:rPr>
      </w:pPr>
      <w:r w:rsidRPr="0095324C">
        <w:rPr>
          <w:rFonts w:ascii="Arial" w:hAnsi="Arial" w:cs="Arial"/>
          <w:sz w:val="20"/>
          <w:szCs w:val="20"/>
        </w:rPr>
        <w:object w:dxaOrig="9290" w:dyaOrig="4918" w14:anchorId="177E8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7pt;height:246.1pt" o:ole="">
            <v:imagedata r:id="rId8" o:title=""/>
          </v:shape>
          <o:OLEObject Type="Embed" ProgID="ChemDraw.Document.6.0" ShapeID="_x0000_i1025" DrawAspect="Content" ObjectID="_1837427930" r:id="rId9"/>
        </w:object>
      </w:r>
    </w:p>
    <w:p w14:paraId="62E3B0FB" w14:textId="1175F713" w:rsidR="00493113" w:rsidRPr="0095324C" w:rsidRDefault="00493113" w:rsidP="008C2CFA">
      <w:pPr>
        <w:spacing w:line="240" w:lineRule="auto"/>
        <w:ind w:firstLine="567"/>
        <w:jc w:val="both"/>
        <w:rPr>
          <w:rFonts w:ascii="Arial" w:hAnsi="Arial" w:cs="Arial"/>
          <w:sz w:val="20"/>
          <w:szCs w:val="20"/>
          <w:lang w:val="uz-Cyrl-UZ"/>
        </w:rPr>
      </w:pPr>
      <w:r w:rsidRPr="00B26689">
        <w:rPr>
          <w:rFonts w:ascii="Arial" w:hAnsi="Arial" w:cs="Arial"/>
          <w:sz w:val="20"/>
          <w:szCs w:val="20"/>
          <w:lang w:val="en-US"/>
        </w:rPr>
        <w:t>High-intensity signals of methyl e</w:t>
      </w:r>
      <w:r w:rsidR="003D0BC9">
        <w:rPr>
          <w:rFonts w:ascii="Arial" w:hAnsi="Arial" w:cs="Arial"/>
          <w:sz w:val="20"/>
          <w:szCs w:val="20"/>
          <w:lang w:val="en-US"/>
        </w:rPr>
        <w:t>st</w:t>
      </w:r>
      <w:r w:rsidRPr="00B26689">
        <w:rPr>
          <w:rFonts w:ascii="Arial" w:hAnsi="Arial" w:cs="Arial"/>
          <w:sz w:val="20"/>
          <w:szCs w:val="20"/>
          <w:lang w:val="en-US"/>
        </w:rPr>
        <w:t>er of 5-oxo-DL-prolinate acid in the I</w:t>
      </w:r>
      <w:r w:rsidR="003D0BC9">
        <w:rPr>
          <w:rFonts w:ascii="Arial" w:hAnsi="Arial" w:cs="Arial"/>
          <w:sz w:val="20"/>
          <w:szCs w:val="20"/>
          <w:lang w:val="en-US"/>
        </w:rPr>
        <w:t xml:space="preserve">R </w:t>
      </w:r>
      <w:r w:rsidRPr="00B26689">
        <w:rPr>
          <w:rFonts w:ascii="Arial" w:hAnsi="Arial" w:cs="Arial"/>
          <w:sz w:val="20"/>
          <w:szCs w:val="20"/>
          <w:lang w:val="en-US"/>
        </w:rPr>
        <w:t>spectrum were detected in the downstream regions (Fig. 2).</w:t>
      </w:r>
    </w:p>
    <w:p w14:paraId="54098BA9" w14:textId="77777777" w:rsidR="00493113" w:rsidRPr="0095324C" w:rsidRDefault="00493113" w:rsidP="008C2CFA">
      <w:pPr>
        <w:spacing w:line="240" w:lineRule="auto"/>
        <w:jc w:val="both"/>
        <w:rPr>
          <w:rFonts w:ascii="Arial" w:hAnsi="Arial" w:cs="Arial"/>
          <w:sz w:val="20"/>
          <w:szCs w:val="20"/>
          <w:lang w:val="uz-Cyrl-UZ"/>
        </w:rPr>
      </w:pPr>
    </w:p>
    <w:p w14:paraId="0D3FC39D" w14:textId="77777777" w:rsidR="00493113" w:rsidRPr="0095324C" w:rsidRDefault="00493113" w:rsidP="008C2CFA">
      <w:pPr>
        <w:spacing w:line="240" w:lineRule="auto"/>
        <w:jc w:val="both"/>
        <w:rPr>
          <w:rFonts w:ascii="Arial" w:hAnsi="Arial" w:cs="Arial"/>
          <w:sz w:val="20"/>
          <w:szCs w:val="20"/>
        </w:rPr>
      </w:pPr>
      <w:r w:rsidRPr="0095324C">
        <w:rPr>
          <w:rFonts w:ascii="Arial" w:hAnsi="Arial" w:cs="Arial"/>
          <w:noProof/>
          <w:sz w:val="20"/>
          <w:szCs w:val="20"/>
          <w:lang w:val="en-US"/>
        </w:rPr>
        <w:lastRenderedPageBreak/>
        <w:drawing>
          <wp:inline distT="0" distB="0" distL="0" distR="0" wp14:anchorId="6D4CB718" wp14:editId="33190B01">
            <wp:extent cx="5933388" cy="3190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194659"/>
                    </a:xfrm>
                    <a:prstGeom prst="rect">
                      <a:avLst/>
                    </a:prstGeom>
                    <a:noFill/>
                    <a:ln>
                      <a:noFill/>
                    </a:ln>
                  </pic:spPr>
                </pic:pic>
              </a:graphicData>
            </a:graphic>
          </wp:inline>
        </w:drawing>
      </w:r>
    </w:p>
    <w:p w14:paraId="6240231E" w14:textId="168268BD" w:rsidR="00493113" w:rsidRPr="006123E0" w:rsidRDefault="00493113" w:rsidP="006123E0">
      <w:pPr>
        <w:spacing w:line="240" w:lineRule="auto"/>
        <w:jc w:val="center"/>
        <w:rPr>
          <w:rFonts w:ascii="Arial" w:hAnsi="Arial" w:cs="Arial"/>
          <w:b/>
          <w:bCs/>
          <w:sz w:val="20"/>
          <w:szCs w:val="20"/>
          <w:lang w:val="uz-Cyrl-UZ"/>
        </w:rPr>
      </w:pPr>
      <w:r w:rsidRPr="006123E0">
        <w:rPr>
          <w:rFonts w:ascii="Arial" w:hAnsi="Arial" w:cs="Arial"/>
          <w:b/>
          <w:bCs/>
          <w:sz w:val="20"/>
          <w:szCs w:val="20"/>
          <w:lang w:val="en-US"/>
        </w:rPr>
        <w:t xml:space="preserve">Fig 2. </w:t>
      </w:r>
      <w:r w:rsidRPr="006123E0">
        <w:rPr>
          <w:rFonts w:ascii="Arial" w:eastAsia="Times New Roman" w:hAnsi="Arial" w:cs="Arial"/>
          <w:b/>
          <w:bCs/>
          <w:color w:val="000000"/>
          <w:sz w:val="20"/>
          <w:szCs w:val="20"/>
          <w:lang w:val="en-US" w:eastAsia="ru-RU"/>
        </w:rPr>
        <w:t>I</w:t>
      </w:r>
      <w:r w:rsidR="00140467" w:rsidRPr="006123E0">
        <w:rPr>
          <w:rFonts w:ascii="Arial" w:eastAsia="Times New Roman" w:hAnsi="Arial" w:cs="Arial"/>
          <w:b/>
          <w:bCs/>
          <w:color w:val="000000"/>
          <w:sz w:val="20"/>
          <w:szCs w:val="20"/>
          <w:lang w:val="en-US" w:eastAsia="ru-RU"/>
        </w:rPr>
        <w:t>R</w:t>
      </w:r>
      <w:r w:rsidRPr="006123E0">
        <w:rPr>
          <w:rFonts w:ascii="Arial" w:eastAsia="Times New Roman" w:hAnsi="Arial" w:cs="Arial"/>
          <w:b/>
          <w:bCs/>
          <w:color w:val="000000"/>
          <w:sz w:val="20"/>
          <w:szCs w:val="20"/>
          <w:lang w:val="en-US" w:eastAsia="ru-RU"/>
        </w:rPr>
        <w:t xml:space="preserve"> spectrum of </w:t>
      </w:r>
      <w:r w:rsidRPr="006123E0">
        <w:rPr>
          <w:rFonts w:ascii="Arial" w:hAnsi="Arial" w:cs="Arial"/>
          <w:b/>
          <w:bCs/>
          <w:sz w:val="20"/>
          <w:szCs w:val="20"/>
          <w:lang w:val="en-US"/>
        </w:rPr>
        <w:t>methyl e</w:t>
      </w:r>
      <w:r w:rsidR="003D0BC9" w:rsidRPr="006123E0">
        <w:rPr>
          <w:rFonts w:ascii="Arial" w:hAnsi="Arial" w:cs="Arial"/>
          <w:b/>
          <w:bCs/>
          <w:sz w:val="20"/>
          <w:szCs w:val="20"/>
          <w:lang w:val="en-US"/>
        </w:rPr>
        <w:t>st</w:t>
      </w:r>
      <w:r w:rsidRPr="006123E0">
        <w:rPr>
          <w:rFonts w:ascii="Arial" w:hAnsi="Arial" w:cs="Arial"/>
          <w:b/>
          <w:bCs/>
          <w:sz w:val="20"/>
          <w:szCs w:val="20"/>
          <w:lang w:val="en-US"/>
        </w:rPr>
        <w:t>er of 5-oxo-DL-prolinate acid</w:t>
      </w:r>
    </w:p>
    <w:p w14:paraId="519021DF" w14:textId="15FE736F" w:rsidR="00493113" w:rsidRPr="0095324C" w:rsidRDefault="00493113" w:rsidP="008C2CFA">
      <w:pPr>
        <w:spacing w:after="0" w:line="240" w:lineRule="auto"/>
        <w:ind w:firstLine="708"/>
        <w:jc w:val="both"/>
        <w:rPr>
          <w:rFonts w:ascii="Arial" w:hAnsi="Arial" w:cs="Arial"/>
          <w:sz w:val="20"/>
          <w:szCs w:val="20"/>
          <w:lang w:val="uz-Cyrl-UZ"/>
        </w:rPr>
      </w:pPr>
      <w:r w:rsidRPr="00B26689">
        <w:rPr>
          <w:rFonts w:ascii="Arial" w:hAnsi="Arial" w:cs="Arial"/>
          <w:sz w:val="20"/>
          <w:szCs w:val="20"/>
          <w:lang w:val="en-US"/>
        </w:rPr>
        <w:t>In the I</w:t>
      </w:r>
      <w:r w:rsidR="00140467">
        <w:rPr>
          <w:rFonts w:ascii="Arial" w:hAnsi="Arial" w:cs="Arial"/>
          <w:sz w:val="20"/>
          <w:szCs w:val="20"/>
          <w:lang w:val="en-US"/>
        </w:rPr>
        <w:t>R</w:t>
      </w:r>
      <w:r w:rsidRPr="00B26689">
        <w:rPr>
          <w:rFonts w:ascii="Arial" w:hAnsi="Arial" w:cs="Arial"/>
          <w:sz w:val="20"/>
          <w:szCs w:val="20"/>
          <w:lang w:val="en-US"/>
        </w:rPr>
        <w:t xml:space="preserve"> spectrum of the substance, the presence of a gallant vibration of the =N-H bond-specific signal in the proline group = N-H is </w:t>
      </w:r>
      <w:r w:rsidRPr="0095324C">
        <w:rPr>
          <w:rFonts w:ascii="Arial" w:hAnsi="Arial" w:cs="Arial"/>
          <w:sz w:val="20"/>
          <w:szCs w:val="20"/>
        </w:rPr>
        <w:t>ν</w:t>
      </w:r>
      <w:r w:rsidRPr="00B26689">
        <w:rPr>
          <w:rFonts w:ascii="Arial" w:hAnsi="Arial" w:cs="Arial"/>
          <w:sz w:val="20"/>
          <w:szCs w:val="20"/>
          <w:lang w:val="en-US"/>
        </w:rPr>
        <w:t>=N-H = 3246.31 cm</w:t>
      </w:r>
      <w:r w:rsidRPr="00B26689">
        <w:rPr>
          <w:rFonts w:ascii="Arial" w:hAnsi="Arial" w:cs="Arial"/>
          <w:sz w:val="20"/>
          <w:szCs w:val="20"/>
          <w:vertAlign w:val="superscript"/>
          <w:lang w:val="en-US"/>
        </w:rPr>
        <w:t>−1</w:t>
      </w:r>
      <w:r w:rsidRPr="00B26689">
        <w:rPr>
          <w:rFonts w:ascii="Arial" w:hAnsi="Arial" w:cs="Arial"/>
          <w:sz w:val="20"/>
          <w:szCs w:val="20"/>
          <w:lang w:val="en-US"/>
        </w:rPr>
        <w:t xml:space="preserve"> indicates the presence of an active hydrogen bond in the secondary amine group in the molecule. The 5-oxo-DL-prolinate acid, located in the </w:t>
      </w:r>
      <w:proofErr w:type="spellStart"/>
      <w:r w:rsidRPr="00B26689">
        <w:rPr>
          <w:rFonts w:ascii="Arial" w:hAnsi="Arial" w:cs="Arial"/>
          <w:sz w:val="20"/>
          <w:szCs w:val="20"/>
          <w:lang w:val="en-US"/>
        </w:rPr>
        <w:t>heteroring</w:t>
      </w:r>
      <w:proofErr w:type="spellEnd"/>
      <w:r w:rsidRPr="00B26689">
        <w:rPr>
          <w:rFonts w:ascii="Arial" w:hAnsi="Arial" w:cs="Arial"/>
          <w:sz w:val="20"/>
          <w:szCs w:val="20"/>
          <w:lang w:val="en-US"/>
        </w:rPr>
        <w:t xml:space="preserve"> of methyl ether</w:t>
      </w:r>
      <w:r w:rsidRPr="0095324C">
        <w:rPr>
          <w:rFonts w:ascii="Arial" w:hAnsi="Arial" w:cs="Arial"/>
          <w:sz w:val="20"/>
          <w:szCs w:val="20"/>
        </w:rPr>
        <w:object w:dxaOrig="1387" w:dyaOrig="679" w14:anchorId="6CA7F968">
          <v:shape id="_x0000_i1026" type="#_x0000_t75" style="width:68.8pt;height:34.95pt" o:ole="">
            <v:imagedata r:id="rId11" o:title=""/>
          </v:shape>
          <o:OLEObject Type="Embed" ProgID="ChemDraw.Document.6.0" ShapeID="_x0000_i1026" DrawAspect="Content" ObjectID="_1837427931" r:id="rId12"/>
        </w:object>
      </w:r>
      <w:r w:rsidRPr="00B26689">
        <w:rPr>
          <w:rFonts w:ascii="Arial" w:hAnsi="Arial" w:cs="Arial"/>
          <w:sz w:val="20"/>
          <w:szCs w:val="20"/>
          <w:lang w:val="en-US"/>
        </w:rPr>
        <w:t>, is 2957.63 cm</w:t>
      </w:r>
      <w:r w:rsidRPr="00B26689">
        <w:rPr>
          <w:rFonts w:ascii="Arial" w:hAnsi="Arial" w:cs="Arial"/>
          <w:sz w:val="20"/>
          <w:szCs w:val="20"/>
          <w:vertAlign w:val="superscript"/>
          <w:lang w:val="en-US"/>
        </w:rPr>
        <w:t xml:space="preserve">−1 </w:t>
      </w:r>
      <w:proofErr w:type="gramStart"/>
      <w:r w:rsidRPr="00B26689">
        <w:rPr>
          <w:rFonts w:ascii="Arial" w:hAnsi="Arial" w:cs="Arial"/>
          <w:sz w:val="20"/>
          <w:szCs w:val="20"/>
          <w:lang w:val="en-US"/>
        </w:rPr>
        <w:t>The</w:t>
      </w:r>
      <w:proofErr w:type="gramEnd"/>
      <w:r w:rsidRPr="00B26689">
        <w:rPr>
          <w:rFonts w:ascii="Arial" w:hAnsi="Arial" w:cs="Arial"/>
          <w:sz w:val="20"/>
          <w:szCs w:val="20"/>
          <w:lang w:val="en-US"/>
        </w:rPr>
        <w:t xml:space="preserve"> presence of a noble in the field indicates that the five-membered heteroring junction is bilaterally linked. The presence of very strong valent vibrations specific to the -C=O carbonyl group in the molecule in the 1681.69 cm</w:t>
      </w:r>
      <w:r w:rsidRPr="00B26689">
        <w:rPr>
          <w:rFonts w:ascii="Arial" w:hAnsi="Arial" w:cs="Arial"/>
          <w:sz w:val="20"/>
          <w:szCs w:val="20"/>
          <w:vertAlign w:val="superscript"/>
          <w:lang w:val="en-US"/>
        </w:rPr>
        <w:t>−1</w:t>
      </w:r>
      <w:r w:rsidRPr="00B26689">
        <w:rPr>
          <w:rFonts w:ascii="Arial" w:hAnsi="Arial" w:cs="Arial"/>
          <w:sz w:val="20"/>
          <w:szCs w:val="20"/>
          <w:lang w:val="en-US"/>
        </w:rPr>
        <w:t xml:space="preserve"> regions, and the manifestation of the valent vibration specific to the 5-oxo group in the 1735.97 cm</w:t>
      </w:r>
      <w:r w:rsidRPr="00B26689">
        <w:rPr>
          <w:rFonts w:ascii="Arial" w:hAnsi="Arial" w:cs="Arial"/>
          <w:sz w:val="20"/>
          <w:szCs w:val="20"/>
          <w:vertAlign w:val="superscript"/>
          <w:lang w:val="en-US"/>
        </w:rPr>
        <w:t>−1</w:t>
      </w:r>
      <w:r w:rsidRPr="00B26689">
        <w:rPr>
          <w:rFonts w:ascii="Arial" w:hAnsi="Arial" w:cs="Arial"/>
          <w:sz w:val="20"/>
          <w:szCs w:val="20"/>
          <w:lang w:val="en-US"/>
        </w:rPr>
        <w:t xml:space="preserve"> regions indicate the presence of two carbonyl groups in the molecule. In the I</w:t>
      </w:r>
      <w:r w:rsidR="003D0BC9">
        <w:rPr>
          <w:rFonts w:ascii="Arial" w:hAnsi="Arial" w:cs="Arial"/>
          <w:sz w:val="20"/>
          <w:szCs w:val="20"/>
          <w:lang w:val="en-US"/>
        </w:rPr>
        <w:t>R</w:t>
      </w:r>
      <w:r w:rsidRPr="00B26689">
        <w:rPr>
          <w:rFonts w:ascii="Arial" w:hAnsi="Arial" w:cs="Arial"/>
          <w:sz w:val="20"/>
          <w:szCs w:val="20"/>
          <w:lang w:val="en-US"/>
        </w:rPr>
        <w:t xml:space="preserve"> spectrum of methyl ether of 5-oxo-DL-prolinate acid, the valent vibrations specific to the –C-C− bond are 1437.12 cm</w:t>
      </w:r>
      <w:r w:rsidRPr="00B26689">
        <w:rPr>
          <w:rFonts w:ascii="Arial" w:hAnsi="Arial" w:cs="Arial"/>
          <w:sz w:val="20"/>
          <w:szCs w:val="20"/>
          <w:vertAlign w:val="superscript"/>
          <w:lang w:val="en-US"/>
        </w:rPr>
        <w:t>−1</w:t>
      </w:r>
      <w:r w:rsidRPr="00B26689">
        <w:rPr>
          <w:rFonts w:ascii="Arial" w:hAnsi="Arial" w:cs="Arial"/>
          <w:sz w:val="20"/>
          <w:szCs w:val="20"/>
          <w:lang w:val="en-US"/>
        </w:rPr>
        <w:t xml:space="preserve"> in the fields of agriculture. The valent oscillations specific to the ether-O-CH3 group in the molecule are 1382.96 cm</w:t>
      </w:r>
      <w:r w:rsidRPr="00B26689">
        <w:rPr>
          <w:rFonts w:ascii="Arial" w:hAnsi="Arial" w:cs="Arial"/>
          <w:sz w:val="20"/>
          <w:szCs w:val="20"/>
          <w:vertAlign w:val="superscript"/>
          <w:lang w:val="en-US"/>
        </w:rPr>
        <w:t xml:space="preserve">−1, </w:t>
      </w:r>
      <w:r w:rsidRPr="00140467">
        <w:rPr>
          <w:rFonts w:ascii="Arial" w:hAnsi="Arial" w:cs="Arial"/>
          <w:sz w:val="20"/>
          <w:szCs w:val="20"/>
          <w:lang w:val="en-US"/>
        </w:rPr>
        <w:t xml:space="preserve">and </w:t>
      </w:r>
      <w:r w:rsidRPr="00B26689">
        <w:rPr>
          <w:rFonts w:ascii="Arial" w:hAnsi="Arial" w:cs="Arial"/>
          <w:sz w:val="20"/>
          <w:szCs w:val="20"/>
          <w:lang w:val="en-US"/>
        </w:rPr>
        <w:t xml:space="preserve">the </w:t>
      </w:r>
      <w:proofErr w:type="spellStart"/>
      <w:r w:rsidRPr="00B26689">
        <w:rPr>
          <w:rFonts w:ascii="Arial" w:hAnsi="Arial" w:cs="Arial"/>
          <w:sz w:val="20"/>
          <w:szCs w:val="20"/>
          <w:lang w:val="en-US"/>
        </w:rPr>
        <w:t>depharmaceutical</w:t>
      </w:r>
      <w:proofErr w:type="spellEnd"/>
      <w:r w:rsidRPr="00B26689">
        <w:rPr>
          <w:rFonts w:ascii="Arial" w:hAnsi="Arial" w:cs="Arial"/>
          <w:sz w:val="20"/>
          <w:szCs w:val="20"/>
          <w:lang w:val="en-US"/>
        </w:rPr>
        <w:t xml:space="preserve"> oscillations of the </w:t>
      </w:r>
      <w:proofErr w:type="spellStart"/>
      <w:r w:rsidRPr="00B26689">
        <w:rPr>
          <w:rFonts w:ascii="Arial" w:hAnsi="Arial" w:cs="Arial"/>
          <w:sz w:val="20"/>
          <w:szCs w:val="20"/>
          <w:lang w:val="en-US"/>
        </w:rPr>
        <w:t>Va</w:t>
      </w:r>
      <w:proofErr w:type="spellEnd"/>
      <w:r w:rsidRPr="00B26689">
        <w:rPr>
          <w:rFonts w:ascii="Arial" w:hAnsi="Arial" w:cs="Arial"/>
          <w:sz w:val="20"/>
          <w:szCs w:val="20"/>
          <w:lang w:val="en-US"/>
        </w:rPr>
        <w:t>–CH3 group are 1206.67 cm</w:t>
      </w:r>
      <w:r w:rsidRPr="00B26689">
        <w:rPr>
          <w:rFonts w:ascii="Arial" w:hAnsi="Arial" w:cs="Arial"/>
          <w:sz w:val="20"/>
          <w:szCs w:val="20"/>
          <w:vertAlign w:val="superscript"/>
          <w:lang w:val="en-US"/>
        </w:rPr>
        <w:t>−1</w:t>
      </w:r>
      <w:r w:rsidRPr="00B26689">
        <w:rPr>
          <w:rFonts w:ascii="Arial" w:hAnsi="Arial" w:cs="Arial"/>
          <w:sz w:val="20"/>
          <w:szCs w:val="20"/>
          <w:lang w:val="en-US"/>
        </w:rPr>
        <w:t xml:space="preserve">. The proline in the molecule is located in the </w:t>
      </w:r>
      <w:proofErr w:type="spellStart"/>
      <w:r w:rsidRPr="00B26689">
        <w:rPr>
          <w:rFonts w:ascii="Arial" w:hAnsi="Arial" w:cs="Arial"/>
          <w:sz w:val="20"/>
          <w:szCs w:val="20"/>
          <w:lang w:val="en-US"/>
        </w:rPr>
        <w:t>heteroring</w:t>
      </w:r>
      <w:proofErr w:type="spellEnd"/>
      <w:r w:rsidRPr="00B26689">
        <w:rPr>
          <w:rFonts w:ascii="Arial" w:hAnsi="Arial" w:cs="Arial"/>
          <w:sz w:val="20"/>
          <w:szCs w:val="20"/>
          <w:lang w:val="en-US"/>
        </w:rPr>
        <w:t xml:space="preserve"> –CH2-CH bonds </w:t>
      </w:r>
      <w:proofErr w:type="spellStart"/>
      <w:r w:rsidRPr="00B26689">
        <w:rPr>
          <w:rFonts w:ascii="Arial" w:hAnsi="Arial" w:cs="Arial"/>
          <w:sz w:val="20"/>
          <w:szCs w:val="20"/>
          <w:lang w:val="en-US"/>
        </w:rPr>
        <w:t>depharmaceutical</w:t>
      </w:r>
      <w:proofErr w:type="spellEnd"/>
      <w:r w:rsidRPr="00B26689">
        <w:rPr>
          <w:rFonts w:ascii="Arial" w:hAnsi="Arial" w:cs="Arial"/>
          <w:sz w:val="20"/>
          <w:szCs w:val="20"/>
          <w:lang w:val="en-US"/>
        </w:rPr>
        <w:t xml:space="preserve"> oscillations 684,98; 791.82 will be in the fields. </w:t>
      </w:r>
    </w:p>
    <w:p w14:paraId="2170380A" w14:textId="77777777" w:rsidR="00493113" w:rsidRPr="0095324C" w:rsidRDefault="00493113" w:rsidP="008C2CFA">
      <w:pPr>
        <w:spacing w:line="240" w:lineRule="auto"/>
        <w:jc w:val="both"/>
        <w:rPr>
          <w:rFonts w:ascii="Arial" w:hAnsi="Arial" w:cs="Arial"/>
          <w:sz w:val="20"/>
          <w:szCs w:val="20"/>
          <w:lang w:val="uz-Cyrl-UZ"/>
        </w:rPr>
      </w:pPr>
    </w:p>
    <w:p w14:paraId="69228ACF" w14:textId="77777777" w:rsidR="00493113" w:rsidRPr="0095324C" w:rsidRDefault="00493113" w:rsidP="008C2CFA">
      <w:pPr>
        <w:spacing w:line="240" w:lineRule="auto"/>
        <w:jc w:val="both"/>
        <w:rPr>
          <w:rFonts w:ascii="Arial" w:hAnsi="Arial" w:cs="Arial"/>
          <w:sz w:val="20"/>
          <w:szCs w:val="20"/>
        </w:rPr>
      </w:pPr>
      <w:r w:rsidRPr="0095324C">
        <w:rPr>
          <w:rFonts w:ascii="Arial" w:hAnsi="Arial" w:cs="Arial"/>
          <w:noProof/>
          <w:sz w:val="20"/>
          <w:szCs w:val="20"/>
          <w:lang w:val="en-US"/>
        </w:rPr>
        <w:lastRenderedPageBreak/>
        <w:drawing>
          <wp:inline distT="0" distB="0" distL="0" distR="0" wp14:anchorId="62C805CB" wp14:editId="2E93342F">
            <wp:extent cx="5940425" cy="411924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4119245"/>
                    </a:xfrm>
                    <a:prstGeom prst="rect">
                      <a:avLst/>
                    </a:prstGeom>
                  </pic:spPr>
                </pic:pic>
              </a:graphicData>
            </a:graphic>
          </wp:inline>
        </w:drawing>
      </w:r>
    </w:p>
    <w:p w14:paraId="6D34035C" w14:textId="03C00317" w:rsidR="00493113" w:rsidRPr="006123E0" w:rsidRDefault="00493113" w:rsidP="006123E0">
      <w:pPr>
        <w:spacing w:after="0" w:line="240" w:lineRule="auto"/>
        <w:jc w:val="center"/>
        <w:rPr>
          <w:rFonts w:ascii="Arial" w:hAnsi="Arial" w:cs="Arial"/>
          <w:b/>
          <w:bCs/>
          <w:sz w:val="20"/>
          <w:szCs w:val="20"/>
          <w:lang w:val="uz-Cyrl-UZ"/>
        </w:rPr>
      </w:pPr>
      <w:r w:rsidRPr="006123E0">
        <w:rPr>
          <w:rFonts w:ascii="Arial" w:hAnsi="Arial" w:cs="Arial"/>
          <w:b/>
          <w:bCs/>
          <w:sz w:val="20"/>
          <w:szCs w:val="20"/>
          <w:lang w:val="en-US"/>
        </w:rPr>
        <w:t xml:space="preserve">Fig 3. </w:t>
      </w:r>
      <w:r w:rsidR="00E25874" w:rsidRPr="006123E0">
        <w:rPr>
          <w:rFonts w:ascii="Arial" w:eastAsia="Times New Roman" w:hAnsi="Arial" w:cs="Arial"/>
          <w:b/>
          <w:bCs/>
          <w:color w:val="000000"/>
          <w:sz w:val="20"/>
          <w:szCs w:val="20"/>
          <w:lang w:val="en-US" w:eastAsia="ru-RU"/>
        </w:rPr>
        <w:t>H-N</w:t>
      </w:r>
      <w:r w:rsidRPr="006123E0">
        <w:rPr>
          <w:rFonts w:ascii="Arial" w:eastAsia="Times New Roman" w:hAnsi="Arial" w:cs="Arial"/>
          <w:b/>
          <w:bCs/>
          <w:color w:val="000000"/>
          <w:sz w:val="20"/>
          <w:szCs w:val="20"/>
          <w:lang w:val="en-US" w:eastAsia="ru-RU"/>
        </w:rPr>
        <w:t xml:space="preserve">MR spectrum of </w:t>
      </w:r>
      <w:r w:rsidRPr="006123E0">
        <w:rPr>
          <w:rFonts w:ascii="Arial" w:hAnsi="Arial" w:cs="Arial"/>
          <w:b/>
          <w:bCs/>
          <w:sz w:val="20"/>
          <w:szCs w:val="20"/>
          <w:lang w:val="en-US"/>
        </w:rPr>
        <w:t>methyl e</w:t>
      </w:r>
      <w:r w:rsidR="003D0BC9" w:rsidRPr="006123E0">
        <w:rPr>
          <w:rFonts w:ascii="Arial" w:hAnsi="Arial" w:cs="Arial"/>
          <w:b/>
          <w:bCs/>
          <w:sz w:val="20"/>
          <w:szCs w:val="20"/>
          <w:lang w:val="en-US"/>
        </w:rPr>
        <w:t>st</w:t>
      </w:r>
      <w:r w:rsidRPr="006123E0">
        <w:rPr>
          <w:rFonts w:ascii="Arial" w:hAnsi="Arial" w:cs="Arial"/>
          <w:b/>
          <w:bCs/>
          <w:sz w:val="20"/>
          <w:szCs w:val="20"/>
          <w:lang w:val="en-US"/>
        </w:rPr>
        <w:t>er of 5-oxo-DL-prolinate acid</w:t>
      </w:r>
    </w:p>
    <w:p w14:paraId="7F71CA4B" w14:textId="77777777" w:rsidR="00493113" w:rsidRPr="00E25874" w:rsidRDefault="00493113" w:rsidP="008C2CFA">
      <w:pPr>
        <w:spacing w:after="0" w:line="240" w:lineRule="auto"/>
        <w:ind w:firstLine="708"/>
        <w:jc w:val="both"/>
        <w:rPr>
          <w:rFonts w:ascii="Arial" w:hAnsi="Arial" w:cs="Arial"/>
          <w:sz w:val="20"/>
          <w:szCs w:val="20"/>
          <w:lang w:val="uz-Cyrl-UZ"/>
        </w:rPr>
      </w:pPr>
    </w:p>
    <w:p w14:paraId="4B6A9269" w14:textId="48003C19" w:rsidR="00493113" w:rsidRPr="0095324C" w:rsidRDefault="00493113" w:rsidP="008C2CFA">
      <w:pPr>
        <w:spacing w:after="0" w:line="240" w:lineRule="auto"/>
        <w:ind w:firstLine="708"/>
        <w:jc w:val="both"/>
        <w:rPr>
          <w:rFonts w:ascii="Arial" w:hAnsi="Arial" w:cs="Arial"/>
          <w:sz w:val="20"/>
          <w:szCs w:val="20"/>
          <w:lang w:val="uz-Cyrl-UZ"/>
        </w:rPr>
      </w:pPr>
      <w:r w:rsidRPr="00B26689">
        <w:rPr>
          <w:rFonts w:ascii="Arial" w:hAnsi="Arial" w:cs="Arial"/>
          <w:sz w:val="20"/>
          <w:szCs w:val="20"/>
          <w:lang w:val="en-US"/>
        </w:rPr>
        <w:t xml:space="preserve">The presence of a singlet signal specific to the -O–CH3 bond at 3,749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in the </w:t>
      </w:r>
      <w:r w:rsidR="003D0BC9">
        <w:rPr>
          <w:rFonts w:ascii="Arial" w:eastAsia="Times New Roman" w:hAnsi="Arial" w:cs="Arial"/>
          <w:color w:val="000000"/>
          <w:sz w:val="20"/>
          <w:szCs w:val="20"/>
          <w:lang w:val="en-US" w:eastAsia="ru-RU"/>
        </w:rPr>
        <w:t>H-N</w:t>
      </w:r>
      <w:r w:rsidR="003D0BC9" w:rsidRPr="00B26689">
        <w:rPr>
          <w:rFonts w:ascii="Arial" w:eastAsia="Times New Roman" w:hAnsi="Arial" w:cs="Arial"/>
          <w:color w:val="000000"/>
          <w:sz w:val="20"/>
          <w:szCs w:val="20"/>
          <w:lang w:val="en-US" w:eastAsia="ru-RU"/>
        </w:rPr>
        <w:t>MR</w:t>
      </w:r>
      <w:r w:rsidRPr="00B26689">
        <w:rPr>
          <w:rFonts w:ascii="Arial" w:hAnsi="Arial" w:cs="Arial"/>
          <w:sz w:val="20"/>
          <w:szCs w:val="20"/>
          <w:lang w:val="en-US"/>
        </w:rPr>
        <w:t xml:space="preserve"> spectrum of methyl e</w:t>
      </w:r>
      <w:r w:rsidR="003D0BC9">
        <w:rPr>
          <w:rFonts w:ascii="Arial" w:hAnsi="Arial" w:cs="Arial"/>
          <w:sz w:val="20"/>
          <w:szCs w:val="20"/>
          <w:lang w:val="en-US"/>
        </w:rPr>
        <w:t>ster</w:t>
      </w:r>
      <w:r w:rsidRPr="00B26689">
        <w:rPr>
          <w:rFonts w:ascii="Arial" w:hAnsi="Arial" w:cs="Arial"/>
          <w:sz w:val="20"/>
          <w:szCs w:val="20"/>
          <w:lang w:val="en-US"/>
        </w:rPr>
        <w:t xml:space="preserve"> of 5-oxo-DL-prolinate acid (Fig. 3), the presence of –CH3 in the molecule and the presence of a singlet signal specific to the NH bond in the proline ring at 3,335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the presence of a singlet signal specific to the -N-C-H group in the proline ring at 4.28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indicates that the secondary nitrogen-binding C–H bond is located in the proline ring. A </w:t>
      </w:r>
      <w:proofErr w:type="spellStart"/>
      <w:r w:rsidRPr="00B26689">
        <w:rPr>
          <w:rFonts w:ascii="Arial" w:hAnsi="Arial" w:cs="Arial"/>
          <w:sz w:val="20"/>
          <w:szCs w:val="20"/>
          <w:lang w:val="en-US"/>
        </w:rPr>
        <w:t>multiplete</w:t>
      </w:r>
      <w:proofErr w:type="spellEnd"/>
      <w:r w:rsidRPr="00B26689">
        <w:rPr>
          <w:rFonts w:ascii="Arial" w:hAnsi="Arial" w:cs="Arial"/>
          <w:sz w:val="20"/>
          <w:szCs w:val="20"/>
          <w:lang w:val="en-US"/>
        </w:rPr>
        <w:t xml:space="preserve"> signal is detected at </w:t>
      </w:r>
      <w:r w:rsidRPr="0095324C">
        <w:rPr>
          <w:rFonts w:ascii="Arial" w:hAnsi="Arial" w:cs="Arial"/>
          <w:sz w:val="20"/>
          <w:szCs w:val="20"/>
        </w:rPr>
        <w:object w:dxaOrig="1387" w:dyaOrig="679" w14:anchorId="03180CA3">
          <v:shape id="_x0000_i1027" type="#_x0000_t75" style="width:68.8pt;height:34.95pt" o:ole="">
            <v:imagedata r:id="rId14" o:title=""/>
          </v:shape>
          <o:OLEObject Type="Embed" ProgID="ChemDraw.Document.6.0" ShapeID="_x0000_i1027" DrawAspect="Content" ObjectID="_1837427932" r:id="rId15"/>
        </w:object>
      </w:r>
      <w:r w:rsidRPr="00B26689">
        <w:rPr>
          <w:rFonts w:ascii="Arial" w:hAnsi="Arial" w:cs="Arial"/>
          <w:sz w:val="20"/>
          <w:szCs w:val="20"/>
          <w:lang w:val="en-US"/>
        </w:rPr>
        <w:t xml:space="preserve"> 2.86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of the C-3 carbon –CH2- bond located in the proline ring in the molecule, and the </w:t>
      </w:r>
      <w:proofErr w:type="spellStart"/>
      <w:r w:rsidRPr="00B26689">
        <w:rPr>
          <w:rFonts w:ascii="Arial" w:hAnsi="Arial" w:cs="Arial"/>
          <w:sz w:val="20"/>
          <w:szCs w:val="20"/>
          <w:lang w:val="en-US"/>
        </w:rPr>
        <w:t>proline</w:t>
      </w:r>
      <w:proofErr w:type="spellEnd"/>
      <w:r w:rsidRPr="00B26689">
        <w:rPr>
          <w:rFonts w:ascii="Arial" w:hAnsi="Arial" w:cs="Arial"/>
          <w:sz w:val="20"/>
          <w:szCs w:val="20"/>
          <w:lang w:val="en-US"/>
        </w:rPr>
        <w:t xml:space="preserve"> ring </w:t>
      </w:r>
      <w:r w:rsidRPr="0095324C">
        <w:rPr>
          <w:rFonts w:ascii="Arial" w:hAnsi="Arial" w:cs="Arial"/>
          <w:sz w:val="20"/>
          <w:szCs w:val="20"/>
        </w:rPr>
        <w:object w:dxaOrig="1387" w:dyaOrig="679" w14:anchorId="4CA97473">
          <v:shape id="_x0000_i1028" type="#_x0000_t75" style="width:68.8pt;height:34.95pt" o:ole="">
            <v:imagedata r:id="rId14" o:title=""/>
          </v:shape>
          <o:OLEObject Type="Embed" ProgID="ChemDraw.Document.6.0" ShapeID="_x0000_i1028" DrawAspect="Content" ObjectID="_1837427933" r:id="rId16"/>
        </w:object>
      </w:r>
      <w:r w:rsidRPr="00B26689">
        <w:rPr>
          <w:rFonts w:ascii="Arial" w:hAnsi="Arial" w:cs="Arial"/>
          <w:sz w:val="20"/>
          <w:szCs w:val="20"/>
          <w:lang w:val="en-US"/>
        </w:rPr>
        <w:t xml:space="preserve"> indicates that the molecule has a proline ring at 2.16–2.47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of the C-4 carbon –CH2- bond. Including the low-intensity presence of the proton-specific quartet signal of the C-2 carbon-based proton-specific quartet signal in the </w:t>
      </w:r>
      <w:r w:rsidR="003D0BC9">
        <w:rPr>
          <w:rFonts w:ascii="Arial" w:eastAsia="Times New Roman" w:hAnsi="Arial" w:cs="Arial"/>
          <w:color w:val="000000"/>
          <w:sz w:val="20"/>
          <w:szCs w:val="20"/>
          <w:lang w:val="en-US" w:eastAsia="ru-RU"/>
        </w:rPr>
        <w:t>H-N</w:t>
      </w:r>
      <w:r w:rsidR="003D0BC9" w:rsidRPr="00B26689">
        <w:rPr>
          <w:rFonts w:ascii="Arial" w:eastAsia="Times New Roman" w:hAnsi="Arial" w:cs="Arial"/>
          <w:color w:val="000000"/>
          <w:sz w:val="20"/>
          <w:szCs w:val="20"/>
          <w:lang w:val="en-US" w:eastAsia="ru-RU"/>
        </w:rPr>
        <w:t>MR</w:t>
      </w:r>
      <w:r w:rsidRPr="00B26689">
        <w:rPr>
          <w:rFonts w:ascii="Arial" w:hAnsi="Arial" w:cs="Arial"/>
          <w:sz w:val="20"/>
          <w:szCs w:val="20"/>
          <w:lang w:val="en-US"/>
        </w:rPr>
        <w:t xml:space="preserve"> spectrum of the substance and the singlet signals of nitrogen-bound hydrogen in the proline ring at 3.29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indicate the presence of DL-isomers in solution without a mixture.</w:t>
      </w:r>
    </w:p>
    <w:p w14:paraId="527FA707" w14:textId="77777777" w:rsidR="00493113" w:rsidRPr="0095324C" w:rsidRDefault="00493113" w:rsidP="008C2CFA">
      <w:pPr>
        <w:spacing w:line="240" w:lineRule="auto"/>
        <w:jc w:val="both"/>
        <w:rPr>
          <w:rFonts w:ascii="Arial" w:hAnsi="Arial" w:cs="Arial"/>
          <w:sz w:val="20"/>
          <w:szCs w:val="20"/>
        </w:rPr>
      </w:pPr>
      <w:r w:rsidRPr="0095324C">
        <w:rPr>
          <w:rFonts w:ascii="Arial" w:hAnsi="Arial" w:cs="Arial"/>
          <w:noProof/>
          <w:sz w:val="20"/>
          <w:szCs w:val="20"/>
          <w:lang w:val="en-US"/>
        </w:rPr>
        <w:lastRenderedPageBreak/>
        <w:drawing>
          <wp:inline distT="0" distB="0" distL="0" distR="0" wp14:anchorId="6045B714" wp14:editId="6D8D6975">
            <wp:extent cx="5940425" cy="415607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4156075"/>
                    </a:xfrm>
                    <a:prstGeom prst="rect">
                      <a:avLst/>
                    </a:prstGeom>
                  </pic:spPr>
                </pic:pic>
              </a:graphicData>
            </a:graphic>
          </wp:inline>
        </w:drawing>
      </w:r>
    </w:p>
    <w:p w14:paraId="06378C11" w14:textId="27DAE2A0" w:rsidR="00493113" w:rsidRPr="006123E0" w:rsidRDefault="0037700C" w:rsidP="006123E0">
      <w:pPr>
        <w:spacing w:after="0" w:line="240" w:lineRule="auto"/>
        <w:jc w:val="center"/>
        <w:rPr>
          <w:rFonts w:ascii="Arial" w:hAnsi="Arial" w:cs="Arial"/>
          <w:b/>
          <w:bCs/>
          <w:sz w:val="20"/>
          <w:szCs w:val="20"/>
          <w:lang w:val="en-US"/>
        </w:rPr>
      </w:pPr>
      <w:r w:rsidRPr="006123E0">
        <w:rPr>
          <w:rFonts w:ascii="Arial" w:hAnsi="Arial" w:cs="Arial"/>
          <w:b/>
          <w:bCs/>
          <w:sz w:val="20"/>
          <w:szCs w:val="20"/>
          <w:lang w:val="en-US"/>
        </w:rPr>
        <w:t xml:space="preserve">Fig 4. </w:t>
      </w:r>
      <w:r w:rsidR="00E25874" w:rsidRPr="006123E0">
        <w:rPr>
          <w:rFonts w:ascii="Arial" w:eastAsia="Times New Roman" w:hAnsi="Arial" w:cs="Arial"/>
          <w:b/>
          <w:bCs/>
          <w:color w:val="000000"/>
          <w:sz w:val="20"/>
          <w:szCs w:val="20"/>
          <w:lang w:val="en-US" w:eastAsia="ru-RU"/>
        </w:rPr>
        <w:t>N</w:t>
      </w:r>
      <w:r w:rsidR="00493113" w:rsidRPr="006123E0">
        <w:rPr>
          <w:rFonts w:ascii="Arial" w:eastAsia="Times New Roman" w:hAnsi="Arial" w:cs="Arial"/>
          <w:b/>
          <w:bCs/>
          <w:color w:val="000000"/>
          <w:sz w:val="20"/>
          <w:szCs w:val="20"/>
          <w:lang w:val="en-US" w:eastAsia="ru-RU"/>
        </w:rPr>
        <w:t xml:space="preserve">MR </w:t>
      </w:r>
      <w:r w:rsidR="00493113" w:rsidRPr="006123E0">
        <w:rPr>
          <w:rFonts w:ascii="Arial" w:hAnsi="Arial" w:cs="Arial"/>
          <w:b/>
          <w:bCs/>
          <w:sz w:val="20"/>
          <w:szCs w:val="20"/>
          <w:vertAlign w:val="superscript"/>
          <w:lang w:val="en-US"/>
        </w:rPr>
        <w:t>13</w:t>
      </w:r>
      <w:r w:rsidR="00493113" w:rsidRPr="006123E0">
        <w:rPr>
          <w:rFonts w:ascii="Arial" w:hAnsi="Arial" w:cs="Arial"/>
          <w:b/>
          <w:bCs/>
          <w:sz w:val="20"/>
          <w:szCs w:val="20"/>
          <w:lang w:val="en-US"/>
        </w:rPr>
        <w:t>C spectrum of methyl e</w:t>
      </w:r>
      <w:r w:rsidR="00E25874" w:rsidRPr="006123E0">
        <w:rPr>
          <w:rFonts w:ascii="Arial" w:hAnsi="Arial" w:cs="Arial"/>
          <w:b/>
          <w:bCs/>
          <w:sz w:val="20"/>
          <w:szCs w:val="20"/>
          <w:lang w:val="en-US"/>
        </w:rPr>
        <w:t>st</w:t>
      </w:r>
      <w:r w:rsidR="00493113" w:rsidRPr="006123E0">
        <w:rPr>
          <w:rFonts w:ascii="Arial" w:hAnsi="Arial" w:cs="Arial"/>
          <w:b/>
          <w:bCs/>
          <w:sz w:val="20"/>
          <w:szCs w:val="20"/>
          <w:lang w:val="en-US"/>
        </w:rPr>
        <w:t>er of 5-oxo-DL-prolinate acid</w:t>
      </w:r>
    </w:p>
    <w:p w14:paraId="6781A4BE" w14:textId="77777777" w:rsidR="00E25874" w:rsidRPr="0095324C" w:rsidRDefault="00E25874" w:rsidP="008C2CFA">
      <w:pPr>
        <w:spacing w:after="0" w:line="240" w:lineRule="auto"/>
        <w:jc w:val="both"/>
        <w:rPr>
          <w:rFonts w:ascii="Arial" w:hAnsi="Arial" w:cs="Arial"/>
          <w:sz w:val="20"/>
          <w:szCs w:val="20"/>
          <w:lang w:val="en-US"/>
        </w:rPr>
      </w:pPr>
    </w:p>
    <w:p w14:paraId="1C051775" w14:textId="0B457C28" w:rsidR="00493113" w:rsidRPr="0095324C" w:rsidRDefault="00493113" w:rsidP="008C2CFA">
      <w:pPr>
        <w:spacing w:line="240" w:lineRule="auto"/>
        <w:ind w:firstLine="708"/>
        <w:jc w:val="both"/>
        <w:rPr>
          <w:rFonts w:ascii="Arial" w:hAnsi="Arial" w:cs="Arial"/>
          <w:sz w:val="20"/>
          <w:szCs w:val="20"/>
          <w:lang w:val="uz-Cyrl-UZ"/>
        </w:rPr>
      </w:pPr>
      <w:r w:rsidRPr="00B26689">
        <w:rPr>
          <w:rFonts w:ascii="Arial" w:hAnsi="Arial" w:cs="Arial"/>
          <w:sz w:val="20"/>
          <w:szCs w:val="20"/>
          <w:lang w:val="en-US"/>
        </w:rPr>
        <w:t xml:space="preserve">In spectrum </w:t>
      </w:r>
      <w:r w:rsidRPr="00E25874">
        <w:rPr>
          <w:rFonts w:ascii="Arial" w:hAnsi="Arial" w:cs="Arial"/>
          <w:sz w:val="20"/>
          <w:szCs w:val="20"/>
          <w:vertAlign w:val="superscript"/>
          <w:lang w:val="en-US"/>
        </w:rPr>
        <w:t>13</w:t>
      </w:r>
      <w:r w:rsidRPr="00B26689">
        <w:rPr>
          <w:rFonts w:ascii="Arial" w:hAnsi="Arial" w:cs="Arial"/>
          <w:sz w:val="20"/>
          <w:szCs w:val="20"/>
          <w:lang w:val="en-US"/>
        </w:rPr>
        <w:t xml:space="preserve">C </w:t>
      </w:r>
      <w:r w:rsidRPr="00E25874">
        <w:rPr>
          <w:rFonts w:ascii="Arial" w:hAnsi="Arial" w:cs="Arial"/>
          <w:sz w:val="20"/>
          <w:szCs w:val="20"/>
          <w:lang w:val="en-US"/>
        </w:rPr>
        <w:t>of the methyl e</w:t>
      </w:r>
      <w:r w:rsidR="00E25874">
        <w:rPr>
          <w:rFonts w:ascii="Arial" w:hAnsi="Arial" w:cs="Arial"/>
          <w:sz w:val="20"/>
          <w:szCs w:val="20"/>
          <w:lang w:val="en-US"/>
        </w:rPr>
        <w:t>st</w:t>
      </w:r>
      <w:r w:rsidRPr="00E25874">
        <w:rPr>
          <w:rFonts w:ascii="Arial" w:hAnsi="Arial" w:cs="Arial"/>
          <w:sz w:val="20"/>
          <w:szCs w:val="20"/>
          <w:lang w:val="en-US"/>
        </w:rPr>
        <w:t>er of 5-oxo-DL-prolinate acid</w:t>
      </w:r>
      <w:r w:rsidRPr="00B26689">
        <w:rPr>
          <w:rFonts w:ascii="Arial" w:hAnsi="Arial" w:cs="Arial"/>
          <w:sz w:val="20"/>
          <w:szCs w:val="20"/>
          <w:vertAlign w:val="superscript"/>
          <w:lang w:val="en-US"/>
        </w:rPr>
        <w:t xml:space="preserve"> </w:t>
      </w:r>
      <w:r w:rsidR="0037700C" w:rsidRPr="00B26689">
        <w:rPr>
          <w:rFonts w:ascii="Arial" w:hAnsi="Arial" w:cs="Arial"/>
          <w:sz w:val="20"/>
          <w:szCs w:val="20"/>
          <w:lang w:val="en-US"/>
        </w:rPr>
        <w:t xml:space="preserve">(Fig. 4), the molecule detects a singlet signal of carbon located in the –O-CH3 group at 52.86 </w:t>
      </w:r>
      <w:proofErr w:type="spellStart"/>
      <w:r w:rsidR="0037700C" w:rsidRPr="00B26689">
        <w:rPr>
          <w:rFonts w:ascii="Arial" w:hAnsi="Arial" w:cs="Arial"/>
          <w:sz w:val="20"/>
          <w:szCs w:val="20"/>
          <w:lang w:val="en-US"/>
        </w:rPr>
        <w:t>m.u</w:t>
      </w:r>
      <w:proofErr w:type="spellEnd"/>
      <w:r w:rsidR="0037700C" w:rsidRPr="00B26689">
        <w:rPr>
          <w:rFonts w:ascii="Arial" w:hAnsi="Arial" w:cs="Arial"/>
          <w:sz w:val="20"/>
          <w:szCs w:val="20"/>
          <w:lang w:val="en-US"/>
        </w:rPr>
        <w:t xml:space="preserve">., a singlet signal of the carbonyl group located in the proline ring at 173.92 </w:t>
      </w:r>
      <w:proofErr w:type="spellStart"/>
      <w:r w:rsidR="0037700C" w:rsidRPr="00B26689">
        <w:rPr>
          <w:rFonts w:ascii="Arial" w:hAnsi="Arial" w:cs="Arial"/>
          <w:sz w:val="20"/>
          <w:szCs w:val="20"/>
          <w:lang w:val="en-US"/>
        </w:rPr>
        <w:t>m.u</w:t>
      </w:r>
      <w:proofErr w:type="spellEnd"/>
      <w:r w:rsidR="0037700C" w:rsidRPr="00B26689">
        <w:rPr>
          <w:rFonts w:ascii="Arial" w:hAnsi="Arial" w:cs="Arial"/>
          <w:sz w:val="20"/>
          <w:szCs w:val="20"/>
          <w:lang w:val="en-US"/>
        </w:rPr>
        <w:t xml:space="preserve">. (C−5), and a singlet signal of the carbonyl group attached to the proline ring at 180.35 </w:t>
      </w:r>
      <w:proofErr w:type="spellStart"/>
      <w:r w:rsidR="0037700C" w:rsidRPr="00B26689">
        <w:rPr>
          <w:rFonts w:ascii="Arial" w:hAnsi="Arial" w:cs="Arial"/>
          <w:sz w:val="20"/>
          <w:szCs w:val="20"/>
          <w:lang w:val="en-US"/>
        </w:rPr>
        <w:t>m.u</w:t>
      </w:r>
      <w:proofErr w:type="spellEnd"/>
      <w:r w:rsidR="0037700C" w:rsidRPr="00B26689">
        <w:rPr>
          <w:rFonts w:ascii="Arial" w:hAnsi="Arial" w:cs="Arial"/>
          <w:sz w:val="20"/>
          <w:szCs w:val="20"/>
          <w:lang w:val="en-US"/>
        </w:rPr>
        <w:t xml:space="preserve">. At 56,612 </w:t>
      </w:r>
      <w:proofErr w:type="spellStart"/>
      <w:r w:rsidR="0037700C" w:rsidRPr="00B26689">
        <w:rPr>
          <w:rFonts w:ascii="Arial" w:hAnsi="Arial" w:cs="Arial"/>
          <w:sz w:val="20"/>
          <w:szCs w:val="20"/>
          <w:lang w:val="en-US"/>
        </w:rPr>
        <w:t>m.u</w:t>
      </w:r>
      <w:proofErr w:type="spellEnd"/>
      <w:r w:rsidR="0037700C" w:rsidRPr="00B26689">
        <w:rPr>
          <w:rFonts w:ascii="Arial" w:hAnsi="Arial" w:cs="Arial"/>
          <w:sz w:val="20"/>
          <w:szCs w:val="20"/>
          <w:lang w:val="en-US"/>
        </w:rPr>
        <w:t xml:space="preserve">. of the 3 carbons located in the proline ring, C-2 carbon, which binds to the carbonyl group, has a +M positive </w:t>
      </w:r>
      <w:proofErr w:type="spellStart"/>
      <w:r w:rsidR="0037700C" w:rsidRPr="00B26689">
        <w:rPr>
          <w:rFonts w:ascii="Arial" w:hAnsi="Arial" w:cs="Arial"/>
          <w:sz w:val="20"/>
          <w:szCs w:val="20"/>
          <w:lang w:val="en-US"/>
        </w:rPr>
        <w:t>mesomer</w:t>
      </w:r>
      <w:proofErr w:type="spellEnd"/>
      <w:r w:rsidR="0037700C" w:rsidRPr="00B26689">
        <w:rPr>
          <w:rFonts w:ascii="Arial" w:hAnsi="Arial" w:cs="Arial"/>
          <w:sz w:val="20"/>
          <w:szCs w:val="20"/>
          <w:lang w:val="en-US"/>
        </w:rPr>
        <w:t xml:space="preserve"> effect of the electron donor-NH group-bound carbon signals, while at 25,557 </w:t>
      </w:r>
      <w:proofErr w:type="spellStart"/>
      <w:r w:rsidR="0037700C" w:rsidRPr="00B26689">
        <w:rPr>
          <w:rFonts w:ascii="Arial" w:hAnsi="Arial" w:cs="Arial"/>
          <w:sz w:val="20"/>
          <w:szCs w:val="20"/>
          <w:lang w:val="en-US"/>
        </w:rPr>
        <w:t>m.u</w:t>
      </w:r>
      <w:proofErr w:type="spellEnd"/>
      <w:r w:rsidR="0037700C" w:rsidRPr="00B26689">
        <w:rPr>
          <w:rFonts w:ascii="Arial" w:hAnsi="Arial" w:cs="Arial"/>
          <w:sz w:val="20"/>
          <w:szCs w:val="20"/>
          <w:lang w:val="en-US"/>
        </w:rPr>
        <w:t xml:space="preserve">. (C-3) and 30,058 </w:t>
      </w:r>
      <w:proofErr w:type="spellStart"/>
      <w:r w:rsidR="0037700C" w:rsidRPr="00B26689">
        <w:rPr>
          <w:rFonts w:ascii="Arial" w:hAnsi="Arial" w:cs="Arial"/>
          <w:sz w:val="20"/>
          <w:szCs w:val="20"/>
          <w:lang w:val="en-US"/>
        </w:rPr>
        <w:t>m.u</w:t>
      </w:r>
      <w:proofErr w:type="spellEnd"/>
      <w:r w:rsidR="0037700C" w:rsidRPr="00B26689">
        <w:rPr>
          <w:rFonts w:ascii="Arial" w:hAnsi="Arial" w:cs="Arial"/>
          <w:sz w:val="20"/>
          <w:szCs w:val="20"/>
          <w:lang w:val="en-US"/>
        </w:rPr>
        <w:t>. (C-4) the carbon-specific singlet signals in the proline ring -CH</w:t>
      </w:r>
      <w:r w:rsidRPr="00B26689">
        <w:rPr>
          <w:rFonts w:ascii="Arial" w:hAnsi="Arial" w:cs="Arial"/>
          <w:sz w:val="20"/>
          <w:szCs w:val="20"/>
          <w:lang w:val="en-US"/>
        </w:rPr>
        <w:t xml:space="preserve"> 2-CH2- carbon-specific singlet signals are detected.</w:t>
      </w:r>
    </w:p>
    <w:p w14:paraId="0A61AE96" w14:textId="77777777" w:rsidR="00493113" w:rsidRPr="0095324C" w:rsidRDefault="00493113" w:rsidP="008C2CFA">
      <w:pPr>
        <w:spacing w:line="240" w:lineRule="auto"/>
        <w:jc w:val="both"/>
        <w:rPr>
          <w:rFonts w:ascii="Arial" w:hAnsi="Arial" w:cs="Arial"/>
          <w:sz w:val="20"/>
          <w:szCs w:val="20"/>
          <w:lang w:val="en-US"/>
        </w:rPr>
      </w:pPr>
    </w:p>
    <w:p w14:paraId="6073641E" w14:textId="77777777" w:rsidR="00493113" w:rsidRPr="0095324C" w:rsidRDefault="00493113" w:rsidP="008C2CFA">
      <w:pPr>
        <w:spacing w:line="240" w:lineRule="auto"/>
        <w:jc w:val="both"/>
        <w:rPr>
          <w:rFonts w:ascii="Arial" w:hAnsi="Arial" w:cs="Arial"/>
          <w:sz w:val="20"/>
          <w:szCs w:val="20"/>
        </w:rPr>
      </w:pPr>
      <w:r w:rsidRPr="0095324C">
        <w:rPr>
          <w:rFonts w:ascii="Arial" w:hAnsi="Arial" w:cs="Arial"/>
          <w:noProof/>
          <w:sz w:val="20"/>
          <w:szCs w:val="20"/>
          <w:lang w:val="en-US"/>
        </w:rPr>
        <w:lastRenderedPageBreak/>
        <w:drawing>
          <wp:inline distT="0" distB="0" distL="0" distR="0" wp14:anchorId="65139C9F" wp14:editId="3C6C67FD">
            <wp:extent cx="5940425" cy="4201795"/>
            <wp:effectExtent l="0" t="0" r="317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4201795"/>
                    </a:xfrm>
                    <a:prstGeom prst="rect">
                      <a:avLst/>
                    </a:prstGeom>
                  </pic:spPr>
                </pic:pic>
              </a:graphicData>
            </a:graphic>
          </wp:inline>
        </w:drawing>
      </w:r>
    </w:p>
    <w:p w14:paraId="45D4B282" w14:textId="5CADF8BC" w:rsidR="00493113" w:rsidRPr="006123E0" w:rsidRDefault="0037700C" w:rsidP="006123E0">
      <w:pPr>
        <w:spacing w:line="240" w:lineRule="auto"/>
        <w:jc w:val="center"/>
        <w:rPr>
          <w:rFonts w:ascii="Arial" w:hAnsi="Arial" w:cs="Arial"/>
          <w:b/>
          <w:bCs/>
          <w:sz w:val="20"/>
          <w:szCs w:val="20"/>
          <w:lang w:val="en-US"/>
        </w:rPr>
      </w:pPr>
      <w:r w:rsidRPr="006123E0">
        <w:rPr>
          <w:rFonts w:ascii="Arial" w:hAnsi="Arial" w:cs="Arial"/>
          <w:b/>
          <w:bCs/>
          <w:sz w:val="20"/>
          <w:szCs w:val="20"/>
          <w:lang w:val="en-US"/>
        </w:rPr>
        <w:t xml:space="preserve">Fig 5. </w:t>
      </w:r>
      <w:r w:rsidR="00493113" w:rsidRPr="006123E0">
        <w:rPr>
          <w:rFonts w:ascii="Arial" w:eastAsia="Times New Roman" w:hAnsi="Arial" w:cs="Arial"/>
          <w:b/>
          <w:bCs/>
          <w:color w:val="000000"/>
          <w:sz w:val="20"/>
          <w:szCs w:val="20"/>
          <w:lang w:val="en-US" w:eastAsia="ru-RU"/>
        </w:rPr>
        <w:t xml:space="preserve">HSQC spectrum of </w:t>
      </w:r>
      <w:r w:rsidR="00493113" w:rsidRPr="006123E0">
        <w:rPr>
          <w:rFonts w:ascii="Arial" w:hAnsi="Arial" w:cs="Arial"/>
          <w:b/>
          <w:bCs/>
          <w:sz w:val="20"/>
          <w:szCs w:val="20"/>
          <w:lang w:val="en-US"/>
        </w:rPr>
        <w:t>methyl e</w:t>
      </w:r>
      <w:r w:rsidR="00E25874" w:rsidRPr="006123E0">
        <w:rPr>
          <w:rFonts w:ascii="Arial" w:hAnsi="Arial" w:cs="Arial"/>
          <w:b/>
          <w:bCs/>
          <w:sz w:val="20"/>
          <w:szCs w:val="20"/>
          <w:lang w:val="en-US"/>
        </w:rPr>
        <w:t>st</w:t>
      </w:r>
      <w:r w:rsidR="00493113" w:rsidRPr="006123E0">
        <w:rPr>
          <w:rFonts w:ascii="Arial" w:hAnsi="Arial" w:cs="Arial"/>
          <w:b/>
          <w:bCs/>
          <w:sz w:val="20"/>
          <w:szCs w:val="20"/>
          <w:lang w:val="en-US"/>
        </w:rPr>
        <w:t>er of 5-oxo-DL-prolinate acid</w:t>
      </w:r>
    </w:p>
    <w:p w14:paraId="0BD0F661" w14:textId="2770BC81" w:rsidR="00493113" w:rsidRPr="0095324C" w:rsidRDefault="00493113" w:rsidP="008C2CFA">
      <w:pPr>
        <w:spacing w:line="240" w:lineRule="auto"/>
        <w:ind w:firstLine="567"/>
        <w:jc w:val="both"/>
        <w:rPr>
          <w:rFonts w:ascii="Arial" w:hAnsi="Arial" w:cs="Arial"/>
          <w:sz w:val="20"/>
          <w:szCs w:val="20"/>
          <w:lang w:val="uz-Cyrl-UZ"/>
        </w:rPr>
      </w:pPr>
      <w:r w:rsidRPr="00B26689">
        <w:rPr>
          <w:rFonts w:ascii="Arial" w:hAnsi="Arial" w:cs="Arial"/>
          <w:sz w:val="20"/>
          <w:szCs w:val="20"/>
          <w:lang w:val="en-US"/>
        </w:rPr>
        <w:t xml:space="preserve">At 56,612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in the HSQC spectrum, the signal of the C-2 carbon in the proline ring indicates that the spin-spin interaction with single proton signals located in the C-2 carbon at 4.28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in the HSQC spectrum indicates that the proton is located in the C-2 carbon (Fig. 5). The carbon signal of the methyl ether of 5-oxo-DL-prolinate acid to the proline ring at 25,557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(C-3) in the HSQC spectrum Spin-spin effect with a proton located in C-3 carbon at 2.16–2.47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specific to two protons in the HSQC spectrum indicates that the proton is located in C-3 carbon. At 30,058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in the HSQC spectrum, the signal of the C-4 carbon in the proline ring indicates that the proton is located in the C-4 carbon at 2.86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in the HSQC spectrum. </w:t>
      </w:r>
    </w:p>
    <w:p w14:paraId="6A888FD9" w14:textId="77777777" w:rsidR="00493113" w:rsidRPr="0095324C" w:rsidRDefault="00493113" w:rsidP="008C2CFA">
      <w:pPr>
        <w:spacing w:line="240" w:lineRule="auto"/>
        <w:jc w:val="both"/>
        <w:rPr>
          <w:rFonts w:ascii="Arial" w:hAnsi="Arial" w:cs="Arial"/>
          <w:sz w:val="20"/>
          <w:szCs w:val="20"/>
          <w:lang w:val="uz-Cyrl-UZ"/>
        </w:rPr>
      </w:pPr>
    </w:p>
    <w:p w14:paraId="140362E8" w14:textId="77777777" w:rsidR="00493113" w:rsidRPr="0095324C" w:rsidRDefault="00493113" w:rsidP="008C2CFA">
      <w:pPr>
        <w:spacing w:line="240" w:lineRule="auto"/>
        <w:jc w:val="both"/>
        <w:rPr>
          <w:rFonts w:ascii="Arial" w:hAnsi="Arial" w:cs="Arial"/>
          <w:sz w:val="20"/>
          <w:szCs w:val="20"/>
        </w:rPr>
      </w:pPr>
      <w:r w:rsidRPr="0095324C">
        <w:rPr>
          <w:rFonts w:ascii="Arial" w:hAnsi="Arial" w:cs="Arial"/>
          <w:noProof/>
          <w:sz w:val="20"/>
          <w:szCs w:val="20"/>
          <w:lang w:val="en-US"/>
        </w:rPr>
        <w:lastRenderedPageBreak/>
        <w:drawing>
          <wp:inline distT="0" distB="0" distL="0" distR="0" wp14:anchorId="25DE21CA" wp14:editId="55C303CB">
            <wp:extent cx="5940425" cy="415671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4156710"/>
                    </a:xfrm>
                    <a:prstGeom prst="rect">
                      <a:avLst/>
                    </a:prstGeom>
                  </pic:spPr>
                </pic:pic>
              </a:graphicData>
            </a:graphic>
          </wp:inline>
        </w:drawing>
      </w:r>
    </w:p>
    <w:p w14:paraId="60F62769" w14:textId="13BD0340" w:rsidR="00493113" w:rsidRPr="006123E0" w:rsidRDefault="002716C0" w:rsidP="006123E0">
      <w:pPr>
        <w:spacing w:line="240" w:lineRule="auto"/>
        <w:jc w:val="center"/>
        <w:rPr>
          <w:rFonts w:ascii="Arial" w:hAnsi="Arial" w:cs="Arial"/>
          <w:b/>
          <w:bCs/>
          <w:sz w:val="20"/>
          <w:szCs w:val="20"/>
          <w:lang w:val="en-US"/>
        </w:rPr>
      </w:pPr>
      <w:r w:rsidRPr="006123E0">
        <w:rPr>
          <w:rFonts w:ascii="Arial" w:hAnsi="Arial" w:cs="Arial"/>
          <w:b/>
          <w:bCs/>
          <w:sz w:val="20"/>
          <w:szCs w:val="20"/>
          <w:lang w:val="en-US"/>
        </w:rPr>
        <w:t>Fig</w:t>
      </w:r>
      <w:r w:rsidR="006123E0" w:rsidRPr="006123E0">
        <w:rPr>
          <w:rFonts w:ascii="Arial" w:hAnsi="Arial" w:cs="Arial"/>
          <w:b/>
          <w:bCs/>
          <w:sz w:val="20"/>
          <w:szCs w:val="20"/>
          <w:lang w:val="en-US"/>
        </w:rPr>
        <w:t xml:space="preserve"> </w:t>
      </w:r>
      <w:r w:rsidRPr="006123E0">
        <w:rPr>
          <w:rFonts w:ascii="Arial" w:hAnsi="Arial" w:cs="Arial"/>
          <w:b/>
          <w:bCs/>
          <w:sz w:val="20"/>
          <w:szCs w:val="20"/>
          <w:lang w:val="en-US"/>
        </w:rPr>
        <w:t>6. HMBS spectrum of methyl e</w:t>
      </w:r>
      <w:r w:rsidR="00E25874" w:rsidRPr="006123E0">
        <w:rPr>
          <w:rFonts w:ascii="Arial" w:hAnsi="Arial" w:cs="Arial"/>
          <w:b/>
          <w:bCs/>
          <w:sz w:val="20"/>
          <w:szCs w:val="20"/>
          <w:lang w:val="en-US"/>
        </w:rPr>
        <w:t>st</w:t>
      </w:r>
      <w:r w:rsidRPr="006123E0">
        <w:rPr>
          <w:rFonts w:ascii="Arial" w:hAnsi="Arial" w:cs="Arial"/>
          <w:b/>
          <w:bCs/>
          <w:sz w:val="20"/>
          <w:szCs w:val="20"/>
          <w:lang w:val="en-US"/>
        </w:rPr>
        <w:t>er of 5-oxo-DL-prolinate acid</w:t>
      </w:r>
    </w:p>
    <w:p w14:paraId="5E52CBC6" w14:textId="6F537E3C" w:rsidR="00493113" w:rsidRPr="00E25874" w:rsidRDefault="00493113" w:rsidP="008C2CFA">
      <w:pPr>
        <w:spacing w:line="240" w:lineRule="auto"/>
        <w:ind w:firstLine="567"/>
        <w:jc w:val="both"/>
        <w:rPr>
          <w:rFonts w:ascii="Arial" w:hAnsi="Arial" w:cs="Arial"/>
          <w:sz w:val="20"/>
          <w:szCs w:val="20"/>
          <w:lang w:val="uz-Cyrl-UZ"/>
        </w:rPr>
      </w:pPr>
      <w:r w:rsidRPr="00B26689">
        <w:rPr>
          <w:rFonts w:ascii="Arial" w:hAnsi="Arial" w:cs="Arial"/>
          <w:sz w:val="20"/>
          <w:szCs w:val="20"/>
          <w:lang w:val="en-US"/>
        </w:rPr>
        <w:t xml:space="preserve">At 180,353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in the HMBC spectrum, the spin-spin interaction of carbon located in the carbonyl group bound to the proline ring at 4.28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in the HMBC spectrum with protons located in the C-2 carbon-denominated region shows their location (Fig. 6). At 2.86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in the HMBC spectrum, with protons located in the C-3 carbon, the SSTK </w:t>
      </w:r>
      <w:r w:rsidRPr="00E25874">
        <w:rPr>
          <w:rFonts w:ascii="Arial" w:hAnsi="Arial" w:cs="Arial"/>
          <w:sz w:val="20"/>
          <w:szCs w:val="20"/>
          <w:lang w:val="en-US"/>
        </w:rPr>
        <w:t>2J=1.39 Gs spin-spin</w:t>
      </w:r>
      <w:r w:rsidR="00E25874">
        <w:rPr>
          <w:rFonts w:ascii="Arial" w:hAnsi="Arial" w:cs="Arial"/>
          <w:sz w:val="20"/>
          <w:szCs w:val="20"/>
          <w:lang w:val="en-US"/>
        </w:rPr>
        <w:t xml:space="preserve"> </w:t>
      </w:r>
      <w:r w:rsidRPr="00B26689">
        <w:rPr>
          <w:rFonts w:ascii="Arial" w:hAnsi="Arial" w:cs="Arial"/>
          <w:sz w:val="20"/>
          <w:szCs w:val="20"/>
          <w:lang w:val="en-US"/>
        </w:rPr>
        <w:t xml:space="preserve">interaction in the </w:t>
      </w:r>
      <w:proofErr w:type="spellStart"/>
      <w:r w:rsidRPr="00B26689">
        <w:rPr>
          <w:rFonts w:ascii="Arial" w:hAnsi="Arial" w:cs="Arial"/>
          <w:sz w:val="20"/>
          <w:szCs w:val="20"/>
          <w:lang w:val="en-US"/>
        </w:rPr>
        <w:t>heminal</w:t>
      </w:r>
      <w:proofErr w:type="spellEnd"/>
      <w:r w:rsidRPr="00B26689">
        <w:rPr>
          <w:rFonts w:ascii="Arial" w:hAnsi="Arial" w:cs="Arial"/>
          <w:sz w:val="20"/>
          <w:szCs w:val="20"/>
          <w:lang w:val="en-US"/>
        </w:rPr>
        <w:t xml:space="preserve"> state with the protons located in the C-4 carbon at 173.92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and the C-3 carbon at 25.557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xml:space="preserve">. in the geminal state of </w:t>
      </w:r>
      <w:r w:rsidRPr="00E25874">
        <w:rPr>
          <w:rFonts w:ascii="Arial" w:hAnsi="Arial" w:cs="Arial"/>
          <w:sz w:val="20"/>
          <w:szCs w:val="20"/>
          <w:lang w:val="en-US"/>
        </w:rPr>
        <w:t>SSTK 2J=1.31-1.48 Gs spin-spin exposure indicates the location of the C-5,</w:t>
      </w:r>
      <w:r w:rsidR="00E25874">
        <w:rPr>
          <w:rFonts w:ascii="Arial" w:hAnsi="Arial" w:cs="Arial"/>
          <w:sz w:val="20"/>
          <w:szCs w:val="20"/>
          <w:lang w:val="en-US"/>
        </w:rPr>
        <w:t xml:space="preserve"> </w:t>
      </w:r>
      <w:r w:rsidRPr="00E25874">
        <w:rPr>
          <w:rFonts w:ascii="Arial" w:hAnsi="Arial" w:cs="Arial"/>
          <w:sz w:val="20"/>
          <w:szCs w:val="20"/>
          <w:lang w:val="en-US"/>
        </w:rPr>
        <w:t>C-4,</w:t>
      </w:r>
      <w:r w:rsidR="003D0BC9">
        <w:rPr>
          <w:rFonts w:ascii="Arial" w:hAnsi="Arial" w:cs="Arial"/>
          <w:sz w:val="20"/>
          <w:szCs w:val="20"/>
          <w:lang w:val="en-US"/>
        </w:rPr>
        <w:t xml:space="preserve"> </w:t>
      </w:r>
      <w:r w:rsidRPr="00E25874">
        <w:rPr>
          <w:rFonts w:ascii="Arial" w:hAnsi="Arial" w:cs="Arial"/>
          <w:sz w:val="20"/>
          <w:szCs w:val="20"/>
          <w:lang w:val="en-US"/>
        </w:rPr>
        <w:t>C-3 carbons in the geminal state.</w:t>
      </w:r>
    </w:p>
    <w:p w14:paraId="29604299" w14:textId="059FD65D" w:rsidR="00493113" w:rsidRPr="0095324C" w:rsidRDefault="00493113" w:rsidP="006123E0">
      <w:pPr>
        <w:spacing w:line="240" w:lineRule="auto"/>
        <w:jc w:val="center"/>
        <w:rPr>
          <w:rFonts w:ascii="Arial" w:hAnsi="Arial" w:cs="Arial"/>
          <w:sz w:val="20"/>
          <w:szCs w:val="20"/>
          <w:lang w:val="uz-Cyrl-UZ"/>
        </w:rPr>
      </w:pPr>
      <w:r w:rsidRPr="0095324C">
        <w:rPr>
          <w:rFonts w:ascii="Arial" w:hAnsi="Arial" w:cs="Arial"/>
          <w:noProof/>
          <w:sz w:val="20"/>
          <w:szCs w:val="20"/>
          <w:lang w:val="en-US"/>
        </w:rPr>
        <w:lastRenderedPageBreak/>
        <w:drawing>
          <wp:inline distT="0" distB="0" distL="0" distR="0" wp14:anchorId="3575728A" wp14:editId="75B7F245">
            <wp:extent cx="5940425" cy="4167505"/>
            <wp:effectExtent l="0" t="0" r="317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0425" cy="4167505"/>
                    </a:xfrm>
                    <a:prstGeom prst="rect">
                      <a:avLst/>
                    </a:prstGeom>
                  </pic:spPr>
                </pic:pic>
              </a:graphicData>
            </a:graphic>
          </wp:inline>
        </w:drawing>
      </w:r>
      <w:r w:rsidR="002716C0" w:rsidRPr="006123E0">
        <w:rPr>
          <w:rFonts w:ascii="Arial" w:hAnsi="Arial" w:cs="Arial"/>
          <w:b/>
          <w:bCs/>
          <w:sz w:val="20"/>
          <w:szCs w:val="20"/>
          <w:lang w:val="en-US"/>
        </w:rPr>
        <w:t xml:space="preserve">Fig 7. COSY spectrum of methyl </w:t>
      </w:r>
      <w:r w:rsidR="00E25874" w:rsidRPr="006123E0">
        <w:rPr>
          <w:rFonts w:ascii="Arial" w:hAnsi="Arial" w:cs="Arial"/>
          <w:b/>
          <w:bCs/>
          <w:sz w:val="20"/>
          <w:szCs w:val="20"/>
          <w:lang w:val="en-US"/>
        </w:rPr>
        <w:t xml:space="preserve">ester </w:t>
      </w:r>
      <w:r w:rsidR="002716C0" w:rsidRPr="006123E0">
        <w:rPr>
          <w:rFonts w:ascii="Arial" w:hAnsi="Arial" w:cs="Arial"/>
          <w:b/>
          <w:bCs/>
          <w:sz w:val="20"/>
          <w:szCs w:val="20"/>
          <w:lang w:val="en-US"/>
        </w:rPr>
        <w:t>of 5-oxo-DL-prolinate acid</w:t>
      </w:r>
    </w:p>
    <w:p w14:paraId="6CE7AEFC" w14:textId="17E27F8B" w:rsidR="00493113" w:rsidRPr="0095324C" w:rsidRDefault="00493113" w:rsidP="008C2CFA">
      <w:pPr>
        <w:spacing w:line="240" w:lineRule="auto"/>
        <w:jc w:val="both"/>
        <w:rPr>
          <w:rFonts w:ascii="Arial" w:hAnsi="Arial" w:cs="Arial"/>
          <w:sz w:val="20"/>
          <w:szCs w:val="20"/>
          <w:lang w:val="uz-Cyrl-UZ"/>
        </w:rPr>
      </w:pPr>
      <w:r w:rsidRPr="00B26689">
        <w:rPr>
          <w:rFonts w:ascii="Arial" w:hAnsi="Arial" w:cs="Arial"/>
          <w:sz w:val="20"/>
          <w:szCs w:val="20"/>
          <w:lang w:val="en-US"/>
        </w:rPr>
        <w:t xml:space="preserve">C-4, C-2 in the COSY spectrum, at 2.16-2.46 </w:t>
      </w:r>
      <w:proofErr w:type="spellStart"/>
      <w:r w:rsidRPr="00B26689">
        <w:rPr>
          <w:rFonts w:ascii="Arial" w:hAnsi="Arial" w:cs="Arial"/>
          <w:sz w:val="20"/>
          <w:szCs w:val="20"/>
          <w:lang w:val="en-US"/>
        </w:rPr>
        <w:t>m.p.m</w:t>
      </w:r>
      <w:proofErr w:type="spellEnd"/>
      <w:r w:rsidRPr="00B26689">
        <w:rPr>
          <w:rFonts w:ascii="Arial" w:hAnsi="Arial" w:cs="Arial"/>
          <w:sz w:val="20"/>
          <w:szCs w:val="20"/>
          <w:lang w:val="en-US"/>
        </w:rPr>
        <w:t xml:space="preserve">. of protons located in carbons and 4.28; Spin-spin interactions with the signal C-3 carbon-based proton at 2.86 </w:t>
      </w:r>
      <w:proofErr w:type="spellStart"/>
      <w:r w:rsidRPr="00B26689">
        <w:rPr>
          <w:rFonts w:ascii="Arial" w:hAnsi="Arial" w:cs="Arial"/>
          <w:sz w:val="20"/>
          <w:szCs w:val="20"/>
          <w:lang w:val="en-US"/>
        </w:rPr>
        <w:t>m.u</w:t>
      </w:r>
      <w:proofErr w:type="spellEnd"/>
      <w:r w:rsidRPr="00B26689">
        <w:rPr>
          <w:rFonts w:ascii="Arial" w:hAnsi="Arial" w:cs="Arial"/>
          <w:sz w:val="20"/>
          <w:szCs w:val="20"/>
          <w:lang w:val="en-US"/>
        </w:rPr>
        <w:t>. indicate that they are side-by-side (Fig. 7).</w:t>
      </w:r>
    </w:p>
    <w:p w14:paraId="0F30FDB9" w14:textId="77777777" w:rsidR="00493113" w:rsidRPr="0095324C" w:rsidRDefault="00493113" w:rsidP="008C2CFA">
      <w:pPr>
        <w:spacing w:line="240" w:lineRule="auto"/>
        <w:jc w:val="center"/>
        <w:rPr>
          <w:rFonts w:ascii="Arial" w:hAnsi="Arial" w:cs="Arial"/>
          <w:sz w:val="20"/>
          <w:szCs w:val="20"/>
          <w:lang w:val="uz-Cyrl-UZ"/>
        </w:rPr>
      </w:pPr>
      <w:r w:rsidRPr="0095324C">
        <w:rPr>
          <w:rFonts w:ascii="Arial" w:hAnsi="Arial" w:cs="Arial"/>
          <w:sz w:val="20"/>
          <w:szCs w:val="20"/>
        </w:rPr>
        <w:object w:dxaOrig="3799" w:dyaOrig="2200" w14:anchorId="1BE53234">
          <v:shape id="_x0000_i1029" type="#_x0000_t75" style="width:190.2pt;height:110.7pt" o:ole="">
            <v:imagedata r:id="rId21" o:title=""/>
          </v:shape>
          <o:OLEObject Type="Embed" ProgID="ChemDraw.Document.6.0" ShapeID="_x0000_i1029" DrawAspect="Content" ObjectID="_1837427934" r:id="rId22"/>
        </w:object>
      </w:r>
    </w:p>
    <w:p w14:paraId="5C411C73" w14:textId="06F8C748" w:rsidR="00F05431" w:rsidRPr="0064169D" w:rsidRDefault="00E85B50" w:rsidP="008C2CFA">
      <w:pPr>
        <w:spacing w:line="240" w:lineRule="auto"/>
        <w:jc w:val="both"/>
        <w:rPr>
          <w:lang w:val="en-US"/>
        </w:rPr>
      </w:pPr>
      <w:r w:rsidRPr="00B26689">
        <w:rPr>
          <w:rFonts w:ascii="Arial" w:hAnsi="Arial" w:cs="Arial"/>
          <w:sz w:val="20"/>
          <w:szCs w:val="20"/>
          <w:lang w:val="en-US"/>
        </w:rPr>
        <w:t xml:space="preserve">This compound, also known as ethyl pyroglutamate, is used in organic synthesis, peptizes, and biologically oxidative substances. It is also an organic substance used in molecular modeling and analysis of endothelin receptor ligands </w:t>
      </w:r>
      <w:r w:rsidR="00E25874">
        <w:rPr>
          <w:rFonts w:ascii="Arial" w:hAnsi="Arial" w:cs="Arial"/>
          <w:sz w:val="20"/>
          <w:szCs w:val="20"/>
          <w:lang w:val="en-US"/>
        </w:rPr>
        <w:t>(</w:t>
      </w:r>
      <w:proofErr w:type="spellStart"/>
      <w:r w:rsidR="00E25874" w:rsidRPr="00B26689">
        <w:rPr>
          <w:rFonts w:ascii="Arial" w:hAnsi="Arial" w:cs="Arial"/>
          <w:sz w:val="20"/>
          <w:szCs w:val="20"/>
          <w:lang w:val="en-US"/>
        </w:rPr>
        <w:t>Intagliata</w:t>
      </w:r>
      <w:proofErr w:type="spellEnd"/>
      <w:r w:rsidR="00E25874">
        <w:rPr>
          <w:rFonts w:ascii="Arial" w:hAnsi="Arial" w:cs="Arial"/>
          <w:sz w:val="20"/>
          <w:szCs w:val="20"/>
          <w:lang w:val="en-US"/>
        </w:rPr>
        <w:t xml:space="preserve"> </w:t>
      </w:r>
      <w:r w:rsidR="00E25874" w:rsidRPr="003D0BC9">
        <w:rPr>
          <w:rFonts w:ascii="Arial" w:hAnsi="Arial" w:cs="Arial"/>
          <w:i/>
          <w:iCs/>
          <w:sz w:val="20"/>
          <w:szCs w:val="20"/>
          <w:lang w:val="en-US"/>
        </w:rPr>
        <w:t>et al.,</w:t>
      </w:r>
      <w:r w:rsidR="00E25874">
        <w:rPr>
          <w:rFonts w:ascii="Arial" w:hAnsi="Arial" w:cs="Arial"/>
          <w:sz w:val="20"/>
          <w:szCs w:val="20"/>
          <w:lang w:val="en-US"/>
        </w:rPr>
        <w:t xml:space="preserve"> 2020). </w:t>
      </w:r>
      <w:r w:rsidRPr="00B26689">
        <w:rPr>
          <w:rFonts w:ascii="Arial" w:hAnsi="Arial" w:cs="Arial"/>
          <w:sz w:val="20"/>
          <w:szCs w:val="20"/>
          <w:lang w:val="en-US"/>
        </w:rPr>
        <w:t>A</w:t>
      </w:r>
      <w:r w:rsidR="00E25874">
        <w:rPr>
          <w:rFonts w:ascii="Arial" w:hAnsi="Arial" w:cs="Arial"/>
          <w:sz w:val="20"/>
          <w:szCs w:val="20"/>
          <w:lang w:val="en-US"/>
        </w:rPr>
        <w:t xml:space="preserve"> </w:t>
      </w:r>
      <w:r w:rsidRPr="00B26689">
        <w:rPr>
          <w:rFonts w:ascii="Arial" w:hAnsi="Arial" w:cs="Arial"/>
          <w:sz w:val="20"/>
          <w:szCs w:val="20"/>
          <w:lang w:val="en-US"/>
        </w:rPr>
        <w:t xml:space="preserve">similar L-Proline (TMS) ester volatile compound has also been detected in A.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w:t>
      </w:r>
      <w:r w:rsidR="003D0BC9">
        <w:rPr>
          <w:rFonts w:ascii="Arial" w:hAnsi="Arial" w:cs="Arial"/>
          <w:sz w:val="20"/>
          <w:szCs w:val="20"/>
          <w:lang w:val="en-US"/>
        </w:rPr>
        <w:t>(</w:t>
      </w:r>
      <w:r w:rsidR="003D0BC9" w:rsidRPr="00B26689">
        <w:rPr>
          <w:rFonts w:ascii="Arial" w:hAnsi="Arial" w:cs="Arial"/>
          <w:sz w:val="20"/>
          <w:szCs w:val="20"/>
          <w:lang w:val="en-US"/>
        </w:rPr>
        <w:t>Aoife</w:t>
      </w:r>
      <w:r w:rsidR="003D0BC9">
        <w:rPr>
          <w:rFonts w:ascii="Arial" w:hAnsi="Arial" w:cs="Arial"/>
          <w:sz w:val="20"/>
          <w:szCs w:val="20"/>
          <w:lang w:val="en-US"/>
        </w:rPr>
        <w:t xml:space="preserve"> </w:t>
      </w:r>
      <w:r w:rsidR="003D0BC9" w:rsidRPr="003D0BC9">
        <w:rPr>
          <w:rFonts w:ascii="Arial" w:hAnsi="Arial" w:cs="Arial"/>
          <w:i/>
          <w:iCs/>
          <w:sz w:val="20"/>
          <w:szCs w:val="20"/>
          <w:lang w:val="en-US"/>
        </w:rPr>
        <w:t>et al</w:t>
      </w:r>
      <w:r w:rsidR="003D0BC9">
        <w:rPr>
          <w:rFonts w:ascii="Arial" w:hAnsi="Arial" w:cs="Arial"/>
          <w:sz w:val="20"/>
          <w:szCs w:val="20"/>
          <w:lang w:val="en-US"/>
        </w:rPr>
        <w:t>., 2010)</w:t>
      </w:r>
      <w:r w:rsidRPr="00B26689">
        <w:rPr>
          <w:rFonts w:ascii="Arial" w:hAnsi="Arial" w:cs="Arial"/>
          <w:sz w:val="20"/>
          <w:szCs w:val="20"/>
          <w:lang w:val="en-US"/>
        </w:rPr>
        <w:t xml:space="preserve">. Shiitake fungus, on the other hand, is known </w:t>
      </w:r>
      <w:r w:rsidR="0064169D" w:rsidRPr="00B26689">
        <w:rPr>
          <w:lang w:val="en-US"/>
        </w:rPr>
        <w:t xml:space="preserve">to have a derivative of 2-Pyrrolidinecarboxylic acid-5-oxo-, ethyl </w:t>
      </w:r>
      <w:r w:rsidR="003D0BC9">
        <w:rPr>
          <w:lang w:val="en-US"/>
        </w:rPr>
        <w:t>(</w:t>
      </w:r>
      <w:r w:rsidR="003D0BC9" w:rsidRPr="00B26689">
        <w:rPr>
          <w:rFonts w:ascii="Arial" w:hAnsi="Arial" w:cs="Arial"/>
          <w:sz w:val="20"/>
          <w:szCs w:val="20"/>
          <w:lang w:val="en-US"/>
        </w:rPr>
        <w:t>Joanna</w:t>
      </w:r>
      <w:r w:rsidR="003D0BC9">
        <w:rPr>
          <w:rFonts w:ascii="Arial" w:hAnsi="Arial" w:cs="Arial"/>
          <w:sz w:val="20"/>
          <w:szCs w:val="20"/>
          <w:lang w:val="en-US"/>
        </w:rPr>
        <w:t xml:space="preserve"> </w:t>
      </w:r>
      <w:r w:rsidR="003D0BC9" w:rsidRPr="003D0BC9">
        <w:rPr>
          <w:rFonts w:ascii="Arial" w:hAnsi="Arial" w:cs="Arial"/>
          <w:i/>
          <w:iCs/>
          <w:sz w:val="20"/>
          <w:szCs w:val="20"/>
          <w:lang w:val="en-US"/>
        </w:rPr>
        <w:t>et al.,</w:t>
      </w:r>
      <w:r w:rsidR="003D0BC9">
        <w:rPr>
          <w:rFonts w:ascii="Arial" w:hAnsi="Arial" w:cs="Arial"/>
          <w:sz w:val="20"/>
          <w:szCs w:val="20"/>
          <w:lang w:val="en-US"/>
        </w:rPr>
        <w:t xml:space="preserve"> </w:t>
      </w:r>
      <w:r w:rsidR="003D0BC9" w:rsidRPr="00B26689">
        <w:rPr>
          <w:rFonts w:ascii="Arial" w:hAnsi="Arial" w:cs="Arial"/>
          <w:sz w:val="20"/>
          <w:szCs w:val="20"/>
          <w:lang w:val="en-US"/>
        </w:rPr>
        <w:t>2021</w:t>
      </w:r>
      <w:r w:rsidR="003D0BC9">
        <w:rPr>
          <w:lang w:val="en-US"/>
        </w:rPr>
        <w:t>)</w:t>
      </w:r>
      <w:r w:rsidR="0064169D" w:rsidRPr="00B26689">
        <w:rPr>
          <w:lang w:val="en-US"/>
        </w:rPr>
        <w:t xml:space="preserve">. </w:t>
      </w:r>
    </w:p>
    <w:p w14:paraId="015D2035" w14:textId="0C149961" w:rsidR="002716C0" w:rsidRPr="002716C0" w:rsidRDefault="002716C0" w:rsidP="008C2CFA">
      <w:pPr>
        <w:pStyle w:val="ListParagraph"/>
        <w:numPr>
          <w:ilvl w:val="0"/>
          <w:numId w:val="13"/>
        </w:numPr>
        <w:spacing w:line="240" w:lineRule="auto"/>
        <w:ind w:left="284"/>
        <w:jc w:val="both"/>
        <w:rPr>
          <w:rFonts w:ascii="Arial" w:hAnsi="Arial" w:cs="Arial"/>
          <w:b/>
          <w:bCs/>
          <w:sz w:val="20"/>
          <w:szCs w:val="20"/>
          <w:lang w:val="en-US"/>
        </w:rPr>
      </w:pPr>
      <w:r w:rsidRPr="002716C0">
        <w:rPr>
          <w:rFonts w:ascii="Arial" w:hAnsi="Arial" w:cs="Arial"/>
          <w:b/>
          <w:bCs/>
        </w:rPr>
        <w:t xml:space="preserve">CONCLUSION </w:t>
      </w:r>
    </w:p>
    <w:p w14:paraId="424A894B" w14:textId="5D59A37E" w:rsidR="00245F17" w:rsidRDefault="004F68AB" w:rsidP="00245F17">
      <w:pPr>
        <w:spacing w:line="240" w:lineRule="auto"/>
        <w:jc w:val="both"/>
        <w:rPr>
          <w:rFonts w:ascii="Arial" w:hAnsi="Arial" w:cs="Arial"/>
          <w:noProof/>
          <w:sz w:val="20"/>
          <w:szCs w:val="20"/>
          <w:lang w:val="en-US"/>
        </w:rPr>
      </w:pPr>
      <w:r w:rsidRPr="00B26689">
        <w:rPr>
          <w:rFonts w:ascii="Arial" w:hAnsi="Arial" w:cs="Arial"/>
          <w:noProof/>
          <w:sz w:val="20"/>
          <w:szCs w:val="20"/>
          <w:lang w:val="en-US"/>
        </w:rPr>
        <w:t xml:space="preserve">This is a complex ether and is part of the phytochemical profile of the fungus A.bisporus. The fungus is known to be a derivative of the amino acid </w:t>
      </w:r>
      <w:r w:rsidR="003D0BC9">
        <w:rPr>
          <w:rFonts w:ascii="Arial" w:hAnsi="Arial" w:cs="Arial"/>
          <w:noProof/>
          <w:sz w:val="20"/>
          <w:szCs w:val="20"/>
          <w:lang w:val="en-US"/>
        </w:rPr>
        <w:t>p</w:t>
      </w:r>
      <w:r w:rsidRPr="00B26689">
        <w:rPr>
          <w:rFonts w:ascii="Arial" w:hAnsi="Arial" w:cs="Arial"/>
          <w:noProof/>
          <w:sz w:val="20"/>
          <w:szCs w:val="20"/>
          <w:lang w:val="en-US"/>
        </w:rPr>
        <w:t>yroglutamate.</w:t>
      </w:r>
    </w:p>
    <w:p w14:paraId="11EF4EAA" w14:textId="77777777" w:rsidR="00597CC9" w:rsidRPr="00597CC9" w:rsidRDefault="00597CC9" w:rsidP="00597CC9">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0" w:name="_Hlk218867759"/>
      <w:bookmarkStart w:id="1" w:name="_Hlk219125673"/>
      <w:r w:rsidRPr="00597CC9">
        <w:rPr>
          <w:rFonts w:ascii="Times New Roman" w:eastAsia="Times New Roman" w:hAnsi="Times New Roman" w:cs="Times New Roman"/>
          <w:bCs/>
          <w:sz w:val="24"/>
          <w:szCs w:val="24"/>
          <w:highlight w:val="yellow"/>
          <w:lang w:val="en-GB" w:eastAsia="en-IN"/>
        </w:rPr>
        <w:lastRenderedPageBreak/>
        <w:t>Disclaimer (Artificial intelligence)</w:t>
      </w:r>
    </w:p>
    <w:p w14:paraId="24A983D6" w14:textId="77777777" w:rsidR="00597CC9" w:rsidRPr="00597CC9" w:rsidRDefault="00597CC9" w:rsidP="00597CC9">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597CC9">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597CC9">
        <w:rPr>
          <w:rFonts w:ascii="Times New Roman" w:eastAsia="Times New Roman" w:hAnsi="Times New Roman" w:cs="Times New Roman"/>
          <w:bCs/>
          <w:sz w:val="24"/>
          <w:szCs w:val="24"/>
          <w:highlight w:val="yellow"/>
          <w:lang w:val="en-GB" w:eastAsia="en-IN"/>
        </w:rPr>
        <w:t>ChatGPT</w:t>
      </w:r>
      <w:proofErr w:type="spellEnd"/>
      <w:r w:rsidRPr="00597CC9">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597CC9">
        <w:rPr>
          <w:rFonts w:ascii="Times New Roman" w:eastAsia="Times New Roman" w:hAnsi="Times New Roman" w:cs="Times New Roman"/>
          <w:bCs/>
          <w:sz w:val="24"/>
          <w:szCs w:val="24"/>
          <w:lang w:val="en-GB" w:eastAsia="en-IN"/>
        </w:rPr>
        <w:t xml:space="preserve"> </w:t>
      </w:r>
    </w:p>
    <w:bookmarkEnd w:id="0"/>
    <w:p w14:paraId="16336570" w14:textId="77777777" w:rsidR="00597CC9" w:rsidRPr="00597CC9" w:rsidRDefault="00597CC9" w:rsidP="00597CC9">
      <w:pPr>
        <w:spacing w:after="200" w:line="276" w:lineRule="auto"/>
        <w:rPr>
          <w:rFonts w:ascii="Calibri" w:eastAsia="Calibri" w:hAnsi="Calibri" w:cs="Times New Roman"/>
          <w:sz w:val="28"/>
          <w:lang w:val="en-GB"/>
        </w:rPr>
      </w:pPr>
    </w:p>
    <w:p w14:paraId="52E1FC81" w14:textId="77777777" w:rsidR="00597CC9" w:rsidRDefault="00597CC9" w:rsidP="00245F17">
      <w:pPr>
        <w:spacing w:line="240" w:lineRule="auto"/>
        <w:jc w:val="both"/>
        <w:rPr>
          <w:rFonts w:ascii="Arial" w:hAnsi="Arial" w:cs="Arial"/>
          <w:noProof/>
          <w:sz w:val="20"/>
          <w:szCs w:val="20"/>
          <w:lang w:val="en-US"/>
        </w:rPr>
      </w:pPr>
      <w:bookmarkStart w:id="2" w:name="_GoBack"/>
      <w:bookmarkEnd w:id="1"/>
      <w:bookmarkEnd w:id="2"/>
    </w:p>
    <w:p w14:paraId="5898E8F5" w14:textId="77777777" w:rsidR="001B7175" w:rsidRDefault="001B7175" w:rsidP="00245F17">
      <w:pPr>
        <w:spacing w:line="240" w:lineRule="auto"/>
        <w:jc w:val="both"/>
        <w:rPr>
          <w:rFonts w:ascii="Arial" w:hAnsi="Arial" w:cs="Arial"/>
          <w:b/>
          <w:bCs/>
          <w:lang w:val="en-US"/>
        </w:rPr>
      </w:pPr>
    </w:p>
    <w:p w14:paraId="5AB88CF3" w14:textId="1AF58917" w:rsidR="002716C0" w:rsidRPr="008B77F2" w:rsidRDefault="002716C0" w:rsidP="00245F17">
      <w:pPr>
        <w:spacing w:line="240" w:lineRule="auto"/>
        <w:jc w:val="both"/>
        <w:rPr>
          <w:rFonts w:ascii="Arial" w:hAnsi="Arial" w:cs="Arial"/>
          <w:b/>
          <w:bCs/>
          <w:lang w:val="en-US"/>
        </w:rPr>
      </w:pPr>
      <w:r w:rsidRPr="008B77F2">
        <w:rPr>
          <w:rFonts w:ascii="Arial" w:hAnsi="Arial" w:cs="Arial"/>
          <w:b/>
          <w:bCs/>
          <w:lang w:val="en-US"/>
        </w:rPr>
        <w:t>References</w:t>
      </w:r>
    </w:p>
    <w:p w14:paraId="42B7E4BC" w14:textId="6A2D6EAE" w:rsidR="009F347C" w:rsidRPr="0028196C" w:rsidRDefault="009F347C" w:rsidP="009F347C">
      <w:pPr>
        <w:spacing w:line="240" w:lineRule="auto"/>
        <w:ind w:left="567" w:hanging="567"/>
        <w:jc w:val="both"/>
        <w:rPr>
          <w:rFonts w:ascii="Arial" w:hAnsi="Arial" w:cs="Arial"/>
          <w:sz w:val="20"/>
          <w:szCs w:val="20"/>
          <w:lang w:val="en-US"/>
        </w:rPr>
      </w:pPr>
      <w:r w:rsidRPr="00B26689">
        <w:rPr>
          <w:rFonts w:ascii="Arial" w:hAnsi="Arial" w:cs="Arial"/>
          <w:sz w:val="20"/>
          <w:szCs w:val="20"/>
          <w:lang w:val="en-US"/>
        </w:rPr>
        <w:t xml:space="preserve">Alexander J. MacLeod, </w:t>
      </w:r>
      <w:proofErr w:type="spellStart"/>
      <w:r w:rsidRPr="00B26689">
        <w:rPr>
          <w:rFonts w:ascii="Arial" w:hAnsi="Arial" w:cs="Arial"/>
          <w:sz w:val="20"/>
          <w:szCs w:val="20"/>
          <w:lang w:val="en-US"/>
        </w:rPr>
        <w:t>Shnehlata</w:t>
      </w:r>
      <w:proofErr w:type="spellEnd"/>
      <w:r w:rsidRPr="00B26689">
        <w:rPr>
          <w:rFonts w:ascii="Arial" w:hAnsi="Arial" w:cs="Arial"/>
          <w:sz w:val="20"/>
          <w:szCs w:val="20"/>
          <w:lang w:val="en-US"/>
        </w:rPr>
        <w:t xml:space="preserve"> D. </w:t>
      </w:r>
      <w:proofErr w:type="spellStart"/>
      <w:r w:rsidRPr="00B26689">
        <w:rPr>
          <w:rFonts w:ascii="Arial" w:hAnsi="Arial" w:cs="Arial"/>
          <w:sz w:val="20"/>
          <w:szCs w:val="20"/>
          <w:lang w:val="en-US"/>
        </w:rPr>
        <w:t>Panchasara</w:t>
      </w:r>
      <w:proofErr w:type="spellEnd"/>
      <w:r w:rsidRPr="00B26689">
        <w:rPr>
          <w:rFonts w:ascii="Arial" w:hAnsi="Arial" w:cs="Arial"/>
          <w:sz w:val="20"/>
          <w:szCs w:val="20"/>
          <w:lang w:val="en-US"/>
        </w:rPr>
        <w:t xml:space="preserve">. Volatile aroma components, particularly </w:t>
      </w:r>
      <w:proofErr w:type="spellStart"/>
      <w:r w:rsidRPr="00B26689">
        <w:rPr>
          <w:rFonts w:ascii="Arial" w:hAnsi="Arial" w:cs="Arial"/>
          <w:sz w:val="20"/>
          <w:szCs w:val="20"/>
          <w:lang w:val="en-US"/>
        </w:rPr>
        <w:t>glucosinolate</w:t>
      </w:r>
      <w:proofErr w:type="spellEnd"/>
      <w:r w:rsidRPr="00B26689">
        <w:rPr>
          <w:rFonts w:ascii="Arial" w:hAnsi="Arial" w:cs="Arial"/>
          <w:sz w:val="20"/>
          <w:szCs w:val="20"/>
          <w:lang w:val="en-US"/>
        </w:rPr>
        <w:t xml:space="preserve"> products, of cooked edible mushroom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and cooked dried mushroom. Phytochemistry,</w:t>
      </w:r>
      <w:r>
        <w:rPr>
          <w:rFonts w:ascii="Arial" w:hAnsi="Arial" w:cs="Arial"/>
          <w:sz w:val="20"/>
          <w:szCs w:val="20"/>
          <w:lang w:val="en-US"/>
        </w:rPr>
        <w:t xml:space="preserve"> </w:t>
      </w:r>
      <w:r w:rsidRPr="00B26689">
        <w:rPr>
          <w:rFonts w:ascii="Arial" w:hAnsi="Arial" w:cs="Arial"/>
          <w:sz w:val="20"/>
          <w:szCs w:val="20"/>
          <w:lang w:val="en-US"/>
        </w:rPr>
        <w:t>Volume 22, Issue 3,1983, Pages 705-709</w:t>
      </w:r>
      <w:r>
        <w:rPr>
          <w:rFonts w:ascii="Arial" w:hAnsi="Arial" w:cs="Arial"/>
          <w:sz w:val="20"/>
          <w:szCs w:val="20"/>
        </w:rPr>
        <w:t>ю</w:t>
      </w:r>
    </w:p>
    <w:p w14:paraId="6BFBE73E" w14:textId="33E91DF4" w:rsidR="009F347C" w:rsidRPr="009F347C" w:rsidRDefault="009F347C" w:rsidP="009F347C">
      <w:pPr>
        <w:spacing w:line="240" w:lineRule="auto"/>
        <w:ind w:left="567" w:hanging="567"/>
        <w:jc w:val="both"/>
        <w:rPr>
          <w:rFonts w:ascii="Arial" w:hAnsi="Arial" w:cs="Arial"/>
          <w:sz w:val="20"/>
          <w:szCs w:val="20"/>
          <w:lang w:val="en-US"/>
        </w:rPr>
      </w:pPr>
      <w:r w:rsidRPr="00B26689">
        <w:rPr>
          <w:rFonts w:ascii="Arial" w:hAnsi="Arial" w:cs="Arial"/>
          <w:sz w:val="20"/>
          <w:szCs w:val="20"/>
          <w:lang w:val="en-US"/>
        </w:rPr>
        <w:t>Aoife O'Gorman. 2010. Metabolic Profiling and Fingerprinting for the Detection and Discrimination of Mechanical Damage in Mushrooms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during Storage. Technological University Dublin</w:t>
      </w:r>
    </w:p>
    <w:p w14:paraId="580E96B1" w14:textId="11F0797D" w:rsidR="009F347C" w:rsidRPr="00245F17" w:rsidRDefault="009F347C" w:rsidP="009F347C">
      <w:pPr>
        <w:spacing w:line="240" w:lineRule="auto"/>
        <w:ind w:left="567" w:hanging="567"/>
        <w:jc w:val="both"/>
        <w:rPr>
          <w:rFonts w:ascii="Arial" w:hAnsi="Arial" w:cs="Arial"/>
          <w:sz w:val="20"/>
          <w:szCs w:val="20"/>
          <w:lang w:val="en-US"/>
        </w:rPr>
      </w:pPr>
      <w:proofErr w:type="spellStart"/>
      <w:r w:rsidRPr="009F347C">
        <w:rPr>
          <w:rFonts w:ascii="Arial" w:hAnsi="Arial" w:cs="Arial"/>
          <w:sz w:val="20"/>
          <w:szCs w:val="20"/>
          <w:lang w:val="en-US"/>
        </w:rPr>
        <w:t>Bartkiene</w:t>
      </w:r>
      <w:proofErr w:type="spellEnd"/>
      <w:r w:rsidRPr="009F347C">
        <w:rPr>
          <w:rFonts w:ascii="Arial" w:hAnsi="Arial" w:cs="Arial"/>
          <w:sz w:val="20"/>
          <w:szCs w:val="20"/>
          <w:lang w:val="en-US"/>
        </w:rPr>
        <w:t xml:space="preserve"> E, </w:t>
      </w:r>
      <w:proofErr w:type="spellStart"/>
      <w:r w:rsidRPr="009F347C">
        <w:rPr>
          <w:rFonts w:ascii="Arial" w:hAnsi="Arial" w:cs="Arial"/>
          <w:sz w:val="20"/>
          <w:szCs w:val="20"/>
          <w:lang w:val="en-US"/>
        </w:rPr>
        <w:t>Zarovaite</w:t>
      </w:r>
      <w:proofErr w:type="spellEnd"/>
      <w:r w:rsidRPr="009F347C">
        <w:rPr>
          <w:rFonts w:ascii="Arial" w:hAnsi="Arial" w:cs="Arial"/>
          <w:sz w:val="20"/>
          <w:szCs w:val="20"/>
          <w:lang w:val="en-US"/>
        </w:rPr>
        <w:t xml:space="preserve"> P, </w:t>
      </w:r>
      <w:proofErr w:type="spellStart"/>
      <w:r w:rsidRPr="009F347C">
        <w:rPr>
          <w:rFonts w:ascii="Arial" w:hAnsi="Arial" w:cs="Arial"/>
          <w:sz w:val="20"/>
          <w:szCs w:val="20"/>
          <w:lang w:val="en-US"/>
        </w:rPr>
        <w:t>Starkute</w:t>
      </w:r>
      <w:proofErr w:type="spellEnd"/>
      <w:r w:rsidRPr="009F347C">
        <w:rPr>
          <w:rFonts w:ascii="Arial" w:hAnsi="Arial" w:cs="Arial"/>
          <w:sz w:val="20"/>
          <w:szCs w:val="20"/>
          <w:lang w:val="en-US"/>
        </w:rPr>
        <w:t xml:space="preserve"> V, </w:t>
      </w:r>
      <w:proofErr w:type="spellStart"/>
      <w:r w:rsidRPr="009F347C">
        <w:rPr>
          <w:rFonts w:ascii="Arial" w:hAnsi="Arial" w:cs="Arial"/>
          <w:sz w:val="20"/>
          <w:szCs w:val="20"/>
          <w:lang w:val="en-US"/>
        </w:rPr>
        <w:t>Mockus</w:t>
      </w:r>
      <w:proofErr w:type="spellEnd"/>
      <w:r w:rsidRPr="009F347C">
        <w:rPr>
          <w:rFonts w:ascii="Arial" w:hAnsi="Arial" w:cs="Arial"/>
          <w:sz w:val="20"/>
          <w:szCs w:val="20"/>
          <w:lang w:val="en-US"/>
        </w:rPr>
        <w:t xml:space="preserve"> E, </w:t>
      </w:r>
      <w:proofErr w:type="spellStart"/>
      <w:r w:rsidRPr="009F347C">
        <w:rPr>
          <w:rFonts w:ascii="Arial" w:hAnsi="Arial" w:cs="Arial"/>
          <w:sz w:val="20"/>
          <w:szCs w:val="20"/>
          <w:lang w:val="en-US"/>
        </w:rPr>
        <w:t>Zokaityte</w:t>
      </w:r>
      <w:proofErr w:type="spellEnd"/>
      <w:r w:rsidRPr="009F347C">
        <w:rPr>
          <w:rFonts w:ascii="Arial" w:hAnsi="Arial" w:cs="Arial"/>
          <w:sz w:val="20"/>
          <w:szCs w:val="20"/>
          <w:lang w:val="en-US"/>
        </w:rPr>
        <w:t xml:space="preserve"> E, </w:t>
      </w:r>
      <w:proofErr w:type="spellStart"/>
      <w:r w:rsidRPr="009F347C">
        <w:rPr>
          <w:rFonts w:ascii="Arial" w:hAnsi="Arial" w:cs="Arial"/>
          <w:sz w:val="20"/>
          <w:szCs w:val="20"/>
          <w:lang w:val="en-US"/>
        </w:rPr>
        <w:t>Zokaityte</w:t>
      </w:r>
      <w:proofErr w:type="spellEnd"/>
      <w:r w:rsidRPr="009F347C">
        <w:rPr>
          <w:rFonts w:ascii="Arial" w:hAnsi="Arial" w:cs="Arial"/>
          <w:sz w:val="20"/>
          <w:szCs w:val="20"/>
          <w:lang w:val="en-US"/>
        </w:rPr>
        <w:t xml:space="preserve"> G, Rocha JM, </w:t>
      </w:r>
      <w:proofErr w:type="spellStart"/>
      <w:r w:rsidRPr="009F347C">
        <w:rPr>
          <w:rFonts w:ascii="Arial" w:hAnsi="Arial" w:cs="Arial"/>
          <w:sz w:val="20"/>
          <w:szCs w:val="20"/>
          <w:lang w:val="en-US"/>
        </w:rPr>
        <w:t>Ruibys</w:t>
      </w:r>
      <w:proofErr w:type="spellEnd"/>
      <w:r w:rsidRPr="009F347C">
        <w:rPr>
          <w:rFonts w:ascii="Arial" w:hAnsi="Arial" w:cs="Arial"/>
          <w:sz w:val="20"/>
          <w:szCs w:val="20"/>
          <w:lang w:val="en-US"/>
        </w:rPr>
        <w:t xml:space="preserve"> R, </w:t>
      </w:r>
      <w:proofErr w:type="spellStart"/>
      <w:r w:rsidRPr="009F347C">
        <w:rPr>
          <w:rFonts w:ascii="Arial" w:hAnsi="Arial" w:cs="Arial"/>
          <w:sz w:val="20"/>
          <w:szCs w:val="20"/>
          <w:lang w:val="en-US"/>
        </w:rPr>
        <w:t>Klupsaite</w:t>
      </w:r>
      <w:proofErr w:type="spellEnd"/>
      <w:r w:rsidRPr="009F347C">
        <w:rPr>
          <w:rFonts w:ascii="Arial" w:hAnsi="Arial" w:cs="Arial"/>
          <w:sz w:val="20"/>
          <w:szCs w:val="20"/>
          <w:lang w:val="en-US"/>
        </w:rPr>
        <w:t xml:space="preserve"> D. Changes in Lacto-Fermented </w:t>
      </w:r>
      <w:proofErr w:type="spellStart"/>
      <w:r w:rsidRPr="009F347C">
        <w:rPr>
          <w:rFonts w:ascii="Arial" w:hAnsi="Arial" w:cs="Arial"/>
          <w:sz w:val="20"/>
          <w:szCs w:val="20"/>
          <w:lang w:val="en-US"/>
        </w:rPr>
        <w:t>Agaricus</w:t>
      </w:r>
      <w:proofErr w:type="spellEnd"/>
      <w:r w:rsidRPr="009F347C">
        <w:rPr>
          <w:rFonts w:ascii="Arial" w:hAnsi="Arial" w:cs="Arial"/>
          <w:sz w:val="20"/>
          <w:szCs w:val="20"/>
          <w:lang w:val="en-US"/>
        </w:rPr>
        <w:t xml:space="preserve"> </w:t>
      </w:r>
      <w:proofErr w:type="spellStart"/>
      <w:r w:rsidRPr="009F347C">
        <w:rPr>
          <w:rFonts w:ascii="Arial" w:hAnsi="Arial" w:cs="Arial"/>
          <w:sz w:val="20"/>
          <w:szCs w:val="20"/>
          <w:lang w:val="en-US"/>
        </w:rPr>
        <w:t>bisporus</w:t>
      </w:r>
      <w:proofErr w:type="spellEnd"/>
      <w:r w:rsidRPr="009F347C">
        <w:rPr>
          <w:rFonts w:ascii="Arial" w:hAnsi="Arial" w:cs="Arial"/>
          <w:sz w:val="20"/>
          <w:szCs w:val="20"/>
          <w:lang w:val="en-US"/>
        </w:rPr>
        <w:t xml:space="preserve"> (White and Brown Varieties) Mushroom Characteristics, including Biogenic Amine and Volatile Compound Formation. Foods. 2023; 12(13):2441. https://doi.org/10.3390/foods12132441</w:t>
      </w:r>
    </w:p>
    <w:p w14:paraId="69D520CD" w14:textId="19B9481B" w:rsidR="00315B2E" w:rsidRPr="0095324C" w:rsidRDefault="002E576C" w:rsidP="00660E51">
      <w:pPr>
        <w:spacing w:line="240" w:lineRule="auto"/>
        <w:ind w:left="567" w:hanging="567"/>
        <w:jc w:val="both"/>
        <w:rPr>
          <w:rFonts w:ascii="Arial" w:hAnsi="Arial" w:cs="Arial"/>
          <w:sz w:val="20"/>
          <w:szCs w:val="20"/>
          <w:lang w:val="en-US"/>
        </w:rPr>
      </w:pPr>
      <w:r w:rsidRPr="00B26689">
        <w:rPr>
          <w:rFonts w:ascii="Arial" w:hAnsi="Arial" w:cs="Arial"/>
          <w:sz w:val="20"/>
          <w:szCs w:val="20"/>
          <w:lang w:val="en-US"/>
        </w:rPr>
        <w:t xml:space="preserve">Cao </w:t>
      </w:r>
      <w:proofErr w:type="spellStart"/>
      <w:r w:rsidRPr="00B26689">
        <w:rPr>
          <w:rFonts w:ascii="Arial" w:hAnsi="Arial" w:cs="Arial"/>
          <w:sz w:val="20"/>
          <w:szCs w:val="20"/>
          <w:lang w:val="en-US"/>
        </w:rPr>
        <w:t>Jinfeng</w:t>
      </w:r>
      <w:proofErr w:type="spellEnd"/>
      <w:r w:rsidRPr="00B26689">
        <w:rPr>
          <w:rFonts w:ascii="Arial" w:hAnsi="Arial" w:cs="Arial"/>
          <w:sz w:val="20"/>
          <w:szCs w:val="20"/>
          <w:lang w:val="en-US"/>
        </w:rPr>
        <w:t xml:space="preserve">, Chen </w:t>
      </w:r>
      <w:proofErr w:type="spellStart"/>
      <w:r w:rsidRPr="00B26689">
        <w:rPr>
          <w:rFonts w:ascii="Arial" w:hAnsi="Arial" w:cs="Arial"/>
          <w:sz w:val="20"/>
          <w:szCs w:val="20"/>
          <w:lang w:val="en-US"/>
        </w:rPr>
        <w:t>Xuhui</w:t>
      </w:r>
      <w:proofErr w:type="spellEnd"/>
      <w:r w:rsidRPr="00B26689">
        <w:rPr>
          <w:rFonts w:ascii="Arial" w:hAnsi="Arial" w:cs="Arial"/>
          <w:sz w:val="20"/>
          <w:szCs w:val="20"/>
          <w:lang w:val="en-US"/>
        </w:rPr>
        <w:t xml:space="preserve">, Liu </w:t>
      </w:r>
      <w:proofErr w:type="spellStart"/>
      <w:r w:rsidRPr="00B26689">
        <w:rPr>
          <w:rFonts w:ascii="Arial" w:hAnsi="Arial" w:cs="Arial"/>
          <w:sz w:val="20"/>
          <w:szCs w:val="20"/>
          <w:lang w:val="en-US"/>
        </w:rPr>
        <w:t>Shiwei</w:t>
      </w:r>
      <w:proofErr w:type="spellEnd"/>
      <w:r w:rsidRPr="00B26689">
        <w:rPr>
          <w:rFonts w:ascii="Arial" w:hAnsi="Arial" w:cs="Arial"/>
          <w:sz w:val="20"/>
          <w:szCs w:val="20"/>
          <w:lang w:val="en-US"/>
        </w:rPr>
        <w:t xml:space="preserve">, Ding </w:t>
      </w:r>
      <w:proofErr w:type="spellStart"/>
      <w:r w:rsidRPr="00B26689">
        <w:rPr>
          <w:rFonts w:ascii="Arial" w:hAnsi="Arial" w:cs="Arial"/>
          <w:sz w:val="20"/>
          <w:szCs w:val="20"/>
          <w:lang w:val="en-US"/>
        </w:rPr>
        <w:t>Jianhai</w:t>
      </w:r>
      <w:proofErr w:type="spellEnd"/>
      <w:r w:rsidRPr="00B26689">
        <w:rPr>
          <w:rFonts w:ascii="Arial" w:hAnsi="Arial" w:cs="Arial"/>
          <w:sz w:val="20"/>
          <w:szCs w:val="20"/>
          <w:lang w:val="en-US"/>
        </w:rPr>
        <w:t xml:space="preserve">. Research Advances in Secondary Metabolites and Biological Activities of Mushroom Genus Fungi. Academic Journal of Agriculture &amp; Life Sciences, 2023, 4(1); </w:t>
      </w:r>
      <w:proofErr w:type="spellStart"/>
      <w:r w:rsidRPr="00B26689">
        <w:rPr>
          <w:rFonts w:ascii="Arial" w:hAnsi="Arial" w:cs="Arial"/>
          <w:sz w:val="20"/>
          <w:szCs w:val="20"/>
          <w:lang w:val="en-US"/>
        </w:rPr>
        <w:t>doi</w:t>
      </w:r>
      <w:proofErr w:type="spellEnd"/>
      <w:r w:rsidRPr="00B26689">
        <w:rPr>
          <w:rFonts w:ascii="Arial" w:hAnsi="Arial" w:cs="Arial"/>
          <w:sz w:val="20"/>
          <w:szCs w:val="20"/>
          <w:lang w:val="en-US"/>
        </w:rPr>
        <w:t>: 10.25236/AJALS.2023.040109.</w:t>
      </w:r>
    </w:p>
    <w:p w14:paraId="78D9D269" w14:textId="77777777" w:rsidR="009F347C" w:rsidRPr="0095324C" w:rsidRDefault="009F347C" w:rsidP="009F347C">
      <w:pPr>
        <w:spacing w:line="240" w:lineRule="auto"/>
        <w:ind w:left="567" w:hanging="567"/>
        <w:jc w:val="both"/>
        <w:rPr>
          <w:rFonts w:ascii="Arial" w:hAnsi="Arial" w:cs="Arial"/>
          <w:sz w:val="20"/>
          <w:szCs w:val="20"/>
          <w:lang w:val="en-US"/>
        </w:rPr>
      </w:pPr>
      <w:r w:rsidRPr="00B26689">
        <w:rPr>
          <w:rFonts w:ascii="Arial" w:hAnsi="Arial" w:cs="Arial"/>
          <w:sz w:val="20"/>
          <w:szCs w:val="20"/>
          <w:lang w:val="en-US"/>
        </w:rPr>
        <w:t xml:space="preserve">Cronin D. A., Margaret K. Ward. The </w:t>
      </w:r>
      <w:proofErr w:type="spellStart"/>
      <w:r w:rsidRPr="00B26689">
        <w:rPr>
          <w:rFonts w:ascii="Arial" w:hAnsi="Arial" w:cs="Arial"/>
          <w:sz w:val="20"/>
          <w:szCs w:val="20"/>
          <w:lang w:val="en-US"/>
        </w:rPr>
        <w:t>characterisation</w:t>
      </w:r>
      <w:proofErr w:type="spellEnd"/>
      <w:r w:rsidRPr="00B26689">
        <w:rPr>
          <w:rFonts w:ascii="Arial" w:hAnsi="Arial" w:cs="Arial"/>
          <w:sz w:val="20"/>
          <w:szCs w:val="20"/>
          <w:lang w:val="en-US"/>
        </w:rPr>
        <w:t xml:space="preserve"> of some mushroom volatiles. Food and Agriculture Science Journal, Volume22, Issue9, 1971 477-479 </w:t>
      </w:r>
    </w:p>
    <w:p w14:paraId="2470076E" w14:textId="62348659" w:rsidR="009F347C" w:rsidRDefault="009F347C" w:rsidP="009F347C">
      <w:pPr>
        <w:spacing w:line="240" w:lineRule="auto"/>
        <w:ind w:left="567" w:hanging="567"/>
        <w:jc w:val="both"/>
        <w:rPr>
          <w:rFonts w:ascii="Arial" w:hAnsi="Arial" w:cs="Arial"/>
          <w:sz w:val="20"/>
          <w:szCs w:val="20"/>
          <w:lang w:val="en-US"/>
        </w:rPr>
      </w:pPr>
      <w:proofErr w:type="spellStart"/>
      <w:r w:rsidRPr="00B26689">
        <w:rPr>
          <w:rFonts w:ascii="Arial" w:hAnsi="Arial" w:cs="Arial"/>
          <w:sz w:val="20"/>
          <w:szCs w:val="20"/>
          <w:lang w:val="en-US"/>
        </w:rPr>
        <w:t>Consolacion</w:t>
      </w:r>
      <w:proofErr w:type="spellEnd"/>
      <w:r w:rsidRPr="00B26689">
        <w:rPr>
          <w:rFonts w:ascii="Arial" w:hAnsi="Arial" w:cs="Arial"/>
          <w:sz w:val="20"/>
          <w:szCs w:val="20"/>
          <w:lang w:val="en-US"/>
        </w:rPr>
        <w:t xml:space="preserve"> Y </w:t>
      </w:r>
      <w:proofErr w:type="spellStart"/>
      <w:r w:rsidRPr="00B26689">
        <w:rPr>
          <w:rFonts w:ascii="Arial" w:hAnsi="Arial" w:cs="Arial"/>
          <w:sz w:val="20"/>
          <w:szCs w:val="20"/>
          <w:lang w:val="en-US"/>
        </w:rPr>
        <w:t>Ragasa</w:t>
      </w:r>
      <w:proofErr w:type="spellEnd"/>
      <w:r w:rsidRPr="00B26689">
        <w:rPr>
          <w:rFonts w:ascii="Arial" w:hAnsi="Arial" w:cs="Arial"/>
          <w:sz w:val="20"/>
          <w:szCs w:val="20"/>
          <w:lang w:val="en-US"/>
        </w:rPr>
        <w:t xml:space="preserve">, Jo Madeleine Ann Reyes, Maria Carmen S Tan, Robert </w:t>
      </w:r>
      <w:proofErr w:type="spellStart"/>
      <w:r w:rsidRPr="00B26689">
        <w:rPr>
          <w:rFonts w:ascii="Arial" w:hAnsi="Arial" w:cs="Arial"/>
          <w:sz w:val="20"/>
          <w:szCs w:val="20"/>
          <w:lang w:val="en-US"/>
        </w:rPr>
        <w:t>Brkljača</w:t>
      </w:r>
      <w:proofErr w:type="spellEnd"/>
      <w:r w:rsidRPr="00B26689">
        <w:rPr>
          <w:rFonts w:ascii="Arial" w:hAnsi="Arial" w:cs="Arial"/>
          <w:sz w:val="20"/>
          <w:szCs w:val="20"/>
          <w:lang w:val="en-US"/>
        </w:rPr>
        <w:t xml:space="preserve">, Sylvia Urban. 2016. Research Article Sterols and Lipids from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International Journal of Pharmaceutical and Clinical Research 2016; 8(10): 1451-1453</w:t>
      </w:r>
    </w:p>
    <w:p w14:paraId="33214CD0" w14:textId="77777777" w:rsidR="009F347C" w:rsidRPr="0095324C" w:rsidRDefault="009F347C" w:rsidP="009F347C">
      <w:pPr>
        <w:spacing w:line="240" w:lineRule="auto"/>
        <w:ind w:left="567" w:hanging="567"/>
        <w:jc w:val="both"/>
        <w:rPr>
          <w:rFonts w:ascii="Arial" w:hAnsi="Arial" w:cs="Arial"/>
          <w:sz w:val="20"/>
          <w:szCs w:val="20"/>
          <w:lang w:val="en-US"/>
        </w:rPr>
      </w:pPr>
      <w:r w:rsidRPr="00B26689">
        <w:rPr>
          <w:rFonts w:ascii="Arial" w:hAnsi="Arial" w:cs="Arial"/>
          <w:sz w:val="20"/>
          <w:szCs w:val="20"/>
          <w:lang w:val="en-US"/>
        </w:rPr>
        <w:t xml:space="preserve">Eugene Sebastian J. </w:t>
      </w:r>
      <w:proofErr w:type="spellStart"/>
      <w:r w:rsidRPr="00B26689">
        <w:rPr>
          <w:rFonts w:ascii="Arial" w:hAnsi="Arial" w:cs="Arial"/>
          <w:sz w:val="20"/>
          <w:szCs w:val="20"/>
          <w:lang w:val="en-US"/>
        </w:rPr>
        <w:t>Nidiry</w:t>
      </w:r>
      <w:proofErr w:type="spellEnd"/>
      <w:r w:rsidRPr="00B26689">
        <w:rPr>
          <w:rFonts w:ascii="Arial" w:hAnsi="Arial" w:cs="Arial"/>
          <w:sz w:val="20"/>
          <w:szCs w:val="20"/>
          <w:lang w:val="en-US"/>
        </w:rPr>
        <w:t xml:space="preserve">. Structure–fungitoxicity relationships of some volatile </w:t>
      </w:r>
      <w:proofErr w:type="spellStart"/>
      <w:r w:rsidRPr="00B26689">
        <w:rPr>
          <w:rFonts w:ascii="Arial" w:hAnsi="Arial" w:cs="Arial"/>
          <w:sz w:val="20"/>
          <w:szCs w:val="20"/>
          <w:lang w:val="en-US"/>
        </w:rPr>
        <w:t>flavour</w:t>
      </w:r>
      <w:proofErr w:type="spellEnd"/>
      <w:r w:rsidRPr="00B26689">
        <w:rPr>
          <w:rFonts w:ascii="Arial" w:hAnsi="Arial" w:cs="Arial"/>
          <w:sz w:val="20"/>
          <w:szCs w:val="20"/>
          <w:lang w:val="en-US"/>
        </w:rPr>
        <w:t xml:space="preserve"> constituents of the edible mushrooms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and </w:t>
      </w:r>
      <w:proofErr w:type="spellStart"/>
      <w:r w:rsidRPr="00B26689">
        <w:rPr>
          <w:rFonts w:ascii="Arial" w:hAnsi="Arial" w:cs="Arial"/>
          <w:sz w:val="20"/>
          <w:szCs w:val="20"/>
          <w:lang w:val="en-US"/>
        </w:rPr>
        <w:t>Pleurotus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florida</w:t>
      </w:r>
      <w:proofErr w:type="spellEnd"/>
      <w:r w:rsidRPr="00B26689">
        <w:rPr>
          <w:rFonts w:ascii="Arial" w:hAnsi="Arial" w:cs="Arial"/>
          <w:sz w:val="20"/>
          <w:szCs w:val="20"/>
          <w:lang w:val="en-US"/>
        </w:rPr>
        <w:t>. "</w:t>
      </w:r>
      <w:proofErr w:type="spellStart"/>
      <w:r w:rsidRPr="00B26689">
        <w:rPr>
          <w:rFonts w:ascii="Arial" w:hAnsi="Arial" w:cs="Arial"/>
          <w:sz w:val="20"/>
          <w:szCs w:val="20"/>
          <w:lang w:val="en-US"/>
        </w:rPr>
        <w:t>Flavour</w:t>
      </w:r>
      <w:proofErr w:type="spellEnd"/>
      <w:r w:rsidRPr="00B26689">
        <w:rPr>
          <w:rFonts w:ascii="Arial" w:hAnsi="Arial" w:cs="Arial"/>
          <w:sz w:val="20"/>
          <w:szCs w:val="20"/>
          <w:lang w:val="en-US"/>
        </w:rPr>
        <w:t xml:space="preserve"> and Fragrance Journal", 2001, 16(4), 245-248.</w:t>
      </w:r>
    </w:p>
    <w:p w14:paraId="2CE1314C" w14:textId="77777777" w:rsidR="009F347C" w:rsidRDefault="009F347C" w:rsidP="009F347C">
      <w:pPr>
        <w:spacing w:line="240" w:lineRule="auto"/>
        <w:ind w:left="567" w:hanging="567"/>
        <w:jc w:val="both"/>
        <w:rPr>
          <w:rFonts w:ascii="Arial" w:hAnsi="Arial" w:cs="Arial"/>
          <w:sz w:val="20"/>
          <w:szCs w:val="20"/>
          <w:lang w:val="en-US"/>
        </w:rPr>
      </w:pPr>
      <w:proofErr w:type="spellStart"/>
      <w:r w:rsidRPr="00B26689">
        <w:rPr>
          <w:rFonts w:ascii="Arial" w:hAnsi="Arial" w:cs="Arial"/>
          <w:sz w:val="20"/>
          <w:szCs w:val="20"/>
          <w:lang w:val="en-US"/>
        </w:rPr>
        <w:t>Intagliata</w:t>
      </w:r>
      <w:proofErr w:type="spellEnd"/>
      <w:r w:rsidRPr="00B26689">
        <w:rPr>
          <w:rFonts w:ascii="Arial" w:hAnsi="Arial" w:cs="Arial"/>
          <w:sz w:val="20"/>
          <w:szCs w:val="20"/>
          <w:lang w:val="en-US"/>
        </w:rPr>
        <w:t xml:space="preserve"> S, </w:t>
      </w:r>
      <w:proofErr w:type="spellStart"/>
      <w:r w:rsidRPr="00B26689">
        <w:rPr>
          <w:rFonts w:ascii="Arial" w:hAnsi="Arial" w:cs="Arial"/>
          <w:sz w:val="20"/>
          <w:szCs w:val="20"/>
          <w:lang w:val="en-US"/>
        </w:rPr>
        <w:t>Helal</w:t>
      </w:r>
      <w:proofErr w:type="spellEnd"/>
      <w:r w:rsidRPr="00B26689">
        <w:rPr>
          <w:rFonts w:ascii="Arial" w:hAnsi="Arial" w:cs="Arial"/>
          <w:sz w:val="20"/>
          <w:szCs w:val="20"/>
          <w:lang w:val="en-US"/>
        </w:rPr>
        <w:t xml:space="preserve"> MA, </w:t>
      </w:r>
      <w:proofErr w:type="spellStart"/>
      <w:r w:rsidRPr="00B26689">
        <w:rPr>
          <w:rFonts w:ascii="Arial" w:hAnsi="Arial" w:cs="Arial"/>
          <w:sz w:val="20"/>
          <w:szCs w:val="20"/>
          <w:lang w:val="en-US"/>
        </w:rPr>
        <w:t>Materia</w:t>
      </w:r>
      <w:proofErr w:type="spellEnd"/>
      <w:r w:rsidRPr="00B26689">
        <w:rPr>
          <w:rFonts w:ascii="Arial" w:hAnsi="Arial" w:cs="Arial"/>
          <w:sz w:val="20"/>
          <w:szCs w:val="20"/>
          <w:lang w:val="en-US"/>
        </w:rPr>
        <w:t xml:space="preserve"> L, </w:t>
      </w:r>
      <w:proofErr w:type="spellStart"/>
      <w:r w:rsidRPr="00B26689">
        <w:rPr>
          <w:rFonts w:ascii="Arial" w:hAnsi="Arial" w:cs="Arial"/>
          <w:sz w:val="20"/>
          <w:szCs w:val="20"/>
          <w:lang w:val="en-US"/>
        </w:rPr>
        <w:t>Pittalà</w:t>
      </w:r>
      <w:proofErr w:type="spellEnd"/>
      <w:r w:rsidRPr="00B26689">
        <w:rPr>
          <w:rFonts w:ascii="Arial" w:hAnsi="Arial" w:cs="Arial"/>
          <w:sz w:val="20"/>
          <w:szCs w:val="20"/>
          <w:lang w:val="en-US"/>
        </w:rPr>
        <w:t xml:space="preserve"> V, Salerno L, </w:t>
      </w:r>
      <w:proofErr w:type="spellStart"/>
      <w:r w:rsidRPr="00B26689">
        <w:rPr>
          <w:rFonts w:ascii="Arial" w:hAnsi="Arial" w:cs="Arial"/>
          <w:sz w:val="20"/>
          <w:szCs w:val="20"/>
          <w:lang w:val="en-US"/>
        </w:rPr>
        <w:t>Marrazzo</w:t>
      </w:r>
      <w:proofErr w:type="spellEnd"/>
      <w:r w:rsidRPr="00B26689">
        <w:rPr>
          <w:rFonts w:ascii="Arial" w:hAnsi="Arial" w:cs="Arial"/>
          <w:sz w:val="20"/>
          <w:szCs w:val="20"/>
          <w:lang w:val="en-US"/>
        </w:rPr>
        <w:t xml:space="preserve"> A, </w:t>
      </w:r>
      <w:proofErr w:type="spellStart"/>
      <w:r w:rsidRPr="00B26689">
        <w:rPr>
          <w:rFonts w:ascii="Arial" w:hAnsi="Arial" w:cs="Arial"/>
          <w:sz w:val="20"/>
          <w:szCs w:val="20"/>
          <w:lang w:val="en-US"/>
        </w:rPr>
        <w:t>Cagnotto</w:t>
      </w:r>
      <w:proofErr w:type="spellEnd"/>
      <w:r w:rsidRPr="00B26689">
        <w:rPr>
          <w:rFonts w:ascii="Arial" w:hAnsi="Arial" w:cs="Arial"/>
          <w:sz w:val="20"/>
          <w:szCs w:val="20"/>
          <w:lang w:val="en-US"/>
        </w:rPr>
        <w:t xml:space="preserve"> A, </w:t>
      </w:r>
      <w:proofErr w:type="spellStart"/>
      <w:r w:rsidRPr="00B26689">
        <w:rPr>
          <w:rFonts w:ascii="Arial" w:hAnsi="Arial" w:cs="Arial"/>
          <w:sz w:val="20"/>
          <w:szCs w:val="20"/>
          <w:lang w:val="en-US"/>
        </w:rPr>
        <w:t>Salmona</w:t>
      </w:r>
      <w:proofErr w:type="spellEnd"/>
      <w:r w:rsidRPr="00B26689">
        <w:rPr>
          <w:rFonts w:ascii="Arial" w:hAnsi="Arial" w:cs="Arial"/>
          <w:sz w:val="20"/>
          <w:szCs w:val="20"/>
          <w:lang w:val="en-US"/>
        </w:rPr>
        <w:t xml:space="preserve"> M, </w:t>
      </w:r>
      <w:proofErr w:type="spellStart"/>
      <w:r w:rsidRPr="00B26689">
        <w:rPr>
          <w:rFonts w:ascii="Arial" w:hAnsi="Arial" w:cs="Arial"/>
          <w:sz w:val="20"/>
          <w:szCs w:val="20"/>
          <w:lang w:val="en-US"/>
        </w:rPr>
        <w:t>Modica</w:t>
      </w:r>
      <w:proofErr w:type="spellEnd"/>
      <w:r w:rsidRPr="00B26689">
        <w:rPr>
          <w:rFonts w:ascii="Arial" w:hAnsi="Arial" w:cs="Arial"/>
          <w:sz w:val="20"/>
          <w:szCs w:val="20"/>
          <w:lang w:val="en-US"/>
        </w:rPr>
        <w:t xml:space="preserve"> MN, Romeo G. Synthesis and Molecular Modelling Studies of New 1,3-Diaryl-5-Oxo-Proline Derivatives as Endothelin Receptor Ligands. Molecules. 2020; 25(8):1851. </w:t>
      </w:r>
      <w:hyperlink r:id="rId23" w:history="1">
        <w:r w:rsidRPr="00B26689">
          <w:rPr>
            <w:rStyle w:val="Hyperlink"/>
            <w:rFonts w:ascii="Arial" w:hAnsi="Arial" w:cs="Arial"/>
            <w:sz w:val="20"/>
            <w:szCs w:val="20"/>
            <w:lang w:val="en-US"/>
          </w:rPr>
          <w:t>https://doi.org/10.3390/molecules25081851</w:t>
        </w:r>
      </w:hyperlink>
    </w:p>
    <w:p w14:paraId="1412DFD3" w14:textId="1F9E482E" w:rsidR="009F347C" w:rsidRPr="0028196C" w:rsidRDefault="009F347C" w:rsidP="009F347C">
      <w:pPr>
        <w:spacing w:line="240" w:lineRule="auto"/>
        <w:ind w:left="567" w:hanging="567"/>
        <w:jc w:val="both"/>
        <w:rPr>
          <w:rFonts w:ascii="Arial" w:hAnsi="Arial" w:cs="Arial"/>
          <w:sz w:val="20"/>
          <w:szCs w:val="20"/>
          <w:lang w:val="en-US"/>
        </w:rPr>
      </w:pPr>
      <w:r w:rsidRPr="00B26689">
        <w:rPr>
          <w:rFonts w:ascii="Arial" w:hAnsi="Arial" w:cs="Arial"/>
          <w:sz w:val="20"/>
          <w:szCs w:val="20"/>
          <w:lang w:val="en-US"/>
        </w:rPr>
        <w:t xml:space="preserve">Joanna </w:t>
      </w:r>
      <w:proofErr w:type="spellStart"/>
      <w:r w:rsidRPr="00B26689">
        <w:rPr>
          <w:rFonts w:ascii="Arial" w:hAnsi="Arial" w:cs="Arial"/>
          <w:sz w:val="20"/>
          <w:szCs w:val="20"/>
          <w:lang w:val="en-US"/>
        </w:rPr>
        <w:t>Sissons</w:t>
      </w:r>
      <w:proofErr w:type="spellEnd"/>
      <w:r w:rsidRPr="00B26689">
        <w:rPr>
          <w:rFonts w:ascii="Arial" w:hAnsi="Arial" w:cs="Arial"/>
          <w:sz w:val="20"/>
          <w:szCs w:val="20"/>
          <w:lang w:val="en-US"/>
        </w:rPr>
        <w:t xml:space="preserve">, B.S. 2021. Using instrumental and sensory evaluation to determine flavor components and potential meaty flavor enhancement of raw and cooked Shiitake and Portobello mushrooms. </w:t>
      </w:r>
      <w:r w:rsidRPr="0028196C">
        <w:rPr>
          <w:rFonts w:ascii="Arial" w:hAnsi="Arial" w:cs="Arial"/>
          <w:sz w:val="20"/>
          <w:szCs w:val="20"/>
          <w:lang w:val="en-US"/>
        </w:rPr>
        <w:t xml:space="preserve">Denton, </w:t>
      </w:r>
      <w:proofErr w:type="spellStart"/>
      <w:r w:rsidRPr="0028196C">
        <w:rPr>
          <w:rFonts w:ascii="Arial" w:hAnsi="Arial" w:cs="Arial"/>
          <w:sz w:val="20"/>
          <w:szCs w:val="20"/>
          <w:lang w:val="en-US"/>
        </w:rPr>
        <w:t>tx</w:t>
      </w:r>
      <w:proofErr w:type="spellEnd"/>
      <w:r w:rsidRPr="0028196C">
        <w:rPr>
          <w:rFonts w:ascii="Arial" w:hAnsi="Arial" w:cs="Arial"/>
          <w:sz w:val="20"/>
          <w:szCs w:val="20"/>
          <w:lang w:val="en-US"/>
        </w:rPr>
        <w:t>. August.</w:t>
      </w:r>
    </w:p>
    <w:p w14:paraId="6FA22D85" w14:textId="63A4A5B3" w:rsidR="009F347C" w:rsidRPr="0095324C" w:rsidRDefault="009F347C" w:rsidP="008B77F2">
      <w:pPr>
        <w:spacing w:line="240" w:lineRule="auto"/>
        <w:ind w:left="567" w:hanging="567"/>
        <w:jc w:val="both"/>
        <w:rPr>
          <w:rFonts w:ascii="Arial" w:hAnsi="Arial" w:cs="Arial"/>
          <w:sz w:val="20"/>
          <w:szCs w:val="20"/>
          <w:lang w:val="en-US"/>
        </w:rPr>
      </w:pPr>
      <w:proofErr w:type="spellStart"/>
      <w:r w:rsidRPr="00B26689">
        <w:rPr>
          <w:rFonts w:ascii="Arial" w:hAnsi="Arial" w:cs="Arial"/>
          <w:sz w:val="20"/>
          <w:szCs w:val="20"/>
          <w:lang w:val="en-US"/>
        </w:rPr>
        <w:t>Morosanova</w:t>
      </w:r>
      <w:proofErr w:type="spellEnd"/>
      <w:r w:rsidRPr="00B26689">
        <w:rPr>
          <w:rFonts w:ascii="Arial" w:hAnsi="Arial" w:cs="Arial"/>
          <w:sz w:val="20"/>
          <w:szCs w:val="20"/>
          <w:lang w:val="en-US"/>
        </w:rPr>
        <w:t xml:space="preserve">, M. A., </w:t>
      </w:r>
      <w:proofErr w:type="spellStart"/>
      <w:r w:rsidRPr="00B26689">
        <w:rPr>
          <w:rFonts w:ascii="Arial" w:hAnsi="Arial" w:cs="Arial"/>
          <w:sz w:val="20"/>
          <w:szCs w:val="20"/>
          <w:lang w:val="en-US"/>
        </w:rPr>
        <w:t>Fedorova</w:t>
      </w:r>
      <w:proofErr w:type="spellEnd"/>
      <w:r w:rsidRPr="00B26689">
        <w:rPr>
          <w:rFonts w:ascii="Arial" w:hAnsi="Arial" w:cs="Arial"/>
          <w:sz w:val="20"/>
          <w:szCs w:val="20"/>
          <w:lang w:val="en-US"/>
        </w:rPr>
        <w:t xml:space="preserve">, T. V., </w:t>
      </w:r>
      <w:proofErr w:type="spellStart"/>
      <w:r w:rsidRPr="00B26689">
        <w:rPr>
          <w:rFonts w:ascii="Arial" w:hAnsi="Arial" w:cs="Arial"/>
          <w:sz w:val="20"/>
          <w:szCs w:val="20"/>
          <w:lang w:val="en-US"/>
        </w:rPr>
        <w:t>Polyakova</w:t>
      </w:r>
      <w:proofErr w:type="spellEnd"/>
      <w:r w:rsidRPr="00B26689">
        <w:rPr>
          <w:rFonts w:ascii="Arial" w:hAnsi="Arial" w:cs="Arial"/>
          <w:sz w:val="20"/>
          <w:szCs w:val="20"/>
          <w:lang w:val="en-US"/>
        </w:rPr>
        <w:t xml:space="preserve">, A. S., &amp; </w:t>
      </w:r>
      <w:proofErr w:type="spellStart"/>
      <w:r w:rsidRPr="00B26689">
        <w:rPr>
          <w:rFonts w:ascii="Arial" w:hAnsi="Arial" w:cs="Arial"/>
          <w:sz w:val="20"/>
          <w:szCs w:val="20"/>
          <w:lang w:val="en-US"/>
        </w:rPr>
        <w:t>Morosanova</w:t>
      </w:r>
      <w:proofErr w:type="spellEnd"/>
      <w:r w:rsidRPr="00B26689">
        <w:rPr>
          <w:rFonts w:ascii="Arial" w:hAnsi="Arial" w:cs="Arial"/>
          <w:sz w:val="20"/>
          <w:szCs w:val="20"/>
          <w:lang w:val="en-US"/>
        </w:rPr>
        <w:t xml:space="preserve">, E. I. (2020).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crude extract: Characterization and analytical application. Molecules, 25(24), 5996.</w:t>
      </w:r>
    </w:p>
    <w:p w14:paraId="1643D000" w14:textId="122E4D09" w:rsidR="009F347C" w:rsidRDefault="008B77F2" w:rsidP="009F347C">
      <w:pPr>
        <w:spacing w:line="240" w:lineRule="auto"/>
        <w:ind w:left="567" w:hanging="567"/>
        <w:jc w:val="both"/>
        <w:rPr>
          <w:rStyle w:val="Hyperlink"/>
          <w:rFonts w:ascii="Arial" w:hAnsi="Arial" w:cs="Arial"/>
          <w:sz w:val="20"/>
          <w:szCs w:val="20"/>
          <w:lang w:val="en-US"/>
        </w:rPr>
      </w:pPr>
      <w:proofErr w:type="spellStart"/>
      <w:r w:rsidRPr="00B26689">
        <w:rPr>
          <w:rFonts w:ascii="Arial" w:hAnsi="Arial" w:cs="Arial"/>
          <w:sz w:val="20"/>
          <w:szCs w:val="20"/>
          <w:lang w:val="en-US"/>
        </w:rPr>
        <w:t>Munkhgerel</w:t>
      </w:r>
      <w:proofErr w:type="spellEnd"/>
      <w:r w:rsidRPr="00B26689">
        <w:rPr>
          <w:rFonts w:ascii="Arial" w:hAnsi="Arial" w:cs="Arial"/>
          <w:sz w:val="20"/>
          <w:szCs w:val="20"/>
          <w:lang w:val="en-US"/>
        </w:rPr>
        <w:t xml:space="preserve">, L., </w:t>
      </w:r>
      <w:proofErr w:type="spellStart"/>
      <w:r w:rsidRPr="00B26689">
        <w:rPr>
          <w:rFonts w:ascii="Arial" w:hAnsi="Arial" w:cs="Arial"/>
          <w:sz w:val="20"/>
          <w:szCs w:val="20"/>
          <w:lang w:val="en-US"/>
        </w:rPr>
        <w:t>Erdenechimeg</w:t>
      </w:r>
      <w:proofErr w:type="spellEnd"/>
      <w:r w:rsidRPr="00B26689">
        <w:rPr>
          <w:rFonts w:ascii="Arial" w:hAnsi="Arial" w:cs="Arial"/>
          <w:sz w:val="20"/>
          <w:szCs w:val="20"/>
          <w:lang w:val="en-US"/>
        </w:rPr>
        <w:t xml:space="preserve">, N., </w:t>
      </w:r>
      <w:proofErr w:type="spellStart"/>
      <w:r w:rsidRPr="00B26689">
        <w:rPr>
          <w:rFonts w:ascii="Arial" w:hAnsi="Arial" w:cs="Arial"/>
          <w:sz w:val="20"/>
          <w:szCs w:val="20"/>
          <w:lang w:val="en-US"/>
        </w:rPr>
        <w:t>Dumaa</w:t>
      </w:r>
      <w:proofErr w:type="spellEnd"/>
      <w:r w:rsidRPr="00B26689">
        <w:rPr>
          <w:rFonts w:ascii="Arial" w:hAnsi="Arial" w:cs="Arial"/>
          <w:sz w:val="20"/>
          <w:szCs w:val="20"/>
          <w:lang w:val="en-US"/>
        </w:rPr>
        <w:t xml:space="preserve">, M., Zhang, G., </w:t>
      </w:r>
      <w:proofErr w:type="spellStart"/>
      <w:r w:rsidRPr="00B26689">
        <w:rPr>
          <w:rFonts w:ascii="Arial" w:hAnsi="Arial" w:cs="Arial"/>
          <w:sz w:val="20"/>
          <w:szCs w:val="20"/>
          <w:lang w:val="en-US"/>
        </w:rPr>
        <w:t>Odonmajig</w:t>
      </w:r>
      <w:proofErr w:type="spellEnd"/>
      <w:r w:rsidRPr="00B26689">
        <w:rPr>
          <w:rFonts w:ascii="Arial" w:hAnsi="Arial" w:cs="Arial"/>
          <w:sz w:val="20"/>
          <w:szCs w:val="20"/>
          <w:lang w:val="en-US"/>
        </w:rPr>
        <w:t xml:space="preserve">, P., &amp; </w:t>
      </w:r>
      <w:proofErr w:type="spellStart"/>
      <w:r w:rsidRPr="00B26689">
        <w:rPr>
          <w:rFonts w:ascii="Arial" w:hAnsi="Arial" w:cs="Arial"/>
          <w:sz w:val="20"/>
          <w:szCs w:val="20"/>
          <w:lang w:val="en-US"/>
        </w:rPr>
        <w:t>Regdel</w:t>
      </w:r>
      <w:proofErr w:type="spellEnd"/>
      <w:r w:rsidRPr="00B26689">
        <w:rPr>
          <w:rFonts w:ascii="Arial" w:hAnsi="Arial" w:cs="Arial"/>
          <w:sz w:val="20"/>
          <w:szCs w:val="20"/>
          <w:lang w:val="en-US"/>
        </w:rPr>
        <w:t xml:space="preserve">, D. (2014). Chemical and biological investigation of the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silvaticus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Schaeff</w:t>
      </w:r>
      <w:proofErr w:type="spellEnd"/>
      <w:r w:rsidRPr="00B26689">
        <w:rPr>
          <w:rFonts w:ascii="Arial" w:hAnsi="Arial" w:cs="Arial"/>
          <w:sz w:val="20"/>
          <w:szCs w:val="20"/>
          <w:lang w:val="en-US"/>
        </w:rPr>
        <w:t xml:space="preserve"> ex. </w:t>
      </w:r>
      <w:proofErr w:type="spellStart"/>
      <w:r w:rsidRPr="00B26689">
        <w:rPr>
          <w:rFonts w:ascii="Arial" w:hAnsi="Arial" w:cs="Arial"/>
          <w:sz w:val="20"/>
          <w:szCs w:val="20"/>
          <w:lang w:val="en-US"/>
        </w:rPr>
        <w:t>Secr</w:t>
      </w:r>
      <w:proofErr w:type="spellEnd"/>
      <w:r w:rsidRPr="00B26689">
        <w:rPr>
          <w:rFonts w:ascii="Arial" w:hAnsi="Arial" w:cs="Arial"/>
          <w:sz w:val="20"/>
          <w:szCs w:val="20"/>
          <w:lang w:val="en-US"/>
        </w:rPr>
        <w:t xml:space="preserve">. Mongolian Journal of Chemistry, 12, 92–97. </w:t>
      </w:r>
      <w:hyperlink r:id="rId24" w:history="1">
        <w:r w:rsidRPr="00B26689">
          <w:rPr>
            <w:rStyle w:val="Hyperlink"/>
            <w:rFonts w:ascii="Arial" w:hAnsi="Arial" w:cs="Arial"/>
            <w:sz w:val="20"/>
            <w:szCs w:val="20"/>
            <w:lang w:val="en-US"/>
          </w:rPr>
          <w:t>https://doi.org/10.5564/mjc.v12i0.180</w:t>
        </w:r>
      </w:hyperlink>
    </w:p>
    <w:p w14:paraId="1AF2CDC2" w14:textId="77777777" w:rsidR="008B77F2" w:rsidRPr="0095324C" w:rsidRDefault="008B77F2" w:rsidP="008B77F2">
      <w:pPr>
        <w:spacing w:line="240" w:lineRule="auto"/>
        <w:ind w:left="567" w:hanging="567"/>
        <w:jc w:val="both"/>
        <w:rPr>
          <w:rFonts w:ascii="Arial" w:hAnsi="Arial" w:cs="Arial"/>
          <w:sz w:val="20"/>
          <w:szCs w:val="20"/>
          <w:lang w:val="en-US"/>
        </w:rPr>
      </w:pPr>
      <w:proofErr w:type="spellStart"/>
      <w:r w:rsidRPr="00B26689">
        <w:rPr>
          <w:rFonts w:ascii="Arial" w:hAnsi="Arial" w:cs="Arial"/>
          <w:sz w:val="20"/>
          <w:szCs w:val="20"/>
          <w:lang w:val="en-US"/>
        </w:rPr>
        <w:t>Nomozova</w:t>
      </w:r>
      <w:proofErr w:type="spellEnd"/>
      <w:r w:rsidRPr="00B26689">
        <w:rPr>
          <w:rFonts w:ascii="Arial" w:hAnsi="Arial" w:cs="Arial"/>
          <w:sz w:val="20"/>
          <w:szCs w:val="20"/>
          <w:lang w:val="en-US"/>
        </w:rPr>
        <w:t xml:space="preserve">, M.Z., </w:t>
      </w:r>
      <w:proofErr w:type="spellStart"/>
      <w:r w:rsidRPr="00B26689">
        <w:rPr>
          <w:rFonts w:ascii="Arial" w:hAnsi="Arial" w:cs="Arial"/>
          <w:sz w:val="20"/>
          <w:szCs w:val="20"/>
          <w:lang w:val="en-US"/>
        </w:rPr>
        <w:t>Kamolov</w:t>
      </w:r>
      <w:proofErr w:type="spellEnd"/>
      <w:r w:rsidRPr="00B26689">
        <w:rPr>
          <w:rFonts w:ascii="Arial" w:hAnsi="Arial" w:cs="Arial"/>
          <w:sz w:val="20"/>
          <w:szCs w:val="20"/>
          <w:lang w:val="en-US"/>
        </w:rPr>
        <w:t xml:space="preserve">, L. S., </w:t>
      </w:r>
      <w:proofErr w:type="spellStart"/>
      <w:r w:rsidRPr="00B26689">
        <w:rPr>
          <w:rFonts w:ascii="Arial" w:hAnsi="Arial" w:cs="Arial"/>
          <w:sz w:val="20"/>
          <w:szCs w:val="20"/>
          <w:lang w:val="en-US"/>
        </w:rPr>
        <w:t>Nakhatov</w:t>
      </w:r>
      <w:proofErr w:type="spellEnd"/>
      <w:r w:rsidRPr="00B26689">
        <w:rPr>
          <w:rFonts w:ascii="Arial" w:hAnsi="Arial" w:cs="Arial"/>
          <w:sz w:val="20"/>
          <w:szCs w:val="20"/>
          <w:lang w:val="en-US"/>
        </w:rPr>
        <w:t xml:space="preserve"> I., </w:t>
      </w:r>
      <w:proofErr w:type="spellStart"/>
      <w:r w:rsidRPr="00B26689">
        <w:rPr>
          <w:rFonts w:ascii="Arial" w:hAnsi="Arial" w:cs="Arial"/>
          <w:sz w:val="20"/>
          <w:szCs w:val="20"/>
          <w:lang w:val="en-US"/>
        </w:rPr>
        <w:t>Nuraliyeva</w:t>
      </w:r>
      <w:proofErr w:type="spellEnd"/>
      <w:r w:rsidRPr="00B26689">
        <w:rPr>
          <w:rFonts w:ascii="Arial" w:hAnsi="Arial" w:cs="Arial"/>
          <w:sz w:val="20"/>
          <w:szCs w:val="20"/>
          <w:lang w:val="en-US"/>
        </w:rPr>
        <w:t xml:space="preserve"> D.I. Extraction of secondary metabolites from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fungus // </w:t>
      </w:r>
      <w:proofErr w:type="spellStart"/>
      <w:r w:rsidRPr="00B26689">
        <w:rPr>
          <w:rFonts w:ascii="Arial" w:hAnsi="Arial" w:cs="Arial"/>
          <w:sz w:val="20"/>
          <w:szCs w:val="20"/>
          <w:lang w:val="en-US"/>
        </w:rPr>
        <w:t>Universum</w:t>
      </w:r>
      <w:proofErr w:type="spellEnd"/>
      <w:r w:rsidRPr="00B26689">
        <w:rPr>
          <w:rFonts w:ascii="Arial" w:hAnsi="Arial" w:cs="Arial"/>
          <w:sz w:val="20"/>
          <w:szCs w:val="20"/>
          <w:lang w:val="en-US"/>
        </w:rPr>
        <w:t xml:space="preserve">: </w:t>
      </w:r>
      <w:r w:rsidRPr="0095324C">
        <w:rPr>
          <w:rFonts w:ascii="Arial" w:hAnsi="Arial" w:cs="Arial"/>
          <w:sz w:val="20"/>
          <w:szCs w:val="20"/>
        </w:rPr>
        <w:t>химия</w:t>
      </w:r>
      <w:r w:rsidRPr="00B26689">
        <w:rPr>
          <w:rFonts w:ascii="Arial" w:hAnsi="Arial" w:cs="Arial"/>
          <w:sz w:val="20"/>
          <w:szCs w:val="20"/>
          <w:lang w:val="en-US"/>
        </w:rPr>
        <w:t xml:space="preserve"> </w:t>
      </w:r>
      <w:r w:rsidRPr="0095324C">
        <w:rPr>
          <w:rFonts w:ascii="Arial" w:hAnsi="Arial" w:cs="Arial"/>
          <w:sz w:val="20"/>
          <w:szCs w:val="20"/>
        </w:rPr>
        <w:t>и</w:t>
      </w:r>
      <w:r w:rsidRPr="00B26689">
        <w:rPr>
          <w:rFonts w:ascii="Arial" w:hAnsi="Arial" w:cs="Arial"/>
          <w:sz w:val="20"/>
          <w:szCs w:val="20"/>
          <w:lang w:val="en-US"/>
        </w:rPr>
        <w:t xml:space="preserve"> </w:t>
      </w:r>
      <w:r w:rsidRPr="0095324C">
        <w:rPr>
          <w:rFonts w:ascii="Arial" w:hAnsi="Arial" w:cs="Arial"/>
          <w:sz w:val="20"/>
          <w:szCs w:val="20"/>
        </w:rPr>
        <w:t>биология</w:t>
      </w:r>
      <w:r w:rsidRPr="00B26689">
        <w:rPr>
          <w:rFonts w:ascii="Arial" w:hAnsi="Arial" w:cs="Arial"/>
          <w:sz w:val="20"/>
          <w:szCs w:val="20"/>
          <w:lang w:val="en-US"/>
        </w:rPr>
        <w:t xml:space="preserve">. 2026, </w:t>
      </w:r>
      <w:proofErr w:type="spellStart"/>
      <w:r w:rsidRPr="00B26689">
        <w:rPr>
          <w:rFonts w:ascii="Arial" w:hAnsi="Arial" w:cs="Arial"/>
          <w:sz w:val="20"/>
          <w:szCs w:val="20"/>
          <w:lang w:val="en-US"/>
        </w:rPr>
        <w:t>fevral</w:t>
      </w:r>
      <w:proofErr w:type="spellEnd"/>
      <w:r w:rsidRPr="00B26689">
        <w:rPr>
          <w:rFonts w:ascii="Arial" w:hAnsi="Arial" w:cs="Arial"/>
          <w:sz w:val="20"/>
          <w:szCs w:val="20"/>
          <w:lang w:val="en-US"/>
        </w:rPr>
        <w:t>, 2(140), pp 26-30</w:t>
      </w:r>
    </w:p>
    <w:p w14:paraId="5F153190" w14:textId="77777777" w:rsidR="008B77F2" w:rsidRPr="0095324C" w:rsidRDefault="008B77F2" w:rsidP="008B77F2">
      <w:pPr>
        <w:spacing w:line="240" w:lineRule="auto"/>
        <w:ind w:left="567" w:hanging="567"/>
        <w:jc w:val="both"/>
        <w:rPr>
          <w:rFonts w:ascii="Arial" w:hAnsi="Arial" w:cs="Arial"/>
          <w:sz w:val="20"/>
          <w:szCs w:val="20"/>
          <w:lang w:val="en-US"/>
        </w:rPr>
      </w:pPr>
      <w:proofErr w:type="spellStart"/>
      <w:r w:rsidRPr="00B26689">
        <w:rPr>
          <w:rFonts w:ascii="Arial" w:hAnsi="Arial" w:cs="Arial"/>
          <w:sz w:val="20"/>
          <w:szCs w:val="20"/>
          <w:lang w:val="en-US"/>
        </w:rPr>
        <w:t>Petrova</w:t>
      </w:r>
      <w:proofErr w:type="spellEnd"/>
      <w:r w:rsidRPr="00B26689">
        <w:rPr>
          <w:rFonts w:ascii="Arial" w:hAnsi="Arial" w:cs="Arial"/>
          <w:sz w:val="20"/>
          <w:szCs w:val="20"/>
          <w:lang w:val="en-US"/>
        </w:rPr>
        <w:t xml:space="preserve"> A, </w:t>
      </w:r>
      <w:proofErr w:type="spellStart"/>
      <w:r w:rsidRPr="00B26689">
        <w:rPr>
          <w:rFonts w:ascii="Arial" w:hAnsi="Arial" w:cs="Arial"/>
          <w:sz w:val="20"/>
          <w:szCs w:val="20"/>
          <w:lang w:val="en-US"/>
        </w:rPr>
        <w:t>Alipieva</w:t>
      </w:r>
      <w:proofErr w:type="spellEnd"/>
      <w:r w:rsidRPr="00B26689">
        <w:rPr>
          <w:rFonts w:ascii="Arial" w:hAnsi="Arial" w:cs="Arial"/>
          <w:sz w:val="20"/>
          <w:szCs w:val="20"/>
          <w:lang w:val="en-US"/>
        </w:rPr>
        <w:t xml:space="preserve"> K, </w:t>
      </w:r>
      <w:proofErr w:type="spellStart"/>
      <w:r w:rsidRPr="00B26689">
        <w:rPr>
          <w:rFonts w:ascii="Arial" w:hAnsi="Arial" w:cs="Arial"/>
          <w:sz w:val="20"/>
          <w:szCs w:val="20"/>
          <w:lang w:val="en-US"/>
        </w:rPr>
        <w:t>Kostadinova</w:t>
      </w:r>
      <w:proofErr w:type="spellEnd"/>
      <w:r w:rsidRPr="00B26689">
        <w:rPr>
          <w:rFonts w:ascii="Arial" w:hAnsi="Arial" w:cs="Arial"/>
          <w:sz w:val="20"/>
          <w:szCs w:val="20"/>
          <w:lang w:val="en-US"/>
        </w:rPr>
        <w:t xml:space="preserve"> E, </w:t>
      </w:r>
      <w:proofErr w:type="spellStart"/>
      <w:r w:rsidRPr="00B26689">
        <w:rPr>
          <w:rFonts w:ascii="Arial" w:hAnsi="Arial" w:cs="Arial"/>
          <w:sz w:val="20"/>
          <w:szCs w:val="20"/>
          <w:lang w:val="en-US"/>
        </w:rPr>
        <w:t>Antonova</w:t>
      </w:r>
      <w:proofErr w:type="spellEnd"/>
      <w:r w:rsidRPr="00B26689">
        <w:rPr>
          <w:rFonts w:ascii="Arial" w:hAnsi="Arial" w:cs="Arial"/>
          <w:sz w:val="20"/>
          <w:szCs w:val="20"/>
          <w:lang w:val="en-US"/>
        </w:rPr>
        <w:t xml:space="preserve"> D, </w:t>
      </w:r>
      <w:proofErr w:type="spellStart"/>
      <w:r w:rsidRPr="00B26689">
        <w:rPr>
          <w:rFonts w:ascii="Arial" w:hAnsi="Arial" w:cs="Arial"/>
          <w:sz w:val="20"/>
          <w:szCs w:val="20"/>
          <w:lang w:val="en-US"/>
        </w:rPr>
        <w:t>Lacheva</w:t>
      </w:r>
      <w:proofErr w:type="spellEnd"/>
      <w:r w:rsidRPr="00B26689">
        <w:rPr>
          <w:rFonts w:ascii="Arial" w:hAnsi="Arial" w:cs="Arial"/>
          <w:sz w:val="20"/>
          <w:szCs w:val="20"/>
          <w:lang w:val="en-US"/>
        </w:rPr>
        <w:t xml:space="preserve"> M, </w:t>
      </w:r>
      <w:proofErr w:type="spellStart"/>
      <w:r w:rsidRPr="00B26689">
        <w:rPr>
          <w:rFonts w:ascii="Arial" w:hAnsi="Arial" w:cs="Arial"/>
          <w:sz w:val="20"/>
          <w:szCs w:val="20"/>
          <w:lang w:val="en-US"/>
        </w:rPr>
        <w:t>Gjosheva</w:t>
      </w:r>
      <w:proofErr w:type="spellEnd"/>
      <w:r w:rsidRPr="00B26689">
        <w:rPr>
          <w:rFonts w:ascii="Arial" w:hAnsi="Arial" w:cs="Arial"/>
          <w:sz w:val="20"/>
          <w:szCs w:val="20"/>
          <w:lang w:val="en-US"/>
        </w:rPr>
        <w:t xml:space="preserve"> M, Popov S, </w:t>
      </w:r>
      <w:proofErr w:type="spellStart"/>
      <w:r w:rsidRPr="00B26689">
        <w:rPr>
          <w:rFonts w:ascii="Arial" w:hAnsi="Arial" w:cs="Arial"/>
          <w:sz w:val="20"/>
          <w:szCs w:val="20"/>
          <w:lang w:val="en-US"/>
        </w:rPr>
        <w:t>Bankova</w:t>
      </w:r>
      <w:proofErr w:type="spellEnd"/>
      <w:r w:rsidRPr="00B26689">
        <w:rPr>
          <w:rFonts w:ascii="Arial" w:hAnsi="Arial" w:cs="Arial"/>
          <w:sz w:val="20"/>
          <w:szCs w:val="20"/>
          <w:lang w:val="en-US"/>
        </w:rPr>
        <w:t xml:space="preserve"> V. GC-MS studies of the chemical composition of two inedible mushrooms of the genus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Chem Cent J. 2007 Dec 20; 1(33). </w:t>
      </w:r>
      <w:proofErr w:type="spellStart"/>
      <w:r w:rsidRPr="00B26689">
        <w:rPr>
          <w:rFonts w:ascii="Arial" w:hAnsi="Arial" w:cs="Arial"/>
          <w:sz w:val="20"/>
          <w:szCs w:val="20"/>
          <w:lang w:val="en-US"/>
        </w:rPr>
        <w:t>doi</w:t>
      </w:r>
      <w:proofErr w:type="spellEnd"/>
      <w:r w:rsidRPr="00B26689">
        <w:rPr>
          <w:rFonts w:ascii="Arial" w:hAnsi="Arial" w:cs="Arial"/>
          <w:sz w:val="20"/>
          <w:szCs w:val="20"/>
          <w:lang w:val="en-US"/>
        </w:rPr>
        <w:t>: 10.1186/1752-153X-1-33. PMID: 18096035; PMCID: PMC2228291</w:t>
      </w:r>
    </w:p>
    <w:p w14:paraId="6120DFDA" w14:textId="77777777" w:rsidR="008B77F2" w:rsidRPr="0095324C" w:rsidRDefault="008B77F2" w:rsidP="008B77F2">
      <w:pPr>
        <w:spacing w:line="240" w:lineRule="auto"/>
        <w:ind w:left="567" w:hanging="567"/>
        <w:jc w:val="both"/>
        <w:rPr>
          <w:rFonts w:ascii="Arial" w:hAnsi="Arial" w:cs="Arial"/>
          <w:sz w:val="20"/>
          <w:szCs w:val="20"/>
          <w:lang w:val="en-US"/>
        </w:rPr>
      </w:pPr>
      <w:proofErr w:type="spellStart"/>
      <w:r w:rsidRPr="00B26689">
        <w:rPr>
          <w:rFonts w:ascii="Arial" w:hAnsi="Arial" w:cs="Arial"/>
          <w:sz w:val="20"/>
          <w:szCs w:val="20"/>
          <w:lang w:val="en-US"/>
        </w:rPr>
        <w:lastRenderedPageBreak/>
        <w:t>Ueguchi</w:t>
      </w:r>
      <w:proofErr w:type="spellEnd"/>
      <w:r w:rsidRPr="00B26689">
        <w:rPr>
          <w:rFonts w:ascii="Arial" w:hAnsi="Arial" w:cs="Arial"/>
          <w:sz w:val="20"/>
          <w:szCs w:val="20"/>
          <w:lang w:val="en-US"/>
        </w:rPr>
        <w:t xml:space="preserve"> Y, </w:t>
      </w:r>
      <w:proofErr w:type="spellStart"/>
      <w:r w:rsidRPr="00B26689">
        <w:rPr>
          <w:rFonts w:ascii="Arial" w:hAnsi="Arial" w:cs="Arial"/>
          <w:sz w:val="20"/>
          <w:szCs w:val="20"/>
          <w:lang w:val="en-US"/>
        </w:rPr>
        <w:t>Matsunami</w:t>
      </w:r>
      <w:proofErr w:type="spellEnd"/>
      <w:r w:rsidRPr="00B26689">
        <w:rPr>
          <w:rFonts w:ascii="Arial" w:hAnsi="Arial" w:cs="Arial"/>
          <w:sz w:val="20"/>
          <w:szCs w:val="20"/>
          <w:lang w:val="en-US"/>
        </w:rPr>
        <w:t xml:space="preserve"> K, Otsuka H, Kondo K. Constituents of cultivated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blazei</w:t>
      </w:r>
      <w:proofErr w:type="spellEnd"/>
      <w:r w:rsidRPr="00B26689">
        <w:rPr>
          <w:rFonts w:ascii="Arial" w:hAnsi="Arial" w:cs="Arial"/>
          <w:sz w:val="20"/>
          <w:szCs w:val="20"/>
          <w:lang w:val="en-US"/>
        </w:rPr>
        <w:t>. 2011, Journal of Natural Medicines 65(2):307-12. DOI:10.1007/s11418-010-0495-5</w:t>
      </w:r>
    </w:p>
    <w:p w14:paraId="3BEBDE36" w14:textId="30D7BF0D" w:rsidR="00742177" w:rsidRDefault="00E220D6" w:rsidP="008B77F2">
      <w:pPr>
        <w:spacing w:line="240" w:lineRule="auto"/>
        <w:ind w:left="567" w:hanging="567"/>
        <w:jc w:val="both"/>
        <w:rPr>
          <w:rFonts w:ascii="Arial" w:hAnsi="Arial" w:cs="Arial"/>
          <w:sz w:val="20"/>
          <w:szCs w:val="20"/>
          <w:lang w:val="en-US"/>
        </w:rPr>
      </w:pPr>
      <w:proofErr w:type="spellStart"/>
      <w:r w:rsidRPr="00B26689">
        <w:rPr>
          <w:rFonts w:ascii="Arial" w:hAnsi="Arial" w:cs="Arial"/>
          <w:sz w:val="20"/>
          <w:szCs w:val="20"/>
          <w:lang w:val="en-US"/>
        </w:rPr>
        <w:t>Shao,Yang</w:t>
      </w:r>
      <w:proofErr w:type="spellEnd"/>
      <w:r w:rsidRPr="00B26689">
        <w:rPr>
          <w:rFonts w:ascii="Arial" w:hAnsi="Arial" w:cs="Arial"/>
          <w:sz w:val="20"/>
          <w:szCs w:val="20"/>
          <w:lang w:val="en-US"/>
        </w:rPr>
        <w:t xml:space="preserve">-yang and </w:t>
      </w:r>
      <w:proofErr w:type="spellStart"/>
      <w:r w:rsidRPr="00B26689">
        <w:rPr>
          <w:rFonts w:ascii="Arial" w:hAnsi="Arial" w:cs="Arial"/>
          <w:sz w:val="20"/>
          <w:szCs w:val="20"/>
          <w:lang w:val="en-US"/>
        </w:rPr>
        <w:t>Gao,Hai-yan</w:t>
      </w:r>
      <w:proofErr w:type="spellEnd"/>
      <w:r w:rsidRPr="00B26689">
        <w:rPr>
          <w:rFonts w:ascii="Arial" w:hAnsi="Arial" w:cs="Arial"/>
          <w:sz w:val="20"/>
          <w:szCs w:val="20"/>
          <w:lang w:val="en-US"/>
        </w:rPr>
        <w:t xml:space="preserve"> and </w:t>
      </w:r>
      <w:proofErr w:type="spellStart"/>
      <w:r w:rsidRPr="00B26689">
        <w:rPr>
          <w:rFonts w:ascii="Arial" w:hAnsi="Arial" w:cs="Arial"/>
          <w:sz w:val="20"/>
          <w:szCs w:val="20"/>
          <w:lang w:val="en-US"/>
        </w:rPr>
        <w:t>Liu,Rui</w:t>
      </w:r>
      <w:proofErr w:type="spellEnd"/>
      <w:r w:rsidRPr="00B26689">
        <w:rPr>
          <w:rFonts w:ascii="Arial" w:hAnsi="Arial" w:cs="Arial"/>
          <w:sz w:val="20"/>
          <w:szCs w:val="20"/>
          <w:lang w:val="en-US"/>
        </w:rPr>
        <w:t xml:space="preserve">-ling and </w:t>
      </w:r>
      <w:proofErr w:type="spellStart"/>
      <w:r w:rsidRPr="00B26689">
        <w:rPr>
          <w:rFonts w:ascii="Arial" w:hAnsi="Arial" w:cs="Arial"/>
          <w:sz w:val="20"/>
          <w:szCs w:val="20"/>
          <w:lang w:val="en-US"/>
        </w:rPr>
        <w:t>Fang,Xiang-jun</w:t>
      </w:r>
      <w:proofErr w:type="spellEnd"/>
      <w:r w:rsidRPr="00B26689">
        <w:rPr>
          <w:rFonts w:ascii="Arial" w:hAnsi="Arial" w:cs="Arial"/>
          <w:sz w:val="20"/>
          <w:szCs w:val="20"/>
          <w:lang w:val="en-US"/>
        </w:rPr>
        <w:t xml:space="preserve"> and </w:t>
      </w:r>
      <w:proofErr w:type="spellStart"/>
      <w:r w:rsidRPr="00B26689">
        <w:rPr>
          <w:rFonts w:ascii="Arial" w:hAnsi="Arial" w:cs="Arial"/>
          <w:sz w:val="20"/>
          <w:szCs w:val="20"/>
          <w:lang w:val="en-US"/>
        </w:rPr>
        <w:t>Chen,Hang-jun</w:t>
      </w:r>
      <w:proofErr w:type="spellEnd"/>
      <w:r w:rsidRPr="00B26689">
        <w:rPr>
          <w:rFonts w:ascii="Arial" w:hAnsi="Arial" w:cs="Arial"/>
          <w:sz w:val="20"/>
          <w:szCs w:val="20"/>
          <w:lang w:val="en-US"/>
        </w:rPr>
        <w:t xml:space="preserve">, 20230198419, Chinese, Journal article, China, doi:10.7506/spkx1002-6630-20210906-056, 1002-6630, 43, (5), Beijing, </w:t>
      </w:r>
      <w:proofErr w:type="spellStart"/>
      <w:r w:rsidRPr="00B26689">
        <w:rPr>
          <w:rFonts w:ascii="Arial" w:hAnsi="Arial" w:cs="Arial"/>
          <w:sz w:val="20"/>
          <w:szCs w:val="20"/>
          <w:lang w:val="en-US"/>
        </w:rPr>
        <w:t>Shipin</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Kexue</w:t>
      </w:r>
      <w:proofErr w:type="spellEnd"/>
      <w:r w:rsidRPr="00B26689">
        <w:rPr>
          <w:rFonts w:ascii="Arial" w:hAnsi="Arial" w:cs="Arial"/>
          <w:sz w:val="20"/>
          <w:szCs w:val="20"/>
          <w:lang w:val="en-US"/>
        </w:rPr>
        <w:t xml:space="preserve"> / Food Science, (218–226), China Food Publishing Co., Effect of harvesting method on the quality and volatile flavor compounds of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(2022)</w:t>
      </w:r>
    </w:p>
    <w:p w14:paraId="5FC92A77" w14:textId="14A41460" w:rsidR="008B77F2" w:rsidRDefault="008B77F2" w:rsidP="008B77F2">
      <w:pPr>
        <w:spacing w:line="240" w:lineRule="auto"/>
        <w:ind w:left="567" w:hanging="567"/>
        <w:jc w:val="both"/>
        <w:rPr>
          <w:rFonts w:ascii="Arial" w:hAnsi="Arial" w:cs="Arial"/>
          <w:sz w:val="20"/>
          <w:szCs w:val="20"/>
          <w:lang w:val="en-US"/>
        </w:rPr>
      </w:pPr>
      <w:r w:rsidRPr="00B26689">
        <w:rPr>
          <w:rFonts w:ascii="Arial" w:hAnsi="Arial" w:cs="Arial"/>
          <w:sz w:val="20"/>
          <w:szCs w:val="20"/>
          <w:lang w:val="en-US"/>
        </w:rPr>
        <w:t xml:space="preserve">Shimizu T, Kawai J, </w:t>
      </w:r>
      <w:proofErr w:type="spellStart"/>
      <w:r w:rsidRPr="00B26689">
        <w:rPr>
          <w:rFonts w:ascii="Arial" w:hAnsi="Arial" w:cs="Arial"/>
          <w:sz w:val="20"/>
          <w:szCs w:val="20"/>
          <w:lang w:val="en-US"/>
        </w:rPr>
        <w:t>Ouchi</w:t>
      </w:r>
      <w:proofErr w:type="spellEnd"/>
      <w:r w:rsidRPr="00B26689">
        <w:rPr>
          <w:rFonts w:ascii="Arial" w:hAnsi="Arial" w:cs="Arial"/>
          <w:sz w:val="20"/>
          <w:szCs w:val="20"/>
          <w:lang w:val="en-US"/>
        </w:rPr>
        <w:t xml:space="preserve"> K, Kikuchi H, </w:t>
      </w:r>
      <w:proofErr w:type="spellStart"/>
      <w:r w:rsidRPr="00B26689">
        <w:rPr>
          <w:rFonts w:ascii="Arial" w:hAnsi="Arial" w:cs="Arial"/>
          <w:sz w:val="20"/>
          <w:szCs w:val="20"/>
          <w:lang w:val="en-US"/>
        </w:rPr>
        <w:t>Osima</w:t>
      </w:r>
      <w:proofErr w:type="spellEnd"/>
      <w:r w:rsidRPr="00B26689">
        <w:rPr>
          <w:rFonts w:ascii="Arial" w:hAnsi="Arial" w:cs="Arial"/>
          <w:sz w:val="20"/>
          <w:szCs w:val="20"/>
          <w:lang w:val="en-US"/>
        </w:rPr>
        <w:t xml:space="preserve"> Y, </w:t>
      </w:r>
      <w:proofErr w:type="spellStart"/>
      <w:r w:rsidRPr="00B26689">
        <w:rPr>
          <w:rFonts w:ascii="Arial" w:hAnsi="Arial" w:cs="Arial"/>
          <w:sz w:val="20"/>
          <w:szCs w:val="20"/>
          <w:lang w:val="en-US"/>
        </w:rPr>
        <w:t>Hidemi</w:t>
      </w:r>
      <w:proofErr w:type="spellEnd"/>
      <w:r w:rsidRPr="00B26689">
        <w:rPr>
          <w:rFonts w:ascii="Arial" w:hAnsi="Arial" w:cs="Arial"/>
          <w:sz w:val="20"/>
          <w:szCs w:val="20"/>
          <w:lang w:val="en-US"/>
        </w:rPr>
        <w:t xml:space="preserve"> R. </w:t>
      </w:r>
      <w:proofErr w:type="spellStart"/>
      <w:r w:rsidRPr="00B26689">
        <w:rPr>
          <w:rFonts w:ascii="Arial" w:hAnsi="Arial" w:cs="Arial"/>
          <w:sz w:val="20"/>
          <w:szCs w:val="20"/>
          <w:lang w:val="en-US"/>
        </w:rPr>
        <w:t>Agarol</w:t>
      </w:r>
      <w:proofErr w:type="spellEnd"/>
      <w:r w:rsidRPr="00B26689">
        <w:rPr>
          <w:rFonts w:ascii="Arial" w:hAnsi="Arial" w:cs="Arial"/>
          <w:sz w:val="20"/>
          <w:szCs w:val="20"/>
          <w:lang w:val="en-US"/>
        </w:rPr>
        <w:t xml:space="preserve">, an </w:t>
      </w:r>
      <w:proofErr w:type="spellStart"/>
      <w:r w:rsidRPr="00B26689">
        <w:rPr>
          <w:rFonts w:ascii="Arial" w:hAnsi="Arial" w:cs="Arial"/>
          <w:sz w:val="20"/>
          <w:szCs w:val="20"/>
          <w:lang w:val="en-US"/>
        </w:rPr>
        <w:t>ergosterol</w:t>
      </w:r>
      <w:proofErr w:type="spellEnd"/>
      <w:r w:rsidRPr="00B26689">
        <w:rPr>
          <w:rFonts w:ascii="Arial" w:hAnsi="Arial" w:cs="Arial"/>
          <w:sz w:val="20"/>
          <w:szCs w:val="20"/>
          <w:lang w:val="en-US"/>
        </w:rPr>
        <w:t xml:space="preserve"> derivative from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blazei</w:t>
      </w:r>
      <w:proofErr w:type="spellEnd"/>
      <w:r w:rsidRPr="00B26689">
        <w:rPr>
          <w:rFonts w:ascii="Arial" w:hAnsi="Arial" w:cs="Arial"/>
          <w:sz w:val="20"/>
          <w:szCs w:val="20"/>
          <w:lang w:val="en-US"/>
        </w:rPr>
        <w:t xml:space="preserve">, induces caspase-independent apoptosis in human cancer cells. Int J Oncol. 2016 Apr; 48(4):1670-8. </w:t>
      </w:r>
      <w:proofErr w:type="spellStart"/>
      <w:r w:rsidRPr="00B26689">
        <w:rPr>
          <w:rFonts w:ascii="Arial" w:hAnsi="Arial" w:cs="Arial"/>
          <w:sz w:val="20"/>
          <w:szCs w:val="20"/>
          <w:lang w:val="en-US"/>
        </w:rPr>
        <w:t>doi</w:t>
      </w:r>
      <w:proofErr w:type="spellEnd"/>
      <w:r w:rsidRPr="00B26689">
        <w:rPr>
          <w:rFonts w:ascii="Arial" w:hAnsi="Arial" w:cs="Arial"/>
          <w:sz w:val="20"/>
          <w:szCs w:val="20"/>
          <w:lang w:val="en-US"/>
        </w:rPr>
        <w:t xml:space="preserve">: 10.3892/ijo.2016.3391. </w:t>
      </w:r>
      <w:proofErr w:type="spellStart"/>
      <w:r w:rsidRPr="00B26689">
        <w:rPr>
          <w:rFonts w:ascii="Arial" w:hAnsi="Arial" w:cs="Arial"/>
          <w:sz w:val="20"/>
          <w:szCs w:val="20"/>
          <w:lang w:val="en-US"/>
        </w:rPr>
        <w:t>Epub</w:t>
      </w:r>
      <w:proofErr w:type="spellEnd"/>
      <w:r w:rsidRPr="00B26689">
        <w:rPr>
          <w:rFonts w:ascii="Arial" w:hAnsi="Arial" w:cs="Arial"/>
          <w:sz w:val="20"/>
          <w:szCs w:val="20"/>
          <w:lang w:val="en-US"/>
        </w:rPr>
        <w:t xml:space="preserve"> 2016 Feb 15. PMID: 26893131.</w:t>
      </w:r>
    </w:p>
    <w:p w14:paraId="7573D71E" w14:textId="77777777" w:rsidR="008B77F2" w:rsidRPr="0095324C" w:rsidRDefault="008B77F2" w:rsidP="008B77F2">
      <w:pPr>
        <w:spacing w:line="240" w:lineRule="auto"/>
        <w:ind w:left="567" w:hanging="567"/>
        <w:jc w:val="both"/>
        <w:rPr>
          <w:rFonts w:ascii="Arial" w:hAnsi="Arial" w:cs="Arial"/>
          <w:sz w:val="20"/>
          <w:szCs w:val="20"/>
          <w:lang w:val="en-US"/>
        </w:rPr>
      </w:pPr>
      <w:r w:rsidRPr="00B26689">
        <w:rPr>
          <w:rFonts w:ascii="Arial" w:hAnsi="Arial" w:cs="Arial"/>
          <w:sz w:val="20"/>
          <w:szCs w:val="20"/>
          <w:lang w:val="en-US"/>
        </w:rPr>
        <w:t xml:space="preserve">Shu-Yao Tsai, Hui-Li Tsai, </w:t>
      </w:r>
      <w:proofErr w:type="spellStart"/>
      <w:r w:rsidRPr="00B26689">
        <w:rPr>
          <w:rFonts w:ascii="Arial" w:hAnsi="Arial" w:cs="Arial"/>
          <w:sz w:val="20"/>
          <w:szCs w:val="20"/>
          <w:lang w:val="en-US"/>
        </w:rPr>
        <w:t>Jeng-Leun</w:t>
      </w:r>
      <w:proofErr w:type="spellEnd"/>
      <w:r w:rsidRPr="00B26689">
        <w:rPr>
          <w:rFonts w:ascii="Arial" w:hAnsi="Arial" w:cs="Arial"/>
          <w:sz w:val="20"/>
          <w:szCs w:val="20"/>
          <w:lang w:val="en-US"/>
        </w:rPr>
        <w:t xml:space="preserve"> Mau. Non-volatile taste components of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blazei</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Agrocybe</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cylindracea</w:t>
      </w:r>
      <w:proofErr w:type="spellEnd"/>
      <w:r w:rsidRPr="00B26689">
        <w:rPr>
          <w:rFonts w:ascii="Arial" w:hAnsi="Arial" w:cs="Arial"/>
          <w:sz w:val="20"/>
          <w:szCs w:val="20"/>
          <w:lang w:val="en-US"/>
        </w:rPr>
        <w:t xml:space="preserve"> and Boletus edulis. Food Chemistry, 2008, 107(3), 977-983, </w:t>
      </w:r>
      <w:hyperlink r:id="rId25" w:history="1">
        <w:r w:rsidRPr="00B26689">
          <w:rPr>
            <w:rStyle w:val="Hyperlink"/>
            <w:rFonts w:ascii="Arial" w:hAnsi="Arial" w:cs="Arial"/>
            <w:sz w:val="20"/>
            <w:szCs w:val="20"/>
            <w:lang w:val="en-US"/>
          </w:rPr>
          <w:t>https://doi.org/10.1016/j.foodchem.2007.07.080</w:t>
        </w:r>
      </w:hyperlink>
      <w:r w:rsidRPr="00B26689">
        <w:rPr>
          <w:rFonts w:ascii="Arial" w:hAnsi="Arial" w:cs="Arial"/>
          <w:sz w:val="20"/>
          <w:szCs w:val="20"/>
          <w:lang w:val="en-US"/>
        </w:rPr>
        <w:t xml:space="preserve"> </w:t>
      </w:r>
    </w:p>
    <w:p w14:paraId="344C7D68" w14:textId="7240F7C0" w:rsidR="008B77F2" w:rsidRPr="0095324C" w:rsidRDefault="008B77F2" w:rsidP="008B77F2">
      <w:pPr>
        <w:spacing w:line="240" w:lineRule="auto"/>
        <w:ind w:left="567" w:hanging="567"/>
        <w:jc w:val="both"/>
        <w:rPr>
          <w:rFonts w:ascii="Arial" w:hAnsi="Arial" w:cs="Arial"/>
          <w:sz w:val="20"/>
          <w:szCs w:val="20"/>
          <w:lang w:val="en-US"/>
        </w:rPr>
      </w:pPr>
      <w:r w:rsidRPr="00B26689">
        <w:rPr>
          <w:rFonts w:ascii="Arial" w:hAnsi="Arial" w:cs="Arial"/>
          <w:sz w:val="20"/>
          <w:szCs w:val="20"/>
          <w:lang w:val="en-US"/>
        </w:rPr>
        <w:t xml:space="preserve">Wen Li, Zhen Gu, Yan Yang, </w:t>
      </w:r>
      <w:proofErr w:type="spellStart"/>
      <w:r w:rsidRPr="00B26689">
        <w:rPr>
          <w:rFonts w:ascii="Arial" w:hAnsi="Arial" w:cs="Arial"/>
          <w:sz w:val="20"/>
          <w:szCs w:val="20"/>
          <w:lang w:val="en-US"/>
        </w:rPr>
        <w:t>Shuai</w:t>
      </w:r>
      <w:proofErr w:type="spellEnd"/>
      <w:r w:rsidRPr="00B26689">
        <w:rPr>
          <w:rFonts w:ascii="Arial" w:hAnsi="Arial" w:cs="Arial"/>
          <w:sz w:val="20"/>
          <w:szCs w:val="20"/>
          <w:lang w:val="en-US"/>
        </w:rPr>
        <w:t xml:space="preserve"> Zhou, </w:t>
      </w:r>
      <w:proofErr w:type="spellStart"/>
      <w:r w:rsidRPr="00B26689">
        <w:rPr>
          <w:rFonts w:ascii="Arial" w:hAnsi="Arial" w:cs="Arial"/>
          <w:sz w:val="20"/>
          <w:szCs w:val="20"/>
          <w:lang w:val="en-US"/>
        </w:rPr>
        <w:t>Yanfang</w:t>
      </w:r>
      <w:proofErr w:type="spellEnd"/>
      <w:r w:rsidRPr="00B26689">
        <w:rPr>
          <w:rFonts w:ascii="Arial" w:hAnsi="Arial" w:cs="Arial"/>
          <w:sz w:val="20"/>
          <w:szCs w:val="20"/>
          <w:lang w:val="en-US"/>
        </w:rPr>
        <w:t xml:space="preserve"> Liu, </w:t>
      </w:r>
      <w:proofErr w:type="spellStart"/>
      <w:r w:rsidRPr="00B26689">
        <w:rPr>
          <w:rFonts w:ascii="Arial" w:hAnsi="Arial" w:cs="Arial"/>
          <w:sz w:val="20"/>
          <w:szCs w:val="20"/>
          <w:lang w:val="en-US"/>
        </w:rPr>
        <w:t>Jingsong</w:t>
      </w:r>
      <w:proofErr w:type="spellEnd"/>
      <w:r w:rsidRPr="00B26689">
        <w:rPr>
          <w:rFonts w:ascii="Arial" w:hAnsi="Arial" w:cs="Arial"/>
          <w:sz w:val="20"/>
          <w:szCs w:val="20"/>
          <w:lang w:val="en-US"/>
        </w:rPr>
        <w:t xml:space="preserve"> Zhang. Non-volatile taste components of several cultivated mushrooms. Food Chemistry,2014, 143, 427-431, </w:t>
      </w:r>
      <w:hyperlink r:id="rId26" w:history="1">
        <w:r w:rsidRPr="00B26689">
          <w:rPr>
            <w:rStyle w:val="Hyperlink"/>
            <w:rFonts w:ascii="Arial" w:hAnsi="Arial" w:cs="Arial"/>
            <w:sz w:val="20"/>
            <w:szCs w:val="20"/>
            <w:lang w:val="en-US"/>
          </w:rPr>
          <w:t>https://doi.org/10.1016/j.foodchem.2013.08.006</w:t>
        </w:r>
      </w:hyperlink>
    </w:p>
    <w:p w14:paraId="03BB7413" w14:textId="26D424EC" w:rsidR="00A1382E" w:rsidRPr="0095324C" w:rsidRDefault="00D12F76" w:rsidP="008B77F2">
      <w:pPr>
        <w:spacing w:line="240" w:lineRule="auto"/>
        <w:ind w:left="567" w:hanging="567"/>
        <w:jc w:val="both"/>
        <w:rPr>
          <w:rFonts w:ascii="Arial" w:hAnsi="Arial" w:cs="Arial"/>
          <w:sz w:val="20"/>
          <w:szCs w:val="20"/>
          <w:lang w:val="en-US"/>
        </w:rPr>
      </w:pPr>
      <w:r w:rsidRPr="00B26689">
        <w:rPr>
          <w:rFonts w:ascii="Arial" w:hAnsi="Arial" w:cs="Arial"/>
          <w:sz w:val="20"/>
          <w:szCs w:val="20"/>
          <w:lang w:val="en-US"/>
        </w:rPr>
        <w:t xml:space="preserve">Yan, S. J., </w:t>
      </w:r>
      <w:proofErr w:type="spellStart"/>
      <w:r w:rsidRPr="00B26689">
        <w:rPr>
          <w:rFonts w:ascii="Arial" w:hAnsi="Arial" w:cs="Arial"/>
          <w:sz w:val="20"/>
          <w:szCs w:val="20"/>
          <w:lang w:val="en-US"/>
        </w:rPr>
        <w:t>Xie</w:t>
      </w:r>
      <w:proofErr w:type="spellEnd"/>
      <w:r w:rsidRPr="00B26689">
        <w:rPr>
          <w:rFonts w:ascii="Arial" w:hAnsi="Arial" w:cs="Arial"/>
          <w:sz w:val="20"/>
          <w:szCs w:val="20"/>
          <w:lang w:val="en-US"/>
        </w:rPr>
        <w:t xml:space="preserve">, X. M., Lin, S. Z., Xu, X. G., Jiang, S. P., Chen, B., ... &amp; Liu, L. (2015). Study on volatile flavor components from </w:t>
      </w:r>
      <w:proofErr w:type="spellStart"/>
      <w:r w:rsidRPr="00B26689">
        <w:rPr>
          <w:rFonts w:ascii="Arial" w:hAnsi="Arial" w:cs="Arial"/>
          <w:sz w:val="20"/>
          <w:szCs w:val="20"/>
          <w:lang w:val="en-US"/>
        </w:rPr>
        <w:t>Agaricus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bisporus</w:t>
      </w:r>
      <w:proofErr w:type="spellEnd"/>
      <w:r w:rsidRPr="00B26689">
        <w:rPr>
          <w:rFonts w:ascii="Arial" w:hAnsi="Arial" w:cs="Arial"/>
          <w:sz w:val="20"/>
          <w:szCs w:val="20"/>
          <w:lang w:val="en-US"/>
        </w:rPr>
        <w:t xml:space="preserve"> of Tibet. </w:t>
      </w:r>
      <w:proofErr w:type="spellStart"/>
      <w:r w:rsidRPr="00B26689">
        <w:rPr>
          <w:rFonts w:ascii="Arial" w:hAnsi="Arial" w:cs="Arial"/>
          <w:sz w:val="20"/>
          <w:szCs w:val="20"/>
          <w:lang w:val="en-US"/>
        </w:rPr>
        <w:t>Acta</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Scientiarum</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Naturalium</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Universitatis</w:t>
      </w:r>
      <w:proofErr w:type="spellEnd"/>
      <w:r w:rsidRPr="00B26689">
        <w:rPr>
          <w:rFonts w:ascii="Arial" w:hAnsi="Arial" w:cs="Arial"/>
          <w:sz w:val="20"/>
          <w:szCs w:val="20"/>
          <w:lang w:val="en-US"/>
        </w:rPr>
        <w:t xml:space="preserve"> </w:t>
      </w:r>
      <w:proofErr w:type="spellStart"/>
      <w:r w:rsidRPr="00B26689">
        <w:rPr>
          <w:rFonts w:ascii="Arial" w:hAnsi="Arial" w:cs="Arial"/>
          <w:sz w:val="20"/>
          <w:szCs w:val="20"/>
          <w:lang w:val="en-US"/>
        </w:rPr>
        <w:t>Sunyatseni</w:t>
      </w:r>
      <w:proofErr w:type="spellEnd"/>
      <w:r w:rsidRPr="00B26689">
        <w:rPr>
          <w:rFonts w:ascii="Arial" w:hAnsi="Arial" w:cs="Arial"/>
          <w:sz w:val="20"/>
          <w:szCs w:val="20"/>
          <w:lang w:val="en-US"/>
        </w:rPr>
        <w:t>, 54, 70-78.</w:t>
      </w:r>
    </w:p>
    <w:p w14:paraId="5459330A" w14:textId="5569D7A7" w:rsidR="00FA5EF5" w:rsidRPr="0095324C" w:rsidRDefault="00FA5EF5" w:rsidP="008C2CFA">
      <w:pPr>
        <w:spacing w:line="240" w:lineRule="auto"/>
        <w:jc w:val="both"/>
        <w:rPr>
          <w:rFonts w:ascii="Arial" w:hAnsi="Arial" w:cs="Arial"/>
          <w:sz w:val="20"/>
          <w:szCs w:val="20"/>
          <w:lang w:val="en-US"/>
        </w:rPr>
      </w:pPr>
    </w:p>
    <w:sectPr w:rsidR="00FA5EF5" w:rsidRPr="0095324C">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6E460" w14:textId="77777777" w:rsidR="00D23DD4" w:rsidRDefault="00D23DD4" w:rsidP="001B7175">
      <w:pPr>
        <w:spacing w:after="0" w:line="240" w:lineRule="auto"/>
      </w:pPr>
      <w:r>
        <w:separator/>
      </w:r>
    </w:p>
  </w:endnote>
  <w:endnote w:type="continuationSeparator" w:id="0">
    <w:p w14:paraId="51441039" w14:textId="77777777" w:rsidR="00D23DD4" w:rsidRDefault="00D23DD4" w:rsidP="001B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5221" w14:textId="77777777" w:rsidR="001B7175" w:rsidRDefault="001B7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AC83" w14:textId="77777777" w:rsidR="001B7175" w:rsidRDefault="001B7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0768A" w14:textId="77777777" w:rsidR="001B7175" w:rsidRDefault="001B7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6FB6A" w14:textId="77777777" w:rsidR="00D23DD4" w:rsidRDefault="00D23DD4" w:rsidP="001B7175">
      <w:pPr>
        <w:spacing w:after="0" w:line="240" w:lineRule="auto"/>
      </w:pPr>
      <w:r>
        <w:separator/>
      </w:r>
    </w:p>
  </w:footnote>
  <w:footnote w:type="continuationSeparator" w:id="0">
    <w:p w14:paraId="5A432AB2" w14:textId="77777777" w:rsidR="00D23DD4" w:rsidRDefault="00D23DD4" w:rsidP="001B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0D484" w14:textId="47E914D1" w:rsidR="001B7175" w:rsidRDefault="00D23DD4">
    <w:pPr>
      <w:pStyle w:val="Header"/>
    </w:pPr>
    <w:r>
      <w:rPr>
        <w:noProof/>
      </w:rPr>
      <w:pict w14:anchorId="45903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81469"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3EC08" w14:textId="771D92EE" w:rsidR="001B7175" w:rsidRDefault="00D23DD4">
    <w:pPr>
      <w:pStyle w:val="Header"/>
    </w:pPr>
    <w:r>
      <w:rPr>
        <w:noProof/>
      </w:rPr>
      <w:pict w14:anchorId="7AA71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81470"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79074" w14:textId="2DFD5BA9" w:rsidR="001B7175" w:rsidRDefault="00D23DD4">
    <w:pPr>
      <w:pStyle w:val="Header"/>
    </w:pPr>
    <w:r>
      <w:rPr>
        <w:noProof/>
      </w:rPr>
      <w:pict w14:anchorId="6D1A8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281468"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7567"/>
    <w:multiLevelType w:val="multilevel"/>
    <w:tmpl w:val="87FE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040F7"/>
    <w:multiLevelType w:val="hybridMultilevel"/>
    <w:tmpl w:val="A01CF5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97023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A950583"/>
    <w:multiLevelType w:val="hybridMultilevel"/>
    <w:tmpl w:val="6B5E8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A97051"/>
    <w:multiLevelType w:val="hybridMultilevel"/>
    <w:tmpl w:val="0FC8CFF0"/>
    <w:lvl w:ilvl="0" w:tplc="E214C8F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1B3BFE"/>
    <w:multiLevelType w:val="hybridMultilevel"/>
    <w:tmpl w:val="176250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8842DE"/>
    <w:multiLevelType w:val="hybridMultilevel"/>
    <w:tmpl w:val="D00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D947B0"/>
    <w:multiLevelType w:val="hybridMultilevel"/>
    <w:tmpl w:val="9404D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5720F6"/>
    <w:multiLevelType w:val="hybridMultilevel"/>
    <w:tmpl w:val="5C9438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2D6ADE"/>
    <w:multiLevelType w:val="hybridMultilevel"/>
    <w:tmpl w:val="21F4F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D9153F"/>
    <w:multiLevelType w:val="multilevel"/>
    <w:tmpl w:val="B838D3D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BA1EB5"/>
    <w:multiLevelType w:val="hybridMultilevel"/>
    <w:tmpl w:val="98C2B6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8E1587"/>
    <w:multiLevelType w:val="hybridMultilevel"/>
    <w:tmpl w:val="47B68E8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3"/>
  </w:num>
  <w:num w:numId="6">
    <w:abstractNumId w:val="9"/>
  </w:num>
  <w:num w:numId="7">
    <w:abstractNumId w:val="2"/>
  </w:num>
  <w:num w:numId="8">
    <w:abstractNumId w:val="11"/>
  </w:num>
  <w:num w:numId="9">
    <w:abstractNumId w:val="8"/>
  </w:num>
  <w:num w:numId="10">
    <w:abstractNumId w:val="12"/>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21"/>
    <w:rsid w:val="00004EB1"/>
    <w:rsid w:val="00013B72"/>
    <w:rsid w:val="000A1E72"/>
    <w:rsid w:val="000B35C8"/>
    <w:rsid w:val="000B6E1E"/>
    <w:rsid w:val="000B7331"/>
    <w:rsid w:val="000C4F04"/>
    <w:rsid w:val="000C7ED2"/>
    <w:rsid w:val="0012704C"/>
    <w:rsid w:val="00140467"/>
    <w:rsid w:val="00160C8B"/>
    <w:rsid w:val="00161D24"/>
    <w:rsid w:val="00185B5E"/>
    <w:rsid w:val="001A057E"/>
    <w:rsid w:val="001B0E78"/>
    <w:rsid w:val="001B7175"/>
    <w:rsid w:val="00201136"/>
    <w:rsid w:val="00224AE4"/>
    <w:rsid w:val="00245F17"/>
    <w:rsid w:val="002540A0"/>
    <w:rsid w:val="002716C0"/>
    <w:rsid w:val="0028196C"/>
    <w:rsid w:val="002B2AC5"/>
    <w:rsid w:val="002C6435"/>
    <w:rsid w:val="002E576C"/>
    <w:rsid w:val="00315B2E"/>
    <w:rsid w:val="0037700C"/>
    <w:rsid w:val="003862C6"/>
    <w:rsid w:val="003C13F7"/>
    <w:rsid w:val="003D047F"/>
    <w:rsid w:val="003D0BC9"/>
    <w:rsid w:val="003E6129"/>
    <w:rsid w:val="003F52E8"/>
    <w:rsid w:val="00403609"/>
    <w:rsid w:val="00410EAF"/>
    <w:rsid w:val="004113BE"/>
    <w:rsid w:val="00423627"/>
    <w:rsid w:val="004478B2"/>
    <w:rsid w:val="00461031"/>
    <w:rsid w:val="004821EF"/>
    <w:rsid w:val="00493113"/>
    <w:rsid w:val="004A0693"/>
    <w:rsid w:val="004C0F59"/>
    <w:rsid w:val="004E7E5B"/>
    <w:rsid w:val="004F68AB"/>
    <w:rsid w:val="00510F4F"/>
    <w:rsid w:val="00557E5E"/>
    <w:rsid w:val="00577926"/>
    <w:rsid w:val="00593BA8"/>
    <w:rsid w:val="00597CC9"/>
    <w:rsid w:val="005A1428"/>
    <w:rsid w:val="005D00B4"/>
    <w:rsid w:val="005F34EC"/>
    <w:rsid w:val="006123E0"/>
    <w:rsid w:val="0064169D"/>
    <w:rsid w:val="006420B5"/>
    <w:rsid w:val="00652240"/>
    <w:rsid w:val="00660E51"/>
    <w:rsid w:val="006760B3"/>
    <w:rsid w:val="00704C64"/>
    <w:rsid w:val="00714BE7"/>
    <w:rsid w:val="00741FD1"/>
    <w:rsid w:val="00742177"/>
    <w:rsid w:val="00790CB7"/>
    <w:rsid w:val="0079313E"/>
    <w:rsid w:val="007C776E"/>
    <w:rsid w:val="007E08CB"/>
    <w:rsid w:val="007F1EF9"/>
    <w:rsid w:val="0080497D"/>
    <w:rsid w:val="00825858"/>
    <w:rsid w:val="00855B45"/>
    <w:rsid w:val="00866B6F"/>
    <w:rsid w:val="008B1353"/>
    <w:rsid w:val="008B77F2"/>
    <w:rsid w:val="008C21B2"/>
    <w:rsid w:val="008C2CFA"/>
    <w:rsid w:val="009013F0"/>
    <w:rsid w:val="0090334B"/>
    <w:rsid w:val="0095324C"/>
    <w:rsid w:val="00983CC1"/>
    <w:rsid w:val="0099175D"/>
    <w:rsid w:val="009B619E"/>
    <w:rsid w:val="009D18D5"/>
    <w:rsid w:val="009F347C"/>
    <w:rsid w:val="009F5DF6"/>
    <w:rsid w:val="00A13262"/>
    <w:rsid w:val="00A1382E"/>
    <w:rsid w:val="00A24884"/>
    <w:rsid w:val="00A43E20"/>
    <w:rsid w:val="00A519C3"/>
    <w:rsid w:val="00A91A3C"/>
    <w:rsid w:val="00AA5021"/>
    <w:rsid w:val="00AE0560"/>
    <w:rsid w:val="00B10CF2"/>
    <w:rsid w:val="00B15ABB"/>
    <w:rsid w:val="00B20ED4"/>
    <w:rsid w:val="00B219A5"/>
    <w:rsid w:val="00B25CC8"/>
    <w:rsid w:val="00B26689"/>
    <w:rsid w:val="00B3181D"/>
    <w:rsid w:val="00B40D47"/>
    <w:rsid w:val="00B66EB3"/>
    <w:rsid w:val="00B76E49"/>
    <w:rsid w:val="00B8144C"/>
    <w:rsid w:val="00B82329"/>
    <w:rsid w:val="00B859C2"/>
    <w:rsid w:val="00C0073B"/>
    <w:rsid w:val="00C01772"/>
    <w:rsid w:val="00C06DB8"/>
    <w:rsid w:val="00C11A2D"/>
    <w:rsid w:val="00C32080"/>
    <w:rsid w:val="00C54CE9"/>
    <w:rsid w:val="00C55A89"/>
    <w:rsid w:val="00C77280"/>
    <w:rsid w:val="00C823AD"/>
    <w:rsid w:val="00D12F76"/>
    <w:rsid w:val="00D23DD4"/>
    <w:rsid w:val="00D47B4A"/>
    <w:rsid w:val="00D73F6F"/>
    <w:rsid w:val="00D7425D"/>
    <w:rsid w:val="00D82465"/>
    <w:rsid w:val="00D942D2"/>
    <w:rsid w:val="00DE0E56"/>
    <w:rsid w:val="00E220D6"/>
    <w:rsid w:val="00E25874"/>
    <w:rsid w:val="00E85B50"/>
    <w:rsid w:val="00F05431"/>
    <w:rsid w:val="00F0755C"/>
    <w:rsid w:val="00F87F70"/>
    <w:rsid w:val="00F95148"/>
    <w:rsid w:val="00F97223"/>
    <w:rsid w:val="00FA5EF5"/>
    <w:rsid w:val="00FB5EF2"/>
    <w:rsid w:val="00FE3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26E1BA"/>
  <w15:chartTrackingRefBased/>
  <w15:docId w15:val="{52B20ABD-F549-4AE8-A63C-C5EC3F5E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F70"/>
    <w:rPr>
      <w:color w:val="0563C1" w:themeColor="hyperlink"/>
      <w:u w:val="single"/>
    </w:rPr>
  </w:style>
  <w:style w:type="character" w:customStyle="1" w:styleId="UnresolvedMention">
    <w:name w:val="Unresolved Mention"/>
    <w:basedOn w:val="DefaultParagraphFont"/>
    <w:uiPriority w:val="99"/>
    <w:semiHidden/>
    <w:unhideWhenUsed/>
    <w:rsid w:val="00F87F70"/>
    <w:rPr>
      <w:color w:val="605E5C"/>
      <w:shd w:val="clear" w:color="auto" w:fill="E1DFDD"/>
    </w:rPr>
  </w:style>
  <w:style w:type="paragraph" w:styleId="ListParagraph">
    <w:name w:val="List Paragraph"/>
    <w:basedOn w:val="Normal"/>
    <w:uiPriority w:val="34"/>
    <w:qFormat/>
    <w:rsid w:val="000B7331"/>
    <w:pPr>
      <w:ind w:left="720"/>
      <w:contextualSpacing/>
    </w:pPr>
  </w:style>
  <w:style w:type="paragraph" w:customStyle="1" w:styleId="Head1">
    <w:name w:val="Head1"/>
    <w:basedOn w:val="Normal"/>
    <w:rsid w:val="0037700C"/>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716C0"/>
    <w:pPr>
      <w:keepNext/>
      <w:spacing w:after="240" w:line="240" w:lineRule="auto"/>
    </w:pPr>
    <w:rPr>
      <w:rFonts w:ascii="Helvetica" w:eastAsia="Times New Roman" w:hAnsi="Helvetica" w:cs="Times New Roman"/>
      <w:b/>
      <w:caps/>
      <w:szCs w:val="20"/>
      <w:lang w:val="en-US"/>
    </w:rPr>
  </w:style>
  <w:style w:type="character" w:styleId="PlaceholderText">
    <w:name w:val="Placeholder Text"/>
    <w:basedOn w:val="DefaultParagraphFont"/>
    <w:uiPriority w:val="99"/>
    <w:semiHidden/>
    <w:rsid w:val="00B26689"/>
    <w:rPr>
      <w:color w:val="666666"/>
    </w:rPr>
  </w:style>
  <w:style w:type="paragraph" w:styleId="Header">
    <w:name w:val="header"/>
    <w:basedOn w:val="Normal"/>
    <w:link w:val="HeaderChar"/>
    <w:uiPriority w:val="99"/>
    <w:unhideWhenUsed/>
    <w:rsid w:val="001B7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175"/>
  </w:style>
  <w:style w:type="paragraph" w:styleId="Footer">
    <w:name w:val="footer"/>
    <w:basedOn w:val="Normal"/>
    <w:link w:val="FooterChar"/>
    <w:uiPriority w:val="99"/>
    <w:unhideWhenUsed/>
    <w:rsid w:val="001B7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606">
      <w:bodyDiv w:val="1"/>
      <w:marLeft w:val="0"/>
      <w:marRight w:val="0"/>
      <w:marTop w:val="0"/>
      <w:marBottom w:val="0"/>
      <w:divBdr>
        <w:top w:val="none" w:sz="0" w:space="0" w:color="auto"/>
        <w:left w:val="none" w:sz="0" w:space="0" w:color="auto"/>
        <w:bottom w:val="none" w:sz="0" w:space="0" w:color="auto"/>
        <w:right w:val="none" w:sz="0" w:space="0" w:color="auto"/>
      </w:divBdr>
      <w:divsChild>
        <w:div w:id="1735425753">
          <w:marLeft w:val="0"/>
          <w:marRight w:val="0"/>
          <w:marTop w:val="0"/>
          <w:marBottom w:val="75"/>
          <w:divBdr>
            <w:top w:val="none" w:sz="0" w:space="0" w:color="auto"/>
            <w:left w:val="none" w:sz="0" w:space="0" w:color="auto"/>
            <w:bottom w:val="none" w:sz="0" w:space="0" w:color="auto"/>
            <w:right w:val="none" w:sz="0" w:space="0" w:color="auto"/>
          </w:divBdr>
        </w:div>
        <w:div w:id="1829974186">
          <w:marLeft w:val="0"/>
          <w:marRight w:val="0"/>
          <w:marTop w:val="0"/>
          <w:marBottom w:val="75"/>
          <w:divBdr>
            <w:top w:val="none" w:sz="0" w:space="0" w:color="auto"/>
            <w:left w:val="none" w:sz="0" w:space="0" w:color="auto"/>
            <w:bottom w:val="none" w:sz="0" w:space="0" w:color="auto"/>
            <w:right w:val="none" w:sz="0" w:space="0" w:color="auto"/>
          </w:divBdr>
        </w:div>
      </w:divsChild>
    </w:div>
    <w:div w:id="176382936">
      <w:bodyDiv w:val="1"/>
      <w:marLeft w:val="0"/>
      <w:marRight w:val="0"/>
      <w:marTop w:val="0"/>
      <w:marBottom w:val="0"/>
      <w:divBdr>
        <w:top w:val="none" w:sz="0" w:space="0" w:color="auto"/>
        <w:left w:val="none" w:sz="0" w:space="0" w:color="auto"/>
        <w:bottom w:val="none" w:sz="0" w:space="0" w:color="auto"/>
        <w:right w:val="none" w:sz="0" w:space="0" w:color="auto"/>
      </w:divBdr>
    </w:div>
    <w:div w:id="806700314">
      <w:bodyDiv w:val="1"/>
      <w:marLeft w:val="0"/>
      <w:marRight w:val="0"/>
      <w:marTop w:val="0"/>
      <w:marBottom w:val="0"/>
      <w:divBdr>
        <w:top w:val="none" w:sz="0" w:space="0" w:color="auto"/>
        <w:left w:val="none" w:sz="0" w:space="0" w:color="auto"/>
        <w:bottom w:val="none" w:sz="0" w:space="0" w:color="auto"/>
        <w:right w:val="none" w:sz="0" w:space="0" w:color="auto"/>
      </w:divBdr>
      <w:divsChild>
        <w:div w:id="1893732414">
          <w:marLeft w:val="0"/>
          <w:marRight w:val="0"/>
          <w:marTop w:val="0"/>
          <w:marBottom w:val="0"/>
          <w:divBdr>
            <w:top w:val="none" w:sz="0" w:space="0" w:color="auto"/>
            <w:left w:val="none" w:sz="0" w:space="0" w:color="auto"/>
            <w:bottom w:val="none" w:sz="0" w:space="0" w:color="auto"/>
            <w:right w:val="none" w:sz="0" w:space="0" w:color="auto"/>
          </w:divBdr>
          <w:divsChild>
            <w:div w:id="917444362">
              <w:marLeft w:val="0"/>
              <w:marRight w:val="0"/>
              <w:marTop w:val="0"/>
              <w:marBottom w:val="0"/>
              <w:divBdr>
                <w:top w:val="none" w:sz="0" w:space="0" w:color="auto"/>
                <w:left w:val="none" w:sz="0" w:space="0" w:color="auto"/>
                <w:bottom w:val="none" w:sz="0" w:space="0" w:color="auto"/>
                <w:right w:val="none" w:sz="0" w:space="0" w:color="auto"/>
              </w:divBdr>
              <w:divsChild>
                <w:div w:id="2114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2505">
      <w:bodyDiv w:val="1"/>
      <w:marLeft w:val="0"/>
      <w:marRight w:val="0"/>
      <w:marTop w:val="0"/>
      <w:marBottom w:val="0"/>
      <w:divBdr>
        <w:top w:val="none" w:sz="0" w:space="0" w:color="auto"/>
        <w:left w:val="none" w:sz="0" w:space="0" w:color="auto"/>
        <w:bottom w:val="none" w:sz="0" w:space="0" w:color="auto"/>
        <w:right w:val="none" w:sz="0" w:space="0" w:color="auto"/>
      </w:divBdr>
      <w:divsChild>
        <w:div w:id="132716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s://doi.org/10.1016/j.foodchem.2013.08.006" TargetMode="External"/><Relationship Id="rId3" Type="http://schemas.openxmlformats.org/officeDocument/2006/relationships/settings" Target="settings.xml"/><Relationship Id="rId21" Type="http://schemas.openxmlformats.org/officeDocument/2006/relationships/image" Target="media/image11.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hyperlink" Target="https://doi.org/10.1016/j.foodchem.2007.07.08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s://doi.org/10.5564/mjc.v12i0.180"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hyperlink" Target="https://doi.org/10.3390/molecules25081851" TargetMode="External"/><Relationship Id="rId28"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9.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oleObject" Target="embeddings/oleObject5.bin"/><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2888</Words>
  <Characters>16466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SDI CPU 1130</cp:lastModifiedBy>
  <cp:revision>8</cp:revision>
  <cp:lastPrinted>2026-04-08T11:43:00Z</cp:lastPrinted>
  <dcterms:created xsi:type="dcterms:W3CDTF">2026-04-08T11:43:00Z</dcterms:created>
  <dcterms:modified xsi:type="dcterms:W3CDTF">2026-04-11T10:21:00Z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60ab36cd-f3ad-4d58-a5f8-da3dc1e96bdd</vt:lpwstr>
  </property>
</Properties>
</file>