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A3FD8" w14:textId="322B3E35" w:rsidR="00525E22" w:rsidRDefault="00525E22" w:rsidP="00E4331C">
      <w:pPr>
        <w:spacing w:line="360" w:lineRule="auto"/>
        <w:jc w:val="center"/>
        <w:rPr>
          <w:rFonts w:ascii="Calibri" w:hAnsi="Calibri" w:cs="Calibri"/>
          <w:b/>
          <w:bCs/>
          <w:sz w:val="28"/>
          <w:szCs w:val="28"/>
        </w:rPr>
      </w:pPr>
      <w:bookmarkStart w:id="0" w:name="_Hlk224373738"/>
      <w:bookmarkStart w:id="1" w:name="_Hlk224373750"/>
      <w:r w:rsidRPr="00752F38">
        <w:rPr>
          <w:rFonts w:ascii="Calibri" w:hAnsi="Calibri" w:cs="Calibri"/>
          <w:b/>
          <w:bCs/>
          <w:sz w:val="28"/>
          <w:szCs w:val="28"/>
        </w:rPr>
        <w:t xml:space="preserve">Systematic </w:t>
      </w:r>
      <w:r w:rsidR="00E3758A" w:rsidRPr="00752F38">
        <w:rPr>
          <w:rFonts w:ascii="Calibri" w:hAnsi="Calibri" w:cs="Calibri"/>
          <w:b/>
          <w:bCs/>
          <w:sz w:val="28"/>
          <w:szCs w:val="28"/>
        </w:rPr>
        <w:t xml:space="preserve">Review of </w:t>
      </w:r>
      <w:bookmarkStart w:id="2" w:name="_Hlk222434144"/>
      <w:r w:rsidR="00E3758A" w:rsidRPr="00752F38">
        <w:rPr>
          <w:rFonts w:ascii="Calibri" w:hAnsi="Calibri" w:cs="Calibri"/>
          <w:b/>
          <w:bCs/>
          <w:sz w:val="28"/>
          <w:szCs w:val="28"/>
        </w:rPr>
        <w:t>Multitarget Natural Products and Phytochemicals for Neurodegenerative Disease Therapy</w:t>
      </w:r>
      <w:bookmarkEnd w:id="2"/>
      <w:r w:rsidR="00E3758A" w:rsidRPr="00752F38">
        <w:rPr>
          <w:rFonts w:ascii="Calibri" w:hAnsi="Calibri" w:cs="Calibri"/>
          <w:b/>
          <w:bCs/>
          <w:sz w:val="28"/>
          <w:szCs w:val="28"/>
        </w:rPr>
        <w:t xml:space="preserve">: Mechanisms, Efficacy and </w:t>
      </w:r>
      <w:r w:rsidRPr="00752F38">
        <w:rPr>
          <w:rFonts w:ascii="Calibri" w:hAnsi="Calibri" w:cs="Calibri"/>
          <w:b/>
          <w:bCs/>
          <w:sz w:val="28"/>
          <w:szCs w:val="28"/>
        </w:rPr>
        <w:t xml:space="preserve">Drug </w:t>
      </w:r>
      <w:r w:rsidR="00E3758A" w:rsidRPr="00752F38">
        <w:rPr>
          <w:rFonts w:ascii="Calibri" w:hAnsi="Calibri" w:cs="Calibri"/>
          <w:b/>
          <w:bCs/>
          <w:sz w:val="28"/>
          <w:szCs w:val="28"/>
        </w:rPr>
        <w:t>Development Potentials</w:t>
      </w:r>
    </w:p>
    <w:p w14:paraId="6E7A23B9" w14:textId="5A91AE60" w:rsidR="00F95C71" w:rsidRDefault="00F95C71" w:rsidP="00E4331C">
      <w:pPr>
        <w:spacing w:line="360" w:lineRule="auto"/>
        <w:jc w:val="center"/>
        <w:rPr>
          <w:rFonts w:ascii="Calibri" w:hAnsi="Calibri" w:cs="Calibri"/>
          <w:b/>
          <w:bCs/>
          <w:sz w:val="28"/>
          <w:szCs w:val="28"/>
        </w:rPr>
      </w:pPr>
    </w:p>
    <w:p w14:paraId="21DB7B42" w14:textId="77777777" w:rsidR="0023477F" w:rsidRDefault="0023477F" w:rsidP="00E4331C">
      <w:pPr>
        <w:spacing w:line="360" w:lineRule="auto"/>
        <w:jc w:val="center"/>
        <w:rPr>
          <w:rFonts w:ascii="Calibri" w:hAnsi="Calibri" w:cs="Calibri"/>
          <w:b/>
          <w:bCs/>
          <w:sz w:val="28"/>
          <w:szCs w:val="28"/>
        </w:rPr>
      </w:pPr>
    </w:p>
    <w:bookmarkEnd w:id="0"/>
    <w:bookmarkEnd w:id="1"/>
    <w:p w14:paraId="7CBEC37E" w14:textId="41EED7B8" w:rsidR="000B192E" w:rsidRDefault="0003438B" w:rsidP="00E33944">
      <w:pPr>
        <w:spacing w:line="360" w:lineRule="auto"/>
        <w:jc w:val="both"/>
        <w:rPr>
          <w:rFonts w:ascii="Calibri" w:hAnsi="Calibri" w:cs="Calibri"/>
          <w:b/>
          <w:bCs/>
          <w:sz w:val="22"/>
          <w:szCs w:val="22"/>
        </w:rPr>
      </w:pPr>
      <w:r>
        <w:rPr>
          <w:rFonts w:ascii="Calibri" w:hAnsi="Calibri" w:cs="Calibri"/>
          <w:b/>
          <w:bCs/>
          <w:sz w:val="22"/>
          <w:szCs w:val="22"/>
        </w:rPr>
        <w:t>Abstract</w:t>
      </w:r>
    </w:p>
    <w:p w14:paraId="7B336B87" w14:textId="2435F203" w:rsidR="00E5425D" w:rsidRPr="00E5425D" w:rsidRDefault="00E5425D" w:rsidP="00E4331C">
      <w:pPr>
        <w:spacing w:line="360" w:lineRule="auto"/>
        <w:jc w:val="both"/>
        <w:rPr>
          <w:rFonts w:ascii="Calibri" w:hAnsi="Calibri" w:cs="Calibri"/>
          <w:sz w:val="22"/>
          <w:szCs w:val="22"/>
        </w:rPr>
      </w:pPr>
      <w:r w:rsidRPr="00E5425D">
        <w:rPr>
          <w:rFonts w:ascii="Calibri" w:hAnsi="Calibri" w:cs="Calibri"/>
          <w:sz w:val="22"/>
          <w:szCs w:val="22"/>
        </w:rPr>
        <w:t xml:space="preserve">Background: Alzheimer's/ Parkinson's disease and other neurodegenerative diseases are severe and incurable health issues that affect millions of people. Phytochemicals are being increasingly studied, </w:t>
      </w:r>
      <w:r>
        <w:rPr>
          <w:rFonts w:ascii="Calibri" w:hAnsi="Calibri" w:cs="Calibri"/>
          <w:sz w:val="22"/>
          <w:szCs w:val="22"/>
        </w:rPr>
        <w:t>for their</w:t>
      </w:r>
      <w:r w:rsidRPr="00E5425D">
        <w:rPr>
          <w:rFonts w:ascii="Calibri" w:hAnsi="Calibri" w:cs="Calibri"/>
          <w:sz w:val="22"/>
          <w:szCs w:val="22"/>
        </w:rPr>
        <w:t xml:space="preserve"> multitarget effects.</w:t>
      </w:r>
    </w:p>
    <w:p w14:paraId="6C7F26AA" w14:textId="3FF6F451" w:rsidR="00E5425D" w:rsidRPr="00E5425D" w:rsidRDefault="00E5425D" w:rsidP="00E4331C">
      <w:pPr>
        <w:spacing w:line="360" w:lineRule="auto"/>
        <w:jc w:val="both"/>
        <w:rPr>
          <w:rFonts w:ascii="Calibri" w:hAnsi="Calibri" w:cs="Calibri"/>
          <w:sz w:val="22"/>
          <w:szCs w:val="22"/>
        </w:rPr>
      </w:pPr>
      <w:r w:rsidRPr="00E5425D">
        <w:rPr>
          <w:rFonts w:ascii="Calibri" w:hAnsi="Calibri" w:cs="Calibri"/>
          <w:sz w:val="22"/>
          <w:szCs w:val="22"/>
        </w:rPr>
        <w:t xml:space="preserve">Aim: </w:t>
      </w:r>
      <w:r w:rsidR="00077001">
        <w:rPr>
          <w:rFonts w:ascii="Calibri" w:hAnsi="Calibri" w:cs="Calibri"/>
          <w:sz w:val="22"/>
          <w:szCs w:val="22"/>
        </w:rPr>
        <w:t>The aim</w:t>
      </w:r>
      <w:r w:rsidRPr="00E5425D">
        <w:rPr>
          <w:rFonts w:ascii="Calibri" w:hAnsi="Calibri" w:cs="Calibri"/>
          <w:sz w:val="22"/>
          <w:szCs w:val="22"/>
        </w:rPr>
        <w:t xml:space="preserve"> is to </w:t>
      </w:r>
      <w:r w:rsidR="00C440CB">
        <w:rPr>
          <w:rFonts w:ascii="Calibri" w:hAnsi="Calibri" w:cs="Calibri"/>
          <w:sz w:val="22"/>
          <w:szCs w:val="22"/>
        </w:rPr>
        <w:t>examine</w:t>
      </w:r>
      <w:r w:rsidRPr="00E5425D">
        <w:rPr>
          <w:rFonts w:ascii="Calibri" w:hAnsi="Calibri" w:cs="Calibri"/>
          <w:sz w:val="22"/>
          <w:szCs w:val="22"/>
        </w:rPr>
        <w:t xml:space="preserve"> research studies on multitarget natural products and phytochemicals for </w:t>
      </w:r>
      <w:r w:rsidR="00C440CB">
        <w:rPr>
          <w:rFonts w:ascii="Calibri" w:hAnsi="Calibri" w:cs="Calibri"/>
          <w:sz w:val="22"/>
          <w:szCs w:val="22"/>
        </w:rPr>
        <w:t>neurodegenerative diseases</w:t>
      </w:r>
      <w:r w:rsidRPr="00E5425D">
        <w:rPr>
          <w:rFonts w:ascii="Calibri" w:hAnsi="Calibri" w:cs="Calibri"/>
          <w:sz w:val="22"/>
          <w:szCs w:val="22"/>
        </w:rPr>
        <w:t xml:space="preserve">. </w:t>
      </w:r>
    </w:p>
    <w:p w14:paraId="148C1692" w14:textId="3C36C85A" w:rsidR="00E5425D" w:rsidRPr="00E5425D" w:rsidRDefault="00E5425D" w:rsidP="00E4331C">
      <w:pPr>
        <w:spacing w:line="360" w:lineRule="auto"/>
        <w:jc w:val="both"/>
        <w:rPr>
          <w:rFonts w:ascii="Calibri" w:hAnsi="Calibri" w:cs="Calibri"/>
          <w:sz w:val="22"/>
          <w:szCs w:val="22"/>
        </w:rPr>
      </w:pPr>
      <w:r w:rsidRPr="00E5425D">
        <w:rPr>
          <w:rFonts w:ascii="Calibri" w:hAnsi="Calibri" w:cs="Calibri"/>
          <w:sz w:val="22"/>
          <w:szCs w:val="22"/>
        </w:rPr>
        <w:t xml:space="preserve">Methods: This systematic review was conducted in accordance with the 2020 PRISMA guidelines. </w:t>
      </w:r>
      <w:r w:rsidR="00C440CB">
        <w:rPr>
          <w:rFonts w:ascii="Calibri" w:hAnsi="Calibri" w:cs="Calibri"/>
          <w:sz w:val="22"/>
          <w:szCs w:val="22"/>
        </w:rPr>
        <w:t>Searches from</w:t>
      </w:r>
      <w:r w:rsidRPr="00E5425D">
        <w:rPr>
          <w:rFonts w:ascii="Calibri" w:hAnsi="Calibri" w:cs="Calibri"/>
          <w:sz w:val="22"/>
          <w:szCs w:val="22"/>
        </w:rPr>
        <w:t xml:space="preserve"> PubMed, Scopus, and Web of Science databases </w:t>
      </w:r>
      <w:r w:rsidR="00C440CB">
        <w:rPr>
          <w:rFonts w:ascii="Calibri" w:hAnsi="Calibri" w:cs="Calibri"/>
          <w:sz w:val="22"/>
          <w:szCs w:val="22"/>
        </w:rPr>
        <w:t xml:space="preserve">was conducted </w:t>
      </w:r>
      <w:r w:rsidRPr="00E5425D">
        <w:rPr>
          <w:rFonts w:ascii="Calibri" w:hAnsi="Calibri" w:cs="Calibri"/>
          <w:sz w:val="22"/>
          <w:szCs w:val="22"/>
        </w:rPr>
        <w:t xml:space="preserve">for original research studies published from the year 2020 to 2026. </w:t>
      </w:r>
      <w:r w:rsidR="00C440CB">
        <w:rPr>
          <w:rFonts w:ascii="Calibri" w:hAnsi="Calibri" w:cs="Calibri"/>
          <w:sz w:val="22"/>
          <w:szCs w:val="22"/>
        </w:rPr>
        <w:t>I</w:t>
      </w:r>
      <w:r w:rsidRPr="00E5425D">
        <w:rPr>
          <w:rFonts w:ascii="Calibri" w:hAnsi="Calibri" w:cs="Calibri"/>
          <w:sz w:val="22"/>
          <w:szCs w:val="22"/>
        </w:rPr>
        <w:t>ncluded studies demonstrated evidence of multitarget action from in vitro</w:t>
      </w:r>
      <w:r w:rsidR="00C440CB">
        <w:rPr>
          <w:rFonts w:ascii="Calibri" w:hAnsi="Calibri" w:cs="Calibri"/>
          <w:sz w:val="22"/>
          <w:szCs w:val="22"/>
        </w:rPr>
        <w:t xml:space="preserve"> or</w:t>
      </w:r>
      <w:r w:rsidRPr="00E5425D">
        <w:rPr>
          <w:rFonts w:ascii="Calibri" w:hAnsi="Calibri" w:cs="Calibri"/>
          <w:sz w:val="22"/>
          <w:szCs w:val="22"/>
        </w:rPr>
        <w:t xml:space="preserve"> in vivo</w:t>
      </w:r>
      <w:r w:rsidR="00C440CB">
        <w:rPr>
          <w:rFonts w:ascii="Calibri" w:hAnsi="Calibri" w:cs="Calibri"/>
          <w:sz w:val="22"/>
          <w:szCs w:val="22"/>
        </w:rPr>
        <w:t xml:space="preserve"> </w:t>
      </w:r>
      <w:r w:rsidRPr="00E5425D">
        <w:rPr>
          <w:rFonts w:ascii="Calibri" w:hAnsi="Calibri" w:cs="Calibri"/>
          <w:sz w:val="22"/>
          <w:szCs w:val="22"/>
        </w:rPr>
        <w:t xml:space="preserve">based studies. </w:t>
      </w:r>
    </w:p>
    <w:p w14:paraId="0FC150B1" w14:textId="28494AAD" w:rsidR="00E5425D" w:rsidRPr="00E5425D" w:rsidRDefault="00E5425D" w:rsidP="00E4331C">
      <w:pPr>
        <w:spacing w:line="360" w:lineRule="auto"/>
        <w:jc w:val="both"/>
        <w:rPr>
          <w:rFonts w:ascii="Calibri" w:hAnsi="Calibri" w:cs="Calibri"/>
          <w:sz w:val="22"/>
          <w:szCs w:val="22"/>
        </w:rPr>
      </w:pPr>
      <w:r w:rsidRPr="00E5425D">
        <w:rPr>
          <w:rFonts w:ascii="Calibri" w:hAnsi="Calibri" w:cs="Calibri"/>
          <w:sz w:val="22"/>
          <w:szCs w:val="22"/>
        </w:rPr>
        <w:t xml:space="preserve">Results: The review showed that there is solid evidence for </w:t>
      </w:r>
      <w:proofErr w:type="spellStart"/>
      <w:r w:rsidRPr="00E5425D">
        <w:rPr>
          <w:rFonts w:ascii="Calibri" w:hAnsi="Calibri" w:cs="Calibri"/>
          <w:sz w:val="22"/>
          <w:szCs w:val="22"/>
        </w:rPr>
        <w:t>mulberroside</w:t>
      </w:r>
      <w:proofErr w:type="spellEnd"/>
      <w:r w:rsidRPr="00E5425D">
        <w:rPr>
          <w:rFonts w:ascii="Calibri" w:hAnsi="Calibri" w:cs="Calibri"/>
          <w:sz w:val="22"/>
          <w:szCs w:val="22"/>
        </w:rPr>
        <w:t xml:space="preserve"> A (a compound derived from mulberry), </w:t>
      </w:r>
      <w:proofErr w:type="spellStart"/>
      <w:r w:rsidRPr="00E5425D">
        <w:rPr>
          <w:rFonts w:ascii="Calibri" w:hAnsi="Calibri" w:cs="Calibri"/>
          <w:sz w:val="22"/>
          <w:szCs w:val="22"/>
        </w:rPr>
        <w:t>hesperetin</w:t>
      </w:r>
      <w:proofErr w:type="spellEnd"/>
      <w:r w:rsidRPr="00E5425D">
        <w:rPr>
          <w:rFonts w:ascii="Calibri" w:hAnsi="Calibri" w:cs="Calibri"/>
          <w:sz w:val="22"/>
          <w:szCs w:val="22"/>
        </w:rPr>
        <w:t xml:space="preserve"> and hesperidin (which are derived from citrus), extracts from </w:t>
      </w:r>
      <w:r w:rsidRPr="00077001">
        <w:rPr>
          <w:rFonts w:ascii="Calibri" w:hAnsi="Calibri" w:cs="Calibri"/>
          <w:i/>
          <w:iCs/>
          <w:sz w:val="22"/>
          <w:szCs w:val="22"/>
        </w:rPr>
        <w:t xml:space="preserve">Khaya </w:t>
      </w:r>
      <w:proofErr w:type="spellStart"/>
      <w:r w:rsidRPr="00077001">
        <w:rPr>
          <w:rFonts w:ascii="Calibri" w:hAnsi="Calibri" w:cs="Calibri"/>
          <w:i/>
          <w:iCs/>
          <w:sz w:val="22"/>
          <w:szCs w:val="22"/>
        </w:rPr>
        <w:t>grandifoliola</w:t>
      </w:r>
      <w:proofErr w:type="spellEnd"/>
      <w:r w:rsidRPr="00E5425D">
        <w:rPr>
          <w:rFonts w:ascii="Calibri" w:hAnsi="Calibri" w:cs="Calibri"/>
          <w:sz w:val="22"/>
          <w:szCs w:val="22"/>
        </w:rPr>
        <w:t>, safflower yellow, alpha-</w:t>
      </w:r>
      <w:proofErr w:type="spellStart"/>
      <w:r w:rsidRPr="00E5425D">
        <w:rPr>
          <w:rFonts w:ascii="Calibri" w:hAnsi="Calibri" w:cs="Calibri"/>
          <w:sz w:val="22"/>
          <w:szCs w:val="22"/>
        </w:rPr>
        <w:t>terpinyl</w:t>
      </w:r>
      <w:proofErr w:type="spellEnd"/>
      <w:r w:rsidRPr="00E5425D">
        <w:rPr>
          <w:rFonts w:ascii="Calibri" w:hAnsi="Calibri" w:cs="Calibri"/>
          <w:sz w:val="22"/>
          <w:szCs w:val="22"/>
        </w:rPr>
        <w:t xml:space="preserve"> acetate (a compound derived from cardamom), and extracts from </w:t>
      </w:r>
      <w:proofErr w:type="spellStart"/>
      <w:r w:rsidRPr="00E33944">
        <w:rPr>
          <w:rFonts w:ascii="Calibri" w:hAnsi="Calibri" w:cs="Calibri"/>
          <w:i/>
          <w:iCs/>
          <w:sz w:val="22"/>
          <w:szCs w:val="22"/>
        </w:rPr>
        <w:t>Atractylodes</w:t>
      </w:r>
      <w:proofErr w:type="spellEnd"/>
      <w:r w:rsidRPr="00E33944">
        <w:rPr>
          <w:rFonts w:ascii="Calibri" w:hAnsi="Calibri" w:cs="Calibri"/>
          <w:i/>
          <w:iCs/>
          <w:sz w:val="22"/>
          <w:szCs w:val="22"/>
        </w:rPr>
        <w:t xml:space="preserve"> </w:t>
      </w:r>
      <w:proofErr w:type="spellStart"/>
      <w:r w:rsidRPr="00E33944">
        <w:rPr>
          <w:rFonts w:ascii="Calibri" w:hAnsi="Calibri" w:cs="Calibri"/>
          <w:i/>
          <w:iCs/>
          <w:sz w:val="22"/>
          <w:szCs w:val="22"/>
        </w:rPr>
        <w:t>macrocephala</w:t>
      </w:r>
      <w:proofErr w:type="spellEnd"/>
      <w:r w:rsidRPr="00E5425D">
        <w:rPr>
          <w:rFonts w:ascii="Calibri" w:hAnsi="Calibri" w:cs="Calibri"/>
          <w:sz w:val="22"/>
          <w:szCs w:val="22"/>
        </w:rPr>
        <w:t>. These compounds act on different mechanisms. They</w:t>
      </w:r>
      <w:r w:rsidR="00077001">
        <w:rPr>
          <w:rFonts w:ascii="Calibri" w:hAnsi="Calibri" w:cs="Calibri"/>
          <w:sz w:val="22"/>
          <w:szCs w:val="22"/>
        </w:rPr>
        <w:t xml:space="preserve"> </w:t>
      </w:r>
      <w:r w:rsidRPr="00E5425D">
        <w:rPr>
          <w:rFonts w:ascii="Calibri" w:hAnsi="Calibri" w:cs="Calibri"/>
          <w:sz w:val="22"/>
          <w:szCs w:val="22"/>
        </w:rPr>
        <w:t>target harmful proteins (Aβ, tau, α-</w:t>
      </w:r>
      <w:proofErr w:type="spellStart"/>
      <w:r w:rsidRPr="00E5425D">
        <w:rPr>
          <w:rFonts w:ascii="Calibri" w:hAnsi="Calibri" w:cs="Calibri"/>
          <w:sz w:val="22"/>
          <w:szCs w:val="22"/>
        </w:rPr>
        <w:t>syn</w:t>
      </w:r>
      <w:proofErr w:type="spellEnd"/>
      <w:r w:rsidRPr="00E5425D">
        <w:rPr>
          <w:rFonts w:ascii="Calibri" w:hAnsi="Calibri" w:cs="Calibri"/>
          <w:sz w:val="22"/>
          <w:szCs w:val="22"/>
        </w:rPr>
        <w:t xml:space="preserve">), </w:t>
      </w:r>
      <w:r w:rsidR="00077001">
        <w:rPr>
          <w:rFonts w:ascii="Calibri" w:hAnsi="Calibri" w:cs="Calibri"/>
          <w:sz w:val="22"/>
          <w:szCs w:val="22"/>
        </w:rPr>
        <w:t>reduce</w:t>
      </w:r>
      <w:r w:rsidRPr="00E5425D">
        <w:rPr>
          <w:rFonts w:ascii="Calibri" w:hAnsi="Calibri" w:cs="Calibri"/>
          <w:sz w:val="22"/>
          <w:szCs w:val="22"/>
        </w:rPr>
        <w:t xml:space="preserve"> inflammation and oxidative damage. They also activate brain protective factors (PI3K/AKT, CREB/BDNF) and repair cholinergic function. In animal models</w:t>
      </w:r>
      <w:r w:rsidR="00636FAB">
        <w:rPr>
          <w:rFonts w:ascii="Calibri" w:hAnsi="Calibri" w:cs="Calibri"/>
          <w:sz w:val="22"/>
          <w:szCs w:val="22"/>
        </w:rPr>
        <w:t xml:space="preserve">, </w:t>
      </w:r>
      <w:r w:rsidRPr="00E5425D">
        <w:rPr>
          <w:rFonts w:ascii="Calibri" w:hAnsi="Calibri" w:cs="Calibri"/>
          <w:sz w:val="22"/>
          <w:szCs w:val="22"/>
        </w:rPr>
        <w:t xml:space="preserve">these compounds enhanced cognitive function, reduced neurodegenerative cell loss, diminished </w:t>
      </w:r>
      <w:r w:rsidR="00077001">
        <w:rPr>
          <w:rFonts w:ascii="Calibri" w:hAnsi="Calibri" w:cs="Calibri"/>
          <w:sz w:val="22"/>
          <w:szCs w:val="22"/>
        </w:rPr>
        <w:t>misfolded</w:t>
      </w:r>
      <w:r w:rsidRPr="00E5425D">
        <w:rPr>
          <w:rFonts w:ascii="Calibri" w:hAnsi="Calibri" w:cs="Calibri"/>
          <w:sz w:val="22"/>
          <w:szCs w:val="22"/>
        </w:rPr>
        <w:t xml:space="preserve"> proteins, and reduced inflammation. </w:t>
      </w:r>
    </w:p>
    <w:p w14:paraId="10C993B4" w14:textId="05073B59" w:rsidR="00E5425D" w:rsidRPr="00E5425D" w:rsidRDefault="00E5425D" w:rsidP="00E4331C">
      <w:pPr>
        <w:spacing w:line="360" w:lineRule="auto"/>
        <w:jc w:val="both"/>
        <w:rPr>
          <w:rFonts w:ascii="Calibri" w:hAnsi="Calibri" w:cs="Calibri"/>
          <w:sz w:val="22"/>
          <w:szCs w:val="22"/>
        </w:rPr>
      </w:pPr>
      <w:r w:rsidRPr="00E5425D">
        <w:rPr>
          <w:rFonts w:ascii="Calibri" w:hAnsi="Calibri" w:cs="Calibri"/>
          <w:sz w:val="22"/>
          <w:szCs w:val="22"/>
        </w:rPr>
        <w:t>Conclusion: There is evidence from the early stages of research that multitarget natural products could be a valuable means to combat AD and PD. In order to translate these compounds from plants into clinically viable products, there must be considerable effort directed toward the development of more effective targeting systems, such as the use of nanoparticles, along with the initiation of clinically-based studies.</w:t>
      </w:r>
    </w:p>
    <w:p w14:paraId="3B1E2251" w14:textId="20341032" w:rsidR="0003438B" w:rsidRDefault="00E5425D" w:rsidP="00E4331C">
      <w:pPr>
        <w:spacing w:line="360" w:lineRule="auto"/>
        <w:jc w:val="both"/>
        <w:rPr>
          <w:rFonts w:ascii="Calibri" w:hAnsi="Calibri" w:cs="Calibri"/>
          <w:sz w:val="22"/>
          <w:szCs w:val="22"/>
        </w:rPr>
      </w:pPr>
      <w:r w:rsidRPr="00E5425D">
        <w:rPr>
          <w:rFonts w:ascii="Calibri" w:hAnsi="Calibri" w:cs="Calibri"/>
          <w:sz w:val="22"/>
          <w:szCs w:val="22"/>
        </w:rPr>
        <w:t>Keywords: Multitarget natural products, phytochemicals, neurodegenerative diseases, Alzheimer’s disease, Parkinson’s disease, neuroprotection, drug development</w:t>
      </w:r>
    </w:p>
    <w:p w14:paraId="00AC282B" w14:textId="3E92CF74" w:rsidR="00C81053" w:rsidRPr="00752F38" w:rsidRDefault="0003438B" w:rsidP="00E4331C">
      <w:pPr>
        <w:pageBreakBefore/>
        <w:spacing w:line="360" w:lineRule="auto"/>
        <w:jc w:val="both"/>
        <w:rPr>
          <w:rFonts w:ascii="Calibri" w:hAnsi="Calibri" w:cs="Calibri"/>
          <w:b/>
          <w:bCs/>
          <w:sz w:val="22"/>
          <w:szCs w:val="22"/>
        </w:rPr>
      </w:pPr>
      <w:bookmarkStart w:id="3" w:name="_GoBack"/>
      <w:bookmarkEnd w:id="3"/>
      <w:r>
        <w:rPr>
          <w:rFonts w:ascii="Calibri" w:hAnsi="Calibri" w:cs="Calibri"/>
          <w:b/>
          <w:bCs/>
          <w:sz w:val="22"/>
          <w:szCs w:val="22"/>
        </w:rPr>
        <w:lastRenderedPageBreak/>
        <w:t xml:space="preserve">1.0 </w:t>
      </w:r>
      <w:r w:rsidR="00B54651" w:rsidRPr="00752F38">
        <w:rPr>
          <w:rFonts w:ascii="Calibri" w:hAnsi="Calibri" w:cs="Calibri"/>
          <w:b/>
          <w:bCs/>
          <w:sz w:val="22"/>
          <w:szCs w:val="22"/>
        </w:rPr>
        <w:t>Introduction</w:t>
      </w:r>
    </w:p>
    <w:p w14:paraId="706A3355" w14:textId="77777777"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1.1 Background and Aetiology of Neurodegenerative Diseases</w:t>
      </w:r>
    </w:p>
    <w:p w14:paraId="33575E20" w14:textId="2553E789" w:rsidR="00E25454" w:rsidRPr="00E25454" w:rsidRDefault="00E25454" w:rsidP="00E4331C">
      <w:pPr>
        <w:spacing w:line="360" w:lineRule="auto"/>
        <w:jc w:val="both"/>
        <w:rPr>
          <w:rFonts w:ascii="Calibri" w:hAnsi="Calibri" w:cs="Calibri"/>
          <w:sz w:val="22"/>
          <w:szCs w:val="22"/>
        </w:rPr>
      </w:pPr>
      <w:r w:rsidRPr="00E25454">
        <w:rPr>
          <w:rFonts w:ascii="Calibri" w:hAnsi="Calibri" w:cs="Calibri"/>
          <w:sz w:val="22"/>
          <w:szCs w:val="22"/>
        </w:rPr>
        <w:t xml:space="preserve">Neurodegenerative diseases (NDs) are a collection of diverse progressive disorders that are marked by the progressive loss of structure, function, and eventual death of neurons in the central or peripheral nervous system. The symptoms that are linked to neuronal death caused by these disorders have debilitating effects such as loss of cognitive function, motor impairment, </w:t>
      </w:r>
      <w:proofErr w:type="spellStart"/>
      <w:r w:rsidRPr="00E25454">
        <w:rPr>
          <w:rFonts w:ascii="Calibri" w:hAnsi="Calibri" w:cs="Calibri"/>
          <w:sz w:val="22"/>
          <w:szCs w:val="22"/>
        </w:rPr>
        <w:t>behavioral</w:t>
      </w:r>
      <w:proofErr w:type="spellEnd"/>
      <w:r w:rsidRPr="00E25454">
        <w:rPr>
          <w:rFonts w:ascii="Calibri" w:hAnsi="Calibri" w:cs="Calibri"/>
          <w:sz w:val="22"/>
          <w:szCs w:val="22"/>
        </w:rPr>
        <w:t xml:space="preserve"> disturbances, and eventual severe disability and death (1,2). The most prevalent NDs include Alzheimer’s disease (AD) and Parkinson’s disease (PD) (2), amyotrophic lateral sclerosis (ALS), and Huntington’s disease (HD) (2), with the list also including prion diseases, frontotemporal lobar degeneration, and spinocerebellar ataxias (1). These conditions share common pathological mechanisms despite distinct clinical manifestations and selectively affected neuronal populations (3,2).</w:t>
      </w:r>
    </w:p>
    <w:p w14:paraId="7F43FA13" w14:textId="35F83A88" w:rsidR="00E25454" w:rsidRPr="00E25454" w:rsidRDefault="00E25454" w:rsidP="00E4331C">
      <w:pPr>
        <w:spacing w:line="360" w:lineRule="auto"/>
        <w:jc w:val="both"/>
        <w:rPr>
          <w:rFonts w:ascii="Calibri" w:hAnsi="Calibri" w:cs="Calibri"/>
          <w:sz w:val="22"/>
          <w:szCs w:val="22"/>
        </w:rPr>
      </w:pPr>
      <w:r w:rsidRPr="00E25454">
        <w:rPr>
          <w:rFonts w:ascii="Calibri" w:hAnsi="Calibri" w:cs="Calibri"/>
          <w:sz w:val="22"/>
          <w:szCs w:val="22"/>
        </w:rPr>
        <w:t xml:space="preserve">The pathology of NDs is multifactorial, with genetic, environmental, and age-specific factors playing a complex role in disease aetiology. Ageing is the strongest risk factor because cumulative cellular damage progressively overwhelms neuronal adaptive capacity (3,1). At the molecular level, ND pathogenesis is characterized by interdependent hallmarks including pathological protein aggregation (e.g., amyloid-β and tau in AD, α-synuclein in PD, TDP-43 in ALS), synaptic and neuronal network dysfunction, and aberrant </w:t>
      </w:r>
      <w:proofErr w:type="spellStart"/>
      <w:r w:rsidRPr="00E25454">
        <w:rPr>
          <w:rFonts w:ascii="Calibri" w:hAnsi="Calibri" w:cs="Calibri"/>
          <w:sz w:val="22"/>
          <w:szCs w:val="22"/>
        </w:rPr>
        <w:t>proteostasis</w:t>
      </w:r>
      <w:proofErr w:type="spellEnd"/>
      <w:r w:rsidRPr="00E25454">
        <w:rPr>
          <w:rFonts w:ascii="Calibri" w:hAnsi="Calibri" w:cs="Calibri"/>
          <w:sz w:val="22"/>
          <w:szCs w:val="22"/>
        </w:rPr>
        <w:t xml:space="preserve"> involving impaired protein folding and degradation via the ubiquitin-proteasome and autophagy-lysosome systems. Protein aggregates may spread in a prion-like manner across synapses and correlate with clinical progression, while oxidative stress, excitotoxicity, and chronic neuroinflammation amplify these pathological cascades, ultimately resulting in selective neuronal vulnerability and irreversible brain atrophy (4,3).</w:t>
      </w:r>
    </w:p>
    <w:p w14:paraId="6A844D5E" w14:textId="0EEA38DE" w:rsidR="00E25454" w:rsidRPr="00E25454" w:rsidRDefault="00E25454" w:rsidP="00E4331C">
      <w:pPr>
        <w:spacing w:line="360" w:lineRule="auto"/>
        <w:jc w:val="both"/>
        <w:rPr>
          <w:rFonts w:ascii="Calibri" w:hAnsi="Calibri" w:cs="Calibri"/>
          <w:sz w:val="22"/>
          <w:szCs w:val="22"/>
        </w:rPr>
      </w:pPr>
      <w:r w:rsidRPr="00E25454">
        <w:rPr>
          <w:rFonts w:ascii="Calibri" w:hAnsi="Calibri" w:cs="Calibri"/>
          <w:sz w:val="22"/>
          <w:szCs w:val="22"/>
        </w:rPr>
        <w:t>NDs are a significant and increasing worldwide health burden that is being predominantly fuelled by ageing of populations (5,6). As of 2024, the population of Alzheimer-related dementia among Americans aged 65 years and above is about 6.9 million individuals (about 1 in every 9 people of this age group) and is predicted to increase to 13.8 million by 2060 unless the disease receives a breakthrough treatment (6). Currently, there are over 55 million dementia patients globally (with 60–70% of these being AD), which is projected to grow to 139 million by the year 2050, most of them in low- and middle-income countries (7). AD is the seventh-leading cause of mortality in the United States and a major contributor to disability-adjusted life years (DALYs) worldwide (8).</w:t>
      </w:r>
    </w:p>
    <w:p w14:paraId="33CAE30D" w14:textId="7098EE3B" w:rsidR="001E5A56" w:rsidRPr="00752F38" w:rsidRDefault="00E25454" w:rsidP="00E4331C">
      <w:pPr>
        <w:spacing w:line="360" w:lineRule="auto"/>
        <w:jc w:val="both"/>
        <w:rPr>
          <w:rFonts w:ascii="Calibri" w:hAnsi="Calibri" w:cs="Calibri"/>
          <w:sz w:val="22"/>
          <w:szCs w:val="22"/>
        </w:rPr>
      </w:pPr>
      <w:r w:rsidRPr="00E25454">
        <w:rPr>
          <w:rFonts w:ascii="Calibri" w:hAnsi="Calibri" w:cs="Calibri"/>
          <w:sz w:val="22"/>
          <w:szCs w:val="22"/>
        </w:rPr>
        <w:t xml:space="preserve">Parkinson disease affects approximately 8.5 million people worldwide (based on estimates from 2019–2023) (9), and it becomes more prevalent after 50 years of age; in the United States alone, it is diagnosed in nearly 90,000 individuals annually. ALS has a prevalence of approximately 1.9 cases per </w:t>
      </w:r>
      <w:r w:rsidRPr="00E25454">
        <w:rPr>
          <w:rFonts w:ascii="Calibri" w:hAnsi="Calibri" w:cs="Calibri"/>
          <w:sz w:val="22"/>
          <w:szCs w:val="22"/>
        </w:rPr>
        <w:lastRenderedPageBreak/>
        <w:t>100,000 worldwide, while Huntington’s disease prevalence varies (around 2.7–5 per 100,000 in populations of European ancestry) (9). Another 2.8 million cases are of multiple sclerosis, which is not strictly a neurodegenerative disease. As a group, NDs are among the leading causes of mortality and disability in the elderly, with AD alone associated with more than 119,000 deaths in the United States in 2021 and enormous economic costs (about US$360 billion spent on dementia care in 2024, projected to nearly reach US$1 trillion by 2050) (6).</w:t>
      </w:r>
    </w:p>
    <w:p w14:paraId="4F615119" w14:textId="183E791F"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1.</w:t>
      </w:r>
      <w:r w:rsidR="0087651C" w:rsidRPr="00752F38">
        <w:rPr>
          <w:rFonts w:ascii="Calibri" w:hAnsi="Calibri" w:cs="Calibri"/>
          <w:b/>
          <w:bCs/>
          <w:sz w:val="22"/>
          <w:szCs w:val="22"/>
        </w:rPr>
        <w:t>2</w:t>
      </w:r>
      <w:r w:rsidRPr="00752F38">
        <w:rPr>
          <w:rFonts w:ascii="Calibri" w:hAnsi="Calibri" w:cs="Calibri"/>
          <w:b/>
          <w:bCs/>
          <w:sz w:val="22"/>
          <w:szCs w:val="22"/>
        </w:rPr>
        <w:t xml:space="preserve"> Current Therapies and Their Limitations for Neurodegenerative Diseases</w:t>
      </w:r>
    </w:p>
    <w:p w14:paraId="368D0EFD" w14:textId="77777777" w:rsidR="00BD4829" w:rsidRPr="009C419B" w:rsidRDefault="00BD4829" w:rsidP="00E4331C">
      <w:pPr>
        <w:spacing w:line="360" w:lineRule="auto"/>
        <w:jc w:val="both"/>
        <w:rPr>
          <w:rFonts w:ascii="Calibri" w:hAnsi="Calibri" w:cs="Calibri"/>
          <w:sz w:val="22"/>
          <w:szCs w:val="22"/>
        </w:rPr>
      </w:pPr>
      <w:r w:rsidRPr="00BD4829">
        <w:rPr>
          <w:rFonts w:ascii="Calibri" w:hAnsi="Calibri" w:cs="Calibri"/>
          <w:sz w:val="22"/>
          <w:szCs w:val="22"/>
        </w:rPr>
        <w:t>The existing pharmacotherapy for NDs is largely symptomatic and provides only minimal, temporary benefits. In AD, treatment with the NMDA receptor antagonist memantine, as well as cholinesterase inhibitors (donepezil, rivastigmine, galantamine), is approved to offer limited cognitive stabilisation over 6–12 months in mild-to-</w:t>
      </w:r>
      <w:r w:rsidRPr="009C419B">
        <w:rPr>
          <w:rFonts w:ascii="Calibri" w:hAnsi="Calibri" w:cs="Calibri"/>
          <w:sz w:val="22"/>
          <w:szCs w:val="22"/>
        </w:rPr>
        <w:t>moderate stages (10,11). Recently approved disease-modifying monoclonal antibodies (</w:t>
      </w:r>
      <w:proofErr w:type="spellStart"/>
      <w:r w:rsidRPr="009C419B">
        <w:rPr>
          <w:rFonts w:ascii="Calibri" w:hAnsi="Calibri" w:cs="Calibri"/>
          <w:sz w:val="22"/>
          <w:szCs w:val="22"/>
        </w:rPr>
        <w:t>lecanemab</w:t>
      </w:r>
      <w:proofErr w:type="spellEnd"/>
      <w:r w:rsidRPr="009C419B">
        <w:rPr>
          <w:rFonts w:ascii="Calibri" w:hAnsi="Calibri" w:cs="Calibri"/>
          <w:sz w:val="22"/>
          <w:szCs w:val="22"/>
        </w:rPr>
        <w:t xml:space="preserve"> and </w:t>
      </w:r>
      <w:proofErr w:type="spellStart"/>
      <w:r w:rsidRPr="009C419B">
        <w:rPr>
          <w:rFonts w:ascii="Calibri" w:hAnsi="Calibri" w:cs="Calibri"/>
          <w:sz w:val="22"/>
          <w:szCs w:val="22"/>
        </w:rPr>
        <w:t>donanemab</w:t>
      </w:r>
      <w:proofErr w:type="spellEnd"/>
      <w:r w:rsidRPr="009C419B">
        <w:rPr>
          <w:rFonts w:ascii="Calibri" w:hAnsi="Calibri" w:cs="Calibri"/>
          <w:sz w:val="22"/>
          <w:szCs w:val="22"/>
        </w:rPr>
        <w:t>) target amyloid-β plaques and have shown moderate slowing of cognitive decline (approximately 27–35% reduction over 18 months in early AD), but they are associated with amyloid-related imaging abnormalities (ARIA), high cost, intravenous administration, and uncertain long-term benefit once dementia is established (10,12).</w:t>
      </w:r>
    </w:p>
    <w:p w14:paraId="26260AF4" w14:textId="71F87126" w:rsidR="0087651C" w:rsidRPr="009C419B" w:rsidRDefault="00BD4829" w:rsidP="00E4331C">
      <w:pPr>
        <w:spacing w:line="360" w:lineRule="auto"/>
        <w:jc w:val="both"/>
        <w:rPr>
          <w:rFonts w:ascii="Calibri" w:hAnsi="Calibri" w:cs="Calibri"/>
          <w:sz w:val="22"/>
          <w:szCs w:val="22"/>
        </w:rPr>
      </w:pPr>
      <w:r w:rsidRPr="009C419B">
        <w:rPr>
          <w:rFonts w:ascii="Calibri" w:hAnsi="Calibri" w:cs="Calibri"/>
          <w:sz w:val="22"/>
          <w:szCs w:val="22"/>
        </w:rPr>
        <w:t xml:space="preserve">Dopaminergic treatments in PD (levodopa/carbidopa, dopamine agonists, MAO-B inhibitors) are effective in managing motor symptoms at early stages, but over time motor fluctuations, dyskinesias, and non-motor symptom progression develop and remain untreated by these agents (2). In ALS, </w:t>
      </w:r>
      <w:proofErr w:type="spellStart"/>
      <w:r w:rsidRPr="009C419B">
        <w:rPr>
          <w:rFonts w:ascii="Calibri" w:hAnsi="Calibri" w:cs="Calibri"/>
          <w:sz w:val="22"/>
          <w:szCs w:val="22"/>
        </w:rPr>
        <w:t>riluzole</w:t>
      </w:r>
      <w:proofErr w:type="spellEnd"/>
      <w:r w:rsidRPr="009C419B">
        <w:rPr>
          <w:rFonts w:ascii="Calibri" w:hAnsi="Calibri" w:cs="Calibri"/>
          <w:sz w:val="22"/>
          <w:szCs w:val="22"/>
        </w:rPr>
        <w:t xml:space="preserve"> and </w:t>
      </w:r>
      <w:proofErr w:type="spellStart"/>
      <w:r w:rsidRPr="009C419B">
        <w:rPr>
          <w:rFonts w:ascii="Calibri" w:hAnsi="Calibri" w:cs="Calibri"/>
          <w:sz w:val="22"/>
          <w:szCs w:val="22"/>
        </w:rPr>
        <w:t>edaravone</w:t>
      </w:r>
      <w:proofErr w:type="spellEnd"/>
      <w:r w:rsidRPr="009C419B">
        <w:rPr>
          <w:rFonts w:ascii="Calibri" w:hAnsi="Calibri" w:cs="Calibri"/>
          <w:sz w:val="22"/>
          <w:szCs w:val="22"/>
        </w:rPr>
        <w:t xml:space="preserve"> offer modest survival benefit, while </w:t>
      </w:r>
      <w:proofErr w:type="spellStart"/>
      <w:r w:rsidRPr="009C419B">
        <w:rPr>
          <w:rFonts w:ascii="Calibri" w:hAnsi="Calibri" w:cs="Calibri"/>
          <w:sz w:val="22"/>
          <w:szCs w:val="22"/>
        </w:rPr>
        <w:t>nusinersen</w:t>
      </w:r>
      <w:proofErr w:type="spellEnd"/>
      <w:r w:rsidRPr="009C419B">
        <w:rPr>
          <w:rFonts w:ascii="Calibri" w:hAnsi="Calibri" w:cs="Calibri"/>
          <w:sz w:val="22"/>
          <w:szCs w:val="22"/>
        </w:rPr>
        <w:t xml:space="preserve"> and </w:t>
      </w:r>
      <w:proofErr w:type="spellStart"/>
      <w:r w:rsidRPr="009C419B">
        <w:rPr>
          <w:rFonts w:ascii="Calibri" w:hAnsi="Calibri" w:cs="Calibri"/>
          <w:sz w:val="22"/>
          <w:szCs w:val="22"/>
        </w:rPr>
        <w:t>tofersen</w:t>
      </w:r>
      <w:proofErr w:type="spellEnd"/>
      <w:r w:rsidRPr="009C419B">
        <w:rPr>
          <w:rFonts w:ascii="Calibri" w:hAnsi="Calibri" w:cs="Calibri"/>
          <w:sz w:val="22"/>
          <w:szCs w:val="22"/>
        </w:rPr>
        <w:t xml:space="preserve"> target specific genetic forms (10). Huntington’s disease lacks disease-modifying therapy, though symptomatic management of chorea and psychiatric features is possible. Across NDs, major limitations include the inability to halt underlying neurodegeneration, poor blood–brain barrier penetration of many candidates, off-target side effects, and the multifactorial nature of disease that renders single-target therapies inadequate (4,11). No curative or truly disease-modifying therapy exists for the vast majority of patients (10)</w:t>
      </w:r>
      <w:r w:rsidR="0087651C" w:rsidRPr="009C419B">
        <w:rPr>
          <w:rFonts w:ascii="Calibri" w:hAnsi="Calibri" w:cs="Calibri"/>
          <w:sz w:val="22"/>
          <w:szCs w:val="22"/>
        </w:rPr>
        <w:t>.</w:t>
      </w:r>
    </w:p>
    <w:p w14:paraId="3EB1600F" w14:textId="536E2F36"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1.</w:t>
      </w:r>
      <w:r w:rsidR="0087651C" w:rsidRPr="00752F38">
        <w:rPr>
          <w:rFonts w:ascii="Calibri" w:hAnsi="Calibri" w:cs="Calibri"/>
          <w:b/>
          <w:bCs/>
          <w:sz w:val="22"/>
          <w:szCs w:val="22"/>
        </w:rPr>
        <w:t>3</w:t>
      </w:r>
      <w:r w:rsidRPr="00752F38">
        <w:rPr>
          <w:rFonts w:ascii="Calibri" w:hAnsi="Calibri" w:cs="Calibri"/>
          <w:b/>
          <w:bCs/>
          <w:sz w:val="22"/>
          <w:szCs w:val="22"/>
        </w:rPr>
        <w:t xml:space="preserve"> Natural Products and Phytochemicals</w:t>
      </w:r>
    </w:p>
    <w:p w14:paraId="67C453AC" w14:textId="77777777" w:rsidR="00BD4829" w:rsidRPr="00BD4829" w:rsidRDefault="00BD4829" w:rsidP="00E4331C">
      <w:pPr>
        <w:spacing w:line="360" w:lineRule="auto"/>
        <w:jc w:val="both"/>
        <w:rPr>
          <w:rFonts w:ascii="Calibri" w:hAnsi="Calibri" w:cs="Calibri"/>
          <w:sz w:val="22"/>
          <w:szCs w:val="22"/>
        </w:rPr>
      </w:pPr>
      <w:r w:rsidRPr="00BD4829">
        <w:rPr>
          <w:rFonts w:ascii="Calibri" w:hAnsi="Calibri" w:cs="Calibri"/>
          <w:sz w:val="22"/>
          <w:szCs w:val="22"/>
        </w:rPr>
        <w:t xml:space="preserve">Natural products are bioactive compounds derived from plants, microbes, and marine organisms, possessing diverse chemical scaffolds that serve various ecological functions, including defence and signalling (13). A major group of plant-derived natural products is phytochemicals, which are broadly classified into polyphenols (flavonoids, phenolic acids, stilbenes, lignans), terpenoids, alkaloids, and other groups such as carotenoids and organosulfur compounds (14). These compounds have been central to traditional medicine systems—including Ayurveda, Traditional Chinese Medicine, and </w:t>
      </w:r>
      <w:r w:rsidRPr="00BD4829">
        <w:rPr>
          <w:rFonts w:ascii="Calibri" w:hAnsi="Calibri" w:cs="Calibri"/>
          <w:sz w:val="22"/>
          <w:szCs w:val="22"/>
        </w:rPr>
        <w:lastRenderedPageBreak/>
        <w:t>African and Indigenous pharmacopoeias—for centuries and remain a cornerstone of modern drug discovery, with approximately 25–50% of approved pharmaceuticals critically dependent on natural product scaffolds (14,13).</w:t>
      </w:r>
    </w:p>
    <w:p w14:paraId="71CADBDA" w14:textId="77777777" w:rsidR="00BD4829" w:rsidRPr="00BD4829" w:rsidRDefault="00BD4829" w:rsidP="00E4331C">
      <w:pPr>
        <w:spacing w:line="360" w:lineRule="auto"/>
        <w:jc w:val="both"/>
        <w:rPr>
          <w:rFonts w:ascii="Calibri" w:hAnsi="Calibri" w:cs="Calibri"/>
          <w:sz w:val="22"/>
          <w:szCs w:val="22"/>
        </w:rPr>
      </w:pPr>
    </w:p>
    <w:p w14:paraId="0E612964" w14:textId="77777777" w:rsidR="00BD4829" w:rsidRPr="00BD4829" w:rsidRDefault="00BD4829" w:rsidP="00E4331C">
      <w:pPr>
        <w:spacing w:line="360" w:lineRule="auto"/>
        <w:jc w:val="both"/>
        <w:rPr>
          <w:rFonts w:ascii="Calibri" w:hAnsi="Calibri" w:cs="Calibri"/>
          <w:sz w:val="22"/>
          <w:szCs w:val="22"/>
        </w:rPr>
      </w:pPr>
      <w:r w:rsidRPr="00BD4829">
        <w:rPr>
          <w:rFonts w:ascii="Calibri" w:hAnsi="Calibri" w:cs="Calibri"/>
          <w:sz w:val="22"/>
          <w:szCs w:val="22"/>
        </w:rPr>
        <w:t>Phytochemicals are chemically diverse and often contain multiple functional groups that enable multitarget engagement, antioxidant activity, metal chelation, and modulation of signalling pathways (15). Their structural complexity frequently provides advantages over purely synthetic compounds in interacting with protein aggregates, enzymes, and receptors implicated in neurodegeneration (15,16). This versatility underpins their ongoing relevance in drug development and therapeutic exploration across a wide range of diseases (17,13).</w:t>
      </w:r>
    </w:p>
    <w:p w14:paraId="407DAA15" w14:textId="77777777" w:rsidR="00BD4829" w:rsidRPr="00BD4829" w:rsidRDefault="00BD4829" w:rsidP="00E4331C">
      <w:pPr>
        <w:spacing w:line="360" w:lineRule="auto"/>
        <w:jc w:val="both"/>
        <w:rPr>
          <w:rFonts w:ascii="Calibri" w:hAnsi="Calibri" w:cs="Calibri"/>
          <w:sz w:val="22"/>
          <w:szCs w:val="22"/>
        </w:rPr>
      </w:pPr>
    </w:p>
    <w:p w14:paraId="1119F191" w14:textId="2AA6777A" w:rsidR="00BD4829" w:rsidRPr="00BD4829" w:rsidRDefault="00BD4829" w:rsidP="00E4331C">
      <w:pPr>
        <w:spacing w:line="360" w:lineRule="auto"/>
        <w:jc w:val="both"/>
        <w:rPr>
          <w:rFonts w:ascii="Calibri" w:hAnsi="Calibri" w:cs="Calibri"/>
          <w:sz w:val="22"/>
          <w:szCs w:val="22"/>
        </w:rPr>
      </w:pPr>
      <w:r w:rsidRPr="00BD4829">
        <w:rPr>
          <w:rFonts w:ascii="Calibri" w:hAnsi="Calibri" w:cs="Calibri"/>
          <w:sz w:val="22"/>
          <w:szCs w:val="22"/>
        </w:rPr>
        <w:t>1.4 Potential Therapeutic Effects of Natural Products on Neurodegenerative Diseases</w:t>
      </w:r>
    </w:p>
    <w:p w14:paraId="78E899AB" w14:textId="6793DBAF" w:rsidR="00BD4829" w:rsidRPr="00BD4829" w:rsidRDefault="00BD4829" w:rsidP="00E4331C">
      <w:pPr>
        <w:spacing w:line="360" w:lineRule="auto"/>
        <w:jc w:val="both"/>
        <w:rPr>
          <w:rFonts w:ascii="Calibri" w:hAnsi="Calibri" w:cs="Calibri"/>
          <w:sz w:val="22"/>
          <w:szCs w:val="22"/>
        </w:rPr>
      </w:pPr>
      <w:r w:rsidRPr="00BD4829">
        <w:rPr>
          <w:rFonts w:ascii="Calibri" w:hAnsi="Calibri" w:cs="Calibri"/>
          <w:sz w:val="22"/>
          <w:szCs w:val="22"/>
        </w:rPr>
        <w:t xml:space="preserve">There is a substantial and growing preclinical and clinical literature supporting the neuroprotective potential of natural products and phytochemicals in NDs (18). Compounds such as curcumin (from Curcuma longa), resveratrol (from grapes and berries), epigallocatechin-3-gallate (EGCG from green tea), quercetin, ginsenosides (from Panax ginseng), </w:t>
      </w:r>
      <w:proofErr w:type="spellStart"/>
      <w:r w:rsidRPr="00BD4829">
        <w:rPr>
          <w:rFonts w:ascii="Calibri" w:hAnsi="Calibri" w:cs="Calibri"/>
          <w:sz w:val="22"/>
          <w:szCs w:val="22"/>
        </w:rPr>
        <w:t>withanolides</w:t>
      </w:r>
      <w:proofErr w:type="spellEnd"/>
      <w:r w:rsidRPr="00BD4829">
        <w:rPr>
          <w:rFonts w:ascii="Calibri" w:hAnsi="Calibri" w:cs="Calibri"/>
          <w:sz w:val="22"/>
          <w:szCs w:val="22"/>
        </w:rPr>
        <w:t xml:space="preserve"> (from </w:t>
      </w:r>
      <w:proofErr w:type="spellStart"/>
      <w:r w:rsidRPr="00BD4829">
        <w:rPr>
          <w:rFonts w:ascii="Calibri" w:hAnsi="Calibri" w:cs="Calibri"/>
          <w:sz w:val="22"/>
          <w:szCs w:val="22"/>
        </w:rPr>
        <w:t>Withania</w:t>
      </w:r>
      <w:proofErr w:type="spellEnd"/>
      <w:r w:rsidRPr="00BD4829">
        <w:rPr>
          <w:rFonts w:ascii="Calibri" w:hAnsi="Calibri" w:cs="Calibri"/>
          <w:sz w:val="22"/>
          <w:szCs w:val="22"/>
        </w:rPr>
        <w:t xml:space="preserve"> </w:t>
      </w:r>
      <w:proofErr w:type="spellStart"/>
      <w:r w:rsidRPr="00BD4829">
        <w:rPr>
          <w:rFonts w:ascii="Calibri" w:hAnsi="Calibri" w:cs="Calibri"/>
          <w:sz w:val="22"/>
          <w:szCs w:val="22"/>
        </w:rPr>
        <w:t>somnifera</w:t>
      </w:r>
      <w:proofErr w:type="spellEnd"/>
      <w:r w:rsidRPr="00BD4829">
        <w:rPr>
          <w:rFonts w:ascii="Calibri" w:hAnsi="Calibri" w:cs="Calibri"/>
          <w:sz w:val="22"/>
          <w:szCs w:val="22"/>
        </w:rPr>
        <w:t xml:space="preserve">), </w:t>
      </w:r>
      <w:proofErr w:type="spellStart"/>
      <w:r w:rsidRPr="00BD4829">
        <w:rPr>
          <w:rFonts w:ascii="Calibri" w:hAnsi="Calibri" w:cs="Calibri"/>
          <w:sz w:val="22"/>
          <w:szCs w:val="22"/>
        </w:rPr>
        <w:t>rosmarinic</w:t>
      </w:r>
      <w:proofErr w:type="spellEnd"/>
      <w:r w:rsidRPr="00BD4829">
        <w:rPr>
          <w:rFonts w:ascii="Calibri" w:hAnsi="Calibri" w:cs="Calibri"/>
          <w:sz w:val="22"/>
          <w:szCs w:val="22"/>
        </w:rPr>
        <w:t xml:space="preserve"> acid, and </w:t>
      </w:r>
      <w:proofErr w:type="spellStart"/>
      <w:r w:rsidRPr="00BD4829">
        <w:rPr>
          <w:rFonts w:ascii="Calibri" w:hAnsi="Calibri" w:cs="Calibri"/>
          <w:sz w:val="22"/>
          <w:szCs w:val="22"/>
        </w:rPr>
        <w:t>phlorotannins</w:t>
      </w:r>
      <w:proofErr w:type="spellEnd"/>
      <w:r w:rsidRPr="00BD4829">
        <w:rPr>
          <w:rFonts w:ascii="Calibri" w:hAnsi="Calibri" w:cs="Calibri"/>
          <w:sz w:val="22"/>
          <w:szCs w:val="22"/>
        </w:rPr>
        <w:t xml:space="preserve"> (from marine algae) have demonstrated multitarget actions in cellular and animal models of AD, PD, ALS, and HD (19,18). These actions include potent antioxidant and anti-inflammatory effects, such as scavenging reactive oxygen species (ROS) and inhibiting NF-</w:t>
      </w:r>
      <w:proofErr w:type="spellStart"/>
      <w:r w:rsidRPr="00BD4829">
        <w:rPr>
          <w:rFonts w:ascii="Calibri" w:hAnsi="Calibri" w:cs="Calibri"/>
          <w:sz w:val="22"/>
          <w:szCs w:val="22"/>
        </w:rPr>
        <w:t>κB</w:t>
      </w:r>
      <w:proofErr w:type="spellEnd"/>
      <w:r w:rsidRPr="00BD4829">
        <w:rPr>
          <w:rFonts w:ascii="Calibri" w:hAnsi="Calibri" w:cs="Calibri"/>
          <w:sz w:val="22"/>
          <w:szCs w:val="22"/>
        </w:rPr>
        <w:t xml:space="preserve"> and microglial activation, inhibition of protein aggregation (amyloid-β, tau, α-synuclein), enhancement of </w:t>
      </w:r>
      <w:proofErr w:type="spellStart"/>
      <w:r w:rsidRPr="00BD4829">
        <w:rPr>
          <w:rFonts w:ascii="Calibri" w:hAnsi="Calibri" w:cs="Calibri"/>
          <w:sz w:val="22"/>
          <w:szCs w:val="22"/>
        </w:rPr>
        <w:t>proteostasis</w:t>
      </w:r>
      <w:proofErr w:type="spellEnd"/>
      <w:r w:rsidRPr="00BD4829">
        <w:rPr>
          <w:rFonts w:ascii="Calibri" w:hAnsi="Calibri" w:cs="Calibri"/>
          <w:sz w:val="22"/>
          <w:szCs w:val="22"/>
        </w:rPr>
        <w:t xml:space="preserve"> and autophagy, mitochondrial protection, modulation of neurotrophic factors (BDNF, NGF), and anti-apoptotic activity (11,10).</w:t>
      </w:r>
    </w:p>
    <w:p w14:paraId="03091C62" w14:textId="03CCEC5A" w:rsidR="00BD4829" w:rsidRPr="00BD4829" w:rsidRDefault="00BD4829" w:rsidP="00E4331C">
      <w:pPr>
        <w:spacing w:line="360" w:lineRule="auto"/>
        <w:jc w:val="both"/>
        <w:rPr>
          <w:rFonts w:ascii="Calibri" w:hAnsi="Calibri" w:cs="Calibri"/>
          <w:sz w:val="22"/>
          <w:szCs w:val="22"/>
        </w:rPr>
      </w:pPr>
      <w:r w:rsidRPr="00BD4829">
        <w:rPr>
          <w:rFonts w:ascii="Calibri" w:hAnsi="Calibri" w:cs="Calibri"/>
          <w:sz w:val="22"/>
          <w:szCs w:val="22"/>
        </w:rPr>
        <w:t xml:space="preserve">Systematic reviews and meta-analyses of preclinical data consistently demonstrate reduced neuronal loss, improved cognitive or motor function, and delayed disease progression (19). Clinical studies, while heterogeneous in design and quality, have reported cognitive benefits with herbal extracts (such as Ginkgo biloba, ginseng, and Bacopa </w:t>
      </w:r>
      <w:proofErr w:type="spellStart"/>
      <w:r w:rsidRPr="00BD4829">
        <w:rPr>
          <w:rFonts w:ascii="Calibri" w:hAnsi="Calibri" w:cs="Calibri"/>
          <w:sz w:val="22"/>
          <w:szCs w:val="22"/>
        </w:rPr>
        <w:t>monnieri</w:t>
      </w:r>
      <w:proofErr w:type="spellEnd"/>
      <w:r w:rsidRPr="00BD4829">
        <w:rPr>
          <w:rFonts w:ascii="Calibri" w:hAnsi="Calibri" w:cs="Calibri"/>
          <w:sz w:val="22"/>
          <w:szCs w:val="22"/>
        </w:rPr>
        <w:t>), polyphenol-rich interventions (resveratrol, curcumin formulations, EGCG), and marine-derived compounds. Some trials show modest improvements in memory, executive function, or motor scores, with outcomes influenced by dose, formulation, bioavailability, and disease stage (4,12).</w:t>
      </w:r>
    </w:p>
    <w:p w14:paraId="400B7735" w14:textId="0F928A36" w:rsidR="00C81053" w:rsidRPr="00752F38" w:rsidRDefault="00BD4829" w:rsidP="00E4331C">
      <w:pPr>
        <w:spacing w:line="360" w:lineRule="auto"/>
        <w:jc w:val="both"/>
        <w:rPr>
          <w:rFonts w:ascii="Calibri" w:hAnsi="Calibri" w:cs="Calibri"/>
          <w:sz w:val="22"/>
          <w:szCs w:val="22"/>
        </w:rPr>
      </w:pPr>
      <w:r w:rsidRPr="00BD4829">
        <w:rPr>
          <w:rFonts w:ascii="Calibri" w:hAnsi="Calibri" w:cs="Calibri"/>
          <w:sz w:val="22"/>
          <w:szCs w:val="22"/>
        </w:rPr>
        <w:t xml:space="preserve">The multitarget profile of phytochemicals aligns particularly well with the multifaceted and interconnected hallmarks of NDs, offering a complementary or synergistic approach to conventional single-target therapies (20,21). Additional studies have highlighted their roles in modulating </w:t>
      </w:r>
      <w:r w:rsidRPr="00BD4829">
        <w:rPr>
          <w:rFonts w:ascii="Calibri" w:hAnsi="Calibri" w:cs="Calibri"/>
          <w:sz w:val="22"/>
          <w:szCs w:val="22"/>
        </w:rPr>
        <w:lastRenderedPageBreak/>
        <w:t>neuromuscular junction function, oxidative stress, and neuroinflammatory pathways, further supporting their broad therapeutic potential in neurodegeneration (22–24).</w:t>
      </w:r>
    </w:p>
    <w:p w14:paraId="74188EA1" w14:textId="689DF994"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 METHOD</w:t>
      </w:r>
      <w:r w:rsidR="00752F38">
        <w:rPr>
          <w:rFonts w:ascii="Calibri" w:hAnsi="Calibri" w:cs="Calibri"/>
          <w:b/>
          <w:bCs/>
          <w:sz w:val="22"/>
          <w:szCs w:val="22"/>
        </w:rPr>
        <w:t>OLOGY</w:t>
      </w:r>
    </w:p>
    <w:p w14:paraId="6D24B81D" w14:textId="77777777"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2.1 Study Design and Research Protocol</w:t>
      </w:r>
    </w:p>
    <w:p w14:paraId="39320365" w14:textId="77777777" w:rsidR="00CF547A" w:rsidRPr="00CF547A" w:rsidRDefault="00CF547A" w:rsidP="00E4331C">
      <w:pPr>
        <w:spacing w:line="360" w:lineRule="auto"/>
        <w:jc w:val="both"/>
        <w:rPr>
          <w:rFonts w:ascii="Calibri" w:hAnsi="Calibri" w:cs="Calibri"/>
          <w:sz w:val="22"/>
          <w:szCs w:val="22"/>
        </w:rPr>
      </w:pPr>
      <w:r w:rsidRPr="00CF547A">
        <w:rPr>
          <w:rFonts w:ascii="Calibri" w:hAnsi="Calibri" w:cs="Calibri"/>
          <w:sz w:val="22"/>
          <w:szCs w:val="22"/>
        </w:rPr>
        <w:t xml:space="preserve">To enhance internal validity, transparency, and reproducibility of the systematic review process, the searching, study selection, data synthesis, and reporting were carried out in compliance with the </w:t>
      </w:r>
      <w:r w:rsidRPr="00CF547A">
        <w:rPr>
          <w:rFonts w:ascii="Calibri" w:hAnsi="Calibri" w:cs="Calibri"/>
          <w:b/>
          <w:bCs/>
          <w:sz w:val="22"/>
          <w:szCs w:val="22"/>
        </w:rPr>
        <w:t>Preferred Reporting Items for Systematic Reviews and Meta-Analyses (PRISMA 2020)</w:t>
      </w:r>
      <w:r w:rsidRPr="00CF547A">
        <w:rPr>
          <w:rFonts w:ascii="Calibri" w:hAnsi="Calibri" w:cs="Calibri"/>
          <w:sz w:val="22"/>
          <w:szCs w:val="22"/>
        </w:rPr>
        <w:t xml:space="preserve"> </w:t>
      </w:r>
      <w:r w:rsidRPr="00CF547A">
        <w:rPr>
          <w:rFonts w:ascii="Calibri" w:hAnsi="Calibri" w:cs="Calibri"/>
          <w:b/>
          <w:bCs/>
          <w:sz w:val="22"/>
          <w:szCs w:val="22"/>
        </w:rPr>
        <w:t>(25)</w:t>
      </w:r>
      <w:r w:rsidRPr="00CF547A">
        <w:rPr>
          <w:rFonts w:ascii="Calibri" w:hAnsi="Calibri" w:cs="Calibri"/>
          <w:sz w:val="22"/>
          <w:szCs w:val="22"/>
        </w:rPr>
        <w:t>. Evidence on multitarget natural products and phytochemicals in the therapy of neurodegenerative diseases (NDs) was synthesized and evaluated in this review regarding their mechanisms of action and efficacy in preclinical and clinical models, as well as their drug development potential.</w:t>
      </w:r>
    </w:p>
    <w:p w14:paraId="4EB914F4" w14:textId="77777777" w:rsidR="00CF547A" w:rsidRPr="00CF547A" w:rsidRDefault="00CF547A" w:rsidP="00E4331C">
      <w:pPr>
        <w:spacing w:line="360" w:lineRule="auto"/>
        <w:jc w:val="both"/>
        <w:rPr>
          <w:rFonts w:ascii="Calibri" w:hAnsi="Calibri" w:cs="Calibri"/>
          <w:sz w:val="22"/>
          <w:szCs w:val="22"/>
        </w:rPr>
      </w:pPr>
      <w:r w:rsidRPr="00CF547A">
        <w:rPr>
          <w:rFonts w:ascii="Calibri" w:hAnsi="Calibri" w:cs="Calibri"/>
          <w:sz w:val="22"/>
          <w:szCs w:val="22"/>
        </w:rPr>
        <w:t xml:space="preserve">The research question was developed based on an adapted </w:t>
      </w:r>
      <w:r w:rsidRPr="00CF547A">
        <w:rPr>
          <w:rFonts w:ascii="Calibri" w:hAnsi="Calibri" w:cs="Calibri"/>
          <w:b/>
          <w:bCs/>
          <w:sz w:val="22"/>
          <w:szCs w:val="22"/>
        </w:rPr>
        <w:t>PICOS (Population–Intervention–Comparator–Outcome–Study design)</w:t>
      </w:r>
      <w:r w:rsidRPr="00CF547A">
        <w:rPr>
          <w:rFonts w:ascii="Calibri" w:hAnsi="Calibri" w:cs="Calibri"/>
          <w:sz w:val="22"/>
          <w:szCs w:val="22"/>
        </w:rPr>
        <w:t xml:space="preserve"> framework </w:t>
      </w:r>
      <w:r w:rsidRPr="00CF547A">
        <w:rPr>
          <w:rFonts w:ascii="Calibri" w:hAnsi="Calibri" w:cs="Calibri"/>
          <w:b/>
          <w:bCs/>
          <w:sz w:val="22"/>
          <w:szCs w:val="22"/>
        </w:rPr>
        <w:t>(26)</w:t>
      </w:r>
      <w:r w:rsidRPr="00CF547A">
        <w:rPr>
          <w:rFonts w:ascii="Calibri" w:hAnsi="Calibri" w:cs="Calibri"/>
          <w:sz w:val="22"/>
          <w:szCs w:val="22"/>
        </w:rPr>
        <w:t>, which was used to represent both preclinical and clinical evidence in this complex field. The population included patients or models with NDs such as Alzheimer disease (AD), Parkinson disease (PD), amyotrophic lateral sclerosis (ALS), Huntington disease (HD), or other dementias. The intervention involved multitarget natural products or phytochemicals (e.g., polyphenols, alkaloids, terpenoids, or plant extracts) with activity against multiple pathological mechanisms. Comparators included vehicle-treated controls, conventional therapy, or other relevant controls. Outcomes included neuroprotective mechanisms or efficacy outcomes such as behavioural improvements, pathology reduction, survival outcomes, and insights related to drug development (e.g., improved bioavailability or multitarget profiles). Study designs included in vitro experiments, in vivo animal models, and human clinical or observational studies.</w:t>
      </w:r>
    </w:p>
    <w:p w14:paraId="2D65B79F" w14:textId="77777777" w:rsidR="00CF547A" w:rsidRPr="00CF547A" w:rsidRDefault="00CF547A" w:rsidP="00E4331C">
      <w:pPr>
        <w:spacing w:line="360" w:lineRule="auto"/>
        <w:jc w:val="both"/>
        <w:rPr>
          <w:rFonts w:ascii="Calibri" w:hAnsi="Calibri" w:cs="Calibri"/>
          <w:sz w:val="22"/>
          <w:szCs w:val="22"/>
        </w:rPr>
      </w:pPr>
      <w:r w:rsidRPr="00CF547A">
        <w:rPr>
          <w:rFonts w:ascii="Calibri" w:hAnsi="Calibri" w:cs="Calibri"/>
          <w:sz w:val="22"/>
          <w:szCs w:val="22"/>
        </w:rPr>
        <w:t>An internally developed protocol was finalized before the searches began. However, it was not prospectively registered in a public database due to the dynamic nature of this interdisciplinary field and project limitations.</w:t>
      </w:r>
    </w:p>
    <w:p w14:paraId="494150DA" w14:textId="4EE58432" w:rsidR="001E5A56"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2.2 Eligibility Criteria</w:t>
      </w:r>
    </w:p>
    <w:p w14:paraId="7C27DFB3" w14:textId="0E72B433" w:rsidR="0086146C" w:rsidRPr="0086146C" w:rsidRDefault="0086146C" w:rsidP="00E4331C">
      <w:pPr>
        <w:spacing w:line="360" w:lineRule="auto"/>
        <w:jc w:val="both"/>
        <w:rPr>
          <w:rFonts w:ascii="Calibri" w:hAnsi="Calibri" w:cs="Calibri"/>
          <w:sz w:val="22"/>
          <w:szCs w:val="22"/>
        </w:rPr>
      </w:pPr>
      <w:r w:rsidRPr="0086146C">
        <w:rPr>
          <w:rFonts w:ascii="Calibri" w:hAnsi="Calibri" w:cs="Calibri"/>
          <w:sz w:val="22"/>
          <w:szCs w:val="22"/>
        </w:rPr>
        <w:t>Eligibility criteria were defined using the PICOS framework (26). Studies involving cellular models, animal models of NDs, or human subjects with NDs (e.g., AD, PD, ALS, HD) were included. Interventions were limited to natural products or isolated phytochemicals (plant-, marine-, or microbe-derived) with multitarget effects, defined as activity against at least two major ND hallmarks such as protein aggregation, oxidative stress, neuroinflammation, mitochondrial dysfunction, or apoptosis.</w:t>
      </w:r>
      <w:r>
        <w:rPr>
          <w:rFonts w:ascii="Calibri" w:hAnsi="Calibri" w:cs="Calibri"/>
          <w:sz w:val="22"/>
          <w:szCs w:val="22"/>
        </w:rPr>
        <w:t xml:space="preserve"> </w:t>
      </w:r>
      <w:r w:rsidRPr="0086146C">
        <w:rPr>
          <w:rFonts w:ascii="Calibri" w:hAnsi="Calibri" w:cs="Calibri"/>
          <w:sz w:val="22"/>
          <w:szCs w:val="22"/>
        </w:rPr>
        <w:t xml:space="preserve">Comparators included untreated disease models or those receiving standard therapy. Outcomes prioritized mechanistic insights (e.g., targeted pathways), efficacy outcomes (e.g., improvement in </w:t>
      </w:r>
      <w:r w:rsidRPr="0086146C">
        <w:rPr>
          <w:rFonts w:ascii="Calibri" w:hAnsi="Calibri" w:cs="Calibri"/>
          <w:sz w:val="22"/>
          <w:szCs w:val="22"/>
        </w:rPr>
        <w:lastRenderedPageBreak/>
        <w:t>cognitive or motor functions and pathology reduction), safety data, and translational potential (e.g., pharmacokinetic findings or structural optimization strategies).</w:t>
      </w:r>
    </w:p>
    <w:p w14:paraId="2EC79C0F" w14:textId="6177CCC9" w:rsidR="0086146C" w:rsidRPr="0086146C" w:rsidRDefault="0086146C" w:rsidP="00E4331C">
      <w:pPr>
        <w:spacing w:line="360" w:lineRule="auto"/>
        <w:jc w:val="both"/>
        <w:rPr>
          <w:rFonts w:ascii="Calibri" w:hAnsi="Calibri" w:cs="Calibri"/>
          <w:sz w:val="22"/>
          <w:szCs w:val="22"/>
        </w:rPr>
      </w:pPr>
      <w:r w:rsidRPr="0086146C">
        <w:rPr>
          <w:rFonts w:ascii="Calibri" w:hAnsi="Calibri" w:cs="Calibri"/>
          <w:sz w:val="22"/>
          <w:szCs w:val="22"/>
        </w:rPr>
        <w:t>Eligible studies were required to be published in English, in peer-reviewed journal articles or reputable grey literature (e.g., theses or conference proceedings with complete datasets). The search period was January 2020 to December 2025 to capture contemporary research on phytochemicals while focusing on recent evidence. Included studies were required to provide empirical evidence on multitarget mechanisms or therapeutic efficacy in ND models or patients.</w:t>
      </w:r>
    </w:p>
    <w:p w14:paraId="36D7316F" w14:textId="77777777" w:rsidR="00062924" w:rsidRDefault="0086146C" w:rsidP="00E4331C">
      <w:pPr>
        <w:spacing w:line="360" w:lineRule="auto"/>
        <w:jc w:val="both"/>
        <w:rPr>
          <w:rFonts w:ascii="Calibri" w:hAnsi="Calibri" w:cs="Calibri"/>
          <w:sz w:val="22"/>
          <w:szCs w:val="22"/>
        </w:rPr>
      </w:pPr>
      <w:r w:rsidRPr="0086146C">
        <w:rPr>
          <w:rFonts w:ascii="Calibri" w:hAnsi="Calibri" w:cs="Calibri"/>
          <w:sz w:val="22"/>
          <w:szCs w:val="22"/>
        </w:rPr>
        <w:t>Exclusion criteria included review articles, purely in silico studies without experimental validation, studies involving non-ND conditions, synthetic compounds not derived from natural sources, and studies lacking a clear multitarget mechanistic rationale. Qualitative, quantitative, and mixed-methods study designs were eligible if they provided relevant evidence.</w:t>
      </w:r>
    </w:p>
    <w:p w14:paraId="5EEC09C5" w14:textId="74713A51"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2.3 Information Sources and Search Strategy</w:t>
      </w:r>
    </w:p>
    <w:p w14:paraId="0F7FF17C" w14:textId="77777777" w:rsidR="001E5A56" w:rsidRPr="00752F38" w:rsidRDefault="001E5A56" w:rsidP="00E4331C">
      <w:pPr>
        <w:spacing w:line="360" w:lineRule="auto"/>
        <w:jc w:val="both"/>
        <w:rPr>
          <w:rFonts w:ascii="Calibri" w:hAnsi="Calibri" w:cs="Calibri"/>
          <w:sz w:val="22"/>
          <w:szCs w:val="22"/>
        </w:rPr>
      </w:pPr>
      <w:r w:rsidRPr="00752F38">
        <w:rPr>
          <w:rFonts w:ascii="Calibri" w:hAnsi="Calibri" w:cs="Calibri"/>
          <w:sz w:val="22"/>
          <w:szCs w:val="22"/>
        </w:rPr>
        <w:t xml:space="preserve">Several electronic databases that are appropriate to the biomedical, pharmacological, and natural product studies (PubMed/MEDLINE, Scopus, Web of Science, </w:t>
      </w:r>
      <w:proofErr w:type="spellStart"/>
      <w:r w:rsidRPr="00752F38">
        <w:rPr>
          <w:rFonts w:ascii="Calibri" w:hAnsi="Calibri" w:cs="Calibri"/>
          <w:sz w:val="22"/>
          <w:szCs w:val="22"/>
        </w:rPr>
        <w:t>Embase</w:t>
      </w:r>
      <w:proofErr w:type="spellEnd"/>
      <w:r w:rsidRPr="00752F38">
        <w:rPr>
          <w:rFonts w:ascii="Calibri" w:hAnsi="Calibri" w:cs="Calibri"/>
          <w:sz w:val="22"/>
          <w:szCs w:val="22"/>
        </w:rPr>
        <w:t xml:space="preserve">, and Google Scholar (to find additional </w:t>
      </w:r>
      <w:proofErr w:type="spellStart"/>
      <w:r w:rsidRPr="00752F38">
        <w:rPr>
          <w:rFonts w:ascii="Calibri" w:hAnsi="Calibri" w:cs="Calibri"/>
          <w:sz w:val="22"/>
          <w:szCs w:val="22"/>
        </w:rPr>
        <w:t>gray</w:t>
      </w:r>
      <w:proofErr w:type="spellEnd"/>
      <w:r w:rsidRPr="00752F38">
        <w:rPr>
          <w:rFonts w:ascii="Calibri" w:hAnsi="Calibri" w:cs="Calibri"/>
          <w:sz w:val="22"/>
          <w:szCs w:val="22"/>
        </w:rPr>
        <w:t xml:space="preserve"> literature)) were searched. Other specialized databases were CAB Abstracts (plant-based compounds) and </w:t>
      </w:r>
      <w:proofErr w:type="spellStart"/>
      <w:r w:rsidRPr="00752F38">
        <w:rPr>
          <w:rFonts w:ascii="Calibri" w:hAnsi="Calibri" w:cs="Calibri"/>
          <w:sz w:val="22"/>
          <w:szCs w:val="22"/>
        </w:rPr>
        <w:t>SciFinder</w:t>
      </w:r>
      <w:proofErr w:type="spellEnd"/>
      <w:r w:rsidRPr="00752F38">
        <w:rPr>
          <w:rFonts w:ascii="Calibri" w:hAnsi="Calibri" w:cs="Calibri"/>
          <w:sz w:val="22"/>
          <w:szCs w:val="22"/>
        </w:rPr>
        <w:t xml:space="preserve"> (bee-plant structures and activity).</w:t>
      </w:r>
    </w:p>
    <w:p w14:paraId="1E546CD2" w14:textId="0F728F30" w:rsidR="00EF2B64" w:rsidRPr="00752F38" w:rsidRDefault="001E5A56" w:rsidP="00E4331C">
      <w:pPr>
        <w:spacing w:line="360" w:lineRule="auto"/>
        <w:jc w:val="both"/>
        <w:rPr>
          <w:rFonts w:ascii="Calibri" w:hAnsi="Calibri" w:cs="Calibri"/>
          <w:sz w:val="22"/>
          <w:szCs w:val="22"/>
        </w:rPr>
      </w:pPr>
      <w:r w:rsidRPr="00752F38">
        <w:rPr>
          <w:rFonts w:ascii="Calibri" w:hAnsi="Calibri" w:cs="Calibri"/>
          <w:sz w:val="22"/>
          <w:szCs w:val="22"/>
        </w:rPr>
        <w:t xml:space="preserve">The search took place at the beginning of 2026. Search terms were based on Boolean operators and controlled vocabulary (e.g., </w:t>
      </w:r>
      <w:proofErr w:type="spellStart"/>
      <w:r w:rsidRPr="00752F38">
        <w:rPr>
          <w:rFonts w:ascii="Calibri" w:hAnsi="Calibri" w:cs="Calibri"/>
          <w:sz w:val="22"/>
          <w:szCs w:val="22"/>
        </w:rPr>
        <w:t>MeSH</w:t>
      </w:r>
      <w:proofErr w:type="spellEnd"/>
      <w:r w:rsidRPr="00752F38">
        <w:rPr>
          <w:rFonts w:ascii="Calibri" w:hAnsi="Calibri" w:cs="Calibri"/>
          <w:sz w:val="22"/>
          <w:szCs w:val="22"/>
        </w:rPr>
        <w:t xml:space="preserve"> terms). Such words as natural product and phytochemical and polyphenol and flavonoid and terpenoid and alkaloid and "plant extract" and herbal compound and multi-target and multi-mechanism and pleiotropic and "multiple pathway" and mechanism and efficacy and drug development and neuroprotective and therapeutic potential were used as core terms.</w:t>
      </w:r>
      <w:r w:rsidR="00E628A4">
        <w:rPr>
          <w:rFonts w:ascii="Calibri" w:hAnsi="Calibri" w:cs="Calibri"/>
          <w:sz w:val="22"/>
          <w:szCs w:val="22"/>
        </w:rPr>
        <w:t xml:space="preserve"> Selection </w:t>
      </w:r>
      <w:r w:rsidRPr="00752F38">
        <w:rPr>
          <w:rFonts w:ascii="Calibri" w:hAnsi="Calibri" w:cs="Calibri"/>
          <w:sz w:val="22"/>
          <w:szCs w:val="22"/>
        </w:rPr>
        <w:t>methods used: English language, 20</w:t>
      </w:r>
      <w:r w:rsidR="008B485E" w:rsidRPr="00752F38">
        <w:rPr>
          <w:rFonts w:ascii="Calibri" w:hAnsi="Calibri" w:cs="Calibri"/>
          <w:sz w:val="22"/>
          <w:szCs w:val="22"/>
        </w:rPr>
        <w:t>20-</w:t>
      </w:r>
      <w:r w:rsidRPr="00752F38">
        <w:rPr>
          <w:rFonts w:ascii="Calibri" w:hAnsi="Calibri" w:cs="Calibri"/>
          <w:sz w:val="22"/>
          <w:szCs w:val="22"/>
        </w:rPr>
        <w:t>2025. Database results were complemented with hand-searching of reference listings of important reviews and included studies to find other relevant publications.</w:t>
      </w:r>
    </w:p>
    <w:p w14:paraId="27DF727B" w14:textId="5FE8CE29"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w:t>
      </w:r>
      <w:r w:rsidR="008C0C42">
        <w:rPr>
          <w:rFonts w:ascii="Calibri" w:hAnsi="Calibri" w:cs="Calibri"/>
          <w:b/>
          <w:bCs/>
          <w:sz w:val="22"/>
          <w:szCs w:val="22"/>
        </w:rPr>
        <w:t>4</w:t>
      </w:r>
      <w:r w:rsidRPr="00752F38">
        <w:rPr>
          <w:rFonts w:ascii="Calibri" w:hAnsi="Calibri" w:cs="Calibri"/>
          <w:b/>
          <w:bCs/>
          <w:sz w:val="22"/>
          <w:szCs w:val="22"/>
        </w:rPr>
        <w:t xml:space="preserve"> Study Selection and Data Extraction Process</w:t>
      </w:r>
    </w:p>
    <w:p w14:paraId="5713F311" w14:textId="32A42B9A" w:rsidR="003255FF"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The selection of studies was based on multi-stage and blinded methods to reduce biasness. All records found were added to reference management software (Zotero</w:t>
      </w:r>
      <w:r w:rsidR="008B485E" w:rsidRPr="00752F38">
        <w:rPr>
          <w:rFonts w:ascii="Calibri" w:hAnsi="Calibri" w:cs="Calibri"/>
          <w:sz w:val="22"/>
          <w:szCs w:val="22"/>
        </w:rPr>
        <w:t xml:space="preserve"> was used in this case</w:t>
      </w:r>
      <w:r w:rsidRPr="00752F38">
        <w:rPr>
          <w:rFonts w:ascii="Calibri" w:hAnsi="Calibri" w:cs="Calibri"/>
          <w:sz w:val="22"/>
          <w:szCs w:val="22"/>
        </w:rPr>
        <w:t xml:space="preserve">) by default making duplicates automatically and manually verified. Titles and abstracts were filtered by two independent reviewers using toolkits like </w:t>
      </w:r>
      <w:r w:rsidRPr="008D0CDB">
        <w:rPr>
          <w:rFonts w:ascii="Calibri" w:hAnsi="Calibri" w:cs="Calibri"/>
          <w:i/>
          <w:iCs/>
          <w:sz w:val="22"/>
          <w:szCs w:val="22"/>
        </w:rPr>
        <w:t>Rayyan</w:t>
      </w:r>
      <w:r w:rsidRPr="00752F38">
        <w:rPr>
          <w:rFonts w:ascii="Calibri" w:hAnsi="Calibri" w:cs="Calibri"/>
          <w:sz w:val="22"/>
          <w:szCs w:val="22"/>
        </w:rPr>
        <w:t xml:space="preserve"> through which titles and abstracts were compared with pre-defined eligibility criteria as either include, exclude, or unclear. Conflicts were solved by dialogue, and a third reviewer </w:t>
      </w:r>
      <w:r w:rsidR="008B485E" w:rsidRPr="00752F38">
        <w:rPr>
          <w:rFonts w:ascii="Calibri" w:hAnsi="Calibri" w:cs="Calibri"/>
          <w:sz w:val="22"/>
          <w:szCs w:val="22"/>
        </w:rPr>
        <w:t>judged</w:t>
      </w:r>
      <w:r w:rsidRPr="00752F38">
        <w:rPr>
          <w:rFonts w:ascii="Calibri" w:hAnsi="Calibri" w:cs="Calibri"/>
          <w:sz w:val="22"/>
          <w:szCs w:val="22"/>
        </w:rPr>
        <w:t xml:space="preserve"> over time conflicts.</w:t>
      </w:r>
    </w:p>
    <w:p w14:paraId="3360B9D4" w14:textId="4C0786E5" w:rsidR="003255FF" w:rsidRPr="00752F38" w:rsidRDefault="008B485E" w:rsidP="00E4331C">
      <w:pPr>
        <w:spacing w:line="360" w:lineRule="auto"/>
        <w:jc w:val="both"/>
        <w:rPr>
          <w:rFonts w:ascii="Calibri" w:hAnsi="Calibri" w:cs="Calibri"/>
          <w:sz w:val="22"/>
          <w:szCs w:val="22"/>
        </w:rPr>
      </w:pPr>
      <w:r w:rsidRPr="00752F38">
        <w:rPr>
          <w:rFonts w:ascii="Calibri" w:hAnsi="Calibri" w:cs="Calibri"/>
          <w:sz w:val="22"/>
          <w:szCs w:val="22"/>
        </w:rPr>
        <w:lastRenderedPageBreak/>
        <w:t>Another two</w:t>
      </w:r>
      <w:r w:rsidR="003255FF" w:rsidRPr="00752F38">
        <w:rPr>
          <w:rFonts w:ascii="Calibri" w:hAnsi="Calibri" w:cs="Calibri"/>
          <w:sz w:val="22"/>
          <w:szCs w:val="22"/>
        </w:rPr>
        <w:t xml:space="preserve"> reviewers retrieved full texts of possibly eligible records and independently evaluated these texts. These were reasons why </w:t>
      </w:r>
      <w:r w:rsidRPr="00752F38">
        <w:rPr>
          <w:rFonts w:ascii="Calibri" w:hAnsi="Calibri" w:cs="Calibri"/>
          <w:sz w:val="22"/>
          <w:szCs w:val="22"/>
        </w:rPr>
        <w:t>some records</w:t>
      </w:r>
      <w:r w:rsidR="003255FF" w:rsidRPr="00752F38">
        <w:rPr>
          <w:rFonts w:ascii="Calibri" w:hAnsi="Calibri" w:cs="Calibri"/>
          <w:sz w:val="22"/>
          <w:szCs w:val="22"/>
        </w:rPr>
        <w:t xml:space="preserve"> were not included (e.g., </w:t>
      </w:r>
      <w:bookmarkStart w:id="4" w:name="_Hlk222433577"/>
      <w:r w:rsidR="003255FF" w:rsidRPr="00752F38">
        <w:rPr>
          <w:rFonts w:ascii="Calibri" w:hAnsi="Calibri" w:cs="Calibri"/>
          <w:sz w:val="22"/>
          <w:szCs w:val="22"/>
        </w:rPr>
        <w:t>no multitarget focus, not ND model</w:t>
      </w:r>
      <w:bookmarkEnd w:id="4"/>
      <w:r w:rsidR="003255FF" w:rsidRPr="00752F38">
        <w:rPr>
          <w:rFonts w:ascii="Calibri" w:hAnsi="Calibri" w:cs="Calibri"/>
          <w:sz w:val="22"/>
          <w:szCs w:val="22"/>
        </w:rPr>
        <w:t>). A PRISMA 2020 flow diagram (</w:t>
      </w:r>
      <w:r w:rsidRPr="00752F38">
        <w:rPr>
          <w:rFonts w:ascii="Calibri" w:hAnsi="Calibri" w:cs="Calibri"/>
          <w:sz w:val="22"/>
          <w:szCs w:val="22"/>
        </w:rPr>
        <w:t>figure 1</w:t>
      </w:r>
      <w:r w:rsidR="003255FF" w:rsidRPr="00752F38">
        <w:rPr>
          <w:rFonts w:ascii="Calibri" w:hAnsi="Calibri" w:cs="Calibri"/>
          <w:sz w:val="22"/>
          <w:szCs w:val="22"/>
        </w:rPr>
        <w:t>) was used to demonstrate the selection process, including records identified, screened, excluded, and included.</w:t>
      </w:r>
    </w:p>
    <w:p w14:paraId="5C814F5A" w14:textId="56E29F28" w:rsidR="003255FF"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Data was extracted and a standardized, tested form was used (</w:t>
      </w:r>
      <w:r w:rsidR="008B485E" w:rsidRPr="00752F38">
        <w:rPr>
          <w:rFonts w:ascii="Calibri" w:hAnsi="Calibri" w:cs="Calibri"/>
          <w:sz w:val="22"/>
          <w:szCs w:val="22"/>
        </w:rPr>
        <w:t xml:space="preserve">Microsoft </w:t>
      </w:r>
      <w:r w:rsidRPr="00752F38">
        <w:rPr>
          <w:rFonts w:ascii="Calibri" w:hAnsi="Calibri" w:cs="Calibri"/>
          <w:sz w:val="22"/>
          <w:szCs w:val="22"/>
        </w:rPr>
        <w:t>Excel). Two reviewers extract</w:t>
      </w:r>
      <w:r w:rsidR="008B485E" w:rsidRPr="00752F38">
        <w:rPr>
          <w:rFonts w:ascii="Calibri" w:hAnsi="Calibri" w:cs="Calibri"/>
          <w:sz w:val="22"/>
          <w:szCs w:val="22"/>
        </w:rPr>
        <w:t>ed the following details:</w:t>
      </w:r>
      <w:r w:rsidRPr="00752F38">
        <w:rPr>
          <w:rFonts w:ascii="Calibri" w:hAnsi="Calibri" w:cs="Calibri"/>
          <w:sz w:val="22"/>
          <w:szCs w:val="22"/>
        </w:rPr>
        <w:t xml:space="preserve"> study details (author, year, country), study design (in vitro/in vivo/clinical), ND model/diagnosis, natural product/phytochemical (source, structure/class), multitarget mechanisms (pathways targeted), </w:t>
      </w:r>
      <w:bookmarkStart w:id="5" w:name="_Hlk222433661"/>
      <w:r w:rsidRPr="00752F38">
        <w:rPr>
          <w:rFonts w:ascii="Calibri" w:hAnsi="Calibri" w:cs="Calibri"/>
          <w:sz w:val="22"/>
          <w:szCs w:val="22"/>
        </w:rPr>
        <w:t xml:space="preserve">efficacy outcomes </w:t>
      </w:r>
      <w:bookmarkEnd w:id="5"/>
      <w:r w:rsidRPr="00752F38">
        <w:rPr>
          <w:rFonts w:ascii="Calibri" w:hAnsi="Calibri" w:cs="Calibri"/>
          <w:sz w:val="22"/>
          <w:szCs w:val="22"/>
        </w:rPr>
        <w:t xml:space="preserve">(e.g., behavioural tests, biomarker changes), safety/adverse effects, and as well as drug development note (e.g., bioavailability issues, derivatives). All discrepancies were sorted using consensus or arbitration by </w:t>
      </w:r>
      <w:r w:rsidR="008B485E" w:rsidRPr="00752F38">
        <w:rPr>
          <w:rFonts w:ascii="Calibri" w:hAnsi="Calibri" w:cs="Calibri"/>
          <w:sz w:val="22"/>
          <w:szCs w:val="22"/>
        </w:rPr>
        <w:t>another</w:t>
      </w:r>
      <w:r w:rsidRPr="00752F38">
        <w:rPr>
          <w:rFonts w:ascii="Calibri" w:hAnsi="Calibri" w:cs="Calibri"/>
          <w:sz w:val="22"/>
          <w:szCs w:val="22"/>
        </w:rPr>
        <w:t xml:space="preserve"> reviewer. Extracted information was tabulated to be synthesized.</w:t>
      </w:r>
    </w:p>
    <w:p w14:paraId="7ED02F8D" w14:textId="23B6F58E"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w:t>
      </w:r>
      <w:r w:rsidR="008C0C42">
        <w:rPr>
          <w:rFonts w:ascii="Calibri" w:hAnsi="Calibri" w:cs="Calibri"/>
          <w:b/>
          <w:bCs/>
          <w:sz w:val="22"/>
          <w:szCs w:val="22"/>
        </w:rPr>
        <w:t>5</w:t>
      </w:r>
      <w:r w:rsidRPr="00752F38">
        <w:rPr>
          <w:rFonts w:ascii="Calibri" w:hAnsi="Calibri" w:cs="Calibri"/>
          <w:b/>
          <w:bCs/>
          <w:sz w:val="22"/>
          <w:szCs w:val="22"/>
        </w:rPr>
        <w:t xml:space="preserve"> Risk of Bias and Quality Assessment</w:t>
      </w:r>
    </w:p>
    <w:p w14:paraId="28E012EF" w14:textId="67B026A6" w:rsidR="003255FF" w:rsidRPr="00752F38" w:rsidRDefault="006B264F" w:rsidP="00E4331C">
      <w:pPr>
        <w:spacing w:line="360" w:lineRule="auto"/>
        <w:jc w:val="both"/>
        <w:rPr>
          <w:rFonts w:ascii="Calibri" w:hAnsi="Calibri" w:cs="Calibri"/>
          <w:sz w:val="22"/>
          <w:szCs w:val="22"/>
        </w:rPr>
      </w:pPr>
      <w:r>
        <w:rPr>
          <w:rFonts w:ascii="Calibri" w:hAnsi="Calibri" w:cs="Calibri"/>
          <w:sz w:val="22"/>
          <w:szCs w:val="22"/>
        </w:rPr>
        <w:t>The</w:t>
      </w:r>
      <w:r w:rsidR="003255FF" w:rsidRPr="00752F38">
        <w:rPr>
          <w:rFonts w:ascii="Calibri" w:hAnsi="Calibri" w:cs="Calibri"/>
          <w:sz w:val="22"/>
          <w:szCs w:val="22"/>
        </w:rPr>
        <w:t xml:space="preserve"> Systematic Review Centre for Laboratory Animal Experimentation (SYRCLE) risk of bias instrument was implemented </w:t>
      </w:r>
      <w:r w:rsidR="00ED3978" w:rsidRPr="00752F38">
        <w:rPr>
          <w:rFonts w:ascii="Calibri" w:hAnsi="Calibri" w:cs="Calibri"/>
          <w:sz w:val="22"/>
          <w:szCs w:val="22"/>
        </w:rPr>
        <w:t>for evaluating</w:t>
      </w:r>
      <w:r w:rsidR="003255FF" w:rsidRPr="00752F38">
        <w:rPr>
          <w:rFonts w:ascii="Calibri" w:hAnsi="Calibri" w:cs="Calibri"/>
          <w:sz w:val="22"/>
          <w:szCs w:val="22"/>
        </w:rPr>
        <w:t xml:space="preserve"> selection, performance, detection, attrition, reporting, and other sources of bias</w:t>
      </w:r>
      <w:r w:rsidR="001533E7">
        <w:rPr>
          <w:rFonts w:ascii="Calibri" w:hAnsi="Calibri" w:cs="Calibri"/>
          <w:sz w:val="22"/>
          <w:szCs w:val="22"/>
        </w:rPr>
        <w:t xml:space="preserve"> (27)</w:t>
      </w:r>
      <w:r w:rsidR="003255FF" w:rsidRPr="00752F38">
        <w:rPr>
          <w:rFonts w:ascii="Calibri" w:hAnsi="Calibri" w:cs="Calibri"/>
          <w:sz w:val="22"/>
          <w:szCs w:val="22"/>
        </w:rPr>
        <w:t>.</w:t>
      </w:r>
    </w:p>
    <w:p w14:paraId="374324C8" w14:textId="3E62628E" w:rsidR="003255FF"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 xml:space="preserve">In the case of clinical studies, randomized trials were </w:t>
      </w:r>
      <w:r w:rsidR="00ED3978" w:rsidRPr="00752F38">
        <w:rPr>
          <w:rFonts w:ascii="Calibri" w:hAnsi="Calibri" w:cs="Calibri"/>
          <w:sz w:val="22"/>
          <w:szCs w:val="22"/>
        </w:rPr>
        <w:t xml:space="preserve">considered </w:t>
      </w:r>
      <w:r w:rsidRPr="00752F38">
        <w:rPr>
          <w:rFonts w:ascii="Calibri" w:hAnsi="Calibri" w:cs="Calibri"/>
          <w:sz w:val="22"/>
          <w:szCs w:val="22"/>
        </w:rPr>
        <w:t>appl</w:t>
      </w:r>
      <w:r w:rsidR="00ED3978" w:rsidRPr="00752F38">
        <w:rPr>
          <w:rFonts w:ascii="Calibri" w:hAnsi="Calibri" w:cs="Calibri"/>
          <w:sz w:val="22"/>
          <w:szCs w:val="22"/>
        </w:rPr>
        <w:t>ying</w:t>
      </w:r>
      <w:r w:rsidRPr="00752F38">
        <w:rPr>
          <w:rFonts w:ascii="Calibri" w:hAnsi="Calibri" w:cs="Calibri"/>
          <w:sz w:val="22"/>
          <w:szCs w:val="22"/>
        </w:rPr>
        <w:t xml:space="preserve"> the Revised Cochrane Risk-of-Bias Tool (</w:t>
      </w:r>
      <w:proofErr w:type="spellStart"/>
      <w:r w:rsidRPr="00752F38">
        <w:rPr>
          <w:rFonts w:ascii="Calibri" w:hAnsi="Calibri" w:cs="Calibri"/>
          <w:sz w:val="22"/>
          <w:szCs w:val="22"/>
        </w:rPr>
        <w:t>RoB</w:t>
      </w:r>
      <w:proofErr w:type="spellEnd"/>
      <w:r w:rsidRPr="00752F38">
        <w:rPr>
          <w:rFonts w:ascii="Calibri" w:hAnsi="Calibri" w:cs="Calibri"/>
          <w:sz w:val="22"/>
          <w:szCs w:val="22"/>
        </w:rPr>
        <w:t xml:space="preserve"> 2)</w:t>
      </w:r>
      <w:r w:rsidR="00ED3978" w:rsidRPr="00752F38">
        <w:rPr>
          <w:rFonts w:ascii="Calibri" w:hAnsi="Calibri" w:cs="Calibri"/>
          <w:sz w:val="22"/>
          <w:szCs w:val="22"/>
        </w:rPr>
        <w:t xml:space="preserve"> (</w:t>
      </w:r>
      <w:r w:rsidR="007B6AA5">
        <w:rPr>
          <w:rFonts w:ascii="Calibri" w:hAnsi="Calibri" w:cs="Calibri"/>
          <w:sz w:val="22"/>
          <w:szCs w:val="22"/>
        </w:rPr>
        <w:t>2</w:t>
      </w:r>
      <w:r w:rsidR="001533E7">
        <w:rPr>
          <w:rFonts w:ascii="Calibri" w:hAnsi="Calibri" w:cs="Calibri"/>
          <w:sz w:val="22"/>
          <w:szCs w:val="22"/>
        </w:rPr>
        <w:t>8</w:t>
      </w:r>
      <w:r w:rsidR="00ED3978" w:rsidRPr="00752F38">
        <w:rPr>
          <w:rFonts w:ascii="Calibri" w:hAnsi="Calibri" w:cs="Calibri"/>
          <w:sz w:val="22"/>
          <w:szCs w:val="22"/>
        </w:rPr>
        <w:t>)</w:t>
      </w:r>
      <w:r w:rsidRPr="00752F38">
        <w:rPr>
          <w:rFonts w:ascii="Calibri" w:hAnsi="Calibri" w:cs="Calibri"/>
          <w:sz w:val="22"/>
          <w:szCs w:val="22"/>
        </w:rPr>
        <w:t xml:space="preserve">, </w:t>
      </w:r>
      <w:r w:rsidR="00CF6D6B" w:rsidRPr="00752F38">
        <w:rPr>
          <w:rFonts w:ascii="Calibri" w:hAnsi="Calibri" w:cs="Calibri"/>
          <w:sz w:val="22"/>
          <w:szCs w:val="22"/>
        </w:rPr>
        <w:t>for</w:t>
      </w:r>
      <w:r w:rsidRPr="00752F38">
        <w:rPr>
          <w:rFonts w:ascii="Calibri" w:hAnsi="Calibri" w:cs="Calibri"/>
          <w:sz w:val="22"/>
          <w:szCs w:val="22"/>
        </w:rPr>
        <w:t xml:space="preserve"> randomization, interventions deviation, missing data, outcome measurement, and selective reporting. Non-randomized studies used the right instruments </w:t>
      </w:r>
      <w:r w:rsidR="007F4B9B" w:rsidRPr="00752F38">
        <w:rPr>
          <w:rFonts w:ascii="Calibri" w:hAnsi="Calibri" w:cs="Calibri"/>
          <w:sz w:val="22"/>
          <w:szCs w:val="22"/>
        </w:rPr>
        <w:t xml:space="preserve">like </w:t>
      </w:r>
      <w:r w:rsidRPr="00752F38">
        <w:rPr>
          <w:rFonts w:ascii="Calibri" w:hAnsi="Calibri" w:cs="Calibri"/>
          <w:sz w:val="22"/>
          <w:szCs w:val="22"/>
        </w:rPr>
        <w:t>ROBINS-I.</w:t>
      </w:r>
      <w:r w:rsidR="007F4B9B" w:rsidRPr="00752F38">
        <w:rPr>
          <w:rFonts w:ascii="Calibri" w:hAnsi="Calibri" w:cs="Calibri"/>
          <w:sz w:val="22"/>
          <w:szCs w:val="22"/>
        </w:rPr>
        <w:t xml:space="preserve"> the tool was applied as described by </w:t>
      </w:r>
      <w:proofErr w:type="spellStart"/>
      <w:r w:rsidR="007F4B9B" w:rsidRPr="00752F38">
        <w:rPr>
          <w:rFonts w:ascii="Calibri" w:hAnsi="Calibri" w:cs="Calibri"/>
          <w:sz w:val="22"/>
          <w:szCs w:val="22"/>
        </w:rPr>
        <w:t>Iheozor</w:t>
      </w:r>
      <w:proofErr w:type="spellEnd"/>
      <w:r w:rsidR="007F4B9B" w:rsidRPr="00752F38">
        <w:rPr>
          <w:rFonts w:ascii="Calibri" w:hAnsi="Calibri" w:cs="Calibri"/>
          <w:sz w:val="22"/>
          <w:szCs w:val="22"/>
        </w:rPr>
        <w:t>-Ejiofor et al. 2025</w:t>
      </w:r>
      <w:r w:rsidR="00062924">
        <w:rPr>
          <w:rFonts w:ascii="Calibri" w:hAnsi="Calibri" w:cs="Calibri"/>
          <w:sz w:val="22"/>
          <w:szCs w:val="22"/>
        </w:rPr>
        <w:t xml:space="preserve"> (2</w:t>
      </w:r>
      <w:r w:rsidR="001533E7">
        <w:rPr>
          <w:rFonts w:ascii="Calibri" w:hAnsi="Calibri" w:cs="Calibri"/>
          <w:sz w:val="22"/>
          <w:szCs w:val="22"/>
        </w:rPr>
        <w:t>9</w:t>
      </w:r>
      <w:r w:rsidR="00062924">
        <w:rPr>
          <w:rFonts w:ascii="Calibri" w:hAnsi="Calibri" w:cs="Calibri"/>
          <w:sz w:val="22"/>
          <w:szCs w:val="22"/>
        </w:rPr>
        <w:t>)</w:t>
      </w:r>
      <w:r w:rsidR="007F4B9B" w:rsidRPr="00752F38">
        <w:rPr>
          <w:rFonts w:ascii="Calibri" w:hAnsi="Calibri" w:cs="Calibri"/>
          <w:sz w:val="22"/>
          <w:szCs w:val="22"/>
        </w:rPr>
        <w:t>.</w:t>
      </w:r>
    </w:p>
    <w:p w14:paraId="108DA7F0" w14:textId="659743EC" w:rsidR="003255FF" w:rsidRPr="00752F38" w:rsidRDefault="007F4B9B" w:rsidP="00E4331C">
      <w:pPr>
        <w:spacing w:line="360" w:lineRule="auto"/>
        <w:jc w:val="both"/>
        <w:rPr>
          <w:rFonts w:ascii="Calibri" w:hAnsi="Calibri" w:cs="Calibri"/>
          <w:sz w:val="22"/>
          <w:szCs w:val="22"/>
        </w:rPr>
      </w:pPr>
      <w:r w:rsidRPr="00752F38">
        <w:rPr>
          <w:rFonts w:ascii="Calibri" w:hAnsi="Calibri" w:cs="Calibri"/>
          <w:sz w:val="22"/>
          <w:szCs w:val="22"/>
        </w:rPr>
        <w:t>Application of t</w:t>
      </w:r>
      <w:r w:rsidR="003255FF" w:rsidRPr="00752F38">
        <w:rPr>
          <w:rFonts w:ascii="Calibri" w:hAnsi="Calibri" w:cs="Calibri"/>
          <w:sz w:val="22"/>
          <w:szCs w:val="22"/>
        </w:rPr>
        <w:t xml:space="preserve">he </w:t>
      </w:r>
      <w:r w:rsidRPr="00752F38">
        <w:rPr>
          <w:rFonts w:ascii="Calibri" w:hAnsi="Calibri" w:cs="Calibri"/>
          <w:sz w:val="22"/>
          <w:szCs w:val="22"/>
        </w:rPr>
        <w:t>systematic review tools in the selection process</w:t>
      </w:r>
      <w:r w:rsidR="003255FF" w:rsidRPr="00752F38">
        <w:rPr>
          <w:rFonts w:ascii="Calibri" w:hAnsi="Calibri" w:cs="Calibri"/>
          <w:sz w:val="22"/>
          <w:szCs w:val="22"/>
        </w:rPr>
        <w:t>,</w:t>
      </w:r>
      <w:r w:rsidRPr="00752F38">
        <w:rPr>
          <w:rFonts w:ascii="Calibri" w:hAnsi="Calibri" w:cs="Calibri"/>
          <w:sz w:val="22"/>
          <w:szCs w:val="22"/>
        </w:rPr>
        <w:t xml:space="preserve"> including</w:t>
      </w:r>
      <w:r w:rsidR="003255FF" w:rsidRPr="00752F38">
        <w:rPr>
          <w:rFonts w:ascii="Calibri" w:hAnsi="Calibri" w:cs="Calibri"/>
          <w:sz w:val="22"/>
          <w:szCs w:val="22"/>
        </w:rPr>
        <w:t xml:space="preserve"> the domains of scoring, and justifications, were </w:t>
      </w:r>
      <w:r w:rsidRPr="00752F38">
        <w:rPr>
          <w:rFonts w:ascii="Calibri" w:hAnsi="Calibri" w:cs="Calibri"/>
          <w:sz w:val="22"/>
          <w:szCs w:val="22"/>
        </w:rPr>
        <w:t>carried out by</w:t>
      </w:r>
      <w:r w:rsidR="003255FF" w:rsidRPr="00752F38">
        <w:rPr>
          <w:rFonts w:ascii="Calibri" w:hAnsi="Calibri" w:cs="Calibri"/>
          <w:sz w:val="22"/>
          <w:szCs w:val="22"/>
        </w:rPr>
        <w:t xml:space="preserve"> two reviewers. </w:t>
      </w:r>
      <w:r w:rsidRPr="00752F38">
        <w:rPr>
          <w:rFonts w:ascii="Calibri" w:hAnsi="Calibri" w:cs="Calibri"/>
          <w:sz w:val="22"/>
          <w:szCs w:val="22"/>
        </w:rPr>
        <w:t xml:space="preserve">Possible disagreements were discussed and </w:t>
      </w:r>
      <w:r w:rsidR="003255FF" w:rsidRPr="00752F38">
        <w:rPr>
          <w:rFonts w:ascii="Calibri" w:hAnsi="Calibri" w:cs="Calibri"/>
          <w:sz w:val="22"/>
          <w:szCs w:val="22"/>
        </w:rPr>
        <w:t>addressed until common ground</w:t>
      </w:r>
      <w:r w:rsidRPr="00752F38">
        <w:rPr>
          <w:rFonts w:ascii="Calibri" w:hAnsi="Calibri" w:cs="Calibri"/>
          <w:sz w:val="22"/>
          <w:szCs w:val="22"/>
        </w:rPr>
        <w:t xml:space="preserve"> was reached through the</w:t>
      </w:r>
      <w:r w:rsidR="003255FF" w:rsidRPr="00752F38">
        <w:rPr>
          <w:rFonts w:ascii="Calibri" w:hAnsi="Calibri" w:cs="Calibri"/>
          <w:sz w:val="22"/>
          <w:szCs w:val="22"/>
        </w:rPr>
        <w:t xml:space="preserve"> input of third-reviewer as needed. </w:t>
      </w:r>
      <w:r w:rsidRPr="00752F38">
        <w:rPr>
          <w:rFonts w:ascii="Calibri" w:hAnsi="Calibri" w:cs="Calibri"/>
          <w:sz w:val="22"/>
          <w:szCs w:val="22"/>
        </w:rPr>
        <w:t>Studies were not excluded based on quality alone but graded (e.g., low/medium/high risk) to inform synthesis confidence and weighting in narrative discussion</w:t>
      </w:r>
      <w:r w:rsidR="003255FF" w:rsidRPr="00752F38">
        <w:rPr>
          <w:rFonts w:ascii="Calibri" w:hAnsi="Calibri" w:cs="Calibri"/>
          <w:sz w:val="22"/>
          <w:szCs w:val="22"/>
        </w:rPr>
        <w:t>.</w:t>
      </w:r>
    </w:p>
    <w:p w14:paraId="621D2638" w14:textId="77777777" w:rsidR="003255FF" w:rsidRPr="00752F38" w:rsidRDefault="003255FF" w:rsidP="00E4331C">
      <w:pPr>
        <w:spacing w:line="360" w:lineRule="auto"/>
        <w:jc w:val="both"/>
        <w:rPr>
          <w:rFonts w:ascii="Calibri" w:hAnsi="Calibri" w:cs="Calibri"/>
          <w:sz w:val="22"/>
          <w:szCs w:val="22"/>
        </w:rPr>
      </w:pPr>
    </w:p>
    <w:p w14:paraId="4F4E6EEE" w14:textId="6E13623D"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w:t>
      </w:r>
      <w:r w:rsidR="008C0C42">
        <w:rPr>
          <w:rFonts w:ascii="Calibri" w:hAnsi="Calibri" w:cs="Calibri"/>
          <w:b/>
          <w:bCs/>
          <w:sz w:val="22"/>
          <w:szCs w:val="22"/>
        </w:rPr>
        <w:t>6</w:t>
      </w:r>
      <w:r w:rsidRPr="00752F38">
        <w:rPr>
          <w:rFonts w:ascii="Calibri" w:hAnsi="Calibri" w:cs="Calibri"/>
          <w:b/>
          <w:bCs/>
          <w:sz w:val="22"/>
          <w:szCs w:val="22"/>
        </w:rPr>
        <w:t xml:space="preserve"> Synthesis Methods</w:t>
      </w:r>
    </w:p>
    <w:p w14:paraId="3348F721" w14:textId="4A776AAA" w:rsidR="003255FF"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 xml:space="preserve">Since it is expected that models and compounds were heterogeneous, and results varied, a narrative synthesis was used in line with the </w:t>
      </w:r>
      <w:proofErr w:type="spellStart"/>
      <w:r w:rsidRPr="00752F38">
        <w:rPr>
          <w:rFonts w:ascii="Calibri" w:hAnsi="Calibri" w:cs="Calibri"/>
          <w:sz w:val="22"/>
          <w:szCs w:val="22"/>
        </w:rPr>
        <w:t>SWiM</w:t>
      </w:r>
      <w:proofErr w:type="spellEnd"/>
      <w:r w:rsidRPr="00752F38">
        <w:rPr>
          <w:rFonts w:ascii="Calibri" w:hAnsi="Calibri" w:cs="Calibri"/>
          <w:sz w:val="22"/>
          <w:szCs w:val="22"/>
        </w:rPr>
        <w:t xml:space="preserve"> (Synthesis Without Meta-analysis) guidelines</w:t>
      </w:r>
      <w:r w:rsidR="007F4B9B" w:rsidRPr="00752F38">
        <w:rPr>
          <w:rFonts w:ascii="Calibri" w:hAnsi="Calibri" w:cs="Calibri"/>
          <w:sz w:val="22"/>
          <w:szCs w:val="22"/>
        </w:rPr>
        <w:t xml:space="preserve"> (</w:t>
      </w:r>
      <w:r w:rsidR="001533E7">
        <w:rPr>
          <w:rFonts w:ascii="Calibri" w:hAnsi="Calibri" w:cs="Calibri"/>
          <w:sz w:val="22"/>
          <w:szCs w:val="22"/>
        </w:rPr>
        <w:t>30</w:t>
      </w:r>
      <w:r w:rsidR="007F4B9B" w:rsidRPr="00752F38">
        <w:rPr>
          <w:rFonts w:ascii="Calibri" w:hAnsi="Calibri" w:cs="Calibri"/>
          <w:sz w:val="22"/>
          <w:szCs w:val="22"/>
        </w:rPr>
        <w:t>)</w:t>
      </w:r>
      <w:r w:rsidRPr="00752F38">
        <w:rPr>
          <w:rFonts w:ascii="Calibri" w:hAnsi="Calibri" w:cs="Calibri"/>
          <w:sz w:val="22"/>
          <w:szCs w:val="22"/>
        </w:rPr>
        <w:t xml:space="preserve">. The research papers were sorted by </w:t>
      </w:r>
      <w:r w:rsidR="007F4B9B" w:rsidRPr="00752F38">
        <w:rPr>
          <w:rFonts w:ascii="Calibri" w:hAnsi="Calibri" w:cs="Calibri"/>
          <w:sz w:val="22"/>
          <w:szCs w:val="22"/>
        </w:rPr>
        <w:t>neurodegenerative disease</w:t>
      </w:r>
      <w:r w:rsidRPr="00752F38">
        <w:rPr>
          <w:rFonts w:ascii="Calibri" w:hAnsi="Calibri" w:cs="Calibri"/>
          <w:sz w:val="22"/>
          <w:szCs w:val="22"/>
        </w:rPr>
        <w:t xml:space="preserve"> type (e.g. AD-focused, PD-focused), phytochemical class (e.g. polyphenols, terpenoids), and mechanism (e.g. anti-aggregation, </w:t>
      </w:r>
      <w:r w:rsidRPr="00752F38">
        <w:rPr>
          <w:rFonts w:ascii="Calibri" w:hAnsi="Calibri" w:cs="Calibri"/>
          <w:sz w:val="22"/>
          <w:szCs w:val="22"/>
        </w:rPr>
        <w:lastRenderedPageBreak/>
        <w:t>antioxidant). There were common themes, patterns, and inconsistencies, which focused on multitarget profiles, model cross-efficacy, and translational implications.</w:t>
      </w:r>
    </w:p>
    <w:p w14:paraId="5AE47DC8" w14:textId="00902C24"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w:t>
      </w:r>
      <w:r w:rsidR="008C0C42">
        <w:rPr>
          <w:rFonts w:ascii="Calibri" w:hAnsi="Calibri" w:cs="Calibri"/>
          <w:b/>
          <w:bCs/>
          <w:sz w:val="22"/>
          <w:szCs w:val="22"/>
        </w:rPr>
        <w:t>7</w:t>
      </w:r>
      <w:r w:rsidRPr="00752F38">
        <w:rPr>
          <w:rFonts w:ascii="Calibri" w:hAnsi="Calibri" w:cs="Calibri"/>
          <w:b/>
          <w:bCs/>
          <w:sz w:val="22"/>
          <w:szCs w:val="22"/>
        </w:rPr>
        <w:t xml:space="preserve"> Ethical Issues</w:t>
      </w:r>
    </w:p>
    <w:p w14:paraId="4B1569DB" w14:textId="191A0E82" w:rsidR="00EF2B64"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 xml:space="preserve">Since this systematic review summarized the published data provided by previous studies, there was no need to gather any additional human or animal data that would have to be provided with ethical approval. It had high standards of ethics: original sources were referenced correctly, results were presented without any selective accent on the findings, and possibilities of any bias with primary studies were mentioned. Handling of the data was done with secure and confidential measures and no individual participant data were extracted. The review </w:t>
      </w:r>
      <w:proofErr w:type="gramStart"/>
      <w:r w:rsidRPr="00752F38">
        <w:rPr>
          <w:rFonts w:ascii="Calibri" w:hAnsi="Calibri" w:cs="Calibri"/>
          <w:sz w:val="22"/>
          <w:szCs w:val="22"/>
        </w:rPr>
        <w:t>took into account</w:t>
      </w:r>
      <w:proofErr w:type="gramEnd"/>
      <w:r w:rsidRPr="00752F38">
        <w:rPr>
          <w:rFonts w:ascii="Calibri" w:hAnsi="Calibri" w:cs="Calibri"/>
          <w:sz w:val="22"/>
          <w:szCs w:val="22"/>
        </w:rPr>
        <w:t xml:space="preserve"> more global ethical concerns whereby the accessibility of natural product-based therapies should be fair and the safety issue should be properly examined through future clinical translation.</w:t>
      </w:r>
    </w:p>
    <w:p w14:paraId="371F3C05" w14:textId="77777777" w:rsidR="003255FF" w:rsidRPr="00752F38" w:rsidRDefault="003255FF" w:rsidP="00E4331C">
      <w:pPr>
        <w:spacing w:line="360" w:lineRule="auto"/>
        <w:jc w:val="both"/>
        <w:rPr>
          <w:rFonts w:ascii="Calibri" w:hAnsi="Calibri" w:cs="Calibri"/>
          <w:sz w:val="22"/>
          <w:szCs w:val="22"/>
        </w:rPr>
      </w:pPr>
    </w:p>
    <w:p w14:paraId="7D11E2E1" w14:textId="2E296B33" w:rsidR="00EF2B64" w:rsidRPr="00752F38" w:rsidRDefault="008223BA" w:rsidP="00E4331C">
      <w:pPr>
        <w:spacing w:line="360" w:lineRule="auto"/>
        <w:jc w:val="both"/>
        <w:rPr>
          <w:rFonts w:ascii="Calibri" w:hAnsi="Calibri" w:cs="Calibri"/>
          <w:b/>
          <w:bCs/>
          <w:sz w:val="22"/>
          <w:szCs w:val="22"/>
        </w:rPr>
      </w:pPr>
      <w:r w:rsidRPr="00752F38">
        <w:rPr>
          <w:rFonts w:ascii="Calibri" w:hAnsi="Calibri" w:cs="Calibri"/>
          <w:b/>
          <w:bCs/>
          <w:sz w:val="22"/>
          <w:szCs w:val="22"/>
        </w:rPr>
        <w:t>3. Results</w:t>
      </w:r>
    </w:p>
    <w:p w14:paraId="5D7E9D53" w14:textId="3ED573A9" w:rsidR="0050002C" w:rsidRDefault="00B923C0" w:rsidP="00E4331C">
      <w:pPr>
        <w:spacing w:line="360" w:lineRule="auto"/>
        <w:jc w:val="both"/>
        <w:rPr>
          <w:rFonts w:ascii="Calibri" w:hAnsi="Calibri" w:cs="Calibri"/>
          <w:b/>
          <w:bCs/>
          <w:sz w:val="22"/>
          <w:szCs w:val="22"/>
        </w:rPr>
      </w:pPr>
      <w:r w:rsidRPr="00752F38">
        <w:rPr>
          <w:rFonts w:ascii="Calibri" w:hAnsi="Calibri" w:cs="Calibri"/>
          <w:b/>
          <w:bCs/>
          <w:sz w:val="22"/>
          <w:szCs w:val="22"/>
        </w:rPr>
        <w:t xml:space="preserve">3.1 </w:t>
      </w:r>
      <w:r w:rsidR="0050002C">
        <w:rPr>
          <w:rFonts w:ascii="Calibri" w:hAnsi="Calibri" w:cs="Calibri"/>
          <w:b/>
          <w:bCs/>
          <w:sz w:val="22"/>
          <w:szCs w:val="22"/>
        </w:rPr>
        <w:t>Study selection</w:t>
      </w:r>
    </w:p>
    <w:p w14:paraId="10C4495F" w14:textId="7268C889" w:rsidR="0050002C" w:rsidRPr="0050002C" w:rsidRDefault="0050002C" w:rsidP="00E4331C">
      <w:pPr>
        <w:spacing w:line="360" w:lineRule="auto"/>
        <w:jc w:val="both"/>
        <w:rPr>
          <w:rFonts w:ascii="Calibri" w:hAnsi="Calibri" w:cs="Calibri"/>
          <w:sz w:val="22"/>
          <w:szCs w:val="22"/>
        </w:rPr>
      </w:pPr>
      <w:r w:rsidRPr="0050002C">
        <w:rPr>
          <w:rFonts w:ascii="Calibri" w:hAnsi="Calibri" w:cs="Calibri"/>
          <w:sz w:val="22"/>
          <w:szCs w:val="22"/>
        </w:rPr>
        <w:t>Following the PRISMA 2020 guidelines, the searches found a total of 1815 records. After that, the team removed 622 duplicates</w:t>
      </w:r>
      <w:r w:rsidR="00EF0D48">
        <w:rPr>
          <w:rFonts w:ascii="Calibri" w:hAnsi="Calibri" w:cs="Calibri"/>
          <w:sz w:val="22"/>
          <w:szCs w:val="22"/>
        </w:rPr>
        <w:t xml:space="preserve"> and 198 language restrictions</w:t>
      </w:r>
      <w:r w:rsidRPr="0050002C">
        <w:rPr>
          <w:rFonts w:ascii="Calibri" w:hAnsi="Calibri" w:cs="Calibri"/>
          <w:sz w:val="22"/>
          <w:szCs w:val="22"/>
        </w:rPr>
        <w:t xml:space="preserve">. This left </w:t>
      </w:r>
      <w:r w:rsidR="00EF0D48">
        <w:rPr>
          <w:rFonts w:ascii="Calibri" w:hAnsi="Calibri" w:cs="Calibri"/>
          <w:sz w:val="22"/>
          <w:szCs w:val="22"/>
        </w:rPr>
        <w:t>995</w:t>
      </w:r>
      <w:r w:rsidRPr="0050002C">
        <w:rPr>
          <w:rFonts w:ascii="Calibri" w:hAnsi="Calibri" w:cs="Calibri"/>
          <w:sz w:val="22"/>
          <w:szCs w:val="22"/>
        </w:rPr>
        <w:t xml:space="preserve"> records for screening at the title and abstract stage. At these stage </w:t>
      </w:r>
      <w:r w:rsidR="00EF0D48">
        <w:rPr>
          <w:rFonts w:ascii="Calibri" w:hAnsi="Calibri" w:cs="Calibri"/>
          <w:sz w:val="22"/>
          <w:szCs w:val="22"/>
        </w:rPr>
        <w:t xml:space="preserve">984 </w:t>
      </w:r>
      <w:r w:rsidRPr="0050002C">
        <w:rPr>
          <w:rFonts w:ascii="Calibri" w:hAnsi="Calibri" w:cs="Calibri"/>
          <w:sz w:val="22"/>
          <w:szCs w:val="22"/>
        </w:rPr>
        <w:t xml:space="preserve">records were removed because they did not meet the eligibility criteria. Reasons for exclusion were no multitarget focus, not neurodegenerative disease model, </w:t>
      </w:r>
      <w:r w:rsidR="006D2127">
        <w:rPr>
          <w:rFonts w:ascii="Calibri" w:hAnsi="Calibri" w:cs="Calibri"/>
          <w:sz w:val="22"/>
          <w:szCs w:val="22"/>
        </w:rPr>
        <w:t>unrelated</w:t>
      </w:r>
      <w:r w:rsidRPr="0050002C">
        <w:rPr>
          <w:rFonts w:ascii="Calibri" w:hAnsi="Calibri" w:cs="Calibri"/>
          <w:sz w:val="22"/>
          <w:szCs w:val="22"/>
        </w:rPr>
        <w:t>, studies not published within the chosen timeframe, and studies not published in English</w:t>
      </w:r>
    </w:p>
    <w:p w14:paraId="053F2486" w14:textId="603E9DAB" w:rsidR="000873E7" w:rsidRPr="0050002C" w:rsidRDefault="0050002C" w:rsidP="00E4331C">
      <w:pPr>
        <w:spacing w:line="360" w:lineRule="auto"/>
        <w:jc w:val="both"/>
        <w:rPr>
          <w:rFonts w:ascii="Calibri" w:hAnsi="Calibri" w:cs="Calibri"/>
          <w:sz w:val="22"/>
          <w:szCs w:val="22"/>
        </w:rPr>
      </w:pPr>
      <w:r w:rsidRPr="0050002C">
        <w:rPr>
          <w:rFonts w:ascii="Calibri" w:hAnsi="Calibri" w:cs="Calibri"/>
          <w:sz w:val="22"/>
          <w:szCs w:val="22"/>
        </w:rPr>
        <w:t>This step left 6</w:t>
      </w:r>
      <w:r w:rsidR="006D2127">
        <w:rPr>
          <w:rFonts w:ascii="Calibri" w:hAnsi="Calibri" w:cs="Calibri"/>
          <w:sz w:val="22"/>
          <w:szCs w:val="22"/>
        </w:rPr>
        <w:t>6</w:t>
      </w:r>
      <w:r w:rsidRPr="0050002C">
        <w:rPr>
          <w:rFonts w:ascii="Calibri" w:hAnsi="Calibri" w:cs="Calibri"/>
          <w:sz w:val="22"/>
          <w:szCs w:val="22"/>
        </w:rPr>
        <w:t xml:space="preserve"> records for full-text review. After reading full texts, 5</w:t>
      </w:r>
      <w:r w:rsidR="006D2127">
        <w:rPr>
          <w:rFonts w:ascii="Calibri" w:hAnsi="Calibri" w:cs="Calibri"/>
          <w:sz w:val="22"/>
          <w:szCs w:val="22"/>
        </w:rPr>
        <w:t>5</w:t>
      </w:r>
      <w:r w:rsidRPr="0050002C">
        <w:rPr>
          <w:rFonts w:ascii="Calibri" w:hAnsi="Calibri" w:cs="Calibri"/>
          <w:sz w:val="22"/>
          <w:szCs w:val="22"/>
        </w:rPr>
        <w:t xml:space="preserve"> records were excluded at this stage. Reasons included no efficacy outcomes, no </w:t>
      </w:r>
      <w:r w:rsidR="000873E7">
        <w:rPr>
          <w:rFonts w:ascii="Calibri" w:hAnsi="Calibri" w:cs="Calibri"/>
          <w:sz w:val="22"/>
          <w:szCs w:val="22"/>
        </w:rPr>
        <w:t>clear methodology, and overlapping dataset</w:t>
      </w:r>
      <w:r w:rsidRPr="0050002C">
        <w:rPr>
          <w:rFonts w:ascii="Calibri" w:hAnsi="Calibri" w:cs="Calibri"/>
          <w:sz w:val="22"/>
          <w:szCs w:val="22"/>
        </w:rPr>
        <w:t>, or (n=9). In the end, 11 studies met all criteria and were included in the review. These studies provided direct evidence on Multitarget effect of Natural Products and Phytochemicals for Neurodegenerative Disease Therapy. The PRISMA flow diagram below shows the full process. This small number of included studies shows that the field is still emerging. Most work is in pilot stages or project evaluations with empirical components</w:t>
      </w:r>
      <w:r w:rsidR="000873E7">
        <w:rPr>
          <w:rFonts w:ascii="Calibri" w:hAnsi="Calibri" w:cs="Calibri"/>
          <w:sz w:val="22"/>
          <w:szCs w:val="22"/>
        </w:rPr>
        <w:t>.</w:t>
      </w:r>
    </w:p>
    <w:p w14:paraId="0D61BFCA" w14:textId="569D81DE" w:rsidR="00B923C0" w:rsidRPr="00752F38" w:rsidRDefault="0050002C" w:rsidP="00E4331C">
      <w:pPr>
        <w:spacing w:line="360" w:lineRule="auto"/>
        <w:jc w:val="both"/>
        <w:rPr>
          <w:rFonts w:ascii="Calibri" w:hAnsi="Calibri" w:cs="Calibri"/>
          <w:b/>
          <w:bCs/>
          <w:sz w:val="22"/>
          <w:szCs w:val="22"/>
        </w:rPr>
      </w:pPr>
      <w:r>
        <w:rPr>
          <w:rFonts w:ascii="Calibri" w:hAnsi="Calibri" w:cs="Calibri"/>
          <w:b/>
          <w:bCs/>
          <w:sz w:val="22"/>
          <w:szCs w:val="22"/>
        </w:rPr>
        <w:t xml:space="preserve">3.2 </w:t>
      </w:r>
      <w:r w:rsidR="00B923C0" w:rsidRPr="00752F38">
        <w:rPr>
          <w:rFonts w:ascii="Calibri" w:hAnsi="Calibri" w:cs="Calibri"/>
          <w:b/>
          <w:bCs/>
          <w:sz w:val="22"/>
          <w:szCs w:val="22"/>
        </w:rPr>
        <w:t>Study characteristics of included studies</w:t>
      </w:r>
    </w:p>
    <w:p w14:paraId="0022B7C4" w14:textId="62D94ED0" w:rsidR="003255FF"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This systematic review included eleven original studies that are eligible and satisfied the inclusion criteria. The articles consisted of four entirely computational/in silico research (</w:t>
      </w:r>
      <w:r w:rsidR="001533E7">
        <w:rPr>
          <w:rFonts w:ascii="Calibri" w:hAnsi="Calibri" w:cs="Calibri"/>
          <w:sz w:val="22"/>
          <w:szCs w:val="22"/>
        </w:rPr>
        <w:t>31,32,</w:t>
      </w:r>
      <w:r w:rsidR="00A67CD0">
        <w:rPr>
          <w:rFonts w:ascii="Calibri" w:hAnsi="Calibri" w:cs="Calibri"/>
          <w:sz w:val="22"/>
          <w:szCs w:val="22"/>
        </w:rPr>
        <w:t>33,34</w:t>
      </w:r>
      <w:r w:rsidRPr="00752F38">
        <w:rPr>
          <w:rFonts w:ascii="Calibri" w:hAnsi="Calibri" w:cs="Calibri"/>
          <w:sz w:val="22"/>
          <w:szCs w:val="22"/>
        </w:rPr>
        <w:t>), three in vivo animal studies (</w:t>
      </w:r>
      <w:r w:rsidR="006060A5">
        <w:rPr>
          <w:rFonts w:ascii="Calibri" w:hAnsi="Calibri" w:cs="Calibri"/>
          <w:sz w:val="22"/>
          <w:szCs w:val="22"/>
        </w:rPr>
        <w:t>35,36,37</w:t>
      </w:r>
      <w:r w:rsidRPr="00752F38">
        <w:rPr>
          <w:rFonts w:ascii="Calibri" w:hAnsi="Calibri" w:cs="Calibri"/>
          <w:sz w:val="22"/>
          <w:szCs w:val="22"/>
        </w:rPr>
        <w:t>), three purely in vitro cell-based studies (</w:t>
      </w:r>
      <w:r w:rsidR="006060A5">
        <w:rPr>
          <w:rFonts w:ascii="Calibri" w:hAnsi="Calibri" w:cs="Calibri"/>
          <w:sz w:val="22"/>
          <w:szCs w:val="22"/>
        </w:rPr>
        <w:t>38,39,40</w:t>
      </w:r>
      <w:r w:rsidRPr="00752F38">
        <w:rPr>
          <w:rFonts w:ascii="Calibri" w:hAnsi="Calibri" w:cs="Calibri"/>
          <w:sz w:val="22"/>
          <w:szCs w:val="22"/>
        </w:rPr>
        <w:t>), and one mixed bioactivity-guided study combining in vitro and in vivo experiments (</w:t>
      </w:r>
      <w:r w:rsidR="006060A5">
        <w:rPr>
          <w:rFonts w:ascii="Calibri" w:hAnsi="Calibri" w:cs="Calibri"/>
          <w:sz w:val="22"/>
          <w:szCs w:val="22"/>
        </w:rPr>
        <w:t>41</w:t>
      </w:r>
      <w:r w:rsidRPr="00752F38">
        <w:rPr>
          <w:rFonts w:ascii="Calibri" w:hAnsi="Calibri" w:cs="Calibri"/>
          <w:sz w:val="22"/>
          <w:szCs w:val="22"/>
        </w:rPr>
        <w:t>).</w:t>
      </w:r>
    </w:p>
    <w:p w14:paraId="3515D343" w14:textId="707AA716" w:rsidR="00DD376D"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lastRenderedPageBreak/>
        <w:t>There were nine studies that concentrated on Alzheimer disease (AD) or an AD-like pathology, one on the Parkinson disease (PD)</w:t>
      </w:r>
      <w:r w:rsidR="00DD376D" w:rsidRPr="00752F38">
        <w:rPr>
          <w:rFonts w:ascii="Calibri" w:hAnsi="Calibri" w:cs="Calibri"/>
          <w:sz w:val="22"/>
          <w:szCs w:val="22"/>
        </w:rPr>
        <w:t xml:space="preserve"> (Kumar et al., 2024)</w:t>
      </w:r>
      <w:r w:rsidRPr="00752F38">
        <w:rPr>
          <w:rFonts w:ascii="Calibri" w:hAnsi="Calibri" w:cs="Calibri"/>
          <w:sz w:val="22"/>
          <w:szCs w:val="22"/>
        </w:rPr>
        <w:t>, and one study on both AD and PD</w:t>
      </w:r>
      <w:r w:rsidR="00DD376D" w:rsidRPr="00752F38">
        <w:rPr>
          <w:rFonts w:ascii="Calibri" w:hAnsi="Calibri" w:cs="Calibri"/>
          <w:sz w:val="22"/>
          <w:szCs w:val="22"/>
        </w:rPr>
        <w:t xml:space="preserve"> (</w:t>
      </w:r>
      <w:r w:rsidR="006060A5">
        <w:rPr>
          <w:rFonts w:ascii="Calibri" w:hAnsi="Calibri" w:cs="Calibri"/>
          <w:sz w:val="22"/>
          <w:szCs w:val="22"/>
        </w:rPr>
        <w:t>42</w:t>
      </w:r>
      <w:r w:rsidR="00DD376D" w:rsidRPr="00752F38">
        <w:rPr>
          <w:rFonts w:ascii="Calibri" w:hAnsi="Calibri" w:cs="Calibri"/>
          <w:sz w:val="22"/>
          <w:szCs w:val="22"/>
        </w:rPr>
        <w:t>)</w:t>
      </w:r>
      <w:r w:rsidRPr="00752F38">
        <w:rPr>
          <w:rFonts w:ascii="Calibri" w:hAnsi="Calibri" w:cs="Calibri"/>
          <w:sz w:val="22"/>
          <w:szCs w:val="22"/>
        </w:rPr>
        <w:t>. The natural agents were isolated phytochemicals (</w:t>
      </w:r>
      <w:proofErr w:type="spellStart"/>
      <w:r w:rsidRPr="00752F38">
        <w:rPr>
          <w:rFonts w:ascii="Calibri" w:hAnsi="Calibri" w:cs="Calibri"/>
          <w:sz w:val="22"/>
          <w:szCs w:val="22"/>
        </w:rPr>
        <w:t>mulberroside</w:t>
      </w:r>
      <w:proofErr w:type="spellEnd"/>
      <w:r w:rsidRPr="00752F38">
        <w:rPr>
          <w:rFonts w:ascii="Calibri" w:hAnsi="Calibri" w:cs="Calibri"/>
          <w:sz w:val="22"/>
          <w:szCs w:val="22"/>
        </w:rPr>
        <w:t xml:space="preserve"> A, </w:t>
      </w:r>
      <w:r w:rsidR="00A93274" w:rsidRPr="00A93274">
        <w:rPr>
          <w:rFonts w:ascii="Calibri" w:hAnsi="Calibri" w:cs="Calibri"/>
          <w:sz w:val="22"/>
          <w:szCs w:val="22"/>
        </w:rPr>
        <w:t>α-</w:t>
      </w:r>
      <w:proofErr w:type="spellStart"/>
      <w:r w:rsidR="00A93274" w:rsidRPr="00A93274">
        <w:rPr>
          <w:rFonts w:ascii="Calibri" w:hAnsi="Calibri" w:cs="Calibri"/>
          <w:sz w:val="22"/>
          <w:szCs w:val="22"/>
        </w:rPr>
        <w:t>terpinyl</w:t>
      </w:r>
      <w:proofErr w:type="spellEnd"/>
      <w:r w:rsidR="00A93274" w:rsidRPr="00A93274">
        <w:rPr>
          <w:rFonts w:ascii="Calibri" w:hAnsi="Calibri" w:cs="Calibri"/>
          <w:sz w:val="22"/>
          <w:szCs w:val="22"/>
        </w:rPr>
        <w:t xml:space="preserve"> acetate</w:t>
      </w:r>
      <w:r w:rsidRPr="00752F38">
        <w:rPr>
          <w:rFonts w:ascii="Calibri" w:hAnsi="Calibri" w:cs="Calibri"/>
          <w:sz w:val="22"/>
          <w:szCs w:val="22"/>
        </w:rPr>
        <w:t xml:space="preserve">, </w:t>
      </w:r>
      <w:proofErr w:type="spellStart"/>
      <w:r w:rsidRPr="00752F38">
        <w:rPr>
          <w:rFonts w:ascii="Calibri" w:hAnsi="Calibri" w:cs="Calibri"/>
          <w:sz w:val="22"/>
          <w:szCs w:val="22"/>
        </w:rPr>
        <w:t>hesperetin</w:t>
      </w:r>
      <w:proofErr w:type="spellEnd"/>
      <w:r w:rsidRPr="00752F38">
        <w:rPr>
          <w:rFonts w:ascii="Calibri" w:hAnsi="Calibri" w:cs="Calibri"/>
          <w:sz w:val="22"/>
          <w:szCs w:val="22"/>
        </w:rPr>
        <w:t>, hesperidin), plant extract or fraction (</w:t>
      </w:r>
      <w:r w:rsidRPr="00CB30CA">
        <w:rPr>
          <w:rFonts w:ascii="Calibri" w:hAnsi="Calibri" w:cs="Calibri"/>
          <w:i/>
          <w:iCs/>
          <w:sz w:val="22"/>
          <w:szCs w:val="22"/>
        </w:rPr>
        <w:t xml:space="preserve">Khaya </w:t>
      </w:r>
      <w:proofErr w:type="spellStart"/>
      <w:r w:rsidRPr="00CB30CA">
        <w:rPr>
          <w:rFonts w:ascii="Calibri" w:hAnsi="Calibri" w:cs="Calibri"/>
          <w:i/>
          <w:iCs/>
          <w:sz w:val="22"/>
          <w:szCs w:val="22"/>
        </w:rPr>
        <w:t>grandifoliola</w:t>
      </w:r>
      <w:proofErr w:type="spellEnd"/>
      <w:r w:rsidRPr="00752F38">
        <w:rPr>
          <w:rFonts w:ascii="Calibri" w:hAnsi="Calibri" w:cs="Calibri"/>
          <w:sz w:val="22"/>
          <w:szCs w:val="22"/>
        </w:rPr>
        <w:t xml:space="preserve">, safflower yellow, </w:t>
      </w:r>
      <w:proofErr w:type="spellStart"/>
      <w:r w:rsidRPr="00752F38">
        <w:rPr>
          <w:rFonts w:ascii="Calibri" w:hAnsi="Calibri" w:cs="Calibri"/>
          <w:sz w:val="22"/>
          <w:szCs w:val="22"/>
        </w:rPr>
        <w:t>Atractylodes</w:t>
      </w:r>
      <w:proofErr w:type="spellEnd"/>
      <w:r w:rsidRPr="00752F38">
        <w:rPr>
          <w:rFonts w:ascii="Calibri" w:hAnsi="Calibri" w:cs="Calibri"/>
          <w:sz w:val="22"/>
          <w:szCs w:val="22"/>
        </w:rPr>
        <w:t xml:space="preserve"> </w:t>
      </w:r>
      <w:proofErr w:type="spellStart"/>
      <w:r w:rsidRPr="00752F38">
        <w:rPr>
          <w:rFonts w:ascii="Calibri" w:hAnsi="Calibri" w:cs="Calibri"/>
          <w:sz w:val="22"/>
          <w:szCs w:val="22"/>
        </w:rPr>
        <w:t>macrocephala</w:t>
      </w:r>
      <w:proofErr w:type="spellEnd"/>
      <w:r w:rsidRPr="00752F38">
        <w:rPr>
          <w:rFonts w:ascii="Calibri" w:hAnsi="Calibri" w:cs="Calibri"/>
          <w:sz w:val="22"/>
          <w:szCs w:val="22"/>
        </w:rPr>
        <w:t xml:space="preserve"> ethyl acetate extract, Moroccan medicinal plant phytochemicals). Some of the multitarget mechanisms which have been commonly explored in studies were cholinergic modulation, antioxidant/anti-inflammatory, prevention of protein misfolding/aggregation (A</w:t>
      </w:r>
      <w:r w:rsidR="00E12E1F" w:rsidRPr="00752F38">
        <w:rPr>
          <w:rFonts w:ascii="Calibri" w:hAnsi="Calibri" w:cs="Calibri"/>
          <w:sz w:val="22"/>
          <w:szCs w:val="22"/>
        </w:rPr>
        <w:t>β</w:t>
      </w:r>
      <w:r w:rsidRPr="00752F38">
        <w:rPr>
          <w:rFonts w:ascii="Calibri" w:hAnsi="Calibri" w:cs="Calibri"/>
          <w:sz w:val="22"/>
          <w:szCs w:val="22"/>
        </w:rPr>
        <w:t xml:space="preserve">, tau, </w:t>
      </w:r>
      <w:r w:rsidR="00E12E1F" w:rsidRPr="00752F38">
        <w:rPr>
          <w:rFonts w:ascii="Calibri" w:hAnsi="Calibri" w:cs="Calibri"/>
          <w:sz w:val="22"/>
          <w:szCs w:val="22"/>
        </w:rPr>
        <w:t>α</w:t>
      </w:r>
      <w:r w:rsidRPr="00752F38">
        <w:rPr>
          <w:rFonts w:ascii="Calibri" w:hAnsi="Calibri" w:cs="Calibri"/>
          <w:sz w:val="22"/>
          <w:szCs w:val="22"/>
        </w:rPr>
        <w:t>-</w:t>
      </w:r>
      <w:proofErr w:type="spellStart"/>
      <w:r w:rsidRPr="00752F38">
        <w:rPr>
          <w:rFonts w:ascii="Calibri" w:hAnsi="Calibri" w:cs="Calibri"/>
          <w:sz w:val="22"/>
          <w:szCs w:val="22"/>
        </w:rPr>
        <w:t>syn</w:t>
      </w:r>
      <w:proofErr w:type="spellEnd"/>
      <w:r w:rsidRPr="00752F38">
        <w:rPr>
          <w:rFonts w:ascii="Calibri" w:hAnsi="Calibri" w:cs="Calibri"/>
          <w:sz w:val="22"/>
          <w:szCs w:val="22"/>
        </w:rPr>
        <w:t>), and regulation of key signalling pathways (e.g., PI3K/AKT, CREB/BDNF/</w:t>
      </w:r>
      <w:proofErr w:type="spellStart"/>
      <w:r w:rsidRPr="00752F38">
        <w:rPr>
          <w:rFonts w:ascii="Calibri" w:hAnsi="Calibri" w:cs="Calibri"/>
          <w:sz w:val="22"/>
          <w:szCs w:val="22"/>
        </w:rPr>
        <w:t>TrkB</w:t>
      </w:r>
      <w:proofErr w:type="spellEnd"/>
      <w:r w:rsidRPr="00752F38">
        <w:rPr>
          <w:rFonts w:ascii="Calibri" w:hAnsi="Calibri" w:cs="Calibri"/>
          <w:sz w:val="22"/>
          <w:szCs w:val="22"/>
        </w:rPr>
        <w:t xml:space="preserve">, inflammasome). Efficacy was measured by behavioural testing (cognitive/ </w:t>
      </w:r>
      <w:proofErr w:type="spellStart"/>
      <w:r w:rsidRPr="00752F38">
        <w:rPr>
          <w:rFonts w:ascii="Calibri" w:hAnsi="Calibri" w:cs="Calibri"/>
          <w:sz w:val="22"/>
          <w:szCs w:val="22"/>
        </w:rPr>
        <w:t>moter</w:t>
      </w:r>
      <w:proofErr w:type="spellEnd"/>
      <w:r w:rsidRPr="00752F38">
        <w:rPr>
          <w:rFonts w:ascii="Calibri" w:hAnsi="Calibri" w:cs="Calibri"/>
          <w:sz w:val="22"/>
          <w:szCs w:val="22"/>
        </w:rPr>
        <w:t xml:space="preserve"> function), biochemical, histological results, enzyme inhibition, or molecular simulation results (binding affinity, ADMET properties).</w:t>
      </w:r>
      <w:r w:rsidR="00DD376D" w:rsidRPr="00752F38">
        <w:rPr>
          <w:rFonts w:ascii="Calibri" w:hAnsi="Calibri" w:cs="Calibri"/>
          <w:sz w:val="22"/>
          <w:szCs w:val="22"/>
        </w:rPr>
        <w:t xml:space="preserve"> </w:t>
      </w:r>
    </w:p>
    <w:p w14:paraId="4A71C4F8" w14:textId="77777777" w:rsidR="008223BA" w:rsidRPr="00752F38" w:rsidRDefault="008223BA" w:rsidP="00E4331C">
      <w:pPr>
        <w:spacing w:line="360" w:lineRule="auto"/>
        <w:jc w:val="both"/>
        <w:rPr>
          <w:rFonts w:ascii="Calibri" w:hAnsi="Calibri" w:cs="Calibri"/>
          <w:sz w:val="22"/>
          <w:szCs w:val="22"/>
        </w:rPr>
      </w:pPr>
    </w:p>
    <w:p w14:paraId="0742A343" w14:textId="3BC93675" w:rsidR="00B923C0" w:rsidRPr="00752F38" w:rsidRDefault="00B923C0" w:rsidP="00E4331C">
      <w:pPr>
        <w:spacing w:line="360" w:lineRule="auto"/>
        <w:jc w:val="both"/>
        <w:rPr>
          <w:rFonts w:ascii="Calibri" w:hAnsi="Calibri" w:cs="Calibri"/>
          <w:b/>
          <w:bCs/>
          <w:sz w:val="22"/>
          <w:szCs w:val="22"/>
        </w:rPr>
      </w:pPr>
      <w:r w:rsidRPr="00752F38">
        <w:rPr>
          <w:rFonts w:ascii="Calibri" w:hAnsi="Calibri" w:cs="Calibri"/>
          <w:b/>
          <w:bCs/>
          <w:sz w:val="22"/>
          <w:szCs w:val="22"/>
        </w:rPr>
        <w:t>3.</w:t>
      </w:r>
      <w:r w:rsidR="00583709">
        <w:rPr>
          <w:rFonts w:ascii="Calibri" w:hAnsi="Calibri" w:cs="Calibri"/>
          <w:b/>
          <w:bCs/>
          <w:sz w:val="22"/>
          <w:szCs w:val="22"/>
        </w:rPr>
        <w:t>3</w:t>
      </w:r>
      <w:r w:rsidRPr="00752F38">
        <w:rPr>
          <w:rFonts w:ascii="Calibri" w:hAnsi="Calibri" w:cs="Calibri"/>
          <w:b/>
          <w:bCs/>
          <w:sz w:val="22"/>
          <w:szCs w:val="22"/>
        </w:rPr>
        <w:t xml:space="preserve"> Key phytochemicals/natural products and reported mechanisms</w:t>
      </w:r>
    </w:p>
    <w:p w14:paraId="0C419DAA" w14:textId="77777777" w:rsidR="003255FF"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The articles reviewed included a variety of natural products and isolated phytochemicals with proven multitarget activity in the context of treating neurodegenerative diseases, mostly the Alzheimer disease (AD) and to a minor extent, the Parkinson disease (PD). Isolated phytochemicals (</w:t>
      </w:r>
      <w:proofErr w:type="spellStart"/>
      <w:r w:rsidRPr="00752F38">
        <w:rPr>
          <w:rFonts w:ascii="Calibri" w:hAnsi="Calibri" w:cs="Calibri"/>
          <w:sz w:val="22"/>
          <w:szCs w:val="22"/>
        </w:rPr>
        <w:t>mulberroside</w:t>
      </w:r>
      <w:proofErr w:type="spellEnd"/>
      <w:r w:rsidRPr="00752F38">
        <w:rPr>
          <w:rFonts w:ascii="Calibri" w:hAnsi="Calibri" w:cs="Calibri"/>
          <w:sz w:val="22"/>
          <w:szCs w:val="22"/>
        </w:rPr>
        <w:t xml:space="preserve"> A, α-</w:t>
      </w:r>
      <w:proofErr w:type="spellStart"/>
      <w:r w:rsidRPr="00752F38">
        <w:rPr>
          <w:rFonts w:ascii="Calibri" w:hAnsi="Calibri" w:cs="Calibri"/>
          <w:sz w:val="22"/>
          <w:szCs w:val="22"/>
        </w:rPr>
        <w:t>terpinyl</w:t>
      </w:r>
      <w:proofErr w:type="spellEnd"/>
      <w:r w:rsidRPr="00752F38">
        <w:rPr>
          <w:rFonts w:ascii="Calibri" w:hAnsi="Calibri" w:cs="Calibri"/>
          <w:sz w:val="22"/>
          <w:szCs w:val="22"/>
        </w:rPr>
        <w:t xml:space="preserve"> acetate, </w:t>
      </w:r>
      <w:proofErr w:type="spellStart"/>
      <w:r w:rsidRPr="00752F38">
        <w:rPr>
          <w:rFonts w:ascii="Calibri" w:hAnsi="Calibri" w:cs="Calibri"/>
          <w:sz w:val="22"/>
          <w:szCs w:val="22"/>
        </w:rPr>
        <w:t>hesperetin</w:t>
      </w:r>
      <w:proofErr w:type="spellEnd"/>
      <w:r w:rsidRPr="00752F38">
        <w:rPr>
          <w:rFonts w:ascii="Calibri" w:hAnsi="Calibri" w:cs="Calibri"/>
          <w:sz w:val="22"/>
          <w:szCs w:val="22"/>
        </w:rPr>
        <w:t xml:space="preserve">, hesperidin) and a standardised plant extract or a fraction (hydro-ethanol extract of </w:t>
      </w:r>
      <w:r w:rsidRPr="00752F38">
        <w:rPr>
          <w:rFonts w:ascii="Calibri" w:hAnsi="Calibri" w:cs="Calibri"/>
          <w:i/>
          <w:iCs/>
          <w:sz w:val="22"/>
          <w:szCs w:val="22"/>
        </w:rPr>
        <w:t xml:space="preserve">Khaya </w:t>
      </w:r>
      <w:proofErr w:type="spellStart"/>
      <w:r w:rsidRPr="00752F38">
        <w:rPr>
          <w:rFonts w:ascii="Calibri" w:hAnsi="Calibri" w:cs="Calibri"/>
          <w:i/>
          <w:iCs/>
          <w:sz w:val="22"/>
          <w:szCs w:val="22"/>
        </w:rPr>
        <w:t>grandifoliola</w:t>
      </w:r>
      <w:proofErr w:type="spellEnd"/>
      <w:r w:rsidRPr="00752F38">
        <w:rPr>
          <w:rFonts w:ascii="Calibri" w:hAnsi="Calibri" w:cs="Calibri"/>
          <w:sz w:val="22"/>
          <w:szCs w:val="22"/>
        </w:rPr>
        <w:t xml:space="preserve">, safflower yellow, ethyl acetate extract of </w:t>
      </w:r>
      <w:proofErr w:type="spellStart"/>
      <w:r w:rsidRPr="00752F38">
        <w:rPr>
          <w:rFonts w:ascii="Calibri" w:hAnsi="Calibri" w:cs="Calibri"/>
          <w:i/>
          <w:iCs/>
          <w:sz w:val="22"/>
          <w:szCs w:val="22"/>
        </w:rPr>
        <w:t>Atractylodes</w:t>
      </w:r>
      <w:proofErr w:type="spellEnd"/>
      <w:r w:rsidRPr="00752F38">
        <w:rPr>
          <w:rFonts w:ascii="Calibri" w:hAnsi="Calibri" w:cs="Calibri"/>
          <w:i/>
          <w:iCs/>
          <w:sz w:val="22"/>
          <w:szCs w:val="22"/>
        </w:rPr>
        <w:t xml:space="preserve"> </w:t>
      </w:r>
      <w:proofErr w:type="spellStart"/>
      <w:r w:rsidRPr="00752F38">
        <w:rPr>
          <w:rFonts w:ascii="Calibri" w:hAnsi="Calibri" w:cs="Calibri"/>
          <w:i/>
          <w:iCs/>
          <w:sz w:val="22"/>
          <w:szCs w:val="22"/>
        </w:rPr>
        <w:t>macrocephala</w:t>
      </w:r>
      <w:proofErr w:type="spellEnd"/>
      <w:r w:rsidRPr="00752F38">
        <w:rPr>
          <w:rFonts w:ascii="Calibri" w:hAnsi="Calibri" w:cs="Calibri"/>
          <w:sz w:val="22"/>
          <w:szCs w:val="22"/>
        </w:rPr>
        <w:t>, and selected Moroccan medicinal plant compounds) were studied most frequently. Computational studies also compared their ability of wider libraries of natural compounds or individual scaffolds with their multitarget predictions.</w:t>
      </w:r>
    </w:p>
    <w:p w14:paraId="559302AF" w14:textId="04D8CD1E" w:rsidR="00B923C0" w:rsidRPr="00752F38" w:rsidRDefault="00B923C0" w:rsidP="00E4331C">
      <w:pPr>
        <w:spacing w:line="360" w:lineRule="auto"/>
        <w:jc w:val="both"/>
        <w:rPr>
          <w:rFonts w:ascii="Calibri" w:hAnsi="Calibri" w:cs="Calibri"/>
          <w:b/>
          <w:bCs/>
          <w:sz w:val="22"/>
          <w:szCs w:val="22"/>
        </w:rPr>
      </w:pPr>
      <w:proofErr w:type="spellStart"/>
      <w:r w:rsidRPr="00752F38">
        <w:rPr>
          <w:rFonts w:ascii="Calibri" w:hAnsi="Calibri" w:cs="Calibri"/>
          <w:b/>
          <w:bCs/>
          <w:sz w:val="22"/>
          <w:szCs w:val="22"/>
        </w:rPr>
        <w:t>Mulberroside</w:t>
      </w:r>
      <w:proofErr w:type="spellEnd"/>
      <w:r w:rsidRPr="00752F38">
        <w:rPr>
          <w:rFonts w:ascii="Calibri" w:hAnsi="Calibri" w:cs="Calibri"/>
          <w:b/>
          <w:bCs/>
          <w:sz w:val="22"/>
          <w:szCs w:val="22"/>
        </w:rPr>
        <w:t xml:space="preserve"> A</w:t>
      </w:r>
    </w:p>
    <w:p w14:paraId="03A74721" w14:textId="4C845D98" w:rsidR="003255FF" w:rsidRPr="00752F38" w:rsidRDefault="003255FF" w:rsidP="00E4331C">
      <w:pPr>
        <w:spacing w:line="360" w:lineRule="auto"/>
        <w:jc w:val="both"/>
        <w:rPr>
          <w:rFonts w:ascii="Calibri" w:hAnsi="Calibri" w:cs="Calibri"/>
          <w:sz w:val="22"/>
          <w:szCs w:val="22"/>
        </w:rPr>
      </w:pPr>
      <w:proofErr w:type="spellStart"/>
      <w:r w:rsidRPr="00752F38">
        <w:rPr>
          <w:rFonts w:ascii="Calibri" w:hAnsi="Calibri" w:cs="Calibri"/>
          <w:sz w:val="22"/>
          <w:szCs w:val="22"/>
        </w:rPr>
        <w:t>Mulberroside</w:t>
      </w:r>
      <w:proofErr w:type="spellEnd"/>
      <w:r w:rsidRPr="00752F38">
        <w:rPr>
          <w:rFonts w:ascii="Calibri" w:hAnsi="Calibri" w:cs="Calibri"/>
          <w:sz w:val="22"/>
          <w:szCs w:val="22"/>
        </w:rPr>
        <w:t xml:space="preserve"> A is a stilbene glycoside of </w:t>
      </w:r>
      <w:proofErr w:type="spellStart"/>
      <w:r w:rsidRPr="00752F38">
        <w:rPr>
          <w:rFonts w:ascii="Calibri" w:hAnsi="Calibri" w:cs="Calibri"/>
          <w:sz w:val="22"/>
          <w:szCs w:val="22"/>
        </w:rPr>
        <w:t>Morus</w:t>
      </w:r>
      <w:proofErr w:type="spellEnd"/>
      <w:r w:rsidRPr="00752F38">
        <w:rPr>
          <w:rFonts w:ascii="Calibri" w:hAnsi="Calibri" w:cs="Calibri"/>
          <w:sz w:val="22"/>
          <w:szCs w:val="22"/>
        </w:rPr>
        <w:t xml:space="preserve"> alba which was found to be one of the best multitarget agents to be studied. Li et al. (2025) </w:t>
      </w:r>
      <w:r w:rsidR="004C3E22">
        <w:rPr>
          <w:rFonts w:ascii="Calibri" w:hAnsi="Calibri" w:cs="Calibri"/>
          <w:sz w:val="22"/>
          <w:szCs w:val="22"/>
        </w:rPr>
        <w:t xml:space="preserve">(35) </w:t>
      </w:r>
      <w:r w:rsidRPr="00752F38">
        <w:rPr>
          <w:rFonts w:ascii="Calibri" w:hAnsi="Calibri" w:cs="Calibri"/>
          <w:sz w:val="22"/>
          <w:szCs w:val="22"/>
        </w:rPr>
        <w:t xml:space="preserve">showed that </w:t>
      </w:r>
      <w:proofErr w:type="spellStart"/>
      <w:r w:rsidRPr="00752F38">
        <w:rPr>
          <w:rFonts w:ascii="Calibri" w:hAnsi="Calibri" w:cs="Calibri"/>
          <w:sz w:val="22"/>
          <w:szCs w:val="22"/>
        </w:rPr>
        <w:t>mulberroside</w:t>
      </w:r>
      <w:proofErr w:type="spellEnd"/>
      <w:r w:rsidRPr="00752F38">
        <w:rPr>
          <w:rFonts w:ascii="Calibri" w:hAnsi="Calibri" w:cs="Calibri"/>
          <w:sz w:val="22"/>
          <w:szCs w:val="22"/>
        </w:rPr>
        <w:t xml:space="preserve"> A has neuroprotective properties and works by changes in several pathways at the same time in scopolamine-induced AD mice and N2a/APP695swe cells. The compound </w:t>
      </w:r>
      <w:r w:rsidR="00334F10">
        <w:rPr>
          <w:rFonts w:ascii="Calibri" w:hAnsi="Calibri" w:cs="Calibri"/>
          <w:sz w:val="22"/>
          <w:szCs w:val="22"/>
        </w:rPr>
        <w:t>activated</w:t>
      </w:r>
      <w:r w:rsidRPr="00752F38">
        <w:rPr>
          <w:rFonts w:ascii="Calibri" w:hAnsi="Calibri" w:cs="Calibri"/>
          <w:sz w:val="22"/>
          <w:szCs w:val="22"/>
        </w:rPr>
        <w:t xml:space="preserve"> PI3K/AKT pathway resulting in the suppression of GSK-3</w:t>
      </w:r>
      <w:r w:rsidR="00E12E1F" w:rsidRPr="00752F38">
        <w:rPr>
          <w:rFonts w:ascii="Calibri" w:hAnsi="Calibri" w:cs="Calibri"/>
          <w:sz w:val="22"/>
          <w:szCs w:val="22"/>
        </w:rPr>
        <w:t>β</w:t>
      </w:r>
      <w:r w:rsidRPr="00752F38">
        <w:rPr>
          <w:rFonts w:ascii="Calibri" w:hAnsi="Calibri" w:cs="Calibri"/>
          <w:sz w:val="22"/>
          <w:szCs w:val="22"/>
        </w:rPr>
        <w:t>, and following decrease in tau hyperphosphorylation (Ser404). It also repaired cholinergic functions through inhibition of acetylcholinesterase (</w:t>
      </w:r>
      <w:proofErr w:type="spellStart"/>
      <w:r w:rsidRPr="00752F38">
        <w:rPr>
          <w:rFonts w:ascii="Calibri" w:hAnsi="Calibri" w:cs="Calibri"/>
          <w:sz w:val="22"/>
          <w:szCs w:val="22"/>
        </w:rPr>
        <w:t>AChE</w:t>
      </w:r>
      <w:proofErr w:type="spellEnd"/>
      <w:r w:rsidRPr="00752F38">
        <w:rPr>
          <w:rFonts w:ascii="Calibri" w:hAnsi="Calibri" w:cs="Calibri"/>
          <w:sz w:val="22"/>
          <w:szCs w:val="22"/>
        </w:rPr>
        <w:t xml:space="preserve">) and </w:t>
      </w:r>
      <w:proofErr w:type="spellStart"/>
      <w:r w:rsidRPr="00752F38">
        <w:rPr>
          <w:rFonts w:ascii="Calibri" w:hAnsi="Calibri" w:cs="Calibri"/>
          <w:sz w:val="22"/>
          <w:szCs w:val="22"/>
        </w:rPr>
        <w:t>butyrylcholinesterase</w:t>
      </w:r>
      <w:proofErr w:type="spellEnd"/>
      <w:r w:rsidRPr="00752F38">
        <w:rPr>
          <w:rFonts w:ascii="Calibri" w:hAnsi="Calibri" w:cs="Calibri"/>
          <w:sz w:val="22"/>
          <w:szCs w:val="22"/>
        </w:rPr>
        <w:t xml:space="preserve"> (</w:t>
      </w:r>
      <w:proofErr w:type="spellStart"/>
      <w:r w:rsidRPr="00752F38">
        <w:rPr>
          <w:rFonts w:ascii="Calibri" w:hAnsi="Calibri" w:cs="Calibri"/>
          <w:sz w:val="22"/>
          <w:szCs w:val="22"/>
        </w:rPr>
        <w:t>BChE</w:t>
      </w:r>
      <w:proofErr w:type="spellEnd"/>
      <w:r w:rsidRPr="00752F38">
        <w:rPr>
          <w:rFonts w:ascii="Calibri" w:hAnsi="Calibri" w:cs="Calibri"/>
          <w:sz w:val="22"/>
          <w:szCs w:val="22"/>
        </w:rPr>
        <w:t xml:space="preserve">) and the ensuing increase in acetylcholine levels, preferential activation of non-amyloidogenic pathway, </w:t>
      </w:r>
      <w:r w:rsidR="008A43A8">
        <w:rPr>
          <w:rFonts w:ascii="Calibri" w:hAnsi="Calibri" w:cs="Calibri"/>
          <w:sz w:val="22"/>
          <w:szCs w:val="22"/>
        </w:rPr>
        <w:t xml:space="preserve">reduced </w:t>
      </w:r>
      <w:r w:rsidRPr="00752F38">
        <w:rPr>
          <w:rFonts w:ascii="Calibri" w:hAnsi="Calibri" w:cs="Calibri"/>
          <w:sz w:val="22"/>
          <w:szCs w:val="22"/>
        </w:rPr>
        <w:t xml:space="preserve">BACE1 and γ-secretase) by inhibition of </w:t>
      </w:r>
      <w:r w:rsidR="00334F10" w:rsidRPr="00334F10">
        <w:rPr>
          <w:rFonts w:ascii="Calibri" w:hAnsi="Calibri" w:cs="Calibri"/>
          <w:sz w:val="22"/>
          <w:szCs w:val="22"/>
        </w:rPr>
        <w:t>Aβ1-42</w:t>
      </w:r>
      <w:r w:rsidR="00334F10">
        <w:rPr>
          <w:rFonts w:ascii="Calibri" w:hAnsi="Calibri" w:cs="Calibri"/>
          <w:sz w:val="22"/>
          <w:szCs w:val="22"/>
        </w:rPr>
        <w:t xml:space="preserve"> </w:t>
      </w:r>
      <w:r w:rsidRPr="00752F38">
        <w:rPr>
          <w:rFonts w:ascii="Calibri" w:hAnsi="Calibri" w:cs="Calibri"/>
          <w:sz w:val="22"/>
          <w:szCs w:val="22"/>
        </w:rPr>
        <w:t>and antioxidant effects through reduction of reactive oxygen species (ROS) and malondialdehyde (MDA)</w:t>
      </w:r>
    </w:p>
    <w:p w14:paraId="7B7D3362" w14:textId="0D9AB891" w:rsidR="00B923C0" w:rsidRPr="00752F38" w:rsidRDefault="00B923C0" w:rsidP="00E4331C">
      <w:pPr>
        <w:spacing w:line="360" w:lineRule="auto"/>
        <w:jc w:val="both"/>
        <w:rPr>
          <w:rFonts w:ascii="Calibri" w:hAnsi="Calibri" w:cs="Calibri"/>
          <w:b/>
          <w:bCs/>
          <w:sz w:val="22"/>
          <w:szCs w:val="22"/>
        </w:rPr>
      </w:pPr>
      <w:r w:rsidRPr="00752F38">
        <w:rPr>
          <w:rFonts w:ascii="Calibri" w:hAnsi="Calibri" w:cs="Calibri"/>
          <w:b/>
          <w:bCs/>
          <w:sz w:val="22"/>
          <w:szCs w:val="22"/>
        </w:rPr>
        <w:t xml:space="preserve">Khaya </w:t>
      </w:r>
      <w:proofErr w:type="spellStart"/>
      <w:r w:rsidRPr="00752F38">
        <w:rPr>
          <w:rFonts w:ascii="Calibri" w:hAnsi="Calibri" w:cs="Calibri"/>
          <w:b/>
          <w:bCs/>
          <w:sz w:val="22"/>
          <w:szCs w:val="22"/>
        </w:rPr>
        <w:t>grandifoliola</w:t>
      </w:r>
      <w:proofErr w:type="spellEnd"/>
      <w:r w:rsidRPr="00752F38">
        <w:rPr>
          <w:rFonts w:ascii="Calibri" w:hAnsi="Calibri" w:cs="Calibri"/>
          <w:b/>
          <w:bCs/>
          <w:sz w:val="22"/>
          <w:szCs w:val="22"/>
        </w:rPr>
        <w:t xml:space="preserve"> extracts</w:t>
      </w:r>
    </w:p>
    <w:p w14:paraId="2D193472" w14:textId="4E433C90" w:rsidR="003255FF"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lastRenderedPageBreak/>
        <w:t xml:space="preserve">The extracts of Khaya </w:t>
      </w:r>
      <w:proofErr w:type="spellStart"/>
      <w:r w:rsidRPr="00752F38">
        <w:rPr>
          <w:rFonts w:ascii="Calibri" w:hAnsi="Calibri" w:cs="Calibri"/>
          <w:sz w:val="22"/>
          <w:szCs w:val="22"/>
        </w:rPr>
        <w:t>grandifoliola</w:t>
      </w:r>
      <w:proofErr w:type="spellEnd"/>
      <w:r w:rsidRPr="00752F38">
        <w:rPr>
          <w:rFonts w:ascii="Calibri" w:hAnsi="Calibri" w:cs="Calibri"/>
          <w:sz w:val="22"/>
          <w:szCs w:val="22"/>
        </w:rPr>
        <w:t xml:space="preserve"> were tested in two studies with emphasis on its potential in overseeing the neuroprotective potential in a broad spectrum. </w:t>
      </w:r>
      <w:r w:rsidR="00A00D18" w:rsidRPr="00752F38">
        <w:rPr>
          <w:rFonts w:ascii="Calibri" w:hAnsi="Calibri" w:cs="Calibri"/>
          <w:sz w:val="22"/>
          <w:szCs w:val="22"/>
        </w:rPr>
        <w:t>Thiago</w:t>
      </w:r>
      <w:r w:rsidRPr="00752F38">
        <w:rPr>
          <w:rFonts w:ascii="Calibri" w:hAnsi="Calibri" w:cs="Calibri"/>
          <w:sz w:val="22"/>
          <w:szCs w:val="22"/>
        </w:rPr>
        <w:t xml:space="preserve"> et al. (2026) </w:t>
      </w:r>
      <w:r w:rsidR="004C3E22">
        <w:rPr>
          <w:rFonts w:ascii="Calibri" w:hAnsi="Calibri" w:cs="Calibri"/>
          <w:sz w:val="22"/>
          <w:szCs w:val="22"/>
        </w:rPr>
        <w:t xml:space="preserve">(36) </w:t>
      </w:r>
      <w:r w:rsidRPr="00752F38">
        <w:rPr>
          <w:rFonts w:ascii="Calibri" w:hAnsi="Calibri" w:cs="Calibri"/>
          <w:sz w:val="22"/>
          <w:szCs w:val="22"/>
        </w:rPr>
        <w:t xml:space="preserve">found that </w:t>
      </w:r>
      <w:r w:rsidR="00334F10">
        <w:rPr>
          <w:rFonts w:ascii="Calibri" w:hAnsi="Calibri" w:cs="Calibri"/>
          <w:sz w:val="22"/>
          <w:szCs w:val="22"/>
        </w:rPr>
        <w:t>NF-</w:t>
      </w:r>
      <w:proofErr w:type="spellStart"/>
      <w:r w:rsidR="00334F10">
        <w:rPr>
          <w:rFonts w:ascii="Calibri" w:hAnsi="Calibri" w:cs="Calibri"/>
          <w:sz w:val="22"/>
          <w:szCs w:val="22"/>
        </w:rPr>
        <w:t>κB</w:t>
      </w:r>
      <w:proofErr w:type="spellEnd"/>
      <w:r w:rsidRPr="00752F38">
        <w:rPr>
          <w:rFonts w:ascii="Calibri" w:hAnsi="Calibri" w:cs="Calibri"/>
          <w:sz w:val="22"/>
          <w:szCs w:val="22"/>
        </w:rPr>
        <w:t xml:space="preserve"> pathway inhibition, pro-inflammatory cytokines (TNF-α and IL-1β), and antioxidant plus enzyme-inhibitory effects (MAO and advanced glycation end-products) were all significant to inhibit neuroinflammation in an LPS-induced AD-like rat model using hydro-ethanolic stem bark extract. </w:t>
      </w:r>
      <w:r w:rsidR="00776F49" w:rsidRPr="00752F38">
        <w:rPr>
          <w:rFonts w:ascii="Calibri" w:hAnsi="Calibri" w:cs="Calibri"/>
          <w:sz w:val="22"/>
          <w:szCs w:val="22"/>
        </w:rPr>
        <w:t xml:space="preserve">Ella </w:t>
      </w:r>
      <w:r w:rsidRPr="00752F38">
        <w:rPr>
          <w:rFonts w:ascii="Calibri" w:hAnsi="Calibri" w:cs="Calibri"/>
          <w:sz w:val="22"/>
          <w:szCs w:val="22"/>
        </w:rPr>
        <w:t xml:space="preserve">et al. (2025) </w:t>
      </w:r>
      <w:r w:rsidR="006060A5">
        <w:rPr>
          <w:rFonts w:ascii="Calibri" w:hAnsi="Calibri" w:cs="Calibri"/>
          <w:sz w:val="22"/>
          <w:szCs w:val="22"/>
        </w:rPr>
        <w:t xml:space="preserve">(34) </w:t>
      </w:r>
      <w:r w:rsidRPr="00752F38">
        <w:rPr>
          <w:rFonts w:ascii="Calibri" w:hAnsi="Calibri" w:cs="Calibri"/>
          <w:sz w:val="22"/>
          <w:szCs w:val="22"/>
        </w:rPr>
        <w:t>also exhibited multitarget activity of both decoction and hydro-ethanolic extracts using in in vitro enzyme inhibition and in silico docking, showing that these inhibited monoamine oxidase (MAO), protein fibrillation and glycation, and moderately inhibited 15-lipoxygenase (15-LOX), which helps it counter oxidative stress and neuroinflammatory cascades.</w:t>
      </w:r>
    </w:p>
    <w:p w14:paraId="01FD0504" w14:textId="0472399F" w:rsidR="00B923C0" w:rsidRPr="00752F38" w:rsidRDefault="00B923C0" w:rsidP="00E4331C">
      <w:pPr>
        <w:spacing w:line="360" w:lineRule="auto"/>
        <w:jc w:val="both"/>
        <w:rPr>
          <w:rFonts w:ascii="Calibri" w:hAnsi="Calibri" w:cs="Calibri"/>
          <w:b/>
          <w:bCs/>
          <w:sz w:val="22"/>
          <w:szCs w:val="22"/>
        </w:rPr>
      </w:pPr>
      <w:r w:rsidRPr="00752F38">
        <w:rPr>
          <w:rFonts w:ascii="Calibri" w:hAnsi="Calibri" w:cs="Calibri"/>
          <w:b/>
          <w:bCs/>
          <w:sz w:val="22"/>
          <w:szCs w:val="22"/>
        </w:rPr>
        <w:t>Safflower yellow</w:t>
      </w:r>
    </w:p>
    <w:p w14:paraId="0ED14A9B" w14:textId="225F08BD" w:rsidR="00DC080E" w:rsidRPr="00752F38" w:rsidRDefault="00120045" w:rsidP="00E4331C">
      <w:pPr>
        <w:spacing w:line="360" w:lineRule="auto"/>
        <w:jc w:val="both"/>
        <w:rPr>
          <w:rFonts w:ascii="Calibri" w:hAnsi="Calibri" w:cs="Calibri"/>
          <w:sz w:val="22"/>
          <w:szCs w:val="22"/>
        </w:rPr>
      </w:pPr>
      <w:r w:rsidRPr="00752F38">
        <w:rPr>
          <w:rFonts w:ascii="Calibri" w:hAnsi="Calibri" w:cs="Calibri"/>
          <w:sz w:val="22"/>
          <w:szCs w:val="22"/>
        </w:rPr>
        <w:t xml:space="preserve">Qi et al. (2025) </w:t>
      </w:r>
      <w:r w:rsidR="004C3E22">
        <w:rPr>
          <w:rFonts w:ascii="Calibri" w:hAnsi="Calibri" w:cs="Calibri"/>
          <w:sz w:val="22"/>
          <w:szCs w:val="22"/>
        </w:rPr>
        <w:t xml:space="preserve">(37) </w:t>
      </w:r>
      <w:r w:rsidRPr="00752F38">
        <w:rPr>
          <w:rFonts w:ascii="Calibri" w:hAnsi="Calibri" w:cs="Calibri"/>
          <w:sz w:val="22"/>
          <w:szCs w:val="22"/>
        </w:rPr>
        <w:t xml:space="preserve">investigated safflower yellow (a carotenoid-rich extract from </w:t>
      </w:r>
      <w:proofErr w:type="spellStart"/>
      <w:r w:rsidRPr="00752F38">
        <w:rPr>
          <w:rFonts w:ascii="Calibri" w:hAnsi="Calibri" w:cs="Calibri"/>
          <w:sz w:val="22"/>
          <w:szCs w:val="22"/>
        </w:rPr>
        <w:t>Carthamus</w:t>
      </w:r>
      <w:proofErr w:type="spellEnd"/>
      <w:r w:rsidRPr="00752F38">
        <w:rPr>
          <w:rFonts w:ascii="Calibri" w:hAnsi="Calibri" w:cs="Calibri"/>
          <w:sz w:val="22"/>
          <w:szCs w:val="22"/>
        </w:rPr>
        <w:t xml:space="preserve"> </w:t>
      </w:r>
      <w:proofErr w:type="spellStart"/>
      <w:r w:rsidRPr="00752F38">
        <w:rPr>
          <w:rFonts w:ascii="Calibri" w:hAnsi="Calibri" w:cs="Calibri"/>
          <w:sz w:val="22"/>
          <w:szCs w:val="22"/>
        </w:rPr>
        <w:t>tinctorius</w:t>
      </w:r>
      <w:proofErr w:type="spellEnd"/>
      <w:r w:rsidRPr="00752F38">
        <w:rPr>
          <w:rFonts w:ascii="Calibri" w:hAnsi="Calibri" w:cs="Calibri"/>
          <w:sz w:val="22"/>
          <w:szCs w:val="22"/>
        </w:rPr>
        <w:t>) in scopolamine-induced cognitive impairment in mice</w:t>
      </w:r>
      <w:r w:rsidR="00DC080E" w:rsidRPr="00752F38">
        <w:rPr>
          <w:rFonts w:ascii="Calibri" w:hAnsi="Calibri" w:cs="Calibri"/>
          <w:sz w:val="22"/>
          <w:szCs w:val="22"/>
        </w:rPr>
        <w:t xml:space="preserve">. The compound had the multitarget action, by alternating cholinergic activity (inhibition of </w:t>
      </w:r>
      <w:proofErr w:type="spellStart"/>
      <w:r w:rsidR="00DC080E" w:rsidRPr="00752F38">
        <w:rPr>
          <w:rFonts w:ascii="Calibri" w:hAnsi="Calibri" w:cs="Calibri"/>
          <w:sz w:val="22"/>
          <w:szCs w:val="22"/>
        </w:rPr>
        <w:t>AChE</w:t>
      </w:r>
      <w:proofErr w:type="spellEnd"/>
      <w:r w:rsidR="00DC080E" w:rsidRPr="00752F38">
        <w:rPr>
          <w:rFonts w:ascii="Calibri" w:hAnsi="Calibri" w:cs="Calibri"/>
          <w:sz w:val="22"/>
          <w:szCs w:val="22"/>
        </w:rPr>
        <w:t>), decreased oxidative stress (increased SOD and GSH, decreased MDA), and increasing CREB/BDNF/</w:t>
      </w:r>
      <w:proofErr w:type="spellStart"/>
      <w:r w:rsidR="00DC080E" w:rsidRPr="00752F38">
        <w:rPr>
          <w:rFonts w:ascii="Calibri" w:hAnsi="Calibri" w:cs="Calibri"/>
          <w:sz w:val="22"/>
          <w:szCs w:val="22"/>
        </w:rPr>
        <w:t>TrkB</w:t>
      </w:r>
      <w:proofErr w:type="spellEnd"/>
      <w:r w:rsidR="00DC080E" w:rsidRPr="00752F38">
        <w:rPr>
          <w:rFonts w:ascii="Calibri" w:hAnsi="Calibri" w:cs="Calibri"/>
          <w:sz w:val="22"/>
          <w:szCs w:val="22"/>
        </w:rPr>
        <w:t xml:space="preserve"> neurotrophic pathway, leading to improvement in cognitive performance and hippocampal reproduction.</w:t>
      </w:r>
    </w:p>
    <w:p w14:paraId="00EBD687" w14:textId="29572272" w:rsidR="00B923C0" w:rsidRPr="00752F38" w:rsidRDefault="00B923C0" w:rsidP="00E4331C">
      <w:pPr>
        <w:spacing w:line="360" w:lineRule="auto"/>
        <w:jc w:val="both"/>
        <w:rPr>
          <w:rFonts w:ascii="Calibri" w:hAnsi="Calibri" w:cs="Calibri"/>
          <w:b/>
          <w:bCs/>
          <w:sz w:val="22"/>
          <w:szCs w:val="22"/>
        </w:rPr>
      </w:pPr>
      <w:r w:rsidRPr="00752F38">
        <w:rPr>
          <w:rFonts w:ascii="Calibri" w:hAnsi="Calibri" w:cs="Calibri"/>
          <w:b/>
          <w:bCs/>
          <w:sz w:val="22"/>
          <w:szCs w:val="22"/>
        </w:rPr>
        <w:t>α-</w:t>
      </w:r>
      <w:proofErr w:type="spellStart"/>
      <w:r w:rsidRPr="00752F38">
        <w:rPr>
          <w:rFonts w:ascii="Calibri" w:hAnsi="Calibri" w:cs="Calibri"/>
          <w:b/>
          <w:bCs/>
          <w:sz w:val="22"/>
          <w:szCs w:val="22"/>
        </w:rPr>
        <w:t>Terpinyl</w:t>
      </w:r>
      <w:proofErr w:type="spellEnd"/>
      <w:r w:rsidRPr="00752F38">
        <w:rPr>
          <w:rFonts w:ascii="Calibri" w:hAnsi="Calibri" w:cs="Calibri"/>
          <w:b/>
          <w:bCs/>
          <w:sz w:val="22"/>
          <w:szCs w:val="22"/>
        </w:rPr>
        <w:t xml:space="preserve"> acetate</w:t>
      </w:r>
    </w:p>
    <w:p w14:paraId="11AC1542" w14:textId="5B78E756" w:rsidR="00DC080E"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t xml:space="preserve">Chowdhury and Kumar (2020) </w:t>
      </w:r>
      <w:r w:rsidR="004C3E22">
        <w:rPr>
          <w:rFonts w:ascii="Calibri" w:hAnsi="Calibri" w:cs="Calibri"/>
          <w:sz w:val="22"/>
          <w:szCs w:val="22"/>
        </w:rPr>
        <w:t xml:space="preserve">(38) </w:t>
      </w:r>
      <w:r w:rsidRPr="00752F38">
        <w:rPr>
          <w:rFonts w:ascii="Calibri" w:hAnsi="Calibri" w:cs="Calibri"/>
          <w:sz w:val="22"/>
          <w:szCs w:val="22"/>
        </w:rPr>
        <w:t>discovered that alpha-</w:t>
      </w:r>
      <w:proofErr w:type="spellStart"/>
      <w:r w:rsidRPr="00752F38">
        <w:rPr>
          <w:rFonts w:ascii="Calibri" w:hAnsi="Calibri" w:cs="Calibri"/>
          <w:sz w:val="22"/>
          <w:szCs w:val="22"/>
        </w:rPr>
        <w:t>terpinyl</w:t>
      </w:r>
      <w:proofErr w:type="spellEnd"/>
      <w:r w:rsidRPr="00752F38">
        <w:rPr>
          <w:rFonts w:ascii="Calibri" w:hAnsi="Calibri" w:cs="Calibri"/>
          <w:sz w:val="22"/>
          <w:szCs w:val="22"/>
        </w:rPr>
        <w:t xml:space="preserve"> acetate, which is a monoterpenoid in </w:t>
      </w:r>
      <w:proofErr w:type="spellStart"/>
      <w:r w:rsidRPr="00752F38">
        <w:rPr>
          <w:rFonts w:ascii="Calibri" w:hAnsi="Calibri" w:cs="Calibri"/>
          <w:sz w:val="22"/>
          <w:szCs w:val="22"/>
        </w:rPr>
        <w:t>Elettaria</w:t>
      </w:r>
      <w:proofErr w:type="spellEnd"/>
      <w:r w:rsidRPr="00752F38">
        <w:rPr>
          <w:rFonts w:ascii="Calibri" w:hAnsi="Calibri" w:cs="Calibri"/>
          <w:sz w:val="22"/>
          <w:szCs w:val="22"/>
        </w:rPr>
        <w:t xml:space="preserve"> </w:t>
      </w:r>
      <w:proofErr w:type="spellStart"/>
      <w:r w:rsidRPr="00752F38">
        <w:rPr>
          <w:rFonts w:ascii="Calibri" w:hAnsi="Calibri" w:cs="Calibri"/>
          <w:sz w:val="22"/>
          <w:szCs w:val="22"/>
        </w:rPr>
        <w:t>cardamomum</w:t>
      </w:r>
      <w:proofErr w:type="spellEnd"/>
      <w:r w:rsidRPr="00752F38">
        <w:rPr>
          <w:rFonts w:ascii="Calibri" w:hAnsi="Calibri" w:cs="Calibri"/>
          <w:sz w:val="22"/>
          <w:szCs w:val="22"/>
        </w:rPr>
        <w:t xml:space="preserve"> essential oil, is a promising multi-target directed ligand (MTDL) in Alzheimer. </w:t>
      </w:r>
      <w:proofErr w:type="spellStart"/>
      <w:r w:rsidRPr="00752F38">
        <w:rPr>
          <w:rFonts w:ascii="Calibri" w:hAnsi="Calibri" w:cs="Calibri"/>
          <w:sz w:val="22"/>
          <w:szCs w:val="22"/>
        </w:rPr>
        <w:t>AChE</w:t>
      </w:r>
      <w:proofErr w:type="spellEnd"/>
      <w:r w:rsidRPr="00752F38">
        <w:rPr>
          <w:rFonts w:ascii="Calibri" w:hAnsi="Calibri" w:cs="Calibri"/>
          <w:sz w:val="22"/>
          <w:szCs w:val="22"/>
        </w:rPr>
        <w:t xml:space="preserve"> and </w:t>
      </w:r>
      <w:proofErr w:type="spellStart"/>
      <w:r w:rsidRPr="00752F38">
        <w:rPr>
          <w:rFonts w:ascii="Calibri" w:hAnsi="Calibri" w:cs="Calibri"/>
          <w:sz w:val="22"/>
          <w:szCs w:val="22"/>
        </w:rPr>
        <w:t>BuChE</w:t>
      </w:r>
      <w:proofErr w:type="spellEnd"/>
      <w:r w:rsidRPr="00752F38">
        <w:rPr>
          <w:rFonts w:ascii="Calibri" w:hAnsi="Calibri" w:cs="Calibri"/>
          <w:sz w:val="22"/>
          <w:szCs w:val="22"/>
        </w:rPr>
        <w:t xml:space="preserve"> inhibition, direct disruption of </w:t>
      </w:r>
      <w:r w:rsidR="00334F10">
        <w:rPr>
          <w:rFonts w:ascii="Calibri" w:hAnsi="Calibri" w:cs="Calibri"/>
          <w:sz w:val="22"/>
          <w:szCs w:val="22"/>
        </w:rPr>
        <w:t>Aβ fibril</w:t>
      </w:r>
      <w:r w:rsidRPr="00752F38">
        <w:rPr>
          <w:rFonts w:ascii="Calibri" w:hAnsi="Calibri" w:cs="Calibri"/>
          <w:sz w:val="22"/>
          <w:szCs w:val="22"/>
        </w:rPr>
        <w:t xml:space="preserve"> and tau aggregate formation, and potent antioxidant and neuroprotective effects with respect to </w:t>
      </w:r>
      <w:r w:rsidR="00334F10">
        <w:rPr>
          <w:rFonts w:ascii="Calibri" w:hAnsi="Calibri" w:cs="Calibri"/>
          <w:sz w:val="22"/>
          <w:szCs w:val="22"/>
        </w:rPr>
        <w:t>Aβ- and H₂O₂</w:t>
      </w:r>
      <w:r w:rsidRPr="00752F38">
        <w:rPr>
          <w:rFonts w:ascii="Calibri" w:hAnsi="Calibri" w:cs="Calibri"/>
          <w:sz w:val="22"/>
          <w:szCs w:val="22"/>
          <w:vertAlign w:val="superscript"/>
        </w:rPr>
        <w:t>-</w:t>
      </w:r>
      <w:r w:rsidRPr="00752F38">
        <w:rPr>
          <w:rFonts w:ascii="Calibri" w:hAnsi="Calibri" w:cs="Calibri"/>
          <w:sz w:val="22"/>
          <w:szCs w:val="22"/>
        </w:rPr>
        <w:t xml:space="preserve"> induced toxicity in SH-SY5Y cells were demonstrated in the in vitro experiments.</w:t>
      </w:r>
    </w:p>
    <w:p w14:paraId="5669A075" w14:textId="6CC9B831" w:rsidR="00B923C0" w:rsidRPr="00752F38" w:rsidRDefault="00B923C0" w:rsidP="00E4331C">
      <w:pPr>
        <w:spacing w:line="360" w:lineRule="auto"/>
        <w:jc w:val="both"/>
        <w:rPr>
          <w:rFonts w:ascii="Calibri" w:hAnsi="Calibri" w:cs="Calibri"/>
          <w:b/>
          <w:bCs/>
          <w:sz w:val="22"/>
          <w:szCs w:val="22"/>
        </w:rPr>
      </w:pPr>
      <w:proofErr w:type="spellStart"/>
      <w:r w:rsidRPr="00752F38">
        <w:rPr>
          <w:rFonts w:ascii="Calibri" w:hAnsi="Calibri" w:cs="Calibri"/>
          <w:b/>
          <w:bCs/>
          <w:sz w:val="22"/>
          <w:szCs w:val="22"/>
        </w:rPr>
        <w:t>Hesperetin</w:t>
      </w:r>
      <w:proofErr w:type="spellEnd"/>
      <w:r w:rsidRPr="00752F38">
        <w:rPr>
          <w:rFonts w:ascii="Calibri" w:hAnsi="Calibri" w:cs="Calibri"/>
          <w:b/>
          <w:bCs/>
          <w:sz w:val="22"/>
          <w:szCs w:val="22"/>
        </w:rPr>
        <w:t xml:space="preserve"> and hesperidin</w:t>
      </w:r>
    </w:p>
    <w:p w14:paraId="39886ED4" w14:textId="3C52B173" w:rsidR="00E12E1F" w:rsidRPr="00752F38" w:rsidRDefault="00E12E1F" w:rsidP="00E4331C">
      <w:pPr>
        <w:spacing w:line="360" w:lineRule="auto"/>
        <w:jc w:val="both"/>
        <w:rPr>
          <w:rFonts w:ascii="Calibri" w:hAnsi="Calibri" w:cs="Calibri"/>
          <w:sz w:val="22"/>
          <w:szCs w:val="22"/>
        </w:rPr>
      </w:pPr>
      <w:r w:rsidRPr="00752F38">
        <w:rPr>
          <w:rFonts w:ascii="Calibri" w:hAnsi="Calibri" w:cs="Calibri"/>
          <w:sz w:val="22"/>
          <w:szCs w:val="22"/>
        </w:rPr>
        <w:t xml:space="preserve">Two in vitro studies were done on citrus flavonoids. In SH-SY5Y cells that were subjected to Alzheimer-like insults, </w:t>
      </w:r>
      <w:proofErr w:type="spellStart"/>
      <w:r w:rsidRPr="00752F38">
        <w:rPr>
          <w:rFonts w:ascii="Calibri" w:hAnsi="Calibri" w:cs="Calibri"/>
          <w:sz w:val="22"/>
          <w:szCs w:val="22"/>
        </w:rPr>
        <w:t>Hesperetin</w:t>
      </w:r>
      <w:proofErr w:type="spellEnd"/>
      <w:r w:rsidRPr="00752F38">
        <w:rPr>
          <w:rFonts w:ascii="Calibri" w:hAnsi="Calibri" w:cs="Calibri"/>
          <w:sz w:val="22"/>
          <w:szCs w:val="22"/>
        </w:rPr>
        <w:t xml:space="preserve"> was shown to ameliorate neuronal death by blocking both inflammatory and apoptotic and </w:t>
      </w:r>
      <w:r w:rsidR="00334F10">
        <w:rPr>
          <w:rFonts w:ascii="Calibri" w:hAnsi="Calibri" w:cs="Calibri"/>
          <w:sz w:val="22"/>
          <w:szCs w:val="22"/>
        </w:rPr>
        <w:t>pyroptotic</w:t>
      </w:r>
      <w:r w:rsidRPr="00752F38">
        <w:rPr>
          <w:rFonts w:ascii="Calibri" w:hAnsi="Calibri" w:cs="Calibri"/>
          <w:sz w:val="22"/>
          <w:szCs w:val="22"/>
        </w:rPr>
        <w:t xml:space="preserve"> cell pathways simultaneously, by inhibiting the release of pro-inflammatory cytokines and silencing the activation of caspase, as well as pro-inflammatory inflammasomes. (</w:t>
      </w:r>
      <w:r w:rsidR="004C3E22">
        <w:rPr>
          <w:rFonts w:ascii="Calibri" w:hAnsi="Calibri" w:cs="Calibri"/>
          <w:sz w:val="22"/>
          <w:szCs w:val="22"/>
        </w:rPr>
        <w:t>39</w:t>
      </w:r>
      <w:r w:rsidRPr="00752F38">
        <w:rPr>
          <w:rFonts w:ascii="Calibri" w:hAnsi="Calibri" w:cs="Calibri"/>
          <w:sz w:val="22"/>
          <w:szCs w:val="22"/>
        </w:rPr>
        <w:t xml:space="preserve">). </w:t>
      </w:r>
      <w:r w:rsidR="004C3E22">
        <w:rPr>
          <w:rFonts w:ascii="Calibri" w:hAnsi="Calibri" w:cs="Calibri"/>
          <w:sz w:val="22"/>
          <w:szCs w:val="22"/>
        </w:rPr>
        <w:t>T</w:t>
      </w:r>
      <w:r w:rsidRPr="00752F38">
        <w:rPr>
          <w:rFonts w:ascii="Calibri" w:hAnsi="Calibri" w:cs="Calibri"/>
          <w:sz w:val="22"/>
          <w:szCs w:val="22"/>
        </w:rPr>
        <w:t xml:space="preserve">he use of Hesperidin, in the presence of CK2 inhibitor DRB, regulated amyloid processing in A beta 1-42-treated differentiated </w:t>
      </w:r>
      <w:r w:rsidR="005F6952" w:rsidRPr="005F6952">
        <w:rPr>
          <w:rFonts w:ascii="Calibri" w:hAnsi="Calibri" w:cs="Calibri"/>
          <w:sz w:val="22"/>
          <w:szCs w:val="22"/>
        </w:rPr>
        <w:t>SH-SY5Y</w:t>
      </w:r>
      <w:r w:rsidRPr="00752F38">
        <w:rPr>
          <w:rFonts w:ascii="Calibri" w:hAnsi="Calibri" w:cs="Calibri"/>
          <w:sz w:val="22"/>
          <w:szCs w:val="22"/>
        </w:rPr>
        <w:t xml:space="preserve"> cells by activating non-amyloidogenic pathway and inhibiting amyloidogenic pathway, decreasing A beta and phosphorylated tau levels and reducing apoptotic markers (</w:t>
      </w:r>
      <w:proofErr w:type="spellStart"/>
      <w:r w:rsidRPr="00752F38">
        <w:rPr>
          <w:rFonts w:ascii="Calibri" w:hAnsi="Calibri" w:cs="Calibri"/>
          <w:sz w:val="22"/>
          <w:szCs w:val="22"/>
        </w:rPr>
        <w:t>Bax</w:t>
      </w:r>
      <w:proofErr w:type="spellEnd"/>
      <w:r w:rsidRPr="00752F38">
        <w:rPr>
          <w:rFonts w:ascii="Calibri" w:hAnsi="Calibri" w:cs="Calibri"/>
          <w:sz w:val="22"/>
          <w:szCs w:val="22"/>
        </w:rPr>
        <w:t>/</w:t>
      </w:r>
      <w:proofErr w:type="spellStart"/>
      <w:r w:rsidRPr="00752F38">
        <w:rPr>
          <w:rFonts w:ascii="Calibri" w:hAnsi="Calibri" w:cs="Calibri"/>
          <w:sz w:val="22"/>
          <w:szCs w:val="22"/>
        </w:rPr>
        <w:t>Bcl</w:t>
      </w:r>
      <w:proofErr w:type="spellEnd"/>
      <w:r w:rsidRPr="00752F38">
        <w:rPr>
          <w:rFonts w:ascii="Calibri" w:hAnsi="Calibri" w:cs="Calibri"/>
          <w:sz w:val="22"/>
          <w:szCs w:val="22"/>
        </w:rPr>
        <w:t>- 2 ratio</w:t>
      </w:r>
      <w:r w:rsidR="0060548C">
        <w:rPr>
          <w:rFonts w:ascii="Calibri" w:hAnsi="Calibri" w:cs="Calibri"/>
          <w:sz w:val="22"/>
          <w:szCs w:val="22"/>
        </w:rPr>
        <w:t>)</w:t>
      </w:r>
    </w:p>
    <w:p w14:paraId="2F16D51A" w14:textId="3EBED1EE" w:rsidR="00B923C0" w:rsidRPr="00752F38" w:rsidRDefault="00B923C0" w:rsidP="00E4331C">
      <w:pPr>
        <w:spacing w:line="360" w:lineRule="auto"/>
        <w:jc w:val="both"/>
        <w:rPr>
          <w:rFonts w:ascii="Calibri" w:hAnsi="Calibri" w:cs="Calibri"/>
          <w:b/>
          <w:bCs/>
          <w:sz w:val="22"/>
          <w:szCs w:val="22"/>
        </w:rPr>
      </w:pPr>
      <w:proofErr w:type="spellStart"/>
      <w:r w:rsidRPr="00752F38">
        <w:rPr>
          <w:rFonts w:ascii="Calibri" w:hAnsi="Calibri" w:cs="Calibri"/>
          <w:b/>
          <w:bCs/>
          <w:sz w:val="22"/>
          <w:szCs w:val="22"/>
        </w:rPr>
        <w:t>Atractylodes</w:t>
      </w:r>
      <w:proofErr w:type="spellEnd"/>
      <w:r w:rsidRPr="00752F38">
        <w:rPr>
          <w:rFonts w:ascii="Calibri" w:hAnsi="Calibri" w:cs="Calibri"/>
          <w:b/>
          <w:bCs/>
          <w:sz w:val="22"/>
          <w:szCs w:val="22"/>
        </w:rPr>
        <w:t xml:space="preserve"> </w:t>
      </w:r>
      <w:proofErr w:type="spellStart"/>
      <w:r w:rsidRPr="00752F38">
        <w:rPr>
          <w:rFonts w:ascii="Calibri" w:hAnsi="Calibri" w:cs="Calibri"/>
          <w:b/>
          <w:bCs/>
          <w:sz w:val="22"/>
          <w:szCs w:val="22"/>
        </w:rPr>
        <w:t>macrocephala</w:t>
      </w:r>
      <w:proofErr w:type="spellEnd"/>
      <w:r w:rsidRPr="00752F38">
        <w:rPr>
          <w:rFonts w:ascii="Calibri" w:hAnsi="Calibri" w:cs="Calibri"/>
          <w:b/>
          <w:bCs/>
          <w:sz w:val="22"/>
          <w:szCs w:val="22"/>
        </w:rPr>
        <w:t xml:space="preserve"> ethyl acetate extract</w:t>
      </w:r>
    </w:p>
    <w:p w14:paraId="6BCBA7A0" w14:textId="13555614" w:rsidR="00E12E1F" w:rsidRPr="00752F38" w:rsidRDefault="00E12E1F" w:rsidP="00E4331C">
      <w:pPr>
        <w:spacing w:line="360" w:lineRule="auto"/>
        <w:jc w:val="both"/>
        <w:rPr>
          <w:rFonts w:ascii="Calibri" w:hAnsi="Calibri" w:cs="Calibri"/>
          <w:sz w:val="22"/>
          <w:szCs w:val="22"/>
        </w:rPr>
      </w:pPr>
      <w:r w:rsidRPr="00752F38">
        <w:rPr>
          <w:rFonts w:ascii="Calibri" w:hAnsi="Calibri" w:cs="Calibri"/>
          <w:sz w:val="22"/>
          <w:szCs w:val="22"/>
        </w:rPr>
        <w:lastRenderedPageBreak/>
        <w:t xml:space="preserve">Sun et al. (2026) </w:t>
      </w:r>
      <w:r w:rsidR="00875943">
        <w:rPr>
          <w:rFonts w:ascii="Calibri" w:hAnsi="Calibri" w:cs="Calibri"/>
          <w:sz w:val="22"/>
          <w:szCs w:val="22"/>
        </w:rPr>
        <w:t xml:space="preserve">(41) </w:t>
      </w:r>
      <w:r w:rsidRPr="00752F38">
        <w:rPr>
          <w:rFonts w:ascii="Calibri" w:hAnsi="Calibri" w:cs="Calibri"/>
          <w:sz w:val="22"/>
          <w:szCs w:val="22"/>
        </w:rPr>
        <w:t xml:space="preserve">have applied bioactivity guided fractionation to discover the ethyl acetate extract of </w:t>
      </w:r>
      <w:proofErr w:type="spellStart"/>
      <w:r w:rsidRPr="00752F38">
        <w:rPr>
          <w:rFonts w:ascii="Calibri" w:hAnsi="Calibri" w:cs="Calibri"/>
          <w:sz w:val="22"/>
          <w:szCs w:val="22"/>
        </w:rPr>
        <w:t>Atractylodes</w:t>
      </w:r>
      <w:proofErr w:type="spellEnd"/>
      <w:r w:rsidRPr="00752F38">
        <w:rPr>
          <w:rFonts w:ascii="Calibri" w:hAnsi="Calibri" w:cs="Calibri"/>
          <w:sz w:val="22"/>
          <w:szCs w:val="22"/>
        </w:rPr>
        <w:t xml:space="preserve"> </w:t>
      </w:r>
      <w:proofErr w:type="spellStart"/>
      <w:r w:rsidRPr="00752F38">
        <w:rPr>
          <w:rFonts w:ascii="Calibri" w:hAnsi="Calibri" w:cs="Calibri"/>
          <w:sz w:val="22"/>
          <w:szCs w:val="22"/>
        </w:rPr>
        <w:t>macrocephala</w:t>
      </w:r>
      <w:proofErr w:type="spellEnd"/>
      <w:r w:rsidRPr="00752F38">
        <w:rPr>
          <w:rFonts w:ascii="Calibri" w:hAnsi="Calibri" w:cs="Calibri"/>
          <w:sz w:val="22"/>
          <w:szCs w:val="22"/>
        </w:rPr>
        <w:t xml:space="preserve"> as a multi target neuroprotective agent in models of Alzheimer disease. The extract had antioxidant, anti-inflammatory and anti-amyloid aggregation properties and showed optimised neuroprotective properties compared to the other fractions in both cellular and animal models.</w:t>
      </w:r>
    </w:p>
    <w:p w14:paraId="2B92E3BF" w14:textId="0A86ADF1" w:rsidR="00B923C0" w:rsidRPr="00752F38" w:rsidRDefault="00B923C0" w:rsidP="00E4331C">
      <w:pPr>
        <w:spacing w:line="360" w:lineRule="auto"/>
        <w:jc w:val="both"/>
        <w:rPr>
          <w:rFonts w:ascii="Calibri" w:hAnsi="Calibri" w:cs="Calibri"/>
          <w:b/>
          <w:bCs/>
          <w:sz w:val="22"/>
          <w:szCs w:val="22"/>
        </w:rPr>
      </w:pPr>
      <w:r w:rsidRPr="00752F38">
        <w:rPr>
          <w:rFonts w:ascii="Calibri" w:hAnsi="Calibri" w:cs="Calibri"/>
          <w:b/>
          <w:bCs/>
          <w:sz w:val="22"/>
          <w:szCs w:val="22"/>
        </w:rPr>
        <w:t>In silico-identified multitarget candidates</w:t>
      </w:r>
    </w:p>
    <w:p w14:paraId="0F293E17" w14:textId="6FB76755" w:rsidR="00DC080E"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t xml:space="preserve">A number of computational works were making promising multitarget predictions on natural compounds. </w:t>
      </w:r>
      <w:proofErr w:type="spellStart"/>
      <w:r w:rsidR="00A2422A" w:rsidRPr="00752F38">
        <w:rPr>
          <w:rFonts w:ascii="Calibri" w:hAnsi="Calibri" w:cs="Calibri"/>
          <w:sz w:val="22"/>
          <w:szCs w:val="22"/>
        </w:rPr>
        <w:t>Boulaamane</w:t>
      </w:r>
      <w:proofErr w:type="spellEnd"/>
      <w:r w:rsidR="00A2422A" w:rsidRPr="00752F38">
        <w:rPr>
          <w:rFonts w:ascii="Calibri" w:hAnsi="Calibri" w:cs="Calibri"/>
          <w:sz w:val="22"/>
          <w:szCs w:val="22"/>
        </w:rPr>
        <w:t xml:space="preserve"> et al. (2024)</w:t>
      </w:r>
      <w:r w:rsidRPr="00752F38">
        <w:rPr>
          <w:rFonts w:ascii="Calibri" w:hAnsi="Calibri" w:cs="Calibri"/>
          <w:sz w:val="22"/>
          <w:szCs w:val="22"/>
        </w:rPr>
        <w:t xml:space="preserve"> </w:t>
      </w:r>
      <w:r w:rsidR="00875943">
        <w:rPr>
          <w:rFonts w:ascii="Calibri" w:hAnsi="Calibri" w:cs="Calibri"/>
          <w:sz w:val="22"/>
          <w:szCs w:val="22"/>
        </w:rPr>
        <w:t>(</w:t>
      </w:r>
      <w:r w:rsidRPr="00752F38">
        <w:rPr>
          <w:rFonts w:ascii="Calibri" w:hAnsi="Calibri" w:cs="Calibri"/>
          <w:sz w:val="22"/>
          <w:szCs w:val="22"/>
        </w:rPr>
        <w:t xml:space="preserve">filtered the COCONUT database of natural products as treatment of Parkinson’s disease and identified candidates that would act through α-synuclein aggregation, oxidative stress, and mitochondrial dysfunction activity using the QSAR, pharmacophore </w:t>
      </w:r>
      <w:proofErr w:type="spellStart"/>
      <w:r w:rsidRPr="00752F38">
        <w:rPr>
          <w:rFonts w:ascii="Calibri" w:hAnsi="Calibri" w:cs="Calibri"/>
          <w:sz w:val="22"/>
          <w:szCs w:val="22"/>
        </w:rPr>
        <w:t>modeling</w:t>
      </w:r>
      <w:proofErr w:type="spellEnd"/>
      <w:r w:rsidRPr="00752F38">
        <w:rPr>
          <w:rFonts w:ascii="Calibri" w:hAnsi="Calibri" w:cs="Calibri"/>
          <w:sz w:val="22"/>
          <w:szCs w:val="22"/>
        </w:rPr>
        <w:t>, and molecular dynamics. In AD and PD, Chhabra et al. (2025)</w:t>
      </w:r>
      <w:r w:rsidR="00F27331">
        <w:rPr>
          <w:rFonts w:ascii="Calibri" w:hAnsi="Calibri" w:cs="Calibri"/>
          <w:sz w:val="22"/>
          <w:szCs w:val="22"/>
        </w:rPr>
        <w:t xml:space="preserve"> (42)</w:t>
      </w:r>
      <w:r w:rsidRPr="00752F38">
        <w:rPr>
          <w:rFonts w:ascii="Calibri" w:hAnsi="Calibri" w:cs="Calibri"/>
          <w:sz w:val="22"/>
          <w:szCs w:val="22"/>
        </w:rPr>
        <w:t xml:space="preserve"> used structure-based pharmacophore </w:t>
      </w:r>
      <w:proofErr w:type="spellStart"/>
      <w:r w:rsidRPr="00752F38">
        <w:rPr>
          <w:rFonts w:ascii="Calibri" w:hAnsi="Calibri" w:cs="Calibri"/>
          <w:sz w:val="22"/>
          <w:szCs w:val="22"/>
        </w:rPr>
        <w:t>modeling</w:t>
      </w:r>
      <w:proofErr w:type="spellEnd"/>
      <w:r w:rsidRPr="00752F38">
        <w:rPr>
          <w:rFonts w:ascii="Calibri" w:hAnsi="Calibri" w:cs="Calibri"/>
          <w:sz w:val="22"/>
          <w:szCs w:val="22"/>
        </w:rPr>
        <w:t xml:space="preserve">, virtual screening, MD docking, free energy computations, ADMET profiling, and DFT to identify natural-derived ligands interacting with </w:t>
      </w:r>
      <w:proofErr w:type="spellStart"/>
      <w:r w:rsidRPr="00752F38">
        <w:rPr>
          <w:rFonts w:ascii="Calibri" w:hAnsi="Calibri" w:cs="Calibri"/>
          <w:sz w:val="22"/>
          <w:szCs w:val="22"/>
        </w:rPr>
        <w:t>AChE</w:t>
      </w:r>
      <w:proofErr w:type="spellEnd"/>
      <w:r w:rsidRPr="00752F38">
        <w:rPr>
          <w:rFonts w:ascii="Calibri" w:hAnsi="Calibri" w:cs="Calibri"/>
          <w:sz w:val="22"/>
          <w:szCs w:val="22"/>
        </w:rPr>
        <w:t xml:space="preserve">, MAO-B, D2 receptor and COX-2 with top hits (e.g. CNP0388746) having better binding as well as drug-like properties. </w:t>
      </w:r>
      <w:proofErr w:type="spellStart"/>
      <w:r w:rsidR="008964B9" w:rsidRPr="00752F38">
        <w:rPr>
          <w:rFonts w:ascii="Calibri" w:hAnsi="Calibri" w:cs="Calibri"/>
          <w:sz w:val="22"/>
          <w:szCs w:val="22"/>
        </w:rPr>
        <w:t>Guerguer</w:t>
      </w:r>
      <w:proofErr w:type="spellEnd"/>
      <w:r w:rsidRPr="00752F38">
        <w:rPr>
          <w:rFonts w:ascii="Calibri" w:hAnsi="Calibri" w:cs="Calibri"/>
          <w:sz w:val="22"/>
          <w:szCs w:val="22"/>
        </w:rPr>
        <w:t xml:space="preserve"> et al. (2025)</w:t>
      </w:r>
      <w:r w:rsidR="00F27331">
        <w:rPr>
          <w:rFonts w:ascii="Calibri" w:hAnsi="Calibri" w:cs="Calibri"/>
          <w:sz w:val="22"/>
          <w:szCs w:val="22"/>
        </w:rPr>
        <w:t xml:space="preserve"> (33)</w:t>
      </w:r>
      <w:r w:rsidRPr="00752F38">
        <w:rPr>
          <w:rFonts w:ascii="Calibri" w:hAnsi="Calibri" w:cs="Calibri"/>
          <w:sz w:val="22"/>
          <w:szCs w:val="22"/>
        </w:rPr>
        <w:t xml:space="preserve"> analysed Moroccan phytochemicals (naringenin and </w:t>
      </w:r>
      <w:proofErr w:type="spellStart"/>
      <w:r w:rsidRPr="00752F38">
        <w:rPr>
          <w:rFonts w:ascii="Calibri" w:hAnsi="Calibri" w:cs="Calibri"/>
          <w:sz w:val="22"/>
          <w:szCs w:val="22"/>
        </w:rPr>
        <w:t>hesperetin</w:t>
      </w:r>
      <w:proofErr w:type="spellEnd"/>
      <w:r w:rsidRPr="00752F38">
        <w:rPr>
          <w:rFonts w:ascii="Calibri" w:hAnsi="Calibri" w:cs="Calibri"/>
          <w:sz w:val="22"/>
          <w:szCs w:val="22"/>
        </w:rPr>
        <w:t xml:space="preserve">) using network pharmacology and docking as multitarget </w:t>
      </w:r>
      <w:proofErr w:type="spellStart"/>
      <w:r w:rsidRPr="00752F38">
        <w:rPr>
          <w:rFonts w:ascii="Calibri" w:hAnsi="Calibri" w:cs="Calibri"/>
          <w:sz w:val="22"/>
          <w:szCs w:val="22"/>
        </w:rPr>
        <w:t>AChE</w:t>
      </w:r>
      <w:proofErr w:type="spellEnd"/>
      <w:r w:rsidRPr="00752F38">
        <w:rPr>
          <w:rFonts w:ascii="Calibri" w:hAnsi="Calibri" w:cs="Calibri"/>
          <w:sz w:val="22"/>
          <w:szCs w:val="22"/>
        </w:rPr>
        <w:t>, BACE 1, MAO-B and GSK-3β as predictors of favourable multi-target versus ADMET chemistry.</w:t>
      </w:r>
    </w:p>
    <w:p w14:paraId="2DE2960B" w14:textId="5F6A439B" w:rsidR="00120045" w:rsidRPr="00752F38" w:rsidRDefault="00120045" w:rsidP="00E4331C">
      <w:pPr>
        <w:spacing w:line="360" w:lineRule="auto"/>
        <w:jc w:val="both"/>
        <w:rPr>
          <w:rFonts w:ascii="Calibri" w:hAnsi="Calibri" w:cs="Calibri"/>
          <w:b/>
          <w:bCs/>
          <w:sz w:val="22"/>
          <w:szCs w:val="22"/>
        </w:rPr>
      </w:pPr>
      <w:r w:rsidRPr="00752F38">
        <w:rPr>
          <w:rFonts w:ascii="Calibri" w:hAnsi="Calibri" w:cs="Calibri"/>
          <w:b/>
          <w:bCs/>
          <w:sz w:val="22"/>
          <w:szCs w:val="22"/>
        </w:rPr>
        <w:t>4.1 Discussion</w:t>
      </w:r>
    </w:p>
    <w:p w14:paraId="3C3FA28A" w14:textId="3D2B4239" w:rsidR="00DC080E"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t xml:space="preserve">Altogether, these investigations underscore the significance of </w:t>
      </w:r>
      <w:r w:rsidR="005F6952">
        <w:rPr>
          <w:rFonts w:ascii="Calibri" w:hAnsi="Calibri" w:cs="Calibri"/>
          <w:sz w:val="22"/>
          <w:szCs w:val="22"/>
        </w:rPr>
        <w:t>common mechanisms</w:t>
      </w:r>
      <w:r w:rsidRPr="00752F38">
        <w:rPr>
          <w:rFonts w:ascii="Calibri" w:hAnsi="Calibri" w:cs="Calibri"/>
          <w:sz w:val="22"/>
          <w:szCs w:val="22"/>
        </w:rPr>
        <w:t xml:space="preserve"> in which natural products and phytochemicals work simultaneously such as cholinergic amelioration, protein aggregation and misfolding inhibition, neuroinflammatory and oxidative stress suppression, neurotrophic pathway modulation, amyloidogenic processing suppression. These profiles of multitargets justify their potentials as </w:t>
      </w:r>
      <w:r w:rsidR="005F6952">
        <w:rPr>
          <w:rFonts w:ascii="Calibri" w:hAnsi="Calibri" w:cs="Calibri"/>
          <w:sz w:val="22"/>
          <w:szCs w:val="22"/>
        </w:rPr>
        <w:t>highly promising candidates for further development and optimization</w:t>
      </w:r>
      <w:r w:rsidRPr="00752F38">
        <w:rPr>
          <w:rFonts w:ascii="Calibri" w:hAnsi="Calibri" w:cs="Calibri"/>
          <w:sz w:val="22"/>
          <w:szCs w:val="22"/>
        </w:rPr>
        <w:t xml:space="preserve"> and optimization in treatment of neurodegenerative illnesses.</w:t>
      </w:r>
    </w:p>
    <w:p w14:paraId="704B6C16" w14:textId="74FF4DF5" w:rsidR="00DC080E"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t xml:space="preserve">The cited literature was evidence of efficacy of several multitarget natural products and phytochemicals, mainly in models of Alzheimer’s disease (AD) or AD-like pathology, and at least some, albeit less, data on Parkinson’s disease (PD). The efficacy was evaluated based on behavioural responses (e.g., cognitive or motor functional test), bio-chemical (e.g., oxidative stress, inflammation, protein concentrations), histological assessments (e.g., neuronal loss, plaque burden), cell viability and in silico (e.g., binding affinities, simulation scores) outcomes. </w:t>
      </w:r>
      <w:r w:rsidR="005F6952">
        <w:rPr>
          <w:rFonts w:ascii="Calibri" w:hAnsi="Calibri" w:cs="Calibri"/>
          <w:sz w:val="22"/>
          <w:szCs w:val="22"/>
        </w:rPr>
        <w:t xml:space="preserve">Table 1 </w:t>
      </w:r>
      <w:r w:rsidRPr="00752F38">
        <w:rPr>
          <w:rFonts w:ascii="Calibri" w:hAnsi="Calibri" w:cs="Calibri"/>
          <w:sz w:val="22"/>
          <w:szCs w:val="22"/>
        </w:rPr>
        <w:t>contains the summaries of the most important natural products/phytochemicals, the particular neurodegenerative disease studied, multiplex effects and efficacy results that have been reported.</w:t>
      </w:r>
    </w:p>
    <w:p w14:paraId="454225B1" w14:textId="2591C26D" w:rsidR="00DC080E"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lastRenderedPageBreak/>
        <w:t xml:space="preserve">The majority of </w:t>
      </w:r>
      <w:r w:rsidR="005F6952">
        <w:rPr>
          <w:rFonts w:ascii="Calibri" w:hAnsi="Calibri" w:cs="Calibri"/>
          <w:sz w:val="22"/>
          <w:szCs w:val="22"/>
        </w:rPr>
        <w:t>studies</w:t>
      </w:r>
      <w:r w:rsidRPr="00752F38">
        <w:rPr>
          <w:rFonts w:ascii="Calibri" w:hAnsi="Calibri" w:cs="Calibri"/>
          <w:sz w:val="22"/>
          <w:szCs w:val="22"/>
        </w:rPr>
        <w:t xml:space="preserve"> focused on Alzheimer disease or AD-like models and proved </w:t>
      </w:r>
      <w:r w:rsidR="005F6952">
        <w:rPr>
          <w:rFonts w:ascii="Calibri" w:hAnsi="Calibri" w:cs="Calibri"/>
          <w:sz w:val="22"/>
          <w:szCs w:val="22"/>
        </w:rPr>
        <w:t>the effectiveness of</w:t>
      </w:r>
      <w:r w:rsidRPr="00752F38">
        <w:rPr>
          <w:rFonts w:ascii="Calibri" w:hAnsi="Calibri" w:cs="Calibri"/>
          <w:sz w:val="22"/>
          <w:szCs w:val="22"/>
        </w:rPr>
        <w:t xml:space="preserve"> natural </w:t>
      </w:r>
      <w:r w:rsidR="005F6952">
        <w:rPr>
          <w:rFonts w:ascii="Calibri" w:hAnsi="Calibri" w:cs="Calibri"/>
          <w:sz w:val="22"/>
          <w:szCs w:val="22"/>
        </w:rPr>
        <w:t xml:space="preserve">product </w:t>
      </w:r>
      <w:r w:rsidRPr="00752F38">
        <w:rPr>
          <w:rFonts w:ascii="Calibri" w:hAnsi="Calibri" w:cs="Calibri"/>
          <w:sz w:val="22"/>
          <w:szCs w:val="22"/>
        </w:rPr>
        <w:t xml:space="preserve">to alleviate cognitive impairment, decrease protein pathology </w:t>
      </w:r>
      <w:r w:rsidR="00F27331">
        <w:rPr>
          <w:rFonts w:ascii="Calibri" w:hAnsi="Calibri" w:cs="Calibri"/>
          <w:sz w:val="22"/>
          <w:szCs w:val="22"/>
        </w:rPr>
        <w:t>with</w:t>
      </w:r>
      <w:r w:rsidRPr="00752F38">
        <w:rPr>
          <w:rFonts w:ascii="Calibri" w:hAnsi="Calibri" w:cs="Calibri"/>
          <w:sz w:val="22"/>
          <w:szCs w:val="22"/>
        </w:rPr>
        <w:t xml:space="preserve"> in vivo activity to reverse scopolamine-induced cognitive deficit and neuronal damage and simultaneously treat cholinergic dysfunction, </w:t>
      </w:r>
      <w:r w:rsidR="005F6952" w:rsidRPr="005F6952">
        <w:rPr>
          <w:rFonts w:ascii="Calibri" w:hAnsi="Calibri" w:cs="Calibri"/>
          <w:sz w:val="22"/>
          <w:szCs w:val="22"/>
        </w:rPr>
        <w:t>Aβ accumulation</w:t>
      </w:r>
      <w:r w:rsidRPr="00752F38">
        <w:rPr>
          <w:rFonts w:ascii="Calibri" w:hAnsi="Calibri" w:cs="Calibri"/>
          <w:sz w:val="22"/>
          <w:szCs w:val="22"/>
        </w:rPr>
        <w:t xml:space="preserve">, tau pathology and oxidative stress. Likewise, ethyl acetate extract of </w:t>
      </w:r>
      <w:proofErr w:type="spellStart"/>
      <w:r w:rsidRPr="00752F38">
        <w:rPr>
          <w:rFonts w:ascii="Calibri" w:hAnsi="Calibri" w:cs="Calibri"/>
          <w:sz w:val="22"/>
          <w:szCs w:val="22"/>
        </w:rPr>
        <w:t>Atractylodes</w:t>
      </w:r>
      <w:proofErr w:type="spellEnd"/>
      <w:r w:rsidRPr="00752F38">
        <w:rPr>
          <w:rFonts w:ascii="Calibri" w:hAnsi="Calibri" w:cs="Calibri"/>
          <w:sz w:val="22"/>
          <w:szCs w:val="22"/>
        </w:rPr>
        <w:t xml:space="preserve"> </w:t>
      </w:r>
      <w:proofErr w:type="spellStart"/>
      <w:r w:rsidRPr="00752F38">
        <w:rPr>
          <w:rFonts w:ascii="Calibri" w:hAnsi="Calibri" w:cs="Calibri"/>
          <w:sz w:val="22"/>
          <w:szCs w:val="22"/>
        </w:rPr>
        <w:t>macrocephala</w:t>
      </w:r>
      <w:proofErr w:type="spellEnd"/>
      <w:r w:rsidRPr="00752F38">
        <w:rPr>
          <w:rFonts w:ascii="Calibri" w:hAnsi="Calibri" w:cs="Calibri"/>
          <w:sz w:val="22"/>
          <w:szCs w:val="22"/>
        </w:rPr>
        <w:t xml:space="preserve"> (</w:t>
      </w:r>
      <w:r w:rsidR="00F27331">
        <w:rPr>
          <w:rFonts w:ascii="Calibri" w:hAnsi="Calibri" w:cs="Calibri"/>
          <w:sz w:val="22"/>
          <w:szCs w:val="22"/>
        </w:rPr>
        <w:t>41</w:t>
      </w:r>
      <w:r w:rsidRPr="00752F38">
        <w:rPr>
          <w:rFonts w:ascii="Calibri" w:hAnsi="Calibri" w:cs="Calibri"/>
          <w:sz w:val="22"/>
          <w:szCs w:val="22"/>
        </w:rPr>
        <w:t>) showed better effect in decreasing the Aβ deposition and enhancing cognition in APP/PS1 mice with multitarget effects by reducing oxidation and inflammation.</w:t>
      </w:r>
    </w:p>
    <w:p w14:paraId="15ACD8B6" w14:textId="279B19FE" w:rsidR="00DC080E"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t xml:space="preserve">Khaya </w:t>
      </w:r>
      <w:proofErr w:type="spellStart"/>
      <w:r w:rsidRPr="00752F38">
        <w:rPr>
          <w:rFonts w:ascii="Calibri" w:hAnsi="Calibri" w:cs="Calibri"/>
          <w:sz w:val="22"/>
          <w:szCs w:val="22"/>
        </w:rPr>
        <w:t>grandifoliola</w:t>
      </w:r>
      <w:proofErr w:type="spellEnd"/>
      <w:r w:rsidRPr="00752F38">
        <w:rPr>
          <w:rFonts w:ascii="Calibri" w:hAnsi="Calibri" w:cs="Calibri"/>
          <w:sz w:val="22"/>
          <w:szCs w:val="22"/>
        </w:rPr>
        <w:t xml:space="preserve"> extracts alleviated </w:t>
      </w:r>
      <w:proofErr w:type="spellStart"/>
      <w:r w:rsidRPr="00752F38">
        <w:rPr>
          <w:rFonts w:ascii="Calibri" w:hAnsi="Calibri" w:cs="Calibri"/>
          <w:sz w:val="22"/>
          <w:szCs w:val="22"/>
        </w:rPr>
        <w:t>behavioral</w:t>
      </w:r>
      <w:proofErr w:type="spellEnd"/>
      <w:r w:rsidRPr="00752F38">
        <w:rPr>
          <w:rFonts w:ascii="Calibri" w:hAnsi="Calibri" w:cs="Calibri"/>
          <w:sz w:val="22"/>
          <w:szCs w:val="22"/>
        </w:rPr>
        <w:t xml:space="preserve"> deficit and hippocampal damage as well as boosted anti-inflammatory and antioxidative activity in AD-like neuroinflammatory paradigm models (</w:t>
      </w:r>
      <w:r w:rsidR="00F27331">
        <w:rPr>
          <w:rFonts w:ascii="Calibri" w:hAnsi="Calibri" w:cs="Calibri"/>
          <w:sz w:val="22"/>
          <w:szCs w:val="22"/>
        </w:rPr>
        <w:t>34,36</w:t>
      </w:r>
      <w:r w:rsidRPr="00752F38">
        <w:rPr>
          <w:rFonts w:ascii="Calibri" w:hAnsi="Calibri" w:cs="Calibri"/>
          <w:sz w:val="22"/>
          <w:szCs w:val="22"/>
        </w:rPr>
        <w:t>). The efficacy of safflower yellow (</w:t>
      </w:r>
      <w:r w:rsidR="00F27331">
        <w:rPr>
          <w:rFonts w:ascii="Calibri" w:hAnsi="Calibri" w:cs="Calibri"/>
          <w:sz w:val="22"/>
          <w:szCs w:val="22"/>
        </w:rPr>
        <w:t>37</w:t>
      </w:r>
      <w:r w:rsidRPr="00752F38">
        <w:rPr>
          <w:rFonts w:ascii="Calibri" w:hAnsi="Calibri" w:cs="Calibri"/>
          <w:sz w:val="22"/>
          <w:szCs w:val="22"/>
        </w:rPr>
        <w:t xml:space="preserve">) in recovery memory impairment caused by scopolamine was due to the restoration of cholinergic activity and neurotrophic neuronal signals. </w:t>
      </w:r>
      <w:proofErr w:type="spellStart"/>
      <w:r w:rsidRPr="00752F38">
        <w:rPr>
          <w:rFonts w:ascii="Calibri" w:hAnsi="Calibri" w:cs="Calibri"/>
          <w:sz w:val="22"/>
          <w:szCs w:val="22"/>
        </w:rPr>
        <w:t>Hesperetin</w:t>
      </w:r>
      <w:proofErr w:type="spellEnd"/>
      <w:r w:rsidRPr="00752F38">
        <w:rPr>
          <w:rFonts w:ascii="Calibri" w:hAnsi="Calibri" w:cs="Calibri"/>
          <w:sz w:val="22"/>
          <w:szCs w:val="22"/>
        </w:rPr>
        <w:t xml:space="preserve"> and hesperidin are citrus flavonoids that exhibited high SH- SY5Y efficacy in cell death models through inhibition of various cell death pathways (inflammation, apoptosis, </w:t>
      </w:r>
      <w:proofErr w:type="spellStart"/>
      <w:r w:rsidRPr="00752F38">
        <w:rPr>
          <w:rFonts w:ascii="Calibri" w:hAnsi="Calibri" w:cs="Calibri"/>
          <w:sz w:val="22"/>
          <w:szCs w:val="22"/>
        </w:rPr>
        <w:t>pyroptosis</w:t>
      </w:r>
      <w:proofErr w:type="spellEnd"/>
      <w:r w:rsidRPr="00752F38">
        <w:rPr>
          <w:rFonts w:ascii="Calibri" w:hAnsi="Calibri" w:cs="Calibri"/>
          <w:sz w:val="22"/>
          <w:szCs w:val="22"/>
        </w:rPr>
        <w:t>) and amyloid processing (</w:t>
      </w:r>
      <w:r w:rsidR="00F27331">
        <w:rPr>
          <w:rFonts w:ascii="Calibri" w:hAnsi="Calibri" w:cs="Calibri"/>
          <w:sz w:val="22"/>
          <w:szCs w:val="22"/>
        </w:rPr>
        <w:t>39,40</w:t>
      </w:r>
      <w:r w:rsidRPr="00752F38">
        <w:rPr>
          <w:rFonts w:ascii="Calibri" w:hAnsi="Calibri" w:cs="Calibri"/>
          <w:sz w:val="22"/>
          <w:szCs w:val="22"/>
        </w:rPr>
        <w:t>).</w:t>
      </w:r>
    </w:p>
    <w:p w14:paraId="1C49EEC2" w14:textId="103A0115" w:rsidR="00B923C0"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t>In the case of Parkinson disease, in silico evidence has primarily been focused on prediction of natural compounds to bind alpha-</w:t>
      </w:r>
      <w:proofErr w:type="spellStart"/>
      <w:r w:rsidRPr="00752F38">
        <w:rPr>
          <w:rFonts w:ascii="Calibri" w:hAnsi="Calibri" w:cs="Calibri"/>
          <w:sz w:val="22"/>
          <w:szCs w:val="22"/>
        </w:rPr>
        <w:t>syn</w:t>
      </w:r>
      <w:proofErr w:type="spellEnd"/>
      <w:r w:rsidRPr="00752F38">
        <w:rPr>
          <w:rFonts w:ascii="Calibri" w:hAnsi="Calibri" w:cs="Calibri"/>
          <w:sz w:val="22"/>
          <w:szCs w:val="22"/>
        </w:rPr>
        <w:t xml:space="preserve"> aggregations and mitochondrial/oxidative pathways (</w:t>
      </w:r>
      <w:r w:rsidR="00F27331">
        <w:rPr>
          <w:rFonts w:ascii="Calibri" w:hAnsi="Calibri" w:cs="Calibri"/>
          <w:sz w:val="22"/>
          <w:szCs w:val="22"/>
        </w:rPr>
        <w:t>31</w:t>
      </w:r>
      <w:r w:rsidRPr="00752F38">
        <w:rPr>
          <w:rFonts w:ascii="Calibri" w:hAnsi="Calibri" w:cs="Calibri"/>
          <w:sz w:val="22"/>
          <w:szCs w:val="22"/>
        </w:rPr>
        <w:t>), and dual AD/PD ligands exhibiting promising binding (</w:t>
      </w:r>
      <w:r w:rsidR="00F27331">
        <w:rPr>
          <w:rFonts w:ascii="Calibri" w:hAnsi="Calibri" w:cs="Calibri"/>
          <w:sz w:val="22"/>
          <w:szCs w:val="22"/>
        </w:rPr>
        <w:t>42</w:t>
      </w:r>
      <w:r w:rsidRPr="00752F38">
        <w:rPr>
          <w:rFonts w:ascii="Calibri" w:hAnsi="Calibri" w:cs="Calibri"/>
          <w:sz w:val="22"/>
          <w:szCs w:val="22"/>
        </w:rPr>
        <w:t>). Multitarget efficacy in AD was also predicted by Moroccan phytochemicals (</w:t>
      </w:r>
      <w:r w:rsidR="00F27331">
        <w:rPr>
          <w:rFonts w:ascii="Calibri" w:hAnsi="Calibri" w:cs="Calibri"/>
          <w:sz w:val="22"/>
          <w:szCs w:val="22"/>
        </w:rPr>
        <w:t>33</w:t>
      </w:r>
      <w:r w:rsidRPr="00752F38">
        <w:rPr>
          <w:rFonts w:ascii="Calibri" w:hAnsi="Calibri" w:cs="Calibri"/>
          <w:sz w:val="22"/>
          <w:szCs w:val="22"/>
        </w:rPr>
        <w:t>).</w:t>
      </w:r>
    </w:p>
    <w:p w14:paraId="3272DBEB" w14:textId="77777777" w:rsidR="00B923C0" w:rsidRPr="00752F38" w:rsidRDefault="00B923C0" w:rsidP="00E4331C">
      <w:pPr>
        <w:spacing w:line="360" w:lineRule="auto"/>
        <w:jc w:val="both"/>
        <w:rPr>
          <w:rFonts w:ascii="Calibri" w:hAnsi="Calibri" w:cs="Calibri"/>
          <w:sz w:val="22"/>
          <w:szCs w:val="22"/>
        </w:rPr>
      </w:pPr>
    </w:p>
    <w:p w14:paraId="103EAA33" w14:textId="73F72805" w:rsidR="007F142B" w:rsidRPr="00752F38" w:rsidRDefault="00A93274" w:rsidP="00E4331C">
      <w:pPr>
        <w:spacing w:line="360" w:lineRule="auto"/>
        <w:jc w:val="both"/>
        <w:rPr>
          <w:rFonts w:ascii="Calibri" w:hAnsi="Calibri" w:cs="Calibri"/>
          <w:b/>
          <w:bCs/>
          <w:sz w:val="22"/>
          <w:szCs w:val="22"/>
        </w:rPr>
      </w:pPr>
      <w:r>
        <w:rPr>
          <w:rFonts w:ascii="Calibri" w:hAnsi="Calibri" w:cs="Calibri"/>
          <w:b/>
          <w:bCs/>
          <w:sz w:val="22"/>
          <w:szCs w:val="22"/>
        </w:rPr>
        <w:t xml:space="preserve">4.2 </w:t>
      </w:r>
      <w:r w:rsidR="007F142B" w:rsidRPr="00752F38">
        <w:rPr>
          <w:rFonts w:ascii="Calibri" w:hAnsi="Calibri" w:cs="Calibri"/>
          <w:b/>
          <w:bCs/>
          <w:sz w:val="22"/>
          <w:szCs w:val="22"/>
        </w:rPr>
        <w:t>Drug development potentials of phytochemicals/natural products presenting therapeutic gains against neurodegenerative diseases</w:t>
      </w:r>
    </w:p>
    <w:p w14:paraId="1F5CCE07" w14:textId="6008E8DF" w:rsidR="00F30E5E" w:rsidRPr="00752F38" w:rsidRDefault="00F30E5E" w:rsidP="00E4331C">
      <w:pPr>
        <w:spacing w:line="360" w:lineRule="auto"/>
        <w:jc w:val="both"/>
        <w:rPr>
          <w:rFonts w:ascii="Calibri" w:hAnsi="Calibri" w:cs="Calibri"/>
          <w:sz w:val="22"/>
          <w:szCs w:val="22"/>
        </w:rPr>
      </w:pPr>
      <w:r w:rsidRPr="00752F38">
        <w:rPr>
          <w:rFonts w:ascii="Calibri" w:hAnsi="Calibri" w:cs="Calibri"/>
          <w:sz w:val="22"/>
          <w:szCs w:val="22"/>
        </w:rPr>
        <w:t xml:space="preserve">Natural products and phytochemicals found in multiple targets identified in this review have considerable potential in the development of drugs in neurodegenerative diseases (NDs), especially the Alzheimer and Parkinson diseases (AD and PD). Their </w:t>
      </w:r>
      <w:proofErr w:type="spellStart"/>
      <w:r w:rsidRPr="00752F38">
        <w:rPr>
          <w:rFonts w:ascii="Calibri" w:hAnsi="Calibri" w:cs="Calibri"/>
          <w:sz w:val="22"/>
          <w:szCs w:val="22"/>
        </w:rPr>
        <w:t>polypharmacological</w:t>
      </w:r>
      <w:proofErr w:type="spellEnd"/>
      <w:r w:rsidRPr="00752F38">
        <w:rPr>
          <w:rFonts w:ascii="Calibri" w:hAnsi="Calibri" w:cs="Calibri"/>
          <w:sz w:val="22"/>
          <w:szCs w:val="22"/>
        </w:rPr>
        <w:t xml:space="preserve"> profiles including simultaneous treatment of oxidative stress, neuroinflammation, protein aggregation (</w:t>
      </w:r>
      <w:r w:rsidR="00A93274" w:rsidRPr="00A93274">
        <w:rPr>
          <w:rFonts w:ascii="Calibri" w:hAnsi="Calibri" w:cs="Calibri"/>
          <w:sz w:val="22"/>
          <w:szCs w:val="22"/>
        </w:rPr>
        <w:t>Aβ1-42</w:t>
      </w:r>
      <w:r w:rsidR="00A93274">
        <w:rPr>
          <w:rFonts w:ascii="Calibri" w:hAnsi="Calibri" w:cs="Calibri"/>
          <w:sz w:val="22"/>
          <w:szCs w:val="22"/>
        </w:rPr>
        <w:t xml:space="preserve">, </w:t>
      </w:r>
      <w:r w:rsidRPr="00752F38">
        <w:rPr>
          <w:rFonts w:ascii="Calibri" w:hAnsi="Calibri" w:cs="Calibri"/>
          <w:sz w:val="22"/>
          <w:szCs w:val="22"/>
        </w:rPr>
        <w:t xml:space="preserve">tau, and </w:t>
      </w:r>
      <w:r w:rsidR="00A93274" w:rsidRPr="00A93274">
        <w:rPr>
          <w:rFonts w:ascii="Calibri" w:hAnsi="Calibri" w:cs="Calibri"/>
          <w:sz w:val="22"/>
          <w:szCs w:val="22"/>
        </w:rPr>
        <w:t>α-</w:t>
      </w:r>
      <w:proofErr w:type="spellStart"/>
      <w:r w:rsidR="00A93274" w:rsidRPr="00A93274">
        <w:rPr>
          <w:rFonts w:ascii="Calibri" w:hAnsi="Calibri" w:cs="Calibri"/>
          <w:sz w:val="22"/>
          <w:szCs w:val="22"/>
        </w:rPr>
        <w:t>syn</w:t>
      </w:r>
      <w:proofErr w:type="spellEnd"/>
      <w:r w:rsidRPr="00752F38">
        <w:rPr>
          <w:rFonts w:ascii="Calibri" w:hAnsi="Calibri" w:cs="Calibri"/>
          <w:sz w:val="22"/>
          <w:szCs w:val="22"/>
        </w:rPr>
        <w:t xml:space="preserve">), cholinergic deficits, mitochondrial dysfunction, and </w:t>
      </w:r>
      <w:r w:rsidR="00A93274" w:rsidRPr="00A93274">
        <w:rPr>
          <w:rFonts w:ascii="Calibri" w:hAnsi="Calibri" w:cs="Calibri"/>
          <w:sz w:val="22"/>
          <w:szCs w:val="22"/>
        </w:rPr>
        <w:t>neurotrophic impairment</w:t>
      </w:r>
      <w:r w:rsidR="00A93274">
        <w:rPr>
          <w:rFonts w:ascii="Calibri" w:hAnsi="Calibri" w:cs="Calibri"/>
          <w:sz w:val="22"/>
          <w:szCs w:val="22"/>
        </w:rPr>
        <w:t xml:space="preserve"> </w:t>
      </w:r>
      <w:r w:rsidRPr="00752F38">
        <w:rPr>
          <w:rFonts w:ascii="Calibri" w:hAnsi="Calibri" w:cs="Calibri"/>
          <w:sz w:val="22"/>
          <w:szCs w:val="22"/>
        </w:rPr>
        <w:t>suggest them as more advantageous than their single-target synthetic counterparts, which fail in the late-stage trials due to being ineffective across most of their pathogenetic mechanisms.</w:t>
      </w:r>
    </w:p>
    <w:p w14:paraId="4658B57D" w14:textId="2E356812" w:rsidR="00F30E5E" w:rsidRPr="00752F38" w:rsidRDefault="00F30E5E" w:rsidP="00E4331C">
      <w:pPr>
        <w:spacing w:line="360" w:lineRule="auto"/>
        <w:jc w:val="both"/>
        <w:rPr>
          <w:rFonts w:ascii="Calibri" w:hAnsi="Calibri" w:cs="Calibri"/>
          <w:sz w:val="22"/>
          <w:szCs w:val="22"/>
        </w:rPr>
      </w:pPr>
      <w:r w:rsidRPr="00752F38">
        <w:rPr>
          <w:rFonts w:ascii="Calibri" w:hAnsi="Calibri" w:cs="Calibri"/>
          <w:sz w:val="22"/>
          <w:szCs w:val="22"/>
        </w:rPr>
        <w:t xml:space="preserve">The main representatives of the list, including </w:t>
      </w:r>
      <w:proofErr w:type="spellStart"/>
      <w:r w:rsidRPr="00752F38">
        <w:rPr>
          <w:rFonts w:ascii="Calibri" w:hAnsi="Calibri" w:cs="Calibri"/>
          <w:sz w:val="22"/>
          <w:szCs w:val="22"/>
        </w:rPr>
        <w:t>mulberroside</w:t>
      </w:r>
      <w:proofErr w:type="spellEnd"/>
      <w:r w:rsidRPr="00752F38">
        <w:rPr>
          <w:rFonts w:ascii="Calibri" w:hAnsi="Calibri" w:cs="Calibri"/>
          <w:sz w:val="22"/>
          <w:szCs w:val="22"/>
        </w:rPr>
        <w:t xml:space="preserve"> A (Li et al., 2025), </w:t>
      </w:r>
      <w:proofErr w:type="spellStart"/>
      <w:r w:rsidRPr="00752F38">
        <w:rPr>
          <w:rFonts w:ascii="Calibri" w:hAnsi="Calibri" w:cs="Calibri"/>
          <w:sz w:val="22"/>
          <w:szCs w:val="22"/>
        </w:rPr>
        <w:t>hesperetin</w:t>
      </w:r>
      <w:proofErr w:type="spellEnd"/>
      <w:r w:rsidRPr="00752F38">
        <w:rPr>
          <w:rFonts w:ascii="Calibri" w:hAnsi="Calibri" w:cs="Calibri"/>
          <w:sz w:val="22"/>
          <w:szCs w:val="22"/>
        </w:rPr>
        <w:t>/hesperidin (</w:t>
      </w:r>
      <w:proofErr w:type="spellStart"/>
      <w:r w:rsidRPr="00752F38">
        <w:rPr>
          <w:rFonts w:ascii="Calibri" w:hAnsi="Calibri" w:cs="Calibri"/>
          <w:sz w:val="22"/>
          <w:szCs w:val="22"/>
        </w:rPr>
        <w:t>Shafiee</w:t>
      </w:r>
      <w:proofErr w:type="spellEnd"/>
      <w:r w:rsidRPr="00752F38">
        <w:rPr>
          <w:rFonts w:ascii="Calibri" w:hAnsi="Calibri" w:cs="Calibri"/>
          <w:sz w:val="22"/>
          <w:szCs w:val="22"/>
        </w:rPr>
        <w:t xml:space="preserve"> et al., 2025; </w:t>
      </w:r>
      <w:proofErr w:type="spellStart"/>
      <w:r w:rsidR="00776F49" w:rsidRPr="00752F38">
        <w:rPr>
          <w:rFonts w:ascii="Calibri" w:hAnsi="Calibri" w:cs="Calibri"/>
          <w:sz w:val="22"/>
          <w:szCs w:val="22"/>
        </w:rPr>
        <w:t>Eciroglu-Sarban</w:t>
      </w:r>
      <w:proofErr w:type="spellEnd"/>
      <w:r w:rsidRPr="00752F38">
        <w:rPr>
          <w:rFonts w:ascii="Calibri" w:hAnsi="Calibri" w:cs="Calibri"/>
          <w:sz w:val="22"/>
          <w:szCs w:val="22"/>
        </w:rPr>
        <w:t xml:space="preserve"> et al., 2025), Khaya </w:t>
      </w:r>
      <w:proofErr w:type="spellStart"/>
      <w:r w:rsidRPr="00752F38">
        <w:rPr>
          <w:rFonts w:ascii="Calibri" w:hAnsi="Calibri" w:cs="Calibri"/>
          <w:sz w:val="22"/>
          <w:szCs w:val="22"/>
        </w:rPr>
        <w:t>grandifoliola</w:t>
      </w:r>
      <w:proofErr w:type="spellEnd"/>
      <w:r w:rsidRPr="00752F38">
        <w:rPr>
          <w:rFonts w:ascii="Calibri" w:hAnsi="Calibri" w:cs="Calibri"/>
          <w:sz w:val="22"/>
          <w:szCs w:val="22"/>
        </w:rPr>
        <w:t xml:space="preserve"> extracts (</w:t>
      </w:r>
      <w:r w:rsidR="00A00D18" w:rsidRPr="00752F38">
        <w:rPr>
          <w:rFonts w:ascii="Calibri" w:hAnsi="Calibri" w:cs="Calibri"/>
          <w:sz w:val="22"/>
          <w:szCs w:val="22"/>
        </w:rPr>
        <w:t>Thiago</w:t>
      </w:r>
      <w:r w:rsidRPr="00752F38">
        <w:rPr>
          <w:rFonts w:ascii="Calibri" w:hAnsi="Calibri" w:cs="Calibri"/>
          <w:sz w:val="22"/>
          <w:szCs w:val="22"/>
        </w:rPr>
        <w:t xml:space="preserve"> et al., 2026; </w:t>
      </w:r>
      <w:r w:rsidR="00776F49" w:rsidRPr="00752F38">
        <w:rPr>
          <w:rFonts w:ascii="Calibri" w:hAnsi="Calibri" w:cs="Calibri"/>
          <w:sz w:val="22"/>
          <w:szCs w:val="22"/>
        </w:rPr>
        <w:t xml:space="preserve">Ella </w:t>
      </w:r>
      <w:r w:rsidRPr="00752F38">
        <w:rPr>
          <w:rFonts w:ascii="Calibri" w:hAnsi="Calibri" w:cs="Calibri"/>
          <w:sz w:val="22"/>
          <w:szCs w:val="22"/>
        </w:rPr>
        <w:t>et al., 2025), and alpha-</w:t>
      </w:r>
      <w:proofErr w:type="spellStart"/>
      <w:r w:rsidRPr="00752F38">
        <w:rPr>
          <w:rFonts w:ascii="Calibri" w:hAnsi="Calibri" w:cs="Calibri"/>
          <w:sz w:val="22"/>
          <w:szCs w:val="22"/>
        </w:rPr>
        <w:t>terpinyl</w:t>
      </w:r>
      <w:proofErr w:type="spellEnd"/>
      <w:r w:rsidRPr="00752F38">
        <w:rPr>
          <w:rFonts w:ascii="Calibri" w:hAnsi="Calibri" w:cs="Calibri"/>
          <w:sz w:val="22"/>
          <w:szCs w:val="22"/>
        </w:rPr>
        <w:t xml:space="preserve"> acetate (</w:t>
      </w:r>
      <w:r w:rsidR="00F27331">
        <w:rPr>
          <w:rFonts w:ascii="Calibri" w:hAnsi="Calibri" w:cs="Calibri"/>
          <w:sz w:val="22"/>
          <w:szCs w:val="22"/>
        </w:rPr>
        <w:t>38</w:t>
      </w:r>
      <w:r w:rsidRPr="00752F38">
        <w:rPr>
          <w:rFonts w:ascii="Calibri" w:hAnsi="Calibri" w:cs="Calibri"/>
          <w:sz w:val="22"/>
          <w:szCs w:val="22"/>
        </w:rPr>
        <w:t xml:space="preserve">) show preclinical effects of </w:t>
      </w:r>
      <w:proofErr w:type="spellStart"/>
      <w:r w:rsidRPr="00752F38">
        <w:rPr>
          <w:rFonts w:ascii="Calibri" w:hAnsi="Calibri" w:cs="Calibri"/>
          <w:sz w:val="22"/>
          <w:szCs w:val="22"/>
        </w:rPr>
        <w:t>behavioral</w:t>
      </w:r>
      <w:proofErr w:type="spellEnd"/>
      <w:r w:rsidRPr="00752F38">
        <w:rPr>
          <w:rFonts w:ascii="Calibri" w:hAnsi="Calibri" w:cs="Calibri"/>
          <w:sz w:val="22"/>
          <w:szCs w:val="22"/>
        </w:rPr>
        <w:t xml:space="preserve"> rescuing Additional computational analyses support the presence of drug-like behaviour: attractive binding affinities, ADMET, BBB permeability and no-toxicity of scaffolds such as CNP0388746 and Moroccan flavonoid (</w:t>
      </w:r>
      <w:r w:rsidR="00F27331">
        <w:rPr>
          <w:rFonts w:ascii="Calibri" w:hAnsi="Calibri" w:cs="Calibri"/>
          <w:sz w:val="22"/>
          <w:szCs w:val="22"/>
        </w:rPr>
        <w:t>31,32,33</w:t>
      </w:r>
      <w:r w:rsidRPr="00752F38">
        <w:rPr>
          <w:rFonts w:ascii="Calibri" w:hAnsi="Calibri" w:cs="Calibri"/>
          <w:sz w:val="22"/>
          <w:szCs w:val="22"/>
        </w:rPr>
        <w:t>).</w:t>
      </w:r>
    </w:p>
    <w:p w14:paraId="5437592C" w14:textId="77777777" w:rsidR="00F30E5E" w:rsidRPr="00752F38" w:rsidRDefault="00F30E5E" w:rsidP="00E4331C">
      <w:pPr>
        <w:spacing w:line="360" w:lineRule="auto"/>
        <w:jc w:val="both"/>
        <w:rPr>
          <w:rFonts w:ascii="Calibri" w:hAnsi="Calibri" w:cs="Calibri"/>
          <w:sz w:val="22"/>
          <w:szCs w:val="22"/>
        </w:rPr>
      </w:pPr>
      <w:r w:rsidRPr="00752F38">
        <w:rPr>
          <w:rFonts w:ascii="Calibri" w:hAnsi="Calibri" w:cs="Calibri"/>
          <w:sz w:val="22"/>
          <w:szCs w:val="22"/>
        </w:rPr>
        <w:lastRenderedPageBreak/>
        <w:t>Possible development opportunities are:</w:t>
      </w:r>
    </w:p>
    <w:p w14:paraId="6A64C1E0" w14:textId="4196B370" w:rsidR="00F30E5E" w:rsidRPr="00752F38" w:rsidRDefault="00F30E5E" w:rsidP="00E4331C">
      <w:pPr>
        <w:pStyle w:val="ListParagraph"/>
        <w:numPr>
          <w:ilvl w:val="0"/>
          <w:numId w:val="7"/>
        </w:numPr>
        <w:spacing w:line="360" w:lineRule="auto"/>
        <w:jc w:val="both"/>
        <w:rPr>
          <w:rFonts w:ascii="Calibri" w:hAnsi="Calibri" w:cs="Calibri"/>
          <w:sz w:val="22"/>
          <w:szCs w:val="22"/>
        </w:rPr>
      </w:pPr>
      <w:r w:rsidRPr="00752F38">
        <w:rPr>
          <w:rFonts w:ascii="Calibri" w:hAnsi="Calibri" w:cs="Calibri"/>
          <w:sz w:val="22"/>
          <w:szCs w:val="22"/>
        </w:rPr>
        <w:t>Lead optimization Structural modification of hits (e.g., by semi synthesis) to increase potency and selectivity with retention of multi target activity.</w:t>
      </w:r>
    </w:p>
    <w:p w14:paraId="366EA6DC" w14:textId="731A480F" w:rsidR="00F30E5E" w:rsidRPr="00752F38" w:rsidRDefault="00F30E5E" w:rsidP="00E4331C">
      <w:pPr>
        <w:pStyle w:val="ListParagraph"/>
        <w:numPr>
          <w:ilvl w:val="0"/>
          <w:numId w:val="7"/>
        </w:numPr>
        <w:spacing w:line="360" w:lineRule="auto"/>
        <w:jc w:val="both"/>
        <w:rPr>
          <w:rFonts w:ascii="Calibri" w:hAnsi="Calibri" w:cs="Calibri"/>
          <w:sz w:val="22"/>
          <w:szCs w:val="22"/>
        </w:rPr>
      </w:pPr>
      <w:r w:rsidRPr="00752F38">
        <w:rPr>
          <w:rFonts w:ascii="Calibri" w:hAnsi="Calibri" w:cs="Calibri"/>
          <w:sz w:val="22"/>
          <w:szCs w:val="22"/>
        </w:rPr>
        <w:t>Enhanced delivery mechanisms Advanced delivery methods Nano-delivery systems (liposomes, nanoparticles, exosomes), prodrugs, or cyclodextrin complexes to address low solubility, rapid excretion, low brain penetration of polyphenols and terpenoids - the greatest barriers.</w:t>
      </w:r>
    </w:p>
    <w:p w14:paraId="4E0422C2" w14:textId="39E5F747" w:rsidR="00F30E5E" w:rsidRPr="00752F38" w:rsidRDefault="00F30E5E" w:rsidP="00E4331C">
      <w:pPr>
        <w:pStyle w:val="ListParagraph"/>
        <w:numPr>
          <w:ilvl w:val="0"/>
          <w:numId w:val="7"/>
        </w:numPr>
        <w:spacing w:line="360" w:lineRule="auto"/>
        <w:jc w:val="both"/>
        <w:rPr>
          <w:rFonts w:ascii="Calibri" w:hAnsi="Calibri" w:cs="Calibri"/>
          <w:sz w:val="22"/>
          <w:szCs w:val="22"/>
        </w:rPr>
      </w:pPr>
      <w:r w:rsidRPr="00752F38">
        <w:rPr>
          <w:rFonts w:ascii="Calibri" w:hAnsi="Calibri" w:cs="Calibri"/>
          <w:sz w:val="22"/>
          <w:szCs w:val="22"/>
        </w:rPr>
        <w:t>Combination therapies Synergetic combination with the current medications (e.g., donepezil or levodopa) or other phytochemicals in order to increase effects with lower doses.</w:t>
      </w:r>
    </w:p>
    <w:p w14:paraId="0FB64858" w14:textId="27485337" w:rsidR="00F30E5E" w:rsidRPr="00752F38" w:rsidRDefault="00F30E5E" w:rsidP="00E4331C">
      <w:pPr>
        <w:pStyle w:val="ListParagraph"/>
        <w:numPr>
          <w:ilvl w:val="0"/>
          <w:numId w:val="7"/>
        </w:numPr>
        <w:spacing w:line="360" w:lineRule="auto"/>
        <w:jc w:val="both"/>
        <w:rPr>
          <w:rFonts w:ascii="Calibri" w:hAnsi="Calibri" w:cs="Calibri"/>
          <w:sz w:val="22"/>
          <w:szCs w:val="22"/>
        </w:rPr>
      </w:pPr>
      <w:r w:rsidRPr="00752F38">
        <w:rPr>
          <w:rFonts w:ascii="Calibri" w:hAnsi="Calibri" w:cs="Calibri"/>
          <w:sz w:val="22"/>
          <w:szCs w:val="22"/>
        </w:rPr>
        <w:t xml:space="preserve">Repurposing and ethnopharmacology → Harnessing the past application of plants such as </w:t>
      </w:r>
      <w:proofErr w:type="spellStart"/>
      <w:r w:rsidRPr="00752F38">
        <w:rPr>
          <w:rFonts w:ascii="Calibri" w:hAnsi="Calibri" w:cs="Calibri"/>
          <w:sz w:val="22"/>
          <w:szCs w:val="22"/>
        </w:rPr>
        <w:t>Morus</w:t>
      </w:r>
      <w:proofErr w:type="spellEnd"/>
      <w:r w:rsidRPr="00752F38">
        <w:rPr>
          <w:rFonts w:ascii="Calibri" w:hAnsi="Calibri" w:cs="Calibri"/>
          <w:sz w:val="22"/>
          <w:szCs w:val="22"/>
        </w:rPr>
        <w:t xml:space="preserve"> alba, </w:t>
      </w:r>
      <w:proofErr w:type="spellStart"/>
      <w:r w:rsidRPr="00752F38">
        <w:rPr>
          <w:rFonts w:ascii="Calibri" w:hAnsi="Calibri" w:cs="Calibri"/>
          <w:sz w:val="22"/>
          <w:szCs w:val="22"/>
        </w:rPr>
        <w:t>Carthamus</w:t>
      </w:r>
      <w:proofErr w:type="spellEnd"/>
      <w:r w:rsidRPr="00752F38">
        <w:rPr>
          <w:rFonts w:ascii="Calibri" w:hAnsi="Calibri" w:cs="Calibri"/>
          <w:sz w:val="22"/>
          <w:szCs w:val="22"/>
        </w:rPr>
        <w:t xml:space="preserve"> </w:t>
      </w:r>
      <w:proofErr w:type="spellStart"/>
      <w:r w:rsidRPr="00752F38">
        <w:rPr>
          <w:rFonts w:ascii="Calibri" w:hAnsi="Calibri" w:cs="Calibri"/>
          <w:sz w:val="22"/>
          <w:szCs w:val="22"/>
        </w:rPr>
        <w:t>tinctorius</w:t>
      </w:r>
      <w:proofErr w:type="spellEnd"/>
      <w:r w:rsidRPr="00752F38">
        <w:rPr>
          <w:rFonts w:ascii="Calibri" w:hAnsi="Calibri" w:cs="Calibri"/>
          <w:sz w:val="22"/>
          <w:szCs w:val="22"/>
        </w:rPr>
        <w:t xml:space="preserve"> and Khaya </w:t>
      </w:r>
      <w:proofErr w:type="spellStart"/>
      <w:r w:rsidRPr="00752F38">
        <w:rPr>
          <w:rFonts w:ascii="Calibri" w:hAnsi="Calibri" w:cs="Calibri"/>
          <w:sz w:val="22"/>
          <w:szCs w:val="22"/>
        </w:rPr>
        <w:t>grandifoliola</w:t>
      </w:r>
      <w:proofErr w:type="spellEnd"/>
      <w:r w:rsidRPr="00752F38">
        <w:rPr>
          <w:rFonts w:ascii="Calibri" w:hAnsi="Calibri" w:cs="Calibri"/>
          <w:sz w:val="22"/>
          <w:szCs w:val="22"/>
        </w:rPr>
        <w:t xml:space="preserve"> to develop faster within resource-scarce contexts, with cultural acceptance and affordability.</w:t>
      </w:r>
    </w:p>
    <w:p w14:paraId="6FBE2DF9" w14:textId="77777777" w:rsidR="00F30E5E" w:rsidRPr="00752F38" w:rsidRDefault="00F30E5E" w:rsidP="00E4331C">
      <w:pPr>
        <w:spacing w:line="360" w:lineRule="auto"/>
        <w:jc w:val="both"/>
        <w:rPr>
          <w:rFonts w:ascii="Calibri" w:hAnsi="Calibri" w:cs="Calibri"/>
          <w:sz w:val="22"/>
          <w:szCs w:val="22"/>
        </w:rPr>
      </w:pPr>
      <w:r w:rsidRPr="00752F38">
        <w:rPr>
          <w:rFonts w:ascii="Calibri" w:hAnsi="Calibri" w:cs="Calibri"/>
          <w:sz w:val="22"/>
          <w:szCs w:val="22"/>
        </w:rPr>
        <w:t>Current gaps in ND treatment (the approved drugs appear to possess the ability to relieve symptoms only) could be occupied via these agents. Standardized and improved pharmacokinetically, with a strict clinical translation, they have realistic potential as either disease-modifying or preventive interventions.</w:t>
      </w:r>
    </w:p>
    <w:p w14:paraId="647C2DE5" w14:textId="547F37E1" w:rsidR="007F142B" w:rsidRPr="00752F38" w:rsidRDefault="007F142B" w:rsidP="00E4331C">
      <w:pPr>
        <w:spacing w:line="360" w:lineRule="auto"/>
        <w:jc w:val="both"/>
        <w:rPr>
          <w:rFonts w:ascii="Calibri" w:hAnsi="Calibri" w:cs="Calibri"/>
          <w:b/>
          <w:bCs/>
          <w:sz w:val="22"/>
          <w:szCs w:val="22"/>
        </w:rPr>
      </w:pPr>
      <w:r w:rsidRPr="00752F38">
        <w:rPr>
          <w:rFonts w:ascii="Calibri" w:hAnsi="Calibri" w:cs="Calibri"/>
          <w:b/>
          <w:bCs/>
          <w:sz w:val="22"/>
          <w:szCs w:val="22"/>
        </w:rPr>
        <w:t>4.</w:t>
      </w:r>
      <w:r w:rsidR="00A93274">
        <w:rPr>
          <w:rFonts w:ascii="Calibri" w:hAnsi="Calibri" w:cs="Calibri"/>
          <w:b/>
          <w:bCs/>
          <w:sz w:val="22"/>
          <w:szCs w:val="22"/>
        </w:rPr>
        <w:t>3</w:t>
      </w:r>
      <w:r w:rsidRPr="00752F38">
        <w:rPr>
          <w:rFonts w:ascii="Calibri" w:hAnsi="Calibri" w:cs="Calibri"/>
          <w:b/>
          <w:bCs/>
          <w:sz w:val="22"/>
          <w:szCs w:val="22"/>
        </w:rPr>
        <w:t xml:space="preserve"> Limitations of the review</w:t>
      </w:r>
    </w:p>
    <w:p w14:paraId="2524A7FA" w14:textId="3B0B435A" w:rsidR="00F30E5E" w:rsidRPr="00752F38" w:rsidRDefault="00F30E5E" w:rsidP="00E4331C">
      <w:pPr>
        <w:spacing w:line="360" w:lineRule="auto"/>
        <w:jc w:val="both"/>
        <w:rPr>
          <w:rFonts w:ascii="Calibri" w:hAnsi="Calibri" w:cs="Calibri"/>
          <w:sz w:val="22"/>
          <w:szCs w:val="22"/>
        </w:rPr>
      </w:pPr>
      <w:r w:rsidRPr="00752F38">
        <w:rPr>
          <w:rFonts w:ascii="Calibri" w:hAnsi="Calibri" w:cs="Calibri"/>
          <w:sz w:val="22"/>
          <w:szCs w:val="22"/>
        </w:rPr>
        <w:t xml:space="preserve">The current systematic review has limitations due to the nature of the new area of the multitarget natural products in neurodegenerative diseases. To begin with, the evidence basis is based on largely on preclinical models (in vitro cell lines, rodent scopolamine/LPS models and in silico simulations), and contains no clinical trials, making it difficult to directly apply to human patients. Second, comparability and reproducibility of studies across studies by heterogeneity in methodologies include variable extract standardization, supra-physiological doses, short-term outcomes, and no aged/transgenic models. Third, bioavailability and BBB penetration has been given only cursory attention in most papers thus constituting a major barrier to CNS efficacy. Lastly, these are biases of publication to positive findings and the preponderance of AD-based research (where PD results are few) could exaggerate the overall therapeutic utility. These shortcomings visually embrace the need to have standardized protocols, long-term in vivo investigations, pharmacokinetic programs, and early-stage human experiments to build on the evidence </w:t>
      </w:r>
      <w:r w:rsidR="005F6952">
        <w:rPr>
          <w:rFonts w:ascii="Calibri" w:hAnsi="Calibri" w:cs="Calibri"/>
          <w:sz w:val="22"/>
          <w:szCs w:val="22"/>
        </w:rPr>
        <w:t>bases</w:t>
      </w:r>
      <w:r w:rsidRPr="00752F38">
        <w:rPr>
          <w:rFonts w:ascii="Calibri" w:hAnsi="Calibri" w:cs="Calibri"/>
          <w:sz w:val="22"/>
          <w:szCs w:val="22"/>
        </w:rPr>
        <w:t>.</w:t>
      </w:r>
    </w:p>
    <w:p w14:paraId="50EDA583" w14:textId="77777777" w:rsidR="00F30E5E" w:rsidRPr="00752F38" w:rsidRDefault="00F30E5E" w:rsidP="00E4331C">
      <w:pPr>
        <w:spacing w:line="360" w:lineRule="auto"/>
        <w:jc w:val="both"/>
        <w:rPr>
          <w:rFonts w:ascii="Calibri" w:hAnsi="Calibri" w:cs="Calibri"/>
          <w:b/>
          <w:bCs/>
          <w:sz w:val="22"/>
          <w:szCs w:val="22"/>
        </w:rPr>
      </w:pPr>
    </w:p>
    <w:p w14:paraId="250DED42" w14:textId="3269CBEB" w:rsidR="007F142B" w:rsidRPr="00752F38" w:rsidRDefault="007F142B" w:rsidP="00E4331C">
      <w:pPr>
        <w:spacing w:line="360" w:lineRule="auto"/>
        <w:jc w:val="both"/>
        <w:rPr>
          <w:rFonts w:ascii="Calibri" w:hAnsi="Calibri" w:cs="Calibri"/>
          <w:b/>
          <w:bCs/>
          <w:sz w:val="22"/>
          <w:szCs w:val="22"/>
        </w:rPr>
      </w:pPr>
      <w:r w:rsidRPr="00752F38">
        <w:rPr>
          <w:rFonts w:ascii="Calibri" w:hAnsi="Calibri" w:cs="Calibri"/>
          <w:b/>
          <w:bCs/>
          <w:sz w:val="22"/>
          <w:szCs w:val="22"/>
        </w:rPr>
        <w:t>4.</w:t>
      </w:r>
      <w:r w:rsidR="00A93274">
        <w:rPr>
          <w:rFonts w:ascii="Calibri" w:hAnsi="Calibri" w:cs="Calibri"/>
          <w:b/>
          <w:bCs/>
          <w:sz w:val="22"/>
          <w:szCs w:val="22"/>
        </w:rPr>
        <w:t>4</w:t>
      </w:r>
      <w:r w:rsidRPr="00752F38">
        <w:rPr>
          <w:rFonts w:ascii="Calibri" w:hAnsi="Calibri" w:cs="Calibri"/>
          <w:b/>
          <w:bCs/>
          <w:sz w:val="22"/>
          <w:szCs w:val="22"/>
        </w:rPr>
        <w:t xml:space="preserve"> Conclusion</w:t>
      </w:r>
    </w:p>
    <w:p w14:paraId="2253B088" w14:textId="44D09877" w:rsidR="007F142B"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lastRenderedPageBreak/>
        <w:t xml:space="preserve">The present systematic review indicates that exerting neuroprotective effects with overlapping mechanisms (antioxidant, anti-inflammatory, anti-aggregation, cholinergic/neurotrophic modulation), multitarget natural products and phytochemicals, such as </w:t>
      </w:r>
      <w:proofErr w:type="spellStart"/>
      <w:r w:rsidRPr="00752F38">
        <w:rPr>
          <w:rFonts w:ascii="Calibri" w:hAnsi="Calibri" w:cs="Calibri"/>
          <w:sz w:val="22"/>
          <w:szCs w:val="22"/>
        </w:rPr>
        <w:t>mulberroside</w:t>
      </w:r>
      <w:proofErr w:type="spellEnd"/>
      <w:r w:rsidRPr="00752F38">
        <w:rPr>
          <w:rFonts w:ascii="Calibri" w:hAnsi="Calibri" w:cs="Calibri"/>
          <w:sz w:val="22"/>
          <w:szCs w:val="22"/>
        </w:rPr>
        <w:t xml:space="preserve"> A, </w:t>
      </w:r>
      <w:r w:rsidRPr="00752F38">
        <w:rPr>
          <w:rFonts w:ascii="Calibri" w:hAnsi="Calibri" w:cs="Calibri"/>
          <w:i/>
          <w:iCs/>
          <w:sz w:val="22"/>
          <w:szCs w:val="22"/>
        </w:rPr>
        <w:t xml:space="preserve">Khaya </w:t>
      </w:r>
      <w:proofErr w:type="spellStart"/>
      <w:r w:rsidRPr="00752F38">
        <w:rPr>
          <w:rFonts w:ascii="Calibri" w:hAnsi="Calibri" w:cs="Calibri"/>
          <w:i/>
          <w:iCs/>
          <w:sz w:val="22"/>
          <w:szCs w:val="22"/>
        </w:rPr>
        <w:t>grandifoliola</w:t>
      </w:r>
      <w:proofErr w:type="spellEnd"/>
      <w:r w:rsidRPr="00752F38">
        <w:rPr>
          <w:rFonts w:ascii="Calibri" w:hAnsi="Calibri" w:cs="Calibri"/>
          <w:sz w:val="22"/>
          <w:szCs w:val="22"/>
        </w:rPr>
        <w:t xml:space="preserve"> extracts, safflower yellow, </w:t>
      </w:r>
      <w:r w:rsidR="005F6952">
        <w:rPr>
          <w:rFonts w:ascii="Calibri" w:hAnsi="Calibri" w:cs="Calibri"/>
          <w:sz w:val="22"/>
          <w:szCs w:val="22"/>
        </w:rPr>
        <w:t>α-</w:t>
      </w:r>
      <w:proofErr w:type="spellStart"/>
      <w:r w:rsidR="005F6952">
        <w:rPr>
          <w:rFonts w:ascii="Calibri" w:hAnsi="Calibri" w:cs="Calibri"/>
          <w:sz w:val="22"/>
          <w:szCs w:val="22"/>
        </w:rPr>
        <w:t>terpinyl</w:t>
      </w:r>
      <w:proofErr w:type="spellEnd"/>
      <w:r w:rsidRPr="00752F38">
        <w:rPr>
          <w:rFonts w:ascii="Calibri" w:hAnsi="Calibri" w:cs="Calibri"/>
          <w:sz w:val="22"/>
          <w:szCs w:val="22"/>
        </w:rPr>
        <w:t xml:space="preserve"> acetate, </w:t>
      </w:r>
      <w:proofErr w:type="spellStart"/>
      <w:r w:rsidRPr="00752F38">
        <w:rPr>
          <w:rFonts w:ascii="Calibri" w:hAnsi="Calibri" w:cs="Calibri"/>
          <w:sz w:val="22"/>
          <w:szCs w:val="22"/>
        </w:rPr>
        <w:t>hesperetin</w:t>
      </w:r>
      <w:proofErr w:type="spellEnd"/>
      <w:r w:rsidRPr="00752F38">
        <w:rPr>
          <w:rFonts w:ascii="Calibri" w:hAnsi="Calibri" w:cs="Calibri"/>
          <w:sz w:val="22"/>
          <w:szCs w:val="22"/>
        </w:rPr>
        <w:t xml:space="preserve">/hesperidin and </w:t>
      </w:r>
      <w:proofErr w:type="spellStart"/>
      <w:r w:rsidRPr="00752F38">
        <w:rPr>
          <w:rFonts w:ascii="Calibri" w:hAnsi="Calibri" w:cs="Calibri"/>
          <w:i/>
          <w:iCs/>
          <w:sz w:val="22"/>
          <w:szCs w:val="22"/>
        </w:rPr>
        <w:t>Atractylodes</w:t>
      </w:r>
      <w:proofErr w:type="spellEnd"/>
      <w:r w:rsidRPr="00752F38">
        <w:rPr>
          <w:rFonts w:ascii="Calibri" w:hAnsi="Calibri" w:cs="Calibri"/>
          <w:i/>
          <w:iCs/>
          <w:sz w:val="22"/>
          <w:szCs w:val="22"/>
        </w:rPr>
        <w:t xml:space="preserve"> </w:t>
      </w:r>
      <w:proofErr w:type="spellStart"/>
      <w:r w:rsidRPr="00752F38">
        <w:rPr>
          <w:rFonts w:ascii="Calibri" w:hAnsi="Calibri" w:cs="Calibri"/>
          <w:i/>
          <w:iCs/>
          <w:sz w:val="22"/>
          <w:szCs w:val="22"/>
        </w:rPr>
        <w:t>macrocephala</w:t>
      </w:r>
      <w:proofErr w:type="spellEnd"/>
      <w:r w:rsidRPr="00752F38">
        <w:rPr>
          <w:rFonts w:ascii="Calibri" w:hAnsi="Calibri" w:cs="Calibri"/>
          <w:sz w:val="22"/>
          <w:szCs w:val="22"/>
        </w:rPr>
        <w:t xml:space="preserve"> fractions, display promising neuroprotective effects in preclinical AD </w:t>
      </w:r>
      <w:r w:rsidR="005F6952">
        <w:rPr>
          <w:rFonts w:ascii="Calibri" w:hAnsi="Calibri" w:cs="Calibri"/>
          <w:sz w:val="22"/>
          <w:szCs w:val="22"/>
        </w:rPr>
        <w:t xml:space="preserve">of PD. </w:t>
      </w:r>
      <w:r w:rsidRPr="00752F38">
        <w:rPr>
          <w:rFonts w:ascii="Calibri" w:hAnsi="Calibri" w:cs="Calibri"/>
          <w:sz w:val="22"/>
          <w:szCs w:val="22"/>
        </w:rPr>
        <w:t xml:space="preserve">Although these agents are heterogeneous methodologically with the difficulties of translational aspects such as low bioavailability, the agents provide a strong basis of drug development especially through </w:t>
      </w:r>
      <w:proofErr w:type="spellStart"/>
      <w:r w:rsidRPr="00752F38">
        <w:rPr>
          <w:rFonts w:ascii="Calibri" w:hAnsi="Calibri" w:cs="Calibri"/>
          <w:sz w:val="22"/>
          <w:szCs w:val="22"/>
        </w:rPr>
        <w:t>nano</w:t>
      </w:r>
      <w:proofErr w:type="spellEnd"/>
      <w:r w:rsidRPr="00752F38">
        <w:rPr>
          <w:rFonts w:ascii="Calibri" w:hAnsi="Calibri" w:cs="Calibri"/>
          <w:sz w:val="22"/>
          <w:szCs w:val="22"/>
        </w:rPr>
        <w:t>-delivery and lead optimization. Lacking toxicity, cultural appropriateness, and affordability make them good resources in the setting on adjunctive or preventive interventions with resource limitations. Their potentials should be harnessed through the acceleration of clinical research, standardization, and advanced formulation in order to counter the increased incidence of neurodegenerative diseases.</w:t>
      </w:r>
    </w:p>
    <w:p w14:paraId="4378EFA4" w14:textId="1E6EAF3C" w:rsidR="00752F38" w:rsidRPr="00752F38" w:rsidRDefault="00752F38" w:rsidP="00E4331C">
      <w:pPr>
        <w:spacing w:line="360" w:lineRule="auto"/>
        <w:jc w:val="both"/>
        <w:rPr>
          <w:rFonts w:ascii="Calibri" w:hAnsi="Calibri" w:cs="Calibri"/>
          <w:b/>
          <w:bCs/>
          <w:sz w:val="22"/>
          <w:szCs w:val="22"/>
        </w:rPr>
      </w:pPr>
      <w:bookmarkStart w:id="6" w:name="_Hlk224154036"/>
      <w:r w:rsidRPr="00752F38">
        <w:rPr>
          <w:rFonts w:ascii="Calibri" w:hAnsi="Calibri" w:cs="Calibri"/>
          <w:b/>
          <w:bCs/>
          <w:sz w:val="22"/>
          <w:szCs w:val="22"/>
        </w:rPr>
        <w:t>References</w:t>
      </w:r>
    </w:p>
    <w:p w14:paraId="6D0083C4" w14:textId="03BC5691"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Hermann P, </w:t>
      </w:r>
      <w:proofErr w:type="spellStart"/>
      <w:r w:rsidRPr="00481108">
        <w:rPr>
          <w:rFonts w:ascii="Times New Roman" w:eastAsia="Times New Roman" w:hAnsi="Times New Roman" w:cs="Times New Roman"/>
          <w:kern w:val="0"/>
          <w:lang w:eastAsia="en-GB"/>
          <w14:ligatures w14:val="none"/>
        </w:rPr>
        <w:t>Zerr</w:t>
      </w:r>
      <w:proofErr w:type="spellEnd"/>
      <w:r w:rsidRPr="00481108">
        <w:rPr>
          <w:rFonts w:ascii="Times New Roman" w:eastAsia="Times New Roman" w:hAnsi="Times New Roman" w:cs="Times New Roman"/>
          <w:kern w:val="0"/>
          <w:lang w:eastAsia="en-GB"/>
          <w14:ligatures w14:val="none"/>
        </w:rPr>
        <w:t xml:space="preserve"> I. Rapidly progressive dementias - aetiologies, diagnosis and management. </w:t>
      </w:r>
      <w:r w:rsidRPr="00481108">
        <w:rPr>
          <w:rFonts w:ascii="Times New Roman" w:eastAsia="Times New Roman" w:hAnsi="Times New Roman" w:cs="Times New Roman"/>
          <w:i/>
          <w:iCs/>
          <w:kern w:val="0"/>
          <w:lang w:eastAsia="en-GB"/>
          <w14:ligatures w14:val="none"/>
        </w:rPr>
        <w:t>Nat Rev Neurol.</w:t>
      </w:r>
      <w:r w:rsidRPr="00481108">
        <w:rPr>
          <w:rFonts w:ascii="Times New Roman" w:eastAsia="Times New Roman" w:hAnsi="Times New Roman" w:cs="Times New Roman"/>
          <w:kern w:val="0"/>
          <w:lang w:eastAsia="en-GB"/>
          <w14:ligatures w14:val="none"/>
        </w:rPr>
        <w:t xml:space="preserve"> 2022;18(6):363-376. doi:10.1038/s41582-022-00659-0.</w:t>
      </w:r>
    </w:p>
    <w:p w14:paraId="47CBD510" w14:textId="740324C8"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Ben-</w:t>
      </w:r>
      <w:proofErr w:type="spellStart"/>
      <w:r w:rsidRPr="00481108">
        <w:rPr>
          <w:rFonts w:ascii="Times New Roman" w:eastAsia="Times New Roman" w:hAnsi="Times New Roman" w:cs="Times New Roman"/>
          <w:kern w:val="0"/>
          <w:lang w:eastAsia="en-GB"/>
          <w14:ligatures w14:val="none"/>
        </w:rPr>
        <w:t>Shlomo</w:t>
      </w:r>
      <w:proofErr w:type="spellEnd"/>
      <w:r w:rsidRPr="00481108">
        <w:rPr>
          <w:rFonts w:ascii="Times New Roman" w:eastAsia="Times New Roman" w:hAnsi="Times New Roman" w:cs="Times New Roman"/>
          <w:kern w:val="0"/>
          <w:lang w:eastAsia="en-GB"/>
          <w14:ligatures w14:val="none"/>
        </w:rPr>
        <w:t xml:space="preserve"> Y, </w:t>
      </w:r>
      <w:proofErr w:type="spellStart"/>
      <w:r w:rsidRPr="00481108">
        <w:rPr>
          <w:rFonts w:ascii="Times New Roman" w:eastAsia="Times New Roman" w:hAnsi="Times New Roman" w:cs="Times New Roman"/>
          <w:kern w:val="0"/>
          <w:lang w:eastAsia="en-GB"/>
          <w14:ligatures w14:val="none"/>
        </w:rPr>
        <w:t>Darweesh</w:t>
      </w:r>
      <w:proofErr w:type="spellEnd"/>
      <w:r w:rsidRPr="00481108">
        <w:rPr>
          <w:rFonts w:ascii="Times New Roman" w:eastAsia="Times New Roman" w:hAnsi="Times New Roman" w:cs="Times New Roman"/>
          <w:kern w:val="0"/>
          <w:lang w:eastAsia="en-GB"/>
          <w14:ligatures w14:val="none"/>
        </w:rPr>
        <w:t xml:space="preserve"> S, </w:t>
      </w:r>
      <w:proofErr w:type="spellStart"/>
      <w:r w:rsidRPr="00481108">
        <w:rPr>
          <w:rFonts w:ascii="Times New Roman" w:eastAsia="Times New Roman" w:hAnsi="Times New Roman" w:cs="Times New Roman"/>
          <w:kern w:val="0"/>
          <w:lang w:eastAsia="en-GB"/>
          <w14:ligatures w14:val="none"/>
        </w:rPr>
        <w:t>Llibre</w:t>
      </w:r>
      <w:proofErr w:type="spellEnd"/>
      <w:r w:rsidRPr="00481108">
        <w:rPr>
          <w:rFonts w:ascii="Times New Roman" w:eastAsia="Times New Roman" w:hAnsi="Times New Roman" w:cs="Times New Roman"/>
          <w:kern w:val="0"/>
          <w:lang w:eastAsia="en-GB"/>
          <w14:ligatures w14:val="none"/>
        </w:rPr>
        <w:t xml:space="preserve">-Guerra J, </w:t>
      </w:r>
      <w:proofErr w:type="spellStart"/>
      <w:r w:rsidRPr="00481108">
        <w:rPr>
          <w:rFonts w:ascii="Times New Roman" w:eastAsia="Times New Roman" w:hAnsi="Times New Roman" w:cs="Times New Roman"/>
          <w:kern w:val="0"/>
          <w:lang w:eastAsia="en-GB"/>
          <w14:ligatures w14:val="none"/>
        </w:rPr>
        <w:t>Marras</w:t>
      </w:r>
      <w:proofErr w:type="spellEnd"/>
      <w:r w:rsidRPr="00481108">
        <w:rPr>
          <w:rFonts w:ascii="Times New Roman" w:eastAsia="Times New Roman" w:hAnsi="Times New Roman" w:cs="Times New Roman"/>
          <w:kern w:val="0"/>
          <w:lang w:eastAsia="en-GB"/>
          <w14:ligatures w14:val="none"/>
        </w:rPr>
        <w:t xml:space="preserve"> C, San Luciano M, Tanner C. The epidemiology of Parkinson's disease. </w:t>
      </w:r>
      <w:r w:rsidRPr="00481108">
        <w:rPr>
          <w:rFonts w:ascii="Times New Roman" w:eastAsia="Times New Roman" w:hAnsi="Times New Roman" w:cs="Times New Roman"/>
          <w:i/>
          <w:iCs/>
          <w:kern w:val="0"/>
          <w:lang w:eastAsia="en-GB"/>
          <w14:ligatures w14:val="none"/>
        </w:rPr>
        <w:t>Lancet.</w:t>
      </w:r>
      <w:r w:rsidRPr="00481108">
        <w:rPr>
          <w:rFonts w:ascii="Times New Roman" w:eastAsia="Times New Roman" w:hAnsi="Times New Roman" w:cs="Times New Roman"/>
          <w:kern w:val="0"/>
          <w:lang w:eastAsia="en-GB"/>
          <w14:ligatures w14:val="none"/>
        </w:rPr>
        <w:t xml:space="preserve"> 2024;403(10423):283-292. doi:10.1016/S0140-6736(23)01419-8.</w:t>
      </w:r>
    </w:p>
    <w:p w14:paraId="71B99F26" w14:textId="6886A73A"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Breijyeh</w:t>
      </w:r>
      <w:proofErr w:type="spellEnd"/>
      <w:r w:rsidRPr="00481108">
        <w:rPr>
          <w:rFonts w:ascii="Times New Roman" w:eastAsia="Times New Roman" w:hAnsi="Times New Roman" w:cs="Times New Roman"/>
          <w:kern w:val="0"/>
          <w:lang w:eastAsia="en-GB"/>
          <w14:ligatures w14:val="none"/>
        </w:rPr>
        <w:t xml:space="preserve"> Z, </w:t>
      </w:r>
      <w:proofErr w:type="spellStart"/>
      <w:r w:rsidRPr="00481108">
        <w:rPr>
          <w:rFonts w:ascii="Times New Roman" w:eastAsia="Times New Roman" w:hAnsi="Times New Roman" w:cs="Times New Roman"/>
          <w:kern w:val="0"/>
          <w:lang w:eastAsia="en-GB"/>
          <w14:ligatures w14:val="none"/>
        </w:rPr>
        <w:t>Karaman</w:t>
      </w:r>
      <w:proofErr w:type="spellEnd"/>
      <w:r w:rsidRPr="00481108">
        <w:rPr>
          <w:rFonts w:ascii="Times New Roman" w:eastAsia="Times New Roman" w:hAnsi="Times New Roman" w:cs="Times New Roman"/>
          <w:kern w:val="0"/>
          <w:lang w:eastAsia="en-GB"/>
          <w14:ligatures w14:val="none"/>
        </w:rPr>
        <w:t xml:space="preserve"> R. Comprehensive review on Alzheimer's disease: causes and treatment. </w:t>
      </w:r>
      <w:r w:rsidRPr="00481108">
        <w:rPr>
          <w:rFonts w:ascii="Times New Roman" w:eastAsia="Times New Roman" w:hAnsi="Times New Roman" w:cs="Times New Roman"/>
          <w:i/>
          <w:iCs/>
          <w:kern w:val="0"/>
          <w:lang w:eastAsia="en-GB"/>
          <w14:ligatures w14:val="none"/>
        </w:rPr>
        <w:t>Molecules.</w:t>
      </w:r>
      <w:r w:rsidRPr="00481108">
        <w:rPr>
          <w:rFonts w:ascii="Times New Roman" w:eastAsia="Times New Roman" w:hAnsi="Times New Roman" w:cs="Times New Roman"/>
          <w:kern w:val="0"/>
          <w:lang w:eastAsia="en-GB"/>
          <w14:ligatures w14:val="none"/>
        </w:rPr>
        <w:t xml:space="preserve"> 2020;25(24):5789. doi:10.3390/molecules25245789.</w:t>
      </w:r>
    </w:p>
    <w:p w14:paraId="791B7AEC" w14:textId="5EB9377D"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Furman D, </w:t>
      </w:r>
      <w:proofErr w:type="spellStart"/>
      <w:r w:rsidRPr="00481108">
        <w:rPr>
          <w:rFonts w:ascii="Times New Roman" w:eastAsia="Times New Roman" w:hAnsi="Times New Roman" w:cs="Times New Roman"/>
          <w:kern w:val="0"/>
          <w:lang w:eastAsia="en-GB"/>
          <w14:ligatures w14:val="none"/>
        </w:rPr>
        <w:t>Campisi</w:t>
      </w:r>
      <w:proofErr w:type="spellEnd"/>
      <w:r w:rsidRPr="00481108">
        <w:rPr>
          <w:rFonts w:ascii="Times New Roman" w:eastAsia="Times New Roman" w:hAnsi="Times New Roman" w:cs="Times New Roman"/>
          <w:kern w:val="0"/>
          <w:lang w:eastAsia="en-GB"/>
          <w14:ligatures w14:val="none"/>
        </w:rPr>
        <w:t xml:space="preserve"> J, </w:t>
      </w:r>
      <w:proofErr w:type="spellStart"/>
      <w:r w:rsidRPr="00481108">
        <w:rPr>
          <w:rFonts w:ascii="Times New Roman" w:eastAsia="Times New Roman" w:hAnsi="Times New Roman" w:cs="Times New Roman"/>
          <w:kern w:val="0"/>
          <w:lang w:eastAsia="en-GB"/>
          <w14:ligatures w14:val="none"/>
        </w:rPr>
        <w:t>Verdin</w:t>
      </w:r>
      <w:proofErr w:type="spellEnd"/>
      <w:r w:rsidRPr="00481108">
        <w:rPr>
          <w:rFonts w:ascii="Times New Roman" w:eastAsia="Times New Roman" w:hAnsi="Times New Roman" w:cs="Times New Roman"/>
          <w:kern w:val="0"/>
          <w:lang w:eastAsia="en-GB"/>
          <w14:ligatures w14:val="none"/>
        </w:rPr>
        <w:t xml:space="preserve"> E, Carrera-Bastos P, </w:t>
      </w:r>
      <w:proofErr w:type="spellStart"/>
      <w:r w:rsidRPr="00481108">
        <w:rPr>
          <w:rFonts w:ascii="Times New Roman" w:eastAsia="Times New Roman" w:hAnsi="Times New Roman" w:cs="Times New Roman"/>
          <w:kern w:val="0"/>
          <w:lang w:eastAsia="en-GB"/>
          <w14:ligatures w14:val="none"/>
        </w:rPr>
        <w:t>Targ</w:t>
      </w:r>
      <w:proofErr w:type="spellEnd"/>
      <w:r w:rsidRPr="00481108">
        <w:rPr>
          <w:rFonts w:ascii="Times New Roman" w:eastAsia="Times New Roman" w:hAnsi="Times New Roman" w:cs="Times New Roman"/>
          <w:kern w:val="0"/>
          <w:lang w:eastAsia="en-GB"/>
          <w14:ligatures w14:val="none"/>
        </w:rPr>
        <w:t xml:space="preserve"> S, </w:t>
      </w:r>
      <w:proofErr w:type="spellStart"/>
      <w:r w:rsidRPr="00481108">
        <w:rPr>
          <w:rFonts w:ascii="Times New Roman" w:eastAsia="Times New Roman" w:hAnsi="Times New Roman" w:cs="Times New Roman"/>
          <w:kern w:val="0"/>
          <w:lang w:eastAsia="en-GB"/>
          <w14:ligatures w14:val="none"/>
        </w:rPr>
        <w:t>Franceschi</w:t>
      </w:r>
      <w:proofErr w:type="spellEnd"/>
      <w:r w:rsidRPr="00481108">
        <w:rPr>
          <w:rFonts w:ascii="Times New Roman" w:eastAsia="Times New Roman" w:hAnsi="Times New Roman" w:cs="Times New Roman"/>
          <w:kern w:val="0"/>
          <w:lang w:eastAsia="en-GB"/>
          <w14:ligatures w14:val="none"/>
        </w:rPr>
        <w:t xml:space="preserve"> C, et al. Chronic inflammation in the </w:t>
      </w:r>
      <w:proofErr w:type="spellStart"/>
      <w:r w:rsidRPr="00481108">
        <w:rPr>
          <w:rFonts w:ascii="Times New Roman" w:eastAsia="Times New Roman" w:hAnsi="Times New Roman" w:cs="Times New Roman"/>
          <w:kern w:val="0"/>
          <w:lang w:eastAsia="en-GB"/>
          <w14:ligatures w14:val="none"/>
        </w:rPr>
        <w:t>etiology</w:t>
      </w:r>
      <w:proofErr w:type="spellEnd"/>
      <w:r w:rsidRPr="00481108">
        <w:rPr>
          <w:rFonts w:ascii="Times New Roman" w:eastAsia="Times New Roman" w:hAnsi="Times New Roman" w:cs="Times New Roman"/>
          <w:kern w:val="0"/>
          <w:lang w:eastAsia="en-GB"/>
          <w14:ligatures w14:val="none"/>
        </w:rPr>
        <w:t xml:space="preserve"> of disease across the life span. </w:t>
      </w:r>
      <w:r w:rsidRPr="00481108">
        <w:rPr>
          <w:rFonts w:ascii="Times New Roman" w:eastAsia="Times New Roman" w:hAnsi="Times New Roman" w:cs="Times New Roman"/>
          <w:i/>
          <w:iCs/>
          <w:kern w:val="0"/>
          <w:lang w:eastAsia="en-GB"/>
          <w14:ligatures w14:val="none"/>
        </w:rPr>
        <w:t>Nat Med.</w:t>
      </w:r>
      <w:r w:rsidRPr="00481108">
        <w:rPr>
          <w:rFonts w:ascii="Times New Roman" w:eastAsia="Times New Roman" w:hAnsi="Times New Roman" w:cs="Times New Roman"/>
          <w:kern w:val="0"/>
          <w:lang w:eastAsia="en-GB"/>
          <w14:ligatures w14:val="none"/>
        </w:rPr>
        <w:t xml:space="preserve"> 2019;25(12):1822-1832. doi:10.1038/s41591-019-0675-0.</w:t>
      </w:r>
    </w:p>
    <w:p w14:paraId="3815EAC9" w14:textId="77777777" w:rsidR="00E4331C" w:rsidRDefault="00E4331C"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E4331C">
        <w:rPr>
          <w:rFonts w:ascii="Times New Roman" w:eastAsia="Times New Roman" w:hAnsi="Times New Roman" w:cs="Times New Roman"/>
          <w:kern w:val="0"/>
          <w:lang w:eastAsia="en-GB"/>
          <w14:ligatures w14:val="none"/>
        </w:rPr>
        <w:t xml:space="preserve">Wang S, Jiang Y, Yang A, Meng F, Zhang J. The Expanding Burden of Neurodegenerative Diseases: An Unmet Medical and Social Need. </w:t>
      </w:r>
      <w:r w:rsidRPr="00E4331C">
        <w:rPr>
          <w:rFonts w:ascii="Times New Roman" w:eastAsia="Times New Roman" w:hAnsi="Times New Roman" w:cs="Times New Roman"/>
          <w:i/>
          <w:iCs/>
          <w:kern w:val="0"/>
          <w:lang w:eastAsia="en-GB"/>
          <w14:ligatures w14:val="none"/>
        </w:rPr>
        <w:t>Aging Dis</w:t>
      </w:r>
      <w:r w:rsidRPr="00E4331C">
        <w:rPr>
          <w:rFonts w:ascii="Times New Roman" w:eastAsia="Times New Roman" w:hAnsi="Times New Roman" w:cs="Times New Roman"/>
          <w:kern w:val="0"/>
          <w:lang w:eastAsia="en-GB"/>
          <w14:ligatures w14:val="none"/>
        </w:rPr>
        <w:t xml:space="preserve">. 2024 Nov 4;16(5):2937-2952. </w:t>
      </w:r>
      <w:proofErr w:type="spellStart"/>
      <w:r w:rsidRPr="00E4331C">
        <w:rPr>
          <w:rFonts w:ascii="Times New Roman" w:eastAsia="Times New Roman" w:hAnsi="Times New Roman" w:cs="Times New Roman"/>
          <w:kern w:val="0"/>
          <w:lang w:eastAsia="en-GB"/>
          <w14:ligatures w14:val="none"/>
        </w:rPr>
        <w:t>doi</w:t>
      </w:r>
      <w:proofErr w:type="spellEnd"/>
      <w:r w:rsidRPr="00E4331C">
        <w:rPr>
          <w:rFonts w:ascii="Times New Roman" w:eastAsia="Times New Roman" w:hAnsi="Times New Roman" w:cs="Times New Roman"/>
          <w:kern w:val="0"/>
          <w:lang w:eastAsia="en-GB"/>
          <w14:ligatures w14:val="none"/>
        </w:rPr>
        <w:t>: 10.14336/AD.2024.1071. PMID: 39571158</w:t>
      </w:r>
    </w:p>
    <w:p w14:paraId="100452A0" w14:textId="75EBAEF9" w:rsidR="00481108" w:rsidRPr="00481108" w:rsidRDefault="00E4331C"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E4331C">
        <w:rPr>
          <w:rFonts w:ascii="Times New Roman" w:eastAsia="Times New Roman" w:hAnsi="Times New Roman" w:cs="Times New Roman"/>
          <w:kern w:val="0"/>
          <w:lang w:eastAsia="en-GB"/>
          <w14:ligatures w14:val="none"/>
        </w:rPr>
        <w:t xml:space="preserve">Waqas SA, Ali D, Khan TM, Qureshi S, Siddiqui H, Sajid M, Imran Z, Salim H, </w:t>
      </w:r>
      <w:proofErr w:type="spellStart"/>
      <w:r w:rsidRPr="00E4331C">
        <w:rPr>
          <w:rFonts w:ascii="Times New Roman" w:eastAsia="Times New Roman" w:hAnsi="Times New Roman" w:cs="Times New Roman"/>
          <w:kern w:val="0"/>
          <w:lang w:eastAsia="en-GB"/>
          <w14:ligatures w14:val="none"/>
        </w:rPr>
        <w:t>Sohail</w:t>
      </w:r>
      <w:proofErr w:type="spellEnd"/>
      <w:r w:rsidRPr="00E4331C">
        <w:rPr>
          <w:rFonts w:ascii="Times New Roman" w:eastAsia="Times New Roman" w:hAnsi="Times New Roman" w:cs="Times New Roman"/>
          <w:kern w:val="0"/>
          <w:lang w:eastAsia="en-GB"/>
          <w14:ligatures w14:val="none"/>
        </w:rPr>
        <w:t xml:space="preserve"> MU, Ahmed R, </w:t>
      </w:r>
      <w:proofErr w:type="spellStart"/>
      <w:r w:rsidRPr="00E4331C">
        <w:rPr>
          <w:rFonts w:ascii="Times New Roman" w:eastAsia="Times New Roman" w:hAnsi="Times New Roman" w:cs="Times New Roman"/>
          <w:kern w:val="0"/>
          <w:lang w:eastAsia="en-GB"/>
          <w14:ligatures w14:val="none"/>
        </w:rPr>
        <w:t>Marsia</w:t>
      </w:r>
      <w:proofErr w:type="spellEnd"/>
      <w:r w:rsidRPr="00E4331C">
        <w:rPr>
          <w:rFonts w:ascii="Times New Roman" w:eastAsia="Times New Roman" w:hAnsi="Times New Roman" w:cs="Times New Roman"/>
          <w:kern w:val="0"/>
          <w:lang w:eastAsia="en-GB"/>
          <w14:ligatures w14:val="none"/>
        </w:rPr>
        <w:t xml:space="preserve"> S. Trends in Alzheimer's-Related Mortality Among Type 2 Diabetes Patients in the United States: 1999-2019. </w:t>
      </w:r>
      <w:r w:rsidRPr="00E4331C">
        <w:rPr>
          <w:rFonts w:ascii="Times New Roman" w:eastAsia="Times New Roman" w:hAnsi="Times New Roman" w:cs="Times New Roman"/>
          <w:i/>
          <w:iCs/>
          <w:kern w:val="0"/>
          <w:lang w:eastAsia="en-GB"/>
          <w14:ligatures w14:val="none"/>
        </w:rPr>
        <w:t xml:space="preserve">Endocrinol Diabetes </w:t>
      </w:r>
      <w:proofErr w:type="spellStart"/>
      <w:r w:rsidRPr="00E4331C">
        <w:rPr>
          <w:rFonts w:ascii="Times New Roman" w:eastAsia="Times New Roman" w:hAnsi="Times New Roman" w:cs="Times New Roman"/>
          <w:i/>
          <w:iCs/>
          <w:kern w:val="0"/>
          <w:lang w:eastAsia="en-GB"/>
          <w14:ligatures w14:val="none"/>
        </w:rPr>
        <w:t>Metab</w:t>
      </w:r>
      <w:proofErr w:type="spellEnd"/>
      <w:r w:rsidRPr="00E4331C">
        <w:rPr>
          <w:rFonts w:ascii="Times New Roman" w:eastAsia="Times New Roman" w:hAnsi="Times New Roman" w:cs="Times New Roman"/>
          <w:kern w:val="0"/>
          <w:lang w:eastAsia="en-GB"/>
          <w14:ligatures w14:val="none"/>
        </w:rPr>
        <w:t>. 2025 Mar;8(2</w:t>
      </w:r>
      <w:proofErr w:type="gramStart"/>
      <w:r w:rsidRPr="00E4331C">
        <w:rPr>
          <w:rFonts w:ascii="Times New Roman" w:eastAsia="Times New Roman" w:hAnsi="Times New Roman" w:cs="Times New Roman"/>
          <w:kern w:val="0"/>
          <w:lang w:eastAsia="en-GB"/>
          <w14:ligatures w14:val="none"/>
        </w:rPr>
        <w:t>):e</w:t>
      </w:r>
      <w:proofErr w:type="gramEnd"/>
      <w:r w:rsidRPr="00E4331C">
        <w:rPr>
          <w:rFonts w:ascii="Times New Roman" w:eastAsia="Times New Roman" w:hAnsi="Times New Roman" w:cs="Times New Roman"/>
          <w:kern w:val="0"/>
          <w:lang w:eastAsia="en-GB"/>
          <w14:ligatures w14:val="none"/>
        </w:rPr>
        <w:t xml:space="preserve">70032. </w:t>
      </w:r>
      <w:proofErr w:type="spellStart"/>
      <w:r w:rsidRPr="00E4331C">
        <w:rPr>
          <w:rFonts w:ascii="Times New Roman" w:eastAsia="Times New Roman" w:hAnsi="Times New Roman" w:cs="Times New Roman"/>
          <w:kern w:val="0"/>
          <w:lang w:eastAsia="en-GB"/>
          <w14:ligatures w14:val="none"/>
        </w:rPr>
        <w:t>doi</w:t>
      </w:r>
      <w:proofErr w:type="spellEnd"/>
      <w:r w:rsidRPr="00E4331C">
        <w:rPr>
          <w:rFonts w:ascii="Times New Roman" w:eastAsia="Times New Roman" w:hAnsi="Times New Roman" w:cs="Times New Roman"/>
          <w:kern w:val="0"/>
          <w:lang w:eastAsia="en-GB"/>
          <w14:ligatures w14:val="none"/>
        </w:rPr>
        <w:t>: 10.1002/edm2.70032. PMID: 39899444; PMCID: PMC</w:t>
      </w:r>
      <w:proofErr w:type="gramStart"/>
      <w:r w:rsidRPr="00E4331C">
        <w:rPr>
          <w:rFonts w:ascii="Times New Roman" w:eastAsia="Times New Roman" w:hAnsi="Times New Roman" w:cs="Times New Roman"/>
          <w:kern w:val="0"/>
          <w:lang w:eastAsia="en-GB"/>
          <w14:ligatures w14:val="none"/>
        </w:rPr>
        <w:t>11789764.</w:t>
      </w:r>
      <w:r w:rsidR="00481108" w:rsidRPr="00481108">
        <w:rPr>
          <w:rFonts w:ascii="Times New Roman" w:eastAsia="Times New Roman" w:hAnsi="Times New Roman" w:cs="Times New Roman"/>
          <w:kern w:val="0"/>
          <w:lang w:eastAsia="en-GB"/>
          <w14:ligatures w14:val="none"/>
        </w:rPr>
        <w:t>.</w:t>
      </w:r>
      <w:proofErr w:type="gramEnd"/>
    </w:p>
    <w:p w14:paraId="10E28850" w14:textId="3AD543F4"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2024 Alzheimer’s disease facts and figures. </w:t>
      </w:r>
      <w:proofErr w:type="spellStart"/>
      <w:r w:rsidRPr="00481108">
        <w:rPr>
          <w:rFonts w:ascii="Times New Roman" w:eastAsia="Times New Roman" w:hAnsi="Times New Roman" w:cs="Times New Roman"/>
          <w:i/>
          <w:iCs/>
          <w:kern w:val="0"/>
          <w:lang w:eastAsia="en-GB"/>
          <w14:ligatures w14:val="none"/>
        </w:rPr>
        <w:t>Alzheimers</w:t>
      </w:r>
      <w:proofErr w:type="spellEnd"/>
      <w:r w:rsidRPr="00481108">
        <w:rPr>
          <w:rFonts w:ascii="Times New Roman" w:eastAsia="Times New Roman" w:hAnsi="Times New Roman" w:cs="Times New Roman"/>
          <w:i/>
          <w:iCs/>
          <w:kern w:val="0"/>
          <w:lang w:eastAsia="en-GB"/>
          <w14:ligatures w14:val="none"/>
        </w:rPr>
        <w:t xml:space="preserve"> Dement.</w:t>
      </w:r>
      <w:r w:rsidRPr="00481108">
        <w:rPr>
          <w:rFonts w:ascii="Times New Roman" w:eastAsia="Times New Roman" w:hAnsi="Times New Roman" w:cs="Times New Roman"/>
          <w:kern w:val="0"/>
          <w:lang w:eastAsia="en-GB"/>
          <w14:ligatures w14:val="none"/>
        </w:rPr>
        <w:t xml:space="preserve"> 2024;20(5):3708-3821. doi:10.1002/alz.13809.</w:t>
      </w:r>
    </w:p>
    <w:p w14:paraId="5D9423C7" w14:textId="0028A520"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lastRenderedPageBreak/>
        <w:t xml:space="preserve">Alzheimer’s Association. 2025 Alzheimer’s disease facts and figures. </w:t>
      </w:r>
      <w:proofErr w:type="spellStart"/>
      <w:r w:rsidRPr="00481108">
        <w:rPr>
          <w:rFonts w:ascii="Times New Roman" w:eastAsia="Times New Roman" w:hAnsi="Times New Roman" w:cs="Times New Roman"/>
          <w:i/>
          <w:iCs/>
          <w:kern w:val="0"/>
          <w:lang w:eastAsia="en-GB"/>
          <w14:ligatures w14:val="none"/>
        </w:rPr>
        <w:t>Alzheimers</w:t>
      </w:r>
      <w:proofErr w:type="spellEnd"/>
      <w:r w:rsidRPr="00481108">
        <w:rPr>
          <w:rFonts w:ascii="Times New Roman" w:eastAsia="Times New Roman" w:hAnsi="Times New Roman" w:cs="Times New Roman"/>
          <w:i/>
          <w:iCs/>
          <w:kern w:val="0"/>
          <w:lang w:eastAsia="en-GB"/>
          <w14:ligatures w14:val="none"/>
        </w:rPr>
        <w:t xml:space="preserve"> Dement.</w:t>
      </w:r>
      <w:r w:rsidRPr="00481108">
        <w:rPr>
          <w:rFonts w:ascii="Times New Roman" w:eastAsia="Times New Roman" w:hAnsi="Times New Roman" w:cs="Times New Roman"/>
          <w:kern w:val="0"/>
          <w:lang w:eastAsia="en-GB"/>
          <w14:ligatures w14:val="none"/>
        </w:rPr>
        <w:t xml:space="preserve"> 2025;</w:t>
      </w:r>
      <w:proofErr w:type="gramStart"/>
      <w:r w:rsidRPr="00481108">
        <w:rPr>
          <w:rFonts w:ascii="Times New Roman" w:eastAsia="Times New Roman" w:hAnsi="Times New Roman" w:cs="Times New Roman"/>
          <w:kern w:val="0"/>
          <w:lang w:eastAsia="en-GB"/>
          <w14:ligatures w14:val="none"/>
        </w:rPr>
        <w:t>21:e</w:t>
      </w:r>
      <w:proofErr w:type="gramEnd"/>
      <w:r w:rsidRPr="00481108">
        <w:rPr>
          <w:rFonts w:ascii="Times New Roman" w:eastAsia="Times New Roman" w:hAnsi="Times New Roman" w:cs="Times New Roman"/>
          <w:kern w:val="0"/>
          <w:lang w:eastAsia="en-GB"/>
          <w14:ligatures w14:val="none"/>
        </w:rPr>
        <w:t>70235. doi:10.1002/alz.70235.</w:t>
      </w:r>
    </w:p>
    <w:p w14:paraId="172D6469" w14:textId="7CF5BD15"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Wang S, Che Y, Lin Y, Zhang Y, He W, Zhang W. Epidemiology of Parkinson's disease: global burden of disease research from 1990 to 2021 and future trend predictions. </w:t>
      </w:r>
      <w:r w:rsidRPr="00481108">
        <w:rPr>
          <w:rFonts w:ascii="Times New Roman" w:eastAsia="Times New Roman" w:hAnsi="Times New Roman" w:cs="Times New Roman"/>
          <w:i/>
          <w:iCs/>
          <w:kern w:val="0"/>
          <w:lang w:eastAsia="en-GB"/>
          <w14:ligatures w14:val="none"/>
        </w:rPr>
        <w:t xml:space="preserve">Clin Parkinsonism </w:t>
      </w:r>
      <w:proofErr w:type="spellStart"/>
      <w:r w:rsidRPr="00481108">
        <w:rPr>
          <w:rFonts w:ascii="Times New Roman" w:eastAsia="Times New Roman" w:hAnsi="Times New Roman" w:cs="Times New Roman"/>
          <w:i/>
          <w:iCs/>
          <w:kern w:val="0"/>
          <w:lang w:eastAsia="en-GB"/>
          <w14:ligatures w14:val="none"/>
        </w:rPr>
        <w:t>Relat</w:t>
      </w:r>
      <w:proofErr w:type="spellEnd"/>
      <w:r w:rsidRPr="00481108">
        <w:rPr>
          <w:rFonts w:ascii="Times New Roman" w:eastAsia="Times New Roman" w:hAnsi="Times New Roman" w:cs="Times New Roman"/>
          <w:i/>
          <w:iCs/>
          <w:kern w:val="0"/>
          <w:lang w:eastAsia="en-GB"/>
          <w14:ligatures w14:val="none"/>
        </w:rPr>
        <w:t xml:space="preserve"> </w:t>
      </w:r>
      <w:proofErr w:type="spellStart"/>
      <w:r w:rsidRPr="00481108">
        <w:rPr>
          <w:rFonts w:ascii="Times New Roman" w:eastAsia="Times New Roman" w:hAnsi="Times New Roman" w:cs="Times New Roman"/>
          <w:i/>
          <w:iCs/>
          <w:kern w:val="0"/>
          <w:lang w:eastAsia="en-GB"/>
          <w14:ligatures w14:val="none"/>
        </w:rPr>
        <w:t>Disord</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w:t>
      </w:r>
      <w:proofErr w:type="gramStart"/>
      <w:r w:rsidRPr="00481108">
        <w:rPr>
          <w:rFonts w:ascii="Times New Roman" w:eastAsia="Times New Roman" w:hAnsi="Times New Roman" w:cs="Times New Roman"/>
          <w:kern w:val="0"/>
          <w:lang w:eastAsia="en-GB"/>
          <w14:ligatures w14:val="none"/>
        </w:rPr>
        <w:t>2026;14:100421</w:t>
      </w:r>
      <w:proofErr w:type="gramEnd"/>
      <w:r w:rsidRPr="00481108">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w:t>
      </w:r>
      <w:proofErr w:type="gramStart"/>
      <w:r w:rsidRPr="00481108">
        <w:rPr>
          <w:rFonts w:ascii="Times New Roman" w:eastAsia="Times New Roman" w:hAnsi="Times New Roman" w:cs="Times New Roman"/>
          <w:kern w:val="0"/>
          <w:lang w:eastAsia="en-GB"/>
          <w14:ligatures w14:val="none"/>
        </w:rPr>
        <w:t>doi:10.1016/j.prdoa</w:t>
      </w:r>
      <w:proofErr w:type="gramEnd"/>
      <w:r w:rsidRPr="00481108">
        <w:rPr>
          <w:rFonts w:ascii="Times New Roman" w:eastAsia="Times New Roman" w:hAnsi="Times New Roman" w:cs="Times New Roman"/>
          <w:kern w:val="0"/>
          <w:lang w:eastAsia="en-GB"/>
          <w14:ligatures w14:val="none"/>
        </w:rPr>
        <w:t>.2026.100421.</w:t>
      </w:r>
    </w:p>
    <w:p w14:paraId="4371BED3" w14:textId="747F1460" w:rsid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Jiang Q, Liu J, Huang S, Wang XY, Chen X, Liu GH, Ye K, Song W, Masters CL, Wang J, Wang YJ. </w:t>
      </w:r>
      <w:proofErr w:type="spellStart"/>
      <w:r w:rsidRPr="00481108">
        <w:rPr>
          <w:rFonts w:ascii="Times New Roman" w:eastAsia="Times New Roman" w:hAnsi="Times New Roman" w:cs="Times New Roman"/>
          <w:kern w:val="0"/>
          <w:lang w:eastAsia="en-GB"/>
          <w14:ligatures w14:val="none"/>
        </w:rPr>
        <w:t>Antiageing</w:t>
      </w:r>
      <w:proofErr w:type="spellEnd"/>
      <w:r w:rsidRPr="00481108">
        <w:rPr>
          <w:rFonts w:ascii="Times New Roman" w:eastAsia="Times New Roman" w:hAnsi="Times New Roman" w:cs="Times New Roman"/>
          <w:kern w:val="0"/>
          <w:lang w:eastAsia="en-GB"/>
          <w14:ligatures w14:val="none"/>
        </w:rPr>
        <w:t xml:space="preserve"> strategy for neurodegenerative diseases: from mechanisms to clinical advances. </w:t>
      </w:r>
      <w:r w:rsidRPr="00481108">
        <w:rPr>
          <w:rFonts w:ascii="Times New Roman" w:eastAsia="Times New Roman" w:hAnsi="Times New Roman" w:cs="Times New Roman"/>
          <w:i/>
          <w:iCs/>
          <w:kern w:val="0"/>
          <w:lang w:eastAsia="en-GB"/>
          <w14:ligatures w14:val="none"/>
        </w:rPr>
        <w:t>Signal Transduction and Targeted Therapy</w:t>
      </w:r>
      <w:r w:rsidRPr="00481108">
        <w:rPr>
          <w:rFonts w:ascii="Times New Roman" w:eastAsia="Times New Roman" w:hAnsi="Times New Roman" w:cs="Times New Roman"/>
          <w:kern w:val="0"/>
          <w:lang w:eastAsia="en-GB"/>
          <w14:ligatures w14:val="none"/>
        </w:rPr>
        <w:t>. 2025 Mar 10;10(1</w:t>
      </w:r>
      <w:proofErr w:type="gramStart"/>
      <w:r w:rsidRPr="00481108">
        <w:rPr>
          <w:rFonts w:ascii="Times New Roman" w:eastAsia="Times New Roman" w:hAnsi="Times New Roman" w:cs="Times New Roman"/>
          <w:kern w:val="0"/>
          <w:lang w:eastAsia="en-GB"/>
          <w14:ligatures w14:val="none"/>
        </w:rPr>
        <w:t>):76..</w:t>
      </w:r>
      <w:proofErr w:type="gramEnd"/>
      <w:r w:rsidRPr="00481108">
        <w:rPr>
          <w:rFonts w:ascii="Times New Roman" w:eastAsia="Times New Roman" w:hAnsi="Times New Roman" w:cs="Times New Roman"/>
          <w:kern w:val="0"/>
          <w:lang w:eastAsia="en-GB"/>
          <w14:ligatures w14:val="none"/>
        </w:rPr>
        <w:t xml:space="preserve"> doi:10.1038/s41392-025-02145-7.</w:t>
      </w:r>
    </w:p>
    <w:p w14:paraId="33195594" w14:textId="04C37616"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Zhang W, Xiao D, Mao Q, Xia H. Role of neuroinflammation in neurodegeneration development. </w:t>
      </w:r>
      <w:r w:rsidRPr="00481108">
        <w:rPr>
          <w:rFonts w:ascii="Times New Roman" w:eastAsia="Times New Roman" w:hAnsi="Times New Roman" w:cs="Times New Roman"/>
          <w:i/>
          <w:iCs/>
          <w:kern w:val="0"/>
          <w:lang w:eastAsia="en-GB"/>
          <w14:ligatures w14:val="none"/>
        </w:rPr>
        <w:t xml:space="preserve">Signal </w:t>
      </w:r>
      <w:proofErr w:type="spellStart"/>
      <w:r w:rsidRPr="00481108">
        <w:rPr>
          <w:rFonts w:ascii="Times New Roman" w:eastAsia="Times New Roman" w:hAnsi="Times New Roman" w:cs="Times New Roman"/>
          <w:i/>
          <w:iCs/>
          <w:kern w:val="0"/>
          <w:lang w:eastAsia="en-GB"/>
          <w14:ligatures w14:val="none"/>
        </w:rPr>
        <w:t>Transduct</w:t>
      </w:r>
      <w:proofErr w:type="spellEnd"/>
      <w:r w:rsidRPr="00481108">
        <w:rPr>
          <w:rFonts w:ascii="Times New Roman" w:eastAsia="Times New Roman" w:hAnsi="Times New Roman" w:cs="Times New Roman"/>
          <w:i/>
          <w:iCs/>
          <w:kern w:val="0"/>
          <w:lang w:eastAsia="en-GB"/>
          <w14:ligatures w14:val="none"/>
        </w:rPr>
        <w:t xml:space="preserve"> Target </w:t>
      </w:r>
      <w:proofErr w:type="spellStart"/>
      <w:r w:rsidRPr="00481108">
        <w:rPr>
          <w:rFonts w:ascii="Times New Roman" w:eastAsia="Times New Roman" w:hAnsi="Times New Roman" w:cs="Times New Roman"/>
          <w:i/>
          <w:iCs/>
          <w:kern w:val="0"/>
          <w:lang w:eastAsia="en-GB"/>
          <w14:ligatures w14:val="none"/>
        </w:rPr>
        <w:t>Ther</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2023;8(1):267. doi:10.1038/s41392-023-01486-5.</w:t>
      </w:r>
    </w:p>
    <w:p w14:paraId="6DF4D652" w14:textId="38414A54"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Summers RA, </w:t>
      </w:r>
      <w:proofErr w:type="spellStart"/>
      <w:r w:rsidRPr="00481108">
        <w:rPr>
          <w:rFonts w:ascii="Times New Roman" w:eastAsia="Times New Roman" w:hAnsi="Times New Roman" w:cs="Times New Roman"/>
          <w:kern w:val="0"/>
          <w:lang w:eastAsia="en-GB"/>
          <w14:ligatures w14:val="none"/>
        </w:rPr>
        <w:t>Fagiani</w:t>
      </w:r>
      <w:proofErr w:type="spellEnd"/>
      <w:r w:rsidRPr="00481108">
        <w:rPr>
          <w:rFonts w:ascii="Times New Roman" w:eastAsia="Times New Roman" w:hAnsi="Times New Roman" w:cs="Times New Roman"/>
          <w:kern w:val="0"/>
          <w:lang w:eastAsia="en-GB"/>
          <w14:ligatures w14:val="none"/>
        </w:rPr>
        <w:t xml:space="preserve"> F, </w:t>
      </w:r>
      <w:proofErr w:type="spellStart"/>
      <w:r w:rsidRPr="00481108">
        <w:rPr>
          <w:rFonts w:ascii="Times New Roman" w:eastAsia="Times New Roman" w:hAnsi="Times New Roman" w:cs="Times New Roman"/>
          <w:kern w:val="0"/>
          <w:lang w:eastAsia="en-GB"/>
          <w14:ligatures w14:val="none"/>
        </w:rPr>
        <w:t>Rowitch</w:t>
      </w:r>
      <w:proofErr w:type="spellEnd"/>
      <w:r w:rsidRPr="00481108">
        <w:rPr>
          <w:rFonts w:ascii="Times New Roman" w:eastAsia="Times New Roman" w:hAnsi="Times New Roman" w:cs="Times New Roman"/>
          <w:kern w:val="0"/>
          <w:lang w:eastAsia="en-GB"/>
          <w14:ligatures w14:val="none"/>
        </w:rPr>
        <w:t xml:space="preserve"> DH, </w:t>
      </w:r>
      <w:proofErr w:type="spellStart"/>
      <w:r w:rsidRPr="00481108">
        <w:rPr>
          <w:rFonts w:ascii="Times New Roman" w:eastAsia="Times New Roman" w:hAnsi="Times New Roman" w:cs="Times New Roman"/>
          <w:kern w:val="0"/>
          <w:lang w:eastAsia="en-GB"/>
          <w14:ligatures w14:val="none"/>
        </w:rPr>
        <w:t>Absinta</w:t>
      </w:r>
      <w:proofErr w:type="spellEnd"/>
      <w:r w:rsidRPr="00481108">
        <w:rPr>
          <w:rFonts w:ascii="Times New Roman" w:eastAsia="Times New Roman" w:hAnsi="Times New Roman" w:cs="Times New Roman"/>
          <w:kern w:val="0"/>
          <w:lang w:eastAsia="en-GB"/>
          <w14:ligatures w14:val="none"/>
        </w:rPr>
        <w:t xml:space="preserve"> M, Reich DS. Novel human iPSC models of neuroinflammation in neurodegenerative disease and regenerative medicine. </w:t>
      </w:r>
      <w:r w:rsidRPr="00481108">
        <w:rPr>
          <w:rFonts w:ascii="Times New Roman" w:eastAsia="Times New Roman" w:hAnsi="Times New Roman" w:cs="Times New Roman"/>
          <w:i/>
          <w:iCs/>
          <w:kern w:val="0"/>
          <w:lang w:eastAsia="en-GB"/>
          <w14:ligatures w14:val="none"/>
        </w:rPr>
        <w:t>Trends Immunol.</w:t>
      </w:r>
      <w:r w:rsidRPr="00481108">
        <w:rPr>
          <w:rFonts w:ascii="Times New Roman" w:eastAsia="Times New Roman" w:hAnsi="Times New Roman" w:cs="Times New Roman"/>
          <w:kern w:val="0"/>
          <w:lang w:eastAsia="en-GB"/>
          <w14:ligatures w14:val="none"/>
        </w:rPr>
        <w:t xml:space="preserve"> 2024;45(10):799-813. doi:10.1016/j.it.2024.08.004.</w:t>
      </w:r>
    </w:p>
    <w:p w14:paraId="64CEF389" w14:textId="3A1B40FB"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Pareek</w:t>
      </w:r>
      <w:proofErr w:type="spellEnd"/>
      <w:r w:rsidRPr="00481108">
        <w:rPr>
          <w:rFonts w:ascii="Times New Roman" w:eastAsia="Times New Roman" w:hAnsi="Times New Roman" w:cs="Times New Roman"/>
          <w:kern w:val="0"/>
          <w:lang w:eastAsia="en-GB"/>
          <w14:ligatures w14:val="none"/>
        </w:rPr>
        <w:t xml:space="preserve"> A, Pant M, Gupta MM, </w:t>
      </w:r>
      <w:proofErr w:type="spellStart"/>
      <w:r w:rsidRPr="00481108">
        <w:rPr>
          <w:rFonts w:ascii="Times New Roman" w:eastAsia="Times New Roman" w:hAnsi="Times New Roman" w:cs="Times New Roman"/>
          <w:kern w:val="0"/>
          <w:lang w:eastAsia="en-GB"/>
          <w14:ligatures w14:val="none"/>
        </w:rPr>
        <w:t>Kashania</w:t>
      </w:r>
      <w:proofErr w:type="spellEnd"/>
      <w:r w:rsidRPr="00481108">
        <w:rPr>
          <w:rFonts w:ascii="Times New Roman" w:eastAsia="Times New Roman" w:hAnsi="Times New Roman" w:cs="Times New Roman"/>
          <w:kern w:val="0"/>
          <w:lang w:eastAsia="en-GB"/>
          <w14:ligatures w14:val="none"/>
        </w:rPr>
        <w:t xml:space="preserve"> P, Ratan Y, Jain V, et al. Moringa oleifera: an updated comprehensive review of its pharmacological activities, ethnomedicinal, phytopharmaceutical formulation, clinical, phytochemical, and toxicological aspects. </w:t>
      </w:r>
      <w:r w:rsidRPr="00481108">
        <w:rPr>
          <w:rFonts w:ascii="Times New Roman" w:eastAsia="Times New Roman" w:hAnsi="Times New Roman" w:cs="Times New Roman"/>
          <w:i/>
          <w:iCs/>
          <w:kern w:val="0"/>
          <w:lang w:eastAsia="en-GB"/>
          <w14:ligatures w14:val="none"/>
        </w:rPr>
        <w:t>Int J Mol Sci.</w:t>
      </w:r>
      <w:r w:rsidRPr="00481108">
        <w:rPr>
          <w:rFonts w:ascii="Times New Roman" w:eastAsia="Times New Roman" w:hAnsi="Times New Roman" w:cs="Times New Roman"/>
          <w:kern w:val="0"/>
          <w:lang w:eastAsia="en-GB"/>
          <w14:ligatures w14:val="none"/>
        </w:rPr>
        <w:t xml:space="preserve"> 2023;24(3):2098. doi:10.3390/ijms24032098.</w:t>
      </w:r>
    </w:p>
    <w:p w14:paraId="7261B066" w14:textId="7D93E66D"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Šamec</w:t>
      </w:r>
      <w:proofErr w:type="spellEnd"/>
      <w:r w:rsidRPr="00481108">
        <w:rPr>
          <w:rFonts w:ascii="Times New Roman" w:eastAsia="Times New Roman" w:hAnsi="Times New Roman" w:cs="Times New Roman"/>
          <w:kern w:val="0"/>
          <w:lang w:eastAsia="en-GB"/>
          <w14:ligatures w14:val="none"/>
        </w:rPr>
        <w:t xml:space="preserve"> D, </w:t>
      </w:r>
      <w:proofErr w:type="spellStart"/>
      <w:r w:rsidRPr="00481108">
        <w:rPr>
          <w:rFonts w:ascii="Times New Roman" w:eastAsia="Times New Roman" w:hAnsi="Times New Roman" w:cs="Times New Roman"/>
          <w:kern w:val="0"/>
          <w:lang w:eastAsia="en-GB"/>
          <w14:ligatures w14:val="none"/>
        </w:rPr>
        <w:t>Loizzo</w:t>
      </w:r>
      <w:proofErr w:type="spellEnd"/>
      <w:r w:rsidRPr="00481108">
        <w:rPr>
          <w:rFonts w:ascii="Times New Roman" w:eastAsia="Times New Roman" w:hAnsi="Times New Roman" w:cs="Times New Roman"/>
          <w:kern w:val="0"/>
          <w:lang w:eastAsia="en-GB"/>
          <w14:ligatures w14:val="none"/>
        </w:rPr>
        <w:t xml:space="preserve"> MR, </w:t>
      </w:r>
      <w:proofErr w:type="spellStart"/>
      <w:r w:rsidRPr="00481108">
        <w:rPr>
          <w:rFonts w:ascii="Times New Roman" w:eastAsia="Times New Roman" w:hAnsi="Times New Roman" w:cs="Times New Roman"/>
          <w:kern w:val="0"/>
          <w:lang w:eastAsia="en-GB"/>
          <w14:ligatures w14:val="none"/>
        </w:rPr>
        <w:t>Gortzi</w:t>
      </w:r>
      <w:proofErr w:type="spellEnd"/>
      <w:r w:rsidRPr="00481108">
        <w:rPr>
          <w:rFonts w:ascii="Times New Roman" w:eastAsia="Times New Roman" w:hAnsi="Times New Roman" w:cs="Times New Roman"/>
          <w:kern w:val="0"/>
          <w:lang w:eastAsia="en-GB"/>
          <w14:ligatures w14:val="none"/>
        </w:rPr>
        <w:t xml:space="preserve"> O, </w:t>
      </w:r>
      <w:proofErr w:type="spellStart"/>
      <w:r w:rsidRPr="00481108">
        <w:rPr>
          <w:rFonts w:ascii="Times New Roman" w:eastAsia="Times New Roman" w:hAnsi="Times New Roman" w:cs="Times New Roman"/>
          <w:kern w:val="0"/>
          <w:lang w:eastAsia="en-GB"/>
          <w14:ligatures w14:val="none"/>
        </w:rPr>
        <w:t>Çankaya</w:t>
      </w:r>
      <w:proofErr w:type="spellEnd"/>
      <w:r w:rsidRPr="00481108">
        <w:rPr>
          <w:rFonts w:ascii="Times New Roman" w:eastAsia="Times New Roman" w:hAnsi="Times New Roman" w:cs="Times New Roman"/>
          <w:kern w:val="0"/>
          <w:lang w:eastAsia="en-GB"/>
          <w14:ligatures w14:val="none"/>
        </w:rPr>
        <w:t xml:space="preserve"> IT, </w:t>
      </w:r>
      <w:proofErr w:type="spellStart"/>
      <w:r w:rsidRPr="00481108">
        <w:rPr>
          <w:rFonts w:ascii="Times New Roman" w:eastAsia="Times New Roman" w:hAnsi="Times New Roman" w:cs="Times New Roman"/>
          <w:kern w:val="0"/>
          <w:lang w:eastAsia="en-GB"/>
          <w14:ligatures w14:val="none"/>
        </w:rPr>
        <w:t>Tundis</w:t>
      </w:r>
      <w:proofErr w:type="spellEnd"/>
      <w:r w:rsidRPr="00481108">
        <w:rPr>
          <w:rFonts w:ascii="Times New Roman" w:eastAsia="Times New Roman" w:hAnsi="Times New Roman" w:cs="Times New Roman"/>
          <w:kern w:val="0"/>
          <w:lang w:eastAsia="en-GB"/>
          <w14:ligatures w14:val="none"/>
        </w:rPr>
        <w:t xml:space="preserve"> R, </w:t>
      </w:r>
      <w:proofErr w:type="spellStart"/>
      <w:r w:rsidRPr="00481108">
        <w:rPr>
          <w:rFonts w:ascii="Times New Roman" w:eastAsia="Times New Roman" w:hAnsi="Times New Roman" w:cs="Times New Roman"/>
          <w:kern w:val="0"/>
          <w:lang w:eastAsia="en-GB"/>
          <w14:ligatures w14:val="none"/>
        </w:rPr>
        <w:t>Suntar</w:t>
      </w:r>
      <w:proofErr w:type="spellEnd"/>
      <w:r w:rsidRPr="00481108">
        <w:rPr>
          <w:rFonts w:ascii="Times New Roman" w:eastAsia="Times New Roman" w:hAnsi="Times New Roman" w:cs="Times New Roman"/>
          <w:kern w:val="0"/>
          <w:lang w:eastAsia="en-GB"/>
          <w14:ligatures w14:val="none"/>
        </w:rPr>
        <w:t xml:space="preserve"> I, et al. The potential of pumpkin seed oil as a functional food: a comprehensive review of chemical composition, health benefits, and safety. </w:t>
      </w:r>
      <w:proofErr w:type="spellStart"/>
      <w:r w:rsidRPr="00481108">
        <w:rPr>
          <w:rFonts w:ascii="Times New Roman" w:eastAsia="Times New Roman" w:hAnsi="Times New Roman" w:cs="Times New Roman"/>
          <w:i/>
          <w:iCs/>
          <w:kern w:val="0"/>
          <w:lang w:eastAsia="en-GB"/>
          <w14:ligatures w14:val="none"/>
        </w:rPr>
        <w:t>Compr</w:t>
      </w:r>
      <w:proofErr w:type="spellEnd"/>
      <w:r w:rsidRPr="00481108">
        <w:rPr>
          <w:rFonts w:ascii="Times New Roman" w:eastAsia="Times New Roman" w:hAnsi="Times New Roman" w:cs="Times New Roman"/>
          <w:i/>
          <w:iCs/>
          <w:kern w:val="0"/>
          <w:lang w:eastAsia="en-GB"/>
          <w14:ligatures w14:val="none"/>
        </w:rPr>
        <w:t xml:space="preserve"> Rev Food Sci Food </w:t>
      </w:r>
      <w:proofErr w:type="spellStart"/>
      <w:r w:rsidRPr="00481108">
        <w:rPr>
          <w:rFonts w:ascii="Times New Roman" w:eastAsia="Times New Roman" w:hAnsi="Times New Roman" w:cs="Times New Roman"/>
          <w:i/>
          <w:iCs/>
          <w:kern w:val="0"/>
          <w:lang w:eastAsia="en-GB"/>
          <w14:ligatures w14:val="none"/>
        </w:rPr>
        <w:t>Saf</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2022;21(5):4422-4446. doi:10.1111/1541-4337.13013.</w:t>
      </w:r>
    </w:p>
    <w:p w14:paraId="28B92CE5" w14:textId="53E0D20A"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Batiha</w:t>
      </w:r>
      <w:proofErr w:type="spellEnd"/>
      <w:r w:rsidRPr="00481108">
        <w:rPr>
          <w:rFonts w:ascii="Times New Roman" w:eastAsia="Times New Roman" w:hAnsi="Times New Roman" w:cs="Times New Roman"/>
          <w:kern w:val="0"/>
          <w:lang w:eastAsia="en-GB"/>
          <w14:ligatures w14:val="none"/>
        </w:rPr>
        <w:t xml:space="preserve"> GE, Al-</w:t>
      </w:r>
      <w:proofErr w:type="spellStart"/>
      <w:r w:rsidRPr="00481108">
        <w:rPr>
          <w:rFonts w:ascii="Times New Roman" w:eastAsia="Times New Roman" w:hAnsi="Times New Roman" w:cs="Times New Roman"/>
          <w:kern w:val="0"/>
          <w:lang w:eastAsia="en-GB"/>
          <w14:ligatures w14:val="none"/>
        </w:rPr>
        <w:t>Snafi</w:t>
      </w:r>
      <w:proofErr w:type="spellEnd"/>
      <w:r w:rsidRPr="00481108">
        <w:rPr>
          <w:rFonts w:ascii="Times New Roman" w:eastAsia="Times New Roman" w:hAnsi="Times New Roman" w:cs="Times New Roman"/>
          <w:kern w:val="0"/>
          <w:lang w:eastAsia="en-GB"/>
          <w14:ligatures w14:val="none"/>
        </w:rPr>
        <w:t xml:space="preserve"> AE, </w:t>
      </w:r>
      <w:proofErr w:type="spellStart"/>
      <w:r w:rsidRPr="00481108">
        <w:rPr>
          <w:rFonts w:ascii="Times New Roman" w:eastAsia="Times New Roman" w:hAnsi="Times New Roman" w:cs="Times New Roman"/>
          <w:kern w:val="0"/>
          <w:lang w:eastAsia="en-GB"/>
          <w14:ligatures w14:val="none"/>
        </w:rPr>
        <w:t>Thuwaini</w:t>
      </w:r>
      <w:proofErr w:type="spellEnd"/>
      <w:r w:rsidRPr="00481108">
        <w:rPr>
          <w:rFonts w:ascii="Times New Roman" w:eastAsia="Times New Roman" w:hAnsi="Times New Roman" w:cs="Times New Roman"/>
          <w:kern w:val="0"/>
          <w:lang w:eastAsia="en-GB"/>
          <w14:ligatures w14:val="none"/>
        </w:rPr>
        <w:t xml:space="preserve"> MM, </w:t>
      </w:r>
      <w:proofErr w:type="spellStart"/>
      <w:r w:rsidRPr="00481108">
        <w:rPr>
          <w:rFonts w:ascii="Times New Roman" w:eastAsia="Times New Roman" w:hAnsi="Times New Roman" w:cs="Times New Roman"/>
          <w:kern w:val="0"/>
          <w:lang w:eastAsia="en-GB"/>
          <w14:ligatures w14:val="none"/>
        </w:rPr>
        <w:t>Teibo</w:t>
      </w:r>
      <w:proofErr w:type="spellEnd"/>
      <w:r w:rsidRPr="00481108">
        <w:rPr>
          <w:rFonts w:ascii="Times New Roman" w:eastAsia="Times New Roman" w:hAnsi="Times New Roman" w:cs="Times New Roman"/>
          <w:kern w:val="0"/>
          <w:lang w:eastAsia="en-GB"/>
          <w14:ligatures w14:val="none"/>
        </w:rPr>
        <w:t xml:space="preserve"> JO, </w:t>
      </w:r>
      <w:proofErr w:type="spellStart"/>
      <w:r w:rsidRPr="00481108">
        <w:rPr>
          <w:rFonts w:ascii="Times New Roman" w:eastAsia="Times New Roman" w:hAnsi="Times New Roman" w:cs="Times New Roman"/>
          <w:kern w:val="0"/>
          <w:lang w:eastAsia="en-GB"/>
          <w14:ligatures w14:val="none"/>
        </w:rPr>
        <w:t>Shaheen</w:t>
      </w:r>
      <w:proofErr w:type="spellEnd"/>
      <w:r w:rsidRPr="00481108">
        <w:rPr>
          <w:rFonts w:ascii="Times New Roman" w:eastAsia="Times New Roman" w:hAnsi="Times New Roman" w:cs="Times New Roman"/>
          <w:kern w:val="0"/>
          <w:lang w:eastAsia="en-GB"/>
          <w14:ligatures w14:val="none"/>
        </w:rPr>
        <w:t xml:space="preserve"> HM, </w:t>
      </w:r>
      <w:proofErr w:type="spellStart"/>
      <w:r w:rsidRPr="00481108">
        <w:rPr>
          <w:rFonts w:ascii="Times New Roman" w:eastAsia="Times New Roman" w:hAnsi="Times New Roman" w:cs="Times New Roman"/>
          <w:kern w:val="0"/>
          <w:lang w:eastAsia="en-GB"/>
          <w14:ligatures w14:val="none"/>
        </w:rPr>
        <w:t>Akomolafe</w:t>
      </w:r>
      <w:proofErr w:type="spellEnd"/>
      <w:r w:rsidRPr="00481108">
        <w:rPr>
          <w:rFonts w:ascii="Times New Roman" w:eastAsia="Times New Roman" w:hAnsi="Times New Roman" w:cs="Times New Roman"/>
          <w:kern w:val="0"/>
          <w:lang w:eastAsia="en-GB"/>
          <w14:ligatures w14:val="none"/>
        </w:rPr>
        <w:t xml:space="preserve"> AP, et al. </w:t>
      </w:r>
      <w:proofErr w:type="spellStart"/>
      <w:r w:rsidRPr="00481108">
        <w:rPr>
          <w:rFonts w:ascii="Times New Roman" w:eastAsia="Times New Roman" w:hAnsi="Times New Roman" w:cs="Times New Roman"/>
          <w:kern w:val="0"/>
          <w:lang w:eastAsia="en-GB"/>
          <w14:ligatures w14:val="none"/>
        </w:rPr>
        <w:t>Morus</w:t>
      </w:r>
      <w:proofErr w:type="spellEnd"/>
      <w:r w:rsidRPr="00481108">
        <w:rPr>
          <w:rFonts w:ascii="Times New Roman" w:eastAsia="Times New Roman" w:hAnsi="Times New Roman" w:cs="Times New Roman"/>
          <w:kern w:val="0"/>
          <w:lang w:eastAsia="en-GB"/>
          <w14:ligatures w14:val="none"/>
        </w:rPr>
        <w:t xml:space="preserve"> alba: a comprehensive phytochemical and pharmacological review. </w:t>
      </w:r>
      <w:proofErr w:type="spellStart"/>
      <w:r w:rsidRPr="00481108">
        <w:rPr>
          <w:rFonts w:ascii="Times New Roman" w:eastAsia="Times New Roman" w:hAnsi="Times New Roman" w:cs="Times New Roman"/>
          <w:i/>
          <w:iCs/>
          <w:kern w:val="0"/>
          <w:lang w:eastAsia="en-GB"/>
          <w14:ligatures w14:val="none"/>
        </w:rPr>
        <w:t>Naunyn</w:t>
      </w:r>
      <w:proofErr w:type="spellEnd"/>
      <w:r w:rsidRPr="00481108">
        <w:rPr>
          <w:rFonts w:ascii="Times New Roman" w:eastAsia="Times New Roman" w:hAnsi="Times New Roman" w:cs="Times New Roman"/>
          <w:i/>
          <w:iCs/>
          <w:kern w:val="0"/>
          <w:lang w:eastAsia="en-GB"/>
          <w14:ligatures w14:val="none"/>
        </w:rPr>
        <w:t xml:space="preserve"> </w:t>
      </w:r>
      <w:proofErr w:type="spellStart"/>
      <w:r w:rsidRPr="00481108">
        <w:rPr>
          <w:rFonts w:ascii="Times New Roman" w:eastAsia="Times New Roman" w:hAnsi="Times New Roman" w:cs="Times New Roman"/>
          <w:i/>
          <w:iCs/>
          <w:kern w:val="0"/>
          <w:lang w:eastAsia="en-GB"/>
          <w14:ligatures w14:val="none"/>
        </w:rPr>
        <w:t>Schmiedebergs</w:t>
      </w:r>
      <w:proofErr w:type="spellEnd"/>
      <w:r w:rsidRPr="00481108">
        <w:rPr>
          <w:rFonts w:ascii="Times New Roman" w:eastAsia="Times New Roman" w:hAnsi="Times New Roman" w:cs="Times New Roman"/>
          <w:i/>
          <w:iCs/>
          <w:kern w:val="0"/>
          <w:lang w:eastAsia="en-GB"/>
          <w14:ligatures w14:val="none"/>
        </w:rPr>
        <w:t xml:space="preserve"> Arch </w:t>
      </w:r>
      <w:proofErr w:type="spellStart"/>
      <w:r w:rsidRPr="00481108">
        <w:rPr>
          <w:rFonts w:ascii="Times New Roman" w:eastAsia="Times New Roman" w:hAnsi="Times New Roman" w:cs="Times New Roman"/>
          <w:i/>
          <w:iCs/>
          <w:kern w:val="0"/>
          <w:lang w:eastAsia="en-GB"/>
          <w14:ligatures w14:val="none"/>
        </w:rPr>
        <w:t>Pharmacol</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2023;396(7):1399-1413. doi:10.1007/s00210-023-02434-4.</w:t>
      </w:r>
    </w:p>
    <w:p w14:paraId="62FC2023" w14:textId="68C1ED06"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López-</w:t>
      </w:r>
      <w:proofErr w:type="spellStart"/>
      <w:r w:rsidRPr="00481108">
        <w:rPr>
          <w:rFonts w:ascii="Times New Roman" w:eastAsia="Times New Roman" w:hAnsi="Times New Roman" w:cs="Times New Roman"/>
          <w:kern w:val="0"/>
          <w:lang w:eastAsia="en-GB"/>
          <w14:ligatures w14:val="none"/>
        </w:rPr>
        <w:t>Abán</w:t>
      </w:r>
      <w:proofErr w:type="spellEnd"/>
      <w:r w:rsidRPr="00481108">
        <w:rPr>
          <w:rFonts w:ascii="Times New Roman" w:eastAsia="Times New Roman" w:hAnsi="Times New Roman" w:cs="Times New Roman"/>
          <w:kern w:val="0"/>
          <w:lang w:eastAsia="en-GB"/>
          <w14:ligatures w14:val="none"/>
        </w:rPr>
        <w:t xml:space="preserve"> J, Vicente-Santiago B, Gutiérrez-Soto G, Rodríguez-Garza NE, </w:t>
      </w:r>
      <w:proofErr w:type="spellStart"/>
      <w:r w:rsidRPr="00481108">
        <w:rPr>
          <w:rFonts w:ascii="Times New Roman" w:eastAsia="Times New Roman" w:hAnsi="Times New Roman" w:cs="Times New Roman"/>
          <w:kern w:val="0"/>
          <w:lang w:eastAsia="en-GB"/>
          <w14:ligatures w14:val="none"/>
        </w:rPr>
        <w:t>Kačániová</w:t>
      </w:r>
      <w:proofErr w:type="spellEnd"/>
      <w:r w:rsidRPr="00481108">
        <w:rPr>
          <w:rFonts w:ascii="Times New Roman" w:eastAsia="Times New Roman" w:hAnsi="Times New Roman" w:cs="Times New Roman"/>
          <w:kern w:val="0"/>
          <w:lang w:eastAsia="en-GB"/>
          <w14:ligatures w14:val="none"/>
        </w:rPr>
        <w:t xml:space="preserve"> M, López-</w:t>
      </w:r>
      <w:proofErr w:type="spellStart"/>
      <w:r w:rsidRPr="00481108">
        <w:rPr>
          <w:rFonts w:ascii="Times New Roman" w:eastAsia="Times New Roman" w:hAnsi="Times New Roman" w:cs="Times New Roman"/>
          <w:kern w:val="0"/>
          <w:lang w:eastAsia="en-GB"/>
          <w14:ligatures w14:val="none"/>
        </w:rPr>
        <w:t>Sandin</w:t>
      </w:r>
      <w:proofErr w:type="spellEnd"/>
      <w:r w:rsidRPr="00481108">
        <w:rPr>
          <w:rFonts w:ascii="Times New Roman" w:eastAsia="Times New Roman" w:hAnsi="Times New Roman" w:cs="Times New Roman"/>
          <w:kern w:val="0"/>
          <w:lang w:eastAsia="en-GB"/>
          <w14:ligatures w14:val="none"/>
        </w:rPr>
        <w:t xml:space="preserve"> I, et al. Emerging approaches to anthelmintic therapy using medicinal plants and phytochemicals: a review of natural products against strongyloidiasis. </w:t>
      </w:r>
      <w:r w:rsidRPr="00481108">
        <w:rPr>
          <w:rFonts w:ascii="Times New Roman" w:eastAsia="Times New Roman" w:hAnsi="Times New Roman" w:cs="Times New Roman"/>
          <w:i/>
          <w:iCs/>
          <w:kern w:val="0"/>
          <w:lang w:eastAsia="en-GB"/>
          <w14:ligatures w14:val="none"/>
        </w:rPr>
        <w:t>Pathogens.</w:t>
      </w:r>
      <w:r w:rsidRPr="00481108">
        <w:rPr>
          <w:rFonts w:ascii="Times New Roman" w:eastAsia="Times New Roman" w:hAnsi="Times New Roman" w:cs="Times New Roman"/>
          <w:kern w:val="0"/>
          <w:lang w:eastAsia="en-GB"/>
          <w14:ligatures w14:val="none"/>
        </w:rPr>
        <w:t xml:space="preserve"> 2025;14(9):842. doi:10.3390/pathogens14090842.</w:t>
      </w:r>
    </w:p>
    <w:p w14:paraId="7D69BB79" w14:textId="246AA1F9"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lastRenderedPageBreak/>
        <w:t xml:space="preserve">Vijayan Y, Sandhu JS, </w:t>
      </w:r>
      <w:proofErr w:type="spellStart"/>
      <w:r w:rsidRPr="00481108">
        <w:rPr>
          <w:rFonts w:ascii="Times New Roman" w:eastAsia="Times New Roman" w:hAnsi="Times New Roman" w:cs="Times New Roman"/>
          <w:kern w:val="0"/>
          <w:lang w:eastAsia="en-GB"/>
          <w14:ligatures w14:val="none"/>
        </w:rPr>
        <w:t>Harikumar</w:t>
      </w:r>
      <w:proofErr w:type="spellEnd"/>
      <w:r w:rsidRPr="00481108">
        <w:rPr>
          <w:rFonts w:ascii="Times New Roman" w:eastAsia="Times New Roman" w:hAnsi="Times New Roman" w:cs="Times New Roman"/>
          <w:kern w:val="0"/>
          <w:lang w:eastAsia="en-GB"/>
          <w14:ligatures w14:val="none"/>
        </w:rPr>
        <w:t xml:space="preserve"> KB. Modulatory role of phytochemicals/natural products in cancer immunotherapy. </w:t>
      </w:r>
      <w:proofErr w:type="spellStart"/>
      <w:r w:rsidRPr="00481108">
        <w:rPr>
          <w:rFonts w:ascii="Times New Roman" w:eastAsia="Times New Roman" w:hAnsi="Times New Roman" w:cs="Times New Roman"/>
          <w:i/>
          <w:iCs/>
          <w:kern w:val="0"/>
          <w:lang w:eastAsia="en-GB"/>
          <w14:ligatures w14:val="none"/>
        </w:rPr>
        <w:t>Curr</w:t>
      </w:r>
      <w:proofErr w:type="spellEnd"/>
      <w:r w:rsidRPr="00481108">
        <w:rPr>
          <w:rFonts w:ascii="Times New Roman" w:eastAsia="Times New Roman" w:hAnsi="Times New Roman" w:cs="Times New Roman"/>
          <w:i/>
          <w:iCs/>
          <w:kern w:val="0"/>
          <w:lang w:eastAsia="en-GB"/>
          <w14:ligatures w14:val="none"/>
        </w:rPr>
        <w:t xml:space="preserve"> Med Chem.</w:t>
      </w:r>
      <w:r w:rsidRPr="00481108">
        <w:rPr>
          <w:rFonts w:ascii="Times New Roman" w:eastAsia="Times New Roman" w:hAnsi="Times New Roman" w:cs="Times New Roman"/>
          <w:kern w:val="0"/>
          <w:lang w:eastAsia="en-GB"/>
          <w14:ligatures w14:val="none"/>
        </w:rPr>
        <w:t xml:space="preserve"> 2024;31(32):5165-5177. doi:10.2174/0109298673274796240116105555.</w:t>
      </w:r>
    </w:p>
    <w:p w14:paraId="5C4A0C36" w14:textId="2EFC2D17"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Rizea</w:t>
      </w:r>
      <w:proofErr w:type="spellEnd"/>
      <w:r w:rsidRPr="00481108">
        <w:rPr>
          <w:rFonts w:ascii="Times New Roman" w:eastAsia="Times New Roman" w:hAnsi="Times New Roman" w:cs="Times New Roman"/>
          <w:kern w:val="0"/>
          <w:lang w:eastAsia="en-GB"/>
          <w14:ligatures w14:val="none"/>
        </w:rPr>
        <w:t xml:space="preserve"> RE, </w:t>
      </w:r>
      <w:proofErr w:type="spellStart"/>
      <w:r w:rsidRPr="00481108">
        <w:rPr>
          <w:rFonts w:ascii="Times New Roman" w:eastAsia="Times New Roman" w:hAnsi="Times New Roman" w:cs="Times New Roman"/>
          <w:kern w:val="0"/>
          <w:lang w:eastAsia="en-GB"/>
          <w14:ligatures w14:val="none"/>
        </w:rPr>
        <w:t>Corlatescu</w:t>
      </w:r>
      <w:proofErr w:type="spellEnd"/>
      <w:r w:rsidRPr="00481108">
        <w:rPr>
          <w:rFonts w:ascii="Times New Roman" w:eastAsia="Times New Roman" w:hAnsi="Times New Roman" w:cs="Times New Roman"/>
          <w:kern w:val="0"/>
          <w:lang w:eastAsia="en-GB"/>
          <w14:ligatures w14:val="none"/>
        </w:rPr>
        <w:t xml:space="preserve"> AD, Costin HP, Dumitru A, </w:t>
      </w:r>
      <w:proofErr w:type="spellStart"/>
      <w:r w:rsidRPr="00481108">
        <w:rPr>
          <w:rFonts w:ascii="Times New Roman" w:eastAsia="Times New Roman" w:hAnsi="Times New Roman" w:cs="Times New Roman"/>
          <w:kern w:val="0"/>
          <w:lang w:eastAsia="en-GB"/>
          <w14:ligatures w14:val="none"/>
        </w:rPr>
        <w:t>Ciurea</w:t>
      </w:r>
      <w:proofErr w:type="spellEnd"/>
      <w:r w:rsidRPr="00481108">
        <w:rPr>
          <w:rFonts w:ascii="Times New Roman" w:eastAsia="Times New Roman" w:hAnsi="Times New Roman" w:cs="Times New Roman"/>
          <w:kern w:val="0"/>
          <w:lang w:eastAsia="en-GB"/>
          <w14:ligatures w14:val="none"/>
        </w:rPr>
        <w:t xml:space="preserve"> AV. Understanding amyotrophic lateral sclerosis: pathophysiology, diagnosis, and therapeutic advances. </w:t>
      </w:r>
      <w:r w:rsidRPr="00481108">
        <w:rPr>
          <w:rFonts w:ascii="Times New Roman" w:eastAsia="Times New Roman" w:hAnsi="Times New Roman" w:cs="Times New Roman"/>
          <w:i/>
          <w:iCs/>
          <w:kern w:val="0"/>
          <w:lang w:eastAsia="en-GB"/>
          <w14:ligatures w14:val="none"/>
        </w:rPr>
        <w:t>Int J Mol Sci.</w:t>
      </w:r>
      <w:r w:rsidRPr="00481108">
        <w:rPr>
          <w:rFonts w:ascii="Times New Roman" w:eastAsia="Times New Roman" w:hAnsi="Times New Roman" w:cs="Times New Roman"/>
          <w:kern w:val="0"/>
          <w:lang w:eastAsia="en-GB"/>
          <w14:ligatures w14:val="none"/>
        </w:rPr>
        <w:t xml:space="preserve"> 2024;25(18):9966. doi:10.3390/ijms25189966.</w:t>
      </w:r>
    </w:p>
    <w:p w14:paraId="1FC36C2E" w14:textId="050D4497"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Passeri</w:t>
      </w:r>
      <w:proofErr w:type="spellEnd"/>
      <w:r w:rsidRPr="00481108">
        <w:rPr>
          <w:rFonts w:ascii="Times New Roman" w:eastAsia="Times New Roman" w:hAnsi="Times New Roman" w:cs="Times New Roman"/>
          <w:kern w:val="0"/>
          <w:lang w:eastAsia="en-GB"/>
          <w14:ligatures w14:val="none"/>
        </w:rPr>
        <w:t xml:space="preserve"> E, </w:t>
      </w:r>
      <w:proofErr w:type="spellStart"/>
      <w:r w:rsidRPr="00481108">
        <w:rPr>
          <w:rFonts w:ascii="Times New Roman" w:eastAsia="Times New Roman" w:hAnsi="Times New Roman" w:cs="Times New Roman"/>
          <w:kern w:val="0"/>
          <w:lang w:eastAsia="en-GB"/>
          <w14:ligatures w14:val="none"/>
        </w:rPr>
        <w:t>Elkhoury</w:t>
      </w:r>
      <w:proofErr w:type="spellEnd"/>
      <w:r w:rsidRPr="00481108">
        <w:rPr>
          <w:rFonts w:ascii="Times New Roman" w:eastAsia="Times New Roman" w:hAnsi="Times New Roman" w:cs="Times New Roman"/>
          <w:kern w:val="0"/>
          <w:lang w:eastAsia="en-GB"/>
          <w14:ligatures w14:val="none"/>
        </w:rPr>
        <w:t xml:space="preserve"> K, </w:t>
      </w:r>
      <w:proofErr w:type="spellStart"/>
      <w:r w:rsidRPr="00481108">
        <w:rPr>
          <w:rFonts w:ascii="Times New Roman" w:eastAsia="Times New Roman" w:hAnsi="Times New Roman" w:cs="Times New Roman"/>
          <w:kern w:val="0"/>
          <w:lang w:eastAsia="en-GB"/>
          <w14:ligatures w14:val="none"/>
        </w:rPr>
        <w:t>Morsink</w:t>
      </w:r>
      <w:proofErr w:type="spellEnd"/>
      <w:r w:rsidRPr="00481108">
        <w:rPr>
          <w:rFonts w:ascii="Times New Roman" w:eastAsia="Times New Roman" w:hAnsi="Times New Roman" w:cs="Times New Roman"/>
          <w:kern w:val="0"/>
          <w:lang w:eastAsia="en-GB"/>
          <w14:ligatures w14:val="none"/>
        </w:rPr>
        <w:t xml:space="preserve"> M, </w:t>
      </w:r>
      <w:proofErr w:type="spellStart"/>
      <w:r w:rsidRPr="00481108">
        <w:rPr>
          <w:rFonts w:ascii="Times New Roman" w:eastAsia="Times New Roman" w:hAnsi="Times New Roman" w:cs="Times New Roman"/>
          <w:kern w:val="0"/>
          <w:lang w:eastAsia="en-GB"/>
          <w14:ligatures w14:val="none"/>
        </w:rPr>
        <w:t>Broersen</w:t>
      </w:r>
      <w:proofErr w:type="spellEnd"/>
      <w:r w:rsidRPr="00481108">
        <w:rPr>
          <w:rFonts w:ascii="Times New Roman" w:eastAsia="Times New Roman" w:hAnsi="Times New Roman" w:cs="Times New Roman"/>
          <w:kern w:val="0"/>
          <w:lang w:eastAsia="en-GB"/>
          <w14:ligatures w14:val="none"/>
        </w:rPr>
        <w:t xml:space="preserve"> K, Linder M, </w:t>
      </w:r>
      <w:proofErr w:type="spellStart"/>
      <w:r w:rsidRPr="00481108">
        <w:rPr>
          <w:rFonts w:ascii="Times New Roman" w:eastAsia="Times New Roman" w:hAnsi="Times New Roman" w:cs="Times New Roman"/>
          <w:kern w:val="0"/>
          <w:lang w:eastAsia="en-GB"/>
          <w14:ligatures w14:val="none"/>
        </w:rPr>
        <w:t>Tamayol</w:t>
      </w:r>
      <w:proofErr w:type="spellEnd"/>
      <w:r w:rsidRPr="00481108">
        <w:rPr>
          <w:rFonts w:ascii="Times New Roman" w:eastAsia="Times New Roman" w:hAnsi="Times New Roman" w:cs="Times New Roman"/>
          <w:kern w:val="0"/>
          <w:lang w:eastAsia="en-GB"/>
          <w14:ligatures w14:val="none"/>
        </w:rPr>
        <w:t xml:space="preserve"> A, et al. Alzheimer’s disease: treatment strategies and their limitations. </w:t>
      </w:r>
      <w:r w:rsidRPr="00481108">
        <w:rPr>
          <w:rFonts w:ascii="Times New Roman" w:eastAsia="Times New Roman" w:hAnsi="Times New Roman" w:cs="Times New Roman"/>
          <w:i/>
          <w:iCs/>
          <w:kern w:val="0"/>
          <w:lang w:eastAsia="en-GB"/>
          <w14:ligatures w14:val="none"/>
        </w:rPr>
        <w:t>Int J Mol Sci.</w:t>
      </w:r>
      <w:r w:rsidRPr="00481108">
        <w:rPr>
          <w:rFonts w:ascii="Times New Roman" w:eastAsia="Times New Roman" w:hAnsi="Times New Roman" w:cs="Times New Roman"/>
          <w:kern w:val="0"/>
          <w:lang w:eastAsia="en-GB"/>
          <w14:ligatures w14:val="none"/>
        </w:rPr>
        <w:t xml:space="preserve"> 2022;23(22):13954. doi:10.3390/ijms232213954.</w:t>
      </w:r>
    </w:p>
    <w:p w14:paraId="2719DE27" w14:textId="41151F20"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Guo C, Huang Q, Wang Y, Yao Y, Li J, Chen J, et al. Therapeutic application of natural products: NAD+ metabolism as potential target. </w:t>
      </w:r>
      <w:r w:rsidRPr="00481108">
        <w:rPr>
          <w:rFonts w:ascii="Times New Roman" w:eastAsia="Times New Roman" w:hAnsi="Times New Roman" w:cs="Times New Roman"/>
          <w:i/>
          <w:iCs/>
          <w:kern w:val="0"/>
          <w:lang w:eastAsia="en-GB"/>
          <w14:ligatures w14:val="none"/>
        </w:rPr>
        <w:t>Phytomedicine.</w:t>
      </w:r>
      <w:r w:rsidRPr="00481108">
        <w:rPr>
          <w:rFonts w:ascii="Times New Roman" w:eastAsia="Times New Roman" w:hAnsi="Times New Roman" w:cs="Times New Roman"/>
          <w:kern w:val="0"/>
          <w:lang w:eastAsia="en-GB"/>
          <w14:ligatures w14:val="none"/>
        </w:rPr>
        <w:t xml:space="preserve"> </w:t>
      </w:r>
      <w:proofErr w:type="gramStart"/>
      <w:r w:rsidRPr="00481108">
        <w:rPr>
          <w:rFonts w:ascii="Times New Roman" w:eastAsia="Times New Roman" w:hAnsi="Times New Roman" w:cs="Times New Roman"/>
          <w:kern w:val="0"/>
          <w:lang w:eastAsia="en-GB"/>
          <w14:ligatures w14:val="none"/>
        </w:rPr>
        <w:t>2023;114:154768</w:t>
      </w:r>
      <w:proofErr w:type="gramEnd"/>
      <w:r w:rsidRPr="00481108">
        <w:rPr>
          <w:rFonts w:ascii="Times New Roman" w:eastAsia="Times New Roman" w:hAnsi="Times New Roman" w:cs="Times New Roman"/>
          <w:kern w:val="0"/>
          <w:lang w:eastAsia="en-GB"/>
          <w14:ligatures w14:val="none"/>
        </w:rPr>
        <w:t xml:space="preserve">. </w:t>
      </w:r>
      <w:proofErr w:type="gramStart"/>
      <w:r w:rsidRPr="00481108">
        <w:rPr>
          <w:rFonts w:ascii="Times New Roman" w:eastAsia="Times New Roman" w:hAnsi="Times New Roman" w:cs="Times New Roman"/>
          <w:kern w:val="0"/>
          <w:lang w:eastAsia="en-GB"/>
          <w14:ligatures w14:val="none"/>
        </w:rPr>
        <w:t>doi:10.1016/j.phymed</w:t>
      </w:r>
      <w:proofErr w:type="gramEnd"/>
      <w:r w:rsidRPr="00481108">
        <w:rPr>
          <w:rFonts w:ascii="Times New Roman" w:eastAsia="Times New Roman" w:hAnsi="Times New Roman" w:cs="Times New Roman"/>
          <w:kern w:val="0"/>
          <w:lang w:eastAsia="en-GB"/>
          <w14:ligatures w14:val="none"/>
        </w:rPr>
        <w:t>.2023.154768.</w:t>
      </w:r>
    </w:p>
    <w:p w14:paraId="5DE623BC" w14:textId="67C573B5"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Gao L, Yang XN, Dong YX, Han YJ, Zhang XY, Zhou XL, et al. The potential therapeutic strategy in combating neurodegenerative diseases: focusing on natural products. </w:t>
      </w:r>
      <w:proofErr w:type="spellStart"/>
      <w:r w:rsidRPr="00481108">
        <w:rPr>
          <w:rFonts w:ascii="Times New Roman" w:eastAsia="Times New Roman" w:hAnsi="Times New Roman" w:cs="Times New Roman"/>
          <w:i/>
          <w:iCs/>
          <w:kern w:val="0"/>
          <w:lang w:eastAsia="en-GB"/>
          <w14:ligatures w14:val="none"/>
        </w:rPr>
        <w:t>Pharmacol</w:t>
      </w:r>
      <w:proofErr w:type="spellEnd"/>
      <w:r w:rsidRPr="00481108">
        <w:rPr>
          <w:rFonts w:ascii="Times New Roman" w:eastAsia="Times New Roman" w:hAnsi="Times New Roman" w:cs="Times New Roman"/>
          <w:i/>
          <w:iCs/>
          <w:kern w:val="0"/>
          <w:lang w:eastAsia="en-GB"/>
          <w14:ligatures w14:val="none"/>
        </w:rPr>
        <w:t xml:space="preserve"> </w:t>
      </w:r>
      <w:proofErr w:type="spellStart"/>
      <w:r w:rsidRPr="00481108">
        <w:rPr>
          <w:rFonts w:ascii="Times New Roman" w:eastAsia="Times New Roman" w:hAnsi="Times New Roman" w:cs="Times New Roman"/>
          <w:i/>
          <w:iCs/>
          <w:kern w:val="0"/>
          <w:lang w:eastAsia="en-GB"/>
          <w14:ligatures w14:val="none"/>
        </w:rPr>
        <w:t>Ther</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w:t>
      </w:r>
      <w:proofErr w:type="gramStart"/>
      <w:r w:rsidRPr="00481108">
        <w:rPr>
          <w:rFonts w:ascii="Times New Roman" w:eastAsia="Times New Roman" w:hAnsi="Times New Roman" w:cs="Times New Roman"/>
          <w:kern w:val="0"/>
          <w:lang w:eastAsia="en-GB"/>
          <w14:ligatures w14:val="none"/>
        </w:rPr>
        <w:t>2024;264:108751</w:t>
      </w:r>
      <w:proofErr w:type="gramEnd"/>
      <w:r w:rsidRPr="00481108">
        <w:rPr>
          <w:rFonts w:ascii="Times New Roman" w:eastAsia="Times New Roman" w:hAnsi="Times New Roman" w:cs="Times New Roman"/>
          <w:kern w:val="0"/>
          <w:lang w:eastAsia="en-GB"/>
          <w14:ligatures w14:val="none"/>
        </w:rPr>
        <w:t xml:space="preserve">. </w:t>
      </w:r>
      <w:proofErr w:type="gramStart"/>
      <w:r w:rsidRPr="00481108">
        <w:rPr>
          <w:rFonts w:ascii="Times New Roman" w:eastAsia="Times New Roman" w:hAnsi="Times New Roman" w:cs="Times New Roman"/>
          <w:kern w:val="0"/>
          <w:lang w:eastAsia="en-GB"/>
          <w14:ligatures w14:val="none"/>
        </w:rPr>
        <w:t>doi:10.1016/j.pharmthera</w:t>
      </w:r>
      <w:proofErr w:type="gramEnd"/>
      <w:r w:rsidRPr="00481108">
        <w:rPr>
          <w:rFonts w:ascii="Times New Roman" w:eastAsia="Times New Roman" w:hAnsi="Times New Roman" w:cs="Times New Roman"/>
          <w:kern w:val="0"/>
          <w:lang w:eastAsia="en-GB"/>
          <w14:ligatures w14:val="none"/>
        </w:rPr>
        <w:t>.2024.108751.</w:t>
      </w:r>
    </w:p>
    <w:p w14:paraId="60F5BFD5" w14:textId="55B6B0E2"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Akkol</w:t>
      </w:r>
      <w:proofErr w:type="spellEnd"/>
      <w:r w:rsidRPr="00481108">
        <w:rPr>
          <w:rFonts w:ascii="Times New Roman" w:eastAsia="Times New Roman" w:hAnsi="Times New Roman" w:cs="Times New Roman"/>
          <w:kern w:val="0"/>
          <w:lang w:eastAsia="en-GB"/>
          <w14:ligatures w14:val="none"/>
        </w:rPr>
        <w:t xml:space="preserve"> EK, </w:t>
      </w:r>
      <w:proofErr w:type="spellStart"/>
      <w:r w:rsidRPr="00481108">
        <w:rPr>
          <w:rFonts w:ascii="Times New Roman" w:eastAsia="Times New Roman" w:hAnsi="Times New Roman" w:cs="Times New Roman"/>
          <w:kern w:val="0"/>
          <w:lang w:eastAsia="en-GB"/>
          <w14:ligatures w14:val="none"/>
        </w:rPr>
        <w:t>Karatoprak</w:t>
      </w:r>
      <w:proofErr w:type="spellEnd"/>
      <w:r w:rsidRPr="00481108">
        <w:rPr>
          <w:rFonts w:ascii="Times New Roman" w:eastAsia="Times New Roman" w:hAnsi="Times New Roman" w:cs="Times New Roman"/>
          <w:kern w:val="0"/>
          <w:lang w:eastAsia="en-GB"/>
          <w14:ligatures w14:val="none"/>
        </w:rPr>
        <w:t xml:space="preserve"> GŞ, </w:t>
      </w:r>
      <w:proofErr w:type="spellStart"/>
      <w:r w:rsidRPr="00481108">
        <w:rPr>
          <w:rFonts w:ascii="Times New Roman" w:eastAsia="Times New Roman" w:hAnsi="Times New Roman" w:cs="Times New Roman"/>
          <w:kern w:val="0"/>
          <w:lang w:eastAsia="en-GB"/>
          <w14:ligatures w14:val="none"/>
        </w:rPr>
        <w:t>Carpar</w:t>
      </w:r>
      <w:proofErr w:type="spellEnd"/>
      <w:r w:rsidRPr="00481108">
        <w:rPr>
          <w:rFonts w:ascii="Times New Roman" w:eastAsia="Times New Roman" w:hAnsi="Times New Roman" w:cs="Times New Roman"/>
          <w:kern w:val="0"/>
          <w:lang w:eastAsia="en-GB"/>
          <w14:ligatures w14:val="none"/>
        </w:rPr>
        <w:t xml:space="preserve"> E, Hussain Y, Khan H, </w:t>
      </w:r>
      <w:proofErr w:type="spellStart"/>
      <w:r w:rsidRPr="00481108">
        <w:rPr>
          <w:rFonts w:ascii="Times New Roman" w:eastAsia="Times New Roman" w:hAnsi="Times New Roman" w:cs="Times New Roman"/>
          <w:kern w:val="0"/>
          <w:lang w:eastAsia="en-GB"/>
          <w14:ligatures w14:val="none"/>
        </w:rPr>
        <w:t>Aschner</w:t>
      </w:r>
      <w:proofErr w:type="spellEnd"/>
      <w:r w:rsidRPr="00481108">
        <w:rPr>
          <w:rFonts w:ascii="Times New Roman" w:eastAsia="Times New Roman" w:hAnsi="Times New Roman" w:cs="Times New Roman"/>
          <w:kern w:val="0"/>
          <w:lang w:eastAsia="en-GB"/>
          <w14:ligatures w14:val="none"/>
        </w:rPr>
        <w:t xml:space="preserve"> M. Effects of natural products on neuromuscular junction. </w:t>
      </w:r>
      <w:proofErr w:type="spellStart"/>
      <w:r w:rsidRPr="00481108">
        <w:rPr>
          <w:rFonts w:ascii="Times New Roman" w:eastAsia="Times New Roman" w:hAnsi="Times New Roman" w:cs="Times New Roman"/>
          <w:i/>
          <w:iCs/>
          <w:kern w:val="0"/>
          <w:lang w:eastAsia="en-GB"/>
          <w14:ligatures w14:val="none"/>
        </w:rPr>
        <w:t>Curr</w:t>
      </w:r>
      <w:proofErr w:type="spellEnd"/>
      <w:r w:rsidRPr="00481108">
        <w:rPr>
          <w:rFonts w:ascii="Times New Roman" w:eastAsia="Times New Roman" w:hAnsi="Times New Roman" w:cs="Times New Roman"/>
          <w:i/>
          <w:iCs/>
          <w:kern w:val="0"/>
          <w:lang w:eastAsia="en-GB"/>
          <w14:ligatures w14:val="none"/>
        </w:rPr>
        <w:t xml:space="preserve"> </w:t>
      </w:r>
      <w:proofErr w:type="spellStart"/>
      <w:r w:rsidRPr="00481108">
        <w:rPr>
          <w:rFonts w:ascii="Times New Roman" w:eastAsia="Times New Roman" w:hAnsi="Times New Roman" w:cs="Times New Roman"/>
          <w:i/>
          <w:iCs/>
          <w:kern w:val="0"/>
          <w:lang w:eastAsia="en-GB"/>
          <w14:ligatures w14:val="none"/>
        </w:rPr>
        <w:t>Neuropharmacol</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2022;20(3):594-610. doi:10.2174/1570159X19666210924092627.</w:t>
      </w:r>
    </w:p>
    <w:p w14:paraId="4ECD34BB" w14:textId="3A194F76"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Chakraborty B, </w:t>
      </w:r>
      <w:proofErr w:type="spellStart"/>
      <w:r w:rsidRPr="00481108">
        <w:rPr>
          <w:rFonts w:ascii="Times New Roman" w:eastAsia="Times New Roman" w:hAnsi="Times New Roman" w:cs="Times New Roman"/>
          <w:kern w:val="0"/>
          <w:lang w:eastAsia="en-GB"/>
          <w14:ligatures w14:val="none"/>
        </w:rPr>
        <w:t>Mukerjee</w:t>
      </w:r>
      <w:proofErr w:type="spellEnd"/>
      <w:r w:rsidRPr="00481108">
        <w:rPr>
          <w:rFonts w:ascii="Times New Roman" w:eastAsia="Times New Roman" w:hAnsi="Times New Roman" w:cs="Times New Roman"/>
          <w:kern w:val="0"/>
          <w:lang w:eastAsia="en-GB"/>
          <w14:ligatures w14:val="none"/>
        </w:rPr>
        <w:t xml:space="preserve"> N, Maitra S, </w:t>
      </w:r>
      <w:proofErr w:type="spellStart"/>
      <w:r w:rsidRPr="00481108">
        <w:rPr>
          <w:rFonts w:ascii="Times New Roman" w:eastAsia="Times New Roman" w:hAnsi="Times New Roman" w:cs="Times New Roman"/>
          <w:kern w:val="0"/>
          <w:lang w:eastAsia="en-GB"/>
          <w14:ligatures w14:val="none"/>
        </w:rPr>
        <w:t>Zehravi</w:t>
      </w:r>
      <w:proofErr w:type="spellEnd"/>
      <w:r w:rsidRPr="00481108">
        <w:rPr>
          <w:rFonts w:ascii="Times New Roman" w:eastAsia="Times New Roman" w:hAnsi="Times New Roman" w:cs="Times New Roman"/>
          <w:kern w:val="0"/>
          <w:lang w:eastAsia="en-GB"/>
          <w14:ligatures w14:val="none"/>
        </w:rPr>
        <w:t xml:space="preserve"> M, Mukherjee D, Ghosh A, et al. Therapeutic potential of different natural products for the treatment of Alzheimer's disease. </w:t>
      </w:r>
      <w:r w:rsidRPr="00481108">
        <w:rPr>
          <w:rFonts w:ascii="Times New Roman" w:eastAsia="Times New Roman" w:hAnsi="Times New Roman" w:cs="Times New Roman"/>
          <w:i/>
          <w:iCs/>
          <w:kern w:val="0"/>
          <w:lang w:eastAsia="en-GB"/>
          <w14:ligatures w14:val="none"/>
        </w:rPr>
        <w:t xml:space="preserve">Oxid Med Cell </w:t>
      </w:r>
      <w:proofErr w:type="spellStart"/>
      <w:r w:rsidRPr="00481108">
        <w:rPr>
          <w:rFonts w:ascii="Times New Roman" w:eastAsia="Times New Roman" w:hAnsi="Times New Roman" w:cs="Times New Roman"/>
          <w:i/>
          <w:iCs/>
          <w:kern w:val="0"/>
          <w:lang w:eastAsia="en-GB"/>
          <w14:ligatures w14:val="none"/>
        </w:rPr>
        <w:t>Longev</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w:t>
      </w:r>
      <w:proofErr w:type="gramStart"/>
      <w:r w:rsidRPr="00481108">
        <w:rPr>
          <w:rFonts w:ascii="Times New Roman" w:eastAsia="Times New Roman" w:hAnsi="Times New Roman" w:cs="Times New Roman"/>
          <w:kern w:val="0"/>
          <w:lang w:eastAsia="en-GB"/>
          <w14:ligatures w14:val="none"/>
        </w:rPr>
        <w:t>2022;2022:6873874</w:t>
      </w:r>
      <w:proofErr w:type="gramEnd"/>
      <w:r w:rsidRPr="00481108">
        <w:rPr>
          <w:rFonts w:ascii="Times New Roman" w:eastAsia="Times New Roman" w:hAnsi="Times New Roman" w:cs="Times New Roman"/>
          <w:kern w:val="0"/>
          <w:lang w:eastAsia="en-GB"/>
          <w14:ligatures w14:val="none"/>
        </w:rPr>
        <w:t>. doi:10.1155/2022/6873874.</w:t>
      </w:r>
    </w:p>
    <w:p w14:paraId="316CC86B" w14:textId="20139B4F"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Yang Z, Zhou DD, Huang SY, Fang AP, Li HB, Zhu HL. Effects and mechanisms of natural products on Alzheimer's disease. </w:t>
      </w:r>
      <w:proofErr w:type="spellStart"/>
      <w:r w:rsidRPr="00481108">
        <w:rPr>
          <w:rFonts w:ascii="Times New Roman" w:eastAsia="Times New Roman" w:hAnsi="Times New Roman" w:cs="Times New Roman"/>
          <w:i/>
          <w:iCs/>
          <w:kern w:val="0"/>
          <w:lang w:eastAsia="en-GB"/>
          <w14:ligatures w14:val="none"/>
        </w:rPr>
        <w:t>Crit</w:t>
      </w:r>
      <w:proofErr w:type="spellEnd"/>
      <w:r w:rsidRPr="00481108">
        <w:rPr>
          <w:rFonts w:ascii="Times New Roman" w:eastAsia="Times New Roman" w:hAnsi="Times New Roman" w:cs="Times New Roman"/>
          <w:i/>
          <w:iCs/>
          <w:kern w:val="0"/>
          <w:lang w:eastAsia="en-GB"/>
          <w14:ligatures w14:val="none"/>
        </w:rPr>
        <w:t xml:space="preserve"> Rev Food Sci </w:t>
      </w:r>
      <w:proofErr w:type="spellStart"/>
      <w:r w:rsidRPr="00481108">
        <w:rPr>
          <w:rFonts w:ascii="Times New Roman" w:eastAsia="Times New Roman" w:hAnsi="Times New Roman" w:cs="Times New Roman"/>
          <w:i/>
          <w:iCs/>
          <w:kern w:val="0"/>
          <w:lang w:eastAsia="en-GB"/>
          <w14:ligatures w14:val="none"/>
        </w:rPr>
        <w:t>Nutr</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2023;63(18):3168-3188. doi:10.1080/10408398.2021.1985428.</w:t>
      </w:r>
    </w:p>
    <w:p w14:paraId="0FE4B2E8" w14:textId="77777777" w:rsidR="00E4331C" w:rsidRDefault="00E4331C"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E4331C">
        <w:rPr>
          <w:rFonts w:ascii="Times New Roman" w:eastAsia="Times New Roman" w:hAnsi="Times New Roman" w:cs="Times New Roman"/>
          <w:kern w:val="0"/>
          <w:lang w:eastAsia="en-GB"/>
          <w14:ligatures w14:val="none"/>
        </w:rPr>
        <w:t>Suda</w:t>
      </w:r>
      <w:proofErr w:type="spellEnd"/>
      <w:r w:rsidRPr="00E4331C">
        <w:rPr>
          <w:rFonts w:ascii="Times New Roman" w:eastAsia="Times New Roman" w:hAnsi="Times New Roman" w:cs="Times New Roman"/>
          <w:kern w:val="0"/>
          <w:lang w:eastAsia="en-GB"/>
          <w14:ligatures w14:val="none"/>
        </w:rPr>
        <w:t xml:space="preserve"> C, Yamamoto N, </w:t>
      </w:r>
      <w:proofErr w:type="spellStart"/>
      <w:r w:rsidRPr="00E4331C">
        <w:rPr>
          <w:rFonts w:ascii="Times New Roman" w:eastAsia="Times New Roman" w:hAnsi="Times New Roman" w:cs="Times New Roman"/>
          <w:kern w:val="0"/>
          <w:lang w:eastAsia="en-GB"/>
          <w14:ligatures w14:val="none"/>
        </w:rPr>
        <w:t>Tsuge</w:t>
      </w:r>
      <w:proofErr w:type="spellEnd"/>
      <w:r w:rsidRPr="00E4331C">
        <w:rPr>
          <w:rFonts w:ascii="Times New Roman" w:eastAsia="Times New Roman" w:hAnsi="Times New Roman" w:cs="Times New Roman"/>
          <w:kern w:val="0"/>
          <w:lang w:eastAsia="en-GB"/>
          <w14:ligatures w14:val="none"/>
        </w:rPr>
        <w:t xml:space="preserve"> T, Hayashi M, Suzuki K, Ikuta Y, </w:t>
      </w:r>
      <w:proofErr w:type="spellStart"/>
      <w:r w:rsidRPr="00E4331C">
        <w:rPr>
          <w:rFonts w:ascii="Times New Roman" w:eastAsia="Times New Roman" w:hAnsi="Times New Roman" w:cs="Times New Roman"/>
          <w:kern w:val="0"/>
          <w:lang w:eastAsia="en-GB"/>
          <w14:ligatures w14:val="none"/>
        </w:rPr>
        <w:t>Banno</w:t>
      </w:r>
      <w:proofErr w:type="spellEnd"/>
      <w:r w:rsidRPr="00E4331C">
        <w:rPr>
          <w:rFonts w:ascii="Times New Roman" w:eastAsia="Times New Roman" w:hAnsi="Times New Roman" w:cs="Times New Roman"/>
          <w:kern w:val="0"/>
          <w:lang w:eastAsia="en-GB"/>
          <w14:ligatures w14:val="none"/>
        </w:rPr>
        <w:t xml:space="preserve"> M. Enhancing Reporting Quality Using the Preferred Reporting Items for Systematic Review and Meta-Analysis 2020 in Systematic Reviews of Emergency Medicine Journals: A Cross-Sectional Study. </w:t>
      </w:r>
      <w:proofErr w:type="spellStart"/>
      <w:r w:rsidRPr="00E4331C">
        <w:rPr>
          <w:rFonts w:ascii="Times New Roman" w:eastAsia="Times New Roman" w:hAnsi="Times New Roman" w:cs="Times New Roman"/>
          <w:i/>
          <w:iCs/>
          <w:kern w:val="0"/>
          <w:lang w:eastAsia="en-GB"/>
          <w14:ligatures w14:val="none"/>
        </w:rPr>
        <w:t>Cureus</w:t>
      </w:r>
      <w:proofErr w:type="spellEnd"/>
      <w:r w:rsidRPr="00E4331C">
        <w:rPr>
          <w:rFonts w:ascii="Times New Roman" w:eastAsia="Times New Roman" w:hAnsi="Times New Roman" w:cs="Times New Roman"/>
          <w:kern w:val="0"/>
          <w:lang w:eastAsia="en-GB"/>
          <w14:ligatures w14:val="none"/>
        </w:rPr>
        <w:t>. 2025 Jan 30;17(1</w:t>
      </w:r>
      <w:proofErr w:type="gramStart"/>
      <w:r w:rsidRPr="00E4331C">
        <w:rPr>
          <w:rFonts w:ascii="Times New Roman" w:eastAsia="Times New Roman" w:hAnsi="Times New Roman" w:cs="Times New Roman"/>
          <w:kern w:val="0"/>
          <w:lang w:eastAsia="en-GB"/>
          <w14:ligatures w14:val="none"/>
        </w:rPr>
        <w:t>):e</w:t>
      </w:r>
      <w:proofErr w:type="gramEnd"/>
      <w:r w:rsidRPr="00E4331C">
        <w:rPr>
          <w:rFonts w:ascii="Times New Roman" w:eastAsia="Times New Roman" w:hAnsi="Times New Roman" w:cs="Times New Roman"/>
          <w:kern w:val="0"/>
          <w:lang w:eastAsia="en-GB"/>
          <w14:ligatures w14:val="none"/>
        </w:rPr>
        <w:t xml:space="preserve">78255. </w:t>
      </w:r>
      <w:proofErr w:type="spellStart"/>
      <w:r w:rsidRPr="00E4331C">
        <w:rPr>
          <w:rFonts w:ascii="Times New Roman" w:eastAsia="Times New Roman" w:hAnsi="Times New Roman" w:cs="Times New Roman"/>
          <w:kern w:val="0"/>
          <w:lang w:eastAsia="en-GB"/>
          <w14:ligatures w14:val="none"/>
        </w:rPr>
        <w:t>doi</w:t>
      </w:r>
      <w:proofErr w:type="spellEnd"/>
      <w:r w:rsidRPr="00E4331C">
        <w:rPr>
          <w:rFonts w:ascii="Times New Roman" w:eastAsia="Times New Roman" w:hAnsi="Times New Roman" w:cs="Times New Roman"/>
          <w:kern w:val="0"/>
          <w:lang w:eastAsia="en-GB"/>
          <w14:ligatures w14:val="none"/>
        </w:rPr>
        <w:t>: 10.7759/cureus.78255. PMID: 40027066; PMCID: PMC11871967.</w:t>
      </w:r>
    </w:p>
    <w:p w14:paraId="463F6630" w14:textId="77777777" w:rsidR="00E4331C" w:rsidRDefault="00E4331C"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E4331C">
        <w:rPr>
          <w:rFonts w:ascii="Times New Roman" w:eastAsia="Times New Roman" w:hAnsi="Times New Roman" w:cs="Times New Roman"/>
          <w:kern w:val="0"/>
          <w:lang w:eastAsia="en-GB"/>
          <w14:ligatures w14:val="none"/>
        </w:rPr>
        <w:t>Kartchner</w:t>
      </w:r>
      <w:proofErr w:type="spellEnd"/>
      <w:r w:rsidRPr="00E4331C">
        <w:rPr>
          <w:rFonts w:ascii="Times New Roman" w:eastAsia="Times New Roman" w:hAnsi="Times New Roman" w:cs="Times New Roman"/>
          <w:kern w:val="0"/>
          <w:lang w:eastAsia="en-GB"/>
          <w14:ligatures w14:val="none"/>
        </w:rPr>
        <w:t xml:space="preserve"> D, Turner H, Ye C, Al-</w:t>
      </w:r>
      <w:proofErr w:type="spellStart"/>
      <w:r w:rsidRPr="00E4331C">
        <w:rPr>
          <w:rFonts w:ascii="Times New Roman" w:eastAsia="Times New Roman" w:hAnsi="Times New Roman" w:cs="Times New Roman"/>
          <w:kern w:val="0"/>
          <w:lang w:eastAsia="en-GB"/>
          <w14:ligatures w14:val="none"/>
        </w:rPr>
        <w:t>Hussaini</w:t>
      </w:r>
      <w:proofErr w:type="spellEnd"/>
      <w:r w:rsidRPr="00E4331C">
        <w:rPr>
          <w:rFonts w:ascii="Times New Roman" w:eastAsia="Times New Roman" w:hAnsi="Times New Roman" w:cs="Times New Roman"/>
          <w:kern w:val="0"/>
          <w:lang w:eastAsia="en-GB"/>
          <w14:ligatures w14:val="none"/>
        </w:rPr>
        <w:t xml:space="preserve"> I, </w:t>
      </w:r>
      <w:proofErr w:type="spellStart"/>
      <w:r w:rsidRPr="00E4331C">
        <w:rPr>
          <w:rFonts w:ascii="Times New Roman" w:eastAsia="Times New Roman" w:hAnsi="Times New Roman" w:cs="Times New Roman"/>
          <w:kern w:val="0"/>
          <w:lang w:eastAsia="en-GB"/>
          <w14:ligatures w14:val="none"/>
        </w:rPr>
        <w:t>Nursal</w:t>
      </w:r>
      <w:proofErr w:type="spellEnd"/>
      <w:r w:rsidRPr="00E4331C">
        <w:rPr>
          <w:rFonts w:ascii="Times New Roman" w:eastAsia="Times New Roman" w:hAnsi="Times New Roman" w:cs="Times New Roman"/>
          <w:kern w:val="0"/>
          <w:lang w:eastAsia="en-GB"/>
          <w14:ligatures w14:val="none"/>
        </w:rPr>
        <w:t xml:space="preserve"> B, Lee AJB, Deng J, Curtis C, Cho H, </w:t>
      </w:r>
      <w:proofErr w:type="spellStart"/>
      <w:r w:rsidRPr="00E4331C">
        <w:rPr>
          <w:rFonts w:ascii="Times New Roman" w:eastAsia="Times New Roman" w:hAnsi="Times New Roman" w:cs="Times New Roman"/>
          <w:kern w:val="0"/>
          <w:lang w:eastAsia="en-GB"/>
          <w14:ligatures w14:val="none"/>
        </w:rPr>
        <w:t>Duvaris</w:t>
      </w:r>
      <w:proofErr w:type="spellEnd"/>
      <w:r w:rsidRPr="00E4331C">
        <w:rPr>
          <w:rFonts w:ascii="Times New Roman" w:eastAsia="Times New Roman" w:hAnsi="Times New Roman" w:cs="Times New Roman"/>
          <w:kern w:val="0"/>
          <w:lang w:eastAsia="en-GB"/>
          <w14:ligatures w14:val="none"/>
        </w:rPr>
        <w:t xml:space="preserve"> EL, Jackson C, Shanks CE, Tan SY, Ramalingam S, Mitchell CS. </w:t>
      </w:r>
      <w:proofErr w:type="spellStart"/>
      <w:r w:rsidRPr="00E4331C">
        <w:rPr>
          <w:rFonts w:ascii="Times New Roman" w:eastAsia="Times New Roman" w:hAnsi="Times New Roman" w:cs="Times New Roman"/>
          <w:kern w:val="0"/>
          <w:lang w:eastAsia="en-GB"/>
          <w14:ligatures w14:val="none"/>
        </w:rPr>
        <w:t>TrialSieve</w:t>
      </w:r>
      <w:proofErr w:type="spellEnd"/>
      <w:r w:rsidRPr="00E4331C">
        <w:rPr>
          <w:rFonts w:ascii="Times New Roman" w:eastAsia="Times New Roman" w:hAnsi="Times New Roman" w:cs="Times New Roman"/>
          <w:kern w:val="0"/>
          <w:lang w:eastAsia="en-GB"/>
          <w14:ligatures w14:val="none"/>
        </w:rPr>
        <w:t xml:space="preserve">: A Comprehensive Biomedical Information Extraction Framework for PICO, Meta-Analysis, and Drug Repurposing. </w:t>
      </w:r>
      <w:r w:rsidRPr="00E4331C">
        <w:rPr>
          <w:rFonts w:ascii="Times New Roman" w:eastAsia="Times New Roman" w:hAnsi="Times New Roman" w:cs="Times New Roman"/>
          <w:i/>
          <w:iCs/>
          <w:kern w:val="0"/>
          <w:lang w:eastAsia="en-GB"/>
          <w14:ligatures w14:val="none"/>
        </w:rPr>
        <w:t>Bioengineering</w:t>
      </w:r>
      <w:r w:rsidRPr="00E4331C">
        <w:rPr>
          <w:rFonts w:ascii="Times New Roman" w:eastAsia="Times New Roman" w:hAnsi="Times New Roman" w:cs="Times New Roman"/>
          <w:kern w:val="0"/>
          <w:lang w:eastAsia="en-GB"/>
          <w14:ligatures w14:val="none"/>
        </w:rPr>
        <w:t xml:space="preserve"> (Basel). 2025 May </w:t>
      </w:r>
      <w:r w:rsidRPr="00E4331C">
        <w:rPr>
          <w:rFonts w:ascii="Times New Roman" w:eastAsia="Times New Roman" w:hAnsi="Times New Roman" w:cs="Times New Roman"/>
          <w:kern w:val="0"/>
          <w:lang w:eastAsia="en-GB"/>
          <w14:ligatures w14:val="none"/>
        </w:rPr>
        <w:lastRenderedPageBreak/>
        <w:t xml:space="preserve">2;12(5):486. </w:t>
      </w:r>
      <w:proofErr w:type="spellStart"/>
      <w:r w:rsidRPr="00E4331C">
        <w:rPr>
          <w:rFonts w:ascii="Times New Roman" w:eastAsia="Times New Roman" w:hAnsi="Times New Roman" w:cs="Times New Roman"/>
          <w:kern w:val="0"/>
          <w:lang w:eastAsia="en-GB"/>
          <w14:ligatures w14:val="none"/>
        </w:rPr>
        <w:t>doi</w:t>
      </w:r>
      <w:proofErr w:type="spellEnd"/>
      <w:r w:rsidRPr="00E4331C">
        <w:rPr>
          <w:rFonts w:ascii="Times New Roman" w:eastAsia="Times New Roman" w:hAnsi="Times New Roman" w:cs="Times New Roman"/>
          <w:kern w:val="0"/>
          <w:lang w:eastAsia="en-GB"/>
          <w14:ligatures w14:val="none"/>
        </w:rPr>
        <w:t>: 10.3390/bioengineering12050486. PMID: 40428107; PMCID: PMC12109152.</w:t>
      </w:r>
    </w:p>
    <w:p w14:paraId="36ED2B0A" w14:textId="2E387078"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Zheng Q, Yang D, Ma Z, Zhou Z, Lu Y, Wang J, et al. Recommendations for standardized reporting of systematic reviews and meta-analysis of animal experiments. </w:t>
      </w:r>
      <w:r w:rsidRPr="00481108">
        <w:rPr>
          <w:rFonts w:ascii="Times New Roman" w:eastAsia="Times New Roman" w:hAnsi="Times New Roman" w:cs="Times New Roman"/>
          <w:i/>
          <w:iCs/>
          <w:kern w:val="0"/>
          <w:lang w:eastAsia="en-GB"/>
          <w14:ligatures w14:val="none"/>
        </w:rPr>
        <w:t xml:space="preserve">Lab </w:t>
      </w:r>
      <w:proofErr w:type="spellStart"/>
      <w:r w:rsidRPr="00481108">
        <w:rPr>
          <w:rFonts w:ascii="Times New Roman" w:eastAsia="Times New Roman" w:hAnsi="Times New Roman" w:cs="Times New Roman"/>
          <w:i/>
          <w:iCs/>
          <w:kern w:val="0"/>
          <w:lang w:eastAsia="en-GB"/>
          <w14:ligatures w14:val="none"/>
        </w:rPr>
        <w:t>Anim</w:t>
      </w:r>
      <w:proofErr w:type="spellEnd"/>
      <w:r w:rsidRPr="00481108">
        <w:rPr>
          <w:rFonts w:ascii="Times New Roman" w:eastAsia="Times New Roman" w:hAnsi="Times New Roman" w:cs="Times New Roman"/>
          <w:i/>
          <w:iCs/>
          <w:kern w:val="0"/>
          <w:lang w:eastAsia="en-GB"/>
          <w14:ligatures w14:val="none"/>
        </w:rPr>
        <w:t xml:space="preserve"> Comp Med.</w:t>
      </w:r>
      <w:r w:rsidRPr="00481108">
        <w:rPr>
          <w:rFonts w:ascii="Times New Roman" w:eastAsia="Times New Roman" w:hAnsi="Times New Roman" w:cs="Times New Roman"/>
          <w:kern w:val="0"/>
          <w:lang w:eastAsia="en-GB"/>
          <w14:ligatures w14:val="none"/>
        </w:rPr>
        <w:t xml:space="preserve"> 2025;45(4):496.</w:t>
      </w:r>
    </w:p>
    <w:p w14:paraId="5CA2288A" w14:textId="768DADB4" w:rsidR="00E4331C" w:rsidRDefault="00E4331C"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E4331C">
        <w:rPr>
          <w:rFonts w:ascii="Times New Roman" w:eastAsia="Times New Roman" w:hAnsi="Times New Roman" w:cs="Times New Roman"/>
          <w:kern w:val="0"/>
          <w:lang w:eastAsia="en-GB"/>
          <w14:ligatures w14:val="none"/>
        </w:rPr>
        <w:t>Huang J, Lai H, Zhao W, Xia D, Bai C, Sun M, Liu J, Liu J, Pan B, Tian J, Ge L. Large language model–assisted risk-of-bias assessment in randomized controlled trials using the revised risk-of-bias tool: evaluation study. Journal of Medical Internet Research. 2025 Jun 24;</w:t>
      </w:r>
      <w:proofErr w:type="gramStart"/>
      <w:r w:rsidRPr="00E4331C">
        <w:rPr>
          <w:rFonts w:ascii="Times New Roman" w:eastAsia="Times New Roman" w:hAnsi="Times New Roman" w:cs="Times New Roman"/>
          <w:kern w:val="0"/>
          <w:lang w:eastAsia="en-GB"/>
          <w14:ligatures w14:val="none"/>
        </w:rPr>
        <w:t>27:e</w:t>
      </w:r>
      <w:proofErr w:type="gramEnd"/>
      <w:r w:rsidRPr="00E4331C">
        <w:rPr>
          <w:rFonts w:ascii="Times New Roman" w:eastAsia="Times New Roman" w:hAnsi="Times New Roman" w:cs="Times New Roman"/>
          <w:kern w:val="0"/>
          <w:lang w:eastAsia="en-GB"/>
          <w14:ligatures w14:val="none"/>
        </w:rPr>
        <w:t>70450.</w:t>
      </w:r>
      <w:r>
        <w:rPr>
          <w:rFonts w:ascii="Times New Roman" w:eastAsia="Times New Roman" w:hAnsi="Times New Roman" w:cs="Times New Roman"/>
          <w:kern w:val="0"/>
          <w:lang w:eastAsia="en-GB"/>
          <w14:ligatures w14:val="none"/>
        </w:rPr>
        <w:t xml:space="preserve"> </w:t>
      </w:r>
      <w:proofErr w:type="spellStart"/>
      <w:r w:rsidRPr="00E4331C">
        <w:rPr>
          <w:rFonts w:ascii="Times New Roman" w:eastAsia="Times New Roman" w:hAnsi="Times New Roman" w:cs="Times New Roman"/>
          <w:kern w:val="0"/>
          <w:lang w:eastAsia="en-GB"/>
          <w14:ligatures w14:val="none"/>
        </w:rPr>
        <w:t>doi</w:t>
      </w:r>
      <w:proofErr w:type="spellEnd"/>
      <w:r w:rsidRPr="00E4331C">
        <w:rPr>
          <w:rFonts w:ascii="Times New Roman" w:eastAsia="Times New Roman" w:hAnsi="Times New Roman" w:cs="Times New Roman"/>
          <w:kern w:val="0"/>
          <w:lang w:eastAsia="en-GB"/>
          <w14:ligatures w14:val="none"/>
        </w:rPr>
        <w:t>: 10.2196/80519. PMID: 40554779</w:t>
      </w:r>
    </w:p>
    <w:p w14:paraId="0B9FC4FA" w14:textId="77777777" w:rsidR="00E4331C" w:rsidRDefault="00E4331C"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E4331C">
        <w:rPr>
          <w:rFonts w:ascii="Times New Roman" w:eastAsia="Times New Roman" w:hAnsi="Times New Roman" w:cs="Times New Roman"/>
          <w:kern w:val="0"/>
          <w:lang w:eastAsia="en-GB"/>
          <w14:ligatures w14:val="none"/>
        </w:rPr>
        <w:t>Iheozor</w:t>
      </w:r>
      <w:proofErr w:type="spellEnd"/>
      <w:r w:rsidRPr="00E4331C">
        <w:rPr>
          <w:rFonts w:ascii="Times New Roman" w:eastAsia="Times New Roman" w:hAnsi="Times New Roman" w:cs="Times New Roman"/>
          <w:kern w:val="0"/>
          <w:lang w:eastAsia="en-GB"/>
          <w14:ligatures w14:val="none"/>
        </w:rPr>
        <w:t xml:space="preserve">-Ejiofor Z, </w:t>
      </w:r>
      <w:proofErr w:type="spellStart"/>
      <w:r w:rsidRPr="00E4331C">
        <w:rPr>
          <w:rFonts w:ascii="Times New Roman" w:eastAsia="Times New Roman" w:hAnsi="Times New Roman" w:cs="Times New Roman"/>
          <w:kern w:val="0"/>
          <w:lang w:eastAsia="en-GB"/>
          <w14:ligatures w14:val="none"/>
        </w:rPr>
        <w:t>Savović</w:t>
      </w:r>
      <w:proofErr w:type="spellEnd"/>
      <w:r w:rsidRPr="00E4331C">
        <w:rPr>
          <w:rFonts w:ascii="Times New Roman" w:eastAsia="Times New Roman" w:hAnsi="Times New Roman" w:cs="Times New Roman"/>
          <w:kern w:val="0"/>
          <w:lang w:eastAsia="en-GB"/>
          <w14:ligatures w14:val="none"/>
        </w:rPr>
        <w:t xml:space="preserve"> J, Bowater RJ, Higgins JPT. The application of ROBINS-I guidance in systematic reviews of non-randomised studies: A descriptive study. </w:t>
      </w:r>
      <w:r w:rsidRPr="00E4331C">
        <w:rPr>
          <w:rFonts w:ascii="Times New Roman" w:eastAsia="Times New Roman" w:hAnsi="Times New Roman" w:cs="Times New Roman"/>
          <w:i/>
          <w:iCs/>
          <w:kern w:val="0"/>
          <w:lang w:eastAsia="en-GB"/>
          <w14:ligatures w14:val="none"/>
        </w:rPr>
        <w:t>Res Synth Methods</w:t>
      </w:r>
      <w:r w:rsidRPr="00E4331C">
        <w:rPr>
          <w:rFonts w:ascii="Times New Roman" w:eastAsia="Times New Roman" w:hAnsi="Times New Roman" w:cs="Times New Roman"/>
          <w:kern w:val="0"/>
          <w:lang w:eastAsia="en-GB"/>
          <w14:ligatures w14:val="none"/>
        </w:rPr>
        <w:t xml:space="preserve">. 2026 Mar;17(2):265-276. </w:t>
      </w:r>
      <w:proofErr w:type="spellStart"/>
      <w:r w:rsidRPr="00E4331C">
        <w:rPr>
          <w:rFonts w:ascii="Times New Roman" w:eastAsia="Times New Roman" w:hAnsi="Times New Roman" w:cs="Times New Roman"/>
          <w:kern w:val="0"/>
          <w:lang w:eastAsia="en-GB"/>
          <w14:ligatures w14:val="none"/>
        </w:rPr>
        <w:t>doi</w:t>
      </w:r>
      <w:proofErr w:type="spellEnd"/>
      <w:r w:rsidRPr="00E4331C">
        <w:rPr>
          <w:rFonts w:ascii="Times New Roman" w:eastAsia="Times New Roman" w:hAnsi="Times New Roman" w:cs="Times New Roman"/>
          <w:kern w:val="0"/>
          <w:lang w:eastAsia="en-GB"/>
          <w14:ligatures w14:val="none"/>
        </w:rPr>
        <w:t xml:space="preserve">: 10.1017/rsm.2025.10048. </w:t>
      </w:r>
      <w:proofErr w:type="spellStart"/>
      <w:r w:rsidRPr="00E4331C">
        <w:rPr>
          <w:rFonts w:ascii="Times New Roman" w:eastAsia="Times New Roman" w:hAnsi="Times New Roman" w:cs="Times New Roman"/>
          <w:kern w:val="0"/>
          <w:lang w:eastAsia="en-GB"/>
          <w14:ligatures w14:val="none"/>
        </w:rPr>
        <w:t>Epub</w:t>
      </w:r>
      <w:proofErr w:type="spellEnd"/>
      <w:r w:rsidRPr="00E4331C">
        <w:rPr>
          <w:rFonts w:ascii="Times New Roman" w:eastAsia="Times New Roman" w:hAnsi="Times New Roman" w:cs="Times New Roman"/>
          <w:kern w:val="0"/>
          <w:lang w:eastAsia="en-GB"/>
          <w14:ligatures w14:val="none"/>
        </w:rPr>
        <w:t xml:space="preserve"> 2025 Oct 22. PMID: 41635947; PMCID: PMC12873613.</w:t>
      </w:r>
    </w:p>
    <w:p w14:paraId="62D1809B" w14:textId="3DD1138F" w:rsidR="00481108" w:rsidRPr="00E4331C" w:rsidRDefault="00E4331C"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E4331C">
        <w:rPr>
          <w:rFonts w:ascii="Times New Roman" w:eastAsia="Times New Roman" w:hAnsi="Times New Roman" w:cs="Times New Roman"/>
          <w:kern w:val="0"/>
          <w:lang w:eastAsia="en-GB"/>
          <w14:ligatures w14:val="none"/>
        </w:rPr>
        <w:t xml:space="preserve">Shah NA, Hind ME, </w:t>
      </w:r>
      <w:proofErr w:type="spellStart"/>
      <w:r w:rsidRPr="00E4331C">
        <w:rPr>
          <w:rFonts w:ascii="Times New Roman" w:eastAsia="Times New Roman" w:hAnsi="Times New Roman" w:cs="Times New Roman"/>
          <w:kern w:val="0"/>
          <w:lang w:eastAsia="en-GB"/>
          <w14:ligatures w14:val="none"/>
        </w:rPr>
        <w:t>Endre</w:t>
      </w:r>
      <w:proofErr w:type="spellEnd"/>
      <w:r w:rsidRPr="00E4331C">
        <w:rPr>
          <w:rFonts w:ascii="Times New Roman" w:eastAsia="Times New Roman" w:hAnsi="Times New Roman" w:cs="Times New Roman"/>
          <w:kern w:val="0"/>
          <w:lang w:eastAsia="en-GB"/>
          <w14:ligatures w14:val="none"/>
        </w:rPr>
        <w:t xml:space="preserve"> ZH, Cochran BJ, Barber TJ, </w:t>
      </w:r>
      <w:proofErr w:type="spellStart"/>
      <w:r w:rsidRPr="00E4331C">
        <w:rPr>
          <w:rFonts w:ascii="Times New Roman" w:eastAsia="Times New Roman" w:hAnsi="Times New Roman" w:cs="Times New Roman"/>
          <w:kern w:val="0"/>
          <w:lang w:eastAsia="en-GB"/>
          <w14:ligatures w14:val="none"/>
        </w:rPr>
        <w:t>Erlich</w:t>
      </w:r>
      <w:proofErr w:type="spellEnd"/>
      <w:r w:rsidRPr="00E4331C">
        <w:rPr>
          <w:rFonts w:ascii="Times New Roman" w:eastAsia="Times New Roman" w:hAnsi="Times New Roman" w:cs="Times New Roman"/>
          <w:kern w:val="0"/>
          <w:lang w:eastAsia="en-GB"/>
          <w14:ligatures w14:val="none"/>
        </w:rPr>
        <w:t xml:space="preserve"> JH. A change of heart: the effect of high flow arteriovenous fistulas on cardiovascular outcomes - a systematic review and synthesis without meta-analysis (</w:t>
      </w:r>
      <w:proofErr w:type="spellStart"/>
      <w:r w:rsidRPr="00E4331C">
        <w:rPr>
          <w:rFonts w:ascii="Times New Roman" w:eastAsia="Times New Roman" w:hAnsi="Times New Roman" w:cs="Times New Roman"/>
          <w:kern w:val="0"/>
          <w:lang w:eastAsia="en-GB"/>
          <w14:ligatures w14:val="none"/>
        </w:rPr>
        <w:t>SWiM</w:t>
      </w:r>
      <w:proofErr w:type="spellEnd"/>
      <w:r w:rsidRPr="00E4331C">
        <w:rPr>
          <w:rFonts w:ascii="Times New Roman" w:eastAsia="Times New Roman" w:hAnsi="Times New Roman" w:cs="Times New Roman"/>
          <w:kern w:val="0"/>
          <w:lang w:eastAsia="en-GB"/>
          <w14:ligatures w14:val="none"/>
        </w:rPr>
        <w:t xml:space="preserve">). </w:t>
      </w:r>
      <w:r w:rsidRPr="00E4331C">
        <w:rPr>
          <w:rFonts w:ascii="Times New Roman" w:eastAsia="Times New Roman" w:hAnsi="Times New Roman" w:cs="Times New Roman"/>
          <w:i/>
          <w:iCs/>
          <w:kern w:val="0"/>
          <w:lang w:eastAsia="en-GB"/>
          <w14:ligatures w14:val="none"/>
        </w:rPr>
        <w:t xml:space="preserve">BMC </w:t>
      </w:r>
      <w:proofErr w:type="spellStart"/>
      <w:r w:rsidRPr="00E4331C">
        <w:rPr>
          <w:rFonts w:ascii="Times New Roman" w:eastAsia="Times New Roman" w:hAnsi="Times New Roman" w:cs="Times New Roman"/>
          <w:i/>
          <w:iCs/>
          <w:kern w:val="0"/>
          <w:lang w:eastAsia="en-GB"/>
          <w14:ligatures w14:val="none"/>
        </w:rPr>
        <w:t>Nephrol</w:t>
      </w:r>
      <w:proofErr w:type="spellEnd"/>
      <w:r w:rsidRPr="00E4331C">
        <w:rPr>
          <w:rFonts w:ascii="Times New Roman" w:eastAsia="Times New Roman" w:hAnsi="Times New Roman" w:cs="Times New Roman"/>
          <w:kern w:val="0"/>
          <w:lang w:eastAsia="en-GB"/>
          <w14:ligatures w14:val="none"/>
        </w:rPr>
        <w:t xml:space="preserve">. 2025 Jul 17;26(1):394. </w:t>
      </w:r>
      <w:proofErr w:type="spellStart"/>
      <w:r w:rsidRPr="00E4331C">
        <w:rPr>
          <w:rFonts w:ascii="Times New Roman" w:eastAsia="Times New Roman" w:hAnsi="Times New Roman" w:cs="Times New Roman"/>
          <w:kern w:val="0"/>
          <w:lang w:eastAsia="en-GB"/>
          <w14:ligatures w14:val="none"/>
        </w:rPr>
        <w:t>doi</w:t>
      </w:r>
      <w:proofErr w:type="spellEnd"/>
      <w:r w:rsidRPr="00E4331C">
        <w:rPr>
          <w:rFonts w:ascii="Times New Roman" w:eastAsia="Times New Roman" w:hAnsi="Times New Roman" w:cs="Times New Roman"/>
          <w:kern w:val="0"/>
          <w:lang w:eastAsia="en-GB"/>
          <w14:ligatures w14:val="none"/>
        </w:rPr>
        <w:t>: 10.1186/s12882-025-04324-8. PMID: 40676508; PMCID: PMC12273289</w:t>
      </w:r>
      <w:r w:rsidR="00481108" w:rsidRPr="00E4331C">
        <w:rPr>
          <w:rFonts w:ascii="Times New Roman" w:eastAsia="Times New Roman" w:hAnsi="Times New Roman" w:cs="Times New Roman"/>
          <w:kern w:val="0"/>
          <w:lang w:eastAsia="en-GB"/>
          <w14:ligatures w14:val="none"/>
        </w:rPr>
        <w:t>.</w:t>
      </w:r>
    </w:p>
    <w:p w14:paraId="1A3FB80A" w14:textId="30E21396"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Boulaamane</w:t>
      </w:r>
      <w:proofErr w:type="spellEnd"/>
      <w:r w:rsidRPr="00481108">
        <w:rPr>
          <w:rFonts w:ascii="Times New Roman" w:eastAsia="Times New Roman" w:hAnsi="Times New Roman" w:cs="Times New Roman"/>
          <w:kern w:val="0"/>
          <w:lang w:eastAsia="en-GB"/>
          <w14:ligatures w14:val="none"/>
        </w:rPr>
        <w:t xml:space="preserve"> Y, </w:t>
      </w:r>
      <w:proofErr w:type="spellStart"/>
      <w:r w:rsidRPr="00481108">
        <w:rPr>
          <w:rFonts w:ascii="Times New Roman" w:eastAsia="Times New Roman" w:hAnsi="Times New Roman" w:cs="Times New Roman"/>
          <w:kern w:val="0"/>
          <w:lang w:eastAsia="en-GB"/>
          <w14:ligatures w14:val="none"/>
        </w:rPr>
        <w:t>Touati</w:t>
      </w:r>
      <w:proofErr w:type="spellEnd"/>
      <w:r w:rsidRPr="00481108">
        <w:rPr>
          <w:rFonts w:ascii="Times New Roman" w:eastAsia="Times New Roman" w:hAnsi="Times New Roman" w:cs="Times New Roman"/>
          <w:kern w:val="0"/>
          <w:lang w:eastAsia="en-GB"/>
          <w14:ligatures w14:val="none"/>
        </w:rPr>
        <w:t xml:space="preserve"> I, Goyal N, Chandra A, Kori L, Ibrahim MAA, et al. Exploring natural products as multi-target-directed drugs for Parkinson's disease: an in-silico approach integrating QSAR, pharmacophore </w:t>
      </w:r>
      <w:proofErr w:type="spellStart"/>
      <w:r w:rsidRPr="00481108">
        <w:rPr>
          <w:rFonts w:ascii="Times New Roman" w:eastAsia="Times New Roman" w:hAnsi="Times New Roman" w:cs="Times New Roman"/>
          <w:kern w:val="0"/>
          <w:lang w:eastAsia="en-GB"/>
          <w14:ligatures w14:val="none"/>
        </w:rPr>
        <w:t>modeling</w:t>
      </w:r>
      <w:proofErr w:type="spellEnd"/>
      <w:r w:rsidRPr="00481108">
        <w:rPr>
          <w:rFonts w:ascii="Times New Roman" w:eastAsia="Times New Roman" w:hAnsi="Times New Roman" w:cs="Times New Roman"/>
          <w:kern w:val="0"/>
          <w:lang w:eastAsia="en-GB"/>
          <w14:ligatures w14:val="none"/>
        </w:rPr>
        <w:t xml:space="preserve">, and molecular dynamics simulations. </w:t>
      </w:r>
      <w:r w:rsidRPr="00481108">
        <w:rPr>
          <w:rFonts w:ascii="Times New Roman" w:eastAsia="Times New Roman" w:hAnsi="Times New Roman" w:cs="Times New Roman"/>
          <w:i/>
          <w:iCs/>
          <w:kern w:val="0"/>
          <w:lang w:eastAsia="en-GB"/>
          <w14:ligatures w14:val="none"/>
        </w:rPr>
        <w:t xml:space="preserve">J </w:t>
      </w:r>
      <w:proofErr w:type="spellStart"/>
      <w:r w:rsidRPr="00481108">
        <w:rPr>
          <w:rFonts w:ascii="Times New Roman" w:eastAsia="Times New Roman" w:hAnsi="Times New Roman" w:cs="Times New Roman"/>
          <w:i/>
          <w:iCs/>
          <w:kern w:val="0"/>
          <w:lang w:eastAsia="en-GB"/>
          <w14:ligatures w14:val="none"/>
        </w:rPr>
        <w:t>Biomol</w:t>
      </w:r>
      <w:proofErr w:type="spellEnd"/>
      <w:r w:rsidRPr="00481108">
        <w:rPr>
          <w:rFonts w:ascii="Times New Roman" w:eastAsia="Times New Roman" w:hAnsi="Times New Roman" w:cs="Times New Roman"/>
          <w:i/>
          <w:iCs/>
          <w:kern w:val="0"/>
          <w:lang w:eastAsia="en-GB"/>
          <w14:ligatures w14:val="none"/>
        </w:rPr>
        <w:t xml:space="preserve"> Struct </w:t>
      </w:r>
      <w:proofErr w:type="spellStart"/>
      <w:r w:rsidRPr="00481108">
        <w:rPr>
          <w:rFonts w:ascii="Times New Roman" w:eastAsia="Times New Roman" w:hAnsi="Times New Roman" w:cs="Times New Roman"/>
          <w:i/>
          <w:iCs/>
          <w:kern w:val="0"/>
          <w:lang w:eastAsia="en-GB"/>
          <w14:ligatures w14:val="none"/>
        </w:rPr>
        <w:t>Dyn</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2024;42(20):11167-11184. doi:10.1080/07391102.2023.2260879.</w:t>
      </w:r>
    </w:p>
    <w:p w14:paraId="19842988" w14:textId="21A5906F"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Chhabra N, et al. A computational-based search of natural product derived multi-target ligands for the management of Alzheimer’s and Parkinson’s disease using structure-based pharmacophore modelling, virtual screening, MD docking, free energy analysis, ADMET profiling and DFT studies. </w:t>
      </w:r>
      <w:r w:rsidRPr="00481108">
        <w:rPr>
          <w:rFonts w:ascii="Times New Roman" w:eastAsia="Times New Roman" w:hAnsi="Times New Roman" w:cs="Times New Roman"/>
          <w:i/>
          <w:iCs/>
          <w:kern w:val="0"/>
          <w:lang w:eastAsia="en-GB"/>
          <w14:ligatures w14:val="none"/>
        </w:rPr>
        <w:t>SAR QSAR Environ Res.</w:t>
      </w:r>
      <w:r w:rsidRPr="00481108">
        <w:rPr>
          <w:rFonts w:ascii="Times New Roman" w:eastAsia="Times New Roman" w:hAnsi="Times New Roman" w:cs="Times New Roman"/>
          <w:kern w:val="0"/>
          <w:lang w:eastAsia="en-GB"/>
          <w14:ligatures w14:val="none"/>
        </w:rPr>
        <w:t xml:space="preserve"> 2025. doi:10.1080/1062936X.2025.2579695.</w:t>
      </w:r>
    </w:p>
    <w:p w14:paraId="7E3A0E55" w14:textId="0A2A20AB"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Guerguer</w:t>
      </w:r>
      <w:proofErr w:type="spellEnd"/>
      <w:r w:rsidRPr="00481108">
        <w:rPr>
          <w:rFonts w:ascii="Times New Roman" w:eastAsia="Times New Roman" w:hAnsi="Times New Roman" w:cs="Times New Roman"/>
          <w:kern w:val="0"/>
          <w:lang w:eastAsia="en-GB"/>
          <w14:ligatures w14:val="none"/>
        </w:rPr>
        <w:t xml:space="preserve"> FZ, </w:t>
      </w:r>
      <w:proofErr w:type="spellStart"/>
      <w:r w:rsidRPr="00481108">
        <w:rPr>
          <w:rFonts w:ascii="Times New Roman" w:eastAsia="Times New Roman" w:hAnsi="Times New Roman" w:cs="Times New Roman"/>
          <w:kern w:val="0"/>
          <w:lang w:eastAsia="en-GB"/>
          <w14:ligatures w14:val="none"/>
        </w:rPr>
        <w:t>Bouribab</w:t>
      </w:r>
      <w:proofErr w:type="spellEnd"/>
      <w:r w:rsidRPr="00481108">
        <w:rPr>
          <w:rFonts w:ascii="Times New Roman" w:eastAsia="Times New Roman" w:hAnsi="Times New Roman" w:cs="Times New Roman"/>
          <w:kern w:val="0"/>
          <w:lang w:eastAsia="en-GB"/>
          <w14:ligatures w14:val="none"/>
        </w:rPr>
        <w:t xml:space="preserve"> A, </w:t>
      </w:r>
      <w:proofErr w:type="spellStart"/>
      <w:r w:rsidRPr="00481108">
        <w:rPr>
          <w:rFonts w:ascii="Times New Roman" w:eastAsia="Times New Roman" w:hAnsi="Times New Roman" w:cs="Times New Roman"/>
          <w:kern w:val="0"/>
          <w:lang w:eastAsia="en-GB"/>
          <w14:ligatures w14:val="none"/>
        </w:rPr>
        <w:t>Khedraoui</w:t>
      </w:r>
      <w:proofErr w:type="spellEnd"/>
      <w:r w:rsidRPr="00481108">
        <w:rPr>
          <w:rFonts w:ascii="Times New Roman" w:eastAsia="Times New Roman" w:hAnsi="Times New Roman" w:cs="Times New Roman"/>
          <w:kern w:val="0"/>
          <w:lang w:eastAsia="en-GB"/>
          <w14:ligatures w14:val="none"/>
        </w:rPr>
        <w:t xml:space="preserve"> M, </w:t>
      </w:r>
      <w:proofErr w:type="spellStart"/>
      <w:r w:rsidRPr="00481108">
        <w:rPr>
          <w:rFonts w:ascii="Times New Roman" w:eastAsia="Times New Roman" w:hAnsi="Times New Roman" w:cs="Times New Roman"/>
          <w:kern w:val="0"/>
          <w:lang w:eastAsia="en-GB"/>
          <w14:ligatures w14:val="none"/>
        </w:rPr>
        <w:t>Samadi</w:t>
      </w:r>
      <w:proofErr w:type="spellEnd"/>
      <w:r w:rsidRPr="00481108">
        <w:rPr>
          <w:rFonts w:ascii="Times New Roman" w:eastAsia="Times New Roman" w:hAnsi="Times New Roman" w:cs="Times New Roman"/>
          <w:kern w:val="0"/>
          <w:lang w:eastAsia="en-GB"/>
          <w14:ligatures w14:val="none"/>
        </w:rPr>
        <w:t xml:space="preserve"> A, </w:t>
      </w:r>
      <w:proofErr w:type="spellStart"/>
      <w:r w:rsidRPr="00481108">
        <w:rPr>
          <w:rFonts w:ascii="Times New Roman" w:eastAsia="Times New Roman" w:hAnsi="Times New Roman" w:cs="Times New Roman"/>
          <w:kern w:val="0"/>
          <w:lang w:eastAsia="en-GB"/>
          <w14:ligatures w14:val="none"/>
        </w:rPr>
        <w:t>Chtita</w:t>
      </w:r>
      <w:proofErr w:type="spellEnd"/>
      <w:r w:rsidRPr="00481108">
        <w:rPr>
          <w:rFonts w:ascii="Times New Roman" w:eastAsia="Times New Roman" w:hAnsi="Times New Roman" w:cs="Times New Roman"/>
          <w:kern w:val="0"/>
          <w:lang w:eastAsia="en-GB"/>
          <w14:ligatures w14:val="none"/>
        </w:rPr>
        <w:t xml:space="preserve"> S, et al. Moroccan natural products for multitarget-based treatment of Alzheimer’s disease: a computational study. </w:t>
      </w:r>
      <w:proofErr w:type="spellStart"/>
      <w:r w:rsidRPr="00481108">
        <w:rPr>
          <w:rFonts w:ascii="Times New Roman" w:eastAsia="Times New Roman" w:hAnsi="Times New Roman" w:cs="Times New Roman"/>
          <w:i/>
          <w:iCs/>
          <w:kern w:val="0"/>
          <w:lang w:eastAsia="en-GB"/>
          <w14:ligatures w14:val="none"/>
        </w:rPr>
        <w:t>PLoS</w:t>
      </w:r>
      <w:proofErr w:type="spellEnd"/>
      <w:r w:rsidRPr="00481108">
        <w:rPr>
          <w:rFonts w:ascii="Times New Roman" w:eastAsia="Times New Roman" w:hAnsi="Times New Roman" w:cs="Times New Roman"/>
          <w:i/>
          <w:iCs/>
          <w:kern w:val="0"/>
          <w:lang w:eastAsia="en-GB"/>
          <w14:ligatures w14:val="none"/>
        </w:rPr>
        <w:t xml:space="preserve"> One.</w:t>
      </w:r>
      <w:r w:rsidRPr="00481108">
        <w:rPr>
          <w:rFonts w:ascii="Times New Roman" w:eastAsia="Times New Roman" w:hAnsi="Times New Roman" w:cs="Times New Roman"/>
          <w:kern w:val="0"/>
          <w:lang w:eastAsia="en-GB"/>
          <w14:ligatures w14:val="none"/>
        </w:rPr>
        <w:t xml:space="preserve"> 2025;20(1</w:t>
      </w:r>
      <w:proofErr w:type="gramStart"/>
      <w:r w:rsidRPr="00481108">
        <w:rPr>
          <w:rFonts w:ascii="Times New Roman" w:eastAsia="Times New Roman" w:hAnsi="Times New Roman" w:cs="Times New Roman"/>
          <w:kern w:val="0"/>
          <w:lang w:eastAsia="en-GB"/>
          <w14:ligatures w14:val="none"/>
        </w:rPr>
        <w:t>):e</w:t>
      </w:r>
      <w:proofErr w:type="gramEnd"/>
      <w:r w:rsidRPr="00481108">
        <w:rPr>
          <w:rFonts w:ascii="Times New Roman" w:eastAsia="Times New Roman" w:hAnsi="Times New Roman" w:cs="Times New Roman"/>
          <w:kern w:val="0"/>
          <w:lang w:eastAsia="en-GB"/>
          <w14:ligatures w14:val="none"/>
        </w:rPr>
        <w:t xml:space="preserve">0313411. </w:t>
      </w:r>
      <w:proofErr w:type="gramStart"/>
      <w:r w:rsidRPr="00481108">
        <w:rPr>
          <w:rFonts w:ascii="Times New Roman" w:eastAsia="Times New Roman" w:hAnsi="Times New Roman" w:cs="Times New Roman"/>
          <w:kern w:val="0"/>
          <w:lang w:eastAsia="en-GB"/>
          <w14:ligatures w14:val="none"/>
        </w:rPr>
        <w:t>doi:10.1371/journal.pone</w:t>
      </w:r>
      <w:proofErr w:type="gramEnd"/>
      <w:r w:rsidRPr="00481108">
        <w:rPr>
          <w:rFonts w:ascii="Times New Roman" w:eastAsia="Times New Roman" w:hAnsi="Times New Roman" w:cs="Times New Roman"/>
          <w:kern w:val="0"/>
          <w:lang w:eastAsia="en-GB"/>
          <w14:ligatures w14:val="none"/>
        </w:rPr>
        <w:t>.0313411.</w:t>
      </w:r>
    </w:p>
    <w:p w14:paraId="1444E178" w14:textId="3E5DCD56"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Ella FA, </w:t>
      </w:r>
      <w:proofErr w:type="spellStart"/>
      <w:r w:rsidRPr="00481108">
        <w:rPr>
          <w:rFonts w:ascii="Times New Roman" w:eastAsia="Times New Roman" w:hAnsi="Times New Roman" w:cs="Times New Roman"/>
          <w:kern w:val="0"/>
          <w:lang w:eastAsia="en-GB"/>
          <w14:ligatures w14:val="none"/>
        </w:rPr>
        <w:t>Ambamba</w:t>
      </w:r>
      <w:proofErr w:type="spellEnd"/>
      <w:r w:rsidRPr="00481108">
        <w:rPr>
          <w:rFonts w:ascii="Times New Roman" w:eastAsia="Times New Roman" w:hAnsi="Times New Roman" w:cs="Times New Roman"/>
          <w:kern w:val="0"/>
          <w:lang w:eastAsia="en-GB"/>
          <w14:ligatures w14:val="none"/>
        </w:rPr>
        <w:t xml:space="preserve"> BDA, </w:t>
      </w:r>
      <w:proofErr w:type="spellStart"/>
      <w:r w:rsidRPr="00481108">
        <w:rPr>
          <w:rFonts w:ascii="Times New Roman" w:eastAsia="Times New Roman" w:hAnsi="Times New Roman" w:cs="Times New Roman"/>
          <w:kern w:val="0"/>
          <w:lang w:eastAsia="en-GB"/>
          <w14:ligatures w14:val="none"/>
        </w:rPr>
        <w:t>Njayou</w:t>
      </w:r>
      <w:proofErr w:type="spellEnd"/>
      <w:r w:rsidRPr="00481108">
        <w:rPr>
          <w:rFonts w:ascii="Times New Roman" w:eastAsia="Times New Roman" w:hAnsi="Times New Roman" w:cs="Times New Roman"/>
          <w:kern w:val="0"/>
          <w:lang w:eastAsia="en-GB"/>
          <w14:ligatures w14:val="none"/>
        </w:rPr>
        <w:t xml:space="preserve"> FN, </w:t>
      </w:r>
      <w:proofErr w:type="spellStart"/>
      <w:r w:rsidRPr="00481108">
        <w:rPr>
          <w:rFonts w:ascii="Times New Roman" w:eastAsia="Times New Roman" w:hAnsi="Times New Roman" w:cs="Times New Roman"/>
          <w:kern w:val="0"/>
          <w:lang w:eastAsia="en-GB"/>
          <w14:ligatures w14:val="none"/>
        </w:rPr>
        <w:t>Moundipa</w:t>
      </w:r>
      <w:proofErr w:type="spellEnd"/>
      <w:r w:rsidRPr="00481108">
        <w:rPr>
          <w:rFonts w:ascii="Times New Roman" w:eastAsia="Times New Roman" w:hAnsi="Times New Roman" w:cs="Times New Roman"/>
          <w:kern w:val="0"/>
          <w:lang w:eastAsia="en-GB"/>
          <w14:ligatures w14:val="none"/>
        </w:rPr>
        <w:t xml:space="preserve"> PF. Khaya </w:t>
      </w:r>
      <w:proofErr w:type="spellStart"/>
      <w:r w:rsidRPr="00481108">
        <w:rPr>
          <w:rFonts w:ascii="Times New Roman" w:eastAsia="Times New Roman" w:hAnsi="Times New Roman" w:cs="Times New Roman"/>
          <w:kern w:val="0"/>
          <w:lang w:eastAsia="en-GB"/>
          <w14:ligatures w14:val="none"/>
        </w:rPr>
        <w:t>grandifoliola</w:t>
      </w:r>
      <w:proofErr w:type="spellEnd"/>
      <w:r w:rsidRPr="00481108">
        <w:rPr>
          <w:rFonts w:ascii="Times New Roman" w:eastAsia="Times New Roman" w:hAnsi="Times New Roman" w:cs="Times New Roman"/>
          <w:kern w:val="0"/>
          <w:lang w:eastAsia="en-GB"/>
          <w14:ligatures w14:val="none"/>
        </w:rPr>
        <w:t xml:space="preserve"> exerts multitarget neuroprotective potential against neurodegenerative disorders: in vitro and </w:t>
      </w:r>
      <w:r w:rsidRPr="00481108">
        <w:rPr>
          <w:rFonts w:ascii="Times New Roman" w:eastAsia="Times New Roman" w:hAnsi="Times New Roman" w:cs="Times New Roman"/>
          <w:kern w:val="0"/>
          <w:lang w:eastAsia="en-GB"/>
          <w14:ligatures w14:val="none"/>
        </w:rPr>
        <w:lastRenderedPageBreak/>
        <w:t xml:space="preserve">in silico studies. </w:t>
      </w:r>
      <w:r w:rsidRPr="00481108">
        <w:rPr>
          <w:rFonts w:ascii="Times New Roman" w:eastAsia="Times New Roman" w:hAnsi="Times New Roman" w:cs="Times New Roman"/>
          <w:i/>
          <w:iCs/>
          <w:kern w:val="0"/>
          <w:lang w:eastAsia="en-GB"/>
          <w14:ligatures w14:val="none"/>
        </w:rPr>
        <w:t xml:space="preserve">IBRO </w:t>
      </w:r>
      <w:proofErr w:type="spellStart"/>
      <w:r w:rsidRPr="00481108">
        <w:rPr>
          <w:rFonts w:ascii="Times New Roman" w:eastAsia="Times New Roman" w:hAnsi="Times New Roman" w:cs="Times New Roman"/>
          <w:i/>
          <w:iCs/>
          <w:kern w:val="0"/>
          <w:lang w:eastAsia="en-GB"/>
          <w14:ligatures w14:val="none"/>
        </w:rPr>
        <w:t>Neurosci</w:t>
      </w:r>
      <w:proofErr w:type="spellEnd"/>
      <w:r w:rsidRPr="00481108">
        <w:rPr>
          <w:rFonts w:ascii="Times New Roman" w:eastAsia="Times New Roman" w:hAnsi="Times New Roman" w:cs="Times New Roman"/>
          <w:i/>
          <w:iCs/>
          <w:kern w:val="0"/>
          <w:lang w:eastAsia="en-GB"/>
          <w14:ligatures w14:val="none"/>
        </w:rPr>
        <w:t xml:space="preserve"> Rep.</w:t>
      </w:r>
      <w:r w:rsidRPr="00481108">
        <w:rPr>
          <w:rFonts w:ascii="Times New Roman" w:eastAsia="Times New Roman" w:hAnsi="Times New Roman" w:cs="Times New Roman"/>
          <w:kern w:val="0"/>
          <w:lang w:eastAsia="en-GB"/>
          <w14:ligatures w14:val="none"/>
        </w:rPr>
        <w:t xml:space="preserve"> </w:t>
      </w:r>
      <w:proofErr w:type="gramStart"/>
      <w:r w:rsidRPr="00481108">
        <w:rPr>
          <w:rFonts w:ascii="Times New Roman" w:eastAsia="Times New Roman" w:hAnsi="Times New Roman" w:cs="Times New Roman"/>
          <w:kern w:val="0"/>
          <w:lang w:eastAsia="en-GB"/>
          <w14:ligatures w14:val="none"/>
        </w:rPr>
        <w:t>2025;19:400</w:t>
      </w:r>
      <w:proofErr w:type="gramEnd"/>
      <w:r w:rsidRPr="00481108">
        <w:rPr>
          <w:rFonts w:ascii="Times New Roman" w:eastAsia="Times New Roman" w:hAnsi="Times New Roman" w:cs="Times New Roman"/>
          <w:kern w:val="0"/>
          <w:lang w:eastAsia="en-GB"/>
          <w14:ligatures w14:val="none"/>
        </w:rPr>
        <w:t xml:space="preserve">-408. </w:t>
      </w:r>
      <w:proofErr w:type="gramStart"/>
      <w:r w:rsidRPr="00481108">
        <w:rPr>
          <w:rFonts w:ascii="Times New Roman" w:eastAsia="Times New Roman" w:hAnsi="Times New Roman" w:cs="Times New Roman"/>
          <w:kern w:val="0"/>
          <w:lang w:eastAsia="en-GB"/>
          <w14:ligatures w14:val="none"/>
        </w:rPr>
        <w:t>doi:10.1016/j.ibneur</w:t>
      </w:r>
      <w:proofErr w:type="gramEnd"/>
      <w:r w:rsidRPr="00481108">
        <w:rPr>
          <w:rFonts w:ascii="Times New Roman" w:eastAsia="Times New Roman" w:hAnsi="Times New Roman" w:cs="Times New Roman"/>
          <w:kern w:val="0"/>
          <w:lang w:eastAsia="en-GB"/>
          <w14:ligatures w14:val="none"/>
        </w:rPr>
        <w:t>.2025.08.007.</w:t>
      </w:r>
    </w:p>
    <w:p w14:paraId="318A858C" w14:textId="76FFA2FB"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Li J, Wang J, Li Y, Guo J, </w:t>
      </w:r>
      <w:proofErr w:type="spellStart"/>
      <w:r w:rsidRPr="00481108">
        <w:rPr>
          <w:rFonts w:ascii="Times New Roman" w:eastAsia="Times New Roman" w:hAnsi="Times New Roman" w:cs="Times New Roman"/>
          <w:kern w:val="0"/>
          <w:lang w:eastAsia="en-GB"/>
          <w14:ligatures w14:val="none"/>
        </w:rPr>
        <w:t>Jin</w:t>
      </w:r>
      <w:proofErr w:type="spellEnd"/>
      <w:r w:rsidRPr="00481108">
        <w:rPr>
          <w:rFonts w:ascii="Times New Roman" w:eastAsia="Times New Roman" w:hAnsi="Times New Roman" w:cs="Times New Roman"/>
          <w:kern w:val="0"/>
          <w:lang w:eastAsia="en-GB"/>
          <w14:ligatures w14:val="none"/>
        </w:rPr>
        <w:t xml:space="preserve"> Z, </w:t>
      </w:r>
      <w:proofErr w:type="spellStart"/>
      <w:r w:rsidRPr="00481108">
        <w:rPr>
          <w:rFonts w:ascii="Times New Roman" w:eastAsia="Times New Roman" w:hAnsi="Times New Roman" w:cs="Times New Roman"/>
          <w:kern w:val="0"/>
          <w:lang w:eastAsia="en-GB"/>
          <w14:ligatures w14:val="none"/>
        </w:rPr>
        <w:t>Qiao</w:t>
      </w:r>
      <w:proofErr w:type="spellEnd"/>
      <w:r w:rsidRPr="00481108">
        <w:rPr>
          <w:rFonts w:ascii="Times New Roman" w:eastAsia="Times New Roman" w:hAnsi="Times New Roman" w:cs="Times New Roman"/>
          <w:kern w:val="0"/>
          <w:lang w:eastAsia="en-GB"/>
          <w14:ligatures w14:val="none"/>
        </w:rPr>
        <w:t xml:space="preserve"> S, et al. </w:t>
      </w:r>
      <w:proofErr w:type="spellStart"/>
      <w:r w:rsidRPr="00481108">
        <w:rPr>
          <w:rFonts w:ascii="Times New Roman" w:eastAsia="Times New Roman" w:hAnsi="Times New Roman" w:cs="Times New Roman"/>
          <w:kern w:val="0"/>
          <w:lang w:eastAsia="en-GB"/>
          <w14:ligatures w14:val="none"/>
        </w:rPr>
        <w:t>Mulberroside</w:t>
      </w:r>
      <w:proofErr w:type="spellEnd"/>
      <w:r w:rsidRPr="00481108">
        <w:rPr>
          <w:rFonts w:ascii="Times New Roman" w:eastAsia="Times New Roman" w:hAnsi="Times New Roman" w:cs="Times New Roman"/>
          <w:kern w:val="0"/>
          <w:lang w:eastAsia="en-GB"/>
          <w14:ligatures w14:val="none"/>
        </w:rPr>
        <w:t xml:space="preserve"> A: a multi-target neuroprotective agent in Alzheimer's disease via cholinergic restoration and PI3K/AKT pathway activation. </w:t>
      </w:r>
      <w:r w:rsidRPr="00481108">
        <w:rPr>
          <w:rFonts w:ascii="Times New Roman" w:eastAsia="Times New Roman" w:hAnsi="Times New Roman" w:cs="Times New Roman"/>
          <w:i/>
          <w:iCs/>
          <w:kern w:val="0"/>
          <w:lang w:eastAsia="en-GB"/>
          <w14:ligatures w14:val="none"/>
        </w:rPr>
        <w:t>Biology (Basel).</w:t>
      </w:r>
      <w:r w:rsidRPr="00481108">
        <w:rPr>
          <w:rFonts w:ascii="Times New Roman" w:eastAsia="Times New Roman" w:hAnsi="Times New Roman" w:cs="Times New Roman"/>
          <w:kern w:val="0"/>
          <w:lang w:eastAsia="en-GB"/>
          <w14:ligatures w14:val="none"/>
        </w:rPr>
        <w:t xml:space="preserve"> 2025;14(9):1114. doi:10.3390/biology14091114.</w:t>
      </w:r>
    </w:p>
    <w:p w14:paraId="2A32143E" w14:textId="0AF6AF1D"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Ambamba</w:t>
      </w:r>
      <w:proofErr w:type="spellEnd"/>
      <w:r w:rsidRPr="00481108">
        <w:rPr>
          <w:rFonts w:ascii="Times New Roman" w:eastAsia="Times New Roman" w:hAnsi="Times New Roman" w:cs="Times New Roman"/>
          <w:kern w:val="0"/>
          <w:lang w:eastAsia="en-GB"/>
          <w14:ligatures w14:val="none"/>
        </w:rPr>
        <w:t xml:space="preserve"> BIT, </w:t>
      </w:r>
      <w:proofErr w:type="spellStart"/>
      <w:r w:rsidRPr="00481108">
        <w:rPr>
          <w:rFonts w:ascii="Times New Roman" w:eastAsia="Times New Roman" w:hAnsi="Times New Roman" w:cs="Times New Roman"/>
          <w:kern w:val="0"/>
          <w:lang w:eastAsia="en-GB"/>
          <w14:ligatures w14:val="none"/>
        </w:rPr>
        <w:t>Njayou</w:t>
      </w:r>
      <w:proofErr w:type="spellEnd"/>
      <w:r w:rsidRPr="00481108">
        <w:rPr>
          <w:rFonts w:ascii="Times New Roman" w:eastAsia="Times New Roman" w:hAnsi="Times New Roman" w:cs="Times New Roman"/>
          <w:kern w:val="0"/>
          <w:lang w:eastAsia="en-GB"/>
          <w14:ligatures w14:val="none"/>
        </w:rPr>
        <w:t xml:space="preserve"> FN, </w:t>
      </w:r>
      <w:proofErr w:type="spellStart"/>
      <w:r w:rsidRPr="00481108">
        <w:rPr>
          <w:rFonts w:ascii="Times New Roman" w:eastAsia="Times New Roman" w:hAnsi="Times New Roman" w:cs="Times New Roman"/>
          <w:kern w:val="0"/>
          <w:lang w:eastAsia="en-GB"/>
          <w14:ligatures w14:val="none"/>
        </w:rPr>
        <w:t>Fils</w:t>
      </w:r>
      <w:proofErr w:type="spellEnd"/>
      <w:r w:rsidRPr="00481108">
        <w:rPr>
          <w:rFonts w:ascii="Times New Roman" w:eastAsia="Times New Roman" w:hAnsi="Times New Roman" w:cs="Times New Roman"/>
          <w:kern w:val="0"/>
          <w:lang w:eastAsia="en-GB"/>
          <w14:ligatures w14:val="none"/>
        </w:rPr>
        <w:t xml:space="preserve"> AEM, </w:t>
      </w:r>
      <w:proofErr w:type="spellStart"/>
      <w:r w:rsidRPr="00481108">
        <w:rPr>
          <w:rFonts w:ascii="Times New Roman" w:eastAsia="Times New Roman" w:hAnsi="Times New Roman" w:cs="Times New Roman"/>
          <w:kern w:val="0"/>
          <w:lang w:eastAsia="en-GB"/>
          <w14:ligatures w14:val="none"/>
        </w:rPr>
        <w:t>Njayou</w:t>
      </w:r>
      <w:proofErr w:type="spellEnd"/>
      <w:r w:rsidRPr="00481108">
        <w:rPr>
          <w:rFonts w:ascii="Times New Roman" w:eastAsia="Times New Roman" w:hAnsi="Times New Roman" w:cs="Times New Roman"/>
          <w:kern w:val="0"/>
          <w:lang w:eastAsia="en-GB"/>
          <w14:ligatures w14:val="none"/>
        </w:rPr>
        <w:t xml:space="preserve"> AN. Neuroprotective effect of the hydro-ethanolic extract of </w:t>
      </w:r>
      <w:r w:rsidRPr="00481108">
        <w:rPr>
          <w:rFonts w:ascii="Times New Roman" w:eastAsia="Times New Roman" w:hAnsi="Times New Roman" w:cs="Times New Roman"/>
          <w:i/>
          <w:iCs/>
          <w:kern w:val="0"/>
          <w:lang w:eastAsia="en-GB"/>
          <w14:ligatures w14:val="none"/>
        </w:rPr>
        <w:t xml:space="preserve">Khaya </w:t>
      </w:r>
      <w:proofErr w:type="spellStart"/>
      <w:r w:rsidRPr="00481108">
        <w:rPr>
          <w:rFonts w:ascii="Times New Roman" w:eastAsia="Times New Roman" w:hAnsi="Times New Roman" w:cs="Times New Roman"/>
          <w:i/>
          <w:iCs/>
          <w:kern w:val="0"/>
          <w:lang w:eastAsia="en-GB"/>
          <w14:ligatures w14:val="none"/>
        </w:rPr>
        <w:t>grandifoliola</w:t>
      </w:r>
      <w:proofErr w:type="spellEnd"/>
      <w:r w:rsidRPr="00481108">
        <w:rPr>
          <w:rFonts w:ascii="Times New Roman" w:eastAsia="Times New Roman" w:hAnsi="Times New Roman" w:cs="Times New Roman"/>
          <w:kern w:val="0"/>
          <w:lang w:eastAsia="en-GB"/>
          <w14:ligatures w14:val="none"/>
        </w:rPr>
        <w:t xml:space="preserve"> in a model of Alzheimer’s-like pathology induced in rats by lipopolysaccharides. </w:t>
      </w:r>
      <w:r w:rsidRPr="00481108">
        <w:rPr>
          <w:rFonts w:ascii="Times New Roman" w:eastAsia="Times New Roman" w:hAnsi="Times New Roman" w:cs="Times New Roman"/>
          <w:i/>
          <w:iCs/>
          <w:kern w:val="0"/>
          <w:lang w:eastAsia="en-GB"/>
          <w14:ligatures w14:val="none"/>
        </w:rPr>
        <w:t xml:space="preserve">Asian J </w:t>
      </w:r>
      <w:proofErr w:type="spellStart"/>
      <w:r w:rsidRPr="00481108">
        <w:rPr>
          <w:rFonts w:ascii="Times New Roman" w:eastAsia="Times New Roman" w:hAnsi="Times New Roman" w:cs="Times New Roman"/>
          <w:i/>
          <w:iCs/>
          <w:kern w:val="0"/>
          <w:lang w:eastAsia="en-GB"/>
          <w14:ligatures w14:val="none"/>
        </w:rPr>
        <w:t>Biotechnol</w:t>
      </w:r>
      <w:proofErr w:type="spellEnd"/>
      <w:r w:rsidRPr="00481108">
        <w:rPr>
          <w:rFonts w:ascii="Times New Roman" w:eastAsia="Times New Roman" w:hAnsi="Times New Roman" w:cs="Times New Roman"/>
          <w:i/>
          <w:iCs/>
          <w:kern w:val="0"/>
          <w:lang w:eastAsia="en-GB"/>
          <w14:ligatures w14:val="none"/>
        </w:rPr>
        <w:t xml:space="preserve"> </w:t>
      </w:r>
      <w:proofErr w:type="spellStart"/>
      <w:r w:rsidRPr="00481108">
        <w:rPr>
          <w:rFonts w:ascii="Times New Roman" w:eastAsia="Times New Roman" w:hAnsi="Times New Roman" w:cs="Times New Roman"/>
          <w:i/>
          <w:iCs/>
          <w:kern w:val="0"/>
          <w:lang w:eastAsia="en-GB"/>
          <w14:ligatures w14:val="none"/>
        </w:rPr>
        <w:t>Bioresour</w:t>
      </w:r>
      <w:proofErr w:type="spellEnd"/>
      <w:r w:rsidRPr="00481108">
        <w:rPr>
          <w:rFonts w:ascii="Times New Roman" w:eastAsia="Times New Roman" w:hAnsi="Times New Roman" w:cs="Times New Roman"/>
          <w:i/>
          <w:iCs/>
          <w:kern w:val="0"/>
          <w:lang w:eastAsia="en-GB"/>
          <w14:ligatures w14:val="none"/>
        </w:rPr>
        <w:t xml:space="preserve"> Technol.</w:t>
      </w:r>
      <w:r w:rsidRPr="00481108">
        <w:rPr>
          <w:rFonts w:ascii="Times New Roman" w:eastAsia="Times New Roman" w:hAnsi="Times New Roman" w:cs="Times New Roman"/>
          <w:kern w:val="0"/>
          <w:lang w:eastAsia="en-GB"/>
          <w14:ligatures w14:val="none"/>
        </w:rPr>
        <w:t xml:space="preserve"> 2026;12(1):91-104. doi:10.9734/ajb2t/2026/v12i1281.</w:t>
      </w:r>
    </w:p>
    <w:p w14:paraId="5E3F53D5" w14:textId="69E3A2A7"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Qi Y, Wang Y, Ni M, He Y, Li L, Hu Y. Safflower yellow alleviates cognitive impairment in mice by modulating cholinergic system function, oxidative stress, and CREB/BDNF/</w:t>
      </w:r>
      <w:proofErr w:type="spellStart"/>
      <w:r w:rsidRPr="00481108">
        <w:rPr>
          <w:rFonts w:ascii="Times New Roman" w:eastAsia="Times New Roman" w:hAnsi="Times New Roman" w:cs="Times New Roman"/>
          <w:kern w:val="0"/>
          <w:lang w:eastAsia="en-GB"/>
          <w14:ligatures w14:val="none"/>
        </w:rPr>
        <w:t>TrkB</w:t>
      </w:r>
      <w:proofErr w:type="spellEnd"/>
      <w:r w:rsidRPr="00481108">
        <w:rPr>
          <w:rFonts w:ascii="Times New Roman" w:eastAsia="Times New Roman" w:hAnsi="Times New Roman" w:cs="Times New Roman"/>
          <w:kern w:val="0"/>
          <w:lang w:eastAsia="en-GB"/>
          <w14:ligatures w14:val="none"/>
        </w:rPr>
        <w:t xml:space="preserve"> </w:t>
      </w:r>
      <w:proofErr w:type="spellStart"/>
      <w:r w:rsidRPr="00481108">
        <w:rPr>
          <w:rFonts w:ascii="Times New Roman" w:eastAsia="Times New Roman" w:hAnsi="Times New Roman" w:cs="Times New Roman"/>
          <w:kern w:val="0"/>
          <w:lang w:eastAsia="en-GB"/>
          <w14:ligatures w14:val="none"/>
        </w:rPr>
        <w:t>signaling</w:t>
      </w:r>
      <w:proofErr w:type="spellEnd"/>
      <w:r w:rsidRPr="00481108">
        <w:rPr>
          <w:rFonts w:ascii="Times New Roman" w:eastAsia="Times New Roman" w:hAnsi="Times New Roman" w:cs="Times New Roman"/>
          <w:kern w:val="0"/>
          <w:lang w:eastAsia="en-GB"/>
          <w14:ligatures w14:val="none"/>
        </w:rPr>
        <w:t xml:space="preserve"> pathway. </w:t>
      </w:r>
      <w:r w:rsidRPr="00481108">
        <w:rPr>
          <w:rFonts w:ascii="Times New Roman" w:eastAsia="Times New Roman" w:hAnsi="Times New Roman" w:cs="Times New Roman"/>
          <w:i/>
          <w:iCs/>
          <w:kern w:val="0"/>
          <w:lang w:eastAsia="en-GB"/>
          <w14:ligatures w14:val="none"/>
        </w:rPr>
        <w:t xml:space="preserve">J </w:t>
      </w:r>
      <w:proofErr w:type="spellStart"/>
      <w:r w:rsidRPr="00481108">
        <w:rPr>
          <w:rFonts w:ascii="Times New Roman" w:eastAsia="Times New Roman" w:hAnsi="Times New Roman" w:cs="Times New Roman"/>
          <w:i/>
          <w:iCs/>
          <w:kern w:val="0"/>
          <w:lang w:eastAsia="en-GB"/>
          <w14:ligatures w14:val="none"/>
        </w:rPr>
        <w:t>Ethnopharmacol</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w:t>
      </w:r>
      <w:proofErr w:type="gramStart"/>
      <w:r w:rsidRPr="00481108">
        <w:rPr>
          <w:rFonts w:ascii="Times New Roman" w:eastAsia="Times New Roman" w:hAnsi="Times New Roman" w:cs="Times New Roman"/>
          <w:kern w:val="0"/>
          <w:lang w:eastAsia="en-GB"/>
          <w14:ligatures w14:val="none"/>
        </w:rPr>
        <w:t>2025;340:118986</w:t>
      </w:r>
      <w:proofErr w:type="gramEnd"/>
      <w:r w:rsidRPr="00481108">
        <w:rPr>
          <w:rFonts w:ascii="Times New Roman" w:eastAsia="Times New Roman" w:hAnsi="Times New Roman" w:cs="Times New Roman"/>
          <w:kern w:val="0"/>
          <w:lang w:eastAsia="en-GB"/>
          <w14:ligatures w14:val="none"/>
        </w:rPr>
        <w:t xml:space="preserve">. </w:t>
      </w:r>
      <w:proofErr w:type="gramStart"/>
      <w:r w:rsidRPr="00481108">
        <w:rPr>
          <w:rFonts w:ascii="Times New Roman" w:eastAsia="Times New Roman" w:hAnsi="Times New Roman" w:cs="Times New Roman"/>
          <w:kern w:val="0"/>
          <w:lang w:eastAsia="en-GB"/>
          <w14:ligatures w14:val="none"/>
        </w:rPr>
        <w:t>doi:10.1016/j.jep</w:t>
      </w:r>
      <w:proofErr w:type="gramEnd"/>
      <w:r w:rsidRPr="00481108">
        <w:rPr>
          <w:rFonts w:ascii="Times New Roman" w:eastAsia="Times New Roman" w:hAnsi="Times New Roman" w:cs="Times New Roman"/>
          <w:kern w:val="0"/>
          <w:lang w:eastAsia="en-GB"/>
          <w14:ligatures w14:val="none"/>
        </w:rPr>
        <w:t>.2024.118986.</w:t>
      </w:r>
    </w:p>
    <w:p w14:paraId="3E7FECE5" w14:textId="75D8757D"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Chowdhury S, Kumar S. Alpha-</w:t>
      </w:r>
      <w:proofErr w:type="spellStart"/>
      <w:r w:rsidRPr="00481108">
        <w:rPr>
          <w:rFonts w:ascii="Times New Roman" w:eastAsia="Times New Roman" w:hAnsi="Times New Roman" w:cs="Times New Roman"/>
          <w:kern w:val="0"/>
          <w:lang w:eastAsia="en-GB"/>
          <w14:ligatures w14:val="none"/>
        </w:rPr>
        <w:t>terpinyl</w:t>
      </w:r>
      <w:proofErr w:type="spellEnd"/>
      <w:r w:rsidRPr="00481108">
        <w:rPr>
          <w:rFonts w:ascii="Times New Roman" w:eastAsia="Times New Roman" w:hAnsi="Times New Roman" w:cs="Times New Roman"/>
          <w:kern w:val="0"/>
          <w:lang w:eastAsia="en-GB"/>
          <w14:ligatures w14:val="none"/>
        </w:rPr>
        <w:t xml:space="preserve"> acetate: a natural monoterpenoid from </w:t>
      </w:r>
      <w:proofErr w:type="spellStart"/>
      <w:r w:rsidRPr="00481108">
        <w:rPr>
          <w:rFonts w:ascii="Times New Roman" w:eastAsia="Times New Roman" w:hAnsi="Times New Roman" w:cs="Times New Roman"/>
          <w:i/>
          <w:iCs/>
          <w:kern w:val="0"/>
          <w:lang w:eastAsia="en-GB"/>
          <w14:ligatures w14:val="none"/>
        </w:rPr>
        <w:t>Elettaria</w:t>
      </w:r>
      <w:proofErr w:type="spellEnd"/>
      <w:r w:rsidRPr="00481108">
        <w:rPr>
          <w:rFonts w:ascii="Times New Roman" w:eastAsia="Times New Roman" w:hAnsi="Times New Roman" w:cs="Times New Roman"/>
          <w:i/>
          <w:iCs/>
          <w:kern w:val="0"/>
          <w:lang w:eastAsia="en-GB"/>
          <w14:ligatures w14:val="none"/>
        </w:rPr>
        <w:t xml:space="preserve"> </w:t>
      </w:r>
      <w:proofErr w:type="spellStart"/>
      <w:r w:rsidRPr="00481108">
        <w:rPr>
          <w:rFonts w:ascii="Times New Roman" w:eastAsia="Times New Roman" w:hAnsi="Times New Roman" w:cs="Times New Roman"/>
          <w:i/>
          <w:iCs/>
          <w:kern w:val="0"/>
          <w:lang w:eastAsia="en-GB"/>
          <w14:ligatures w14:val="none"/>
        </w:rPr>
        <w:t>cardamomum</w:t>
      </w:r>
      <w:proofErr w:type="spellEnd"/>
      <w:r w:rsidRPr="00481108">
        <w:rPr>
          <w:rFonts w:ascii="Times New Roman" w:eastAsia="Times New Roman" w:hAnsi="Times New Roman" w:cs="Times New Roman"/>
          <w:kern w:val="0"/>
          <w:lang w:eastAsia="en-GB"/>
          <w14:ligatures w14:val="none"/>
        </w:rPr>
        <w:t xml:space="preserve"> as multi-target directed ligand in Alzheimer’s disease. </w:t>
      </w:r>
      <w:r w:rsidRPr="00481108">
        <w:rPr>
          <w:rFonts w:ascii="Times New Roman" w:eastAsia="Times New Roman" w:hAnsi="Times New Roman" w:cs="Times New Roman"/>
          <w:i/>
          <w:iCs/>
          <w:kern w:val="0"/>
          <w:lang w:eastAsia="en-GB"/>
          <w14:ligatures w14:val="none"/>
        </w:rPr>
        <w:t xml:space="preserve">J </w:t>
      </w:r>
      <w:proofErr w:type="spellStart"/>
      <w:r w:rsidRPr="00481108">
        <w:rPr>
          <w:rFonts w:ascii="Times New Roman" w:eastAsia="Times New Roman" w:hAnsi="Times New Roman" w:cs="Times New Roman"/>
          <w:i/>
          <w:iCs/>
          <w:kern w:val="0"/>
          <w:lang w:eastAsia="en-GB"/>
          <w14:ligatures w14:val="none"/>
        </w:rPr>
        <w:t>Funct</w:t>
      </w:r>
      <w:proofErr w:type="spellEnd"/>
      <w:r w:rsidRPr="00481108">
        <w:rPr>
          <w:rFonts w:ascii="Times New Roman" w:eastAsia="Times New Roman" w:hAnsi="Times New Roman" w:cs="Times New Roman"/>
          <w:i/>
          <w:iCs/>
          <w:kern w:val="0"/>
          <w:lang w:eastAsia="en-GB"/>
          <w14:ligatures w14:val="none"/>
        </w:rPr>
        <w:t xml:space="preserve"> Foods.</w:t>
      </w:r>
      <w:r w:rsidRPr="00481108">
        <w:rPr>
          <w:rFonts w:ascii="Times New Roman" w:eastAsia="Times New Roman" w:hAnsi="Times New Roman" w:cs="Times New Roman"/>
          <w:kern w:val="0"/>
          <w:lang w:eastAsia="en-GB"/>
          <w14:ligatures w14:val="none"/>
        </w:rPr>
        <w:t xml:space="preserve"> </w:t>
      </w:r>
      <w:proofErr w:type="gramStart"/>
      <w:r w:rsidRPr="00481108">
        <w:rPr>
          <w:rFonts w:ascii="Times New Roman" w:eastAsia="Times New Roman" w:hAnsi="Times New Roman" w:cs="Times New Roman"/>
          <w:kern w:val="0"/>
          <w:lang w:eastAsia="en-GB"/>
          <w14:ligatures w14:val="none"/>
        </w:rPr>
        <w:t>2020;68:103892</w:t>
      </w:r>
      <w:proofErr w:type="gramEnd"/>
      <w:r w:rsidRPr="00481108">
        <w:rPr>
          <w:rFonts w:ascii="Times New Roman" w:eastAsia="Times New Roman" w:hAnsi="Times New Roman" w:cs="Times New Roman"/>
          <w:kern w:val="0"/>
          <w:lang w:eastAsia="en-GB"/>
          <w14:ligatures w14:val="none"/>
        </w:rPr>
        <w:t>.</w:t>
      </w:r>
    </w:p>
    <w:p w14:paraId="4CAFD0DA" w14:textId="28FFBCAD"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Shafiee</w:t>
      </w:r>
      <w:proofErr w:type="spellEnd"/>
      <w:r w:rsidRPr="00481108">
        <w:rPr>
          <w:rFonts w:ascii="Times New Roman" w:eastAsia="Times New Roman" w:hAnsi="Times New Roman" w:cs="Times New Roman"/>
          <w:kern w:val="0"/>
          <w:lang w:eastAsia="en-GB"/>
          <w14:ligatures w14:val="none"/>
        </w:rPr>
        <w:t xml:space="preserve"> L, </w:t>
      </w:r>
      <w:proofErr w:type="spellStart"/>
      <w:r w:rsidRPr="00481108">
        <w:rPr>
          <w:rFonts w:ascii="Times New Roman" w:eastAsia="Times New Roman" w:hAnsi="Times New Roman" w:cs="Times New Roman"/>
          <w:kern w:val="0"/>
          <w:lang w:eastAsia="en-GB"/>
          <w14:ligatures w14:val="none"/>
        </w:rPr>
        <w:t>Pishva</w:t>
      </w:r>
      <w:proofErr w:type="spellEnd"/>
      <w:r w:rsidRPr="00481108">
        <w:rPr>
          <w:rFonts w:ascii="Times New Roman" w:eastAsia="Times New Roman" w:hAnsi="Times New Roman" w:cs="Times New Roman"/>
          <w:kern w:val="0"/>
          <w:lang w:eastAsia="en-GB"/>
          <w14:ligatures w14:val="none"/>
        </w:rPr>
        <w:t xml:space="preserve"> MS, </w:t>
      </w:r>
      <w:proofErr w:type="spellStart"/>
      <w:r w:rsidRPr="00481108">
        <w:rPr>
          <w:rFonts w:ascii="Times New Roman" w:eastAsia="Times New Roman" w:hAnsi="Times New Roman" w:cs="Times New Roman"/>
          <w:kern w:val="0"/>
          <w:lang w:eastAsia="en-GB"/>
          <w14:ligatures w14:val="none"/>
        </w:rPr>
        <w:t>Hosseinzadegsn</w:t>
      </w:r>
      <w:proofErr w:type="spellEnd"/>
      <w:r w:rsidRPr="00481108">
        <w:rPr>
          <w:rFonts w:ascii="Times New Roman" w:eastAsia="Times New Roman" w:hAnsi="Times New Roman" w:cs="Times New Roman"/>
          <w:kern w:val="0"/>
          <w:lang w:eastAsia="en-GB"/>
          <w14:ligatures w14:val="none"/>
        </w:rPr>
        <w:t xml:space="preserve"> R, </w:t>
      </w:r>
      <w:proofErr w:type="spellStart"/>
      <w:r w:rsidRPr="00481108">
        <w:rPr>
          <w:rFonts w:ascii="Times New Roman" w:eastAsia="Times New Roman" w:hAnsi="Times New Roman" w:cs="Times New Roman"/>
          <w:kern w:val="0"/>
          <w:lang w:eastAsia="en-GB"/>
          <w14:ligatures w14:val="none"/>
        </w:rPr>
        <w:t>Bahadori</w:t>
      </w:r>
      <w:proofErr w:type="spellEnd"/>
      <w:r w:rsidRPr="00481108">
        <w:rPr>
          <w:rFonts w:ascii="Times New Roman" w:eastAsia="Times New Roman" w:hAnsi="Times New Roman" w:cs="Times New Roman"/>
          <w:kern w:val="0"/>
          <w:lang w:eastAsia="en-GB"/>
          <w14:ligatures w14:val="none"/>
        </w:rPr>
        <w:t xml:space="preserve"> Z, </w:t>
      </w:r>
      <w:proofErr w:type="spellStart"/>
      <w:r w:rsidRPr="00481108">
        <w:rPr>
          <w:rFonts w:ascii="Times New Roman" w:eastAsia="Times New Roman" w:hAnsi="Times New Roman" w:cs="Times New Roman"/>
          <w:kern w:val="0"/>
          <w:lang w:eastAsia="en-GB"/>
          <w14:ligatures w14:val="none"/>
        </w:rPr>
        <w:t>Baziyar</w:t>
      </w:r>
      <w:proofErr w:type="spellEnd"/>
      <w:r w:rsidRPr="00481108">
        <w:rPr>
          <w:rFonts w:ascii="Times New Roman" w:eastAsia="Times New Roman" w:hAnsi="Times New Roman" w:cs="Times New Roman"/>
          <w:kern w:val="0"/>
          <w:lang w:eastAsia="en-GB"/>
          <w14:ligatures w14:val="none"/>
        </w:rPr>
        <w:t xml:space="preserve"> P, </w:t>
      </w:r>
      <w:proofErr w:type="spellStart"/>
      <w:r w:rsidRPr="00481108">
        <w:rPr>
          <w:rFonts w:ascii="Times New Roman" w:eastAsia="Times New Roman" w:hAnsi="Times New Roman" w:cs="Times New Roman"/>
          <w:kern w:val="0"/>
          <w:lang w:eastAsia="en-GB"/>
          <w14:ligatures w14:val="none"/>
        </w:rPr>
        <w:t>Mehboodi</w:t>
      </w:r>
      <w:proofErr w:type="spellEnd"/>
      <w:r w:rsidRPr="00481108">
        <w:rPr>
          <w:rFonts w:ascii="Times New Roman" w:eastAsia="Times New Roman" w:hAnsi="Times New Roman" w:cs="Times New Roman"/>
          <w:kern w:val="0"/>
          <w:lang w:eastAsia="en-GB"/>
          <w14:ligatures w14:val="none"/>
        </w:rPr>
        <w:t xml:space="preserve"> M, et al. </w:t>
      </w:r>
      <w:proofErr w:type="spellStart"/>
      <w:r w:rsidRPr="00481108">
        <w:rPr>
          <w:rFonts w:ascii="Times New Roman" w:eastAsia="Times New Roman" w:hAnsi="Times New Roman" w:cs="Times New Roman"/>
          <w:kern w:val="0"/>
          <w:lang w:eastAsia="en-GB"/>
          <w14:ligatures w14:val="none"/>
        </w:rPr>
        <w:t>Hesperetin</w:t>
      </w:r>
      <w:proofErr w:type="spellEnd"/>
      <w:r w:rsidRPr="00481108">
        <w:rPr>
          <w:rFonts w:ascii="Times New Roman" w:eastAsia="Times New Roman" w:hAnsi="Times New Roman" w:cs="Times New Roman"/>
          <w:kern w:val="0"/>
          <w:lang w:eastAsia="en-GB"/>
          <w14:ligatures w14:val="none"/>
        </w:rPr>
        <w:t xml:space="preserve"> reduces neuronal death in an SH-SY5Y Alzheimer's model by inhibiting inflammation, apoptosis and </w:t>
      </w:r>
      <w:proofErr w:type="spellStart"/>
      <w:r w:rsidRPr="00481108">
        <w:rPr>
          <w:rFonts w:ascii="Times New Roman" w:eastAsia="Times New Roman" w:hAnsi="Times New Roman" w:cs="Times New Roman"/>
          <w:kern w:val="0"/>
          <w:lang w:eastAsia="en-GB"/>
          <w14:ligatures w14:val="none"/>
        </w:rPr>
        <w:t>pyroptosis</w:t>
      </w:r>
      <w:proofErr w:type="spellEnd"/>
      <w:r w:rsidRPr="00481108">
        <w:rPr>
          <w:rFonts w:ascii="Times New Roman" w:eastAsia="Times New Roman" w:hAnsi="Times New Roman" w:cs="Times New Roman"/>
          <w:kern w:val="0"/>
          <w:lang w:eastAsia="en-GB"/>
          <w14:ligatures w14:val="none"/>
        </w:rPr>
        <w:t xml:space="preserve"> cell death pathways. </w:t>
      </w:r>
      <w:r w:rsidRPr="00481108">
        <w:rPr>
          <w:rFonts w:ascii="Times New Roman" w:eastAsia="Times New Roman" w:hAnsi="Times New Roman" w:cs="Times New Roman"/>
          <w:i/>
          <w:iCs/>
          <w:kern w:val="0"/>
          <w:lang w:eastAsia="en-GB"/>
          <w14:ligatures w14:val="none"/>
        </w:rPr>
        <w:t>Sci Rep.</w:t>
      </w:r>
      <w:r w:rsidRPr="00481108">
        <w:rPr>
          <w:rFonts w:ascii="Times New Roman" w:eastAsia="Times New Roman" w:hAnsi="Times New Roman" w:cs="Times New Roman"/>
          <w:kern w:val="0"/>
          <w:lang w:eastAsia="en-GB"/>
          <w14:ligatures w14:val="none"/>
        </w:rPr>
        <w:t xml:space="preserve"> 2025;15(1):41901. doi:10.1038/s41598-025-25777-9.</w:t>
      </w:r>
    </w:p>
    <w:p w14:paraId="0FEC15DD" w14:textId="5E4618E9"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Eciroglu-Sarban</w:t>
      </w:r>
      <w:proofErr w:type="spellEnd"/>
      <w:r w:rsidRPr="00481108">
        <w:rPr>
          <w:rFonts w:ascii="Times New Roman" w:eastAsia="Times New Roman" w:hAnsi="Times New Roman" w:cs="Times New Roman"/>
          <w:kern w:val="0"/>
          <w:lang w:eastAsia="en-GB"/>
          <w14:ligatures w14:val="none"/>
        </w:rPr>
        <w:t xml:space="preserve"> H, </w:t>
      </w:r>
      <w:proofErr w:type="spellStart"/>
      <w:r w:rsidRPr="00481108">
        <w:rPr>
          <w:rFonts w:ascii="Times New Roman" w:eastAsia="Times New Roman" w:hAnsi="Times New Roman" w:cs="Times New Roman"/>
          <w:kern w:val="0"/>
          <w:lang w:eastAsia="en-GB"/>
          <w14:ligatures w14:val="none"/>
        </w:rPr>
        <w:t>Altin-Celik</w:t>
      </w:r>
      <w:proofErr w:type="spellEnd"/>
      <w:r w:rsidRPr="00481108">
        <w:rPr>
          <w:rFonts w:ascii="Times New Roman" w:eastAsia="Times New Roman" w:hAnsi="Times New Roman" w:cs="Times New Roman"/>
          <w:kern w:val="0"/>
          <w:lang w:eastAsia="en-GB"/>
          <w14:ligatures w14:val="none"/>
        </w:rPr>
        <w:t xml:space="preserve"> P, </w:t>
      </w:r>
      <w:proofErr w:type="spellStart"/>
      <w:r w:rsidRPr="00481108">
        <w:rPr>
          <w:rFonts w:ascii="Times New Roman" w:eastAsia="Times New Roman" w:hAnsi="Times New Roman" w:cs="Times New Roman"/>
          <w:kern w:val="0"/>
          <w:lang w:eastAsia="en-GB"/>
          <w14:ligatures w14:val="none"/>
        </w:rPr>
        <w:t>Kelicen-Ugur</w:t>
      </w:r>
      <w:proofErr w:type="spellEnd"/>
      <w:r w:rsidRPr="00481108">
        <w:rPr>
          <w:rFonts w:ascii="Times New Roman" w:eastAsia="Times New Roman" w:hAnsi="Times New Roman" w:cs="Times New Roman"/>
          <w:kern w:val="0"/>
          <w:lang w:eastAsia="en-GB"/>
          <w14:ligatures w14:val="none"/>
        </w:rPr>
        <w:t xml:space="preserve"> P, et al. Neuroprotective effects of hesperidin and CK2 inhibitor DRB on Aβ1-42-induced neurotoxicity in differentiated SH-SY5Y cells. </w:t>
      </w:r>
      <w:r w:rsidRPr="00481108">
        <w:rPr>
          <w:rFonts w:ascii="Times New Roman" w:eastAsia="Times New Roman" w:hAnsi="Times New Roman" w:cs="Times New Roman"/>
          <w:i/>
          <w:iCs/>
          <w:kern w:val="0"/>
          <w:lang w:eastAsia="en-GB"/>
          <w14:ligatures w14:val="none"/>
        </w:rPr>
        <w:t xml:space="preserve">Mol </w:t>
      </w:r>
      <w:proofErr w:type="spellStart"/>
      <w:r w:rsidRPr="00481108">
        <w:rPr>
          <w:rFonts w:ascii="Times New Roman" w:eastAsia="Times New Roman" w:hAnsi="Times New Roman" w:cs="Times New Roman"/>
          <w:i/>
          <w:iCs/>
          <w:kern w:val="0"/>
          <w:lang w:eastAsia="en-GB"/>
          <w14:ligatures w14:val="none"/>
        </w:rPr>
        <w:t>Neurobiol</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w:t>
      </w:r>
      <w:proofErr w:type="gramStart"/>
      <w:r w:rsidRPr="00481108">
        <w:rPr>
          <w:rFonts w:ascii="Times New Roman" w:eastAsia="Times New Roman" w:hAnsi="Times New Roman" w:cs="Times New Roman"/>
          <w:kern w:val="0"/>
          <w:lang w:eastAsia="en-GB"/>
          <w14:ligatures w14:val="none"/>
        </w:rPr>
        <w:t>2025;62:12722</w:t>
      </w:r>
      <w:proofErr w:type="gramEnd"/>
      <w:r w:rsidRPr="00481108">
        <w:rPr>
          <w:rFonts w:ascii="Times New Roman" w:eastAsia="Times New Roman" w:hAnsi="Times New Roman" w:cs="Times New Roman"/>
          <w:kern w:val="0"/>
          <w:lang w:eastAsia="en-GB"/>
          <w14:ligatures w14:val="none"/>
        </w:rPr>
        <w:t>-12735. doi:10.1007/s12035-025-05082-2.</w:t>
      </w:r>
    </w:p>
    <w:p w14:paraId="6F0F6A84" w14:textId="45BBD2EE"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Sun T, Li Z, Xiao B, Yang J, Han M, Zhang J, et al. Multi-target neuroprotection of </w:t>
      </w:r>
      <w:proofErr w:type="spellStart"/>
      <w:r w:rsidRPr="00481108">
        <w:rPr>
          <w:rFonts w:ascii="Times New Roman" w:eastAsia="Times New Roman" w:hAnsi="Times New Roman" w:cs="Times New Roman"/>
          <w:i/>
          <w:iCs/>
          <w:kern w:val="0"/>
          <w:lang w:eastAsia="en-GB"/>
          <w14:ligatures w14:val="none"/>
        </w:rPr>
        <w:t>Atractylodes</w:t>
      </w:r>
      <w:proofErr w:type="spellEnd"/>
      <w:r w:rsidRPr="00481108">
        <w:rPr>
          <w:rFonts w:ascii="Times New Roman" w:eastAsia="Times New Roman" w:hAnsi="Times New Roman" w:cs="Times New Roman"/>
          <w:i/>
          <w:iCs/>
          <w:kern w:val="0"/>
          <w:lang w:eastAsia="en-GB"/>
          <w14:ligatures w14:val="none"/>
        </w:rPr>
        <w:t xml:space="preserve"> </w:t>
      </w:r>
      <w:proofErr w:type="spellStart"/>
      <w:r w:rsidRPr="00481108">
        <w:rPr>
          <w:rFonts w:ascii="Times New Roman" w:eastAsia="Times New Roman" w:hAnsi="Times New Roman" w:cs="Times New Roman"/>
          <w:i/>
          <w:iCs/>
          <w:kern w:val="0"/>
          <w:lang w:eastAsia="en-GB"/>
          <w14:ligatures w14:val="none"/>
        </w:rPr>
        <w:t>macrocephala</w:t>
      </w:r>
      <w:proofErr w:type="spellEnd"/>
      <w:r w:rsidRPr="00481108">
        <w:rPr>
          <w:rFonts w:ascii="Times New Roman" w:eastAsia="Times New Roman" w:hAnsi="Times New Roman" w:cs="Times New Roman"/>
          <w:kern w:val="0"/>
          <w:lang w:eastAsia="en-GB"/>
          <w14:ligatures w14:val="none"/>
        </w:rPr>
        <w:t xml:space="preserve"> ethyl acetate extract against Alzheimer's disease: from bioactivity-guided screening to mechanistic validation. </w:t>
      </w:r>
      <w:r w:rsidRPr="00481108">
        <w:rPr>
          <w:rFonts w:ascii="Times New Roman" w:eastAsia="Times New Roman" w:hAnsi="Times New Roman" w:cs="Times New Roman"/>
          <w:i/>
          <w:iCs/>
          <w:kern w:val="0"/>
          <w:lang w:eastAsia="en-GB"/>
          <w14:ligatures w14:val="none"/>
        </w:rPr>
        <w:t xml:space="preserve">J </w:t>
      </w:r>
      <w:proofErr w:type="spellStart"/>
      <w:r w:rsidRPr="00481108">
        <w:rPr>
          <w:rFonts w:ascii="Times New Roman" w:eastAsia="Times New Roman" w:hAnsi="Times New Roman" w:cs="Times New Roman"/>
          <w:i/>
          <w:iCs/>
          <w:kern w:val="0"/>
          <w:lang w:eastAsia="en-GB"/>
          <w14:ligatures w14:val="none"/>
        </w:rPr>
        <w:t>Ethnopharmacol</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2026;355(Pt B):120735. </w:t>
      </w:r>
      <w:proofErr w:type="gramStart"/>
      <w:r w:rsidRPr="00481108">
        <w:rPr>
          <w:rFonts w:ascii="Times New Roman" w:eastAsia="Times New Roman" w:hAnsi="Times New Roman" w:cs="Times New Roman"/>
          <w:kern w:val="0"/>
          <w:lang w:eastAsia="en-GB"/>
          <w14:ligatures w14:val="none"/>
        </w:rPr>
        <w:t>doi:10.1016/j.jep</w:t>
      </w:r>
      <w:proofErr w:type="gramEnd"/>
      <w:r w:rsidRPr="00481108">
        <w:rPr>
          <w:rFonts w:ascii="Times New Roman" w:eastAsia="Times New Roman" w:hAnsi="Times New Roman" w:cs="Times New Roman"/>
          <w:kern w:val="0"/>
          <w:lang w:eastAsia="en-GB"/>
          <w14:ligatures w14:val="none"/>
        </w:rPr>
        <w:t>.2025.120735.</w:t>
      </w:r>
    </w:p>
    <w:p w14:paraId="3B318BB3" w14:textId="54D8BB17"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Chhabra N, </w:t>
      </w:r>
      <w:proofErr w:type="spellStart"/>
      <w:r w:rsidRPr="00481108">
        <w:rPr>
          <w:rFonts w:ascii="Times New Roman" w:eastAsia="Times New Roman" w:hAnsi="Times New Roman" w:cs="Times New Roman"/>
          <w:kern w:val="0"/>
          <w:lang w:eastAsia="en-GB"/>
          <w14:ligatures w14:val="none"/>
        </w:rPr>
        <w:t>Matore</w:t>
      </w:r>
      <w:proofErr w:type="spellEnd"/>
      <w:r w:rsidRPr="00481108">
        <w:rPr>
          <w:rFonts w:ascii="Times New Roman" w:eastAsia="Times New Roman" w:hAnsi="Times New Roman" w:cs="Times New Roman"/>
          <w:kern w:val="0"/>
          <w:lang w:eastAsia="en-GB"/>
          <w14:ligatures w14:val="none"/>
        </w:rPr>
        <w:t xml:space="preserve"> BW, </w:t>
      </w:r>
      <w:proofErr w:type="spellStart"/>
      <w:r w:rsidRPr="00481108">
        <w:rPr>
          <w:rFonts w:ascii="Times New Roman" w:eastAsia="Times New Roman" w:hAnsi="Times New Roman" w:cs="Times New Roman"/>
          <w:kern w:val="0"/>
          <w:lang w:eastAsia="en-GB"/>
          <w14:ligatures w14:val="none"/>
        </w:rPr>
        <w:t>Murmu</w:t>
      </w:r>
      <w:proofErr w:type="spellEnd"/>
      <w:r w:rsidRPr="00481108">
        <w:rPr>
          <w:rFonts w:ascii="Times New Roman" w:eastAsia="Times New Roman" w:hAnsi="Times New Roman" w:cs="Times New Roman"/>
          <w:kern w:val="0"/>
          <w:lang w:eastAsia="en-GB"/>
          <w14:ligatures w14:val="none"/>
        </w:rPr>
        <w:t xml:space="preserve"> A, Kumar A, Gawande P, Singh J, Roy PP. A computational-based search of natural product derived multi-target ligands for the management of Alzheimer's and Parkinson's disease using structure-based pharmacophore modelling, virtual screening, MD docking, free energy analysis, ADMET profiling and DFT studies. </w:t>
      </w:r>
      <w:r w:rsidRPr="00481108">
        <w:rPr>
          <w:rFonts w:ascii="Times New Roman" w:eastAsia="Times New Roman" w:hAnsi="Times New Roman" w:cs="Times New Roman"/>
          <w:i/>
          <w:iCs/>
          <w:kern w:val="0"/>
          <w:lang w:eastAsia="en-GB"/>
          <w14:ligatures w14:val="none"/>
        </w:rPr>
        <w:t>SAR QSAR Environ Res.</w:t>
      </w:r>
      <w:r w:rsidRPr="00481108">
        <w:rPr>
          <w:rFonts w:ascii="Times New Roman" w:eastAsia="Times New Roman" w:hAnsi="Times New Roman" w:cs="Times New Roman"/>
          <w:kern w:val="0"/>
          <w:lang w:eastAsia="en-GB"/>
          <w14:ligatures w14:val="none"/>
        </w:rPr>
        <w:t xml:space="preserve"> 2025;36(11):993-1024. doi:10.1080/1062936X.2025.2579695.</w:t>
      </w:r>
    </w:p>
    <w:bookmarkEnd w:id="6"/>
    <w:p w14:paraId="67763914" w14:textId="2524FDF9" w:rsidR="00C440CB" w:rsidRPr="00442721" w:rsidRDefault="00C440CB" w:rsidP="00E4331C">
      <w:pPr>
        <w:pageBreakBefore/>
        <w:spacing w:line="360" w:lineRule="auto"/>
        <w:ind w:left="360" w:hanging="360"/>
        <w:jc w:val="both"/>
        <w:rPr>
          <w:rFonts w:ascii="Calibri" w:hAnsi="Calibri" w:cs="Calibri"/>
          <w:b/>
          <w:bCs/>
          <w:sz w:val="22"/>
          <w:szCs w:val="22"/>
        </w:rPr>
      </w:pPr>
      <w:r w:rsidRPr="00C440CB">
        <w:rPr>
          <w:rFonts w:ascii="Calibri" w:hAnsi="Calibri" w:cs="Calibri"/>
          <w:b/>
          <w:bCs/>
          <w:sz w:val="22"/>
          <w:szCs w:val="22"/>
        </w:rPr>
        <w:lastRenderedPageBreak/>
        <w:t>TABLES</w:t>
      </w:r>
    </w:p>
    <w:p w14:paraId="3D7890F4" w14:textId="0DFBAEC0" w:rsidR="00C440CB" w:rsidRPr="00752F38" w:rsidRDefault="00C440CB" w:rsidP="00E4331C">
      <w:pPr>
        <w:spacing w:line="360" w:lineRule="auto"/>
        <w:jc w:val="both"/>
        <w:rPr>
          <w:rFonts w:ascii="Calibri" w:hAnsi="Calibri" w:cs="Calibri"/>
          <w:sz w:val="22"/>
          <w:szCs w:val="22"/>
        </w:rPr>
      </w:pPr>
      <w:r w:rsidRPr="00752F38">
        <w:rPr>
          <w:rFonts w:ascii="Calibri" w:hAnsi="Calibri" w:cs="Calibri"/>
          <w:sz w:val="22"/>
          <w:szCs w:val="22"/>
        </w:rPr>
        <w:t xml:space="preserve">Table 1 </w:t>
      </w:r>
      <w:r w:rsidR="003249F8">
        <w:rPr>
          <w:rFonts w:ascii="Calibri" w:hAnsi="Calibri" w:cs="Calibri"/>
          <w:sz w:val="22"/>
          <w:szCs w:val="22"/>
        </w:rPr>
        <w:t>S</w:t>
      </w:r>
      <w:r w:rsidRPr="00752F38">
        <w:rPr>
          <w:rFonts w:ascii="Calibri" w:hAnsi="Calibri" w:cs="Calibri"/>
          <w:sz w:val="22"/>
          <w:szCs w:val="22"/>
        </w:rPr>
        <w:t>ummary of the characteristics of the included studies.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634"/>
        <w:gridCol w:w="1262"/>
        <w:gridCol w:w="1581"/>
        <w:gridCol w:w="1328"/>
        <w:gridCol w:w="1361"/>
        <w:gridCol w:w="1815"/>
      </w:tblGrid>
      <w:tr w:rsidR="008A43A8" w:rsidRPr="008E005C" w14:paraId="18F2E798" w14:textId="77777777" w:rsidTr="003249F8">
        <w:tc>
          <w:tcPr>
            <w:tcW w:w="0" w:type="auto"/>
            <w:tcBorders>
              <w:top w:val="single" w:sz="4" w:space="0" w:color="auto"/>
              <w:bottom w:val="single" w:sz="4" w:space="0" w:color="auto"/>
            </w:tcBorders>
            <w:hideMark/>
          </w:tcPr>
          <w:p w14:paraId="555DAE91" w14:textId="77777777" w:rsidR="00C440CB" w:rsidRPr="008E005C" w:rsidRDefault="00C440CB" w:rsidP="00E4331C">
            <w:pPr>
              <w:spacing w:line="360" w:lineRule="auto"/>
              <w:jc w:val="both"/>
              <w:rPr>
                <w:rFonts w:ascii="Calibri" w:hAnsi="Calibri" w:cs="Calibri"/>
                <w:b/>
                <w:bCs/>
                <w:sz w:val="16"/>
                <w:szCs w:val="16"/>
              </w:rPr>
            </w:pPr>
            <w:r w:rsidRPr="008E005C">
              <w:rPr>
                <w:rFonts w:ascii="Calibri" w:hAnsi="Calibri" w:cs="Calibri"/>
                <w:b/>
                <w:bCs/>
                <w:sz w:val="16"/>
                <w:szCs w:val="16"/>
              </w:rPr>
              <w:t>Citation</w:t>
            </w:r>
          </w:p>
        </w:tc>
        <w:tc>
          <w:tcPr>
            <w:tcW w:w="0" w:type="auto"/>
            <w:tcBorders>
              <w:top w:val="single" w:sz="4" w:space="0" w:color="auto"/>
              <w:bottom w:val="single" w:sz="4" w:space="0" w:color="auto"/>
            </w:tcBorders>
            <w:hideMark/>
          </w:tcPr>
          <w:p w14:paraId="05FEC6EC" w14:textId="77777777" w:rsidR="00C440CB" w:rsidRPr="008E005C" w:rsidRDefault="00C440CB" w:rsidP="00E4331C">
            <w:pPr>
              <w:spacing w:line="360" w:lineRule="auto"/>
              <w:jc w:val="both"/>
              <w:rPr>
                <w:rFonts w:ascii="Calibri" w:hAnsi="Calibri" w:cs="Calibri"/>
                <w:b/>
                <w:bCs/>
                <w:sz w:val="16"/>
                <w:szCs w:val="16"/>
              </w:rPr>
            </w:pPr>
            <w:r w:rsidRPr="008E005C">
              <w:rPr>
                <w:rFonts w:ascii="Calibri" w:hAnsi="Calibri" w:cs="Calibri"/>
                <w:b/>
                <w:bCs/>
                <w:sz w:val="16"/>
                <w:szCs w:val="16"/>
              </w:rPr>
              <w:t>Study Type</w:t>
            </w:r>
          </w:p>
        </w:tc>
        <w:tc>
          <w:tcPr>
            <w:tcW w:w="0" w:type="auto"/>
            <w:tcBorders>
              <w:top w:val="single" w:sz="4" w:space="0" w:color="auto"/>
              <w:bottom w:val="single" w:sz="4" w:space="0" w:color="auto"/>
            </w:tcBorders>
            <w:hideMark/>
          </w:tcPr>
          <w:p w14:paraId="1A2201D6" w14:textId="77777777" w:rsidR="00C440CB" w:rsidRPr="008E005C" w:rsidRDefault="00C440CB" w:rsidP="00E4331C">
            <w:pPr>
              <w:spacing w:line="360" w:lineRule="auto"/>
              <w:jc w:val="both"/>
              <w:rPr>
                <w:rFonts w:ascii="Calibri" w:hAnsi="Calibri" w:cs="Calibri"/>
                <w:b/>
                <w:bCs/>
                <w:sz w:val="16"/>
                <w:szCs w:val="16"/>
              </w:rPr>
            </w:pPr>
            <w:r w:rsidRPr="008E005C">
              <w:rPr>
                <w:rFonts w:ascii="Calibri" w:hAnsi="Calibri" w:cs="Calibri"/>
                <w:b/>
                <w:bCs/>
                <w:sz w:val="16"/>
                <w:szCs w:val="16"/>
              </w:rPr>
              <w:t>Natural Product / Phytochemical</w:t>
            </w:r>
          </w:p>
        </w:tc>
        <w:tc>
          <w:tcPr>
            <w:tcW w:w="0" w:type="auto"/>
            <w:tcBorders>
              <w:top w:val="single" w:sz="4" w:space="0" w:color="auto"/>
              <w:bottom w:val="single" w:sz="4" w:space="0" w:color="auto"/>
            </w:tcBorders>
            <w:hideMark/>
          </w:tcPr>
          <w:p w14:paraId="25AD27C4" w14:textId="77777777" w:rsidR="00C440CB" w:rsidRPr="008E005C" w:rsidRDefault="00C440CB" w:rsidP="00E4331C">
            <w:pPr>
              <w:spacing w:line="360" w:lineRule="auto"/>
              <w:jc w:val="both"/>
              <w:rPr>
                <w:rFonts w:ascii="Calibri" w:hAnsi="Calibri" w:cs="Calibri"/>
                <w:b/>
                <w:bCs/>
                <w:sz w:val="16"/>
                <w:szCs w:val="16"/>
              </w:rPr>
            </w:pPr>
            <w:r w:rsidRPr="008E005C">
              <w:rPr>
                <w:rFonts w:ascii="Calibri" w:hAnsi="Calibri" w:cs="Calibri"/>
                <w:b/>
                <w:bCs/>
                <w:sz w:val="16"/>
                <w:szCs w:val="16"/>
              </w:rPr>
              <w:t>Disease</w:t>
            </w:r>
          </w:p>
        </w:tc>
        <w:tc>
          <w:tcPr>
            <w:tcW w:w="0" w:type="auto"/>
            <w:tcBorders>
              <w:top w:val="single" w:sz="4" w:space="0" w:color="auto"/>
              <w:bottom w:val="single" w:sz="4" w:space="0" w:color="auto"/>
            </w:tcBorders>
            <w:hideMark/>
          </w:tcPr>
          <w:p w14:paraId="7EDB4671" w14:textId="77777777" w:rsidR="00C440CB" w:rsidRPr="008E005C" w:rsidRDefault="00C440CB" w:rsidP="00E4331C">
            <w:pPr>
              <w:spacing w:line="360" w:lineRule="auto"/>
              <w:jc w:val="both"/>
              <w:rPr>
                <w:rFonts w:ascii="Calibri" w:hAnsi="Calibri" w:cs="Calibri"/>
                <w:b/>
                <w:bCs/>
                <w:sz w:val="16"/>
                <w:szCs w:val="16"/>
              </w:rPr>
            </w:pPr>
            <w:r w:rsidRPr="008E005C">
              <w:rPr>
                <w:rFonts w:ascii="Calibri" w:hAnsi="Calibri" w:cs="Calibri"/>
                <w:b/>
                <w:bCs/>
                <w:sz w:val="16"/>
                <w:szCs w:val="16"/>
              </w:rPr>
              <w:t>Model(s)</w:t>
            </w:r>
          </w:p>
        </w:tc>
        <w:tc>
          <w:tcPr>
            <w:tcW w:w="0" w:type="auto"/>
            <w:tcBorders>
              <w:top w:val="single" w:sz="4" w:space="0" w:color="auto"/>
              <w:bottom w:val="single" w:sz="4" w:space="0" w:color="auto"/>
            </w:tcBorders>
            <w:hideMark/>
          </w:tcPr>
          <w:p w14:paraId="3D2A5EC1" w14:textId="77777777" w:rsidR="00C440CB" w:rsidRPr="008E005C" w:rsidRDefault="00C440CB" w:rsidP="00E4331C">
            <w:pPr>
              <w:spacing w:line="360" w:lineRule="auto"/>
              <w:jc w:val="both"/>
              <w:rPr>
                <w:rFonts w:ascii="Calibri" w:hAnsi="Calibri" w:cs="Calibri"/>
                <w:b/>
                <w:bCs/>
                <w:sz w:val="16"/>
                <w:szCs w:val="16"/>
              </w:rPr>
            </w:pPr>
            <w:r w:rsidRPr="008E005C">
              <w:rPr>
                <w:rFonts w:ascii="Calibri" w:hAnsi="Calibri" w:cs="Calibri"/>
                <w:b/>
                <w:bCs/>
                <w:sz w:val="16"/>
                <w:szCs w:val="16"/>
              </w:rPr>
              <w:t>Key Multitarget Mechanisms</w:t>
            </w:r>
          </w:p>
        </w:tc>
        <w:tc>
          <w:tcPr>
            <w:tcW w:w="0" w:type="auto"/>
            <w:tcBorders>
              <w:top w:val="single" w:sz="4" w:space="0" w:color="auto"/>
              <w:bottom w:val="single" w:sz="4" w:space="0" w:color="auto"/>
            </w:tcBorders>
            <w:hideMark/>
          </w:tcPr>
          <w:p w14:paraId="1D81D5C7" w14:textId="77777777" w:rsidR="00C440CB" w:rsidRPr="008E005C" w:rsidRDefault="00C440CB" w:rsidP="00E4331C">
            <w:pPr>
              <w:spacing w:line="360" w:lineRule="auto"/>
              <w:jc w:val="both"/>
              <w:rPr>
                <w:rFonts w:ascii="Calibri" w:hAnsi="Calibri" w:cs="Calibri"/>
                <w:b/>
                <w:bCs/>
                <w:sz w:val="16"/>
                <w:szCs w:val="16"/>
              </w:rPr>
            </w:pPr>
            <w:r w:rsidRPr="008E005C">
              <w:rPr>
                <w:rFonts w:ascii="Calibri" w:hAnsi="Calibri" w:cs="Calibri"/>
                <w:b/>
                <w:bCs/>
                <w:sz w:val="16"/>
                <w:szCs w:val="16"/>
              </w:rPr>
              <w:t>Key Efficacy Outcomes</w:t>
            </w:r>
          </w:p>
        </w:tc>
      </w:tr>
      <w:tr w:rsidR="008A43A8" w:rsidRPr="008E005C" w14:paraId="32FEFE19" w14:textId="77777777" w:rsidTr="003249F8">
        <w:tc>
          <w:tcPr>
            <w:tcW w:w="0" w:type="auto"/>
            <w:tcBorders>
              <w:top w:val="single" w:sz="4" w:space="0" w:color="auto"/>
            </w:tcBorders>
            <w:hideMark/>
          </w:tcPr>
          <w:p w14:paraId="39AB83D1"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t>Boulaamane</w:t>
            </w:r>
            <w:proofErr w:type="spellEnd"/>
            <w:r w:rsidRPr="008E005C">
              <w:rPr>
                <w:rFonts w:ascii="Calibri" w:hAnsi="Calibri" w:cs="Calibri"/>
                <w:sz w:val="16"/>
                <w:szCs w:val="16"/>
              </w:rPr>
              <w:t xml:space="preserve"> et al. (2024)</w:t>
            </w:r>
          </w:p>
        </w:tc>
        <w:tc>
          <w:tcPr>
            <w:tcW w:w="0" w:type="auto"/>
            <w:tcBorders>
              <w:top w:val="single" w:sz="4" w:space="0" w:color="auto"/>
            </w:tcBorders>
            <w:hideMark/>
          </w:tcPr>
          <w:p w14:paraId="03ECBB5A"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silico</w:t>
            </w:r>
          </w:p>
        </w:tc>
        <w:tc>
          <w:tcPr>
            <w:tcW w:w="0" w:type="auto"/>
            <w:tcBorders>
              <w:top w:val="single" w:sz="4" w:space="0" w:color="auto"/>
            </w:tcBorders>
            <w:hideMark/>
          </w:tcPr>
          <w:p w14:paraId="2BDC17AE"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Various natural products (COCONUT database)</w:t>
            </w:r>
          </w:p>
        </w:tc>
        <w:tc>
          <w:tcPr>
            <w:tcW w:w="0" w:type="auto"/>
            <w:tcBorders>
              <w:top w:val="single" w:sz="4" w:space="0" w:color="auto"/>
            </w:tcBorders>
            <w:hideMark/>
          </w:tcPr>
          <w:p w14:paraId="35853997"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Parkinson’s disease</w:t>
            </w:r>
          </w:p>
        </w:tc>
        <w:tc>
          <w:tcPr>
            <w:tcW w:w="0" w:type="auto"/>
            <w:tcBorders>
              <w:top w:val="single" w:sz="4" w:space="0" w:color="auto"/>
            </w:tcBorders>
            <w:hideMark/>
          </w:tcPr>
          <w:p w14:paraId="52FF255B"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QSAR, pharmacophore modelling, MD simulations</w:t>
            </w:r>
          </w:p>
        </w:tc>
        <w:tc>
          <w:tcPr>
            <w:tcW w:w="0" w:type="auto"/>
            <w:tcBorders>
              <w:top w:val="single" w:sz="4" w:space="0" w:color="auto"/>
            </w:tcBorders>
            <w:hideMark/>
          </w:tcPr>
          <w:p w14:paraId="2148E32F"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α-</w:t>
            </w:r>
            <w:proofErr w:type="spellStart"/>
            <w:r w:rsidRPr="008E005C">
              <w:rPr>
                <w:rFonts w:ascii="Calibri" w:hAnsi="Calibri" w:cs="Calibri"/>
                <w:sz w:val="16"/>
                <w:szCs w:val="16"/>
              </w:rPr>
              <w:t>syn</w:t>
            </w:r>
            <w:proofErr w:type="spellEnd"/>
            <w:r w:rsidRPr="008E005C">
              <w:rPr>
                <w:rFonts w:ascii="Calibri" w:hAnsi="Calibri" w:cs="Calibri"/>
                <w:sz w:val="16"/>
                <w:szCs w:val="16"/>
              </w:rPr>
              <w:t xml:space="preserve"> aggregation, oxidative stress, mitochondrial dysfunction</w:t>
            </w:r>
          </w:p>
        </w:tc>
        <w:tc>
          <w:tcPr>
            <w:tcW w:w="0" w:type="auto"/>
            <w:tcBorders>
              <w:top w:val="single" w:sz="4" w:space="0" w:color="auto"/>
            </w:tcBorders>
            <w:hideMark/>
          </w:tcPr>
          <w:p w14:paraId="044054B9"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Validated multitarget profiles with favourable simulation scores</w:t>
            </w:r>
          </w:p>
        </w:tc>
      </w:tr>
      <w:tr w:rsidR="008A43A8" w:rsidRPr="008E005C" w14:paraId="023F784C" w14:textId="77777777" w:rsidTr="003249F8">
        <w:tc>
          <w:tcPr>
            <w:tcW w:w="0" w:type="auto"/>
            <w:hideMark/>
          </w:tcPr>
          <w:p w14:paraId="7B66C41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Li et al. (2025)</w:t>
            </w:r>
          </w:p>
        </w:tc>
        <w:tc>
          <w:tcPr>
            <w:tcW w:w="0" w:type="auto"/>
            <w:hideMark/>
          </w:tcPr>
          <w:p w14:paraId="307DC3B5"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vivo + in vitro</w:t>
            </w:r>
          </w:p>
        </w:tc>
        <w:tc>
          <w:tcPr>
            <w:tcW w:w="0" w:type="auto"/>
            <w:hideMark/>
          </w:tcPr>
          <w:p w14:paraId="63C9BB50"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t>Mulberroside</w:t>
            </w:r>
            <w:proofErr w:type="spellEnd"/>
            <w:r w:rsidRPr="008E005C">
              <w:rPr>
                <w:rFonts w:ascii="Calibri" w:hAnsi="Calibri" w:cs="Calibri"/>
                <w:sz w:val="16"/>
                <w:szCs w:val="16"/>
              </w:rPr>
              <w:t xml:space="preserve"> A (from </w:t>
            </w:r>
            <w:proofErr w:type="spellStart"/>
            <w:r w:rsidRPr="008E005C">
              <w:rPr>
                <w:rFonts w:ascii="Calibri" w:hAnsi="Calibri" w:cs="Calibri"/>
                <w:sz w:val="16"/>
                <w:szCs w:val="16"/>
              </w:rPr>
              <w:t>Morus</w:t>
            </w:r>
            <w:proofErr w:type="spellEnd"/>
            <w:r w:rsidRPr="008E005C">
              <w:rPr>
                <w:rFonts w:ascii="Calibri" w:hAnsi="Calibri" w:cs="Calibri"/>
                <w:sz w:val="16"/>
                <w:szCs w:val="16"/>
              </w:rPr>
              <w:t xml:space="preserve"> alba)</w:t>
            </w:r>
          </w:p>
        </w:tc>
        <w:tc>
          <w:tcPr>
            <w:tcW w:w="0" w:type="auto"/>
            <w:hideMark/>
          </w:tcPr>
          <w:p w14:paraId="4D23CD9E"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Alzheimer’s disease</w:t>
            </w:r>
          </w:p>
        </w:tc>
        <w:tc>
          <w:tcPr>
            <w:tcW w:w="0" w:type="auto"/>
            <w:hideMark/>
          </w:tcPr>
          <w:p w14:paraId="71941344"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Scopolamine-induced mice; N2a/APP695swe cells</w:t>
            </w:r>
          </w:p>
        </w:tc>
        <w:tc>
          <w:tcPr>
            <w:tcW w:w="0" w:type="auto"/>
            <w:hideMark/>
          </w:tcPr>
          <w:p w14:paraId="58B414FB" w14:textId="7478B3CA"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PI3K/AKT activation, cholinergic restoration, </w:t>
            </w:r>
          </w:p>
        </w:tc>
        <w:tc>
          <w:tcPr>
            <w:tcW w:w="0" w:type="auto"/>
            <w:hideMark/>
          </w:tcPr>
          <w:p w14:paraId="0F95D600" w14:textId="331C3F5F"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Improved cognition (NOR, MWM</w:t>
            </w:r>
            <w:proofErr w:type="gramStart"/>
            <w:r w:rsidRPr="008E005C">
              <w:rPr>
                <w:rFonts w:ascii="Calibri" w:hAnsi="Calibri" w:cs="Calibri"/>
                <w:sz w:val="16"/>
                <w:szCs w:val="16"/>
              </w:rPr>
              <w:t xml:space="preserve">),  </w:t>
            </w:r>
            <w:r w:rsidR="008A43A8">
              <w:rPr>
                <w:rFonts w:ascii="Calibri" w:hAnsi="Calibri" w:cs="Calibri"/>
                <w:sz w:val="16"/>
                <w:szCs w:val="16"/>
              </w:rPr>
              <w:t>reduced</w:t>
            </w:r>
            <w:proofErr w:type="gramEnd"/>
            <w:r w:rsidR="008A43A8">
              <w:rPr>
                <w:rFonts w:ascii="Calibri" w:hAnsi="Calibri" w:cs="Calibri"/>
                <w:sz w:val="16"/>
                <w:szCs w:val="16"/>
              </w:rPr>
              <w:t xml:space="preserve"> </w:t>
            </w:r>
            <w:r w:rsidRPr="008E005C">
              <w:rPr>
                <w:rFonts w:ascii="Calibri" w:hAnsi="Calibri" w:cs="Calibri"/>
                <w:sz w:val="16"/>
                <w:szCs w:val="16"/>
              </w:rPr>
              <w:t>BDNF/CREB</w:t>
            </w:r>
          </w:p>
        </w:tc>
      </w:tr>
      <w:tr w:rsidR="008A43A8" w:rsidRPr="008E005C" w14:paraId="14C1FE09" w14:textId="77777777" w:rsidTr="003249F8">
        <w:tc>
          <w:tcPr>
            <w:tcW w:w="0" w:type="auto"/>
            <w:hideMark/>
          </w:tcPr>
          <w:p w14:paraId="57F6BB39"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Chhabra et al. (2025)</w:t>
            </w:r>
          </w:p>
        </w:tc>
        <w:tc>
          <w:tcPr>
            <w:tcW w:w="0" w:type="auto"/>
            <w:hideMark/>
          </w:tcPr>
          <w:p w14:paraId="2F795BB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silico</w:t>
            </w:r>
          </w:p>
        </w:tc>
        <w:tc>
          <w:tcPr>
            <w:tcW w:w="0" w:type="auto"/>
            <w:hideMark/>
          </w:tcPr>
          <w:p w14:paraId="5DC05C70"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Natural product-derived ligands (e.g. CNP0388746)</w:t>
            </w:r>
          </w:p>
        </w:tc>
        <w:tc>
          <w:tcPr>
            <w:tcW w:w="0" w:type="auto"/>
            <w:hideMark/>
          </w:tcPr>
          <w:p w14:paraId="37A7102D"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AD &amp; Parkinson’s disease</w:t>
            </w:r>
          </w:p>
        </w:tc>
        <w:tc>
          <w:tcPr>
            <w:tcW w:w="0" w:type="auto"/>
            <w:hideMark/>
          </w:tcPr>
          <w:p w14:paraId="1F245FDF"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Pharmacophore, docking, MD, free energy, ADMET, DFT</w:t>
            </w:r>
          </w:p>
        </w:tc>
        <w:tc>
          <w:tcPr>
            <w:tcW w:w="0" w:type="auto"/>
            <w:hideMark/>
          </w:tcPr>
          <w:p w14:paraId="517EB977"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t>AChE</w:t>
            </w:r>
            <w:proofErr w:type="spellEnd"/>
            <w:r w:rsidRPr="008E005C">
              <w:rPr>
                <w:rFonts w:ascii="Calibri" w:hAnsi="Calibri" w:cs="Calibri"/>
                <w:sz w:val="16"/>
                <w:szCs w:val="16"/>
              </w:rPr>
              <w:t>, MAO-B, D2 receptor, COX-2</w:t>
            </w:r>
          </w:p>
        </w:tc>
        <w:tc>
          <w:tcPr>
            <w:tcW w:w="0" w:type="auto"/>
            <w:hideMark/>
          </w:tcPr>
          <w:p w14:paraId="059DE0B4"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Superior binding affinities vs. references, good BBB penetration, non-toxic profiles</w:t>
            </w:r>
          </w:p>
        </w:tc>
      </w:tr>
      <w:tr w:rsidR="008A43A8" w:rsidRPr="008E005C" w14:paraId="02AAB2FB" w14:textId="77777777" w:rsidTr="003249F8">
        <w:tc>
          <w:tcPr>
            <w:tcW w:w="0" w:type="auto"/>
            <w:hideMark/>
          </w:tcPr>
          <w:p w14:paraId="713B4BED"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Thiago et al. (2026)</w:t>
            </w:r>
          </w:p>
        </w:tc>
        <w:tc>
          <w:tcPr>
            <w:tcW w:w="0" w:type="auto"/>
            <w:hideMark/>
          </w:tcPr>
          <w:p w14:paraId="0ADCA6D5"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vivo</w:t>
            </w:r>
          </w:p>
        </w:tc>
        <w:tc>
          <w:tcPr>
            <w:tcW w:w="0" w:type="auto"/>
            <w:hideMark/>
          </w:tcPr>
          <w:p w14:paraId="4DF8E3DD"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Hydro-ethanolic extract of Khaya </w:t>
            </w:r>
            <w:proofErr w:type="spellStart"/>
            <w:r w:rsidRPr="008E005C">
              <w:rPr>
                <w:rFonts w:ascii="Calibri" w:hAnsi="Calibri" w:cs="Calibri"/>
                <w:sz w:val="16"/>
                <w:szCs w:val="16"/>
              </w:rPr>
              <w:t>grandifoliola</w:t>
            </w:r>
            <w:proofErr w:type="spellEnd"/>
          </w:p>
        </w:tc>
        <w:tc>
          <w:tcPr>
            <w:tcW w:w="0" w:type="auto"/>
            <w:hideMark/>
          </w:tcPr>
          <w:p w14:paraId="604A6EBF"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AD-like (neuroinflammation)</w:t>
            </w:r>
          </w:p>
        </w:tc>
        <w:tc>
          <w:tcPr>
            <w:tcW w:w="0" w:type="auto"/>
            <w:hideMark/>
          </w:tcPr>
          <w:p w14:paraId="228790F2"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LPS-induced rats</w:t>
            </w:r>
          </w:p>
        </w:tc>
        <w:tc>
          <w:tcPr>
            <w:tcW w:w="0" w:type="auto"/>
            <w:hideMark/>
          </w:tcPr>
          <w:p w14:paraId="45D05B8C" w14:textId="24070EDD"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Anti-inflammatory, antioxidant, enzyme inhibition</w:t>
            </w:r>
          </w:p>
        </w:tc>
        <w:tc>
          <w:tcPr>
            <w:tcW w:w="0" w:type="auto"/>
            <w:hideMark/>
          </w:tcPr>
          <w:p w14:paraId="6554D636" w14:textId="2BA3DF06" w:rsidR="00C440CB" w:rsidRPr="008E005C" w:rsidRDefault="008A43A8" w:rsidP="00E4331C">
            <w:pPr>
              <w:spacing w:line="360" w:lineRule="auto"/>
              <w:jc w:val="both"/>
              <w:rPr>
                <w:rFonts w:ascii="Calibri" w:hAnsi="Calibri" w:cs="Calibri"/>
                <w:sz w:val="16"/>
                <w:szCs w:val="16"/>
              </w:rPr>
            </w:pPr>
            <w:r>
              <w:rPr>
                <w:rFonts w:ascii="Calibri" w:hAnsi="Calibri" w:cs="Calibri"/>
                <w:sz w:val="16"/>
                <w:szCs w:val="16"/>
              </w:rPr>
              <w:t xml:space="preserve">Reduced </w:t>
            </w:r>
            <w:r w:rsidR="00C440CB" w:rsidRPr="008E005C">
              <w:rPr>
                <w:rFonts w:ascii="Calibri" w:hAnsi="Calibri" w:cs="Calibri"/>
                <w:sz w:val="16"/>
                <w:szCs w:val="16"/>
              </w:rPr>
              <w:t>anxiety/depression ~30%, improved spatial memory, normalised biomarkers</w:t>
            </w:r>
          </w:p>
        </w:tc>
      </w:tr>
      <w:tr w:rsidR="008A43A8" w:rsidRPr="008E005C" w14:paraId="191791FD" w14:textId="77777777" w:rsidTr="003249F8">
        <w:tc>
          <w:tcPr>
            <w:tcW w:w="0" w:type="auto"/>
            <w:hideMark/>
          </w:tcPr>
          <w:p w14:paraId="69A1071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Qi et al. (2025)</w:t>
            </w:r>
          </w:p>
        </w:tc>
        <w:tc>
          <w:tcPr>
            <w:tcW w:w="0" w:type="auto"/>
            <w:hideMark/>
          </w:tcPr>
          <w:p w14:paraId="619A2199"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vivo</w:t>
            </w:r>
          </w:p>
        </w:tc>
        <w:tc>
          <w:tcPr>
            <w:tcW w:w="0" w:type="auto"/>
            <w:hideMark/>
          </w:tcPr>
          <w:p w14:paraId="7107E16A"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Safflower yellow (from </w:t>
            </w:r>
            <w:proofErr w:type="spellStart"/>
            <w:r w:rsidRPr="008E005C">
              <w:rPr>
                <w:rFonts w:ascii="Calibri" w:hAnsi="Calibri" w:cs="Calibri"/>
                <w:sz w:val="16"/>
                <w:szCs w:val="16"/>
              </w:rPr>
              <w:t>Carthamus</w:t>
            </w:r>
            <w:proofErr w:type="spellEnd"/>
            <w:r w:rsidRPr="008E005C">
              <w:rPr>
                <w:rFonts w:ascii="Calibri" w:hAnsi="Calibri" w:cs="Calibri"/>
                <w:sz w:val="16"/>
                <w:szCs w:val="16"/>
              </w:rPr>
              <w:t xml:space="preserve"> </w:t>
            </w:r>
            <w:proofErr w:type="spellStart"/>
            <w:r w:rsidRPr="008E005C">
              <w:rPr>
                <w:rFonts w:ascii="Calibri" w:hAnsi="Calibri" w:cs="Calibri"/>
                <w:sz w:val="16"/>
                <w:szCs w:val="16"/>
              </w:rPr>
              <w:t>tinctorius</w:t>
            </w:r>
            <w:proofErr w:type="spellEnd"/>
            <w:r w:rsidRPr="008E005C">
              <w:rPr>
                <w:rFonts w:ascii="Calibri" w:hAnsi="Calibri" w:cs="Calibri"/>
                <w:sz w:val="16"/>
                <w:szCs w:val="16"/>
              </w:rPr>
              <w:t>)</w:t>
            </w:r>
          </w:p>
        </w:tc>
        <w:tc>
          <w:tcPr>
            <w:tcW w:w="0" w:type="auto"/>
            <w:hideMark/>
          </w:tcPr>
          <w:p w14:paraId="565FA2DB"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AD-like cognitive impairment</w:t>
            </w:r>
          </w:p>
        </w:tc>
        <w:tc>
          <w:tcPr>
            <w:tcW w:w="0" w:type="auto"/>
            <w:hideMark/>
          </w:tcPr>
          <w:p w14:paraId="2DF7956F"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Scopolamine-induced mice</w:t>
            </w:r>
          </w:p>
        </w:tc>
        <w:tc>
          <w:tcPr>
            <w:tcW w:w="0" w:type="auto"/>
            <w:hideMark/>
          </w:tcPr>
          <w:p w14:paraId="0E2C900E" w14:textId="7AA58969"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Cholinergic modulation, antioxidant, CREB/BDNF/</w:t>
            </w:r>
            <w:proofErr w:type="spellStart"/>
            <w:r w:rsidRPr="008E005C">
              <w:rPr>
                <w:rFonts w:ascii="Calibri" w:hAnsi="Calibri" w:cs="Calibri"/>
                <w:sz w:val="16"/>
                <w:szCs w:val="16"/>
              </w:rPr>
              <w:t>TrkB</w:t>
            </w:r>
            <w:proofErr w:type="spellEnd"/>
          </w:p>
        </w:tc>
        <w:tc>
          <w:tcPr>
            <w:tcW w:w="0" w:type="auto"/>
            <w:hideMark/>
          </w:tcPr>
          <w:p w14:paraId="5E9F1C8F" w14:textId="7D9D6AE9"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Improved learning/memory, </w:t>
            </w:r>
            <w:r w:rsidR="008A43A8">
              <w:rPr>
                <w:rFonts w:ascii="Calibri" w:hAnsi="Calibri" w:cs="Calibri"/>
                <w:sz w:val="16"/>
                <w:szCs w:val="16"/>
              </w:rPr>
              <w:t xml:space="preserve">reduced </w:t>
            </w:r>
            <w:r w:rsidRPr="008E005C">
              <w:rPr>
                <w:rFonts w:ascii="Calibri" w:hAnsi="Calibri" w:cs="Calibri"/>
                <w:sz w:val="16"/>
                <w:szCs w:val="16"/>
              </w:rPr>
              <w:t xml:space="preserve">oxidative damage, </w:t>
            </w:r>
          </w:p>
        </w:tc>
      </w:tr>
      <w:tr w:rsidR="008A43A8" w:rsidRPr="008E005C" w14:paraId="10F4C6FE" w14:textId="77777777" w:rsidTr="003249F8">
        <w:tc>
          <w:tcPr>
            <w:tcW w:w="0" w:type="auto"/>
            <w:hideMark/>
          </w:tcPr>
          <w:p w14:paraId="384849F0"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Chowdhury &amp; Kumar (2020)</w:t>
            </w:r>
          </w:p>
        </w:tc>
        <w:tc>
          <w:tcPr>
            <w:tcW w:w="0" w:type="auto"/>
            <w:hideMark/>
          </w:tcPr>
          <w:p w14:paraId="48494A6A"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vitro</w:t>
            </w:r>
          </w:p>
        </w:tc>
        <w:tc>
          <w:tcPr>
            <w:tcW w:w="0" w:type="auto"/>
            <w:hideMark/>
          </w:tcPr>
          <w:p w14:paraId="3EB89043"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α-</w:t>
            </w:r>
            <w:proofErr w:type="spellStart"/>
            <w:r w:rsidRPr="008E005C">
              <w:rPr>
                <w:rFonts w:ascii="Calibri" w:hAnsi="Calibri" w:cs="Calibri"/>
                <w:sz w:val="16"/>
                <w:szCs w:val="16"/>
              </w:rPr>
              <w:t>Terpinyl</w:t>
            </w:r>
            <w:proofErr w:type="spellEnd"/>
            <w:r w:rsidRPr="008E005C">
              <w:rPr>
                <w:rFonts w:ascii="Calibri" w:hAnsi="Calibri" w:cs="Calibri"/>
                <w:sz w:val="16"/>
                <w:szCs w:val="16"/>
              </w:rPr>
              <w:t xml:space="preserve"> acetate (from </w:t>
            </w:r>
            <w:proofErr w:type="spellStart"/>
            <w:r w:rsidRPr="008E005C">
              <w:rPr>
                <w:rFonts w:ascii="Calibri" w:hAnsi="Calibri" w:cs="Calibri"/>
                <w:sz w:val="16"/>
                <w:szCs w:val="16"/>
              </w:rPr>
              <w:t>Elettaria</w:t>
            </w:r>
            <w:proofErr w:type="spellEnd"/>
            <w:r w:rsidRPr="008E005C">
              <w:rPr>
                <w:rFonts w:ascii="Calibri" w:hAnsi="Calibri" w:cs="Calibri"/>
                <w:sz w:val="16"/>
                <w:szCs w:val="16"/>
              </w:rPr>
              <w:t xml:space="preserve"> </w:t>
            </w:r>
            <w:proofErr w:type="spellStart"/>
            <w:r w:rsidRPr="008E005C">
              <w:rPr>
                <w:rFonts w:ascii="Calibri" w:hAnsi="Calibri" w:cs="Calibri"/>
                <w:sz w:val="16"/>
                <w:szCs w:val="16"/>
              </w:rPr>
              <w:t>cardamomum</w:t>
            </w:r>
            <w:proofErr w:type="spellEnd"/>
            <w:r w:rsidRPr="008E005C">
              <w:rPr>
                <w:rFonts w:ascii="Calibri" w:hAnsi="Calibri" w:cs="Calibri"/>
                <w:sz w:val="16"/>
                <w:szCs w:val="16"/>
              </w:rPr>
              <w:t>)</w:t>
            </w:r>
          </w:p>
        </w:tc>
        <w:tc>
          <w:tcPr>
            <w:tcW w:w="0" w:type="auto"/>
            <w:hideMark/>
          </w:tcPr>
          <w:p w14:paraId="49832651"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Alzheimer’s disease</w:t>
            </w:r>
          </w:p>
        </w:tc>
        <w:tc>
          <w:tcPr>
            <w:tcW w:w="0" w:type="auto"/>
            <w:hideMark/>
          </w:tcPr>
          <w:p w14:paraId="4761D24F"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Enzyme assays, aggregation assays, SH-SY5Y cells</w:t>
            </w:r>
          </w:p>
        </w:tc>
        <w:tc>
          <w:tcPr>
            <w:tcW w:w="0" w:type="auto"/>
            <w:hideMark/>
          </w:tcPr>
          <w:p w14:paraId="0ECDF539"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Dual </w:t>
            </w:r>
            <w:proofErr w:type="spellStart"/>
            <w:r w:rsidRPr="008E005C">
              <w:rPr>
                <w:rFonts w:ascii="Calibri" w:hAnsi="Calibri" w:cs="Calibri"/>
                <w:sz w:val="16"/>
                <w:szCs w:val="16"/>
              </w:rPr>
              <w:t>ChE</w:t>
            </w:r>
            <w:proofErr w:type="spellEnd"/>
            <w:r w:rsidRPr="008E005C">
              <w:rPr>
                <w:rFonts w:ascii="Calibri" w:hAnsi="Calibri" w:cs="Calibri"/>
                <w:sz w:val="16"/>
                <w:szCs w:val="16"/>
              </w:rPr>
              <w:t xml:space="preserve"> inhibition, anti-Aβ/tau aggregation, antioxidant</w:t>
            </w:r>
          </w:p>
        </w:tc>
        <w:tc>
          <w:tcPr>
            <w:tcW w:w="0" w:type="auto"/>
            <w:hideMark/>
          </w:tcPr>
          <w:p w14:paraId="0E453AFD"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IC50 &lt;10 </w:t>
            </w:r>
            <w:proofErr w:type="spellStart"/>
            <w:r w:rsidRPr="008E005C">
              <w:rPr>
                <w:rFonts w:ascii="Calibri" w:hAnsi="Calibri" w:cs="Calibri"/>
                <w:sz w:val="16"/>
                <w:szCs w:val="16"/>
              </w:rPr>
              <w:t>μM</w:t>
            </w:r>
            <w:proofErr w:type="spellEnd"/>
            <w:r w:rsidRPr="008E005C">
              <w:rPr>
                <w:rFonts w:ascii="Calibri" w:hAnsi="Calibri" w:cs="Calibri"/>
                <w:sz w:val="16"/>
                <w:szCs w:val="16"/>
              </w:rPr>
              <w:t xml:space="preserve"> (</w:t>
            </w:r>
            <w:proofErr w:type="spellStart"/>
            <w:r w:rsidRPr="008E005C">
              <w:rPr>
                <w:rFonts w:ascii="Calibri" w:hAnsi="Calibri" w:cs="Calibri"/>
                <w:sz w:val="16"/>
                <w:szCs w:val="16"/>
              </w:rPr>
              <w:t>ChEs</w:t>
            </w:r>
            <w:proofErr w:type="spellEnd"/>
            <w:r w:rsidRPr="008E005C">
              <w:rPr>
                <w:rFonts w:ascii="Calibri" w:hAnsi="Calibri" w:cs="Calibri"/>
                <w:sz w:val="16"/>
                <w:szCs w:val="16"/>
              </w:rPr>
              <w:t>), &gt;50% reduction in aggregation, significant neuroprotection</w:t>
            </w:r>
          </w:p>
        </w:tc>
      </w:tr>
      <w:tr w:rsidR="008A43A8" w:rsidRPr="008E005C" w14:paraId="6AE8C5E4" w14:textId="77777777" w:rsidTr="003249F8">
        <w:tc>
          <w:tcPr>
            <w:tcW w:w="0" w:type="auto"/>
            <w:hideMark/>
          </w:tcPr>
          <w:p w14:paraId="1982B1E7"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t>Guerguer</w:t>
            </w:r>
            <w:proofErr w:type="spellEnd"/>
            <w:r w:rsidRPr="008E005C">
              <w:rPr>
                <w:rFonts w:ascii="Calibri" w:hAnsi="Calibri" w:cs="Calibri"/>
                <w:sz w:val="16"/>
                <w:szCs w:val="16"/>
              </w:rPr>
              <w:t xml:space="preserve"> et al. (2025)</w:t>
            </w:r>
          </w:p>
        </w:tc>
        <w:tc>
          <w:tcPr>
            <w:tcW w:w="0" w:type="auto"/>
            <w:hideMark/>
          </w:tcPr>
          <w:p w14:paraId="45EFA42A"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silico</w:t>
            </w:r>
          </w:p>
        </w:tc>
        <w:tc>
          <w:tcPr>
            <w:tcW w:w="0" w:type="auto"/>
            <w:hideMark/>
          </w:tcPr>
          <w:p w14:paraId="1579B06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Moroccan plant phytochemicals (naringenin, </w:t>
            </w:r>
            <w:proofErr w:type="spellStart"/>
            <w:r w:rsidRPr="008E005C">
              <w:rPr>
                <w:rFonts w:ascii="Calibri" w:hAnsi="Calibri" w:cs="Calibri"/>
                <w:sz w:val="16"/>
                <w:szCs w:val="16"/>
              </w:rPr>
              <w:t>hesperetin</w:t>
            </w:r>
            <w:proofErr w:type="spellEnd"/>
            <w:r w:rsidRPr="008E005C">
              <w:rPr>
                <w:rFonts w:ascii="Calibri" w:hAnsi="Calibri" w:cs="Calibri"/>
                <w:sz w:val="16"/>
                <w:szCs w:val="16"/>
              </w:rPr>
              <w:t>)</w:t>
            </w:r>
          </w:p>
        </w:tc>
        <w:tc>
          <w:tcPr>
            <w:tcW w:w="0" w:type="auto"/>
            <w:hideMark/>
          </w:tcPr>
          <w:p w14:paraId="787154C1"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Alzheimer’s disease</w:t>
            </w:r>
          </w:p>
        </w:tc>
        <w:tc>
          <w:tcPr>
            <w:tcW w:w="0" w:type="auto"/>
            <w:hideMark/>
          </w:tcPr>
          <w:p w14:paraId="2ECD5B30"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Virtual screening, network pharmacology, ADMET</w:t>
            </w:r>
          </w:p>
        </w:tc>
        <w:tc>
          <w:tcPr>
            <w:tcW w:w="0" w:type="auto"/>
            <w:hideMark/>
          </w:tcPr>
          <w:p w14:paraId="173009A5"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t>AChE</w:t>
            </w:r>
            <w:proofErr w:type="spellEnd"/>
            <w:r w:rsidRPr="008E005C">
              <w:rPr>
                <w:rFonts w:ascii="Calibri" w:hAnsi="Calibri" w:cs="Calibri"/>
                <w:sz w:val="16"/>
                <w:szCs w:val="16"/>
              </w:rPr>
              <w:t>, BACE1, MAO-B, GSK-3β, etc.</w:t>
            </w:r>
          </w:p>
        </w:tc>
        <w:tc>
          <w:tcPr>
            <w:tcW w:w="0" w:type="auto"/>
            <w:hideMark/>
          </w:tcPr>
          <w:p w14:paraId="28EEC42D"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Promising multi-target binding affinities and ADMET profiles</w:t>
            </w:r>
          </w:p>
        </w:tc>
      </w:tr>
      <w:tr w:rsidR="008A43A8" w:rsidRPr="008E005C" w14:paraId="23800AD0" w14:textId="77777777" w:rsidTr="003249F8">
        <w:tc>
          <w:tcPr>
            <w:tcW w:w="0" w:type="auto"/>
            <w:hideMark/>
          </w:tcPr>
          <w:p w14:paraId="7EFCA9F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Sun et al. (2026)</w:t>
            </w:r>
          </w:p>
        </w:tc>
        <w:tc>
          <w:tcPr>
            <w:tcW w:w="0" w:type="auto"/>
            <w:hideMark/>
          </w:tcPr>
          <w:p w14:paraId="3E118FE5"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Mixed (in vitro + in vivo)</w:t>
            </w:r>
          </w:p>
        </w:tc>
        <w:tc>
          <w:tcPr>
            <w:tcW w:w="0" w:type="auto"/>
            <w:hideMark/>
          </w:tcPr>
          <w:p w14:paraId="42CA2752"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Ethyl acetate extract of </w:t>
            </w:r>
            <w:proofErr w:type="spellStart"/>
            <w:r w:rsidRPr="008E005C">
              <w:rPr>
                <w:rFonts w:ascii="Calibri" w:hAnsi="Calibri" w:cs="Calibri"/>
                <w:sz w:val="16"/>
                <w:szCs w:val="16"/>
              </w:rPr>
              <w:t>Atractylodes</w:t>
            </w:r>
            <w:proofErr w:type="spellEnd"/>
            <w:r w:rsidRPr="008E005C">
              <w:rPr>
                <w:rFonts w:ascii="Calibri" w:hAnsi="Calibri" w:cs="Calibri"/>
                <w:sz w:val="16"/>
                <w:szCs w:val="16"/>
              </w:rPr>
              <w:t xml:space="preserve"> </w:t>
            </w:r>
            <w:proofErr w:type="spellStart"/>
            <w:r w:rsidRPr="008E005C">
              <w:rPr>
                <w:rFonts w:ascii="Calibri" w:hAnsi="Calibri" w:cs="Calibri"/>
                <w:sz w:val="16"/>
                <w:szCs w:val="16"/>
              </w:rPr>
              <w:t>macrocephala</w:t>
            </w:r>
            <w:proofErr w:type="spellEnd"/>
          </w:p>
        </w:tc>
        <w:tc>
          <w:tcPr>
            <w:tcW w:w="0" w:type="auto"/>
            <w:hideMark/>
          </w:tcPr>
          <w:p w14:paraId="60535A8A"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Alzheimer’s disease</w:t>
            </w:r>
          </w:p>
        </w:tc>
        <w:tc>
          <w:tcPr>
            <w:tcW w:w="0" w:type="auto"/>
            <w:hideMark/>
          </w:tcPr>
          <w:p w14:paraId="78C5539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Bioactivity-guided screening + AD models</w:t>
            </w:r>
          </w:p>
        </w:tc>
        <w:tc>
          <w:tcPr>
            <w:tcW w:w="0" w:type="auto"/>
            <w:hideMark/>
          </w:tcPr>
          <w:p w14:paraId="4524EAE6" w14:textId="33B26524"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Antioxidant, anti-inflammatory</w:t>
            </w:r>
          </w:p>
        </w:tc>
        <w:tc>
          <w:tcPr>
            <w:tcW w:w="0" w:type="auto"/>
            <w:hideMark/>
          </w:tcPr>
          <w:p w14:paraId="34545CFC" w14:textId="61FF2710"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Superior neuroprotection vs. other fractions; improved cognition, </w:t>
            </w:r>
            <w:r w:rsidR="008A43A8">
              <w:rPr>
                <w:rFonts w:ascii="Calibri" w:hAnsi="Calibri" w:cs="Calibri"/>
                <w:sz w:val="16"/>
                <w:szCs w:val="16"/>
              </w:rPr>
              <w:t xml:space="preserve">reduction in </w:t>
            </w:r>
            <w:r w:rsidRPr="008E005C">
              <w:rPr>
                <w:rFonts w:ascii="Calibri" w:hAnsi="Calibri" w:cs="Calibri"/>
                <w:sz w:val="16"/>
                <w:szCs w:val="16"/>
              </w:rPr>
              <w:t>plaque load in vivo</w:t>
            </w:r>
          </w:p>
        </w:tc>
      </w:tr>
      <w:tr w:rsidR="008A43A8" w:rsidRPr="008E005C" w14:paraId="4BAE8820" w14:textId="77777777" w:rsidTr="003249F8">
        <w:tc>
          <w:tcPr>
            <w:tcW w:w="0" w:type="auto"/>
            <w:hideMark/>
          </w:tcPr>
          <w:p w14:paraId="022B8A2F"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lastRenderedPageBreak/>
              <w:t>Shafiee</w:t>
            </w:r>
            <w:proofErr w:type="spellEnd"/>
            <w:r w:rsidRPr="008E005C">
              <w:rPr>
                <w:rFonts w:ascii="Calibri" w:hAnsi="Calibri" w:cs="Calibri"/>
                <w:sz w:val="16"/>
                <w:szCs w:val="16"/>
              </w:rPr>
              <w:t xml:space="preserve"> et al., 2025 et al. (2025)</w:t>
            </w:r>
          </w:p>
        </w:tc>
        <w:tc>
          <w:tcPr>
            <w:tcW w:w="0" w:type="auto"/>
            <w:hideMark/>
          </w:tcPr>
          <w:p w14:paraId="5B60DE87"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vitro</w:t>
            </w:r>
          </w:p>
        </w:tc>
        <w:tc>
          <w:tcPr>
            <w:tcW w:w="0" w:type="auto"/>
            <w:hideMark/>
          </w:tcPr>
          <w:p w14:paraId="2E45B664"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t>Hesperetin</w:t>
            </w:r>
            <w:proofErr w:type="spellEnd"/>
          </w:p>
        </w:tc>
        <w:tc>
          <w:tcPr>
            <w:tcW w:w="0" w:type="auto"/>
            <w:hideMark/>
          </w:tcPr>
          <w:p w14:paraId="4372E089"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Alzheimer’s disease</w:t>
            </w:r>
          </w:p>
        </w:tc>
        <w:tc>
          <w:tcPr>
            <w:tcW w:w="0" w:type="auto"/>
            <w:hideMark/>
          </w:tcPr>
          <w:p w14:paraId="291CC92E"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SH-SY5Y cells (Aβ/LPS model)</w:t>
            </w:r>
          </w:p>
        </w:tc>
        <w:tc>
          <w:tcPr>
            <w:tcW w:w="0" w:type="auto"/>
            <w:hideMark/>
          </w:tcPr>
          <w:p w14:paraId="505EA248" w14:textId="02F6BA40" w:rsidR="00C440CB" w:rsidRPr="008E005C" w:rsidRDefault="008A43A8" w:rsidP="00E4331C">
            <w:pPr>
              <w:spacing w:line="360" w:lineRule="auto"/>
              <w:jc w:val="both"/>
              <w:rPr>
                <w:rFonts w:ascii="Calibri" w:hAnsi="Calibri" w:cs="Calibri"/>
                <w:sz w:val="16"/>
                <w:szCs w:val="16"/>
              </w:rPr>
            </w:pPr>
            <w:r>
              <w:rPr>
                <w:rFonts w:ascii="Calibri" w:hAnsi="Calibri" w:cs="Calibri"/>
                <w:sz w:val="16"/>
                <w:szCs w:val="16"/>
              </w:rPr>
              <w:t xml:space="preserve">Reduction in </w:t>
            </w:r>
            <w:r w:rsidR="00C440CB" w:rsidRPr="008E005C">
              <w:rPr>
                <w:rFonts w:ascii="Calibri" w:hAnsi="Calibri" w:cs="Calibri"/>
                <w:sz w:val="16"/>
                <w:szCs w:val="16"/>
              </w:rPr>
              <w:t xml:space="preserve">inflammation, apoptosis, </w:t>
            </w:r>
            <w:r>
              <w:rPr>
                <w:rFonts w:ascii="Calibri" w:hAnsi="Calibri" w:cs="Calibri"/>
                <w:sz w:val="16"/>
                <w:szCs w:val="16"/>
              </w:rPr>
              <w:t xml:space="preserve">and </w:t>
            </w:r>
            <w:proofErr w:type="spellStart"/>
            <w:r w:rsidR="00C440CB" w:rsidRPr="008E005C">
              <w:rPr>
                <w:rFonts w:ascii="Calibri" w:hAnsi="Calibri" w:cs="Calibri"/>
                <w:sz w:val="16"/>
                <w:szCs w:val="16"/>
              </w:rPr>
              <w:t>pyroptosis</w:t>
            </w:r>
            <w:proofErr w:type="spellEnd"/>
          </w:p>
        </w:tc>
        <w:tc>
          <w:tcPr>
            <w:tcW w:w="0" w:type="auto"/>
            <w:hideMark/>
          </w:tcPr>
          <w:p w14:paraId="59848350" w14:textId="2F876CDD"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Reduced neuronal death, pro-inflammatory cytokines, </w:t>
            </w:r>
            <w:r w:rsidR="008A43A8">
              <w:rPr>
                <w:rFonts w:ascii="Calibri" w:hAnsi="Calibri" w:cs="Calibri"/>
                <w:sz w:val="16"/>
                <w:szCs w:val="16"/>
              </w:rPr>
              <w:t xml:space="preserve">and </w:t>
            </w:r>
            <w:r w:rsidRPr="008E005C">
              <w:rPr>
                <w:rFonts w:ascii="Calibri" w:hAnsi="Calibri" w:cs="Calibri"/>
                <w:sz w:val="16"/>
                <w:szCs w:val="16"/>
              </w:rPr>
              <w:t>caspase/inflammasome markers</w:t>
            </w:r>
          </w:p>
        </w:tc>
      </w:tr>
      <w:tr w:rsidR="008A43A8" w:rsidRPr="008E005C" w14:paraId="5D2C2A1C" w14:textId="77777777" w:rsidTr="003249F8">
        <w:tc>
          <w:tcPr>
            <w:tcW w:w="0" w:type="auto"/>
            <w:hideMark/>
          </w:tcPr>
          <w:p w14:paraId="01A91B54"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Ella et al. (2025)</w:t>
            </w:r>
          </w:p>
        </w:tc>
        <w:tc>
          <w:tcPr>
            <w:tcW w:w="0" w:type="auto"/>
            <w:hideMark/>
          </w:tcPr>
          <w:p w14:paraId="4F8A27FA"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vitro + in silico</w:t>
            </w:r>
          </w:p>
        </w:tc>
        <w:tc>
          <w:tcPr>
            <w:tcW w:w="0" w:type="auto"/>
            <w:hideMark/>
          </w:tcPr>
          <w:p w14:paraId="022C8016"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Extracts of Khaya </w:t>
            </w:r>
            <w:proofErr w:type="spellStart"/>
            <w:r w:rsidRPr="008E005C">
              <w:rPr>
                <w:rFonts w:ascii="Calibri" w:hAnsi="Calibri" w:cs="Calibri"/>
                <w:sz w:val="16"/>
                <w:szCs w:val="16"/>
              </w:rPr>
              <w:t>grandifoliola</w:t>
            </w:r>
            <w:proofErr w:type="spellEnd"/>
          </w:p>
        </w:tc>
        <w:tc>
          <w:tcPr>
            <w:tcW w:w="0" w:type="auto"/>
            <w:hideMark/>
          </w:tcPr>
          <w:p w14:paraId="003A77E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Neurodegenerative (AD/PD-relevant)</w:t>
            </w:r>
          </w:p>
        </w:tc>
        <w:tc>
          <w:tcPr>
            <w:tcW w:w="0" w:type="auto"/>
            <w:hideMark/>
          </w:tcPr>
          <w:p w14:paraId="5E169D54"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Enzyme assays + docking</w:t>
            </w:r>
          </w:p>
        </w:tc>
        <w:tc>
          <w:tcPr>
            <w:tcW w:w="0" w:type="auto"/>
            <w:hideMark/>
          </w:tcPr>
          <w:p w14:paraId="249E8A23"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MAO inhibition, glycation inhibition, anti-fibrillation, moderate 15-LOX</w:t>
            </w:r>
          </w:p>
        </w:tc>
        <w:tc>
          <w:tcPr>
            <w:tcW w:w="0" w:type="auto"/>
            <w:hideMark/>
          </w:tcPr>
          <w:p w14:paraId="71261623"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Dose-dependent IC50 values; predicted BBB-permeable multi-target effects</w:t>
            </w:r>
          </w:p>
        </w:tc>
      </w:tr>
      <w:tr w:rsidR="008A43A8" w:rsidRPr="008E005C" w14:paraId="0CC3533F" w14:textId="77777777" w:rsidTr="003249F8">
        <w:tc>
          <w:tcPr>
            <w:tcW w:w="0" w:type="auto"/>
            <w:hideMark/>
          </w:tcPr>
          <w:p w14:paraId="02585582"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t>Eciroglu-Sarban</w:t>
            </w:r>
            <w:proofErr w:type="spellEnd"/>
            <w:r w:rsidRPr="008E005C">
              <w:rPr>
                <w:rFonts w:ascii="Calibri" w:hAnsi="Calibri" w:cs="Calibri"/>
                <w:sz w:val="16"/>
                <w:szCs w:val="16"/>
              </w:rPr>
              <w:t xml:space="preserve"> et al. (2025)</w:t>
            </w:r>
          </w:p>
        </w:tc>
        <w:tc>
          <w:tcPr>
            <w:tcW w:w="0" w:type="auto"/>
            <w:hideMark/>
          </w:tcPr>
          <w:p w14:paraId="11D50DD5"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vitro</w:t>
            </w:r>
          </w:p>
        </w:tc>
        <w:tc>
          <w:tcPr>
            <w:tcW w:w="0" w:type="auto"/>
            <w:hideMark/>
          </w:tcPr>
          <w:p w14:paraId="3580614D"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Hesperidin (+ CK2 inhibitor DRB)</w:t>
            </w:r>
          </w:p>
        </w:tc>
        <w:tc>
          <w:tcPr>
            <w:tcW w:w="0" w:type="auto"/>
            <w:hideMark/>
          </w:tcPr>
          <w:p w14:paraId="192184F1"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Alzheimer’s disease</w:t>
            </w:r>
          </w:p>
        </w:tc>
        <w:tc>
          <w:tcPr>
            <w:tcW w:w="0" w:type="auto"/>
            <w:hideMark/>
          </w:tcPr>
          <w:p w14:paraId="35F5CD5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Differentiated SH-SY5Y cells + Aβ1-42</w:t>
            </w:r>
          </w:p>
        </w:tc>
        <w:tc>
          <w:tcPr>
            <w:tcW w:w="0" w:type="auto"/>
            <w:hideMark/>
          </w:tcPr>
          <w:p w14:paraId="31D380DC" w14:textId="6610467A" w:rsidR="00C440CB" w:rsidRPr="008E005C" w:rsidRDefault="008A43A8" w:rsidP="00E4331C">
            <w:pPr>
              <w:spacing w:line="360" w:lineRule="auto"/>
              <w:jc w:val="both"/>
              <w:rPr>
                <w:rFonts w:ascii="Calibri" w:hAnsi="Calibri" w:cs="Calibri"/>
                <w:sz w:val="16"/>
                <w:szCs w:val="16"/>
              </w:rPr>
            </w:pPr>
            <w:r>
              <w:rPr>
                <w:rFonts w:ascii="Calibri" w:hAnsi="Calibri" w:cs="Calibri"/>
                <w:sz w:val="16"/>
                <w:szCs w:val="16"/>
              </w:rPr>
              <w:t xml:space="preserve">Promotion of </w:t>
            </w:r>
            <w:r w:rsidR="00C440CB" w:rsidRPr="008E005C">
              <w:rPr>
                <w:rFonts w:ascii="Calibri" w:hAnsi="Calibri" w:cs="Calibri"/>
                <w:sz w:val="16"/>
                <w:szCs w:val="16"/>
              </w:rPr>
              <w:t>non-amyloidogenic pathway</w:t>
            </w:r>
          </w:p>
        </w:tc>
        <w:tc>
          <w:tcPr>
            <w:tcW w:w="0" w:type="auto"/>
            <w:hideMark/>
          </w:tcPr>
          <w:p w14:paraId="1A03543C" w14:textId="330AEDD6"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reduced apoptosis markers</w:t>
            </w:r>
          </w:p>
        </w:tc>
      </w:tr>
    </w:tbl>
    <w:p w14:paraId="422AF30B" w14:textId="77777777" w:rsidR="00C440CB" w:rsidRDefault="00C440CB" w:rsidP="00E4331C">
      <w:pPr>
        <w:spacing w:line="360" w:lineRule="auto"/>
        <w:ind w:left="360" w:hanging="360"/>
        <w:jc w:val="both"/>
        <w:rPr>
          <w:rFonts w:ascii="Calibri" w:hAnsi="Calibri" w:cs="Calibri"/>
          <w:sz w:val="22"/>
          <w:szCs w:val="22"/>
        </w:rPr>
      </w:pPr>
    </w:p>
    <w:p w14:paraId="725083B1" w14:textId="77777777" w:rsidR="00442721" w:rsidRDefault="00442721" w:rsidP="00E4331C">
      <w:pPr>
        <w:spacing w:line="360" w:lineRule="auto"/>
        <w:ind w:left="360" w:hanging="360"/>
        <w:jc w:val="both"/>
        <w:rPr>
          <w:rFonts w:ascii="Calibri" w:hAnsi="Calibri" w:cs="Calibri"/>
          <w:sz w:val="22"/>
          <w:szCs w:val="22"/>
        </w:rPr>
      </w:pPr>
    </w:p>
    <w:p w14:paraId="442B5CBF" w14:textId="601D03DF" w:rsidR="00442721" w:rsidRPr="00442721" w:rsidRDefault="00442721" w:rsidP="00E4331C">
      <w:pPr>
        <w:pageBreakBefore/>
        <w:spacing w:line="360" w:lineRule="auto"/>
        <w:ind w:left="360" w:hanging="360"/>
        <w:jc w:val="both"/>
        <w:rPr>
          <w:rFonts w:ascii="Calibri" w:hAnsi="Calibri" w:cs="Calibri"/>
          <w:b/>
          <w:bCs/>
          <w:sz w:val="22"/>
          <w:szCs w:val="22"/>
        </w:rPr>
      </w:pPr>
      <w:r>
        <w:rPr>
          <w:rFonts w:ascii="Calibri" w:hAnsi="Calibri" w:cs="Calibri"/>
          <w:b/>
          <w:bCs/>
          <w:sz w:val="22"/>
          <w:szCs w:val="22"/>
        </w:rPr>
        <w:lastRenderedPageBreak/>
        <w:t>FIGURES</w:t>
      </w:r>
    </w:p>
    <w:p w14:paraId="59CB9296" w14:textId="77777777" w:rsidR="00442721" w:rsidRPr="00442721" w:rsidRDefault="00442721" w:rsidP="00E4331C">
      <w:pPr>
        <w:spacing w:line="360" w:lineRule="auto"/>
        <w:ind w:left="360" w:hanging="360"/>
        <w:jc w:val="both"/>
        <w:rPr>
          <w:rFonts w:ascii="Calibri" w:hAnsi="Calibri" w:cs="Calibri"/>
          <w:sz w:val="22"/>
          <w:szCs w:val="22"/>
        </w:rPr>
      </w:pPr>
      <w:r w:rsidRPr="00442721">
        <w:rPr>
          <w:rFonts w:ascii="Calibri" w:hAnsi="Calibri" w:cs="Calibri"/>
          <w:noProof/>
          <w:sz w:val="22"/>
          <w:szCs w:val="22"/>
        </w:rPr>
        <w:drawing>
          <wp:inline distT="0" distB="0" distL="0" distR="0" wp14:anchorId="72AA0AA5" wp14:editId="00676357">
            <wp:extent cx="4391025" cy="3996490"/>
            <wp:effectExtent l="0" t="0" r="0" b="4445"/>
            <wp:docPr id="689065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4481" cy="3999635"/>
                    </a:xfrm>
                    <a:prstGeom prst="rect">
                      <a:avLst/>
                    </a:prstGeom>
                    <a:noFill/>
                    <a:ln>
                      <a:noFill/>
                    </a:ln>
                  </pic:spPr>
                </pic:pic>
              </a:graphicData>
            </a:graphic>
          </wp:inline>
        </w:drawing>
      </w:r>
    </w:p>
    <w:p w14:paraId="71C3769B" w14:textId="622B409C" w:rsidR="00442721" w:rsidRPr="00442721" w:rsidRDefault="00442721" w:rsidP="00E4331C">
      <w:pPr>
        <w:spacing w:line="360" w:lineRule="auto"/>
        <w:ind w:left="360" w:hanging="360"/>
        <w:jc w:val="both"/>
        <w:rPr>
          <w:rFonts w:ascii="Calibri" w:hAnsi="Calibri" w:cs="Calibri"/>
          <w:sz w:val="22"/>
          <w:szCs w:val="22"/>
        </w:rPr>
      </w:pPr>
      <w:r w:rsidRPr="00442721">
        <w:rPr>
          <w:rFonts w:ascii="Calibri" w:hAnsi="Calibri" w:cs="Calibri"/>
          <w:sz w:val="22"/>
          <w:szCs w:val="22"/>
        </w:rPr>
        <w:t>Figure 1: Prisma flow diagram</w:t>
      </w:r>
      <w:r>
        <w:rPr>
          <w:rFonts w:ascii="Calibri" w:hAnsi="Calibri" w:cs="Calibri"/>
          <w:sz w:val="22"/>
          <w:szCs w:val="22"/>
        </w:rPr>
        <w:t xml:space="preserve"> of study inclusion process</w:t>
      </w:r>
    </w:p>
    <w:p w14:paraId="47E2F71D" w14:textId="77777777" w:rsidR="00442721" w:rsidRPr="00B31D90" w:rsidRDefault="00442721" w:rsidP="00E4331C">
      <w:pPr>
        <w:spacing w:line="360" w:lineRule="auto"/>
        <w:ind w:left="360" w:hanging="360"/>
        <w:jc w:val="both"/>
        <w:rPr>
          <w:rFonts w:ascii="Calibri" w:hAnsi="Calibri" w:cs="Calibri"/>
          <w:sz w:val="22"/>
          <w:szCs w:val="22"/>
        </w:rPr>
      </w:pPr>
    </w:p>
    <w:sectPr w:rsidR="00442721" w:rsidRPr="00B31D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1A819" w14:textId="77777777" w:rsidR="002F24DB" w:rsidRDefault="002F24DB" w:rsidP="0023477F">
      <w:pPr>
        <w:spacing w:after="0" w:line="240" w:lineRule="auto"/>
      </w:pPr>
      <w:r>
        <w:separator/>
      </w:r>
    </w:p>
  </w:endnote>
  <w:endnote w:type="continuationSeparator" w:id="0">
    <w:p w14:paraId="504DF634" w14:textId="77777777" w:rsidR="002F24DB" w:rsidRDefault="002F24DB" w:rsidP="0023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4067" w14:textId="77777777" w:rsidR="0023477F" w:rsidRDefault="00234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395A" w14:textId="77777777" w:rsidR="0023477F" w:rsidRDefault="00234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865EE" w14:textId="77777777" w:rsidR="0023477F" w:rsidRDefault="00234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F23CA" w14:textId="77777777" w:rsidR="002F24DB" w:rsidRDefault="002F24DB" w:rsidP="0023477F">
      <w:pPr>
        <w:spacing w:after="0" w:line="240" w:lineRule="auto"/>
      </w:pPr>
      <w:r>
        <w:separator/>
      </w:r>
    </w:p>
  </w:footnote>
  <w:footnote w:type="continuationSeparator" w:id="0">
    <w:p w14:paraId="2C6149F9" w14:textId="77777777" w:rsidR="002F24DB" w:rsidRDefault="002F24DB" w:rsidP="0023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7FAE0" w14:textId="7963681B" w:rsidR="0023477F" w:rsidRDefault="0023477F">
    <w:pPr>
      <w:pStyle w:val="Header"/>
    </w:pPr>
    <w:r>
      <w:rPr>
        <w:noProof/>
      </w:rPr>
      <w:pict w14:anchorId="6F5DB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66504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E7C04" w14:textId="5AFC3A54" w:rsidR="0023477F" w:rsidRDefault="0023477F">
    <w:pPr>
      <w:pStyle w:val="Header"/>
    </w:pPr>
    <w:r>
      <w:rPr>
        <w:noProof/>
      </w:rPr>
      <w:pict w14:anchorId="64A64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66504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19BFE" w14:textId="52655101" w:rsidR="0023477F" w:rsidRDefault="0023477F">
    <w:pPr>
      <w:pStyle w:val="Header"/>
    </w:pPr>
    <w:r>
      <w:rPr>
        <w:noProof/>
      </w:rPr>
      <w:pict w14:anchorId="3FA25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66504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10132"/>
    <w:multiLevelType w:val="hybridMultilevel"/>
    <w:tmpl w:val="FBF8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A64F3"/>
    <w:multiLevelType w:val="multilevel"/>
    <w:tmpl w:val="3652606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972693"/>
    <w:multiLevelType w:val="multilevel"/>
    <w:tmpl w:val="A0649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76632"/>
    <w:multiLevelType w:val="multilevel"/>
    <w:tmpl w:val="A0649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A368E5"/>
    <w:multiLevelType w:val="multilevel"/>
    <w:tmpl w:val="A0649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8F73E1"/>
    <w:multiLevelType w:val="multilevel"/>
    <w:tmpl w:val="ADC2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73659"/>
    <w:multiLevelType w:val="hybridMultilevel"/>
    <w:tmpl w:val="CDE41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F8389C"/>
    <w:multiLevelType w:val="multilevel"/>
    <w:tmpl w:val="A0649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4"/>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22"/>
    <w:rsid w:val="0000307F"/>
    <w:rsid w:val="0003438B"/>
    <w:rsid w:val="00062924"/>
    <w:rsid w:val="00077001"/>
    <w:rsid w:val="000873E7"/>
    <w:rsid w:val="000B192E"/>
    <w:rsid w:val="000D6588"/>
    <w:rsid w:val="00120045"/>
    <w:rsid w:val="0012102A"/>
    <w:rsid w:val="00152114"/>
    <w:rsid w:val="001533E7"/>
    <w:rsid w:val="00155F9A"/>
    <w:rsid w:val="00167AE9"/>
    <w:rsid w:val="00184CFB"/>
    <w:rsid w:val="001E4ED7"/>
    <w:rsid w:val="001E5A56"/>
    <w:rsid w:val="002019A7"/>
    <w:rsid w:val="00222A32"/>
    <w:rsid w:val="002330EC"/>
    <w:rsid w:val="0023477F"/>
    <w:rsid w:val="002600FB"/>
    <w:rsid w:val="002A5AFE"/>
    <w:rsid w:val="002F24DB"/>
    <w:rsid w:val="00310DD0"/>
    <w:rsid w:val="00311DD3"/>
    <w:rsid w:val="003249F8"/>
    <w:rsid w:val="003255FF"/>
    <w:rsid w:val="00334F10"/>
    <w:rsid w:val="0035259E"/>
    <w:rsid w:val="00442721"/>
    <w:rsid w:val="00481108"/>
    <w:rsid w:val="004C3E22"/>
    <w:rsid w:val="0050002C"/>
    <w:rsid w:val="00525E22"/>
    <w:rsid w:val="00583709"/>
    <w:rsid w:val="005B7762"/>
    <w:rsid w:val="005F09E4"/>
    <w:rsid w:val="005F6952"/>
    <w:rsid w:val="0060548C"/>
    <w:rsid w:val="006060A5"/>
    <w:rsid w:val="00636FAB"/>
    <w:rsid w:val="006419FE"/>
    <w:rsid w:val="0066098E"/>
    <w:rsid w:val="006716C5"/>
    <w:rsid w:val="006716DF"/>
    <w:rsid w:val="00683FA4"/>
    <w:rsid w:val="0069599E"/>
    <w:rsid w:val="006B264F"/>
    <w:rsid w:val="006C283A"/>
    <w:rsid w:val="006D2127"/>
    <w:rsid w:val="00752F38"/>
    <w:rsid w:val="00765F4D"/>
    <w:rsid w:val="00772C19"/>
    <w:rsid w:val="00776F49"/>
    <w:rsid w:val="00796B1A"/>
    <w:rsid w:val="00797B9A"/>
    <w:rsid w:val="007B1900"/>
    <w:rsid w:val="007B36AD"/>
    <w:rsid w:val="007B6AA5"/>
    <w:rsid w:val="007F142B"/>
    <w:rsid w:val="007F4B9B"/>
    <w:rsid w:val="008223BA"/>
    <w:rsid w:val="0086146C"/>
    <w:rsid w:val="00875943"/>
    <w:rsid w:val="0087651C"/>
    <w:rsid w:val="008964B9"/>
    <w:rsid w:val="008A43A8"/>
    <w:rsid w:val="008A5075"/>
    <w:rsid w:val="008B485E"/>
    <w:rsid w:val="008C0C42"/>
    <w:rsid w:val="008C4ACA"/>
    <w:rsid w:val="008D0CDB"/>
    <w:rsid w:val="008E005C"/>
    <w:rsid w:val="00901E73"/>
    <w:rsid w:val="009929B9"/>
    <w:rsid w:val="009A2D4A"/>
    <w:rsid w:val="009C419B"/>
    <w:rsid w:val="009D238B"/>
    <w:rsid w:val="009E5199"/>
    <w:rsid w:val="009E65D7"/>
    <w:rsid w:val="009E6E31"/>
    <w:rsid w:val="00A00D18"/>
    <w:rsid w:val="00A2422A"/>
    <w:rsid w:val="00A67CD0"/>
    <w:rsid w:val="00A93274"/>
    <w:rsid w:val="00AD57D0"/>
    <w:rsid w:val="00AD70D3"/>
    <w:rsid w:val="00B31D90"/>
    <w:rsid w:val="00B54651"/>
    <w:rsid w:val="00B6394C"/>
    <w:rsid w:val="00B758BD"/>
    <w:rsid w:val="00B87F18"/>
    <w:rsid w:val="00B923C0"/>
    <w:rsid w:val="00BC3331"/>
    <w:rsid w:val="00BD4829"/>
    <w:rsid w:val="00C1709D"/>
    <w:rsid w:val="00C22F19"/>
    <w:rsid w:val="00C2697B"/>
    <w:rsid w:val="00C440CB"/>
    <w:rsid w:val="00C81053"/>
    <w:rsid w:val="00CA7EFB"/>
    <w:rsid w:val="00CB30CA"/>
    <w:rsid w:val="00CC0BA6"/>
    <w:rsid w:val="00CC1CD3"/>
    <w:rsid w:val="00CF547A"/>
    <w:rsid w:val="00CF6D6B"/>
    <w:rsid w:val="00D56E93"/>
    <w:rsid w:val="00DA3803"/>
    <w:rsid w:val="00DB4E87"/>
    <w:rsid w:val="00DC080E"/>
    <w:rsid w:val="00DC0AD1"/>
    <w:rsid w:val="00DC54B8"/>
    <w:rsid w:val="00DD376D"/>
    <w:rsid w:val="00DE56CA"/>
    <w:rsid w:val="00E12E1F"/>
    <w:rsid w:val="00E25454"/>
    <w:rsid w:val="00E33944"/>
    <w:rsid w:val="00E3758A"/>
    <w:rsid w:val="00E4331C"/>
    <w:rsid w:val="00E47177"/>
    <w:rsid w:val="00E5425D"/>
    <w:rsid w:val="00E628A4"/>
    <w:rsid w:val="00ED3978"/>
    <w:rsid w:val="00ED39E8"/>
    <w:rsid w:val="00EF0D48"/>
    <w:rsid w:val="00EF2B64"/>
    <w:rsid w:val="00F007A9"/>
    <w:rsid w:val="00F053F0"/>
    <w:rsid w:val="00F22985"/>
    <w:rsid w:val="00F25F3B"/>
    <w:rsid w:val="00F27331"/>
    <w:rsid w:val="00F27D4F"/>
    <w:rsid w:val="00F30E5E"/>
    <w:rsid w:val="00F4693F"/>
    <w:rsid w:val="00F95C71"/>
    <w:rsid w:val="00FC5F02"/>
    <w:rsid w:val="00FE5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1EEA1E"/>
  <w15:chartTrackingRefBased/>
  <w15:docId w15:val="{49B3A8BF-15B9-4DE4-944A-8D4A154F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5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5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E22"/>
    <w:rPr>
      <w:rFonts w:eastAsiaTheme="majorEastAsia" w:cstheme="majorBidi"/>
      <w:color w:val="272727" w:themeColor="text1" w:themeTint="D8"/>
    </w:rPr>
  </w:style>
  <w:style w:type="paragraph" w:styleId="Title">
    <w:name w:val="Title"/>
    <w:basedOn w:val="Normal"/>
    <w:next w:val="Normal"/>
    <w:link w:val="TitleChar"/>
    <w:uiPriority w:val="10"/>
    <w:qFormat/>
    <w:rsid w:val="00525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E22"/>
    <w:pPr>
      <w:spacing w:before="160"/>
      <w:jc w:val="center"/>
    </w:pPr>
    <w:rPr>
      <w:i/>
      <w:iCs/>
      <w:color w:val="404040" w:themeColor="text1" w:themeTint="BF"/>
    </w:rPr>
  </w:style>
  <w:style w:type="character" w:customStyle="1" w:styleId="QuoteChar">
    <w:name w:val="Quote Char"/>
    <w:basedOn w:val="DefaultParagraphFont"/>
    <w:link w:val="Quote"/>
    <w:uiPriority w:val="29"/>
    <w:rsid w:val="00525E22"/>
    <w:rPr>
      <w:i/>
      <w:iCs/>
      <w:color w:val="404040" w:themeColor="text1" w:themeTint="BF"/>
    </w:rPr>
  </w:style>
  <w:style w:type="paragraph" w:styleId="ListParagraph">
    <w:name w:val="List Paragraph"/>
    <w:basedOn w:val="Normal"/>
    <w:uiPriority w:val="34"/>
    <w:qFormat/>
    <w:rsid w:val="00525E22"/>
    <w:pPr>
      <w:ind w:left="720"/>
      <w:contextualSpacing/>
    </w:pPr>
  </w:style>
  <w:style w:type="character" w:styleId="IntenseEmphasis">
    <w:name w:val="Intense Emphasis"/>
    <w:basedOn w:val="DefaultParagraphFont"/>
    <w:uiPriority w:val="21"/>
    <w:qFormat/>
    <w:rsid w:val="00525E22"/>
    <w:rPr>
      <w:i/>
      <w:iCs/>
      <w:color w:val="0F4761" w:themeColor="accent1" w:themeShade="BF"/>
    </w:rPr>
  </w:style>
  <w:style w:type="paragraph" w:styleId="IntenseQuote">
    <w:name w:val="Intense Quote"/>
    <w:basedOn w:val="Normal"/>
    <w:next w:val="Normal"/>
    <w:link w:val="IntenseQuoteChar"/>
    <w:uiPriority w:val="30"/>
    <w:qFormat/>
    <w:rsid w:val="00525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E22"/>
    <w:rPr>
      <w:i/>
      <w:iCs/>
      <w:color w:val="0F4761" w:themeColor="accent1" w:themeShade="BF"/>
    </w:rPr>
  </w:style>
  <w:style w:type="character" w:styleId="IntenseReference">
    <w:name w:val="Intense Reference"/>
    <w:basedOn w:val="DefaultParagraphFont"/>
    <w:uiPriority w:val="32"/>
    <w:qFormat/>
    <w:rsid w:val="00525E22"/>
    <w:rPr>
      <w:b/>
      <w:bCs/>
      <w:smallCaps/>
      <w:color w:val="0F4761" w:themeColor="accent1" w:themeShade="BF"/>
      <w:spacing w:val="5"/>
    </w:rPr>
  </w:style>
  <w:style w:type="character" w:styleId="CommentReference">
    <w:name w:val="annotation reference"/>
    <w:basedOn w:val="DefaultParagraphFont"/>
    <w:uiPriority w:val="99"/>
    <w:semiHidden/>
    <w:unhideWhenUsed/>
    <w:rsid w:val="000B192E"/>
    <w:rPr>
      <w:sz w:val="16"/>
      <w:szCs w:val="16"/>
    </w:rPr>
  </w:style>
  <w:style w:type="paragraph" w:styleId="CommentText">
    <w:name w:val="annotation text"/>
    <w:basedOn w:val="Normal"/>
    <w:link w:val="CommentTextChar"/>
    <w:uiPriority w:val="99"/>
    <w:semiHidden/>
    <w:unhideWhenUsed/>
    <w:rsid w:val="000B192E"/>
    <w:pPr>
      <w:spacing w:line="240" w:lineRule="auto"/>
    </w:pPr>
    <w:rPr>
      <w:sz w:val="20"/>
      <w:szCs w:val="20"/>
    </w:rPr>
  </w:style>
  <w:style w:type="character" w:customStyle="1" w:styleId="CommentTextChar">
    <w:name w:val="Comment Text Char"/>
    <w:basedOn w:val="DefaultParagraphFont"/>
    <w:link w:val="CommentText"/>
    <w:uiPriority w:val="99"/>
    <w:semiHidden/>
    <w:rsid w:val="000B192E"/>
    <w:rPr>
      <w:sz w:val="20"/>
      <w:szCs w:val="20"/>
    </w:rPr>
  </w:style>
  <w:style w:type="paragraph" w:styleId="CommentSubject">
    <w:name w:val="annotation subject"/>
    <w:basedOn w:val="CommentText"/>
    <w:next w:val="CommentText"/>
    <w:link w:val="CommentSubjectChar"/>
    <w:uiPriority w:val="99"/>
    <w:semiHidden/>
    <w:unhideWhenUsed/>
    <w:rsid w:val="000B192E"/>
    <w:rPr>
      <w:b/>
      <w:bCs/>
    </w:rPr>
  </w:style>
  <w:style w:type="character" w:customStyle="1" w:styleId="CommentSubjectChar">
    <w:name w:val="Comment Subject Char"/>
    <w:basedOn w:val="CommentTextChar"/>
    <w:link w:val="CommentSubject"/>
    <w:uiPriority w:val="99"/>
    <w:semiHidden/>
    <w:rsid w:val="000B192E"/>
    <w:rPr>
      <w:b/>
      <w:bCs/>
      <w:sz w:val="20"/>
      <w:szCs w:val="20"/>
    </w:rPr>
  </w:style>
  <w:style w:type="character" w:styleId="Hyperlink">
    <w:name w:val="Hyperlink"/>
    <w:basedOn w:val="DefaultParagraphFont"/>
    <w:uiPriority w:val="99"/>
    <w:unhideWhenUsed/>
    <w:rsid w:val="00F25F3B"/>
    <w:rPr>
      <w:color w:val="467886" w:themeColor="hyperlink"/>
      <w:u w:val="single"/>
    </w:rPr>
  </w:style>
  <w:style w:type="character" w:styleId="UnresolvedMention">
    <w:name w:val="Unresolved Mention"/>
    <w:basedOn w:val="DefaultParagraphFont"/>
    <w:uiPriority w:val="99"/>
    <w:semiHidden/>
    <w:unhideWhenUsed/>
    <w:rsid w:val="00F25F3B"/>
    <w:rPr>
      <w:color w:val="605E5C"/>
      <w:shd w:val="clear" w:color="auto" w:fill="E1DFDD"/>
    </w:rPr>
  </w:style>
  <w:style w:type="paragraph" w:styleId="NormalWeb">
    <w:name w:val="Normal (Web)"/>
    <w:basedOn w:val="Normal"/>
    <w:uiPriority w:val="99"/>
    <w:semiHidden/>
    <w:unhideWhenUsed/>
    <w:rsid w:val="00DD376D"/>
    <w:rPr>
      <w:rFonts w:ascii="Times New Roman" w:hAnsi="Times New Roman" w:cs="Times New Roman"/>
    </w:rPr>
  </w:style>
  <w:style w:type="table" w:styleId="TableGrid">
    <w:name w:val="Table Grid"/>
    <w:basedOn w:val="TableNormal"/>
    <w:uiPriority w:val="39"/>
    <w:rsid w:val="00DD3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81108"/>
    <w:rPr>
      <w:i/>
      <w:iCs/>
    </w:rPr>
  </w:style>
  <w:style w:type="paragraph" w:styleId="Header">
    <w:name w:val="header"/>
    <w:basedOn w:val="Normal"/>
    <w:link w:val="HeaderChar"/>
    <w:uiPriority w:val="99"/>
    <w:unhideWhenUsed/>
    <w:rsid w:val="00234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77F"/>
  </w:style>
  <w:style w:type="paragraph" w:styleId="Footer">
    <w:name w:val="footer"/>
    <w:basedOn w:val="Normal"/>
    <w:link w:val="FooterChar"/>
    <w:uiPriority w:val="99"/>
    <w:unhideWhenUsed/>
    <w:rsid w:val="00234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3385">
      <w:bodyDiv w:val="1"/>
      <w:marLeft w:val="0"/>
      <w:marRight w:val="0"/>
      <w:marTop w:val="0"/>
      <w:marBottom w:val="0"/>
      <w:divBdr>
        <w:top w:val="none" w:sz="0" w:space="0" w:color="auto"/>
        <w:left w:val="none" w:sz="0" w:space="0" w:color="auto"/>
        <w:bottom w:val="none" w:sz="0" w:space="0" w:color="auto"/>
        <w:right w:val="none" w:sz="0" w:space="0" w:color="auto"/>
      </w:divBdr>
    </w:div>
    <w:div w:id="39135540">
      <w:bodyDiv w:val="1"/>
      <w:marLeft w:val="0"/>
      <w:marRight w:val="0"/>
      <w:marTop w:val="0"/>
      <w:marBottom w:val="0"/>
      <w:divBdr>
        <w:top w:val="none" w:sz="0" w:space="0" w:color="auto"/>
        <w:left w:val="none" w:sz="0" w:space="0" w:color="auto"/>
        <w:bottom w:val="none" w:sz="0" w:space="0" w:color="auto"/>
        <w:right w:val="none" w:sz="0" w:space="0" w:color="auto"/>
      </w:divBdr>
    </w:div>
    <w:div w:id="69933160">
      <w:bodyDiv w:val="1"/>
      <w:marLeft w:val="0"/>
      <w:marRight w:val="0"/>
      <w:marTop w:val="0"/>
      <w:marBottom w:val="0"/>
      <w:divBdr>
        <w:top w:val="none" w:sz="0" w:space="0" w:color="auto"/>
        <w:left w:val="none" w:sz="0" w:space="0" w:color="auto"/>
        <w:bottom w:val="none" w:sz="0" w:space="0" w:color="auto"/>
        <w:right w:val="none" w:sz="0" w:space="0" w:color="auto"/>
      </w:divBdr>
    </w:div>
    <w:div w:id="74209339">
      <w:bodyDiv w:val="1"/>
      <w:marLeft w:val="0"/>
      <w:marRight w:val="0"/>
      <w:marTop w:val="0"/>
      <w:marBottom w:val="0"/>
      <w:divBdr>
        <w:top w:val="none" w:sz="0" w:space="0" w:color="auto"/>
        <w:left w:val="none" w:sz="0" w:space="0" w:color="auto"/>
        <w:bottom w:val="none" w:sz="0" w:space="0" w:color="auto"/>
        <w:right w:val="none" w:sz="0" w:space="0" w:color="auto"/>
      </w:divBdr>
    </w:div>
    <w:div w:id="77217875">
      <w:bodyDiv w:val="1"/>
      <w:marLeft w:val="0"/>
      <w:marRight w:val="0"/>
      <w:marTop w:val="0"/>
      <w:marBottom w:val="0"/>
      <w:divBdr>
        <w:top w:val="none" w:sz="0" w:space="0" w:color="auto"/>
        <w:left w:val="none" w:sz="0" w:space="0" w:color="auto"/>
        <w:bottom w:val="none" w:sz="0" w:space="0" w:color="auto"/>
        <w:right w:val="none" w:sz="0" w:space="0" w:color="auto"/>
      </w:divBdr>
    </w:div>
    <w:div w:id="81411699">
      <w:bodyDiv w:val="1"/>
      <w:marLeft w:val="0"/>
      <w:marRight w:val="0"/>
      <w:marTop w:val="0"/>
      <w:marBottom w:val="0"/>
      <w:divBdr>
        <w:top w:val="none" w:sz="0" w:space="0" w:color="auto"/>
        <w:left w:val="none" w:sz="0" w:space="0" w:color="auto"/>
        <w:bottom w:val="none" w:sz="0" w:space="0" w:color="auto"/>
        <w:right w:val="none" w:sz="0" w:space="0" w:color="auto"/>
      </w:divBdr>
    </w:div>
    <w:div w:id="127751061">
      <w:bodyDiv w:val="1"/>
      <w:marLeft w:val="0"/>
      <w:marRight w:val="0"/>
      <w:marTop w:val="0"/>
      <w:marBottom w:val="0"/>
      <w:divBdr>
        <w:top w:val="none" w:sz="0" w:space="0" w:color="auto"/>
        <w:left w:val="none" w:sz="0" w:space="0" w:color="auto"/>
        <w:bottom w:val="none" w:sz="0" w:space="0" w:color="auto"/>
        <w:right w:val="none" w:sz="0" w:space="0" w:color="auto"/>
      </w:divBdr>
    </w:div>
    <w:div w:id="155417420">
      <w:bodyDiv w:val="1"/>
      <w:marLeft w:val="0"/>
      <w:marRight w:val="0"/>
      <w:marTop w:val="0"/>
      <w:marBottom w:val="0"/>
      <w:divBdr>
        <w:top w:val="none" w:sz="0" w:space="0" w:color="auto"/>
        <w:left w:val="none" w:sz="0" w:space="0" w:color="auto"/>
        <w:bottom w:val="none" w:sz="0" w:space="0" w:color="auto"/>
        <w:right w:val="none" w:sz="0" w:space="0" w:color="auto"/>
      </w:divBdr>
    </w:div>
    <w:div w:id="166556464">
      <w:bodyDiv w:val="1"/>
      <w:marLeft w:val="0"/>
      <w:marRight w:val="0"/>
      <w:marTop w:val="0"/>
      <w:marBottom w:val="0"/>
      <w:divBdr>
        <w:top w:val="none" w:sz="0" w:space="0" w:color="auto"/>
        <w:left w:val="none" w:sz="0" w:space="0" w:color="auto"/>
        <w:bottom w:val="none" w:sz="0" w:space="0" w:color="auto"/>
        <w:right w:val="none" w:sz="0" w:space="0" w:color="auto"/>
      </w:divBdr>
    </w:div>
    <w:div w:id="206643930">
      <w:bodyDiv w:val="1"/>
      <w:marLeft w:val="0"/>
      <w:marRight w:val="0"/>
      <w:marTop w:val="0"/>
      <w:marBottom w:val="0"/>
      <w:divBdr>
        <w:top w:val="none" w:sz="0" w:space="0" w:color="auto"/>
        <w:left w:val="none" w:sz="0" w:space="0" w:color="auto"/>
        <w:bottom w:val="none" w:sz="0" w:space="0" w:color="auto"/>
        <w:right w:val="none" w:sz="0" w:space="0" w:color="auto"/>
      </w:divBdr>
    </w:div>
    <w:div w:id="210000324">
      <w:bodyDiv w:val="1"/>
      <w:marLeft w:val="0"/>
      <w:marRight w:val="0"/>
      <w:marTop w:val="0"/>
      <w:marBottom w:val="0"/>
      <w:divBdr>
        <w:top w:val="none" w:sz="0" w:space="0" w:color="auto"/>
        <w:left w:val="none" w:sz="0" w:space="0" w:color="auto"/>
        <w:bottom w:val="none" w:sz="0" w:space="0" w:color="auto"/>
        <w:right w:val="none" w:sz="0" w:space="0" w:color="auto"/>
      </w:divBdr>
    </w:div>
    <w:div w:id="219482266">
      <w:bodyDiv w:val="1"/>
      <w:marLeft w:val="0"/>
      <w:marRight w:val="0"/>
      <w:marTop w:val="0"/>
      <w:marBottom w:val="0"/>
      <w:divBdr>
        <w:top w:val="none" w:sz="0" w:space="0" w:color="auto"/>
        <w:left w:val="none" w:sz="0" w:space="0" w:color="auto"/>
        <w:bottom w:val="none" w:sz="0" w:space="0" w:color="auto"/>
        <w:right w:val="none" w:sz="0" w:space="0" w:color="auto"/>
      </w:divBdr>
    </w:div>
    <w:div w:id="222570290">
      <w:bodyDiv w:val="1"/>
      <w:marLeft w:val="0"/>
      <w:marRight w:val="0"/>
      <w:marTop w:val="0"/>
      <w:marBottom w:val="0"/>
      <w:divBdr>
        <w:top w:val="none" w:sz="0" w:space="0" w:color="auto"/>
        <w:left w:val="none" w:sz="0" w:space="0" w:color="auto"/>
        <w:bottom w:val="none" w:sz="0" w:space="0" w:color="auto"/>
        <w:right w:val="none" w:sz="0" w:space="0" w:color="auto"/>
      </w:divBdr>
    </w:div>
    <w:div w:id="225721842">
      <w:bodyDiv w:val="1"/>
      <w:marLeft w:val="0"/>
      <w:marRight w:val="0"/>
      <w:marTop w:val="0"/>
      <w:marBottom w:val="0"/>
      <w:divBdr>
        <w:top w:val="none" w:sz="0" w:space="0" w:color="auto"/>
        <w:left w:val="none" w:sz="0" w:space="0" w:color="auto"/>
        <w:bottom w:val="none" w:sz="0" w:space="0" w:color="auto"/>
        <w:right w:val="none" w:sz="0" w:space="0" w:color="auto"/>
      </w:divBdr>
    </w:div>
    <w:div w:id="256645587">
      <w:bodyDiv w:val="1"/>
      <w:marLeft w:val="0"/>
      <w:marRight w:val="0"/>
      <w:marTop w:val="0"/>
      <w:marBottom w:val="0"/>
      <w:divBdr>
        <w:top w:val="none" w:sz="0" w:space="0" w:color="auto"/>
        <w:left w:val="none" w:sz="0" w:space="0" w:color="auto"/>
        <w:bottom w:val="none" w:sz="0" w:space="0" w:color="auto"/>
        <w:right w:val="none" w:sz="0" w:space="0" w:color="auto"/>
      </w:divBdr>
    </w:div>
    <w:div w:id="276570802">
      <w:bodyDiv w:val="1"/>
      <w:marLeft w:val="0"/>
      <w:marRight w:val="0"/>
      <w:marTop w:val="0"/>
      <w:marBottom w:val="0"/>
      <w:divBdr>
        <w:top w:val="none" w:sz="0" w:space="0" w:color="auto"/>
        <w:left w:val="none" w:sz="0" w:space="0" w:color="auto"/>
        <w:bottom w:val="none" w:sz="0" w:space="0" w:color="auto"/>
        <w:right w:val="none" w:sz="0" w:space="0" w:color="auto"/>
      </w:divBdr>
    </w:div>
    <w:div w:id="316148155">
      <w:bodyDiv w:val="1"/>
      <w:marLeft w:val="0"/>
      <w:marRight w:val="0"/>
      <w:marTop w:val="0"/>
      <w:marBottom w:val="0"/>
      <w:divBdr>
        <w:top w:val="none" w:sz="0" w:space="0" w:color="auto"/>
        <w:left w:val="none" w:sz="0" w:space="0" w:color="auto"/>
        <w:bottom w:val="none" w:sz="0" w:space="0" w:color="auto"/>
        <w:right w:val="none" w:sz="0" w:space="0" w:color="auto"/>
      </w:divBdr>
    </w:div>
    <w:div w:id="326373109">
      <w:bodyDiv w:val="1"/>
      <w:marLeft w:val="0"/>
      <w:marRight w:val="0"/>
      <w:marTop w:val="0"/>
      <w:marBottom w:val="0"/>
      <w:divBdr>
        <w:top w:val="none" w:sz="0" w:space="0" w:color="auto"/>
        <w:left w:val="none" w:sz="0" w:space="0" w:color="auto"/>
        <w:bottom w:val="none" w:sz="0" w:space="0" w:color="auto"/>
        <w:right w:val="none" w:sz="0" w:space="0" w:color="auto"/>
      </w:divBdr>
    </w:div>
    <w:div w:id="351732083">
      <w:bodyDiv w:val="1"/>
      <w:marLeft w:val="0"/>
      <w:marRight w:val="0"/>
      <w:marTop w:val="0"/>
      <w:marBottom w:val="0"/>
      <w:divBdr>
        <w:top w:val="none" w:sz="0" w:space="0" w:color="auto"/>
        <w:left w:val="none" w:sz="0" w:space="0" w:color="auto"/>
        <w:bottom w:val="none" w:sz="0" w:space="0" w:color="auto"/>
        <w:right w:val="none" w:sz="0" w:space="0" w:color="auto"/>
      </w:divBdr>
    </w:div>
    <w:div w:id="354041468">
      <w:bodyDiv w:val="1"/>
      <w:marLeft w:val="0"/>
      <w:marRight w:val="0"/>
      <w:marTop w:val="0"/>
      <w:marBottom w:val="0"/>
      <w:divBdr>
        <w:top w:val="none" w:sz="0" w:space="0" w:color="auto"/>
        <w:left w:val="none" w:sz="0" w:space="0" w:color="auto"/>
        <w:bottom w:val="none" w:sz="0" w:space="0" w:color="auto"/>
        <w:right w:val="none" w:sz="0" w:space="0" w:color="auto"/>
      </w:divBdr>
    </w:div>
    <w:div w:id="357508586">
      <w:bodyDiv w:val="1"/>
      <w:marLeft w:val="0"/>
      <w:marRight w:val="0"/>
      <w:marTop w:val="0"/>
      <w:marBottom w:val="0"/>
      <w:divBdr>
        <w:top w:val="none" w:sz="0" w:space="0" w:color="auto"/>
        <w:left w:val="none" w:sz="0" w:space="0" w:color="auto"/>
        <w:bottom w:val="none" w:sz="0" w:space="0" w:color="auto"/>
        <w:right w:val="none" w:sz="0" w:space="0" w:color="auto"/>
      </w:divBdr>
    </w:div>
    <w:div w:id="371729858">
      <w:bodyDiv w:val="1"/>
      <w:marLeft w:val="0"/>
      <w:marRight w:val="0"/>
      <w:marTop w:val="0"/>
      <w:marBottom w:val="0"/>
      <w:divBdr>
        <w:top w:val="none" w:sz="0" w:space="0" w:color="auto"/>
        <w:left w:val="none" w:sz="0" w:space="0" w:color="auto"/>
        <w:bottom w:val="none" w:sz="0" w:space="0" w:color="auto"/>
        <w:right w:val="none" w:sz="0" w:space="0" w:color="auto"/>
      </w:divBdr>
    </w:div>
    <w:div w:id="394471524">
      <w:bodyDiv w:val="1"/>
      <w:marLeft w:val="0"/>
      <w:marRight w:val="0"/>
      <w:marTop w:val="0"/>
      <w:marBottom w:val="0"/>
      <w:divBdr>
        <w:top w:val="none" w:sz="0" w:space="0" w:color="auto"/>
        <w:left w:val="none" w:sz="0" w:space="0" w:color="auto"/>
        <w:bottom w:val="none" w:sz="0" w:space="0" w:color="auto"/>
        <w:right w:val="none" w:sz="0" w:space="0" w:color="auto"/>
      </w:divBdr>
    </w:div>
    <w:div w:id="404299127">
      <w:bodyDiv w:val="1"/>
      <w:marLeft w:val="0"/>
      <w:marRight w:val="0"/>
      <w:marTop w:val="0"/>
      <w:marBottom w:val="0"/>
      <w:divBdr>
        <w:top w:val="none" w:sz="0" w:space="0" w:color="auto"/>
        <w:left w:val="none" w:sz="0" w:space="0" w:color="auto"/>
        <w:bottom w:val="none" w:sz="0" w:space="0" w:color="auto"/>
        <w:right w:val="none" w:sz="0" w:space="0" w:color="auto"/>
      </w:divBdr>
    </w:div>
    <w:div w:id="405419737">
      <w:bodyDiv w:val="1"/>
      <w:marLeft w:val="0"/>
      <w:marRight w:val="0"/>
      <w:marTop w:val="0"/>
      <w:marBottom w:val="0"/>
      <w:divBdr>
        <w:top w:val="none" w:sz="0" w:space="0" w:color="auto"/>
        <w:left w:val="none" w:sz="0" w:space="0" w:color="auto"/>
        <w:bottom w:val="none" w:sz="0" w:space="0" w:color="auto"/>
        <w:right w:val="none" w:sz="0" w:space="0" w:color="auto"/>
      </w:divBdr>
    </w:div>
    <w:div w:id="408427889">
      <w:bodyDiv w:val="1"/>
      <w:marLeft w:val="0"/>
      <w:marRight w:val="0"/>
      <w:marTop w:val="0"/>
      <w:marBottom w:val="0"/>
      <w:divBdr>
        <w:top w:val="none" w:sz="0" w:space="0" w:color="auto"/>
        <w:left w:val="none" w:sz="0" w:space="0" w:color="auto"/>
        <w:bottom w:val="none" w:sz="0" w:space="0" w:color="auto"/>
        <w:right w:val="none" w:sz="0" w:space="0" w:color="auto"/>
      </w:divBdr>
    </w:div>
    <w:div w:id="415638306">
      <w:bodyDiv w:val="1"/>
      <w:marLeft w:val="0"/>
      <w:marRight w:val="0"/>
      <w:marTop w:val="0"/>
      <w:marBottom w:val="0"/>
      <w:divBdr>
        <w:top w:val="none" w:sz="0" w:space="0" w:color="auto"/>
        <w:left w:val="none" w:sz="0" w:space="0" w:color="auto"/>
        <w:bottom w:val="none" w:sz="0" w:space="0" w:color="auto"/>
        <w:right w:val="none" w:sz="0" w:space="0" w:color="auto"/>
      </w:divBdr>
    </w:div>
    <w:div w:id="416026804">
      <w:bodyDiv w:val="1"/>
      <w:marLeft w:val="0"/>
      <w:marRight w:val="0"/>
      <w:marTop w:val="0"/>
      <w:marBottom w:val="0"/>
      <w:divBdr>
        <w:top w:val="none" w:sz="0" w:space="0" w:color="auto"/>
        <w:left w:val="none" w:sz="0" w:space="0" w:color="auto"/>
        <w:bottom w:val="none" w:sz="0" w:space="0" w:color="auto"/>
        <w:right w:val="none" w:sz="0" w:space="0" w:color="auto"/>
      </w:divBdr>
    </w:div>
    <w:div w:id="437065654">
      <w:bodyDiv w:val="1"/>
      <w:marLeft w:val="0"/>
      <w:marRight w:val="0"/>
      <w:marTop w:val="0"/>
      <w:marBottom w:val="0"/>
      <w:divBdr>
        <w:top w:val="none" w:sz="0" w:space="0" w:color="auto"/>
        <w:left w:val="none" w:sz="0" w:space="0" w:color="auto"/>
        <w:bottom w:val="none" w:sz="0" w:space="0" w:color="auto"/>
        <w:right w:val="none" w:sz="0" w:space="0" w:color="auto"/>
      </w:divBdr>
    </w:div>
    <w:div w:id="534732438">
      <w:bodyDiv w:val="1"/>
      <w:marLeft w:val="0"/>
      <w:marRight w:val="0"/>
      <w:marTop w:val="0"/>
      <w:marBottom w:val="0"/>
      <w:divBdr>
        <w:top w:val="none" w:sz="0" w:space="0" w:color="auto"/>
        <w:left w:val="none" w:sz="0" w:space="0" w:color="auto"/>
        <w:bottom w:val="none" w:sz="0" w:space="0" w:color="auto"/>
        <w:right w:val="none" w:sz="0" w:space="0" w:color="auto"/>
      </w:divBdr>
    </w:div>
    <w:div w:id="542257246">
      <w:bodyDiv w:val="1"/>
      <w:marLeft w:val="0"/>
      <w:marRight w:val="0"/>
      <w:marTop w:val="0"/>
      <w:marBottom w:val="0"/>
      <w:divBdr>
        <w:top w:val="none" w:sz="0" w:space="0" w:color="auto"/>
        <w:left w:val="none" w:sz="0" w:space="0" w:color="auto"/>
        <w:bottom w:val="none" w:sz="0" w:space="0" w:color="auto"/>
        <w:right w:val="none" w:sz="0" w:space="0" w:color="auto"/>
      </w:divBdr>
    </w:div>
    <w:div w:id="554244559">
      <w:bodyDiv w:val="1"/>
      <w:marLeft w:val="0"/>
      <w:marRight w:val="0"/>
      <w:marTop w:val="0"/>
      <w:marBottom w:val="0"/>
      <w:divBdr>
        <w:top w:val="none" w:sz="0" w:space="0" w:color="auto"/>
        <w:left w:val="none" w:sz="0" w:space="0" w:color="auto"/>
        <w:bottom w:val="none" w:sz="0" w:space="0" w:color="auto"/>
        <w:right w:val="none" w:sz="0" w:space="0" w:color="auto"/>
      </w:divBdr>
    </w:div>
    <w:div w:id="561328109">
      <w:bodyDiv w:val="1"/>
      <w:marLeft w:val="0"/>
      <w:marRight w:val="0"/>
      <w:marTop w:val="0"/>
      <w:marBottom w:val="0"/>
      <w:divBdr>
        <w:top w:val="none" w:sz="0" w:space="0" w:color="auto"/>
        <w:left w:val="none" w:sz="0" w:space="0" w:color="auto"/>
        <w:bottom w:val="none" w:sz="0" w:space="0" w:color="auto"/>
        <w:right w:val="none" w:sz="0" w:space="0" w:color="auto"/>
      </w:divBdr>
    </w:div>
    <w:div w:id="599721978">
      <w:bodyDiv w:val="1"/>
      <w:marLeft w:val="0"/>
      <w:marRight w:val="0"/>
      <w:marTop w:val="0"/>
      <w:marBottom w:val="0"/>
      <w:divBdr>
        <w:top w:val="none" w:sz="0" w:space="0" w:color="auto"/>
        <w:left w:val="none" w:sz="0" w:space="0" w:color="auto"/>
        <w:bottom w:val="none" w:sz="0" w:space="0" w:color="auto"/>
        <w:right w:val="none" w:sz="0" w:space="0" w:color="auto"/>
      </w:divBdr>
    </w:div>
    <w:div w:id="614681525">
      <w:bodyDiv w:val="1"/>
      <w:marLeft w:val="0"/>
      <w:marRight w:val="0"/>
      <w:marTop w:val="0"/>
      <w:marBottom w:val="0"/>
      <w:divBdr>
        <w:top w:val="none" w:sz="0" w:space="0" w:color="auto"/>
        <w:left w:val="none" w:sz="0" w:space="0" w:color="auto"/>
        <w:bottom w:val="none" w:sz="0" w:space="0" w:color="auto"/>
        <w:right w:val="none" w:sz="0" w:space="0" w:color="auto"/>
      </w:divBdr>
    </w:div>
    <w:div w:id="639699070">
      <w:bodyDiv w:val="1"/>
      <w:marLeft w:val="0"/>
      <w:marRight w:val="0"/>
      <w:marTop w:val="0"/>
      <w:marBottom w:val="0"/>
      <w:divBdr>
        <w:top w:val="none" w:sz="0" w:space="0" w:color="auto"/>
        <w:left w:val="none" w:sz="0" w:space="0" w:color="auto"/>
        <w:bottom w:val="none" w:sz="0" w:space="0" w:color="auto"/>
        <w:right w:val="none" w:sz="0" w:space="0" w:color="auto"/>
      </w:divBdr>
    </w:div>
    <w:div w:id="667943329">
      <w:bodyDiv w:val="1"/>
      <w:marLeft w:val="0"/>
      <w:marRight w:val="0"/>
      <w:marTop w:val="0"/>
      <w:marBottom w:val="0"/>
      <w:divBdr>
        <w:top w:val="none" w:sz="0" w:space="0" w:color="auto"/>
        <w:left w:val="none" w:sz="0" w:space="0" w:color="auto"/>
        <w:bottom w:val="none" w:sz="0" w:space="0" w:color="auto"/>
        <w:right w:val="none" w:sz="0" w:space="0" w:color="auto"/>
      </w:divBdr>
    </w:div>
    <w:div w:id="682711372">
      <w:bodyDiv w:val="1"/>
      <w:marLeft w:val="0"/>
      <w:marRight w:val="0"/>
      <w:marTop w:val="0"/>
      <w:marBottom w:val="0"/>
      <w:divBdr>
        <w:top w:val="none" w:sz="0" w:space="0" w:color="auto"/>
        <w:left w:val="none" w:sz="0" w:space="0" w:color="auto"/>
        <w:bottom w:val="none" w:sz="0" w:space="0" w:color="auto"/>
        <w:right w:val="none" w:sz="0" w:space="0" w:color="auto"/>
      </w:divBdr>
    </w:div>
    <w:div w:id="715080647">
      <w:bodyDiv w:val="1"/>
      <w:marLeft w:val="0"/>
      <w:marRight w:val="0"/>
      <w:marTop w:val="0"/>
      <w:marBottom w:val="0"/>
      <w:divBdr>
        <w:top w:val="none" w:sz="0" w:space="0" w:color="auto"/>
        <w:left w:val="none" w:sz="0" w:space="0" w:color="auto"/>
        <w:bottom w:val="none" w:sz="0" w:space="0" w:color="auto"/>
        <w:right w:val="none" w:sz="0" w:space="0" w:color="auto"/>
      </w:divBdr>
    </w:div>
    <w:div w:id="743066012">
      <w:bodyDiv w:val="1"/>
      <w:marLeft w:val="0"/>
      <w:marRight w:val="0"/>
      <w:marTop w:val="0"/>
      <w:marBottom w:val="0"/>
      <w:divBdr>
        <w:top w:val="none" w:sz="0" w:space="0" w:color="auto"/>
        <w:left w:val="none" w:sz="0" w:space="0" w:color="auto"/>
        <w:bottom w:val="none" w:sz="0" w:space="0" w:color="auto"/>
        <w:right w:val="none" w:sz="0" w:space="0" w:color="auto"/>
      </w:divBdr>
    </w:div>
    <w:div w:id="746265449">
      <w:bodyDiv w:val="1"/>
      <w:marLeft w:val="0"/>
      <w:marRight w:val="0"/>
      <w:marTop w:val="0"/>
      <w:marBottom w:val="0"/>
      <w:divBdr>
        <w:top w:val="none" w:sz="0" w:space="0" w:color="auto"/>
        <w:left w:val="none" w:sz="0" w:space="0" w:color="auto"/>
        <w:bottom w:val="none" w:sz="0" w:space="0" w:color="auto"/>
        <w:right w:val="none" w:sz="0" w:space="0" w:color="auto"/>
      </w:divBdr>
    </w:div>
    <w:div w:id="780615548">
      <w:bodyDiv w:val="1"/>
      <w:marLeft w:val="0"/>
      <w:marRight w:val="0"/>
      <w:marTop w:val="0"/>
      <w:marBottom w:val="0"/>
      <w:divBdr>
        <w:top w:val="none" w:sz="0" w:space="0" w:color="auto"/>
        <w:left w:val="none" w:sz="0" w:space="0" w:color="auto"/>
        <w:bottom w:val="none" w:sz="0" w:space="0" w:color="auto"/>
        <w:right w:val="none" w:sz="0" w:space="0" w:color="auto"/>
      </w:divBdr>
    </w:div>
    <w:div w:id="797072116">
      <w:bodyDiv w:val="1"/>
      <w:marLeft w:val="0"/>
      <w:marRight w:val="0"/>
      <w:marTop w:val="0"/>
      <w:marBottom w:val="0"/>
      <w:divBdr>
        <w:top w:val="none" w:sz="0" w:space="0" w:color="auto"/>
        <w:left w:val="none" w:sz="0" w:space="0" w:color="auto"/>
        <w:bottom w:val="none" w:sz="0" w:space="0" w:color="auto"/>
        <w:right w:val="none" w:sz="0" w:space="0" w:color="auto"/>
      </w:divBdr>
    </w:div>
    <w:div w:id="823546749">
      <w:bodyDiv w:val="1"/>
      <w:marLeft w:val="0"/>
      <w:marRight w:val="0"/>
      <w:marTop w:val="0"/>
      <w:marBottom w:val="0"/>
      <w:divBdr>
        <w:top w:val="none" w:sz="0" w:space="0" w:color="auto"/>
        <w:left w:val="none" w:sz="0" w:space="0" w:color="auto"/>
        <w:bottom w:val="none" w:sz="0" w:space="0" w:color="auto"/>
        <w:right w:val="none" w:sz="0" w:space="0" w:color="auto"/>
      </w:divBdr>
    </w:div>
    <w:div w:id="839584074">
      <w:bodyDiv w:val="1"/>
      <w:marLeft w:val="0"/>
      <w:marRight w:val="0"/>
      <w:marTop w:val="0"/>
      <w:marBottom w:val="0"/>
      <w:divBdr>
        <w:top w:val="none" w:sz="0" w:space="0" w:color="auto"/>
        <w:left w:val="none" w:sz="0" w:space="0" w:color="auto"/>
        <w:bottom w:val="none" w:sz="0" w:space="0" w:color="auto"/>
        <w:right w:val="none" w:sz="0" w:space="0" w:color="auto"/>
      </w:divBdr>
    </w:div>
    <w:div w:id="858005248">
      <w:bodyDiv w:val="1"/>
      <w:marLeft w:val="0"/>
      <w:marRight w:val="0"/>
      <w:marTop w:val="0"/>
      <w:marBottom w:val="0"/>
      <w:divBdr>
        <w:top w:val="none" w:sz="0" w:space="0" w:color="auto"/>
        <w:left w:val="none" w:sz="0" w:space="0" w:color="auto"/>
        <w:bottom w:val="none" w:sz="0" w:space="0" w:color="auto"/>
        <w:right w:val="none" w:sz="0" w:space="0" w:color="auto"/>
      </w:divBdr>
    </w:div>
    <w:div w:id="898443668">
      <w:bodyDiv w:val="1"/>
      <w:marLeft w:val="0"/>
      <w:marRight w:val="0"/>
      <w:marTop w:val="0"/>
      <w:marBottom w:val="0"/>
      <w:divBdr>
        <w:top w:val="none" w:sz="0" w:space="0" w:color="auto"/>
        <w:left w:val="none" w:sz="0" w:space="0" w:color="auto"/>
        <w:bottom w:val="none" w:sz="0" w:space="0" w:color="auto"/>
        <w:right w:val="none" w:sz="0" w:space="0" w:color="auto"/>
      </w:divBdr>
    </w:div>
    <w:div w:id="919027128">
      <w:bodyDiv w:val="1"/>
      <w:marLeft w:val="0"/>
      <w:marRight w:val="0"/>
      <w:marTop w:val="0"/>
      <w:marBottom w:val="0"/>
      <w:divBdr>
        <w:top w:val="none" w:sz="0" w:space="0" w:color="auto"/>
        <w:left w:val="none" w:sz="0" w:space="0" w:color="auto"/>
        <w:bottom w:val="none" w:sz="0" w:space="0" w:color="auto"/>
        <w:right w:val="none" w:sz="0" w:space="0" w:color="auto"/>
      </w:divBdr>
    </w:div>
    <w:div w:id="947085038">
      <w:bodyDiv w:val="1"/>
      <w:marLeft w:val="0"/>
      <w:marRight w:val="0"/>
      <w:marTop w:val="0"/>
      <w:marBottom w:val="0"/>
      <w:divBdr>
        <w:top w:val="none" w:sz="0" w:space="0" w:color="auto"/>
        <w:left w:val="none" w:sz="0" w:space="0" w:color="auto"/>
        <w:bottom w:val="none" w:sz="0" w:space="0" w:color="auto"/>
        <w:right w:val="none" w:sz="0" w:space="0" w:color="auto"/>
      </w:divBdr>
    </w:div>
    <w:div w:id="959725140">
      <w:bodyDiv w:val="1"/>
      <w:marLeft w:val="0"/>
      <w:marRight w:val="0"/>
      <w:marTop w:val="0"/>
      <w:marBottom w:val="0"/>
      <w:divBdr>
        <w:top w:val="none" w:sz="0" w:space="0" w:color="auto"/>
        <w:left w:val="none" w:sz="0" w:space="0" w:color="auto"/>
        <w:bottom w:val="none" w:sz="0" w:space="0" w:color="auto"/>
        <w:right w:val="none" w:sz="0" w:space="0" w:color="auto"/>
      </w:divBdr>
    </w:div>
    <w:div w:id="974674572">
      <w:bodyDiv w:val="1"/>
      <w:marLeft w:val="0"/>
      <w:marRight w:val="0"/>
      <w:marTop w:val="0"/>
      <w:marBottom w:val="0"/>
      <w:divBdr>
        <w:top w:val="none" w:sz="0" w:space="0" w:color="auto"/>
        <w:left w:val="none" w:sz="0" w:space="0" w:color="auto"/>
        <w:bottom w:val="none" w:sz="0" w:space="0" w:color="auto"/>
        <w:right w:val="none" w:sz="0" w:space="0" w:color="auto"/>
      </w:divBdr>
    </w:div>
    <w:div w:id="984814196">
      <w:bodyDiv w:val="1"/>
      <w:marLeft w:val="0"/>
      <w:marRight w:val="0"/>
      <w:marTop w:val="0"/>
      <w:marBottom w:val="0"/>
      <w:divBdr>
        <w:top w:val="none" w:sz="0" w:space="0" w:color="auto"/>
        <w:left w:val="none" w:sz="0" w:space="0" w:color="auto"/>
        <w:bottom w:val="none" w:sz="0" w:space="0" w:color="auto"/>
        <w:right w:val="none" w:sz="0" w:space="0" w:color="auto"/>
      </w:divBdr>
    </w:div>
    <w:div w:id="986931559">
      <w:bodyDiv w:val="1"/>
      <w:marLeft w:val="0"/>
      <w:marRight w:val="0"/>
      <w:marTop w:val="0"/>
      <w:marBottom w:val="0"/>
      <w:divBdr>
        <w:top w:val="none" w:sz="0" w:space="0" w:color="auto"/>
        <w:left w:val="none" w:sz="0" w:space="0" w:color="auto"/>
        <w:bottom w:val="none" w:sz="0" w:space="0" w:color="auto"/>
        <w:right w:val="none" w:sz="0" w:space="0" w:color="auto"/>
      </w:divBdr>
    </w:div>
    <w:div w:id="1010567202">
      <w:bodyDiv w:val="1"/>
      <w:marLeft w:val="0"/>
      <w:marRight w:val="0"/>
      <w:marTop w:val="0"/>
      <w:marBottom w:val="0"/>
      <w:divBdr>
        <w:top w:val="none" w:sz="0" w:space="0" w:color="auto"/>
        <w:left w:val="none" w:sz="0" w:space="0" w:color="auto"/>
        <w:bottom w:val="none" w:sz="0" w:space="0" w:color="auto"/>
        <w:right w:val="none" w:sz="0" w:space="0" w:color="auto"/>
      </w:divBdr>
    </w:div>
    <w:div w:id="1047605357">
      <w:bodyDiv w:val="1"/>
      <w:marLeft w:val="0"/>
      <w:marRight w:val="0"/>
      <w:marTop w:val="0"/>
      <w:marBottom w:val="0"/>
      <w:divBdr>
        <w:top w:val="none" w:sz="0" w:space="0" w:color="auto"/>
        <w:left w:val="none" w:sz="0" w:space="0" w:color="auto"/>
        <w:bottom w:val="none" w:sz="0" w:space="0" w:color="auto"/>
        <w:right w:val="none" w:sz="0" w:space="0" w:color="auto"/>
      </w:divBdr>
    </w:div>
    <w:div w:id="1060787508">
      <w:bodyDiv w:val="1"/>
      <w:marLeft w:val="0"/>
      <w:marRight w:val="0"/>
      <w:marTop w:val="0"/>
      <w:marBottom w:val="0"/>
      <w:divBdr>
        <w:top w:val="none" w:sz="0" w:space="0" w:color="auto"/>
        <w:left w:val="none" w:sz="0" w:space="0" w:color="auto"/>
        <w:bottom w:val="none" w:sz="0" w:space="0" w:color="auto"/>
        <w:right w:val="none" w:sz="0" w:space="0" w:color="auto"/>
      </w:divBdr>
    </w:div>
    <w:div w:id="1065681572">
      <w:bodyDiv w:val="1"/>
      <w:marLeft w:val="0"/>
      <w:marRight w:val="0"/>
      <w:marTop w:val="0"/>
      <w:marBottom w:val="0"/>
      <w:divBdr>
        <w:top w:val="none" w:sz="0" w:space="0" w:color="auto"/>
        <w:left w:val="none" w:sz="0" w:space="0" w:color="auto"/>
        <w:bottom w:val="none" w:sz="0" w:space="0" w:color="auto"/>
        <w:right w:val="none" w:sz="0" w:space="0" w:color="auto"/>
      </w:divBdr>
    </w:div>
    <w:div w:id="1073166126">
      <w:bodyDiv w:val="1"/>
      <w:marLeft w:val="0"/>
      <w:marRight w:val="0"/>
      <w:marTop w:val="0"/>
      <w:marBottom w:val="0"/>
      <w:divBdr>
        <w:top w:val="none" w:sz="0" w:space="0" w:color="auto"/>
        <w:left w:val="none" w:sz="0" w:space="0" w:color="auto"/>
        <w:bottom w:val="none" w:sz="0" w:space="0" w:color="auto"/>
        <w:right w:val="none" w:sz="0" w:space="0" w:color="auto"/>
      </w:divBdr>
    </w:div>
    <w:div w:id="1079668525">
      <w:bodyDiv w:val="1"/>
      <w:marLeft w:val="0"/>
      <w:marRight w:val="0"/>
      <w:marTop w:val="0"/>
      <w:marBottom w:val="0"/>
      <w:divBdr>
        <w:top w:val="none" w:sz="0" w:space="0" w:color="auto"/>
        <w:left w:val="none" w:sz="0" w:space="0" w:color="auto"/>
        <w:bottom w:val="none" w:sz="0" w:space="0" w:color="auto"/>
        <w:right w:val="none" w:sz="0" w:space="0" w:color="auto"/>
      </w:divBdr>
    </w:div>
    <w:div w:id="1085028941">
      <w:bodyDiv w:val="1"/>
      <w:marLeft w:val="0"/>
      <w:marRight w:val="0"/>
      <w:marTop w:val="0"/>
      <w:marBottom w:val="0"/>
      <w:divBdr>
        <w:top w:val="none" w:sz="0" w:space="0" w:color="auto"/>
        <w:left w:val="none" w:sz="0" w:space="0" w:color="auto"/>
        <w:bottom w:val="none" w:sz="0" w:space="0" w:color="auto"/>
        <w:right w:val="none" w:sz="0" w:space="0" w:color="auto"/>
      </w:divBdr>
    </w:div>
    <w:div w:id="1103767357">
      <w:bodyDiv w:val="1"/>
      <w:marLeft w:val="0"/>
      <w:marRight w:val="0"/>
      <w:marTop w:val="0"/>
      <w:marBottom w:val="0"/>
      <w:divBdr>
        <w:top w:val="none" w:sz="0" w:space="0" w:color="auto"/>
        <w:left w:val="none" w:sz="0" w:space="0" w:color="auto"/>
        <w:bottom w:val="none" w:sz="0" w:space="0" w:color="auto"/>
        <w:right w:val="none" w:sz="0" w:space="0" w:color="auto"/>
      </w:divBdr>
    </w:div>
    <w:div w:id="1132290027">
      <w:bodyDiv w:val="1"/>
      <w:marLeft w:val="0"/>
      <w:marRight w:val="0"/>
      <w:marTop w:val="0"/>
      <w:marBottom w:val="0"/>
      <w:divBdr>
        <w:top w:val="none" w:sz="0" w:space="0" w:color="auto"/>
        <w:left w:val="none" w:sz="0" w:space="0" w:color="auto"/>
        <w:bottom w:val="none" w:sz="0" w:space="0" w:color="auto"/>
        <w:right w:val="none" w:sz="0" w:space="0" w:color="auto"/>
      </w:divBdr>
    </w:div>
    <w:div w:id="1148395398">
      <w:bodyDiv w:val="1"/>
      <w:marLeft w:val="0"/>
      <w:marRight w:val="0"/>
      <w:marTop w:val="0"/>
      <w:marBottom w:val="0"/>
      <w:divBdr>
        <w:top w:val="none" w:sz="0" w:space="0" w:color="auto"/>
        <w:left w:val="none" w:sz="0" w:space="0" w:color="auto"/>
        <w:bottom w:val="none" w:sz="0" w:space="0" w:color="auto"/>
        <w:right w:val="none" w:sz="0" w:space="0" w:color="auto"/>
      </w:divBdr>
    </w:div>
    <w:div w:id="1186939237">
      <w:bodyDiv w:val="1"/>
      <w:marLeft w:val="0"/>
      <w:marRight w:val="0"/>
      <w:marTop w:val="0"/>
      <w:marBottom w:val="0"/>
      <w:divBdr>
        <w:top w:val="none" w:sz="0" w:space="0" w:color="auto"/>
        <w:left w:val="none" w:sz="0" w:space="0" w:color="auto"/>
        <w:bottom w:val="none" w:sz="0" w:space="0" w:color="auto"/>
        <w:right w:val="none" w:sz="0" w:space="0" w:color="auto"/>
      </w:divBdr>
    </w:div>
    <w:div w:id="1187326905">
      <w:bodyDiv w:val="1"/>
      <w:marLeft w:val="0"/>
      <w:marRight w:val="0"/>
      <w:marTop w:val="0"/>
      <w:marBottom w:val="0"/>
      <w:divBdr>
        <w:top w:val="none" w:sz="0" w:space="0" w:color="auto"/>
        <w:left w:val="none" w:sz="0" w:space="0" w:color="auto"/>
        <w:bottom w:val="none" w:sz="0" w:space="0" w:color="auto"/>
        <w:right w:val="none" w:sz="0" w:space="0" w:color="auto"/>
      </w:divBdr>
    </w:div>
    <w:div w:id="1192180655">
      <w:bodyDiv w:val="1"/>
      <w:marLeft w:val="0"/>
      <w:marRight w:val="0"/>
      <w:marTop w:val="0"/>
      <w:marBottom w:val="0"/>
      <w:divBdr>
        <w:top w:val="none" w:sz="0" w:space="0" w:color="auto"/>
        <w:left w:val="none" w:sz="0" w:space="0" w:color="auto"/>
        <w:bottom w:val="none" w:sz="0" w:space="0" w:color="auto"/>
        <w:right w:val="none" w:sz="0" w:space="0" w:color="auto"/>
      </w:divBdr>
    </w:div>
    <w:div w:id="1199511213">
      <w:bodyDiv w:val="1"/>
      <w:marLeft w:val="0"/>
      <w:marRight w:val="0"/>
      <w:marTop w:val="0"/>
      <w:marBottom w:val="0"/>
      <w:divBdr>
        <w:top w:val="none" w:sz="0" w:space="0" w:color="auto"/>
        <w:left w:val="none" w:sz="0" w:space="0" w:color="auto"/>
        <w:bottom w:val="none" w:sz="0" w:space="0" w:color="auto"/>
        <w:right w:val="none" w:sz="0" w:space="0" w:color="auto"/>
      </w:divBdr>
    </w:div>
    <w:div w:id="1215505195">
      <w:bodyDiv w:val="1"/>
      <w:marLeft w:val="0"/>
      <w:marRight w:val="0"/>
      <w:marTop w:val="0"/>
      <w:marBottom w:val="0"/>
      <w:divBdr>
        <w:top w:val="none" w:sz="0" w:space="0" w:color="auto"/>
        <w:left w:val="none" w:sz="0" w:space="0" w:color="auto"/>
        <w:bottom w:val="none" w:sz="0" w:space="0" w:color="auto"/>
        <w:right w:val="none" w:sz="0" w:space="0" w:color="auto"/>
      </w:divBdr>
    </w:div>
    <w:div w:id="1234050016">
      <w:bodyDiv w:val="1"/>
      <w:marLeft w:val="0"/>
      <w:marRight w:val="0"/>
      <w:marTop w:val="0"/>
      <w:marBottom w:val="0"/>
      <w:divBdr>
        <w:top w:val="none" w:sz="0" w:space="0" w:color="auto"/>
        <w:left w:val="none" w:sz="0" w:space="0" w:color="auto"/>
        <w:bottom w:val="none" w:sz="0" w:space="0" w:color="auto"/>
        <w:right w:val="none" w:sz="0" w:space="0" w:color="auto"/>
      </w:divBdr>
    </w:div>
    <w:div w:id="1244796733">
      <w:bodyDiv w:val="1"/>
      <w:marLeft w:val="0"/>
      <w:marRight w:val="0"/>
      <w:marTop w:val="0"/>
      <w:marBottom w:val="0"/>
      <w:divBdr>
        <w:top w:val="none" w:sz="0" w:space="0" w:color="auto"/>
        <w:left w:val="none" w:sz="0" w:space="0" w:color="auto"/>
        <w:bottom w:val="none" w:sz="0" w:space="0" w:color="auto"/>
        <w:right w:val="none" w:sz="0" w:space="0" w:color="auto"/>
      </w:divBdr>
    </w:div>
    <w:div w:id="1252547952">
      <w:bodyDiv w:val="1"/>
      <w:marLeft w:val="0"/>
      <w:marRight w:val="0"/>
      <w:marTop w:val="0"/>
      <w:marBottom w:val="0"/>
      <w:divBdr>
        <w:top w:val="none" w:sz="0" w:space="0" w:color="auto"/>
        <w:left w:val="none" w:sz="0" w:space="0" w:color="auto"/>
        <w:bottom w:val="none" w:sz="0" w:space="0" w:color="auto"/>
        <w:right w:val="none" w:sz="0" w:space="0" w:color="auto"/>
      </w:divBdr>
    </w:div>
    <w:div w:id="1282146525">
      <w:bodyDiv w:val="1"/>
      <w:marLeft w:val="0"/>
      <w:marRight w:val="0"/>
      <w:marTop w:val="0"/>
      <w:marBottom w:val="0"/>
      <w:divBdr>
        <w:top w:val="none" w:sz="0" w:space="0" w:color="auto"/>
        <w:left w:val="none" w:sz="0" w:space="0" w:color="auto"/>
        <w:bottom w:val="none" w:sz="0" w:space="0" w:color="auto"/>
        <w:right w:val="none" w:sz="0" w:space="0" w:color="auto"/>
      </w:divBdr>
    </w:div>
    <w:div w:id="1362395060">
      <w:bodyDiv w:val="1"/>
      <w:marLeft w:val="0"/>
      <w:marRight w:val="0"/>
      <w:marTop w:val="0"/>
      <w:marBottom w:val="0"/>
      <w:divBdr>
        <w:top w:val="none" w:sz="0" w:space="0" w:color="auto"/>
        <w:left w:val="none" w:sz="0" w:space="0" w:color="auto"/>
        <w:bottom w:val="none" w:sz="0" w:space="0" w:color="auto"/>
        <w:right w:val="none" w:sz="0" w:space="0" w:color="auto"/>
      </w:divBdr>
    </w:div>
    <w:div w:id="1364482042">
      <w:bodyDiv w:val="1"/>
      <w:marLeft w:val="0"/>
      <w:marRight w:val="0"/>
      <w:marTop w:val="0"/>
      <w:marBottom w:val="0"/>
      <w:divBdr>
        <w:top w:val="none" w:sz="0" w:space="0" w:color="auto"/>
        <w:left w:val="none" w:sz="0" w:space="0" w:color="auto"/>
        <w:bottom w:val="none" w:sz="0" w:space="0" w:color="auto"/>
        <w:right w:val="none" w:sz="0" w:space="0" w:color="auto"/>
      </w:divBdr>
    </w:div>
    <w:div w:id="1381326682">
      <w:bodyDiv w:val="1"/>
      <w:marLeft w:val="0"/>
      <w:marRight w:val="0"/>
      <w:marTop w:val="0"/>
      <w:marBottom w:val="0"/>
      <w:divBdr>
        <w:top w:val="none" w:sz="0" w:space="0" w:color="auto"/>
        <w:left w:val="none" w:sz="0" w:space="0" w:color="auto"/>
        <w:bottom w:val="none" w:sz="0" w:space="0" w:color="auto"/>
        <w:right w:val="none" w:sz="0" w:space="0" w:color="auto"/>
      </w:divBdr>
    </w:div>
    <w:div w:id="1384063590">
      <w:bodyDiv w:val="1"/>
      <w:marLeft w:val="0"/>
      <w:marRight w:val="0"/>
      <w:marTop w:val="0"/>
      <w:marBottom w:val="0"/>
      <w:divBdr>
        <w:top w:val="none" w:sz="0" w:space="0" w:color="auto"/>
        <w:left w:val="none" w:sz="0" w:space="0" w:color="auto"/>
        <w:bottom w:val="none" w:sz="0" w:space="0" w:color="auto"/>
        <w:right w:val="none" w:sz="0" w:space="0" w:color="auto"/>
      </w:divBdr>
    </w:div>
    <w:div w:id="1413117151">
      <w:bodyDiv w:val="1"/>
      <w:marLeft w:val="0"/>
      <w:marRight w:val="0"/>
      <w:marTop w:val="0"/>
      <w:marBottom w:val="0"/>
      <w:divBdr>
        <w:top w:val="none" w:sz="0" w:space="0" w:color="auto"/>
        <w:left w:val="none" w:sz="0" w:space="0" w:color="auto"/>
        <w:bottom w:val="none" w:sz="0" w:space="0" w:color="auto"/>
        <w:right w:val="none" w:sz="0" w:space="0" w:color="auto"/>
      </w:divBdr>
    </w:div>
    <w:div w:id="1419984311">
      <w:bodyDiv w:val="1"/>
      <w:marLeft w:val="0"/>
      <w:marRight w:val="0"/>
      <w:marTop w:val="0"/>
      <w:marBottom w:val="0"/>
      <w:divBdr>
        <w:top w:val="none" w:sz="0" w:space="0" w:color="auto"/>
        <w:left w:val="none" w:sz="0" w:space="0" w:color="auto"/>
        <w:bottom w:val="none" w:sz="0" w:space="0" w:color="auto"/>
        <w:right w:val="none" w:sz="0" w:space="0" w:color="auto"/>
      </w:divBdr>
    </w:div>
    <w:div w:id="1420642977">
      <w:bodyDiv w:val="1"/>
      <w:marLeft w:val="0"/>
      <w:marRight w:val="0"/>
      <w:marTop w:val="0"/>
      <w:marBottom w:val="0"/>
      <w:divBdr>
        <w:top w:val="none" w:sz="0" w:space="0" w:color="auto"/>
        <w:left w:val="none" w:sz="0" w:space="0" w:color="auto"/>
        <w:bottom w:val="none" w:sz="0" w:space="0" w:color="auto"/>
        <w:right w:val="none" w:sz="0" w:space="0" w:color="auto"/>
      </w:divBdr>
    </w:div>
    <w:div w:id="1482428702">
      <w:bodyDiv w:val="1"/>
      <w:marLeft w:val="0"/>
      <w:marRight w:val="0"/>
      <w:marTop w:val="0"/>
      <w:marBottom w:val="0"/>
      <w:divBdr>
        <w:top w:val="none" w:sz="0" w:space="0" w:color="auto"/>
        <w:left w:val="none" w:sz="0" w:space="0" w:color="auto"/>
        <w:bottom w:val="none" w:sz="0" w:space="0" w:color="auto"/>
        <w:right w:val="none" w:sz="0" w:space="0" w:color="auto"/>
      </w:divBdr>
    </w:div>
    <w:div w:id="1487472698">
      <w:bodyDiv w:val="1"/>
      <w:marLeft w:val="0"/>
      <w:marRight w:val="0"/>
      <w:marTop w:val="0"/>
      <w:marBottom w:val="0"/>
      <w:divBdr>
        <w:top w:val="none" w:sz="0" w:space="0" w:color="auto"/>
        <w:left w:val="none" w:sz="0" w:space="0" w:color="auto"/>
        <w:bottom w:val="none" w:sz="0" w:space="0" w:color="auto"/>
        <w:right w:val="none" w:sz="0" w:space="0" w:color="auto"/>
      </w:divBdr>
    </w:div>
    <w:div w:id="1574126807">
      <w:bodyDiv w:val="1"/>
      <w:marLeft w:val="0"/>
      <w:marRight w:val="0"/>
      <w:marTop w:val="0"/>
      <w:marBottom w:val="0"/>
      <w:divBdr>
        <w:top w:val="none" w:sz="0" w:space="0" w:color="auto"/>
        <w:left w:val="none" w:sz="0" w:space="0" w:color="auto"/>
        <w:bottom w:val="none" w:sz="0" w:space="0" w:color="auto"/>
        <w:right w:val="none" w:sz="0" w:space="0" w:color="auto"/>
      </w:divBdr>
    </w:div>
    <w:div w:id="1628778721">
      <w:bodyDiv w:val="1"/>
      <w:marLeft w:val="0"/>
      <w:marRight w:val="0"/>
      <w:marTop w:val="0"/>
      <w:marBottom w:val="0"/>
      <w:divBdr>
        <w:top w:val="none" w:sz="0" w:space="0" w:color="auto"/>
        <w:left w:val="none" w:sz="0" w:space="0" w:color="auto"/>
        <w:bottom w:val="none" w:sz="0" w:space="0" w:color="auto"/>
        <w:right w:val="none" w:sz="0" w:space="0" w:color="auto"/>
      </w:divBdr>
    </w:div>
    <w:div w:id="1637761652">
      <w:bodyDiv w:val="1"/>
      <w:marLeft w:val="0"/>
      <w:marRight w:val="0"/>
      <w:marTop w:val="0"/>
      <w:marBottom w:val="0"/>
      <w:divBdr>
        <w:top w:val="none" w:sz="0" w:space="0" w:color="auto"/>
        <w:left w:val="none" w:sz="0" w:space="0" w:color="auto"/>
        <w:bottom w:val="none" w:sz="0" w:space="0" w:color="auto"/>
        <w:right w:val="none" w:sz="0" w:space="0" w:color="auto"/>
      </w:divBdr>
    </w:div>
    <w:div w:id="1664236935">
      <w:bodyDiv w:val="1"/>
      <w:marLeft w:val="0"/>
      <w:marRight w:val="0"/>
      <w:marTop w:val="0"/>
      <w:marBottom w:val="0"/>
      <w:divBdr>
        <w:top w:val="none" w:sz="0" w:space="0" w:color="auto"/>
        <w:left w:val="none" w:sz="0" w:space="0" w:color="auto"/>
        <w:bottom w:val="none" w:sz="0" w:space="0" w:color="auto"/>
        <w:right w:val="none" w:sz="0" w:space="0" w:color="auto"/>
      </w:divBdr>
    </w:div>
    <w:div w:id="1693143575">
      <w:bodyDiv w:val="1"/>
      <w:marLeft w:val="0"/>
      <w:marRight w:val="0"/>
      <w:marTop w:val="0"/>
      <w:marBottom w:val="0"/>
      <w:divBdr>
        <w:top w:val="none" w:sz="0" w:space="0" w:color="auto"/>
        <w:left w:val="none" w:sz="0" w:space="0" w:color="auto"/>
        <w:bottom w:val="none" w:sz="0" w:space="0" w:color="auto"/>
        <w:right w:val="none" w:sz="0" w:space="0" w:color="auto"/>
      </w:divBdr>
    </w:div>
    <w:div w:id="1730807960">
      <w:bodyDiv w:val="1"/>
      <w:marLeft w:val="0"/>
      <w:marRight w:val="0"/>
      <w:marTop w:val="0"/>
      <w:marBottom w:val="0"/>
      <w:divBdr>
        <w:top w:val="none" w:sz="0" w:space="0" w:color="auto"/>
        <w:left w:val="none" w:sz="0" w:space="0" w:color="auto"/>
        <w:bottom w:val="none" w:sz="0" w:space="0" w:color="auto"/>
        <w:right w:val="none" w:sz="0" w:space="0" w:color="auto"/>
      </w:divBdr>
    </w:div>
    <w:div w:id="1742144087">
      <w:bodyDiv w:val="1"/>
      <w:marLeft w:val="0"/>
      <w:marRight w:val="0"/>
      <w:marTop w:val="0"/>
      <w:marBottom w:val="0"/>
      <w:divBdr>
        <w:top w:val="none" w:sz="0" w:space="0" w:color="auto"/>
        <w:left w:val="none" w:sz="0" w:space="0" w:color="auto"/>
        <w:bottom w:val="none" w:sz="0" w:space="0" w:color="auto"/>
        <w:right w:val="none" w:sz="0" w:space="0" w:color="auto"/>
      </w:divBdr>
    </w:div>
    <w:div w:id="1772243297">
      <w:bodyDiv w:val="1"/>
      <w:marLeft w:val="0"/>
      <w:marRight w:val="0"/>
      <w:marTop w:val="0"/>
      <w:marBottom w:val="0"/>
      <w:divBdr>
        <w:top w:val="none" w:sz="0" w:space="0" w:color="auto"/>
        <w:left w:val="none" w:sz="0" w:space="0" w:color="auto"/>
        <w:bottom w:val="none" w:sz="0" w:space="0" w:color="auto"/>
        <w:right w:val="none" w:sz="0" w:space="0" w:color="auto"/>
      </w:divBdr>
    </w:div>
    <w:div w:id="1778674981">
      <w:bodyDiv w:val="1"/>
      <w:marLeft w:val="0"/>
      <w:marRight w:val="0"/>
      <w:marTop w:val="0"/>
      <w:marBottom w:val="0"/>
      <w:divBdr>
        <w:top w:val="none" w:sz="0" w:space="0" w:color="auto"/>
        <w:left w:val="none" w:sz="0" w:space="0" w:color="auto"/>
        <w:bottom w:val="none" w:sz="0" w:space="0" w:color="auto"/>
        <w:right w:val="none" w:sz="0" w:space="0" w:color="auto"/>
      </w:divBdr>
    </w:div>
    <w:div w:id="1778678036">
      <w:bodyDiv w:val="1"/>
      <w:marLeft w:val="0"/>
      <w:marRight w:val="0"/>
      <w:marTop w:val="0"/>
      <w:marBottom w:val="0"/>
      <w:divBdr>
        <w:top w:val="none" w:sz="0" w:space="0" w:color="auto"/>
        <w:left w:val="none" w:sz="0" w:space="0" w:color="auto"/>
        <w:bottom w:val="none" w:sz="0" w:space="0" w:color="auto"/>
        <w:right w:val="none" w:sz="0" w:space="0" w:color="auto"/>
      </w:divBdr>
    </w:div>
    <w:div w:id="1816484207">
      <w:bodyDiv w:val="1"/>
      <w:marLeft w:val="0"/>
      <w:marRight w:val="0"/>
      <w:marTop w:val="0"/>
      <w:marBottom w:val="0"/>
      <w:divBdr>
        <w:top w:val="none" w:sz="0" w:space="0" w:color="auto"/>
        <w:left w:val="none" w:sz="0" w:space="0" w:color="auto"/>
        <w:bottom w:val="none" w:sz="0" w:space="0" w:color="auto"/>
        <w:right w:val="none" w:sz="0" w:space="0" w:color="auto"/>
      </w:divBdr>
    </w:div>
    <w:div w:id="1864442071">
      <w:bodyDiv w:val="1"/>
      <w:marLeft w:val="0"/>
      <w:marRight w:val="0"/>
      <w:marTop w:val="0"/>
      <w:marBottom w:val="0"/>
      <w:divBdr>
        <w:top w:val="none" w:sz="0" w:space="0" w:color="auto"/>
        <w:left w:val="none" w:sz="0" w:space="0" w:color="auto"/>
        <w:bottom w:val="none" w:sz="0" w:space="0" w:color="auto"/>
        <w:right w:val="none" w:sz="0" w:space="0" w:color="auto"/>
      </w:divBdr>
    </w:div>
    <w:div w:id="1867670251">
      <w:bodyDiv w:val="1"/>
      <w:marLeft w:val="0"/>
      <w:marRight w:val="0"/>
      <w:marTop w:val="0"/>
      <w:marBottom w:val="0"/>
      <w:divBdr>
        <w:top w:val="none" w:sz="0" w:space="0" w:color="auto"/>
        <w:left w:val="none" w:sz="0" w:space="0" w:color="auto"/>
        <w:bottom w:val="none" w:sz="0" w:space="0" w:color="auto"/>
        <w:right w:val="none" w:sz="0" w:space="0" w:color="auto"/>
      </w:divBdr>
    </w:div>
    <w:div w:id="1932659219">
      <w:bodyDiv w:val="1"/>
      <w:marLeft w:val="0"/>
      <w:marRight w:val="0"/>
      <w:marTop w:val="0"/>
      <w:marBottom w:val="0"/>
      <w:divBdr>
        <w:top w:val="none" w:sz="0" w:space="0" w:color="auto"/>
        <w:left w:val="none" w:sz="0" w:space="0" w:color="auto"/>
        <w:bottom w:val="none" w:sz="0" w:space="0" w:color="auto"/>
        <w:right w:val="none" w:sz="0" w:space="0" w:color="auto"/>
      </w:divBdr>
    </w:div>
    <w:div w:id="1945572747">
      <w:bodyDiv w:val="1"/>
      <w:marLeft w:val="0"/>
      <w:marRight w:val="0"/>
      <w:marTop w:val="0"/>
      <w:marBottom w:val="0"/>
      <w:divBdr>
        <w:top w:val="none" w:sz="0" w:space="0" w:color="auto"/>
        <w:left w:val="none" w:sz="0" w:space="0" w:color="auto"/>
        <w:bottom w:val="none" w:sz="0" w:space="0" w:color="auto"/>
        <w:right w:val="none" w:sz="0" w:space="0" w:color="auto"/>
      </w:divBdr>
    </w:div>
    <w:div w:id="1948850031">
      <w:bodyDiv w:val="1"/>
      <w:marLeft w:val="0"/>
      <w:marRight w:val="0"/>
      <w:marTop w:val="0"/>
      <w:marBottom w:val="0"/>
      <w:divBdr>
        <w:top w:val="none" w:sz="0" w:space="0" w:color="auto"/>
        <w:left w:val="none" w:sz="0" w:space="0" w:color="auto"/>
        <w:bottom w:val="none" w:sz="0" w:space="0" w:color="auto"/>
        <w:right w:val="none" w:sz="0" w:space="0" w:color="auto"/>
      </w:divBdr>
    </w:div>
    <w:div w:id="1960448912">
      <w:bodyDiv w:val="1"/>
      <w:marLeft w:val="0"/>
      <w:marRight w:val="0"/>
      <w:marTop w:val="0"/>
      <w:marBottom w:val="0"/>
      <w:divBdr>
        <w:top w:val="none" w:sz="0" w:space="0" w:color="auto"/>
        <w:left w:val="none" w:sz="0" w:space="0" w:color="auto"/>
        <w:bottom w:val="none" w:sz="0" w:space="0" w:color="auto"/>
        <w:right w:val="none" w:sz="0" w:space="0" w:color="auto"/>
      </w:divBdr>
    </w:div>
    <w:div w:id="1967925253">
      <w:bodyDiv w:val="1"/>
      <w:marLeft w:val="0"/>
      <w:marRight w:val="0"/>
      <w:marTop w:val="0"/>
      <w:marBottom w:val="0"/>
      <w:divBdr>
        <w:top w:val="none" w:sz="0" w:space="0" w:color="auto"/>
        <w:left w:val="none" w:sz="0" w:space="0" w:color="auto"/>
        <w:bottom w:val="none" w:sz="0" w:space="0" w:color="auto"/>
        <w:right w:val="none" w:sz="0" w:space="0" w:color="auto"/>
      </w:divBdr>
    </w:div>
    <w:div w:id="2012904794">
      <w:bodyDiv w:val="1"/>
      <w:marLeft w:val="0"/>
      <w:marRight w:val="0"/>
      <w:marTop w:val="0"/>
      <w:marBottom w:val="0"/>
      <w:divBdr>
        <w:top w:val="none" w:sz="0" w:space="0" w:color="auto"/>
        <w:left w:val="none" w:sz="0" w:space="0" w:color="auto"/>
        <w:bottom w:val="none" w:sz="0" w:space="0" w:color="auto"/>
        <w:right w:val="none" w:sz="0" w:space="0" w:color="auto"/>
      </w:divBdr>
    </w:div>
    <w:div w:id="2026049732">
      <w:bodyDiv w:val="1"/>
      <w:marLeft w:val="0"/>
      <w:marRight w:val="0"/>
      <w:marTop w:val="0"/>
      <w:marBottom w:val="0"/>
      <w:divBdr>
        <w:top w:val="none" w:sz="0" w:space="0" w:color="auto"/>
        <w:left w:val="none" w:sz="0" w:space="0" w:color="auto"/>
        <w:bottom w:val="none" w:sz="0" w:space="0" w:color="auto"/>
        <w:right w:val="none" w:sz="0" w:space="0" w:color="auto"/>
      </w:divBdr>
    </w:div>
    <w:div w:id="2032223422">
      <w:bodyDiv w:val="1"/>
      <w:marLeft w:val="0"/>
      <w:marRight w:val="0"/>
      <w:marTop w:val="0"/>
      <w:marBottom w:val="0"/>
      <w:divBdr>
        <w:top w:val="none" w:sz="0" w:space="0" w:color="auto"/>
        <w:left w:val="none" w:sz="0" w:space="0" w:color="auto"/>
        <w:bottom w:val="none" w:sz="0" w:space="0" w:color="auto"/>
        <w:right w:val="none" w:sz="0" w:space="0" w:color="auto"/>
      </w:divBdr>
    </w:div>
    <w:div w:id="2051101778">
      <w:bodyDiv w:val="1"/>
      <w:marLeft w:val="0"/>
      <w:marRight w:val="0"/>
      <w:marTop w:val="0"/>
      <w:marBottom w:val="0"/>
      <w:divBdr>
        <w:top w:val="none" w:sz="0" w:space="0" w:color="auto"/>
        <w:left w:val="none" w:sz="0" w:space="0" w:color="auto"/>
        <w:bottom w:val="none" w:sz="0" w:space="0" w:color="auto"/>
        <w:right w:val="none" w:sz="0" w:space="0" w:color="auto"/>
      </w:divBdr>
    </w:div>
    <w:div w:id="2106077483">
      <w:bodyDiv w:val="1"/>
      <w:marLeft w:val="0"/>
      <w:marRight w:val="0"/>
      <w:marTop w:val="0"/>
      <w:marBottom w:val="0"/>
      <w:divBdr>
        <w:top w:val="none" w:sz="0" w:space="0" w:color="auto"/>
        <w:left w:val="none" w:sz="0" w:space="0" w:color="auto"/>
        <w:bottom w:val="none" w:sz="0" w:space="0" w:color="auto"/>
        <w:right w:val="none" w:sz="0" w:space="0" w:color="auto"/>
      </w:divBdr>
    </w:div>
    <w:div w:id="2130977127">
      <w:bodyDiv w:val="1"/>
      <w:marLeft w:val="0"/>
      <w:marRight w:val="0"/>
      <w:marTop w:val="0"/>
      <w:marBottom w:val="0"/>
      <w:divBdr>
        <w:top w:val="none" w:sz="0" w:space="0" w:color="auto"/>
        <w:left w:val="none" w:sz="0" w:space="0" w:color="auto"/>
        <w:bottom w:val="none" w:sz="0" w:space="0" w:color="auto"/>
        <w:right w:val="none" w:sz="0" w:space="0" w:color="auto"/>
      </w:divBdr>
    </w:div>
    <w:div w:id="2139637323">
      <w:bodyDiv w:val="1"/>
      <w:marLeft w:val="0"/>
      <w:marRight w:val="0"/>
      <w:marTop w:val="0"/>
      <w:marBottom w:val="0"/>
      <w:divBdr>
        <w:top w:val="none" w:sz="0" w:space="0" w:color="auto"/>
        <w:left w:val="none" w:sz="0" w:space="0" w:color="auto"/>
        <w:bottom w:val="none" w:sz="0" w:space="0" w:color="auto"/>
        <w:right w:val="none" w:sz="0" w:space="0" w:color="auto"/>
      </w:divBdr>
    </w:div>
    <w:div w:id="214449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5704</TotalTime>
  <Pages>21</Pages>
  <Words>7325</Words>
  <Characters>41759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1084</cp:lastModifiedBy>
  <cp:revision>11</cp:revision>
  <dcterms:created xsi:type="dcterms:W3CDTF">2026-02-05T15:59:00Z</dcterms:created>
  <dcterms:modified xsi:type="dcterms:W3CDTF">2026-04-01T12:26:00Z</dcterms:modified>
</cp:coreProperties>
</file>