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7100F" w14:textId="77777777" w:rsidR="00052845" w:rsidRDefault="00052845" w:rsidP="00F24506">
      <w:pPr>
        <w:spacing w:line="360" w:lineRule="auto"/>
        <w:jc w:val="center"/>
        <w:rPr>
          <w:rFonts w:ascii="Times New Roman" w:hAnsi="Times New Roman" w:cs="Times New Roman"/>
          <w:b/>
          <w:sz w:val="28"/>
          <w:szCs w:val="22"/>
        </w:rPr>
      </w:pPr>
      <w:r w:rsidRPr="00052845">
        <w:rPr>
          <w:rFonts w:ascii="Times New Roman" w:hAnsi="Times New Roman" w:cs="Times New Roman"/>
          <w:b/>
          <w:sz w:val="28"/>
          <w:szCs w:val="22"/>
        </w:rPr>
        <w:t>original research article</w:t>
      </w:r>
    </w:p>
    <w:p w14:paraId="44E9963A" w14:textId="16E2E4FA" w:rsidR="009C48F1" w:rsidRDefault="009C48F1" w:rsidP="00F24506">
      <w:pPr>
        <w:spacing w:line="360" w:lineRule="auto"/>
        <w:jc w:val="center"/>
        <w:rPr>
          <w:rFonts w:ascii="Times New Roman" w:hAnsi="Times New Roman" w:cs="Times New Roman"/>
          <w:b/>
          <w:sz w:val="28"/>
          <w:szCs w:val="22"/>
        </w:rPr>
      </w:pPr>
      <w:r w:rsidRPr="009C48F1">
        <w:rPr>
          <w:rFonts w:ascii="Times New Roman" w:hAnsi="Times New Roman" w:cs="Times New Roman"/>
          <w:b/>
          <w:sz w:val="28"/>
          <w:szCs w:val="22"/>
        </w:rPr>
        <w:t>Assessing the Effectiveness of District Agrometeorological Units (DAMUs) in Farm Planning and Management: An Empirical Analysis of Agro-Advisory Services</w:t>
      </w:r>
    </w:p>
    <w:p w14:paraId="76AA5AF2" w14:textId="281C0F2E" w:rsidR="00F24506" w:rsidRDefault="00F24506" w:rsidP="00312288">
      <w:pPr>
        <w:spacing w:line="360" w:lineRule="auto"/>
        <w:jc w:val="both"/>
        <w:rPr>
          <w:rFonts w:ascii="Times New Roman" w:hAnsi="Times New Roman" w:cs="Times New Roman"/>
        </w:rPr>
      </w:pPr>
    </w:p>
    <w:p w14:paraId="577F184C" w14:textId="77777777" w:rsidR="00FA1337" w:rsidRDefault="00FA1337" w:rsidP="00312288">
      <w:pPr>
        <w:spacing w:line="360" w:lineRule="auto"/>
        <w:jc w:val="both"/>
        <w:rPr>
          <w:rFonts w:ascii="Times New Roman" w:hAnsi="Times New Roman" w:cs="Times New Roman"/>
        </w:rPr>
      </w:pPr>
      <w:bookmarkStart w:id="0" w:name="_GoBack"/>
      <w:bookmarkEnd w:id="0"/>
    </w:p>
    <w:p w14:paraId="5D6190DF" w14:textId="3C4D25A7" w:rsidR="00967EFD" w:rsidRPr="00967EFD" w:rsidRDefault="00967EFD" w:rsidP="00312288">
      <w:pPr>
        <w:spacing w:line="360" w:lineRule="auto"/>
        <w:jc w:val="both"/>
        <w:rPr>
          <w:rFonts w:ascii="Times New Roman" w:hAnsi="Times New Roman" w:cs="Times New Roman"/>
          <w:b/>
          <w:bCs/>
          <w:sz w:val="28"/>
          <w:szCs w:val="28"/>
        </w:rPr>
      </w:pPr>
      <w:r w:rsidRPr="00967EFD">
        <w:rPr>
          <w:rFonts w:ascii="Times New Roman" w:hAnsi="Times New Roman" w:cs="Times New Roman"/>
          <w:b/>
          <w:bCs/>
          <w:sz w:val="28"/>
          <w:szCs w:val="28"/>
        </w:rPr>
        <w:t xml:space="preserve">Abstract </w:t>
      </w:r>
    </w:p>
    <w:p w14:paraId="244E663A" w14:textId="67AE9B39"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rPr>
        <w:t xml:space="preserve">The </w:t>
      </w:r>
      <w:r w:rsidR="00325EBE">
        <w:rPr>
          <w:rFonts w:ascii="Times New Roman" w:hAnsi="Times New Roman" w:cs="Times New Roman"/>
        </w:rPr>
        <w:t xml:space="preserve">current </w:t>
      </w:r>
      <w:r w:rsidRPr="00967EFD">
        <w:rPr>
          <w:rFonts w:ascii="Times New Roman" w:hAnsi="Times New Roman" w:cs="Times New Roman"/>
        </w:rPr>
        <w:t xml:space="preserve">research </w:t>
      </w:r>
      <w:r w:rsidR="00325EBE">
        <w:rPr>
          <w:rFonts w:ascii="Times New Roman" w:hAnsi="Times New Roman" w:cs="Times New Roman"/>
        </w:rPr>
        <w:t xml:space="preserve">study </w:t>
      </w:r>
      <w:r w:rsidRPr="00967EFD">
        <w:rPr>
          <w:rFonts w:ascii="Times New Roman" w:hAnsi="Times New Roman" w:cs="Times New Roman"/>
        </w:rPr>
        <w:t xml:space="preserve">measured the role of District Agro-Meteorological Units (DAMUs) in planning and management of farms by performing an opinion-based assessment on the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in Birbhum and Malda. Purposive and random sampling were used to select 80 respondents (40 beneficiaries and 40 non-beneficiaries). The structured interview schedule was used to gather data that were </w:t>
      </w:r>
      <w:proofErr w:type="spellStart"/>
      <w:r w:rsidRPr="00967EFD">
        <w:rPr>
          <w:rFonts w:ascii="Times New Roman" w:hAnsi="Times New Roman" w:cs="Times New Roman"/>
        </w:rPr>
        <w:t>analyzed</w:t>
      </w:r>
      <w:proofErr w:type="spellEnd"/>
      <w:r w:rsidRPr="00967EFD">
        <w:rPr>
          <w:rFonts w:ascii="Times New Roman" w:hAnsi="Times New Roman" w:cs="Times New Roman"/>
        </w:rPr>
        <w:t xml:space="preserve"> using the Mann Whitney U test. The outcomes demonstrated that there were no significant differences in age and farming experience, and this means that everyone was involved. Nevertheless, the beneficiaries were much better educated, more exposed to the media, owned more land and earned more. They also were more inclined toward the use of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resources including mobile applications, WhatsApp, and SMS services based on DAMU. Statistical testing demonstrated that, DAMU had a significant positive effect on the decision-making of farmers with regards to the irrigation, pesticide application, and crop planning (p &lt; 0.001). There was a reported high intensity of cropping, high productivity, and a low cost of irrigation by the beneficiaries. Nevertheless, the two parties concurred that DAMU was not capable of averting natural disasters or eliminating weather fluctuations. </w:t>
      </w:r>
    </w:p>
    <w:p w14:paraId="208C14A2" w14:textId="77777777"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b/>
          <w:bCs/>
          <w:sz w:val="28"/>
          <w:szCs w:val="28"/>
        </w:rPr>
        <w:t>Key words:</w:t>
      </w:r>
      <w:r w:rsidRPr="00967EFD">
        <w:rPr>
          <w:rFonts w:ascii="Times New Roman" w:hAnsi="Times New Roman" w:cs="Times New Roman"/>
          <w:sz w:val="28"/>
          <w:szCs w:val="28"/>
        </w:rPr>
        <w:t xml:space="preserve"> </w:t>
      </w:r>
      <w:r w:rsidRPr="00967EFD">
        <w:rPr>
          <w:rFonts w:ascii="Times New Roman" w:hAnsi="Times New Roman" w:cs="Times New Roman"/>
        </w:rPr>
        <w:t>Agro-advisory services, Climate-resilient agriculture, Farm decision-making, ICT in agriculture, District Agro-Meteorological Units (DAMU).</w:t>
      </w:r>
    </w:p>
    <w:p w14:paraId="1A78E97F" w14:textId="7DF59FF6" w:rsidR="00967EFD" w:rsidRPr="00967EFD" w:rsidRDefault="00020F66" w:rsidP="00312288">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w:t>
      </w:r>
      <w:r w:rsidR="00967EFD" w:rsidRPr="00967EFD">
        <w:rPr>
          <w:rFonts w:ascii="Times New Roman" w:hAnsi="Times New Roman" w:cs="Times New Roman"/>
          <w:b/>
          <w:bCs/>
          <w:sz w:val="28"/>
          <w:szCs w:val="28"/>
        </w:rPr>
        <w:t>Introduction:</w:t>
      </w:r>
      <w:r w:rsidR="00967EFD" w:rsidRPr="00967EFD">
        <w:rPr>
          <w:rFonts w:ascii="Times New Roman" w:hAnsi="Times New Roman" w:cs="Times New Roman"/>
          <w:sz w:val="28"/>
          <w:szCs w:val="28"/>
        </w:rPr>
        <w:t xml:space="preserve"> </w:t>
      </w:r>
    </w:p>
    <w:p w14:paraId="102D4F87" w14:textId="1DF520A4"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rPr>
        <w:t xml:space="preserve">Climate change, especially drought, is particularly vulnerable to Indian agriculture, with two thirds of the nation relying on rain-fed farming and even the irrigated one being reliant on the monsoon (Lal,2011). Flooding is also an issue in many parts of the country especially in the east where floods are a common phenomenon. Devastation is also caused by heat waves in the </w:t>
      </w:r>
      <w:r w:rsidRPr="00967EFD">
        <w:rPr>
          <w:rFonts w:ascii="Times New Roman" w:hAnsi="Times New Roman" w:cs="Times New Roman"/>
        </w:rPr>
        <w:lastRenderedPageBreak/>
        <w:t xml:space="preserve">central and northern regions, frost in the northwest, and cyclones on the eastern </w:t>
      </w:r>
      <w:proofErr w:type="gramStart"/>
      <w:r w:rsidRPr="00967EFD">
        <w:rPr>
          <w:rFonts w:ascii="Times New Roman" w:hAnsi="Times New Roman" w:cs="Times New Roman"/>
        </w:rPr>
        <w:t>coast(</w:t>
      </w:r>
      <w:proofErr w:type="gramEnd"/>
      <w:r w:rsidRPr="00967EFD">
        <w:rPr>
          <w:rFonts w:ascii="Times New Roman" w:hAnsi="Times New Roman" w:cs="Times New Roman"/>
        </w:rPr>
        <w:t xml:space="preserve">Panigrahi </w:t>
      </w:r>
      <w:r w:rsidRPr="0017632C">
        <w:rPr>
          <w:rFonts w:ascii="Times New Roman" w:hAnsi="Times New Roman" w:cs="Times New Roman"/>
        </w:rPr>
        <w:t>et al.,</w:t>
      </w:r>
      <w:r w:rsidRPr="00967EFD">
        <w:rPr>
          <w:rFonts w:ascii="Times New Roman" w:hAnsi="Times New Roman" w:cs="Times New Roman"/>
        </w:rPr>
        <w:t xml:space="preserve"> 2023). The recent years have witnessed an increase in the number of extreme weather events as a result of the increased air temperatures that pose the threat of huge losses in agricultural productivity. Indirect and direct implications of climate change on crops, soils, livestock, and pests all have an impact on agriculture (</w:t>
      </w:r>
      <w:proofErr w:type="spellStart"/>
      <w:r w:rsidRPr="00967EFD">
        <w:rPr>
          <w:rFonts w:ascii="Times New Roman" w:hAnsi="Times New Roman" w:cs="Times New Roman"/>
        </w:rPr>
        <w:t>Ghanghas</w:t>
      </w:r>
      <w:proofErr w:type="spellEnd"/>
      <w:r w:rsidRPr="00967EFD">
        <w:rPr>
          <w:rFonts w:ascii="Times New Roman" w:hAnsi="Times New Roman" w:cs="Times New Roman"/>
        </w:rPr>
        <w:t xml:space="preserve"> </w:t>
      </w:r>
      <w:r w:rsidRPr="0017632C">
        <w:rPr>
          <w:rFonts w:ascii="Times New Roman" w:hAnsi="Times New Roman" w:cs="Times New Roman"/>
        </w:rPr>
        <w:t>et al.,</w:t>
      </w:r>
      <w:r w:rsidRPr="00967EFD">
        <w:rPr>
          <w:rFonts w:ascii="Times New Roman" w:hAnsi="Times New Roman" w:cs="Times New Roman"/>
        </w:rPr>
        <w:t xml:space="preserve">2015). Growth and productivity of crops with C3 photosynthetic pathway are facilitated by increasing carbon dioxide in the atmosphere which fertilises crops. Temperature rise can also affect many factors of crop growth, including photosynthesis, respiration rates, and length of crops (Brautigam and Gowik,2016). It can also possibly affect the distribution and survival of the pest populations which can lead to development of new pest-crop equilibriums. Also, it may raise </w:t>
      </w:r>
      <w:proofErr w:type="spellStart"/>
      <w:r w:rsidRPr="00967EFD">
        <w:rPr>
          <w:rFonts w:ascii="Times New Roman" w:hAnsi="Times New Roman" w:cs="Times New Roman"/>
        </w:rPr>
        <w:t>evapo</w:t>
      </w:r>
      <w:proofErr w:type="spellEnd"/>
      <w:r w:rsidRPr="00967EFD">
        <w:rPr>
          <w:rFonts w:ascii="Times New Roman" w:hAnsi="Times New Roman" w:cs="Times New Roman"/>
        </w:rPr>
        <w:t xml:space="preserve">-transpiration, reduce the effectiveness of using fertilizers in soils, and accelerate the mineralization process of nutrients in the soil (Jayalakshmi et al., 2021). Another significant indirect impact of climate change on agricultural land use in India is due to the availability of irrigation water, occurrence and severity of inter- and intra-seasonal droughts and floods, changes in soil organic matter, soil erosion, pest changes, loss of arable land through submerging coastal land, and availability of energy(Raghuvanshi and Ansari 2020).To deal with this problem, IMD has established a national network of over 130 Agro-Meteorological Field Units (AMFUs) and over 200 District Agro Met Units (DAMU) under KVK management by 2021. </w:t>
      </w:r>
      <w:r w:rsidR="001C1F4A" w:rsidRPr="001C1F4A">
        <w:rPr>
          <w:rFonts w:ascii="Times New Roman" w:hAnsi="Times New Roman" w:cs="Times New Roman"/>
        </w:rPr>
        <w:t>Within West Bengal, agricultural extension has increasingly moved beyond a purely top-down public advisory model toward a more pluralistic system in which KVKs, ATMA platforms, and digital extension channels play an important role in knowledge dissemination and farmer engagement (Ghosh et al., 2025).</w:t>
      </w:r>
      <w:r w:rsidR="001C1F4A">
        <w:rPr>
          <w:rFonts w:ascii="Times New Roman" w:hAnsi="Times New Roman" w:cs="Times New Roman"/>
        </w:rPr>
        <w:t xml:space="preserve"> </w:t>
      </w:r>
      <w:r w:rsidRPr="00967EFD">
        <w:rPr>
          <w:rFonts w:ascii="Times New Roman" w:hAnsi="Times New Roman" w:cs="Times New Roman"/>
        </w:rPr>
        <w:t xml:space="preserve">These interdisciplinary units are in responsible of generating and disseminating district and sub-district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-met advisories (Baruah,2021). These advisories are being empowered to the farmers so that they can plan and manage their farming based on climatic situations (Amar et al.,2025</w:t>
      </w:r>
      <w:r w:rsidR="001C1F4A">
        <w:rPr>
          <w:rFonts w:ascii="Times New Roman" w:hAnsi="Times New Roman" w:cs="Times New Roman"/>
        </w:rPr>
        <w:t xml:space="preserve">; </w:t>
      </w:r>
      <w:proofErr w:type="spellStart"/>
      <w:r w:rsidR="001C1F4A" w:rsidRPr="001C1F4A">
        <w:rPr>
          <w:rFonts w:ascii="Times New Roman" w:hAnsi="Times New Roman" w:cs="Times New Roman"/>
        </w:rPr>
        <w:t>Badavath</w:t>
      </w:r>
      <w:proofErr w:type="spellEnd"/>
      <w:r w:rsidR="001C1F4A" w:rsidRPr="001C1F4A">
        <w:rPr>
          <w:rFonts w:ascii="Times New Roman" w:hAnsi="Times New Roman" w:cs="Times New Roman"/>
        </w:rPr>
        <w:t xml:space="preserve"> et al., 2025</w:t>
      </w:r>
      <w:r w:rsidRPr="00967EFD">
        <w:rPr>
          <w:rFonts w:ascii="Times New Roman" w:hAnsi="Times New Roman" w:cs="Times New Roman"/>
        </w:rPr>
        <w:t xml:space="preserve">). Indian Meteorological Department (IMD) and ICAR started the Gramin Krishi Mausam Seva (GKMS) scheme to establish District Agro-Met Units (DAMU) at each district throughout India in order to give the weather information and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-advisories required for the block/taluka level agricultural community (Dutta etal.,2025). IMD is generating and distributing quantitative District/Block level weather forecasts up to 5 days ahead of farmlands under GKMS scheme. The products contain quantitative predictions of the key meteorological parameters such as rainfall, maximum and lowest temperature, wind direction and speed, relative humidity, and </w:t>
      </w:r>
      <w:proofErr w:type="gramStart"/>
      <w:r w:rsidRPr="00967EFD">
        <w:rPr>
          <w:rFonts w:ascii="Times New Roman" w:hAnsi="Times New Roman" w:cs="Times New Roman"/>
        </w:rPr>
        <w:t>cloudiness(</w:t>
      </w:r>
      <w:proofErr w:type="gramEnd"/>
      <w:r w:rsidRPr="00967EFD">
        <w:rPr>
          <w:rFonts w:ascii="Times New Roman" w:hAnsi="Times New Roman" w:cs="Times New Roman"/>
        </w:rPr>
        <w:t xml:space="preserve">Singh et al., 2018). These products are utilized by the AMFUs / DAMUs to develop district / block level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 advisories twice a week on Tuesday and </w:t>
      </w:r>
      <w:r w:rsidRPr="00967EFD">
        <w:rPr>
          <w:rFonts w:ascii="Times New Roman" w:hAnsi="Times New Roman" w:cs="Times New Roman"/>
        </w:rPr>
        <w:lastRenderedPageBreak/>
        <w:t xml:space="preserve">Friday and deliver them to the agricultural community to help them make informed decisions on the daily running of their farms (Rathore et al.,2025). </w:t>
      </w:r>
    </w:p>
    <w:p w14:paraId="1BE83D85" w14:textId="65DC1A8A" w:rsidR="009E767A" w:rsidRPr="009E767A" w:rsidRDefault="00020F66" w:rsidP="003122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Research </w:t>
      </w:r>
      <w:r w:rsidR="00967EFD" w:rsidRPr="009E767A">
        <w:rPr>
          <w:rFonts w:ascii="Times New Roman" w:hAnsi="Times New Roman" w:cs="Times New Roman"/>
          <w:b/>
          <w:bCs/>
          <w:sz w:val="28"/>
          <w:szCs w:val="28"/>
        </w:rPr>
        <w:t xml:space="preserve">Methodology: </w:t>
      </w:r>
    </w:p>
    <w:p w14:paraId="169E7343" w14:textId="3112A7E7" w:rsidR="00967EFD" w:rsidRP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rPr>
        <w:t xml:space="preserve">The current research was carried out in the Birbhum and Malda districts </w:t>
      </w:r>
      <w:r w:rsidR="00267FDD">
        <w:rPr>
          <w:rFonts w:ascii="Times New Roman" w:hAnsi="Times New Roman" w:cs="Times New Roman"/>
        </w:rPr>
        <w:t xml:space="preserve">in 2022 </w:t>
      </w:r>
      <w:r w:rsidRPr="00967EFD">
        <w:rPr>
          <w:rFonts w:ascii="Times New Roman" w:hAnsi="Times New Roman" w:cs="Times New Roman"/>
        </w:rPr>
        <w:t xml:space="preserve">where DAMU (District Agro-Meteorological Unit) programs </w:t>
      </w:r>
      <w:r w:rsidR="003D63A7">
        <w:rPr>
          <w:rFonts w:ascii="Times New Roman" w:hAnsi="Times New Roman" w:cs="Times New Roman"/>
        </w:rPr>
        <w:t>were</w:t>
      </w:r>
      <w:r w:rsidRPr="00967EFD">
        <w:rPr>
          <w:rFonts w:ascii="Times New Roman" w:hAnsi="Times New Roman" w:cs="Times New Roman"/>
        </w:rPr>
        <w:t xml:space="preserve"> underway and in the form of Krishi Vigyan Kendras (KVKs). Two KVKs were chosen in the study, one in each district, using a purposive sampling method, depending on their active participation in DAMU advisory dissemination.</w:t>
      </w:r>
      <w:r w:rsidR="001864EC">
        <w:rPr>
          <w:rFonts w:ascii="Times New Roman" w:hAnsi="Times New Roman" w:cs="Times New Roman"/>
        </w:rPr>
        <w:t xml:space="preserve">  </w:t>
      </w:r>
      <w:r w:rsidRPr="00967EFD">
        <w:rPr>
          <w:rFonts w:ascii="Times New Roman" w:hAnsi="Times New Roman" w:cs="Times New Roman"/>
        </w:rPr>
        <w:t xml:space="preserve">Moreover, two Community Development (CD) blocks were selected in each of the chosen districts based on the level of the DAMU activities and accessibility. Based on this, </w:t>
      </w:r>
      <w:proofErr w:type="spellStart"/>
      <w:r w:rsidRPr="00967EFD">
        <w:rPr>
          <w:rFonts w:ascii="Times New Roman" w:hAnsi="Times New Roman" w:cs="Times New Roman"/>
        </w:rPr>
        <w:t>Ratua</w:t>
      </w:r>
      <w:proofErr w:type="spellEnd"/>
      <w:r w:rsidRPr="00967EFD">
        <w:rPr>
          <w:rFonts w:ascii="Times New Roman" w:hAnsi="Times New Roman" w:cs="Times New Roman"/>
        </w:rPr>
        <w:t xml:space="preserve">-I and </w:t>
      </w:r>
      <w:proofErr w:type="spellStart"/>
      <w:r w:rsidRPr="00967EFD">
        <w:rPr>
          <w:rFonts w:ascii="Times New Roman" w:hAnsi="Times New Roman" w:cs="Times New Roman"/>
        </w:rPr>
        <w:t>Ratua</w:t>
      </w:r>
      <w:proofErr w:type="spellEnd"/>
      <w:r w:rsidRPr="00967EFD">
        <w:rPr>
          <w:rFonts w:ascii="Times New Roman" w:hAnsi="Times New Roman" w:cs="Times New Roman"/>
        </w:rPr>
        <w:t xml:space="preserve">-II blocks were sampled in </w:t>
      </w:r>
      <w:proofErr w:type="spellStart"/>
      <w:r w:rsidRPr="00967EFD">
        <w:rPr>
          <w:rFonts w:ascii="Times New Roman" w:hAnsi="Times New Roman" w:cs="Times New Roman"/>
        </w:rPr>
        <w:t>Malda</w:t>
      </w:r>
      <w:proofErr w:type="spellEnd"/>
      <w:r w:rsidRPr="00967EFD">
        <w:rPr>
          <w:rFonts w:ascii="Times New Roman" w:hAnsi="Times New Roman" w:cs="Times New Roman"/>
        </w:rPr>
        <w:t xml:space="preserve"> district and </w:t>
      </w:r>
      <w:proofErr w:type="spellStart"/>
      <w:r w:rsidRPr="00967EFD">
        <w:rPr>
          <w:rFonts w:ascii="Times New Roman" w:hAnsi="Times New Roman" w:cs="Times New Roman"/>
        </w:rPr>
        <w:t>Illambazar</w:t>
      </w:r>
      <w:proofErr w:type="spellEnd"/>
      <w:r w:rsidRPr="00967EFD">
        <w:rPr>
          <w:rFonts w:ascii="Times New Roman" w:hAnsi="Times New Roman" w:cs="Times New Roman"/>
        </w:rPr>
        <w:t xml:space="preserve"> and </w:t>
      </w:r>
      <w:proofErr w:type="spellStart"/>
      <w:r w:rsidRPr="00967EFD">
        <w:rPr>
          <w:rFonts w:ascii="Times New Roman" w:hAnsi="Times New Roman" w:cs="Times New Roman"/>
        </w:rPr>
        <w:t>Sriniketan</w:t>
      </w:r>
      <w:proofErr w:type="spellEnd"/>
      <w:r w:rsidRPr="00967EFD">
        <w:rPr>
          <w:rFonts w:ascii="Times New Roman" w:hAnsi="Times New Roman" w:cs="Times New Roman"/>
        </w:rPr>
        <w:t xml:space="preserve"> blocks were sampled in Birbhum district. Out of every chosen block, two villages were selected purposely with the aim of representing the areas that had different degrees of exposure to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w:t>
      </w:r>
      <w:proofErr w:type="spellStart"/>
      <w:proofErr w:type="gramStart"/>
      <w:r w:rsidRPr="00967EFD">
        <w:rPr>
          <w:rFonts w:ascii="Times New Roman" w:hAnsi="Times New Roman" w:cs="Times New Roman"/>
        </w:rPr>
        <w:t>services.The</w:t>
      </w:r>
      <w:proofErr w:type="spellEnd"/>
      <w:proofErr w:type="gramEnd"/>
      <w:r w:rsidRPr="00967EFD">
        <w:rPr>
          <w:rFonts w:ascii="Times New Roman" w:hAnsi="Times New Roman" w:cs="Times New Roman"/>
        </w:rPr>
        <w:t xml:space="preserve"> respondents were divided into two groups i.e. beneficiaries (farmers who received DAMU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and non-beneficiaries (farmers who did not receive these services). Simple random sampling was used to select 10 respondents per block including 5 beneficiaries and 5 non-beneficiaries. In this way, the sample size was 80 respondents (40 beneficiaries and 40 non-beneficiaries) with an equal </w:t>
      </w:r>
      <w:proofErr w:type="gramStart"/>
      <w:r w:rsidRPr="00967EFD">
        <w:rPr>
          <w:rFonts w:ascii="Times New Roman" w:hAnsi="Times New Roman" w:cs="Times New Roman"/>
        </w:rPr>
        <w:t>proportion  of</w:t>
      </w:r>
      <w:proofErr w:type="gramEnd"/>
      <w:r w:rsidRPr="00967EFD">
        <w:rPr>
          <w:rFonts w:ascii="Times New Roman" w:hAnsi="Times New Roman" w:cs="Times New Roman"/>
        </w:rPr>
        <w:t xml:space="preserve"> the two districts. To collect data, structured and pre-tested interview schedule was applied to guarantee reliability and consistency of responses. The data collected was coded, tabulated, and </w:t>
      </w:r>
      <w:proofErr w:type="spellStart"/>
      <w:r w:rsidRPr="00967EFD">
        <w:rPr>
          <w:rFonts w:ascii="Times New Roman" w:hAnsi="Times New Roman" w:cs="Times New Roman"/>
        </w:rPr>
        <w:t>analyzed</w:t>
      </w:r>
      <w:proofErr w:type="spellEnd"/>
      <w:r w:rsidRPr="00967EFD">
        <w:rPr>
          <w:rFonts w:ascii="Times New Roman" w:hAnsi="Times New Roman" w:cs="Times New Roman"/>
        </w:rPr>
        <w:t xml:space="preserve"> with the help of the relevant statistics tools. The Mann</w:t>
      </w:r>
      <w:r w:rsidR="003D63A7">
        <w:rPr>
          <w:rFonts w:ascii="Times New Roman" w:hAnsi="Times New Roman" w:cs="Times New Roman"/>
        </w:rPr>
        <w:t xml:space="preserve"> </w:t>
      </w:r>
      <w:r w:rsidRPr="00967EFD">
        <w:rPr>
          <w:rFonts w:ascii="Times New Roman" w:hAnsi="Times New Roman" w:cs="Times New Roman"/>
        </w:rPr>
        <w:t xml:space="preserve">Whitney U test was used to study the differences between beneficiaries and non-beneficiaries. This is an appropriate non-parametric test used to compare two independent groups when data may not follow a normal distribution. The Mann-Whitney U test orders all the observations of the two groups and tests whether there is a significant difference of the distribution of the two groups. It was also very handy in this research to compare differences in variables like access to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adoption </w:t>
      </w:r>
      <w:r w:rsidR="003D63A7" w:rsidRPr="00967EFD">
        <w:rPr>
          <w:rFonts w:ascii="Times New Roman" w:hAnsi="Times New Roman" w:cs="Times New Roman"/>
        </w:rPr>
        <w:t>behaviour</w:t>
      </w:r>
      <w:r w:rsidRPr="00967EFD">
        <w:rPr>
          <w:rFonts w:ascii="Times New Roman" w:hAnsi="Times New Roman" w:cs="Times New Roman"/>
        </w:rPr>
        <w:t>, and socio-economic outcomes between the two groups of respondents.</w:t>
      </w:r>
    </w:p>
    <w:p w14:paraId="3A6BCCFF" w14:textId="602530B9" w:rsidR="00C6705A" w:rsidRPr="00967EFD" w:rsidRDefault="00A15277" w:rsidP="003122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0867F5" w:rsidRPr="00967EFD">
        <w:rPr>
          <w:rFonts w:ascii="Times New Roman" w:hAnsi="Times New Roman" w:cs="Times New Roman"/>
          <w:b/>
          <w:bCs/>
          <w:sz w:val="28"/>
          <w:szCs w:val="28"/>
        </w:rPr>
        <w:t>Results and Discussion</w:t>
      </w:r>
    </w:p>
    <w:p w14:paraId="4BA9C19A" w14:textId="7E58A083" w:rsidR="00A15277" w:rsidRPr="00A15277" w:rsidRDefault="00A15277" w:rsidP="00A15277">
      <w:pPr>
        <w:pStyle w:val="TableParagraph"/>
        <w:spacing w:line="360" w:lineRule="auto"/>
        <w:jc w:val="both"/>
        <w:rPr>
          <w:b/>
          <w:bCs/>
          <w:spacing w:val="-2"/>
        </w:rPr>
      </w:pPr>
      <w:r w:rsidRPr="00A15277">
        <w:rPr>
          <w:rFonts w:eastAsiaTheme="minorHAnsi"/>
          <w:b/>
          <w:bCs/>
          <w:kern w:val="2"/>
          <w:sz w:val="24"/>
          <w:szCs w:val="24"/>
          <w:lang w:val="en-IN"/>
          <w14:ligatures w14:val="standardContextual"/>
        </w:rPr>
        <w:t>3.1</w:t>
      </w:r>
      <w:r w:rsidRPr="00A15277">
        <w:rPr>
          <w:b/>
          <w:bCs/>
          <w:sz w:val="24"/>
          <w:szCs w:val="24"/>
        </w:rPr>
        <w:t xml:space="preserve"> Socio-</w:t>
      </w:r>
      <w:r w:rsidRPr="00A15277">
        <w:rPr>
          <w:b/>
          <w:bCs/>
          <w:spacing w:val="-2"/>
          <w:sz w:val="24"/>
          <w:szCs w:val="24"/>
        </w:rPr>
        <w:t>economic characteristics</w:t>
      </w:r>
      <w:r w:rsidRPr="00A15277">
        <w:rPr>
          <w:b/>
          <w:bCs/>
          <w:sz w:val="24"/>
          <w:szCs w:val="24"/>
        </w:rPr>
        <w:t xml:space="preserve"> of beneficiary</w:t>
      </w:r>
      <w:r w:rsidRPr="00A15277">
        <w:rPr>
          <w:b/>
          <w:bCs/>
          <w:spacing w:val="78"/>
          <w:sz w:val="24"/>
          <w:szCs w:val="24"/>
        </w:rPr>
        <w:t xml:space="preserve"> </w:t>
      </w:r>
      <w:r w:rsidRPr="00A15277">
        <w:rPr>
          <w:b/>
          <w:bCs/>
          <w:sz w:val="24"/>
          <w:szCs w:val="24"/>
        </w:rPr>
        <w:t>and</w:t>
      </w:r>
      <w:r w:rsidRPr="00A15277">
        <w:rPr>
          <w:b/>
          <w:bCs/>
          <w:spacing w:val="79"/>
          <w:sz w:val="24"/>
          <w:szCs w:val="24"/>
        </w:rPr>
        <w:t xml:space="preserve"> </w:t>
      </w:r>
      <w:r w:rsidRPr="00A15277">
        <w:rPr>
          <w:b/>
          <w:bCs/>
          <w:sz w:val="24"/>
          <w:szCs w:val="24"/>
        </w:rPr>
        <w:t xml:space="preserve">non-beneficiary of </w:t>
      </w:r>
      <w:r w:rsidRPr="00A15277">
        <w:rPr>
          <w:b/>
          <w:bCs/>
          <w:sz w:val="24"/>
          <w:szCs w:val="20"/>
        </w:rPr>
        <w:t>District Agrometeorological Units (DAMUs)</w:t>
      </w:r>
    </w:p>
    <w:p w14:paraId="0B218777" w14:textId="5C7D52A2" w:rsidR="00292D70" w:rsidRDefault="009E767A" w:rsidP="00312288">
      <w:pPr>
        <w:pStyle w:val="TableParagraph"/>
        <w:spacing w:line="360" w:lineRule="auto"/>
        <w:jc w:val="both"/>
        <w:rPr>
          <w:rFonts w:eastAsiaTheme="minorHAnsi"/>
          <w:kern w:val="2"/>
          <w:sz w:val="24"/>
          <w:szCs w:val="24"/>
          <w:lang w:val="en-IN"/>
          <w14:ligatures w14:val="standardContextual"/>
        </w:rPr>
      </w:pPr>
      <w:r w:rsidRPr="009E767A">
        <w:rPr>
          <w:rFonts w:eastAsiaTheme="minorHAnsi"/>
          <w:kern w:val="2"/>
          <w:sz w:val="24"/>
          <w:szCs w:val="24"/>
          <w:lang w:val="en-IN"/>
          <w14:ligatures w14:val="standardContextual"/>
        </w:rPr>
        <w:t xml:space="preserve">The comparative study of the socio-economic attributes between beneficiary and non-beneficiary farmers shows that there are significant differences in the given variables of socio-economic status of the farmers which may be attributed to the impacts of accessing the </w:t>
      </w:r>
      <w:r w:rsidRPr="009E767A">
        <w:rPr>
          <w:rFonts w:eastAsiaTheme="minorHAnsi"/>
          <w:kern w:val="2"/>
          <w:sz w:val="24"/>
          <w:szCs w:val="24"/>
          <w:lang w:val="en-IN"/>
          <w14:ligatures w14:val="standardContextual"/>
        </w:rPr>
        <w:lastRenderedPageBreak/>
        <w:t>programmes. The average age of non-beneficiaries (48 years) was a little more than the average age of beneficiaries (45.43 years)</w:t>
      </w:r>
      <w:r w:rsidR="0096568D">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the difference was however observed to be non-significant statistically. This implies that age was not a decisive factor in the determination of participation in the programme, which implies inclusiveness of the programme by different age groups. Equally, the three years of farming experience did not significantly differ between the two </w:t>
      </w:r>
      <w:proofErr w:type="gramStart"/>
      <w:r w:rsidRPr="009E767A">
        <w:rPr>
          <w:rFonts w:eastAsiaTheme="minorHAnsi"/>
          <w:kern w:val="2"/>
          <w:sz w:val="24"/>
          <w:szCs w:val="24"/>
          <w:lang w:val="en-IN"/>
          <w14:ligatures w14:val="standardContextual"/>
        </w:rPr>
        <w:t>groups</w:t>
      </w:r>
      <w:r w:rsidR="001864EC">
        <w:rPr>
          <w:rFonts w:eastAsiaTheme="minorHAnsi"/>
          <w:kern w:val="2"/>
          <w:sz w:val="24"/>
          <w:szCs w:val="24"/>
          <w:lang w:val="en-IN"/>
          <w14:ligatures w14:val="standardContextual"/>
        </w:rPr>
        <w:t xml:space="preserve"> ,</w:t>
      </w:r>
      <w:proofErr w:type="gramEnd"/>
      <w:r w:rsidR="001864EC">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with non-beneficiaries recording an average of 19.58 years of experience and 20.67 years among the beneficiaries. This means that the duration of farming experience was not the determining factor of programme adoption. Conversely, the difference in educational status was highly </w:t>
      </w:r>
      <w:proofErr w:type="gramStart"/>
      <w:r w:rsidRPr="009E767A">
        <w:rPr>
          <w:rFonts w:eastAsiaTheme="minorHAnsi"/>
          <w:kern w:val="2"/>
          <w:sz w:val="24"/>
          <w:szCs w:val="24"/>
          <w:lang w:val="en-IN"/>
          <w14:ligatures w14:val="standardContextual"/>
        </w:rPr>
        <w:t>significant ,</w:t>
      </w:r>
      <w:proofErr w:type="gramEnd"/>
      <w:r w:rsidRPr="009E767A">
        <w:rPr>
          <w:rFonts w:eastAsiaTheme="minorHAnsi"/>
          <w:kern w:val="2"/>
          <w:sz w:val="24"/>
          <w:szCs w:val="24"/>
          <w:lang w:val="en-IN"/>
          <w14:ligatures w14:val="standardContextual"/>
        </w:rPr>
        <w:t xml:space="preserve"> with the beneficiaries having the higher mean score than non-beneficiaries. The same discovery underlines the importance of education to the level of awareness, understanding and adoptions of development interventions by farmers. Farmers who are educated have higher chances of accessing information and using the available resources effectively hence their higher participation. The statistical significance of the access to information sources was also high. The level of personal media contact was significantly greater in beneficiaries than it is in non-</w:t>
      </w:r>
      <w:r w:rsidR="002C068F" w:rsidRPr="009E767A">
        <w:rPr>
          <w:rFonts w:eastAsiaTheme="minorHAnsi"/>
          <w:kern w:val="2"/>
          <w:sz w:val="24"/>
          <w:szCs w:val="24"/>
          <w:lang w:val="en-IN"/>
          <w14:ligatures w14:val="standardContextual"/>
        </w:rPr>
        <w:t>beneficiary</w:t>
      </w:r>
      <w:r w:rsidR="002C068F">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On the same note, there was a significant difference in exposure to mass media between beneficiaries and non-beneficiaries. These findings highlight the significance of communication channels in the process of programme awareness and uptake. The more innovative agricultural practices are used, the more farmers are likely to be involved in them because they have greater access to extension services and media. The situation was significant in the household </w:t>
      </w:r>
      <w:proofErr w:type="gramStart"/>
      <w:r w:rsidRPr="009E767A">
        <w:rPr>
          <w:rFonts w:eastAsiaTheme="minorHAnsi"/>
          <w:kern w:val="2"/>
          <w:sz w:val="24"/>
          <w:szCs w:val="24"/>
          <w:lang w:val="en-IN"/>
          <w14:ligatures w14:val="standardContextual"/>
        </w:rPr>
        <w:t>status ,</w:t>
      </w:r>
      <w:proofErr w:type="gramEnd"/>
      <w:r w:rsidRPr="009E767A">
        <w:rPr>
          <w:rFonts w:eastAsiaTheme="minorHAnsi"/>
          <w:kern w:val="2"/>
          <w:sz w:val="24"/>
          <w:szCs w:val="24"/>
          <w:lang w:val="en-IN"/>
          <w14:ligatures w14:val="standardContextual"/>
        </w:rPr>
        <w:t xml:space="preserve"> and the mean of beneficiaries was higher than non-beneficiaries. This implies that households which are comparatively better off have a higher probability of enjoying the development programmes, perhaps because of their increased ability to invest resources and risk. Variables of landholding also revealed great inequalities. The total landholdings of beneficiaries</w:t>
      </w:r>
      <w:r w:rsidR="002C068F">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compared to that of non-beneficiaries </w:t>
      </w:r>
      <w:proofErr w:type="gramStart"/>
      <w:r w:rsidRPr="009E767A">
        <w:rPr>
          <w:rFonts w:eastAsiaTheme="minorHAnsi"/>
          <w:kern w:val="2"/>
          <w:sz w:val="24"/>
          <w:szCs w:val="24"/>
          <w:lang w:val="en-IN"/>
          <w14:ligatures w14:val="standardContextual"/>
        </w:rPr>
        <w:t>was  greater</w:t>
      </w:r>
      <w:proofErr w:type="gramEnd"/>
      <w:r w:rsidRPr="009E767A">
        <w:rPr>
          <w:rFonts w:eastAsiaTheme="minorHAnsi"/>
          <w:kern w:val="2"/>
          <w:sz w:val="24"/>
          <w:szCs w:val="24"/>
          <w:lang w:val="en-IN"/>
          <w14:ligatures w14:val="standardContextual"/>
        </w:rPr>
        <w:t xml:space="preserve">. Likewise, there was a very high difference between cultivated land among the beneficiaries (17.95 bigha) and non-beneficiaries (10.61 bigha). These results indicate that farmers that had greater access to land assets tend to be more likely to engage in programmes or are better placed to do so, maybe because of greater economic stability and ability to embrace innovations. The income analysis showed that the difference between the two was significant with beneficiaries reporting higher and higher than the mean income (₹185,560) than non-beneficiaries (₹84,665). This means that economic outcomes are linked with programme participation though it cannot be conclusively determined without longitudinal analysis. The relatively wealthy farmers are also likely to access and enjoy such programmes. On the whole, the outcomes show that the demographical aspects age and farming experience do not play a </w:t>
      </w:r>
      <w:r w:rsidRPr="009E767A">
        <w:rPr>
          <w:rFonts w:eastAsiaTheme="minorHAnsi"/>
          <w:kern w:val="2"/>
          <w:sz w:val="24"/>
          <w:szCs w:val="24"/>
          <w:lang w:val="en-IN"/>
          <w14:ligatures w14:val="standardContextual"/>
        </w:rPr>
        <w:lastRenderedPageBreak/>
        <w:t>major role when it comes to programme participation, socio-economic aspects like education, media exposure, household status, landholding, income are critical. The results are in line with</w:t>
      </w:r>
      <w:r w:rsidR="00292D70">
        <w:rPr>
          <w:rFonts w:eastAsiaTheme="minorHAnsi"/>
          <w:kern w:val="2"/>
          <w:sz w:val="24"/>
          <w:szCs w:val="24"/>
          <w:lang w:val="en-IN"/>
          <w14:ligatures w14:val="standardContextual"/>
        </w:rPr>
        <w:t xml:space="preserve"> </w:t>
      </w:r>
      <w:r w:rsidR="00325EBE">
        <w:rPr>
          <w:rFonts w:eastAsiaTheme="minorHAnsi"/>
          <w:kern w:val="2"/>
          <w:sz w:val="24"/>
          <w:szCs w:val="24"/>
          <w:lang w:val="en-IN"/>
          <w14:ligatures w14:val="standardContextual"/>
        </w:rPr>
        <w:t xml:space="preserve">findings of </w:t>
      </w:r>
      <w:r w:rsidR="00292D70">
        <w:rPr>
          <w:rFonts w:eastAsiaTheme="minorHAnsi"/>
          <w:kern w:val="2"/>
          <w:sz w:val="24"/>
          <w:szCs w:val="24"/>
          <w:lang w:val="en-IN"/>
          <w14:ligatures w14:val="standardContextual"/>
        </w:rPr>
        <w:t>(</w:t>
      </w:r>
      <w:proofErr w:type="spellStart"/>
      <w:r w:rsidR="00292D70" w:rsidRPr="00292D70">
        <w:t>Nannewar</w:t>
      </w:r>
      <w:proofErr w:type="spellEnd"/>
      <w:r w:rsidR="00292D70">
        <w:t xml:space="preserve"> </w:t>
      </w:r>
      <w:r w:rsidR="00292D70" w:rsidRPr="00292D70">
        <w:rPr>
          <w:i/>
          <w:iCs/>
        </w:rPr>
        <w:t>et al</w:t>
      </w:r>
      <w:r w:rsidR="00292D70">
        <w:t>.,2025)</w:t>
      </w:r>
      <w:r w:rsidRPr="009E767A">
        <w:rPr>
          <w:rFonts w:eastAsiaTheme="minorHAnsi"/>
          <w:kern w:val="2"/>
          <w:sz w:val="24"/>
          <w:szCs w:val="24"/>
          <w:lang w:val="en-IN"/>
          <w14:ligatures w14:val="standardContextual"/>
        </w:rPr>
        <w:t xml:space="preserve">. </w:t>
      </w:r>
    </w:p>
    <w:p w14:paraId="309570F5" w14:textId="1E890F6D" w:rsidR="009E767A" w:rsidRDefault="009E767A" w:rsidP="00312288">
      <w:pPr>
        <w:pStyle w:val="TableParagraph"/>
        <w:spacing w:line="360" w:lineRule="auto"/>
        <w:jc w:val="both"/>
        <w:rPr>
          <w:rFonts w:eastAsiaTheme="minorHAnsi"/>
          <w:kern w:val="2"/>
          <w:sz w:val="24"/>
          <w:szCs w:val="24"/>
          <w:lang w:val="en-IN"/>
          <w14:ligatures w14:val="standardContextual"/>
        </w:rPr>
      </w:pPr>
      <w:r w:rsidRPr="009E767A">
        <w:rPr>
          <w:rFonts w:eastAsiaTheme="minorHAnsi"/>
          <w:kern w:val="2"/>
          <w:sz w:val="24"/>
          <w:szCs w:val="24"/>
          <w:lang w:val="en-IN"/>
          <w14:ligatures w14:val="standardContextual"/>
        </w:rPr>
        <w:t>Nevertheless, the identified differences also bring up the issues of equity and inclusiveness. The fact that more advantageous farmers tend to enjoy such programmes implies the necessity of the specific interventions that would be directed towards resource</w:t>
      </w:r>
      <w:r w:rsidR="00292D70">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poor and less</w:t>
      </w:r>
      <w:r w:rsidR="00292D70">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educated farmers in order to achieve more balanced and inclusive rural development.</w:t>
      </w:r>
    </w:p>
    <w:p w14:paraId="06FE4A42" w14:textId="7176F7D1" w:rsidR="00C11D60" w:rsidRPr="00A15277" w:rsidRDefault="00C11D60" w:rsidP="00312288">
      <w:pPr>
        <w:pStyle w:val="TableParagraph"/>
        <w:spacing w:line="360" w:lineRule="auto"/>
        <w:jc w:val="both"/>
        <w:rPr>
          <w:b/>
          <w:spacing w:val="-2"/>
          <w:sz w:val="24"/>
          <w:szCs w:val="24"/>
        </w:rPr>
      </w:pPr>
      <w:r w:rsidRPr="00312288">
        <w:rPr>
          <w:b/>
          <w:sz w:val="24"/>
          <w:szCs w:val="24"/>
        </w:rPr>
        <w:t>Table 1: Comparison</w:t>
      </w:r>
      <w:r w:rsidRPr="00312288">
        <w:rPr>
          <w:b/>
          <w:spacing w:val="77"/>
          <w:sz w:val="24"/>
          <w:szCs w:val="24"/>
        </w:rPr>
        <w:t xml:space="preserve"> </w:t>
      </w:r>
      <w:r w:rsidRPr="00312288">
        <w:rPr>
          <w:b/>
          <w:sz w:val="24"/>
          <w:szCs w:val="24"/>
        </w:rPr>
        <w:t>between</w:t>
      </w:r>
      <w:r w:rsidRPr="00312288">
        <w:rPr>
          <w:b/>
          <w:spacing w:val="79"/>
          <w:sz w:val="24"/>
          <w:szCs w:val="24"/>
        </w:rPr>
        <w:t xml:space="preserve"> </w:t>
      </w:r>
      <w:r w:rsidRPr="00312288">
        <w:rPr>
          <w:b/>
          <w:sz w:val="24"/>
          <w:szCs w:val="24"/>
        </w:rPr>
        <w:t>beneficiary</w:t>
      </w:r>
      <w:r w:rsidRPr="00312288">
        <w:rPr>
          <w:b/>
          <w:spacing w:val="78"/>
          <w:sz w:val="24"/>
          <w:szCs w:val="24"/>
        </w:rPr>
        <w:t xml:space="preserve"> </w:t>
      </w:r>
      <w:r w:rsidRPr="00312288">
        <w:rPr>
          <w:b/>
          <w:sz w:val="24"/>
          <w:szCs w:val="24"/>
        </w:rPr>
        <w:t>and</w:t>
      </w:r>
      <w:r w:rsidRPr="00312288">
        <w:rPr>
          <w:b/>
          <w:spacing w:val="79"/>
          <w:sz w:val="24"/>
          <w:szCs w:val="24"/>
        </w:rPr>
        <w:t xml:space="preserve"> </w:t>
      </w:r>
      <w:r w:rsidRPr="00312288">
        <w:rPr>
          <w:b/>
          <w:sz w:val="24"/>
          <w:szCs w:val="24"/>
        </w:rPr>
        <w:t>non-beneficiar</w:t>
      </w:r>
      <w:r w:rsidR="00A15277">
        <w:rPr>
          <w:b/>
          <w:sz w:val="24"/>
          <w:szCs w:val="24"/>
        </w:rPr>
        <w:t>y</w:t>
      </w:r>
      <w:r w:rsidR="00A15277">
        <w:rPr>
          <w:b/>
          <w:sz w:val="24"/>
          <w:szCs w:val="20"/>
        </w:rPr>
        <w:t xml:space="preserve"> </w:t>
      </w:r>
      <w:r w:rsidRPr="00312288">
        <w:rPr>
          <w:b/>
          <w:sz w:val="24"/>
          <w:szCs w:val="24"/>
        </w:rPr>
        <w:t>regarding</w:t>
      </w:r>
      <w:r w:rsidRPr="00312288">
        <w:rPr>
          <w:b/>
          <w:spacing w:val="79"/>
          <w:sz w:val="24"/>
          <w:szCs w:val="24"/>
        </w:rPr>
        <w:t xml:space="preserve"> </w:t>
      </w:r>
      <w:r w:rsidRPr="00312288">
        <w:rPr>
          <w:b/>
          <w:sz w:val="24"/>
          <w:szCs w:val="24"/>
        </w:rPr>
        <w:t>Socio-</w:t>
      </w:r>
      <w:r w:rsidRPr="00312288">
        <w:rPr>
          <w:b/>
          <w:spacing w:val="-2"/>
          <w:sz w:val="24"/>
          <w:szCs w:val="24"/>
        </w:rPr>
        <w:t>economic characteristics</w:t>
      </w:r>
    </w:p>
    <w:tbl>
      <w:tblPr>
        <w:tblW w:w="9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984"/>
        <w:gridCol w:w="1985"/>
        <w:gridCol w:w="2051"/>
      </w:tblGrid>
      <w:tr w:rsidR="009D4121" w:rsidRPr="00312288" w14:paraId="6076CC8A" w14:textId="77777777" w:rsidTr="00C11D60">
        <w:trPr>
          <w:trHeight w:val="287"/>
        </w:trPr>
        <w:tc>
          <w:tcPr>
            <w:tcW w:w="3686" w:type="dxa"/>
          </w:tcPr>
          <w:p w14:paraId="073BA5A2" w14:textId="77777777" w:rsidR="009D4121" w:rsidRPr="00312288" w:rsidRDefault="009D4121" w:rsidP="00312288">
            <w:pPr>
              <w:pStyle w:val="TableParagraph"/>
              <w:spacing w:line="360" w:lineRule="auto"/>
              <w:ind w:left="110"/>
              <w:jc w:val="both"/>
              <w:rPr>
                <w:b/>
                <w:bCs/>
                <w:sz w:val="24"/>
                <w:szCs w:val="24"/>
              </w:rPr>
            </w:pPr>
            <w:r w:rsidRPr="00312288">
              <w:rPr>
                <w:b/>
                <w:bCs/>
                <w:sz w:val="24"/>
                <w:szCs w:val="24"/>
              </w:rPr>
              <w:t>Socio-economic</w:t>
            </w:r>
            <w:r w:rsidRPr="00312288">
              <w:rPr>
                <w:b/>
                <w:bCs/>
                <w:spacing w:val="-9"/>
                <w:sz w:val="24"/>
                <w:szCs w:val="24"/>
              </w:rPr>
              <w:t xml:space="preserve"> </w:t>
            </w:r>
            <w:r w:rsidRPr="00312288">
              <w:rPr>
                <w:b/>
                <w:bCs/>
                <w:spacing w:val="-2"/>
                <w:sz w:val="24"/>
                <w:szCs w:val="24"/>
              </w:rPr>
              <w:t>characteristics</w:t>
            </w:r>
          </w:p>
        </w:tc>
        <w:tc>
          <w:tcPr>
            <w:tcW w:w="3969" w:type="dxa"/>
            <w:gridSpan w:val="2"/>
          </w:tcPr>
          <w:p w14:paraId="164DE3FD" w14:textId="77777777" w:rsidR="009D4121" w:rsidRPr="00312288" w:rsidRDefault="009D4121" w:rsidP="00312288">
            <w:pPr>
              <w:pStyle w:val="TableParagraph"/>
              <w:spacing w:line="360" w:lineRule="auto"/>
              <w:ind w:left="105"/>
              <w:jc w:val="both"/>
              <w:rPr>
                <w:b/>
                <w:bCs/>
                <w:sz w:val="24"/>
                <w:szCs w:val="24"/>
              </w:rPr>
            </w:pPr>
            <w:r w:rsidRPr="00312288">
              <w:rPr>
                <w:b/>
                <w:bCs/>
                <w:sz w:val="24"/>
                <w:szCs w:val="24"/>
              </w:rPr>
              <w:t>Mean</w:t>
            </w:r>
            <w:r w:rsidRPr="00312288">
              <w:rPr>
                <w:b/>
                <w:bCs/>
                <w:spacing w:val="-4"/>
                <w:sz w:val="24"/>
                <w:szCs w:val="24"/>
              </w:rPr>
              <w:t xml:space="preserve"> </w:t>
            </w:r>
            <w:r w:rsidRPr="00312288">
              <w:rPr>
                <w:b/>
                <w:bCs/>
                <w:spacing w:val="-2"/>
                <w:sz w:val="24"/>
                <w:szCs w:val="24"/>
              </w:rPr>
              <w:t>value</w:t>
            </w:r>
          </w:p>
        </w:tc>
        <w:tc>
          <w:tcPr>
            <w:tcW w:w="2051" w:type="dxa"/>
          </w:tcPr>
          <w:p w14:paraId="453013DD" w14:textId="77777777" w:rsidR="009D4121" w:rsidRPr="00312288" w:rsidRDefault="009D4121" w:rsidP="00312288">
            <w:pPr>
              <w:pStyle w:val="TableParagraph"/>
              <w:spacing w:line="360" w:lineRule="auto"/>
              <w:ind w:left="109"/>
              <w:jc w:val="both"/>
              <w:rPr>
                <w:b/>
                <w:bCs/>
                <w:sz w:val="24"/>
                <w:szCs w:val="24"/>
              </w:rPr>
            </w:pPr>
            <w:r w:rsidRPr="00312288">
              <w:rPr>
                <w:b/>
                <w:bCs/>
                <w:sz w:val="24"/>
                <w:szCs w:val="24"/>
              </w:rPr>
              <w:t>t-</w:t>
            </w:r>
            <w:r w:rsidRPr="00312288">
              <w:rPr>
                <w:b/>
                <w:bCs/>
                <w:spacing w:val="-2"/>
                <w:sz w:val="24"/>
                <w:szCs w:val="24"/>
              </w:rPr>
              <w:t>value</w:t>
            </w:r>
          </w:p>
        </w:tc>
      </w:tr>
      <w:tr w:rsidR="009D4121" w:rsidRPr="00312288" w14:paraId="1BF334D6" w14:textId="77777777" w:rsidTr="00C11D60">
        <w:trPr>
          <w:trHeight w:val="287"/>
        </w:trPr>
        <w:tc>
          <w:tcPr>
            <w:tcW w:w="3686" w:type="dxa"/>
          </w:tcPr>
          <w:p w14:paraId="4891C05F" w14:textId="77777777" w:rsidR="009D4121" w:rsidRPr="00312288" w:rsidRDefault="009D4121" w:rsidP="00312288">
            <w:pPr>
              <w:pStyle w:val="TableParagraph"/>
              <w:spacing w:line="360" w:lineRule="auto"/>
              <w:jc w:val="both"/>
              <w:rPr>
                <w:sz w:val="24"/>
                <w:szCs w:val="24"/>
              </w:rPr>
            </w:pPr>
          </w:p>
        </w:tc>
        <w:tc>
          <w:tcPr>
            <w:tcW w:w="1984" w:type="dxa"/>
          </w:tcPr>
          <w:p w14:paraId="1A8DC81E" w14:textId="73141776" w:rsidR="009D4121" w:rsidRPr="00312288" w:rsidRDefault="00C11D60" w:rsidP="00312288">
            <w:pPr>
              <w:pStyle w:val="TableParagraph"/>
              <w:spacing w:line="360" w:lineRule="auto"/>
              <w:ind w:left="105"/>
              <w:jc w:val="both"/>
              <w:rPr>
                <w:b/>
                <w:bCs/>
                <w:sz w:val="24"/>
                <w:szCs w:val="24"/>
              </w:rPr>
            </w:pPr>
            <w:r w:rsidRPr="00312288">
              <w:rPr>
                <w:b/>
                <w:bCs/>
                <w:sz w:val="24"/>
                <w:szCs w:val="24"/>
              </w:rPr>
              <w:t>N</w:t>
            </w:r>
            <w:r w:rsidR="009D4121" w:rsidRPr="00312288">
              <w:rPr>
                <w:b/>
                <w:bCs/>
                <w:sz w:val="24"/>
                <w:szCs w:val="24"/>
              </w:rPr>
              <w:t>on-</w:t>
            </w:r>
            <w:r w:rsidR="009D4121" w:rsidRPr="00312288">
              <w:rPr>
                <w:b/>
                <w:bCs/>
                <w:spacing w:val="-2"/>
                <w:sz w:val="24"/>
                <w:szCs w:val="24"/>
              </w:rPr>
              <w:t>beneficiary</w:t>
            </w:r>
          </w:p>
        </w:tc>
        <w:tc>
          <w:tcPr>
            <w:tcW w:w="1985" w:type="dxa"/>
          </w:tcPr>
          <w:p w14:paraId="4C42E4F0" w14:textId="77777777" w:rsidR="009D4121" w:rsidRPr="00312288" w:rsidRDefault="009D4121" w:rsidP="00312288">
            <w:pPr>
              <w:pStyle w:val="TableParagraph"/>
              <w:spacing w:line="360" w:lineRule="auto"/>
              <w:ind w:left="109"/>
              <w:jc w:val="both"/>
              <w:rPr>
                <w:b/>
                <w:bCs/>
                <w:sz w:val="24"/>
                <w:szCs w:val="24"/>
              </w:rPr>
            </w:pPr>
            <w:r w:rsidRPr="00312288">
              <w:rPr>
                <w:b/>
                <w:bCs/>
                <w:spacing w:val="-2"/>
                <w:sz w:val="24"/>
                <w:szCs w:val="24"/>
              </w:rPr>
              <w:t>Beneficiary</w:t>
            </w:r>
          </w:p>
        </w:tc>
        <w:tc>
          <w:tcPr>
            <w:tcW w:w="2051" w:type="dxa"/>
          </w:tcPr>
          <w:p w14:paraId="3D55B450" w14:textId="77777777" w:rsidR="009D4121" w:rsidRPr="00312288" w:rsidRDefault="009D4121" w:rsidP="00312288">
            <w:pPr>
              <w:pStyle w:val="TableParagraph"/>
              <w:spacing w:line="360" w:lineRule="auto"/>
              <w:jc w:val="both"/>
              <w:rPr>
                <w:sz w:val="24"/>
                <w:szCs w:val="24"/>
              </w:rPr>
            </w:pPr>
          </w:p>
        </w:tc>
      </w:tr>
      <w:tr w:rsidR="009D4121" w:rsidRPr="00312288" w14:paraId="2474D550" w14:textId="77777777" w:rsidTr="00C11D60">
        <w:trPr>
          <w:trHeight w:val="292"/>
        </w:trPr>
        <w:tc>
          <w:tcPr>
            <w:tcW w:w="3686" w:type="dxa"/>
          </w:tcPr>
          <w:p w14:paraId="5C3EAC10" w14:textId="77777777" w:rsidR="009D4121" w:rsidRPr="00312288" w:rsidRDefault="009D4121" w:rsidP="00312288">
            <w:pPr>
              <w:pStyle w:val="TableParagraph"/>
              <w:spacing w:line="360" w:lineRule="auto"/>
              <w:ind w:left="110"/>
              <w:jc w:val="both"/>
              <w:rPr>
                <w:sz w:val="24"/>
                <w:szCs w:val="24"/>
              </w:rPr>
            </w:pPr>
            <w:r w:rsidRPr="00312288">
              <w:rPr>
                <w:spacing w:val="-5"/>
                <w:sz w:val="24"/>
                <w:szCs w:val="24"/>
              </w:rPr>
              <w:t>Age</w:t>
            </w:r>
          </w:p>
        </w:tc>
        <w:tc>
          <w:tcPr>
            <w:tcW w:w="1984" w:type="dxa"/>
          </w:tcPr>
          <w:p w14:paraId="6B5BD619"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48</w:t>
            </w:r>
          </w:p>
        </w:tc>
        <w:tc>
          <w:tcPr>
            <w:tcW w:w="1985" w:type="dxa"/>
          </w:tcPr>
          <w:p w14:paraId="3D3179B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45.43</w:t>
            </w:r>
          </w:p>
        </w:tc>
        <w:tc>
          <w:tcPr>
            <w:tcW w:w="2051" w:type="dxa"/>
          </w:tcPr>
          <w:p w14:paraId="2E16317A" w14:textId="77777777" w:rsidR="009D4121" w:rsidRPr="00312288" w:rsidRDefault="009D4121" w:rsidP="00312288">
            <w:pPr>
              <w:pStyle w:val="TableParagraph"/>
              <w:spacing w:line="360" w:lineRule="auto"/>
              <w:ind w:left="109"/>
              <w:jc w:val="both"/>
              <w:rPr>
                <w:sz w:val="24"/>
                <w:szCs w:val="24"/>
              </w:rPr>
            </w:pPr>
            <w:r w:rsidRPr="00312288">
              <w:rPr>
                <w:sz w:val="24"/>
                <w:szCs w:val="24"/>
              </w:rPr>
              <w:t>1.56</w:t>
            </w:r>
            <w:r w:rsidRPr="00312288">
              <w:rPr>
                <w:spacing w:val="5"/>
                <w:sz w:val="24"/>
                <w:szCs w:val="24"/>
              </w:rPr>
              <w:t xml:space="preserve"> </w:t>
            </w:r>
            <w:r w:rsidRPr="00312288">
              <w:rPr>
                <w:spacing w:val="-5"/>
                <w:sz w:val="24"/>
                <w:szCs w:val="24"/>
              </w:rPr>
              <w:t>NS</w:t>
            </w:r>
          </w:p>
        </w:tc>
      </w:tr>
      <w:tr w:rsidR="009D4121" w:rsidRPr="00312288" w14:paraId="624D4F3D" w14:textId="77777777" w:rsidTr="00C11D60">
        <w:trPr>
          <w:trHeight w:val="287"/>
        </w:trPr>
        <w:tc>
          <w:tcPr>
            <w:tcW w:w="3686" w:type="dxa"/>
          </w:tcPr>
          <w:p w14:paraId="3128162F" w14:textId="77777777" w:rsidR="009D4121" w:rsidRPr="00312288" w:rsidRDefault="009D4121" w:rsidP="00312288">
            <w:pPr>
              <w:pStyle w:val="TableParagraph"/>
              <w:spacing w:line="360" w:lineRule="auto"/>
              <w:ind w:left="110"/>
              <w:jc w:val="both"/>
              <w:rPr>
                <w:sz w:val="24"/>
                <w:szCs w:val="24"/>
              </w:rPr>
            </w:pPr>
            <w:r w:rsidRPr="00312288">
              <w:rPr>
                <w:sz w:val="24"/>
                <w:szCs w:val="24"/>
              </w:rPr>
              <w:t>Educational</w:t>
            </w:r>
            <w:r w:rsidRPr="00312288">
              <w:rPr>
                <w:spacing w:val="-11"/>
                <w:sz w:val="24"/>
                <w:szCs w:val="24"/>
              </w:rPr>
              <w:t xml:space="preserve"> </w:t>
            </w:r>
            <w:r w:rsidRPr="00312288">
              <w:rPr>
                <w:spacing w:val="-2"/>
                <w:sz w:val="24"/>
                <w:szCs w:val="24"/>
              </w:rPr>
              <w:t>Status</w:t>
            </w:r>
          </w:p>
        </w:tc>
        <w:tc>
          <w:tcPr>
            <w:tcW w:w="1984" w:type="dxa"/>
          </w:tcPr>
          <w:p w14:paraId="69E7E4C9" w14:textId="77777777" w:rsidR="009D4121" w:rsidRPr="00312288" w:rsidRDefault="009D4121" w:rsidP="00312288">
            <w:pPr>
              <w:pStyle w:val="TableParagraph"/>
              <w:spacing w:line="360" w:lineRule="auto"/>
              <w:ind w:left="105"/>
              <w:jc w:val="both"/>
              <w:rPr>
                <w:sz w:val="24"/>
                <w:szCs w:val="24"/>
              </w:rPr>
            </w:pPr>
            <w:r w:rsidRPr="00312288">
              <w:rPr>
                <w:spacing w:val="-10"/>
                <w:sz w:val="24"/>
                <w:szCs w:val="24"/>
              </w:rPr>
              <w:t>3</w:t>
            </w:r>
          </w:p>
        </w:tc>
        <w:tc>
          <w:tcPr>
            <w:tcW w:w="1985" w:type="dxa"/>
          </w:tcPr>
          <w:p w14:paraId="0040D973" w14:textId="77777777" w:rsidR="009D4121" w:rsidRPr="00312288" w:rsidRDefault="009D4121" w:rsidP="00312288">
            <w:pPr>
              <w:pStyle w:val="TableParagraph"/>
              <w:spacing w:line="360" w:lineRule="auto"/>
              <w:ind w:left="109"/>
              <w:jc w:val="both"/>
              <w:rPr>
                <w:sz w:val="24"/>
                <w:szCs w:val="24"/>
              </w:rPr>
            </w:pPr>
            <w:r w:rsidRPr="00312288">
              <w:rPr>
                <w:spacing w:val="-5"/>
                <w:sz w:val="24"/>
                <w:szCs w:val="24"/>
              </w:rPr>
              <w:t>4.4</w:t>
            </w:r>
          </w:p>
        </w:tc>
        <w:tc>
          <w:tcPr>
            <w:tcW w:w="2051" w:type="dxa"/>
          </w:tcPr>
          <w:p w14:paraId="52E2CFDE" w14:textId="77777777" w:rsidR="009D4121" w:rsidRPr="00312288" w:rsidRDefault="009D4121" w:rsidP="00312288">
            <w:pPr>
              <w:pStyle w:val="TableParagraph"/>
              <w:spacing w:line="360" w:lineRule="auto"/>
              <w:ind w:left="109"/>
              <w:jc w:val="both"/>
              <w:rPr>
                <w:sz w:val="24"/>
                <w:szCs w:val="24"/>
              </w:rPr>
            </w:pPr>
            <w:r w:rsidRPr="00312288">
              <w:rPr>
                <w:sz w:val="24"/>
                <w:szCs w:val="24"/>
              </w:rPr>
              <w:t>7.85</w:t>
            </w:r>
            <w:r w:rsidRPr="00312288">
              <w:rPr>
                <w:spacing w:val="5"/>
                <w:sz w:val="24"/>
                <w:szCs w:val="24"/>
              </w:rPr>
              <w:t xml:space="preserve"> </w:t>
            </w:r>
            <w:r w:rsidRPr="00312288">
              <w:rPr>
                <w:spacing w:val="-5"/>
                <w:sz w:val="24"/>
                <w:szCs w:val="24"/>
              </w:rPr>
              <w:t>**</w:t>
            </w:r>
          </w:p>
        </w:tc>
      </w:tr>
      <w:tr w:rsidR="009D4121" w:rsidRPr="00312288" w14:paraId="4369A120" w14:textId="77777777" w:rsidTr="00C11D60">
        <w:trPr>
          <w:trHeight w:val="287"/>
        </w:trPr>
        <w:tc>
          <w:tcPr>
            <w:tcW w:w="3686" w:type="dxa"/>
          </w:tcPr>
          <w:p w14:paraId="4AE5CC59" w14:textId="77777777" w:rsidR="009D4121" w:rsidRPr="00312288" w:rsidRDefault="009D4121" w:rsidP="00312288">
            <w:pPr>
              <w:pStyle w:val="TableParagraph"/>
              <w:spacing w:line="360" w:lineRule="auto"/>
              <w:ind w:left="110"/>
              <w:jc w:val="both"/>
              <w:rPr>
                <w:sz w:val="24"/>
                <w:szCs w:val="24"/>
              </w:rPr>
            </w:pPr>
            <w:r w:rsidRPr="00312288">
              <w:rPr>
                <w:sz w:val="24"/>
                <w:szCs w:val="24"/>
              </w:rPr>
              <w:t>Farming</w:t>
            </w:r>
            <w:r w:rsidRPr="00312288">
              <w:rPr>
                <w:spacing w:val="-7"/>
                <w:sz w:val="24"/>
                <w:szCs w:val="24"/>
              </w:rPr>
              <w:t xml:space="preserve"> </w:t>
            </w:r>
            <w:r w:rsidRPr="00312288">
              <w:rPr>
                <w:spacing w:val="-2"/>
                <w:sz w:val="24"/>
                <w:szCs w:val="24"/>
              </w:rPr>
              <w:t>Experience</w:t>
            </w:r>
          </w:p>
        </w:tc>
        <w:tc>
          <w:tcPr>
            <w:tcW w:w="1984" w:type="dxa"/>
          </w:tcPr>
          <w:p w14:paraId="6CDD4F77"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19.58</w:t>
            </w:r>
          </w:p>
        </w:tc>
        <w:tc>
          <w:tcPr>
            <w:tcW w:w="1985" w:type="dxa"/>
          </w:tcPr>
          <w:p w14:paraId="013E7FF8"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20.67</w:t>
            </w:r>
          </w:p>
        </w:tc>
        <w:tc>
          <w:tcPr>
            <w:tcW w:w="2051" w:type="dxa"/>
          </w:tcPr>
          <w:p w14:paraId="55C00AC2" w14:textId="77777777" w:rsidR="009D4121" w:rsidRPr="00312288" w:rsidRDefault="009D4121" w:rsidP="00312288">
            <w:pPr>
              <w:pStyle w:val="TableParagraph"/>
              <w:spacing w:line="360" w:lineRule="auto"/>
              <w:ind w:left="109"/>
              <w:jc w:val="both"/>
              <w:rPr>
                <w:sz w:val="24"/>
                <w:szCs w:val="24"/>
              </w:rPr>
            </w:pPr>
            <w:r w:rsidRPr="00312288">
              <w:rPr>
                <w:sz w:val="24"/>
                <w:szCs w:val="24"/>
              </w:rPr>
              <w:t>0.72</w:t>
            </w:r>
            <w:r w:rsidRPr="00312288">
              <w:rPr>
                <w:spacing w:val="5"/>
                <w:sz w:val="24"/>
                <w:szCs w:val="24"/>
              </w:rPr>
              <w:t xml:space="preserve"> </w:t>
            </w:r>
            <w:r w:rsidRPr="00312288">
              <w:rPr>
                <w:spacing w:val="-5"/>
                <w:sz w:val="24"/>
                <w:szCs w:val="24"/>
              </w:rPr>
              <w:t>NS</w:t>
            </w:r>
          </w:p>
        </w:tc>
      </w:tr>
      <w:tr w:rsidR="009D4121" w:rsidRPr="00312288" w14:paraId="090A82F8" w14:textId="77777777" w:rsidTr="00C11D60">
        <w:trPr>
          <w:trHeight w:val="287"/>
        </w:trPr>
        <w:tc>
          <w:tcPr>
            <w:tcW w:w="3686" w:type="dxa"/>
          </w:tcPr>
          <w:p w14:paraId="4657161A" w14:textId="77777777" w:rsidR="009D4121" w:rsidRPr="00312288" w:rsidRDefault="009D4121" w:rsidP="00312288">
            <w:pPr>
              <w:pStyle w:val="TableParagraph"/>
              <w:spacing w:line="360" w:lineRule="auto"/>
              <w:ind w:left="110"/>
              <w:jc w:val="both"/>
              <w:rPr>
                <w:sz w:val="24"/>
                <w:szCs w:val="24"/>
              </w:rPr>
            </w:pPr>
            <w:r w:rsidRPr="00312288">
              <w:rPr>
                <w:sz w:val="24"/>
                <w:szCs w:val="24"/>
              </w:rPr>
              <w:t>Personal</w:t>
            </w:r>
            <w:r w:rsidRPr="00312288">
              <w:rPr>
                <w:spacing w:val="-7"/>
                <w:sz w:val="24"/>
                <w:szCs w:val="24"/>
              </w:rPr>
              <w:t xml:space="preserve"> </w:t>
            </w:r>
            <w:r w:rsidRPr="00312288">
              <w:rPr>
                <w:sz w:val="24"/>
                <w:szCs w:val="24"/>
              </w:rPr>
              <w:t>media</w:t>
            </w:r>
            <w:r w:rsidRPr="00312288">
              <w:rPr>
                <w:spacing w:val="-3"/>
                <w:sz w:val="24"/>
                <w:szCs w:val="24"/>
              </w:rPr>
              <w:t xml:space="preserve"> </w:t>
            </w:r>
            <w:r w:rsidRPr="00312288">
              <w:rPr>
                <w:spacing w:val="-2"/>
                <w:sz w:val="24"/>
                <w:szCs w:val="24"/>
              </w:rPr>
              <w:t>contact</w:t>
            </w:r>
          </w:p>
        </w:tc>
        <w:tc>
          <w:tcPr>
            <w:tcW w:w="1984" w:type="dxa"/>
          </w:tcPr>
          <w:p w14:paraId="15F7B63E"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5.2</w:t>
            </w:r>
          </w:p>
        </w:tc>
        <w:tc>
          <w:tcPr>
            <w:tcW w:w="1985" w:type="dxa"/>
          </w:tcPr>
          <w:p w14:paraId="5B173759" w14:textId="77777777" w:rsidR="009D4121" w:rsidRPr="00312288" w:rsidRDefault="009D4121" w:rsidP="00312288">
            <w:pPr>
              <w:pStyle w:val="TableParagraph"/>
              <w:spacing w:line="360" w:lineRule="auto"/>
              <w:ind w:left="109"/>
              <w:jc w:val="both"/>
              <w:rPr>
                <w:sz w:val="24"/>
                <w:szCs w:val="24"/>
              </w:rPr>
            </w:pPr>
            <w:r w:rsidRPr="00312288">
              <w:rPr>
                <w:spacing w:val="-4"/>
                <w:sz w:val="24"/>
                <w:szCs w:val="24"/>
              </w:rPr>
              <w:t>7.62</w:t>
            </w:r>
          </w:p>
        </w:tc>
        <w:tc>
          <w:tcPr>
            <w:tcW w:w="2051" w:type="dxa"/>
          </w:tcPr>
          <w:p w14:paraId="24B32E78" w14:textId="77777777" w:rsidR="009D4121" w:rsidRPr="00312288" w:rsidRDefault="009D4121" w:rsidP="00312288">
            <w:pPr>
              <w:pStyle w:val="TableParagraph"/>
              <w:spacing w:line="360" w:lineRule="auto"/>
              <w:ind w:left="109"/>
              <w:jc w:val="both"/>
              <w:rPr>
                <w:sz w:val="24"/>
                <w:szCs w:val="24"/>
              </w:rPr>
            </w:pPr>
            <w:r w:rsidRPr="00312288">
              <w:rPr>
                <w:sz w:val="24"/>
                <w:szCs w:val="24"/>
              </w:rPr>
              <w:t>8.75</w:t>
            </w:r>
            <w:r w:rsidRPr="00312288">
              <w:rPr>
                <w:spacing w:val="5"/>
                <w:sz w:val="24"/>
                <w:szCs w:val="24"/>
              </w:rPr>
              <w:t xml:space="preserve"> </w:t>
            </w:r>
            <w:r w:rsidRPr="00312288">
              <w:rPr>
                <w:spacing w:val="-5"/>
                <w:sz w:val="24"/>
                <w:szCs w:val="24"/>
              </w:rPr>
              <w:t>**</w:t>
            </w:r>
          </w:p>
        </w:tc>
      </w:tr>
      <w:tr w:rsidR="009D4121" w:rsidRPr="00312288" w14:paraId="79D3067C" w14:textId="77777777" w:rsidTr="00C11D60">
        <w:trPr>
          <w:trHeight w:val="287"/>
        </w:trPr>
        <w:tc>
          <w:tcPr>
            <w:tcW w:w="3686" w:type="dxa"/>
          </w:tcPr>
          <w:p w14:paraId="734F219B" w14:textId="77777777" w:rsidR="009D4121" w:rsidRPr="00312288" w:rsidRDefault="009D4121" w:rsidP="00312288">
            <w:pPr>
              <w:pStyle w:val="TableParagraph"/>
              <w:spacing w:line="360" w:lineRule="auto"/>
              <w:ind w:left="110"/>
              <w:jc w:val="both"/>
              <w:rPr>
                <w:sz w:val="24"/>
                <w:szCs w:val="24"/>
              </w:rPr>
            </w:pPr>
            <w:r w:rsidRPr="00312288">
              <w:rPr>
                <w:sz w:val="24"/>
                <w:szCs w:val="24"/>
              </w:rPr>
              <w:t>Mass</w:t>
            </w:r>
            <w:r w:rsidRPr="00312288">
              <w:rPr>
                <w:spacing w:val="-6"/>
                <w:sz w:val="24"/>
                <w:szCs w:val="24"/>
              </w:rPr>
              <w:t xml:space="preserve"> </w:t>
            </w:r>
            <w:r w:rsidRPr="00312288">
              <w:rPr>
                <w:sz w:val="24"/>
                <w:szCs w:val="24"/>
              </w:rPr>
              <w:t>media</w:t>
            </w:r>
            <w:r w:rsidRPr="00312288">
              <w:rPr>
                <w:spacing w:val="-5"/>
                <w:sz w:val="24"/>
                <w:szCs w:val="24"/>
              </w:rPr>
              <w:t xml:space="preserve"> </w:t>
            </w:r>
            <w:r w:rsidRPr="00312288">
              <w:rPr>
                <w:spacing w:val="-4"/>
                <w:sz w:val="24"/>
                <w:szCs w:val="24"/>
              </w:rPr>
              <w:t>exp.</w:t>
            </w:r>
          </w:p>
        </w:tc>
        <w:tc>
          <w:tcPr>
            <w:tcW w:w="1984" w:type="dxa"/>
          </w:tcPr>
          <w:p w14:paraId="3DC93C62"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2.8</w:t>
            </w:r>
          </w:p>
        </w:tc>
        <w:tc>
          <w:tcPr>
            <w:tcW w:w="1985" w:type="dxa"/>
          </w:tcPr>
          <w:p w14:paraId="6C1E45DA" w14:textId="77777777" w:rsidR="009D4121" w:rsidRPr="00312288" w:rsidRDefault="009D4121" w:rsidP="00312288">
            <w:pPr>
              <w:pStyle w:val="TableParagraph"/>
              <w:spacing w:line="360" w:lineRule="auto"/>
              <w:ind w:left="109"/>
              <w:jc w:val="both"/>
              <w:rPr>
                <w:sz w:val="24"/>
                <w:szCs w:val="24"/>
              </w:rPr>
            </w:pPr>
            <w:r w:rsidRPr="00312288">
              <w:rPr>
                <w:spacing w:val="-4"/>
                <w:sz w:val="24"/>
                <w:szCs w:val="24"/>
              </w:rPr>
              <w:t>5.82</w:t>
            </w:r>
          </w:p>
        </w:tc>
        <w:tc>
          <w:tcPr>
            <w:tcW w:w="2051" w:type="dxa"/>
          </w:tcPr>
          <w:p w14:paraId="606ABC9F" w14:textId="77777777" w:rsidR="009D4121" w:rsidRPr="00312288" w:rsidRDefault="009D4121" w:rsidP="00312288">
            <w:pPr>
              <w:pStyle w:val="TableParagraph"/>
              <w:spacing w:line="360" w:lineRule="auto"/>
              <w:ind w:left="109"/>
              <w:jc w:val="both"/>
              <w:rPr>
                <w:sz w:val="24"/>
                <w:szCs w:val="24"/>
              </w:rPr>
            </w:pPr>
            <w:r w:rsidRPr="00312288">
              <w:rPr>
                <w:sz w:val="24"/>
                <w:szCs w:val="24"/>
              </w:rPr>
              <w:t>13.51</w:t>
            </w:r>
            <w:r w:rsidRPr="00312288">
              <w:rPr>
                <w:spacing w:val="5"/>
                <w:sz w:val="24"/>
                <w:szCs w:val="24"/>
              </w:rPr>
              <w:t xml:space="preserve"> </w:t>
            </w:r>
            <w:r w:rsidRPr="00312288">
              <w:rPr>
                <w:spacing w:val="-5"/>
                <w:sz w:val="24"/>
                <w:szCs w:val="24"/>
              </w:rPr>
              <w:t>**</w:t>
            </w:r>
          </w:p>
        </w:tc>
      </w:tr>
      <w:tr w:rsidR="009D4121" w:rsidRPr="00312288" w14:paraId="00F3B4E4" w14:textId="77777777" w:rsidTr="00C11D60">
        <w:trPr>
          <w:trHeight w:val="287"/>
        </w:trPr>
        <w:tc>
          <w:tcPr>
            <w:tcW w:w="3686" w:type="dxa"/>
          </w:tcPr>
          <w:p w14:paraId="2FACC460" w14:textId="77777777" w:rsidR="009D4121" w:rsidRPr="00312288" w:rsidRDefault="009D4121" w:rsidP="00312288">
            <w:pPr>
              <w:pStyle w:val="TableParagraph"/>
              <w:spacing w:line="360" w:lineRule="auto"/>
              <w:ind w:left="110"/>
              <w:jc w:val="both"/>
              <w:rPr>
                <w:sz w:val="24"/>
                <w:szCs w:val="24"/>
              </w:rPr>
            </w:pPr>
            <w:r w:rsidRPr="00312288">
              <w:rPr>
                <w:sz w:val="24"/>
                <w:szCs w:val="24"/>
              </w:rPr>
              <w:t>Household</w:t>
            </w:r>
            <w:r w:rsidRPr="00312288">
              <w:rPr>
                <w:spacing w:val="-4"/>
                <w:sz w:val="24"/>
                <w:szCs w:val="24"/>
              </w:rPr>
              <w:t xml:space="preserve"> </w:t>
            </w:r>
            <w:r w:rsidRPr="00312288">
              <w:rPr>
                <w:spacing w:val="-2"/>
                <w:sz w:val="24"/>
                <w:szCs w:val="24"/>
              </w:rPr>
              <w:t>status</w:t>
            </w:r>
          </w:p>
        </w:tc>
        <w:tc>
          <w:tcPr>
            <w:tcW w:w="1984" w:type="dxa"/>
          </w:tcPr>
          <w:p w14:paraId="11F65E23"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15.75</w:t>
            </w:r>
          </w:p>
        </w:tc>
        <w:tc>
          <w:tcPr>
            <w:tcW w:w="1985" w:type="dxa"/>
          </w:tcPr>
          <w:p w14:paraId="33860E3A"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20.71</w:t>
            </w:r>
          </w:p>
        </w:tc>
        <w:tc>
          <w:tcPr>
            <w:tcW w:w="2051" w:type="dxa"/>
          </w:tcPr>
          <w:p w14:paraId="38DC92AC" w14:textId="77777777" w:rsidR="009D4121" w:rsidRPr="00312288" w:rsidRDefault="009D4121" w:rsidP="00312288">
            <w:pPr>
              <w:pStyle w:val="TableParagraph"/>
              <w:spacing w:line="360" w:lineRule="auto"/>
              <w:ind w:left="109"/>
              <w:jc w:val="both"/>
              <w:rPr>
                <w:sz w:val="24"/>
                <w:szCs w:val="24"/>
              </w:rPr>
            </w:pPr>
            <w:r w:rsidRPr="00312288">
              <w:rPr>
                <w:sz w:val="24"/>
                <w:szCs w:val="24"/>
              </w:rPr>
              <w:t>10.19</w:t>
            </w:r>
            <w:r w:rsidRPr="00312288">
              <w:rPr>
                <w:spacing w:val="5"/>
                <w:sz w:val="24"/>
                <w:szCs w:val="24"/>
              </w:rPr>
              <w:t xml:space="preserve"> </w:t>
            </w:r>
            <w:r w:rsidRPr="00312288">
              <w:rPr>
                <w:spacing w:val="-5"/>
                <w:sz w:val="24"/>
                <w:szCs w:val="24"/>
              </w:rPr>
              <w:t>**</w:t>
            </w:r>
          </w:p>
        </w:tc>
      </w:tr>
      <w:tr w:rsidR="009D4121" w:rsidRPr="00312288" w14:paraId="06FC5FCF" w14:textId="77777777" w:rsidTr="00C11D60">
        <w:trPr>
          <w:trHeight w:val="287"/>
        </w:trPr>
        <w:tc>
          <w:tcPr>
            <w:tcW w:w="3686" w:type="dxa"/>
          </w:tcPr>
          <w:p w14:paraId="206F5197" w14:textId="77777777" w:rsidR="009D4121" w:rsidRPr="00312288" w:rsidRDefault="009D4121" w:rsidP="00312288">
            <w:pPr>
              <w:pStyle w:val="TableParagraph"/>
              <w:spacing w:line="360" w:lineRule="auto"/>
              <w:ind w:left="110"/>
              <w:jc w:val="both"/>
              <w:rPr>
                <w:sz w:val="24"/>
                <w:szCs w:val="24"/>
              </w:rPr>
            </w:pPr>
            <w:r w:rsidRPr="00312288">
              <w:rPr>
                <w:sz w:val="24"/>
                <w:szCs w:val="24"/>
              </w:rPr>
              <w:t>Total</w:t>
            </w:r>
            <w:r w:rsidRPr="00312288">
              <w:rPr>
                <w:spacing w:val="-9"/>
                <w:sz w:val="24"/>
                <w:szCs w:val="24"/>
              </w:rPr>
              <w:t xml:space="preserve"> </w:t>
            </w:r>
            <w:r w:rsidRPr="00312288">
              <w:rPr>
                <w:sz w:val="24"/>
                <w:szCs w:val="24"/>
              </w:rPr>
              <w:t>Land</w:t>
            </w:r>
            <w:r w:rsidRPr="00312288">
              <w:rPr>
                <w:spacing w:val="2"/>
                <w:sz w:val="24"/>
                <w:szCs w:val="24"/>
              </w:rPr>
              <w:t xml:space="preserve"> </w:t>
            </w:r>
            <w:r w:rsidRPr="00312288">
              <w:rPr>
                <w:spacing w:val="-4"/>
                <w:sz w:val="24"/>
                <w:szCs w:val="24"/>
              </w:rPr>
              <w:t>(Bi)</w:t>
            </w:r>
          </w:p>
        </w:tc>
        <w:tc>
          <w:tcPr>
            <w:tcW w:w="1984" w:type="dxa"/>
          </w:tcPr>
          <w:p w14:paraId="6999E1A0"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13.13</w:t>
            </w:r>
          </w:p>
        </w:tc>
        <w:tc>
          <w:tcPr>
            <w:tcW w:w="1985" w:type="dxa"/>
          </w:tcPr>
          <w:p w14:paraId="4F719F5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21.97</w:t>
            </w:r>
          </w:p>
        </w:tc>
        <w:tc>
          <w:tcPr>
            <w:tcW w:w="2051" w:type="dxa"/>
          </w:tcPr>
          <w:p w14:paraId="54F99CAC" w14:textId="77777777" w:rsidR="009D4121" w:rsidRPr="00312288" w:rsidRDefault="009D4121" w:rsidP="00312288">
            <w:pPr>
              <w:pStyle w:val="TableParagraph"/>
              <w:spacing w:line="360" w:lineRule="auto"/>
              <w:ind w:left="109"/>
              <w:jc w:val="both"/>
              <w:rPr>
                <w:sz w:val="24"/>
                <w:szCs w:val="24"/>
              </w:rPr>
            </w:pPr>
            <w:r w:rsidRPr="00312288">
              <w:rPr>
                <w:sz w:val="24"/>
                <w:szCs w:val="24"/>
              </w:rPr>
              <w:t>9.76</w:t>
            </w:r>
            <w:r w:rsidRPr="00312288">
              <w:rPr>
                <w:spacing w:val="5"/>
                <w:sz w:val="24"/>
                <w:szCs w:val="24"/>
              </w:rPr>
              <w:t xml:space="preserve"> </w:t>
            </w:r>
            <w:r w:rsidRPr="00312288">
              <w:rPr>
                <w:spacing w:val="-5"/>
                <w:sz w:val="24"/>
                <w:szCs w:val="24"/>
              </w:rPr>
              <w:t>**</w:t>
            </w:r>
          </w:p>
        </w:tc>
      </w:tr>
      <w:tr w:rsidR="009D4121" w:rsidRPr="00312288" w14:paraId="18418586" w14:textId="77777777" w:rsidTr="00C11D60">
        <w:trPr>
          <w:trHeight w:val="287"/>
        </w:trPr>
        <w:tc>
          <w:tcPr>
            <w:tcW w:w="3686" w:type="dxa"/>
          </w:tcPr>
          <w:p w14:paraId="1AF43C34" w14:textId="77777777" w:rsidR="009D4121" w:rsidRPr="00312288" w:rsidRDefault="009D4121" w:rsidP="00312288">
            <w:pPr>
              <w:pStyle w:val="TableParagraph"/>
              <w:spacing w:line="360" w:lineRule="auto"/>
              <w:ind w:left="110"/>
              <w:jc w:val="both"/>
              <w:rPr>
                <w:sz w:val="24"/>
                <w:szCs w:val="24"/>
              </w:rPr>
            </w:pPr>
            <w:r w:rsidRPr="00312288">
              <w:rPr>
                <w:sz w:val="24"/>
                <w:szCs w:val="24"/>
              </w:rPr>
              <w:t>Cultivated</w:t>
            </w:r>
            <w:r w:rsidRPr="00312288">
              <w:rPr>
                <w:spacing w:val="-2"/>
                <w:sz w:val="24"/>
                <w:szCs w:val="24"/>
              </w:rPr>
              <w:t xml:space="preserve"> </w:t>
            </w:r>
            <w:r w:rsidRPr="00312288">
              <w:rPr>
                <w:spacing w:val="-4"/>
                <w:sz w:val="24"/>
                <w:szCs w:val="24"/>
              </w:rPr>
              <w:t>land</w:t>
            </w:r>
          </w:p>
        </w:tc>
        <w:tc>
          <w:tcPr>
            <w:tcW w:w="1984" w:type="dxa"/>
          </w:tcPr>
          <w:p w14:paraId="26B64C9E"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10.61</w:t>
            </w:r>
          </w:p>
        </w:tc>
        <w:tc>
          <w:tcPr>
            <w:tcW w:w="1985" w:type="dxa"/>
          </w:tcPr>
          <w:p w14:paraId="3AA605F1"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17.95</w:t>
            </w:r>
          </w:p>
        </w:tc>
        <w:tc>
          <w:tcPr>
            <w:tcW w:w="2051" w:type="dxa"/>
          </w:tcPr>
          <w:p w14:paraId="0E3EBF67" w14:textId="77777777" w:rsidR="009D4121" w:rsidRPr="00312288" w:rsidRDefault="009D4121" w:rsidP="00312288">
            <w:pPr>
              <w:pStyle w:val="TableParagraph"/>
              <w:spacing w:line="360" w:lineRule="auto"/>
              <w:ind w:left="109"/>
              <w:jc w:val="both"/>
              <w:rPr>
                <w:sz w:val="24"/>
                <w:szCs w:val="24"/>
              </w:rPr>
            </w:pPr>
            <w:r w:rsidRPr="00312288">
              <w:rPr>
                <w:sz w:val="24"/>
                <w:szCs w:val="24"/>
              </w:rPr>
              <w:t>9.83</w:t>
            </w:r>
            <w:r w:rsidRPr="00312288">
              <w:rPr>
                <w:spacing w:val="5"/>
                <w:sz w:val="24"/>
                <w:szCs w:val="24"/>
              </w:rPr>
              <w:t xml:space="preserve"> </w:t>
            </w:r>
            <w:r w:rsidRPr="00312288">
              <w:rPr>
                <w:spacing w:val="-5"/>
                <w:sz w:val="24"/>
                <w:szCs w:val="24"/>
              </w:rPr>
              <w:t>**</w:t>
            </w:r>
          </w:p>
        </w:tc>
      </w:tr>
      <w:tr w:rsidR="009D4121" w:rsidRPr="00312288" w14:paraId="2D02A759" w14:textId="77777777" w:rsidTr="00C11D60">
        <w:trPr>
          <w:trHeight w:val="287"/>
        </w:trPr>
        <w:tc>
          <w:tcPr>
            <w:tcW w:w="3686" w:type="dxa"/>
          </w:tcPr>
          <w:p w14:paraId="24AC1483" w14:textId="77777777" w:rsidR="009D4121" w:rsidRPr="00312288" w:rsidRDefault="009D4121" w:rsidP="00312288">
            <w:pPr>
              <w:pStyle w:val="TableParagraph"/>
              <w:spacing w:line="360" w:lineRule="auto"/>
              <w:ind w:left="110"/>
              <w:jc w:val="both"/>
              <w:rPr>
                <w:sz w:val="24"/>
                <w:szCs w:val="24"/>
              </w:rPr>
            </w:pPr>
            <w:r w:rsidRPr="00312288">
              <w:rPr>
                <w:sz w:val="24"/>
                <w:szCs w:val="24"/>
              </w:rPr>
              <w:t xml:space="preserve">Total </w:t>
            </w:r>
            <w:r w:rsidRPr="00312288">
              <w:rPr>
                <w:spacing w:val="-2"/>
                <w:sz w:val="24"/>
                <w:szCs w:val="24"/>
              </w:rPr>
              <w:t>income</w:t>
            </w:r>
          </w:p>
        </w:tc>
        <w:tc>
          <w:tcPr>
            <w:tcW w:w="1984" w:type="dxa"/>
          </w:tcPr>
          <w:p w14:paraId="789BAD38"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84665</w:t>
            </w:r>
          </w:p>
        </w:tc>
        <w:tc>
          <w:tcPr>
            <w:tcW w:w="1985" w:type="dxa"/>
          </w:tcPr>
          <w:p w14:paraId="0751301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185560</w:t>
            </w:r>
          </w:p>
        </w:tc>
        <w:tc>
          <w:tcPr>
            <w:tcW w:w="2051" w:type="dxa"/>
          </w:tcPr>
          <w:p w14:paraId="50AD8CE2" w14:textId="77777777" w:rsidR="009D4121" w:rsidRPr="00312288" w:rsidRDefault="009D4121" w:rsidP="00312288">
            <w:pPr>
              <w:pStyle w:val="TableParagraph"/>
              <w:spacing w:line="360" w:lineRule="auto"/>
              <w:ind w:left="109"/>
              <w:jc w:val="both"/>
              <w:rPr>
                <w:sz w:val="24"/>
                <w:szCs w:val="24"/>
              </w:rPr>
            </w:pPr>
            <w:r w:rsidRPr="00312288">
              <w:rPr>
                <w:sz w:val="24"/>
                <w:szCs w:val="24"/>
              </w:rPr>
              <w:t>7.37</w:t>
            </w:r>
            <w:r w:rsidRPr="00312288">
              <w:rPr>
                <w:spacing w:val="5"/>
                <w:sz w:val="24"/>
                <w:szCs w:val="24"/>
              </w:rPr>
              <w:t xml:space="preserve"> </w:t>
            </w:r>
            <w:r w:rsidRPr="00312288">
              <w:rPr>
                <w:spacing w:val="-5"/>
                <w:sz w:val="24"/>
                <w:szCs w:val="24"/>
              </w:rPr>
              <w:t>**</w:t>
            </w:r>
          </w:p>
        </w:tc>
      </w:tr>
    </w:tbl>
    <w:p w14:paraId="42D426D1" w14:textId="77777777" w:rsidR="00A15277" w:rsidRDefault="00A15277" w:rsidP="00A15277">
      <w:pPr>
        <w:pStyle w:val="BodyText"/>
        <w:jc w:val="both"/>
      </w:pPr>
      <w:r>
        <w:t>NS=</w:t>
      </w:r>
      <w:r>
        <w:rPr>
          <w:spacing w:val="-6"/>
        </w:rPr>
        <w:t xml:space="preserve"> </w:t>
      </w:r>
      <w:r>
        <w:t>non-Significant, *=</w:t>
      </w:r>
      <w:r>
        <w:rPr>
          <w:spacing w:val="-9"/>
        </w:rPr>
        <w:t xml:space="preserve"> </w:t>
      </w:r>
      <w:r>
        <w:t>Significant</w:t>
      </w:r>
      <w:r>
        <w:rPr>
          <w:spacing w:val="2"/>
        </w:rPr>
        <w:t xml:space="preserve"> </w:t>
      </w:r>
      <w:r>
        <w:t>at</w:t>
      </w:r>
      <w:r>
        <w:rPr>
          <w:spacing w:val="1"/>
        </w:rPr>
        <w:t xml:space="preserve"> </w:t>
      </w:r>
      <w:r>
        <w:t>5%</w:t>
      </w:r>
      <w:r>
        <w:rPr>
          <w:spacing w:val="1"/>
        </w:rPr>
        <w:t xml:space="preserve"> </w:t>
      </w:r>
      <w:r>
        <w:t>level,</w:t>
      </w:r>
      <w:r>
        <w:rPr>
          <w:spacing w:val="-1"/>
        </w:rPr>
        <w:t xml:space="preserve"> </w:t>
      </w:r>
      <w:r>
        <w:t>**=</w:t>
      </w:r>
      <w:r>
        <w:rPr>
          <w:spacing w:val="-4"/>
        </w:rPr>
        <w:t xml:space="preserve"> </w:t>
      </w:r>
      <w:r>
        <w:t>Significant</w:t>
      </w:r>
      <w:r>
        <w:rPr>
          <w:spacing w:val="1"/>
        </w:rPr>
        <w:t xml:space="preserve"> </w:t>
      </w:r>
      <w:r>
        <w:t>at</w:t>
      </w:r>
      <w:r>
        <w:rPr>
          <w:spacing w:val="-3"/>
        </w:rPr>
        <w:t xml:space="preserve"> </w:t>
      </w:r>
      <w:r>
        <w:t>1%</w:t>
      </w:r>
      <w:r>
        <w:rPr>
          <w:spacing w:val="-6"/>
        </w:rPr>
        <w:t xml:space="preserve"> </w:t>
      </w:r>
      <w:r>
        <w:rPr>
          <w:spacing w:val="-2"/>
        </w:rPr>
        <w:t>level</w:t>
      </w:r>
    </w:p>
    <w:p w14:paraId="373F01DA" w14:textId="73CB6A37" w:rsidR="009D4121" w:rsidRDefault="009D4121" w:rsidP="00312288">
      <w:pPr>
        <w:spacing w:line="360" w:lineRule="auto"/>
        <w:jc w:val="both"/>
        <w:rPr>
          <w:rFonts w:ascii="Times New Roman" w:hAnsi="Times New Roman" w:cs="Times New Roman"/>
          <w:b/>
          <w:bCs/>
        </w:rPr>
      </w:pPr>
    </w:p>
    <w:p w14:paraId="3AF0532C" w14:textId="77777777" w:rsidR="00A15277" w:rsidRPr="00312288" w:rsidRDefault="00A15277" w:rsidP="00A15277">
      <w:pPr>
        <w:spacing w:line="360" w:lineRule="auto"/>
        <w:jc w:val="both"/>
        <w:rPr>
          <w:rFonts w:ascii="Times New Roman" w:hAnsi="Times New Roman" w:cs="Times New Roman"/>
          <w:b/>
          <w:bCs/>
        </w:rPr>
      </w:pPr>
      <w:r>
        <w:rPr>
          <w:rFonts w:ascii="Times New Roman" w:hAnsi="Times New Roman" w:cs="Times New Roman"/>
          <w:b/>
          <w:bCs/>
        </w:rPr>
        <w:t xml:space="preserve">3.2 </w:t>
      </w:r>
      <w:r w:rsidRPr="00312288">
        <w:rPr>
          <w:rFonts w:ascii="Times New Roman" w:hAnsi="Times New Roman" w:cs="Times New Roman"/>
          <w:b/>
          <w:bCs/>
        </w:rPr>
        <w:t xml:space="preserve">The comparative analysis between beneficiary and non-beneficiary farmers through Mann-Whitney U test </w:t>
      </w:r>
    </w:p>
    <w:p w14:paraId="1A72E735" w14:textId="4BF9A5F8" w:rsidR="009E767A" w:rsidRDefault="009E767A" w:rsidP="00312288">
      <w:pPr>
        <w:spacing w:line="360" w:lineRule="auto"/>
        <w:jc w:val="both"/>
        <w:rPr>
          <w:rFonts w:ascii="Times New Roman" w:hAnsi="Times New Roman" w:cs="Times New Roman"/>
        </w:rPr>
      </w:pPr>
      <w:r w:rsidRPr="009E767A">
        <w:rPr>
          <w:rFonts w:ascii="Times New Roman" w:hAnsi="Times New Roman" w:cs="Times New Roman"/>
        </w:rPr>
        <w:t xml:space="preserve">The comparative study of beneficiary and non-beneficiary </w:t>
      </w:r>
      <w:proofErr w:type="gramStart"/>
      <w:r w:rsidRPr="009E767A">
        <w:rPr>
          <w:rFonts w:ascii="Times New Roman" w:hAnsi="Times New Roman" w:cs="Times New Roman"/>
        </w:rPr>
        <w:t>farmers  in</w:t>
      </w:r>
      <w:proofErr w:type="gramEnd"/>
      <w:r w:rsidRPr="009E767A">
        <w:rPr>
          <w:rFonts w:ascii="Times New Roman" w:hAnsi="Times New Roman" w:cs="Times New Roman"/>
        </w:rPr>
        <w:t xml:space="preserve"> terms of perceptions and outcomes of DAMU interventions demonstrates that significant and statistically significant differences are observed on the majority of statements. The test values and the p-values show that DAMU has played a significant role in the capacity of farmers to make decisions, the management practices of the farms, and the productivity of the farms. The findings reveal no significant differences between the beneficiary and non-beneficiary farmers regarding their perception that, DAMU cannot prevent natural calamity</w:t>
      </w:r>
      <w:r w:rsidR="006665AE">
        <w:rPr>
          <w:rFonts w:ascii="Times New Roman" w:hAnsi="Times New Roman" w:cs="Times New Roman"/>
        </w:rPr>
        <w:t xml:space="preserve"> </w:t>
      </w:r>
      <w:proofErr w:type="gramStart"/>
      <w:r w:rsidR="006665AE">
        <w:rPr>
          <w:rFonts w:ascii="Times New Roman" w:hAnsi="Times New Roman" w:cs="Times New Roman"/>
        </w:rPr>
        <w:t xml:space="preserve">and </w:t>
      </w:r>
      <w:r w:rsidRPr="009E767A">
        <w:rPr>
          <w:rFonts w:ascii="Times New Roman" w:hAnsi="Times New Roman" w:cs="Times New Roman"/>
        </w:rPr>
        <w:t xml:space="preserve"> its</w:t>
      </w:r>
      <w:proofErr w:type="gramEnd"/>
      <w:r w:rsidRPr="009E767A">
        <w:rPr>
          <w:rFonts w:ascii="Times New Roman" w:hAnsi="Times New Roman" w:cs="Times New Roman"/>
        </w:rPr>
        <w:t xml:space="preserve"> existence cannot enable </w:t>
      </w:r>
      <w:r w:rsidR="006665AE">
        <w:rPr>
          <w:rFonts w:ascii="Times New Roman" w:hAnsi="Times New Roman" w:cs="Times New Roman"/>
        </w:rPr>
        <w:t>them</w:t>
      </w:r>
      <w:r w:rsidRPr="009E767A">
        <w:rPr>
          <w:rFonts w:ascii="Times New Roman" w:hAnsi="Times New Roman" w:cs="Times New Roman"/>
        </w:rPr>
        <w:t xml:space="preserve"> to be better prepared to climate vulnerabilities (p = 0.216), DAMU helped </w:t>
      </w:r>
      <w:r w:rsidR="006665AE">
        <w:rPr>
          <w:rFonts w:ascii="Times New Roman" w:hAnsi="Times New Roman" w:cs="Times New Roman"/>
        </w:rPr>
        <w:t>them</w:t>
      </w:r>
      <w:r w:rsidRPr="009E767A">
        <w:rPr>
          <w:rFonts w:ascii="Times New Roman" w:hAnsi="Times New Roman" w:cs="Times New Roman"/>
        </w:rPr>
        <w:t xml:space="preserve"> to reduce the effect of weather fluctuation in </w:t>
      </w:r>
      <w:r w:rsidR="006665AE">
        <w:rPr>
          <w:rFonts w:ascii="Times New Roman" w:hAnsi="Times New Roman" w:cs="Times New Roman"/>
        </w:rPr>
        <w:t xml:space="preserve">their </w:t>
      </w:r>
      <w:r w:rsidRPr="009E767A">
        <w:rPr>
          <w:rFonts w:ascii="Times New Roman" w:hAnsi="Times New Roman" w:cs="Times New Roman"/>
        </w:rPr>
        <w:t xml:space="preserve">crop (p = 0.569). These insignificant results imply that </w:t>
      </w:r>
      <w:r w:rsidRPr="009E767A">
        <w:rPr>
          <w:rFonts w:ascii="Times New Roman" w:hAnsi="Times New Roman" w:cs="Times New Roman"/>
        </w:rPr>
        <w:lastRenderedPageBreak/>
        <w:t xml:space="preserve">there is a common perception between the two groups that though DAMU can be used to give advisory and decision support, it cannot completely mitigate large-scale climatic risks and weather variability. On the contrary, most other variables showed highly significant differences. There was a strong agreement among the beneficiary farmers that DAMU enabled them to make immediate decisions in situations of natural </w:t>
      </w:r>
      <w:proofErr w:type="gramStart"/>
      <w:r w:rsidRPr="009E767A">
        <w:rPr>
          <w:rFonts w:ascii="Times New Roman" w:hAnsi="Times New Roman" w:cs="Times New Roman"/>
        </w:rPr>
        <w:t>calamities</w:t>
      </w:r>
      <w:r w:rsidR="006665AE">
        <w:rPr>
          <w:rFonts w:ascii="Times New Roman" w:hAnsi="Times New Roman" w:cs="Times New Roman"/>
        </w:rPr>
        <w:t xml:space="preserve"> </w:t>
      </w:r>
      <w:r w:rsidRPr="009E767A">
        <w:rPr>
          <w:rFonts w:ascii="Times New Roman" w:hAnsi="Times New Roman" w:cs="Times New Roman"/>
        </w:rPr>
        <w:t>,</w:t>
      </w:r>
      <w:proofErr w:type="gramEnd"/>
      <w:r w:rsidRPr="009E767A">
        <w:rPr>
          <w:rFonts w:ascii="Times New Roman" w:hAnsi="Times New Roman" w:cs="Times New Roman"/>
        </w:rPr>
        <w:t xml:space="preserve"> which means that they were much responsive and situational in the face of extreme events. Likewise, the beneficiaries claimed much more autonomy in the operation of the farms, such as the number of irrigations or when to spray the pesticides and when not to </w:t>
      </w:r>
      <w:r w:rsidR="006665AE" w:rsidRPr="009E767A">
        <w:rPr>
          <w:rFonts w:ascii="Times New Roman" w:hAnsi="Times New Roman" w:cs="Times New Roman"/>
        </w:rPr>
        <w:t>irrigate.</w:t>
      </w:r>
      <w:r w:rsidRPr="009E767A">
        <w:rPr>
          <w:rFonts w:ascii="Times New Roman" w:hAnsi="Times New Roman" w:cs="Times New Roman"/>
        </w:rPr>
        <w:t xml:space="preserve"> The findings illustrate the importance of DAMU in enhancing the real-time and information-based decision-making. The two groups also had marked differences in the outcomes of productivity. Farmers who were the beneficiaries stated that there was more increase in the number of crops, increase in crop production and better planning of crops during the dry </w:t>
      </w:r>
      <w:proofErr w:type="gramStart"/>
      <w:r w:rsidRPr="009E767A">
        <w:rPr>
          <w:rFonts w:ascii="Times New Roman" w:hAnsi="Times New Roman" w:cs="Times New Roman"/>
        </w:rPr>
        <w:t>season .</w:t>
      </w:r>
      <w:proofErr w:type="gramEnd"/>
      <w:r w:rsidRPr="009E767A">
        <w:rPr>
          <w:rFonts w:ascii="Times New Roman" w:hAnsi="Times New Roman" w:cs="Times New Roman"/>
        </w:rPr>
        <w:t xml:space="preserve"> Furthermore, the beneficiaries felt that the cost of irrigation was </w:t>
      </w:r>
      <w:proofErr w:type="gramStart"/>
      <w:r w:rsidRPr="009E767A">
        <w:rPr>
          <w:rFonts w:ascii="Times New Roman" w:hAnsi="Times New Roman" w:cs="Times New Roman"/>
        </w:rPr>
        <w:t xml:space="preserve">reduced </w:t>
      </w:r>
      <w:r w:rsidR="006665AE">
        <w:rPr>
          <w:rFonts w:ascii="Times New Roman" w:hAnsi="Times New Roman" w:cs="Times New Roman"/>
        </w:rPr>
        <w:t xml:space="preserve"> </w:t>
      </w:r>
      <w:r w:rsidRPr="009E767A">
        <w:rPr>
          <w:rFonts w:ascii="Times New Roman" w:hAnsi="Times New Roman" w:cs="Times New Roman"/>
        </w:rPr>
        <w:t>which</w:t>
      </w:r>
      <w:proofErr w:type="gramEnd"/>
      <w:r w:rsidRPr="009E767A">
        <w:rPr>
          <w:rFonts w:ascii="Times New Roman" w:hAnsi="Times New Roman" w:cs="Times New Roman"/>
        </w:rPr>
        <w:t xml:space="preserve"> implied that there was better efficiency in using the resources due to the DAMU advisories. Interestingly, there were also remarkable differences of some critical and reflective statements. There was a significant difference in the agreement of the beneficiaries and non-beneficiaries that DAMU enhanced dependency on external agencies and disparity between </w:t>
      </w:r>
      <w:proofErr w:type="gramStart"/>
      <w:r w:rsidRPr="009E767A">
        <w:rPr>
          <w:rFonts w:ascii="Times New Roman" w:hAnsi="Times New Roman" w:cs="Times New Roman"/>
        </w:rPr>
        <w:t>farmers .</w:t>
      </w:r>
      <w:proofErr w:type="gramEnd"/>
      <w:r w:rsidRPr="009E767A">
        <w:rPr>
          <w:rFonts w:ascii="Times New Roman" w:hAnsi="Times New Roman" w:cs="Times New Roman"/>
        </w:rPr>
        <w:t xml:space="preserve"> These reactions reveal the new issues connected with the unequal access and possible excessive dependence on institutional support. Further, the </w:t>
      </w:r>
      <w:proofErr w:type="gramStart"/>
      <w:r w:rsidR="006665AE">
        <w:rPr>
          <w:rFonts w:ascii="Times New Roman" w:hAnsi="Times New Roman" w:cs="Times New Roman"/>
        </w:rPr>
        <w:t xml:space="preserve">statement </w:t>
      </w:r>
      <w:r w:rsidRPr="009E767A">
        <w:rPr>
          <w:rFonts w:ascii="Times New Roman" w:hAnsi="Times New Roman" w:cs="Times New Roman"/>
        </w:rPr>
        <w:t>,</w:t>
      </w:r>
      <w:proofErr w:type="gramEnd"/>
      <w:r w:rsidRPr="009E767A">
        <w:rPr>
          <w:rFonts w:ascii="Times New Roman" w:hAnsi="Times New Roman" w:cs="Times New Roman"/>
        </w:rPr>
        <w:t xml:space="preserve"> Introduction of DAMU not at all changed anything in </w:t>
      </w:r>
      <w:r w:rsidR="006665AE">
        <w:rPr>
          <w:rFonts w:ascii="Times New Roman" w:hAnsi="Times New Roman" w:cs="Times New Roman"/>
        </w:rPr>
        <w:t>their</w:t>
      </w:r>
      <w:r w:rsidRPr="009E767A">
        <w:rPr>
          <w:rFonts w:ascii="Times New Roman" w:hAnsi="Times New Roman" w:cs="Times New Roman"/>
        </w:rPr>
        <w:t xml:space="preserve"> farm, was found to have a very significant difference, which is a clear indication of the fact that beneficiaries felt that there were tangible changes that could be attributed to DAMU, which was not the case with non-beneficiaries. Training under DAMU was also effective as the beneficiary farmers greatly recognized the learning of general crop management practice. Lastly, the fact that the perception of the Establishment of DAMU is heavily </w:t>
      </w:r>
      <w:proofErr w:type="gramStart"/>
      <w:r w:rsidRPr="009E767A">
        <w:rPr>
          <w:rFonts w:ascii="Times New Roman" w:hAnsi="Times New Roman" w:cs="Times New Roman"/>
        </w:rPr>
        <w:t>positive  is</w:t>
      </w:r>
      <w:proofErr w:type="gramEnd"/>
      <w:r w:rsidRPr="009E767A">
        <w:rPr>
          <w:rFonts w:ascii="Times New Roman" w:hAnsi="Times New Roman" w:cs="Times New Roman"/>
        </w:rPr>
        <w:t xml:space="preserve"> also a testimony to the wide acceptance and institutional validity of the initiative by those who will benefit.</w:t>
      </w:r>
    </w:p>
    <w:p w14:paraId="713FD94B" w14:textId="397FF6CD" w:rsidR="009E767A" w:rsidRPr="009E767A" w:rsidRDefault="009E767A" w:rsidP="00312288">
      <w:pPr>
        <w:spacing w:line="360" w:lineRule="auto"/>
        <w:jc w:val="both"/>
        <w:rPr>
          <w:rFonts w:ascii="Times New Roman" w:hAnsi="Times New Roman" w:cs="Times New Roman"/>
        </w:rPr>
      </w:pPr>
      <w:r w:rsidRPr="009E767A">
        <w:rPr>
          <w:rFonts w:ascii="Times New Roman" w:hAnsi="Times New Roman" w:cs="Times New Roman"/>
        </w:rPr>
        <w:t xml:space="preserve">All these findings are indicative of the fact that DAMU is more of a decision-support and capacity-building tool and not a direct shock absorber against climatic extremes. The fact that there are no major differences in perceptions concerning the termination of natural disasters or complete mitigation of weather variations is the realistic interpretation among the farmers of the constraints of the advisory systems in the event of climate change. Nevertheless, the high and stable significance levels of the variables of decision-making, productivity improvement, and cost decrease reveal that DAMU has a significant positive effect on the adaptive capacity </w:t>
      </w:r>
      <w:r w:rsidRPr="009E767A">
        <w:rPr>
          <w:rFonts w:ascii="Times New Roman" w:hAnsi="Times New Roman" w:cs="Times New Roman"/>
        </w:rPr>
        <w:lastRenderedPageBreak/>
        <w:t>at the farm level. The availability of relevant, local and actionable information seems to enable beneficiary farmers to make quality operational choices, maximize the utilization of inputs and diversify cropping systems, which are significant components of climate-smart agriculture. The dramatic feeling of greater reliance on outside agencies and disparity of farmers should be considered with close policies. Although digital and institutional advice can be more efficient, the presence of inequalities in the availability of DAMU services can promote intra-community gaps. This indicates the necessity of the inclusion of outreach methods, capacity building of marginal farmers, and progressive encouragement of self-reliance and advisory services. On the whole, the findings prove that DAMU has already positively changed the farm decision-making process and productivity outcomes among beneficiaries as well as disclose the urgent socio-institutional issues that need to be resolved to make a positive impact that can be equitable and sustainable.</w:t>
      </w:r>
    </w:p>
    <w:p w14:paraId="15D7DC54" w14:textId="4392C943" w:rsidR="000867F5" w:rsidRPr="00312288" w:rsidRDefault="000867F5" w:rsidP="00312288">
      <w:pPr>
        <w:spacing w:line="360" w:lineRule="auto"/>
        <w:jc w:val="both"/>
        <w:rPr>
          <w:rFonts w:ascii="Times New Roman" w:hAnsi="Times New Roman" w:cs="Times New Roman"/>
          <w:b/>
          <w:bCs/>
        </w:rPr>
      </w:pPr>
      <w:r w:rsidRPr="00312288">
        <w:rPr>
          <w:rFonts w:ascii="Times New Roman" w:hAnsi="Times New Roman" w:cs="Times New Roman"/>
          <w:b/>
          <w:bCs/>
        </w:rPr>
        <w:t xml:space="preserve">Table </w:t>
      </w:r>
      <w:r w:rsidR="00C6705A" w:rsidRPr="00312288">
        <w:rPr>
          <w:rFonts w:ascii="Times New Roman" w:hAnsi="Times New Roman" w:cs="Times New Roman"/>
          <w:b/>
          <w:bCs/>
        </w:rPr>
        <w:t>2</w:t>
      </w:r>
      <w:r w:rsidRPr="00312288">
        <w:rPr>
          <w:rFonts w:ascii="Times New Roman" w:hAnsi="Times New Roman" w:cs="Times New Roman"/>
          <w:b/>
          <w:bCs/>
        </w:rPr>
        <w:t>: The comparative analysis between beneficiary and non-beneficiary farmers through Mann-</w:t>
      </w:r>
      <w:r w:rsidR="002609D8" w:rsidRPr="00312288">
        <w:rPr>
          <w:rFonts w:ascii="Times New Roman" w:hAnsi="Times New Roman" w:cs="Times New Roman"/>
          <w:b/>
          <w:bCs/>
        </w:rPr>
        <w:t xml:space="preserve">Whitney U test </w:t>
      </w:r>
    </w:p>
    <w:tbl>
      <w:tblPr>
        <w:tblStyle w:val="TableGrid"/>
        <w:tblW w:w="9305" w:type="dxa"/>
        <w:tblInd w:w="-289" w:type="dxa"/>
        <w:tblLook w:val="04A0" w:firstRow="1" w:lastRow="0" w:firstColumn="1" w:lastColumn="0" w:noHBand="0" w:noVBand="1"/>
      </w:tblPr>
      <w:tblGrid>
        <w:gridCol w:w="2709"/>
        <w:gridCol w:w="1562"/>
        <w:gridCol w:w="1336"/>
        <w:gridCol w:w="904"/>
        <w:gridCol w:w="708"/>
        <w:gridCol w:w="1145"/>
        <w:gridCol w:w="941"/>
      </w:tblGrid>
      <w:tr w:rsidR="000867F5" w:rsidRPr="00312288" w14:paraId="4DE270D6" w14:textId="77777777" w:rsidTr="00E270D4">
        <w:trPr>
          <w:trHeight w:val="290"/>
        </w:trPr>
        <w:tc>
          <w:tcPr>
            <w:tcW w:w="2711" w:type="dxa"/>
            <w:noWrap/>
            <w:hideMark/>
          </w:tcPr>
          <w:p w14:paraId="4CB12700"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Variable</w:t>
            </w:r>
          </w:p>
        </w:tc>
        <w:tc>
          <w:tcPr>
            <w:tcW w:w="1562" w:type="dxa"/>
            <w:noWrap/>
            <w:hideMark/>
          </w:tcPr>
          <w:p w14:paraId="4331FCBF"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Group1</w:t>
            </w:r>
          </w:p>
        </w:tc>
        <w:tc>
          <w:tcPr>
            <w:tcW w:w="1334" w:type="dxa"/>
            <w:noWrap/>
            <w:hideMark/>
          </w:tcPr>
          <w:p w14:paraId="6FBA0BBE"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Group2</w:t>
            </w:r>
          </w:p>
        </w:tc>
        <w:tc>
          <w:tcPr>
            <w:tcW w:w="904" w:type="dxa"/>
            <w:noWrap/>
            <w:hideMark/>
          </w:tcPr>
          <w:p w14:paraId="4F61687D"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n1</w:t>
            </w:r>
          </w:p>
        </w:tc>
        <w:tc>
          <w:tcPr>
            <w:tcW w:w="708" w:type="dxa"/>
            <w:noWrap/>
            <w:hideMark/>
          </w:tcPr>
          <w:p w14:paraId="66F275F9"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n2</w:t>
            </w:r>
          </w:p>
        </w:tc>
        <w:tc>
          <w:tcPr>
            <w:tcW w:w="1145" w:type="dxa"/>
            <w:noWrap/>
            <w:hideMark/>
          </w:tcPr>
          <w:p w14:paraId="7EA4C73E"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Statistic</w:t>
            </w:r>
          </w:p>
        </w:tc>
        <w:tc>
          <w:tcPr>
            <w:tcW w:w="941" w:type="dxa"/>
            <w:noWrap/>
            <w:hideMark/>
          </w:tcPr>
          <w:p w14:paraId="127C840C"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p</w:t>
            </w:r>
          </w:p>
        </w:tc>
      </w:tr>
      <w:tr w:rsidR="000867F5" w:rsidRPr="00312288" w14:paraId="17EE042D" w14:textId="77777777" w:rsidTr="00E270D4">
        <w:trPr>
          <w:trHeight w:val="290"/>
        </w:trPr>
        <w:tc>
          <w:tcPr>
            <w:tcW w:w="2711" w:type="dxa"/>
            <w:noWrap/>
            <w:hideMark/>
          </w:tcPr>
          <w:p w14:paraId="030FAF9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cannot stop natural calamity; so, its existence cannot make us more resilient to climate vulnerabilities</w:t>
            </w:r>
          </w:p>
        </w:tc>
        <w:tc>
          <w:tcPr>
            <w:tcW w:w="1562" w:type="dxa"/>
            <w:noWrap/>
            <w:hideMark/>
          </w:tcPr>
          <w:p w14:paraId="0BCFF24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8E26A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3F6E6AA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FE022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0A54D3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686</w:t>
            </w:r>
          </w:p>
        </w:tc>
        <w:tc>
          <w:tcPr>
            <w:tcW w:w="941" w:type="dxa"/>
            <w:noWrap/>
            <w:hideMark/>
          </w:tcPr>
          <w:p w14:paraId="108FEF8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0.216 </w:t>
            </w:r>
            <w:r w:rsidRPr="00312288">
              <w:rPr>
                <w:rFonts w:ascii="Times New Roman" w:hAnsi="Times New Roman" w:cs="Times New Roman"/>
                <w:color w:val="000000"/>
              </w:rPr>
              <w:t>ns</w:t>
            </w:r>
          </w:p>
          <w:p w14:paraId="7CE5D37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3A28D370" w14:textId="77777777" w:rsidTr="00E270D4">
        <w:trPr>
          <w:trHeight w:val="290"/>
        </w:trPr>
        <w:tc>
          <w:tcPr>
            <w:tcW w:w="2711" w:type="dxa"/>
            <w:noWrap/>
            <w:hideMark/>
          </w:tcPr>
          <w:p w14:paraId="2122EFB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empowered us to take immediate decision during natural calamities</w:t>
            </w:r>
          </w:p>
        </w:tc>
        <w:tc>
          <w:tcPr>
            <w:tcW w:w="1562" w:type="dxa"/>
            <w:noWrap/>
            <w:hideMark/>
          </w:tcPr>
          <w:p w14:paraId="5453104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11A3601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3AAEB7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F18E1A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8962CF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1585</w:t>
            </w:r>
          </w:p>
        </w:tc>
        <w:tc>
          <w:tcPr>
            <w:tcW w:w="941" w:type="dxa"/>
            <w:noWrap/>
            <w:hideMark/>
          </w:tcPr>
          <w:p w14:paraId="4448FE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9.15E-17</w:t>
            </w:r>
            <w:r w:rsidRPr="00312288">
              <w:rPr>
                <w:rFonts w:ascii="Times New Roman" w:hAnsi="Times New Roman" w:cs="Times New Roman"/>
                <w:color w:val="000000"/>
              </w:rPr>
              <w:t>****</w:t>
            </w:r>
          </w:p>
          <w:p w14:paraId="3F4E4E9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1C320C13" w14:textId="77777777" w:rsidTr="00E270D4">
        <w:trPr>
          <w:trHeight w:val="290"/>
        </w:trPr>
        <w:tc>
          <w:tcPr>
            <w:tcW w:w="2711" w:type="dxa"/>
            <w:noWrap/>
            <w:hideMark/>
          </w:tcPr>
          <w:p w14:paraId="4B44437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helped me in reducing effect of weather fluctuation in cropping</w:t>
            </w:r>
          </w:p>
        </w:tc>
        <w:tc>
          <w:tcPr>
            <w:tcW w:w="1562" w:type="dxa"/>
            <w:noWrap/>
            <w:hideMark/>
          </w:tcPr>
          <w:p w14:paraId="14DCBC3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732C71B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B13C2D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025821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09FCDF7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748</w:t>
            </w:r>
          </w:p>
        </w:tc>
        <w:tc>
          <w:tcPr>
            <w:tcW w:w="941" w:type="dxa"/>
            <w:noWrap/>
            <w:hideMark/>
          </w:tcPr>
          <w:p w14:paraId="451483C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0.569 </w:t>
            </w:r>
            <w:r w:rsidRPr="00312288">
              <w:rPr>
                <w:rFonts w:ascii="Times New Roman" w:hAnsi="Times New Roman" w:cs="Times New Roman"/>
                <w:color w:val="000000"/>
              </w:rPr>
              <w:t>ns</w:t>
            </w:r>
          </w:p>
          <w:p w14:paraId="3F1177E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122F278C" w14:textId="77777777" w:rsidTr="00E270D4">
        <w:trPr>
          <w:trHeight w:val="290"/>
        </w:trPr>
        <w:tc>
          <w:tcPr>
            <w:tcW w:w="2711" w:type="dxa"/>
            <w:noWrap/>
            <w:hideMark/>
          </w:tcPr>
          <w:p w14:paraId="4705F3F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increased our dependency on outer agency towards crop planning</w:t>
            </w:r>
          </w:p>
        </w:tc>
        <w:tc>
          <w:tcPr>
            <w:tcW w:w="1562" w:type="dxa"/>
            <w:noWrap/>
            <w:hideMark/>
          </w:tcPr>
          <w:p w14:paraId="4A6E2ED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008BB1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69FE1CE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4A8731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5D53E2F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420</w:t>
            </w:r>
          </w:p>
        </w:tc>
        <w:tc>
          <w:tcPr>
            <w:tcW w:w="941" w:type="dxa"/>
            <w:noWrap/>
            <w:hideMark/>
          </w:tcPr>
          <w:p w14:paraId="76360A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1.66E-06</w:t>
            </w:r>
            <w:r w:rsidRPr="00312288">
              <w:rPr>
                <w:rFonts w:ascii="Times New Roman" w:hAnsi="Times New Roman" w:cs="Times New Roman"/>
                <w:color w:val="000000"/>
              </w:rPr>
              <w:t>****</w:t>
            </w:r>
          </w:p>
        </w:tc>
      </w:tr>
      <w:tr w:rsidR="000867F5" w:rsidRPr="00312288" w14:paraId="43EB6550" w14:textId="77777777" w:rsidTr="00E270D4">
        <w:trPr>
          <w:trHeight w:val="290"/>
        </w:trPr>
        <w:tc>
          <w:tcPr>
            <w:tcW w:w="2711" w:type="dxa"/>
            <w:noWrap/>
            <w:hideMark/>
          </w:tcPr>
          <w:p w14:paraId="360CE91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lastRenderedPageBreak/>
              <w:t>DAMU increased the disparity among the farmers</w:t>
            </w:r>
          </w:p>
        </w:tc>
        <w:tc>
          <w:tcPr>
            <w:tcW w:w="1562" w:type="dxa"/>
            <w:noWrap/>
            <w:hideMark/>
          </w:tcPr>
          <w:p w14:paraId="28562EC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D4C8C7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CB474D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41F4036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93333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1255.5</w:t>
            </w:r>
          </w:p>
        </w:tc>
        <w:tc>
          <w:tcPr>
            <w:tcW w:w="941" w:type="dxa"/>
            <w:noWrap/>
            <w:hideMark/>
          </w:tcPr>
          <w:p w14:paraId="4C5DC21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3.50E-06</w:t>
            </w:r>
            <w:r w:rsidRPr="00312288">
              <w:rPr>
                <w:rFonts w:ascii="Times New Roman" w:hAnsi="Times New Roman" w:cs="Times New Roman"/>
                <w:color w:val="000000"/>
              </w:rPr>
              <w:t>****</w:t>
            </w:r>
          </w:p>
        </w:tc>
      </w:tr>
      <w:tr w:rsidR="000867F5" w:rsidRPr="00312288" w14:paraId="7CB9F146" w14:textId="77777777" w:rsidTr="00E270D4">
        <w:trPr>
          <w:trHeight w:val="290"/>
        </w:trPr>
        <w:tc>
          <w:tcPr>
            <w:tcW w:w="2711" w:type="dxa"/>
            <w:noWrap/>
            <w:hideMark/>
          </w:tcPr>
          <w:p w14:paraId="389A850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Establishment of DAMU is a good decision of ICAR</w:t>
            </w:r>
          </w:p>
        </w:tc>
        <w:tc>
          <w:tcPr>
            <w:tcW w:w="1562" w:type="dxa"/>
            <w:noWrap/>
            <w:hideMark/>
          </w:tcPr>
          <w:p w14:paraId="1AEF3F8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6764146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56F736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FAB3B4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070D7B6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1565.5</w:t>
            </w:r>
          </w:p>
        </w:tc>
        <w:tc>
          <w:tcPr>
            <w:tcW w:w="941" w:type="dxa"/>
            <w:noWrap/>
            <w:hideMark/>
          </w:tcPr>
          <w:p w14:paraId="2B4477F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7.37E-16</w:t>
            </w:r>
            <w:r w:rsidRPr="00312288">
              <w:rPr>
                <w:rFonts w:ascii="Times New Roman" w:hAnsi="Times New Roman" w:cs="Times New Roman"/>
                <w:color w:val="000000"/>
              </w:rPr>
              <w:t>****</w:t>
            </w:r>
          </w:p>
        </w:tc>
      </w:tr>
      <w:tr w:rsidR="000867F5" w:rsidRPr="00312288" w14:paraId="622C6706" w14:textId="77777777" w:rsidTr="00E270D4">
        <w:trPr>
          <w:trHeight w:val="290"/>
        </w:trPr>
        <w:tc>
          <w:tcPr>
            <w:tcW w:w="2711" w:type="dxa"/>
            <w:noWrap/>
            <w:hideMark/>
          </w:tcPr>
          <w:p w14:paraId="046A086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I can decide about number of </w:t>
            </w:r>
            <w:proofErr w:type="gramStart"/>
            <w:r w:rsidRPr="00312288">
              <w:rPr>
                <w:rFonts w:ascii="Times New Roman" w:eastAsia="Times New Roman" w:hAnsi="Times New Roman" w:cs="Times New Roman"/>
                <w:color w:val="000000"/>
                <w:kern w:val="0"/>
                <w:lang w:eastAsia="en-IN"/>
                <w14:ligatures w14:val="none"/>
              </w:rPr>
              <w:t>irrigation</w:t>
            </w:r>
            <w:proofErr w:type="gramEnd"/>
          </w:p>
        </w:tc>
        <w:tc>
          <w:tcPr>
            <w:tcW w:w="1562" w:type="dxa"/>
            <w:noWrap/>
            <w:hideMark/>
          </w:tcPr>
          <w:p w14:paraId="72D07E7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90F73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2B69049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76E13E1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3A17C52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1565.5</w:t>
            </w:r>
          </w:p>
        </w:tc>
        <w:tc>
          <w:tcPr>
            <w:tcW w:w="941" w:type="dxa"/>
            <w:noWrap/>
            <w:hideMark/>
          </w:tcPr>
          <w:p w14:paraId="3CF3706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8.40E-15</w:t>
            </w:r>
            <w:r w:rsidRPr="00312288">
              <w:rPr>
                <w:rFonts w:ascii="Times New Roman" w:hAnsi="Times New Roman" w:cs="Times New Roman"/>
                <w:color w:val="000000"/>
              </w:rPr>
              <w:t>****</w:t>
            </w:r>
          </w:p>
        </w:tc>
      </w:tr>
      <w:tr w:rsidR="000867F5" w:rsidRPr="00312288" w14:paraId="579344D3" w14:textId="77777777" w:rsidTr="00E270D4">
        <w:trPr>
          <w:trHeight w:val="290"/>
        </w:trPr>
        <w:tc>
          <w:tcPr>
            <w:tcW w:w="2711" w:type="dxa"/>
            <w:noWrap/>
            <w:hideMark/>
          </w:tcPr>
          <w:p w14:paraId="5C794D2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 can decide on time of spray</w:t>
            </w:r>
          </w:p>
        </w:tc>
        <w:tc>
          <w:tcPr>
            <w:tcW w:w="1562" w:type="dxa"/>
            <w:noWrap/>
            <w:hideMark/>
          </w:tcPr>
          <w:p w14:paraId="3492F58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4E1A2F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5F34D72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2F110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6DADA1F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1590</w:t>
            </w:r>
          </w:p>
        </w:tc>
        <w:tc>
          <w:tcPr>
            <w:tcW w:w="941" w:type="dxa"/>
            <w:noWrap/>
            <w:hideMark/>
          </w:tcPr>
          <w:p w14:paraId="392B922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3.63E-15</w:t>
            </w:r>
            <w:r w:rsidRPr="00312288">
              <w:rPr>
                <w:rFonts w:ascii="Times New Roman" w:hAnsi="Times New Roman" w:cs="Times New Roman"/>
                <w:color w:val="000000"/>
              </w:rPr>
              <w:t>****</w:t>
            </w:r>
          </w:p>
        </w:tc>
      </w:tr>
      <w:tr w:rsidR="000867F5" w:rsidRPr="00312288" w14:paraId="3145CC85" w14:textId="77777777" w:rsidTr="00E270D4">
        <w:trPr>
          <w:trHeight w:val="290"/>
        </w:trPr>
        <w:tc>
          <w:tcPr>
            <w:tcW w:w="2711" w:type="dxa"/>
            <w:noWrap/>
            <w:hideMark/>
          </w:tcPr>
          <w:p w14:paraId="47C43E4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 can take decision whether to irrigate or not</w:t>
            </w:r>
          </w:p>
        </w:tc>
        <w:tc>
          <w:tcPr>
            <w:tcW w:w="1562" w:type="dxa"/>
            <w:noWrap/>
            <w:hideMark/>
          </w:tcPr>
          <w:p w14:paraId="4E94F0C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2E689E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2144CA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670AB60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20F59E7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1590</w:t>
            </w:r>
          </w:p>
        </w:tc>
        <w:tc>
          <w:tcPr>
            <w:tcW w:w="941" w:type="dxa"/>
            <w:noWrap/>
            <w:hideMark/>
          </w:tcPr>
          <w:p w14:paraId="09CDA52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1.51E-15</w:t>
            </w:r>
            <w:r w:rsidRPr="00312288">
              <w:rPr>
                <w:rFonts w:ascii="Times New Roman" w:hAnsi="Times New Roman" w:cs="Times New Roman"/>
                <w:color w:val="000000"/>
              </w:rPr>
              <w:t>****</w:t>
            </w:r>
          </w:p>
        </w:tc>
      </w:tr>
      <w:tr w:rsidR="000867F5" w:rsidRPr="00312288" w14:paraId="4F1B44AE" w14:textId="77777777" w:rsidTr="00E270D4">
        <w:trPr>
          <w:trHeight w:val="290"/>
        </w:trPr>
        <w:tc>
          <w:tcPr>
            <w:tcW w:w="2711" w:type="dxa"/>
            <w:noWrap/>
            <w:hideMark/>
          </w:tcPr>
          <w:p w14:paraId="5DC3CDC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Increased number of crops in my farm</w:t>
            </w:r>
          </w:p>
        </w:tc>
        <w:tc>
          <w:tcPr>
            <w:tcW w:w="1562" w:type="dxa"/>
            <w:noWrap/>
            <w:hideMark/>
          </w:tcPr>
          <w:p w14:paraId="3BB92AD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9AE8A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81643C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932200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3303690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1584.5</w:t>
            </w:r>
          </w:p>
        </w:tc>
        <w:tc>
          <w:tcPr>
            <w:tcW w:w="941" w:type="dxa"/>
            <w:noWrap/>
            <w:hideMark/>
          </w:tcPr>
          <w:p w14:paraId="24E061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1.20E-16</w:t>
            </w:r>
            <w:r w:rsidRPr="00312288">
              <w:rPr>
                <w:rFonts w:ascii="Times New Roman" w:hAnsi="Times New Roman" w:cs="Times New Roman"/>
                <w:color w:val="000000"/>
              </w:rPr>
              <w:t>****</w:t>
            </w:r>
          </w:p>
        </w:tc>
      </w:tr>
      <w:tr w:rsidR="000867F5" w:rsidRPr="00312288" w14:paraId="7334249F" w14:textId="77777777" w:rsidTr="00E270D4">
        <w:trPr>
          <w:trHeight w:val="290"/>
        </w:trPr>
        <w:tc>
          <w:tcPr>
            <w:tcW w:w="2711" w:type="dxa"/>
            <w:noWrap/>
            <w:hideMark/>
          </w:tcPr>
          <w:p w14:paraId="64269C0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Increased the production of crops</w:t>
            </w:r>
          </w:p>
        </w:tc>
        <w:tc>
          <w:tcPr>
            <w:tcW w:w="1562" w:type="dxa"/>
            <w:noWrap/>
            <w:hideMark/>
          </w:tcPr>
          <w:p w14:paraId="383CAA0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A54E26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757E8B4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2B1A79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477174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1582</w:t>
            </w:r>
          </w:p>
        </w:tc>
        <w:tc>
          <w:tcPr>
            <w:tcW w:w="941" w:type="dxa"/>
            <w:noWrap/>
            <w:hideMark/>
          </w:tcPr>
          <w:p w14:paraId="27C6082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2.13E-17</w:t>
            </w:r>
            <w:r w:rsidRPr="00312288">
              <w:rPr>
                <w:rFonts w:ascii="Times New Roman" w:hAnsi="Times New Roman" w:cs="Times New Roman"/>
                <w:color w:val="000000"/>
              </w:rPr>
              <w:t>****</w:t>
            </w:r>
          </w:p>
        </w:tc>
      </w:tr>
      <w:tr w:rsidR="000867F5" w:rsidRPr="00312288" w14:paraId="4376F5AA" w14:textId="77777777" w:rsidTr="00E270D4">
        <w:trPr>
          <w:trHeight w:val="290"/>
        </w:trPr>
        <w:tc>
          <w:tcPr>
            <w:tcW w:w="2711" w:type="dxa"/>
            <w:noWrap/>
            <w:hideMark/>
          </w:tcPr>
          <w:p w14:paraId="326DE12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Introduction of DAMU not at all changed anything in my farm</w:t>
            </w:r>
          </w:p>
        </w:tc>
        <w:tc>
          <w:tcPr>
            <w:tcW w:w="1562" w:type="dxa"/>
            <w:noWrap/>
            <w:hideMark/>
          </w:tcPr>
          <w:p w14:paraId="3C632C2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A264C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80038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4B9681C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67FD502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1600</w:t>
            </w:r>
          </w:p>
        </w:tc>
        <w:tc>
          <w:tcPr>
            <w:tcW w:w="941" w:type="dxa"/>
            <w:noWrap/>
            <w:hideMark/>
          </w:tcPr>
          <w:p w14:paraId="7BFA114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2.24E-15</w:t>
            </w:r>
            <w:r w:rsidRPr="00312288">
              <w:rPr>
                <w:rFonts w:ascii="Times New Roman" w:hAnsi="Times New Roman" w:cs="Times New Roman"/>
                <w:color w:val="000000"/>
              </w:rPr>
              <w:t>****</w:t>
            </w:r>
          </w:p>
        </w:tc>
      </w:tr>
      <w:tr w:rsidR="000867F5" w:rsidRPr="00312288" w14:paraId="519B401D" w14:textId="77777777" w:rsidTr="00E270D4">
        <w:trPr>
          <w:trHeight w:val="290"/>
        </w:trPr>
        <w:tc>
          <w:tcPr>
            <w:tcW w:w="2711" w:type="dxa"/>
            <w:noWrap/>
            <w:hideMark/>
          </w:tcPr>
          <w:p w14:paraId="45BB5F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It helps to decide the number of crops I should cultivate in dry season</w:t>
            </w:r>
          </w:p>
        </w:tc>
        <w:tc>
          <w:tcPr>
            <w:tcW w:w="1562" w:type="dxa"/>
            <w:noWrap/>
            <w:hideMark/>
          </w:tcPr>
          <w:p w14:paraId="404170E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2994AA7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75CE76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225650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FA0BF5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1492</w:t>
            </w:r>
          </w:p>
        </w:tc>
        <w:tc>
          <w:tcPr>
            <w:tcW w:w="941" w:type="dxa"/>
            <w:noWrap/>
            <w:hideMark/>
          </w:tcPr>
          <w:p w14:paraId="54DA31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2.76E-12</w:t>
            </w:r>
            <w:r w:rsidRPr="00312288">
              <w:rPr>
                <w:rFonts w:ascii="Times New Roman" w:hAnsi="Times New Roman" w:cs="Times New Roman"/>
                <w:color w:val="000000"/>
              </w:rPr>
              <w:t>****</w:t>
            </w:r>
          </w:p>
        </w:tc>
      </w:tr>
      <w:tr w:rsidR="000867F5" w:rsidRPr="00312288" w14:paraId="29E5F120" w14:textId="77777777" w:rsidTr="00E270D4">
        <w:trPr>
          <w:trHeight w:val="290"/>
        </w:trPr>
        <w:tc>
          <w:tcPr>
            <w:tcW w:w="2711" w:type="dxa"/>
            <w:noWrap/>
            <w:hideMark/>
          </w:tcPr>
          <w:p w14:paraId="4BF767C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Reduces my cost towards irrigation</w:t>
            </w:r>
          </w:p>
        </w:tc>
        <w:tc>
          <w:tcPr>
            <w:tcW w:w="1562" w:type="dxa"/>
            <w:noWrap/>
            <w:hideMark/>
          </w:tcPr>
          <w:p w14:paraId="6D5650C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2365E7A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17754AE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C6B00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265C7E1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1566.5</w:t>
            </w:r>
          </w:p>
        </w:tc>
        <w:tc>
          <w:tcPr>
            <w:tcW w:w="941" w:type="dxa"/>
            <w:noWrap/>
            <w:hideMark/>
          </w:tcPr>
          <w:p w14:paraId="455D5DD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1.56E-14</w:t>
            </w:r>
            <w:r w:rsidRPr="00312288">
              <w:rPr>
                <w:rFonts w:ascii="Times New Roman" w:hAnsi="Times New Roman" w:cs="Times New Roman"/>
                <w:color w:val="000000"/>
              </w:rPr>
              <w:t>****</w:t>
            </w:r>
          </w:p>
        </w:tc>
      </w:tr>
      <w:tr w:rsidR="000867F5" w:rsidRPr="00312288" w14:paraId="19FF6A0D" w14:textId="77777777" w:rsidTr="00E270D4">
        <w:trPr>
          <w:trHeight w:val="290"/>
        </w:trPr>
        <w:tc>
          <w:tcPr>
            <w:tcW w:w="2711" w:type="dxa"/>
            <w:noWrap/>
            <w:hideMark/>
          </w:tcPr>
          <w:p w14:paraId="7560214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Training under DAMU also taught me regarding general management practice of crops</w:t>
            </w:r>
          </w:p>
        </w:tc>
        <w:tc>
          <w:tcPr>
            <w:tcW w:w="1562" w:type="dxa"/>
            <w:noWrap/>
            <w:hideMark/>
          </w:tcPr>
          <w:p w14:paraId="03EA8E8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586A4E6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14F515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AF125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02E87C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1400</w:t>
            </w:r>
          </w:p>
        </w:tc>
        <w:tc>
          <w:tcPr>
            <w:tcW w:w="941" w:type="dxa"/>
            <w:noWrap/>
            <w:hideMark/>
          </w:tcPr>
          <w:p w14:paraId="441CA55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3.98E-10</w:t>
            </w:r>
            <w:r w:rsidRPr="00312288">
              <w:rPr>
                <w:rFonts w:ascii="Times New Roman" w:hAnsi="Times New Roman" w:cs="Times New Roman"/>
                <w:color w:val="000000"/>
              </w:rPr>
              <w:t>****</w:t>
            </w:r>
          </w:p>
        </w:tc>
      </w:tr>
    </w:tbl>
    <w:p w14:paraId="234FC150" w14:textId="77777777" w:rsidR="009E767A" w:rsidRDefault="009E767A" w:rsidP="00312288">
      <w:pPr>
        <w:spacing w:line="360" w:lineRule="auto"/>
        <w:jc w:val="both"/>
        <w:rPr>
          <w:rFonts w:ascii="Times New Roman" w:hAnsi="Times New Roman" w:cs="Times New Roman"/>
          <w:b/>
          <w:bCs/>
        </w:rPr>
      </w:pPr>
    </w:p>
    <w:p w14:paraId="20FEA760" w14:textId="3A6D5183" w:rsidR="009C48F1" w:rsidRPr="00312288" w:rsidRDefault="009C48F1" w:rsidP="00312288">
      <w:pPr>
        <w:spacing w:line="360" w:lineRule="auto"/>
        <w:jc w:val="both"/>
        <w:rPr>
          <w:rFonts w:ascii="Times New Roman" w:hAnsi="Times New Roman" w:cs="Times New Roman"/>
          <w:b/>
          <w:bCs/>
        </w:rPr>
      </w:pPr>
      <w:r>
        <w:rPr>
          <w:rFonts w:ascii="Times New Roman" w:hAnsi="Times New Roman" w:cs="Times New Roman"/>
          <w:b/>
          <w:bCs/>
        </w:rPr>
        <w:t xml:space="preserve">3.3 </w:t>
      </w:r>
      <w:r w:rsidRPr="009C48F1">
        <w:rPr>
          <w:rFonts w:ascii="Times New Roman" w:hAnsi="Times New Roman" w:cs="Times New Roman"/>
          <w:b/>
          <w:bCs/>
        </w:rPr>
        <w:t xml:space="preserve">Level of utilization of various </w:t>
      </w:r>
      <w:proofErr w:type="spellStart"/>
      <w:r w:rsidRPr="009C48F1">
        <w:rPr>
          <w:rFonts w:ascii="Times New Roman" w:hAnsi="Times New Roman" w:cs="Times New Roman"/>
          <w:b/>
          <w:bCs/>
        </w:rPr>
        <w:t>agro</w:t>
      </w:r>
      <w:proofErr w:type="spellEnd"/>
      <w:r w:rsidRPr="009C48F1">
        <w:rPr>
          <w:rFonts w:ascii="Times New Roman" w:hAnsi="Times New Roman" w:cs="Times New Roman"/>
          <w:b/>
          <w:bCs/>
        </w:rPr>
        <w:t>-advisory information sources</w:t>
      </w:r>
    </w:p>
    <w:p w14:paraId="1C3EF13D" w14:textId="42909D1D" w:rsidR="009C48F1" w:rsidRDefault="00267FDD" w:rsidP="00312288">
      <w:pPr>
        <w:spacing w:line="360" w:lineRule="auto"/>
        <w:jc w:val="both"/>
        <w:rPr>
          <w:rFonts w:ascii="Times New Roman" w:hAnsi="Times New Roman" w:cs="Times New Roman"/>
          <w:b/>
          <w:bCs/>
        </w:rPr>
      </w:pPr>
      <w:r w:rsidRPr="00267FDD">
        <w:rPr>
          <w:rFonts w:ascii="Times New Roman" w:hAnsi="Times New Roman" w:cs="Times New Roman"/>
          <w:b/>
          <w:bCs/>
        </w:rPr>
        <w:t xml:space="preserve"> </w:t>
      </w:r>
      <w:r w:rsidRPr="00267FDD">
        <w:rPr>
          <w:rFonts w:ascii="Times New Roman" w:hAnsi="Times New Roman" w:cs="Times New Roman"/>
        </w:rPr>
        <w:t xml:space="preserve">The source analysis of the sources used by the respondents to access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also demonstrates different processes between beneficiary and non-beneficiary farmers, which </w:t>
      </w:r>
      <w:r w:rsidRPr="00267FDD">
        <w:rPr>
          <w:rFonts w:ascii="Times New Roman" w:hAnsi="Times New Roman" w:cs="Times New Roman"/>
        </w:rPr>
        <w:lastRenderedPageBreak/>
        <w:t xml:space="preserve">show the transformative role of institutional and digital communication platforms in the process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In relation to the State Agricultural Department, most of the non-beneficiaries (55%) stated that they used advisory services on a sometimes basis, whereas 45% stated that they never used it, and no one said they used it frequently. On the contrary, 100 percent of the beneficiaries claimed that they accessed services offered by the department sometimes. This implies the beneficiaries will retain at least partial contact with formal extension systems, but a significant percentage of non-beneficiaries will not be connected. The fact that the two groups do not have many instances of frequent usage shows that institutional outreach is there but may not be as strong or </w:t>
      </w:r>
      <w:r w:rsidR="008C0155" w:rsidRPr="00267FDD">
        <w:rPr>
          <w:rFonts w:ascii="Times New Roman" w:hAnsi="Times New Roman" w:cs="Times New Roman"/>
        </w:rPr>
        <w:t>frequent. An</w:t>
      </w:r>
      <w:r w:rsidRPr="00267FDD">
        <w:rPr>
          <w:rFonts w:ascii="Times New Roman" w:hAnsi="Times New Roman" w:cs="Times New Roman"/>
        </w:rPr>
        <w:t xml:space="preserve"> extreme difference </w:t>
      </w:r>
      <w:r w:rsidR="000A53FF">
        <w:rPr>
          <w:rFonts w:ascii="Times New Roman" w:hAnsi="Times New Roman" w:cs="Times New Roman"/>
        </w:rPr>
        <w:t>was</w:t>
      </w:r>
      <w:r w:rsidRPr="00267FDD">
        <w:rPr>
          <w:rFonts w:ascii="Times New Roman" w:hAnsi="Times New Roman" w:cs="Times New Roman"/>
        </w:rPr>
        <w:t xml:space="preserve"> noted in the use of email as a source of advice. The rest of the non-beneficiaries showed that they never used email and out of the beneficiaries, 55 percent had used email sometimes and 45 percent never. It means that the digital literacy and access to formal electronic media channels are significantly greater beneficiaries, but email </w:t>
      </w:r>
      <w:r w:rsidR="008C0155">
        <w:rPr>
          <w:rFonts w:ascii="Times New Roman" w:hAnsi="Times New Roman" w:cs="Times New Roman"/>
        </w:rPr>
        <w:t>was</w:t>
      </w:r>
      <w:r w:rsidRPr="00267FDD">
        <w:rPr>
          <w:rFonts w:ascii="Times New Roman" w:hAnsi="Times New Roman" w:cs="Times New Roman"/>
        </w:rPr>
        <w:t xml:space="preserve"> a somewhat underused tool in general, perhaps because the infrastructures or the usability is </w:t>
      </w:r>
      <w:proofErr w:type="spellStart"/>
      <w:r w:rsidRPr="00267FDD">
        <w:rPr>
          <w:rFonts w:ascii="Times New Roman" w:hAnsi="Times New Roman" w:cs="Times New Roman"/>
        </w:rPr>
        <w:t>imited</w:t>
      </w:r>
      <w:proofErr w:type="spellEnd"/>
      <w:r w:rsidRPr="00267FDD">
        <w:rPr>
          <w:rFonts w:ascii="Times New Roman" w:hAnsi="Times New Roman" w:cs="Times New Roman"/>
        </w:rPr>
        <w:t xml:space="preserve"> in rural areas.</w:t>
      </w:r>
      <w:r w:rsidR="000A53FF">
        <w:rPr>
          <w:rFonts w:ascii="Times New Roman" w:hAnsi="Times New Roman" w:cs="Times New Roman"/>
        </w:rPr>
        <w:t xml:space="preserve"> </w:t>
      </w:r>
      <w:r w:rsidRPr="00267FDD">
        <w:rPr>
          <w:rFonts w:ascii="Times New Roman" w:hAnsi="Times New Roman" w:cs="Times New Roman"/>
        </w:rPr>
        <w:t xml:space="preserve">The application of WhatsApp shows that there </w:t>
      </w:r>
      <w:r w:rsidR="000A53FF">
        <w:rPr>
          <w:rFonts w:ascii="Times New Roman" w:hAnsi="Times New Roman" w:cs="Times New Roman"/>
        </w:rPr>
        <w:t>was</w:t>
      </w:r>
      <w:r w:rsidRPr="00267FDD">
        <w:rPr>
          <w:rFonts w:ascii="Times New Roman" w:hAnsi="Times New Roman" w:cs="Times New Roman"/>
        </w:rPr>
        <w:t xml:space="preserve"> a considerable deviation between the two groups. Out of the non-beneficiaries, 60% of them used WhatsApp either sometimes or never, and no one indicated that they used it frequently. On the contrary, 80% of beneficiaries used it frequently and 20 percent used it sometimes. This clearly define</w:t>
      </w:r>
      <w:r w:rsidR="000A53FF">
        <w:rPr>
          <w:rFonts w:ascii="Times New Roman" w:hAnsi="Times New Roman" w:cs="Times New Roman"/>
        </w:rPr>
        <w:t>d</w:t>
      </w:r>
      <w:r w:rsidRPr="00267FDD">
        <w:rPr>
          <w:rFonts w:ascii="Times New Roman" w:hAnsi="Times New Roman" w:cs="Times New Roman"/>
        </w:rPr>
        <w:t xml:space="preserve"> the WhatsApp as a powerful and highly efficient tool of distributing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-advisory messages to beneficiaries, probably because it is accessible, has real-time communication ability and multimedia support.</w:t>
      </w:r>
      <w:r w:rsidR="000A53FF">
        <w:rPr>
          <w:rFonts w:ascii="Times New Roman" w:hAnsi="Times New Roman" w:cs="Times New Roman"/>
        </w:rPr>
        <w:t xml:space="preserve"> </w:t>
      </w:r>
      <w:r w:rsidRPr="00267FDD">
        <w:rPr>
          <w:rFonts w:ascii="Times New Roman" w:hAnsi="Times New Roman" w:cs="Times New Roman"/>
        </w:rPr>
        <w:t>The same situation applie</w:t>
      </w:r>
      <w:r w:rsidR="000A53FF">
        <w:rPr>
          <w:rFonts w:ascii="Times New Roman" w:hAnsi="Times New Roman" w:cs="Times New Roman"/>
        </w:rPr>
        <w:t>d</w:t>
      </w:r>
      <w:r w:rsidRPr="00267FDD">
        <w:rPr>
          <w:rFonts w:ascii="Times New Roman" w:hAnsi="Times New Roman" w:cs="Times New Roman"/>
        </w:rPr>
        <w:t xml:space="preserve"> in the use of the other social media platforms, albeit in a lesser degree. Although 70% of non-beneficiaries never used </w:t>
      </w:r>
      <w:r w:rsidR="000A53FF" w:rsidRPr="00267FDD">
        <w:rPr>
          <w:rFonts w:ascii="Times New Roman" w:hAnsi="Times New Roman" w:cs="Times New Roman"/>
        </w:rPr>
        <w:t>these</w:t>
      </w:r>
      <w:r w:rsidR="000A53FF">
        <w:rPr>
          <w:rFonts w:ascii="Times New Roman" w:hAnsi="Times New Roman" w:cs="Times New Roman"/>
        </w:rPr>
        <w:t xml:space="preserve"> </w:t>
      </w:r>
      <w:r w:rsidR="000A53FF" w:rsidRPr="00267FDD">
        <w:rPr>
          <w:rFonts w:ascii="Times New Roman" w:hAnsi="Times New Roman" w:cs="Times New Roman"/>
        </w:rPr>
        <w:t>kinds of platforms</w:t>
      </w:r>
      <w:r w:rsidRPr="00267FDD">
        <w:rPr>
          <w:rFonts w:ascii="Times New Roman" w:hAnsi="Times New Roman" w:cs="Times New Roman"/>
        </w:rPr>
        <w:t xml:space="preserve"> and only 30% of non-beneficiaries used them on the rare occasions, those who were beneficiaries recorded a higher rate of use with 55 percent of using them sometimes and 45 percent never using them. Nevertheless, none of the respondents in both groups claimed to use social media platforms most of the time, which indicates that, although the social media platforms hold a potential, they are not presently part of the routine advisory practices. The mobile apps come in as a significant point of distinction between the two groups. Among those who did not receive benefits 65% of the non-beneficiaries said that they used mobile apps sometimes, and 35 percent never used them. Conversely, a hundred percent of the beneficiaries said they use the mobile applications frequently to access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This observation is a potent demonstration of the efficiency of mobile-based interventions in improving the access to information and emphasizes the relevance of the platform based applications to the current agricultural extension </w:t>
      </w:r>
      <w:proofErr w:type="spellStart"/>
      <w:proofErr w:type="gramStart"/>
      <w:r w:rsidRPr="00267FDD">
        <w:rPr>
          <w:rFonts w:ascii="Times New Roman" w:hAnsi="Times New Roman" w:cs="Times New Roman"/>
        </w:rPr>
        <w:t>system.The</w:t>
      </w:r>
      <w:proofErr w:type="spellEnd"/>
      <w:proofErr w:type="gramEnd"/>
      <w:r w:rsidRPr="00267FDD">
        <w:rPr>
          <w:rFonts w:ascii="Times New Roman" w:hAnsi="Times New Roman" w:cs="Times New Roman"/>
        </w:rPr>
        <w:t xml:space="preserve"> most notable contrast </w:t>
      </w:r>
      <w:r w:rsidR="000A53FF">
        <w:rPr>
          <w:rFonts w:ascii="Times New Roman" w:hAnsi="Times New Roman" w:cs="Times New Roman"/>
        </w:rPr>
        <w:t>was</w:t>
      </w:r>
      <w:r w:rsidRPr="00267FDD">
        <w:rPr>
          <w:rFonts w:ascii="Times New Roman" w:hAnsi="Times New Roman" w:cs="Times New Roman"/>
        </w:rPr>
        <w:t xml:space="preserve"> in the reception of text messages in registered </w:t>
      </w:r>
      <w:r w:rsidRPr="00267FDD">
        <w:rPr>
          <w:rFonts w:ascii="Times New Roman" w:hAnsi="Times New Roman" w:cs="Times New Roman"/>
        </w:rPr>
        <w:lastRenderedPageBreak/>
        <w:t xml:space="preserve">mobile numbers under DAMU programme. No non-beneficiaries responded to such </w:t>
      </w:r>
      <w:proofErr w:type="gramStart"/>
      <w:r w:rsidRPr="00267FDD">
        <w:rPr>
          <w:rFonts w:ascii="Times New Roman" w:hAnsi="Times New Roman" w:cs="Times New Roman"/>
        </w:rPr>
        <w:t>messages  and</w:t>
      </w:r>
      <w:proofErr w:type="gramEnd"/>
      <w:r w:rsidRPr="00267FDD">
        <w:rPr>
          <w:rFonts w:ascii="Times New Roman" w:hAnsi="Times New Roman" w:cs="Times New Roman"/>
        </w:rPr>
        <w:t xml:space="preserve"> all the beneficiaries  responded that they received these messages frequently. This is a clear indication of how the participation in the programmes is directly influenced in the delivery of information consistently and reliably. The SMS system on DAMU seems to be a very efficient and inclusive communication tool, which guarantees the last-mile </w:t>
      </w:r>
      <w:proofErr w:type="spellStart"/>
      <w:r w:rsidRPr="00267FDD">
        <w:rPr>
          <w:rFonts w:ascii="Times New Roman" w:hAnsi="Times New Roman" w:cs="Times New Roman"/>
        </w:rPr>
        <w:t>connectivity.In</w:t>
      </w:r>
      <w:proofErr w:type="spellEnd"/>
      <w:r w:rsidRPr="00267FDD">
        <w:rPr>
          <w:rFonts w:ascii="Times New Roman" w:hAnsi="Times New Roman" w:cs="Times New Roman"/>
        </w:rPr>
        <w:t xml:space="preserve"> non-beneficiary general text messages (not part of DAMU), 55 percent of non-beneficiaries said they never received them, as opposed to 35 percent of beneficiaries, which suggests that beneficiaries are relatively better equipped to receive mobile-based communication even outside programme-specific interventions. All in all, the results reveal that there </w:t>
      </w:r>
      <w:r w:rsidR="000A53FF">
        <w:rPr>
          <w:rFonts w:ascii="Times New Roman" w:hAnsi="Times New Roman" w:cs="Times New Roman"/>
        </w:rPr>
        <w:t>was</w:t>
      </w:r>
      <w:r w:rsidRPr="00267FDD">
        <w:rPr>
          <w:rFonts w:ascii="Times New Roman" w:hAnsi="Times New Roman" w:cs="Times New Roman"/>
        </w:rPr>
        <w:t xml:space="preserve"> a digital and institutional gap between beneficiaries and non-beneficiaries. Beneficiaries are characterized with a much greater level of access to various sources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specifically mobile applications, WhatsApp, and SMS services through DAMU. Conversely, the non-beneficiaries are more dependent on the less interactive and occasional sources and have little access to digital platforms. The findings highlight the high importance of ICT-enabled extension service in increasing dissemination of information and agricultural decision making. The fact that most of the beneficiaries rely heavily on the mobile-based tools indicates that these tools are effective in removing the traditional bottlenecks in extensions like the shortage of human resources and geographical barriers. Nevertheless, the fact that such tools are not adopted by non-beneficiaries indicates that there are still some barriers, such as digital illiteracy, awareness, and infrastructural barriers. Policy wise, the results highlight the need to bridge the digital divide by enhancing digital literacy, enhancing rural connectivity and ensuring equitable access to ICT tools. The extension models that integrate the conventional institutional support with current digital platforms also need to be strengthened to further boost the reach and efficacy of the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-advisory services.</w:t>
      </w:r>
      <w:r w:rsidR="001C1F4A">
        <w:rPr>
          <w:rFonts w:ascii="Times New Roman" w:hAnsi="Times New Roman" w:cs="Times New Roman"/>
        </w:rPr>
        <w:t xml:space="preserve"> </w:t>
      </w:r>
      <w:r w:rsidR="001C1F4A" w:rsidRPr="001C1F4A">
        <w:rPr>
          <w:rFonts w:ascii="Times New Roman" w:hAnsi="Times New Roman" w:cs="Times New Roman"/>
        </w:rPr>
        <w:t>This pattern is consistent with the broader digital agriculture literature, which treats advisory applications and mobile platforms as core components of contemporary agricultural knowledge systems while also warning that their effectiveness depends on digital literacy, institutional coordination, and equitable access (Mishra et al., 2026).</w:t>
      </w:r>
    </w:p>
    <w:p w14:paraId="1DD1F293" w14:textId="13FAEC11" w:rsidR="00B67979" w:rsidRPr="00312288" w:rsidRDefault="00B67979" w:rsidP="00312288">
      <w:pPr>
        <w:spacing w:line="360" w:lineRule="auto"/>
        <w:jc w:val="both"/>
        <w:rPr>
          <w:rFonts w:ascii="Times New Roman" w:hAnsi="Times New Roman" w:cs="Times New Roman"/>
          <w:b/>
          <w:bCs/>
        </w:rPr>
      </w:pPr>
      <w:r w:rsidRPr="00312288">
        <w:rPr>
          <w:rFonts w:ascii="Times New Roman" w:hAnsi="Times New Roman" w:cs="Times New Roman"/>
          <w:b/>
          <w:bCs/>
        </w:rPr>
        <w:t>Table 3: Extent of</w:t>
      </w:r>
      <w:r w:rsidRPr="00312288">
        <w:rPr>
          <w:rFonts w:ascii="Times New Roman" w:hAnsi="Times New Roman" w:cs="Times New Roman"/>
          <w:b/>
          <w:bCs/>
          <w:spacing w:val="-7"/>
        </w:rPr>
        <w:t xml:space="preserve"> </w:t>
      </w:r>
      <w:r w:rsidRPr="00312288">
        <w:rPr>
          <w:rFonts w:ascii="Times New Roman" w:hAnsi="Times New Roman" w:cs="Times New Roman"/>
          <w:b/>
          <w:bCs/>
        </w:rPr>
        <w:t>utilisation</w:t>
      </w:r>
      <w:r w:rsidRPr="00312288">
        <w:rPr>
          <w:rFonts w:ascii="Times New Roman" w:hAnsi="Times New Roman" w:cs="Times New Roman"/>
          <w:b/>
          <w:bCs/>
          <w:spacing w:val="-5"/>
        </w:rPr>
        <w:t xml:space="preserve"> </w:t>
      </w:r>
      <w:r w:rsidRPr="00312288">
        <w:rPr>
          <w:rFonts w:ascii="Times New Roman" w:hAnsi="Times New Roman" w:cs="Times New Roman"/>
          <w:b/>
          <w:bCs/>
        </w:rPr>
        <w:t>of</w:t>
      </w:r>
      <w:r w:rsidRPr="00312288">
        <w:rPr>
          <w:rFonts w:ascii="Times New Roman" w:hAnsi="Times New Roman" w:cs="Times New Roman"/>
          <w:b/>
          <w:bCs/>
          <w:spacing w:val="-8"/>
        </w:rPr>
        <w:t xml:space="preserve"> </w:t>
      </w:r>
      <w:r w:rsidRPr="00312288">
        <w:rPr>
          <w:rFonts w:ascii="Times New Roman" w:hAnsi="Times New Roman" w:cs="Times New Roman"/>
          <w:b/>
          <w:bCs/>
        </w:rPr>
        <w:t>different</w:t>
      </w:r>
      <w:r w:rsidRPr="00312288">
        <w:rPr>
          <w:rFonts w:ascii="Times New Roman" w:hAnsi="Times New Roman" w:cs="Times New Roman"/>
          <w:b/>
          <w:bCs/>
          <w:spacing w:val="10"/>
        </w:rPr>
        <w:t xml:space="preserve"> </w:t>
      </w:r>
      <w:proofErr w:type="spellStart"/>
      <w:r w:rsidRPr="00312288">
        <w:rPr>
          <w:rFonts w:ascii="Times New Roman" w:hAnsi="Times New Roman" w:cs="Times New Roman"/>
          <w:b/>
          <w:bCs/>
        </w:rPr>
        <w:t>agro</w:t>
      </w:r>
      <w:proofErr w:type="spellEnd"/>
      <w:r w:rsidRPr="00312288">
        <w:rPr>
          <w:rFonts w:ascii="Times New Roman" w:hAnsi="Times New Roman" w:cs="Times New Roman"/>
          <w:b/>
          <w:bCs/>
        </w:rPr>
        <w:t>-advisory</w:t>
      </w:r>
      <w:r w:rsidRPr="00312288">
        <w:rPr>
          <w:rFonts w:ascii="Times New Roman" w:hAnsi="Times New Roman" w:cs="Times New Roman"/>
          <w:b/>
          <w:bCs/>
          <w:spacing w:val="-8"/>
        </w:rPr>
        <w:t xml:space="preserve"> </w:t>
      </w:r>
      <w:r w:rsidRPr="00312288">
        <w:rPr>
          <w:rFonts w:ascii="Times New Roman" w:hAnsi="Times New Roman" w:cs="Times New Roman"/>
          <w:b/>
          <w:bCs/>
          <w:spacing w:val="-2"/>
        </w:rPr>
        <w:t>sources</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417"/>
        <w:gridCol w:w="1985"/>
        <w:gridCol w:w="1275"/>
        <w:gridCol w:w="1276"/>
        <w:gridCol w:w="1276"/>
      </w:tblGrid>
      <w:tr w:rsidR="00B67979" w:rsidRPr="00312288" w14:paraId="77BFBB68" w14:textId="77777777" w:rsidTr="00B67979">
        <w:trPr>
          <w:trHeight w:val="412"/>
        </w:trPr>
        <w:tc>
          <w:tcPr>
            <w:tcW w:w="9498" w:type="dxa"/>
            <w:gridSpan w:val="6"/>
          </w:tcPr>
          <w:p w14:paraId="5FAC8038" w14:textId="77777777" w:rsidR="00B67979" w:rsidRPr="00312288" w:rsidRDefault="00B67979" w:rsidP="00312288">
            <w:pPr>
              <w:pStyle w:val="TableParagraph"/>
              <w:spacing w:line="360" w:lineRule="auto"/>
              <w:ind w:left="13"/>
              <w:jc w:val="both"/>
              <w:rPr>
                <w:b/>
                <w:bCs/>
                <w:sz w:val="24"/>
              </w:rPr>
            </w:pPr>
            <w:r w:rsidRPr="00312288">
              <w:rPr>
                <w:b/>
                <w:bCs/>
                <w:sz w:val="24"/>
              </w:rPr>
              <w:t>Source</w:t>
            </w:r>
            <w:r w:rsidRPr="00312288">
              <w:rPr>
                <w:b/>
                <w:bCs/>
                <w:spacing w:val="-1"/>
                <w:sz w:val="24"/>
              </w:rPr>
              <w:t xml:space="preserve"> </w:t>
            </w:r>
            <w:r w:rsidRPr="00312288">
              <w:rPr>
                <w:b/>
                <w:bCs/>
                <w:sz w:val="24"/>
              </w:rPr>
              <w:t>used by</w:t>
            </w:r>
            <w:r w:rsidRPr="00312288">
              <w:rPr>
                <w:b/>
                <w:bCs/>
                <w:spacing w:val="-9"/>
                <w:sz w:val="24"/>
              </w:rPr>
              <w:t xml:space="preserve"> </w:t>
            </w:r>
            <w:r w:rsidRPr="00312288">
              <w:rPr>
                <w:b/>
                <w:bCs/>
                <w:sz w:val="24"/>
              </w:rPr>
              <w:t>respondents</w:t>
            </w:r>
            <w:r w:rsidRPr="00312288">
              <w:rPr>
                <w:b/>
                <w:bCs/>
                <w:spacing w:val="2"/>
                <w:sz w:val="24"/>
              </w:rPr>
              <w:t xml:space="preserve"> </w:t>
            </w:r>
            <w:r w:rsidRPr="00312288">
              <w:rPr>
                <w:b/>
                <w:bCs/>
                <w:sz w:val="24"/>
              </w:rPr>
              <w:t>for</w:t>
            </w:r>
            <w:r w:rsidRPr="00312288">
              <w:rPr>
                <w:b/>
                <w:bCs/>
                <w:spacing w:val="2"/>
                <w:sz w:val="24"/>
              </w:rPr>
              <w:t xml:space="preserve"> </w:t>
            </w:r>
            <w:proofErr w:type="spellStart"/>
            <w:r w:rsidRPr="00312288">
              <w:rPr>
                <w:b/>
                <w:bCs/>
                <w:sz w:val="24"/>
              </w:rPr>
              <w:t>agro</w:t>
            </w:r>
            <w:proofErr w:type="spellEnd"/>
            <w:r w:rsidRPr="00312288">
              <w:rPr>
                <w:b/>
                <w:bCs/>
                <w:sz w:val="24"/>
              </w:rPr>
              <w:t>-advisory</w:t>
            </w:r>
            <w:r w:rsidRPr="00312288">
              <w:rPr>
                <w:b/>
                <w:bCs/>
                <w:spacing w:val="-9"/>
                <w:sz w:val="24"/>
              </w:rPr>
              <w:t xml:space="preserve"> </w:t>
            </w:r>
            <w:r w:rsidRPr="00312288">
              <w:rPr>
                <w:b/>
                <w:bCs/>
                <w:spacing w:val="-2"/>
                <w:sz w:val="24"/>
              </w:rPr>
              <w:t>services</w:t>
            </w:r>
          </w:p>
        </w:tc>
      </w:tr>
      <w:tr w:rsidR="00B67979" w:rsidRPr="00312288" w14:paraId="5443F6E7" w14:textId="77777777" w:rsidTr="00B67979">
        <w:trPr>
          <w:trHeight w:val="412"/>
        </w:trPr>
        <w:tc>
          <w:tcPr>
            <w:tcW w:w="2269" w:type="dxa"/>
          </w:tcPr>
          <w:p w14:paraId="11858789" w14:textId="77777777" w:rsidR="00B67979" w:rsidRPr="00312288" w:rsidRDefault="00B67979" w:rsidP="00312288">
            <w:pPr>
              <w:pStyle w:val="TableParagraph"/>
              <w:spacing w:line="360" w:lineRule="auto"/>
              <w:ind w:left="110"/>
              <w:jc w:val="both"/>
              <w:rPr>
                <w:b/>
                <w:bCs/>
                <w:sz w:val="24"/>
              </w:rPr>
            </w:pPr>
            <w:r w:rsidRPr="00312288">
              <w:rPr>
                <w:b/>
                <w:bCs/>
                <w:spacing w:val="-2"/>
                <w:sz w:val="24"/>
              </w:rPr>
              <w:t>Source</w:t>
            </w:r>
          </w:p>
        </w:tc>
        <w:tc>
          <w:tcPr>
            <w:tcW w:w="1417" w:type="dxa"/>
          </w:tcPr>
          <w:p w14:paraId="4AAD44E5" w14:textId="77777777" w:rsidR="00B67979" w:rsidRPr="00312288" w:rsidRDefault="00B67979" w:rsidP="00312288">
            <w:pPr>
              <w:pStyle w:val="TableParagraph"/>
              <w:spacing w:line="360" w:lineRule="auto"/>
              <w:ind w:left="105"/>
              <w:jc w:val="both"/>
              <w:rPr>
                <w:b/>
                <w:bCs/>
                <w:sz w:val="24"/>
              </w:rPr>
            </w:pPr>
            <w:r w:rsidRPr="00312288">
              <w:rPr>
                <w:b/>
                <w:bCs/>
                <w:spacing w:val="-2"/>
                <w:sz w:val="24"/>
              </w:rPr>
              <w:t>Status</w:t>
            </w:r>
          </w:p>
        </w:tc>
        <w:tc>
          <w:tcPr>
            <w:tcW w:w="1985" w:type="dxa"/>
          </w:tcPr>
          <w:p w14:paraId="7438F2E2" w14:textId="77777777" w:rsidR="00B67979" w:rsidRPr="00312288" w:rsidRDefault="00B67979" w:rsidP="00312288">
            <w:pPr>
              <w:pStyle w:val="TableParagraph"/>
              <w:spacing w:line="360" w:lineRule="auto"/>
              <w:ind w:left="110"/>
              <w:jc w:val="both"/>
              <w:rPr>
                <w:b/>
                <w:bCs/>
                <w:sz w:val="24"/>
              </w:rPr>
            </w:pPr>
            <w:r w:rsidRPr="00312288">
              <w:rPr>
                <w:b/>
                <w:bCs/>
                <w:sz w:val="24"/>
              </w:rPr>
              <w:t>Non-</w:t>
            </w:r>
            <w:r w:rsidRPr="00312288">
              <w:rPr>
                <w:b/>
                <w:bCs/>
                <w:spacing w:val="-2"/>
                <w:sz w:val="24"/>
              </w:rPr>
              <w:t>Beneficiary</w:t>
            </w:r>
          </w:p>
        </w:tc>
        <w:tc>
          <w:tcPr>
            <w:tcW w:w="1275" w:type="dxa"/>
          </w:tcPr>
          <w:p w14:paraId="47CAC54E" w14:textId="77777777" w:rsidR="00B67979" w:rsidRPr="00312288" w:rsidRDefault="00B67979" w:rsidP="00312288">
            <w:pPr>
              <w:pStyle w:val="TableParagraph"/>
              <w:spacing w:line="360" w:lineRule="auto"/>
              <w:ind w:left="106"/>
              <w:jc w:val="both"/>
              <w:rPr>
                <w:b/>
                <w:bCs/>
                <w:sz w:val="24"/>
              </w:rPr>
            </w:pPr>
            <w:r w:rsidRPr="00312288">
              <w:rPr>
                <w:b/>
                <w:bCs/>
                <w:spacing w:val="-2"/>
                <w:sz w:val="24"/>
              </w:rPr>
              <w:t>Percentage</w:t>
            </w:r>
          </w:p>
        </w:tc>
        <w:tc>
          <w:tcPr>
            <w:tcW w:w="1276" w:type="dxa"/>
          </w:tcPr>
          <w:p w14:paraId="49002F41" w14:textId="77777777" w:rsidR="00B67979" w:rsidRPr="00312288" w:rsidRDefault="00B67979" w:rsidP="00312288">
            <w:pPr>
              <w:pStyle w:val="TableParagraph"/>
              <w:spacing w:line="360" w:lineRule="auto"/>
              <w:ind w:left="111"/>
              <w:jc w:val="both"/>
              <w:rPr>
                <w:b/>
                <w:bCs/>
                <w:sz w:val="24"/>
              </w:rPr>
            </w:pPr>
            <w:r w:rsidRPr="00312288">
              <w:rPr>
                <w:b/>
                <w:bCs/>
                <w:spacing w:val="-2"/>
                <w:sz w:val="24"/>
              </w:rPr>
              <w:t>Beneficiary</w:t>
            </w:r>
          </w:p>
        </w:tc>
        <w:tc>
          <w:tcPr>
            <w:tcW w:w="1276" w:type="dxa"/>
          </w:tcPr>
          <w:p w14:paraId="2721BC5D" w14:textId="77777777" w:rsidR="00B67979" w:rsidRPr="00312288" w:rsidRDefault="00B67979" w:rsidP="00312288">
            <w:pPr>
              <w:pStyle w:val="TableParagraph"/>
              <w:spacing w:line="360" w:lineRule="auto"/>
              <w:ind w:left="107"/>
              <w:jc w:val="both"/>
              <w:rPr>
                <w:b/>
                <w:bCs/>
                <w:sz w:val="24"/>
              </w:rPr>
            </w:pPr>
            <w:r w:rsidRPr="00312288">
              <w:rPr>
                <w:b/>
                <w:bCs/>
                <w:spacing w:val="-2"/>
                <w:sz w:val="24"/>
              </w:rPr>
              <w:t>Percentage</w:t>
            </w:r>
          </w:p>
        </w:tc>
      </w:tr>
      <w:tr w:rsidR="00B67979" w:rsidRPr="00312288" w14:paraId="3EF354F1" w14:textId="77777777" w:rsidTr="00B67979">
        <w:trPr>
          <w:trHeight w:val="830"/>
        </w:trPr>
        <w:tc>
          <w:tcPr>
            <w:tcW w:w="2269" w:type="dxa"/>
          </w:tcPr>
          <w:p w14:paraId="4E63E1D2" w14:textId="77777777" w:rsidR="00B67979" w:rsidRPr="00312288" w:rsidRDefault="00B67979" w:rsidP="00312288">
            <w:pPr>
              <w:pStyle w:val="TableParagraph"/>
              <w:tabs>
                <w:tab w:val="left" w:pos="949"/>
              </w:tabs>
              <w:spacing w:line="360" w:lineRule="auto"/>
              <w:ind w:left="110"/>
              <w:jc w:val="both"/>
              <w:rPr>
                <w:sz w:val="24"/>
              </w:rPr>
            </w:pPr>
            <w:r w:rsidRPr="00312288">
              <w:rPr>
                <w:spacing w:val="-2"/>
                <w:sz w:val="24"/>
              </w:rPr>
              <w:lastRenderedPageBreak/>
              <w:t>State</w:t>
            </w:r>
            <w:r w:rsidRPr="00312288">
              <w:rPr>
                <w:sz w:val="24"/>
              </w:rPr>
              <w:tab/>
            </w:r>
            <w:r w:rsidRPr="00312288">
              <w:rPr>
                <w:spacing w:val="-2"/>
                <w:sz w:val="24"/>
              </w:rPr>
              <w:t>agricultural</w:t>
            </w:r>
          </w:p>
          <w:p w14:paraId="68DB1053" w14:textId="77777777" w:rsidR="00B67979" w:rsidRPr="00312288" w:rsidRDefault="00B67979" w:rsidP="00312288">
            <w:pPr>
              <w:pStyle w:val="TableParagraph"/>
              <w:spacing w:before="141" w:line="360" w:lineRule="auto"/>
              <w:ind w:left="110"/>
              <w:jc w:val="both"/>
              <w:rPr>
                <w:sz w:val="24"/>
              </w:rPr>
            </w:pPr>
            <w:r w:rsidRPr="00312288">
              <w:rPr>
                <w:spacing w:val="-2"/>
                <w:sz w:val="24"/>
              </w:rPr>
              <w:t>department</w:t>
            </w:r>
          </w:p>
        </w:tc>
        <w:tc>
          <w:tcPr>
            <w:tcW w:w="1417" w:type="dxa"/>
          </w:tcPr>
          <w:p w14:paraId="370E3497"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7046909" w14:textId="77777777" w:rsidR="00B67979" w:rsidRPr="00312288" w:rsidRDefault="00B67979" w:rsidP="00312288">
            <w:pPr>
              <w:pStyle w:val="TableParagraph"/>
              <w:spacing w:line="360" w:lineRule="auto"/>
              <w:ind w:left="110"/>
              <w:jc w:val="both"/>
              <w:rPr>
                <w:sz w:val="24"/>
              </w:rPr>
            </w:pPr>
            <w:r w:rsidRPr="00312288">
              <w:rPr>
                <w:spacing w:val="-5"/>
                <w:sz w:val="24"/>
              </w:rPr>
              <w:t>18</w:t>
            </w:r>
          </w:p>
        </w:tc>
        <w:tc>
          <w:tcPr>
            <w:tcW w:w="1275" w:type="dxa"/>
          </w:tcPr>
          <w:p w14:paraId="3F3E527D" w14:textId="77777777" w:rsidR="00B67979" w:rsidRPr="00312288" w:rsidRDefault="00B67979" w:rsidP="00312288">
            <w:pPr>
              <w:pStyle w:val="TableParagraph"/>
              <w:spacing w:line="360" w:lineRule="auto"/>
              <w:ind w:left="106"/>
              <w:jc w:val="both"/>
              <w:rPr>
                <w:sz w:val="24"/>
              </w:rPr>
            </w:pPr>
            <w:r w:rsidRPr="00312288">
              <w:rPr>
                <w:spacing w:val="-2"/>
                <w:sz w:val="24"/>
              </w:rPr>
              <w:t>45.00</w:t>
            </w:r>
          </w:p>
        </w:tc>
        <w:tc>
          <w:tcPr>
            <w:tcW w:w="1276" w:type="dxa"/>
          </w:tcPr>
          <w:p w14:paraId="54EF658B"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7F17610E"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4014691C" w14:textId="77777777" w:rsidTr="00B67979">
        <w:trPr>
          <w:trHeight w:val="412"/>
        </w:trPr>
        <w:tc>
          <w:tcPr>
            <w:tcW w:w="2269" w:type="dxa"/>
          </w:tcPr>
          <w:p w14:paraId="180E68F6" w14:textId="77777777" w:rsidR="00B67979" w:rsidRPr="00312288" w:rsidRDefault="00B67979" w:rsidP="00312288">
            <w:pPr>
              <w:pStyle w:val="TableParagraph"/>
              <w:spacing w:line="360" w:lineRule="auto"/>
              <w:jc w:val="both"/>
              <w:rPr>
                <w:sz w:val="24"/>
              </w:rPr>
            </w:pPr>
          </w:p>
        </w:tc>
        <w:tc>
          <w:tcPr>
            <w:tcW w:w="1417" w:type="dxa"/>
          </w:tcPr>
          <w:p w14:paraId="7BDD5CD0"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763E8149" w14:textId="77777777" w:rsidR="00B67979" w:rsidRPr="00312288" w:rsidRDefault="00B67979" w:rsidP="00312288">
            <w:pPr>
              <w:pStyle w:val="TableParagraph"/>
              <w:spacing w:line="360" w:lineRule="auto"/>
              <w:ind w:left="110"/>
              <w:jc w:val="both"/>
              <w:rPr>
                <w:sz w:val="24"/>
              </w:rPr>
            </w:pPr>
            <w:r w:rsidRPr="00312288">
              <w:rPr>
                <w:spacing w:val="-5"/>
                <w:sz w:val="24"/>
              </w:rPr>
              <w:t>22</w:t>
            </w:r>
          </w:p>
        </w:tc>
        <w:tc>
          <w:tcPr>
            <w:tcW w:w="1275" w:type="dxa"/>
          </w:tcPr>
          <w:p w14:paraId="56F2B2BF" w14:textId="77777777" w:rsidR="00B67979" w:rsidRPr="00312288" w:rsidRDefault="00B67979" w:rsidP="00312288">
            <w:pPr>
              <w:pStyle w:val="TableParagraph"/>
              <w:spacing w:line="360" w:lineRule="auto"/>
              <w:ind w:left="106"/>
              <w:jc w:val="both"/>
              <w:rPr>
                <w:sz w:val="24"/>
              </w:rPr>
            </w:pPr>
            <w:r w:rsidRPr="00312288">
              <w:rPr>
                <w:spacing w:val="-2"/>
                <w:sz w:val="24"/>
              </w:rPr>
              <w:t>55.00</w:t>
            </w:r>
          </w:p>
        </w:tc>
        <w:tc>
          <w:tcPr>
            <w:tcW w:w="1276" w:type="dxa"/>
          </w:tcPr>
          <w:p w14:paraId="37C03283"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635E9F5C"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564552DF" w14:textId="77777777" w:rsidTr="00B67979">
        <w:trPr>
          <w:trHeight w:val="412"/>
        </w:trPr>
        <w:tc>
          <w:tcPr>
            <w:tcW w:w="2269" w:type="dxa"/>
          </w:tcPr>
          <w:p w14:paraId="6A112518" w14:textId="77777777" w:rsidR="00B67979" w:rsidRPr="00312288" w:rsidRDefault="00B67979" w:rsidP="00312288">
            <w:pPr>
              <w:pStyle w:val="TableParagraph"/>
              <w:spacing w:line="360" w:lineRule="auto"/>
              <w:jc w:val="both"/>
              <w:rPr>
                <w:sz w:val="24"/>
              </w:rPr>
            </w:pPr>
          </w:p>
        </w:tc>
        <w:tc>
          <w:tcPr>
            <w:tcW w:w="1417" w:type="dxa"/>
          </w:tcPr>
          <w:p w14:paraId="2EC90653"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71047A9C"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3E0B86B"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6F0FC38D"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4ACDDA87"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5B4ACFB7" w14:textId="77777777" w:rsidTr="00B67979">
        <w:trPr>
          <w:trHeight w:val="417"/>
        </w:trPr>
        <w:tc>
          <w:tcPr>
            <w:tcW w:w="2269" w:type="dxa"/>
          </w:tcPr>
          <w:p w14:paraId="3C890915" w14:textId="77777777" w:rsidR="00B67979" w:rsidRPr="00312288" w:rsidRDefault="00B67979" w:rsidP="00312288">
            <w:pPr>
              <w:pStyle w:val="TableParagraph"/>
              <w:spacing w:line="360" w:lineRule="auto"/>
              <w:ind w:left="110"/>
              <w:jc w:val="both"/>
              <w:rPr>
                <w:sz w:val="24"/>
              </w:rPr>
            </w:pPr>
            <w:r w:rsidRPr="00312288">
              <w:rPr>
                <w:spacing w:val="-2"/>
                <w:sz w:val="24"/>
              </w:rPr>
              <w:t>Email</w:t>
            </w:r>
          </w:p>
        </w:tc>
        <w:tc>
          <w:tcPr>
            <w:tcW w:w="1417" w:type="dxa"/>
          </w:tcPr>
          <w:p w14:paraId="702E3CD3"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8E04E75" w14:textId="77777777" w:rsidR="00B67979" w:rsidRPr="00312288" w:rsidRDefault="00B67979" w:rsidP="00312288">
            <w:pPr>
              <w:pStyle w:val="TableParagraph"/>
              <w:spacing w:line="360" w:lineRule="auto"/>
              <w:ind w:left="110"/>
              <w:jc w:val="both"/>
              <w:rPr>
                <w:sz w:val="24"/>
              </w:rPr>
            </w:pPr>
            <w:r w:rsidRPr="00312288">
              <w:rPr>
                <w:spacing w:val="-5"/>
                <w:sz w:val="24"/>
              </w:rPr>
              <w:t>40</w:t>
            </w:r>
          </w:p>
        </w:tc>
        <w:tc>
          <w:tcPr>
            <w:tcW w:w="1275" w:type="dxa"/>
          </w:tcPr>
          <w:p w14:paraId="102EB640" w14:textId="77777777" w:rsidR="00B67979" w:rsidRPr="00312288" w:rsidRDefault="00B67979" w:rsidP="00312288">
            <w:pPr>
              <w:pStyle w:val="TableParagraph"/>
              <w:spacing w:line="360" w:lineRule="auto"/>
              <w:ind w:left="106"/>
              <w:jc w:val="both"/>
              <w:rPr>
                <w:sz w:val="24"/>
              </w:rPr>
            </w:pPr>
            <w:r w:rsidRPr="00312288">
              <w:rPr>
                <w:spacing w:val="-5"/>
                <w:sz w:val="24"/>
              </w:rPr>
              <w:t>100</w:t>
            </w:r>
          </w:p>
        </w:tc>
        <w:tc>
          <w:tcPr>
            <w:tcW w:w="1276" w:type="dxa"/>
          </w:tcPr>
          <w:p w14:paraId="6B125D42" w14:textId="77777777" w:rsidR="00B67979" w:rsidRPr="00312288" w:rsidRDefault="00B67979" w:rsidP="00312288">
            <w:pPr>
              <w:pStyle w:val="TableParagraph"/>
              <w:spacing w:line="360" w:lineRule="auto"/>
              <w:ind w:left="111"/>
              <w:jc w:val="both"/>
              <w:rPr>
                <w:sz w:val="24"/>
              </w:rPr>
            </w:pPr>
            <w:r w:rsidRPr="00312288">
              <w:rPr>
                <w:spacing w:val="-5"/>
                <w:sz w:val="24"/>
              </w:rPr>
              <w:t>18</w:t>
            </w:r>
          </w:p>
        </w:tc>
        <w:tc>
          <w:tcPr>
            <w:tcW w:w="1276" w:type="dxa"/>
          </w:tcPr>
          <w:p w14:paraId="3A90AD08" w14:textId="77777777" w:rsidR="00B67979" w:rsidRPr="00312288" w:rsidRDefault="00B67979" w:rsidP="00312288">
            <w:pPr>
              <w:pStyle w:val="TableParagraph"/>
              <w:spacing w:line="360" w:lineRule="auto"/>
              <w:ind w:left="107"/>
              <w:jc w:val="both"/>
              <w:rPr>
                <w:sz w:val="24"/>
              </w:rPr>
            </w:pPr>
            <w:r w:rsidRPr="00312288">
              <w:rPr>
                <w:spacing w:val="-2"/>
                <w:sz w:val="24"/>
              </w:rPr>
              <w:t>45.00</w:t>
            </w:r>
          </w:p>
        </w:tc>
      </w:tr>
      <w:tr w:rsidR="00B67979" w:rsidRPr="00312288" w14:paraId="367A5FAF" w14:textId="77777777" w:rsidTr="00B67979">
        <w:trPr>
          <w:trHeight w:val="412"/>
        </w:trPr>
        <w:tc>
          <w:tcPr>
            <w:tcW w:w="2269" w:type="dxa"/>
          </w:tcPr>
          <w:p w14:paraId="600F8814" w14:textId="77777777" w:rsidR="00B67979" w:rsidRPr="00312288" w:rsidRDefault="00B67979" w:rsidP="00312288">
            <w:pPr>
              <w:pStyle w:val="TableParagraph"/>
              <w:spacing w:line="360" w:lineRule="auto"/>
              <w:jc w:val="both"/>
              <w:rPr>
                <w:sz w:val="24"/>
              </w:rPr>
            </w:pPr>
          </w:p>
        </w:tc>
        <w:tc>
          <w:tcPr>
            <w:tcW w:w="1417" w:type="dxa"/>
          </w:tcPr>
          <w:p w14:paraId="4EE456FC"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28E9D4B8"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2D926226"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63CC1455" w14:textId="77777777" w:rsidR="00B67979" w:rsidRPr="00312288" w:rsidRDefault="00B67979" w:rsidP="00312288">
            <w:pPr>
              <w:pStyle w:val="TableParagraph"/>
              <w:spacing w:line="360" w:lineRule="auto"/>
              <w:ind w:left="111"/>
              <w:jc w:val="both"/>
              <w:rPr>
                <w:sz w:val="24"/>
              </w:rPr>
            </w:pPr>
            <w:r w:rsidRPr="00312288">
              <w:rPr>
                <w:spacing w:val="-5"/>
                <w:sz w:val="24"/>
              </w:rPr>
              <w:t>22</w:t>
            </w:r>
          </w:p>
        </w:tc>
        <w:tc>
          <w:tcPr>
            <w:tcW w:w="1276" w:type="dxa"/>
          </w:tcPr>
          <w:p w14:paraId="2734FA7D" w14:textId="77777777" w:rsidR="00B67979" w:rsidRPr="00312288" w:rsidRDefault="00B67979" w:rsidP="00312288">
            <w:pPr>
              <w:pStyle w:val="TableParagraph"/>
              <w:spacing w:line="360" w:lineRule="auto"/>
              <w:ind w:left="107"/>
              <w:jc w:val="both"/>
              <w:rPr>
                <w:sz w:val="24"/>
              </w:rPr>
            </w:pPr>
            <w:r w:rsidRPr="00312288">
              <w:rPr>
                <w:spacing w:val="-2"/>
                <w:sz w:val="24"/>
              </w:rPr>
              <w:t>55.00</w:t>
            </w:r>
          </w:p>
        </w:tc>
      </w:tr>
      <w:tr w:rsidR="00B67979" w:rsidRPr="00312288" w14:paraId="5AA82C6C" w14:textId="77777777" w:rsidTr="00B67979">
        <w:trPr>
          <w:trHeight w:val="412"/>
        </w:trPr>
        <w:tc>
          <w:tcPr>
            <w:tcW w:w="2269" w:type="dxa"/>
          </w:tcPr>
          <w:p w14:paraId="0FB580FD" w14:textId="77777777" w:rsidR="00B67979" w:rsidRPr="00312288" w:rsidRDefault="00B67979" w:rsidP="00312288">
            <w:pPr>
              <w:pStyle w:val="TableParagraph"/>
              <w:spacing w:line="360" w:lineRule="auto"/>
              <w:jc w:val="both"/>
              <w:rPr>
                <w:sz w:val="24"/>
              </w:rPr>
            </w:pPr>
          </w:p>
        </w:tc>
        <w:tc>
          <w:tcPr>
            <w:tcW w:w="1417" w:type="dxa"/>
          </w:tcPr>
          <w:p w14:paraId="4122172B"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53DF9B5F"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445861AE"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0DA825B5"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06BB4DE6"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39E6CA83" w14:textId="77777777" w:rsidTr="00B67979">
        <w:trPr>
          <w:trHeight w:val="417"/>
        </w:trPr>
        <w:tc>
          <w:tcPr>
            <w:tcW w:w="2269" w:type="dxa"/>
          </w:tcPr>
          <w:p w14:paraId="00BD0A19" w14:textId="77777777" w:rsidR="00B67979" w:rsidRPr="00312288" w:rsidRDefault="00B67979" w:rsidP="00312288">
            <w:pPr>
              <w:pStyle w:val="TableParagraph"/>
              <w:spacing w:line="360" w:lineRule="auto"/>
              <w:ind w:left="110"/>
              <w:jc w:val="both"/>
              <w:rPr>
                <w:sz w:val="24"/>
              </w:rPr>
            </w:pPr>
            <w:r w:rsidRPr="00312288">
              <w:rPr>
                <w:sz w:val="24"/>
              </w:rPr>
              <w:t>What’s</w:t>
            </w:r>
            <w:r w:rsidRPr="00312288">
              <w:rPr>
                <w:spacing w:val="-6"/>
                <w:sz w:val="24"/>
              </w:rPr>
              <w:t xml:space="preserve"> </w:t>
            </w:r>
            <w:r w:rsidRPr="00312288">
              <w:rPr>
                <w:spacing w:val="-5"/>
                <w:sz w:val="24"/>
              </w:rPr>
              <w:t>app</w:t>
            </w:r>
          </w:p>
        </w:tc>
        <w:tc>
          <w:tcPr>
            <w:tcW w:w="1417" w:type="dxa"/>
          </w:tcPr>
          <w:p w14:paraId="6F3912E8"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7B974677" w14:textId="77777777" w:rsidR="00B67979" w:rsidRPr="00312288" w:rsidRDefault="00B67979" w:rsidP="00312288">
            <w:pPr>
              <w:pStyle w:val="TableParagraph"/>
              <w:spacing w:line="360" w:lineRule="auto"/>
              <w:ind w:left="110"/>
              <w:jc w:val="both"/>
              <w:rPr>
                <w:sz w:val="24"/>
              </w:rPr>
            </w:pPr>
            <w:r w:rsidRPr="00312288">
              <w:rPr>
                <w:spacing w:val="-5"/>
                <w:sz w:val="24"/>
              </w:rPr>
              <w:t>16</w:t>
            </w:r>
          </w:p>
        </w:tc>
        <w:tc>
          <w:tcPr>
            <w:tcW w:w="1275" w:type="dxa"/>
          </w:tcPr>
          <w:p w14:paraId="75773618" w14:textId="77777777" w:rsidR="00B67979" w:rsidRPr="00312288" w:rsidRDefault="00B67979" w:rsidP="00312288">
            <w:pPr>
              <w:pStyle w:val="TableParagraph"/>
              <w:spacing w:line="360" w:lineRule="auto"/>
              <w:ind w:left="106"/>
              <w:jc w:val="both"/>
              <w:rPr>
                <w:sz w:val="24"/>
              </w:rPr>
            </w:pPr>
            <w:r w:rsidRPr="00312288">
              <w:rPr>
                <w:spacing w:val="-2"/>
                <w:sz w:val="24"/>
              </w:rPr>
              <w:t>40.00</w:t>
            </w:r>
          </w:p>
        </w:tc>
        <w:tc>
          <w:tcPr>
            <w:tcW w:w="1276" w:type="dxa"/>
          </w:tcPr>
          <w:p w14:paraId="79632216"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6B1FB16E"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63218C9F" w14:textId="77777777" w:rsidTr="00B67979">
        <w:trPr>
          <w:trHeight w:val="412"/>
        </w:trPr>
        <w:tc>
          <w:tcPr>
            <w:tcW w:w="2269" w:type="dxa"/>
          </w:tcPr>
          <w:p w14:paraId="65F3DFAD" w14:textId="77777777" w:rsidR="00B67979" w:rsidRPr="00312288" w:rsidRDefault="00B67979" w:rsidP="00312288">
            <w:pPr>
              <w:pStyle w:val="TableParagraph"/>
              <w:spacing w:line="360" w:lineRule="auto"/>
              <w:jc w:val="both"/>
              <w:rPr>
                <w:sz w:val="24"/>
              </w:rPr>
            </w:pPr>
          </w:p>
        </w:tc>
        <w:tc>
          <w:tcPr>
            <w:tcW w:w="1417" w:type="dxa"/>
          </w:tcPr>
          <w:p w14:paraId="57D8D2C0"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341A06F6" w14:textId="77777777" w:rsidR="00B67979" w:rsidRPr="00312288" w:rsidRDefault="00B67979" w:rsidP="00312288">
            <w:pPr>
              <w:pStyle w:val="TableParagraph"/>
              <w:spacing w:line="360" w:lineRule="auto"/>
              <w:ind w:left="110"/>
              <w:jc w:val="both"/>
              <w:rPr>
                <w:sz w:val="24"/>
              </w:rPr>
            </w:pPr>
            <w:r w:rsidRPr="00312288">
              <w:rPr>
                <w:spacing w:val="-5"/>
                <w:sz w:val="24"/>
              </w:rPr>
              <w:t>24</w:t>
            </w:r>
          </w:p>
        </w:tc>
        <w:tc>
          <w:tcPr>
            <w:tcW w:w="1275" w:type="dxa"/>
          </w:tcPr>
          <w:p w14:paraId="6589E4D4" w14:textId="77777777" w:rsidR="00B67979" w:rsidRPr="00312288" w:rsidRDefault="00B67979" w:rsidP="00312288">
            <w:pPr>
              <w:pStyle w:val="TableParagraph"/>
              <w:spacing w:line="360" w:lineRule="auto"/>
              <w:ind w:left="106"/>
              <w:jc w:val="both"/>
              <w:rPr>
                <w:sz w:val="24"/>
              </w:rPr>
            </w:pPr>
            <w:r w:rsidRPr="00312288">
              <w:rPr>
                <w:spacing w:val="-2"/>
                <w:sz w:val="24"/>
              </w:rPr>
              <w:t>60.00</w:t>
            </w:r>
          </w:p>
        </w:tc>
        <w:tc>
          <w:tcPr>
            <w:tcW w:w="1276" w:type="dxa"/>
          </w:tcPr>
          <w:p w14:paraId="761C9492" w14:textId="77777777" w:rsidR="00B67979" w:rsidRPr="00312288" w:rsidRDefault="00B67979" w:rsidP="00312288">
            <w:pPr>
              <w:pStyle w:val="TableParagraph"/>
              <w:spacing w:line="360" w:lineRule="auto"/>
              <w:ind w:left="111"/>
              <w:jc w:val="both"/>
              <w:rPr>
                <w:sz w:val="24"/>
              </w:rPr>
            </w:pPr>
            <w:r w:rsidRPr="00312288">
              <w:rPr>
                <w:spacing w:val="-10"/>
                <w:sz w:val="24"/>
              </w:rPr>
              <w:t>8</w:t>
            </w:r>
          </w:p>
        </w:tc>
        <w:tc>
          <w:tcPr>
            <w:tcW w:w="1276" w:type="dxa"/>
          </w:tcPr>
          <w:p w14:paraId="417C9309" w14:textId="77777777" w:rsidR="00B67979" w:rsidRPr="00312288" w:rsidRDefault="00B67979" w:rsidP="00312288">
            <w:pPr>
              <w:pStyle w:val="TableParagraph"/>
              <w:spacing w:line="360" w:lineRule="auto"/>
              <w:ind w:left="107"/>
              <w:jc w:val="both"/>
              <w:rPr>
                <w:sz w:val="24"/>
              </w:rPr>
            </w:pPr>
            <w:r w:rsidRPr="00312288">
              <w:rPr>
                <w:spacing w:val="-2"/>
                <w:sz w:val="24"/>
              </w:rPr>
              <w:t>20.00</w:t>
            </w:r>
          </w:p>
        </w:tc>
      </w:tr>
      <w:tr w:rsidR="00B67979" w:rsidRPr="00312288" w14:paraId="1D3ADF8C" w14:textId="77777777" w:rsidTr="00B67979">
        <w:trPr>
          <w:trHeight w:val="412"/>
        </w:trPr>
        <w:tc>
          <w:tcPr>
            <w:tcW w:w="2269" w:type="dxa"/>
          </w:tcPr>
          <w:p w14:paraId="191C8D20" w14:textId="77777777" w:rsidR="00B67979" w:rsidRPr="00312288" w:rsidRDefault="00B67979" w:rsidP="00312288">
            <w:pPr>
              <w:pStyle w:val="TableParagraph"/>
              <w:spacing w:line="360" w:lineRule="auto"/>
              <w:jc w:val="both"/>
              <w:rPr>
                <w:sz w:val="24"/>
              </w:rPr>
            </w:pPr>
          </w:p>
        </w:tc>
        <w:tc>
          <w:tcPr>
            <w:tcW w:w="1417" w:type="dxa"/>
          </w:tcPr>
          <w:p w14:paraId="775EC489"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09A6B9A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C2CF523"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43C525C4" w14:textId="77777777" w:rsidR="00B67979" w:rsidRPr="00312288" w:rsidRDefault="00B67979" w:rsidP="00312288">
            <w:pPr>
              <w:pStyle w:val="TableParagraph"/>
              <w:spacing w:line="360" w:lineRule="auto"/>
              <w:ind w:left="111"/>
              <w:jc w:val="both"/>
              <w:rPr>
                <w:sz w:val="24"/>
              </w:rPr>
            </w:pPr>
            <w:r w:rsidRPr="00312288">
              <w:rPr>
                <w:spacing w:val="-5"/>
                <w:sz w:val="24"/>
              </w:rPr>
              <w:t>32</w:t>
            </w:r>
          </w:p>
        </w:tc>
        <w:tc>
          <w:tcPr>
            <w:tcW w:w="1276" w:type="dxa"/>
          </w:tcPr>
          <w:p w14:paraId="7D46B92D" w14:textId="77777777" w:rsidR="00B67979" w:rsidRPr="00312288" w:rsidRDefault="00B67979" w:rsidP="00312288">
            <w:pPr>
              <w:pStyle w:val="TableParagraph"/>
              <w:spacing w:line="360" w:lineRule="auto"/>
              <w:ind w:left="107"/>
              <w:jc w:val="both"/>
              <w:rPr>
                <w:sz w:val="24"/>
              </w:rPr>
            </w:pPr>
            <w:r w:rsidRPr="00312288">
              <w:rPr>
                <w:spacing w:val="-2"/>
                <w:sz w:val="24"/>
              </w:rPr>
              <w:t>80.00</w:t>
            </w:r>
          </w:p>
        </w:tc>
      </w:tr>
      <w:tr w:rsidR="00B67979" w:rsidRPr="00312288" w14:paraId="1056FF3F" w14:textId="77777777" w:rsidTr="00B67979">
        <w:trPr>
          <w:trHeight w:val="417"/>
        </w:trPr>
        <w:tc>
          <w:tcPr>
            <w:tcW w:w="2269" w:type="dxa"/>
          </w:tcPr>
          <w:p w14:paraId="769EBC6C" w14:textId="77777777" w:rsidR="00B67979" w:rsidRPr="00312288" w:rsidRDefault="00B67979" w:rsidP="00312288">
            <w:pPr>
              <w:pStyle w:val="TableParagraph"/>
              <w:spacing w:line="360" w:lineRule="auto"/>
              <w:ind w:left="110"/>
              <w:jc w:val="both"/>
              <w:rPr>
                <w:sz w:val="24"/>
              </w:rPr>
            </w:pPr>
            <w:r w:rsidRPr="00312288">
              <w:rPr>
                <w:sz w:val="24"/>
              </w:rPr>
              <w:t>Other</w:t>
            </w:r>
            <w:r w:rsidRPr="00312288">
              <w:rPr>
                <w:spacing w:val="-4"/>
                <w:sz w:val="24"/>
              </w:rPr>
              <w:t xml:space="preserve"> </w:t>
            </w:r>
            <w:r w:rsidRPr="00312288">
              <w:rPr>
                <w:sz w:val="24"/>
              </w:rPr>
              <w:t>social</w:t>
            </w:r>
            <w:r w:rsidRPr="00312288">
              <w:rPr>
                <w:spacing w:val="-7"/>
                <w:sz w:val="24"/>
              </w:rPr>
              <w:t xml:space="preserve"> </w:t>
            </w:r>
            <w:r w:rsidRPr="00312288">
              <w:rPr>
                <w:spacing w:val="-4"/>
                <w:sz w:val="24"/>
              </w:rPr>
              <w:t>media</w:t>
            </w:r>
          </w:p>
        </w:tc>
        <w:tc>
          <w:tcPr>
            <w:tcW w:w="1417" w:type="dxa"/>
          </w:tcPr>
          <w:p w14:paraId="42AF6EC6"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5F397F5D" w14:textId="77777777" w:rsidR="00B67979" w:rsidRPr="00312288" w:rsidRDefault="00B67979" w:rsidP="00312288">
            <w:pPr>
              <w:pStyle w:val="TableParagraph"/>
              <w:spacing w:line="360" w:lineRule="auto"/>
              <w:ind w:left="110"/>
              <w:jc w:val="both"/>
              <w:rPr>
                <w:sz w:val="24"/>
              </w:rPr>
            </w:pPr>
            <w:r w:rsidRPr="00312288">
              <w:rPr>
                <w:spacing w:val="-5"/>
                <w:sz w:val="24"/>
              </w:rPr>
              <w:t>28</w:t>
            </w:r>
          </w:p>
        </w:tc>
        <w:tc>
          <w:tcPr>
            <w:tcW w:w="1275" w:type="dxa"/>
          </w:tcPr>
          <w:p w14:paraId="3BD80008" w14:textId="77777777" w:rsidR="00B67979" w:rsidRPr="00312288" w:rsidRDefault="00B67979" w:rsidP="00312288">
            <w:pPr>
              <w:pStyle w:val="TableParagraph"/>
              <w:spacing w:line="360" w:lineRule="auto"/>
              <w:ind w:left="106"/>
              <w:jc w:val="both"/>
              <w:rPr>
                <w:sz w:val="24"/>
              </w:rPr>
            </w:pPr>
            <w:r w:rsidRPr="00312288">
              <w:rPr>
                <w:spacing w:val="-2"/>
                <w:sz w:val="24"/>
              </w:rPr>
              <w:t>70.00</w:t>
            </w:r>
          </w:p>
        </w:tc>
        <w:tc>
          <w:tcPr>
            <w:tcW w:w="1276" w:type="dxa"/>
          </w:tcPr>
          <w:p w14:paraId="6886064D" w14:textId="77777777" w:rsidR="00B67979" w:rsidRPr="00312288" w:rsidRDefault="00B67979" w:rsidP="00312288">
            <w:pPr>
              <w:pStyle w:val="TableParagraph"/>
              <w:spacing w:line="360" w:lineRule="auto"/>
              <w:ind w:left="111"/>
              <w:jc w:val="both"/>
              <w:rPr>
                <w:sz w:val="24"/>
              </w:rPr>
            </w:pPr>
            <w:r w:rsidRPr="00312288">
              <w:rPr>
                <w:spacing w:val="-5"/>
                <w:sz w:val="24"/>
              </w:rPr>
              <w:t>18</w:t>
            </w:r>
          </w:p>
        </w:tc>
        <w:tc>
          <w:tcPr>
            <w:tcW w:w="1276" w:type="dxa"/>
          </w:tcPr>
          <w:p w14:paraId="78AC982D" w14:textId="77777777" w:rsidR="00B67979" w:rsidRPr="00312288" w:rsidRDefault="00B67979" w:rsidP="00312288">
            <w:pPr>
              <w:pStyle w:val="TableParagraph"/>
              <w:spacing w:line="360" w:lineRule="auto"/>
              <w:ind w:left="107"/>
              <w:jc w:val="both"/>
              <w:rPr>
                <w:sz w:val="24"/>
              </w:rPr>
            </w:pPr>
            <w:r w:rsidRPr="00312288">
              <w:rPr>
                <w:spacing w:val="-2"/>
                <w:sz w:val="24"/>
              </w:rPr>
              <w:t>45.00</w:t>
            </w:r>
          </w:p>
        </w:tc>
      </w:tr>
      <w:tr w:rsidR="00B67979" w:rsidRPr="00312288" w14:paraId="6E18B3F1" w14:textId="77777777" w:rsidTr="00B67979">
        <w:trPr>
          <w:trHeight w:val="412"/>
        </w:trPr>
        <w:tc>
          <w:tcPr>
            <w:tcW w:w="2269" w:type="dxa"/>
          </w:tcPr>
          <w:p w14:paraId="748AC1F7" w14:textId="77777777" w:rsidR="00B67979" w:rsidRPr="00312288" w:rsidRDefault="00B67979" w:rsidP="00312288">
            <w:pPr>
              <w:pStyle w:val="TableParagraph"/>
              <w:spacing w:line="360" w:lineRule="auto"/>
              <w:jc w:val="both"/>
              <w:rPr>
                <w:sz w:val="24"/>
              </w:rPr>
            </w:pPr>
          </w:p>
        </w:tc>
        <w:tc>
          <w:tcPr>
            <w:tcW w:w="1417" w:type="dxa"/>
          </w:tcPr>
          <w:p w14:paraId="0A4015C6"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578FF5EA" w14:textId="77777777" w:rsidR="00B67979" w:rsidRPr="00312288" w:rsidRDefault="00B67979" w:rsidP="00312288">
            <w:pPr>
              <w:pStyle w:val="TableParagraph"/>
              <w:spacing w:line="360" w:lineRule="auto"/>
              <w:ind w:left="110"/>
              <w:jc w:val="both"/>
              <w:rPr>
                <w:sz w:val="24"/>
              </w:rPr>
            </w:pPr>
            <w:r w:rsidRPr="00312288">
              <w:rPr>
                <w:spacing w:val="-5"/>
                <w:sz w:val="24"/>
              </w:rPr>
              <w:t>12</w:t>
            </w:r>
          </w:p>
        </w:tc>
        <w:tc>
          <w:tcPr>
            <w:tcW w:w="1275" w:type="dxa"/>
          </w:tcPr>
          <w:p w14:paraId="48D9F98F" w14:textId="77777777" w:rsidR="00B67979" w:rsidRPr="00312288" w:rsidRDefault="00B67979" w:rsidP="00312288">
            <w:pPr>
              <w:pStyle w:val="TableParagraph"/>
              <w:spacing w:line="360" w:lineRule="auto"/>
              <w:ind w:left="106"/>
              <w:jc w:val="both"/>
              <w:rPr>
                <w:sz w:val="24"/>
              </w:rPr>
            </w:pPr>
            <w:r w:rsidRPr="00312288">
              <w:rPr>
                <w:spacing w:val="-2"/>
                <w:sz w:val="24"/>
              </w:rPr>
              <w:t>30.00</w:t>
            </w:r>
          </w:p>
        </w:tc>
        <w:tc>
          <w:tcPr>
            <w:tcW w:w="1276" w:type="dxa"/>
          </w:tcPr>
          <w:p w14:paraId="6D47BDD6" w14:textId="77777777" w:rsidR="00B67979" w:rsidRPr="00312288" w:rsidRDefault="00B67979" w:rsidP="00312288">
            <w:pPr>
              <w:pStyle w:val="TableParagraph"/>
              <w:spacing w:line="360" w:lineRule="auto"/>
              <w:ind w:left="111"/>
              <w:jc w:val="both"/>
              <w:rPr>
                <w:sz w:val="24"/>
              </w:rPr>
            </w:pPr>
            <w:r w:rsidRPr="00312288">
              <w:rPr>
                <w:spacing w:val="-5"/>
                <w:sz w:val="24"/>
              </w:rPr>
              <w:t>22</w:t>
            </w:r>
          </w:p>
        </w:tc>
        <w:tc>
          <w:tcPr>
            <w:tcW w:w="1276" w:type="dxa"/>
          </w:tcPr>
          <w:p w14:paraId="744AA13E" w14:textId="77777777" w:rsidR="00B67979" w:rsidRPr="00312288" w:rsidRDefault="00B67979" w:rsidP="00312288">
            <w:pPr>
              <w:pStyle w:val="TableParagraph"/>
              <w:spacing w:line="360" w:lineRule="auto"/>
              <w:ind w:left="107"/>
              <w:jc w:val="both"/>
              <w:rPr>
                <w:sz w:val="24"/>
              </w:rPr>
            </w:pPr>
            <w:r w:rsidRPr="00312288">
              <w:rPr>
                <w:spacing w:val="-2"/>
                <w:sz w:val="24"/>
              </w:rPr>
              <w:t>55.00</w:t>
            </w:r>
          </w:p>
        </w:tc>
      </w:tr>
      <w:tr w:rsidR="00B67979" w:rsidRPr="00312288" w14:paraId="1084456F" w14:textId="77777777" w:rsidTr="00B67979">
        <w:trPr>
          <w:trHeight w:val="412"/>
        </w:trPr>
        <w:tc>
          <w:tcPr>
            <w:tcW w:w="2269" w:type="dxa"/>
          </w:tcPr>
          <w:p w14:paraId="44BC1E76" w14:textId="77777777" w:rsidR="00B67979" w:rsidRPr="00312288" w:rsidRDefault="00B67979" w:rsidP="00312288">
            <w:pPr>
              <w:pStyle w:val="TableParagraph"/>
              <w:spacing w:line="360" w:lineRule="auto"/>
              <w:jc w:val="both"/>
              <w:rPr>
                <w:sz w:val="24"/>
              </w:rPr>
            </w:pPr>
          </w:p>
        </w:tc>
        <w:tc>
          <w:tcPr>
            <w:tcW w:w="1417" w:type="dxa"/>
          </w:tcPr>
          <w:p w14:paraId="7FE95CB8"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3697067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ADFD460"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57E35C36"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48556EB1"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020508CA" w14:textId="77777777" w:rsidTr="00B67979">
        <w:trPr>
          <w:trHeight w:val="417"/>
        </w:trPr>
        <w:tc>
          <w:tcPr>
            <w:tcW w:w="2269" w:type="dxa"/>
          </w:tcPr>
          <w:p w14:paraId="3D687197" w14:textId="77777777" w:rsidR="00B67979" w:rsidRPr="00312288" w:rsidRDefault="00B67979" w:rsidP="00312288">
            <w:pPr>
              <w:pStyle w:val="TableParagraph"/>
              <w:spacing w:line="360" w:lineRule="auto"/>
              <w:ind w:left="110"/>
              <w:jc w:val="both"/>
              <w:rPr>
                <w:sz w:val="24"/>
              </w:rPr>
            </w:pPr>
            <w:r w:rsidRPr="00312288">
              <w:rPr>
                <w:sz w:val="24"/>
              </w:rPr>
              <w:t>Mobile</w:t>
            </w:r>
            <w:r w:rsidRPr="00312288">
              <w:rPr>
                <w:spacing w:val="-10"/>
                <w:sz w:val="24"/>
              </w:rPr>
              <w:t xml:space="preserve"> </w:t>
            </w:r>
            <w:r w:rsidRPr="00312288">
              <w:rPr>
                <w:spacing w:val="-5"/>
                <w:sz w:val="24"/>
              </w:rPr>
              <w:t>app</w:t>
            </w:r>
          </w:p>
        </w:tc>
        <w:tc>
          <w:tcPr>
            <w:tcW w:w="1417" w:type="dxa"/>
          </w:tcPr>
          <w:p w14:paraId="6ADA8585"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5C412D16" w14:textId="77777777" w:rsidR="00B67979" w:rsidRPr="00312288" w:rsidRDefault="00B67979" w:rsidP="00312288">
            <w:pPr>
              <w:pStyle w:val="TableParagraph"/>
              <w:spacing w:line="360" w:lineRule="auto"/>
              <w:ind w:left="110"/>
              <w:jc w:val="both"/>
              <w:rPr>
                <w:sz w:val="24"/>
              </w:rPr>
            </w:pPr>
            <w:r w:rsidRPr="00312288">
              <w:rPr>
                <w:spacing w:val="-5"/>
                <w:sz w:val="24"/>
              </w:rPr>
              <w:t>14</w:t>
            </w:r>
          </w:p>
        </w:tc>
        <w:tc>
          <w:tcPr>
            <w:tcW w:w="1275" w:type="dxa"/>
          </w:tcPr>
          <w:p w14:paraId="4B6B82E1" w14:textId="77777777" w:rsidR="00B67979" w:rsidRPr="00312288" w:rsidRDefault="00B67979" w:rsidP="00312288">
            <w:pPr>
              <w:pStyle w:val="TableParagraph"/>
              <w:spacing w:line="360" w:lineRule="auto"/>
              <w:ind w:left="106"/>
              <w:jc w:val="both"/>
              <w:rPr>
                <w:sz w:val="24"/>
              </w:rPr>
            </w:pPr>
            <w:r w:rsidRPr="00312288">
              <w:rPr>
                <w:spacing w:val="-2"/>
                <w:sz w:val="24"/>
              </w:rPr>
              <w:t>35.00</w:t>
            </w:r>
          </w:p>
        </w:tc>
        <w:tc>
          <w:tcPr>
            <w:tcW w:w="1276" w:type="dxa"/>
          </w:tcPr>
          <w:p w14:paraId="7688BC10"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76A3B934"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6471F8E4" w14:textId="77777777" w:rsidTr="00B67979">
        <w:trPr>
          <w:trHeight w:val="412"/>
        </w:trPr>
        <w:tc>
          <w:tcPr>
            <w:tcW w:w="2269" w:type="dxa"/>
          </w:tcPr>
          <w:p w14:paraId="162EDB77" w14:textId="77777777" w:rsidR="00B67979" w:rsidRPr="00312288" w:rsidRDefault="00B67979" w:rsidP="00312288">
            <w:pPr>
              <w:pStyle w:val="TableParagraph"/>
              <w:spacing w:line="360" w:lineRule="auto"/>
              <w:jc w:val="both"/>
              <w:rPr>
                <w:sz w:val="24"/>
              </w:rPr>
            </w:pPr>
          </w:p>
        </w:tc>
        <w:tc>
          <w:tcPr>
            <w:tcW w:w="1417" w:type="dxa"/>
          </w:tcPr>
          <w:p w14:paraId="1EA632E9"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68FBD47B" w14:textId="77777777" w:rsidR="00B67979" w:rsidRPr="00312288" w:rsidRDefault="00B67979" w:rsidP="00312288">
            <w:pPr>
              <w:pStyle w:val="TableParagraph"/>
              <w:spacing w:line="360" w:lineRule="auto"/>
              <w:ind w:left="110"/>
              <w:jc w:val="both"/>
              <w:rPr>
                <w:sz w:val="24"/>
              </w:rPr>
            </w:pPr>
            <w:r w:rsidRPr="00312288">
              <w:rPr>
                <w:spacing w:val="-5"/>
                <w:sz w:val="24"/>
              </w:rPr>
              <w:t>26</w:t>
            </w:r>
          </w:p>
        </w:tc>
        <w:tc>
          <w:tcPr>
            <w:tcW w:w="1275" w:type="dxa"/>
          </w:tcPr>
          <w:p w14:paraId="20136999" w14:textId="77777777" w:rsidR="00B67979" w:rsidRPr="00312288" w:rsidRDefault="00B67979" w:rsidP="00312288">
            <w:pPr>
              <w:pStyle w:val="TableParagraph"/>
              <w:spacing w:line="360" w:lineRule="auto"/>
              <w:ind w:left="106"/>
              <w:jc w:val="both"/>
              <w:rPr>
                <w:sz w:val="24"/>
              </w:rPr>
            </w:pPr>
            <w:r w:rsidRPr="00312288">
              <w:rPr>
                <w:spacing w:val="-2"/>
                <w:sz w:val="24"/>
              </w:rPr>
              <w:t>65.00</w:t>
            </w:r>
          </w:p>
        </w:tc>
        <w:tc>
          <w:tcPr>
            <w:tcW w:w="1276" w:type="dxa"/>
          </w:tcPr>
          <w:p w14:paraId="23C6D02D"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1D2D0DAA"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7CE01661" w14:textId="77777777" w:rsidTr="00B67979">
        <w:trPr>
          <w:trHeight w:val="412"/>
        </w:trPr>
        <w:tc>
          <w:tcPr>
            <w:tcW w:w="2269" w:type="dxa"/>
          </w:tcPr>
          <w:p w14:paraId="03661D45" w14:textId="77777777" w:rsidR="00B67979" w:rsidRPr="00312288" w:rsidRDefault="00B67979" w:rsidP="00312288">
            <w:pPr>
              <w:pStyle w:val="TableParagraph"/>
              <w:spacing w:line="360" w:lineRule="auto"/>
              <w:jc w:val="both"/>
              <w:rPr>
                <w:sz w:val="24"/>
              </w:rPr>
            </w:pPr>
          </w:p>
        </w:tc>
        <w:tc>
          <w:tcPr>
            <w:tcW w:w="1417" w:type="dxa"/>
          </w:tcPr>
          <w:p w14:paraId="7F7D9CC1"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10F39D44"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6CE4E4A2"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24241E21"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18A49475"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49BEAEFC" w14:textId="77777777" w:rsidTr="00B67979">
        <w:trPr>
          <w:trHeight w:val="1655"/>
        </w:trPr>
        <w:tc>
          <w:tcPr>
            <w:tcW w:w="2269" w:type="dxa"/>
          </w:tcPr>
          <w:p w14:paraId="3BC78B30" w14:textId="77777777" w:rsidR="00B67979" w:rsidRPr="00312288" w:rsidRDefault="00B67979" w:rsidP="00312288">
            <w:pPr>
              <w:pStyle w:val="TableParagraph"/>
              <w:tabs>
                <w:tab w:val="left" w:pos="1501"/>
              </w:tabs>
              <w:spacing w:line="360" w:lineRule="auto"/>
              <w:ind w:left="110" w:right="94"/>
              <w:jc w:val="both"/>
              <w:rPr>
                <w:sz w:val="24"/>
              </w:rPr>
            </w:pPr>
            <w:r w:rsidRPr="00312288">
              <w:rPr>
                <w:sz w:val="24"/>
              </w:rPr>
              <w:t xml:space="preserve">Text message on registered mobile </w:t>
            </w:r>
            <w:r w:rsidRPr="00312288">
              <w:rPr>
                <w:spacing w:val="-2"/>
                <w:sz w:val="24"/>
              </w:rPr>
              <w:t>number</w:t>
            </w:r>
            <w:r w:rsidRPr="00312288">
              <w:rPr>
                <w:sz w:val="24"/>
              </w:rPr>
              <w:tab/>
            </w:r>
            <w:r w:rsidRPr="00312288">
              <w:rPr>
                <w:spacing w:val="-4"/>
                <w:sz w:val="24"/>
              </w:rPr>
              <w:t>under</w:t>
            </w:r>
          </w:p>
          <w:p w14:paraId="71338554" w14:textId="77777777" w:rsidR="00B67979" w:rsidRPr="00312288" w:rsidRDefault="00B67979" w:rsidP="00312288">
            <w:pPr>
              <w:pStyle w:val="TableParagraph"/>
              <w:spacing w:line="360" w:lineRule="auto"/>
              <w:ind w:left="110"/>
              <w:jc w:val="both"/>
              <w:rPr>
                <w:sz w:val="24"/>
              </w:rPr>
            </w:pPr>
            <w:r w:rsidRPr="00312288">
              <w:rPr>
                <w:spacing w:val="-4"/>
                <w:sz w:val="24"/>
              </w:rPr>
              <w:t>DAMU</w:t>
            </w:r>
          </w:p>
        </w:tc>
        <w:tc>
          <w:tcPr>
            <w:tcW w:w="1417" w:type="dxa"/>
          </w:tcPr>
          <w:p w14:paraId="608EE000"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64343CD6" w14:textId="77777777" w:rsidR="00B67979" w:rsidRPr="00312288" w:rsidRDefault="00B67979" w:rsidP="00312288">
            <w:pPr>
              <w:pStyle w:val="TableParagraph"/>
              <w:spacing w:line="360" w:lineRule="auto"/>
              <w:ind w:left="110"/>
              <w:jc w:val="both"/>
              <w:rPr>
                <w:sz w:val="24"/>
              </w:rPr>
            </w:pPr>
            <w:r w:rsidRPr="00312288">
              <w:rPr>
                <w:spacing w:val="-5"/>
                <w:sz w:val="24"/>
              </w:rPr>
              <w:t>40</w:t>
            </w:r>
          </w:p>
        </w:tc>
        <w:tc>
          <w:tcPr>
            <w:tcW w:w="1275" w:type="dxa"/>
          </w:tcPr>
          <w:p w14:paraId="430EB99B" w14:textId="77777777" w:rsidR="00B67979" w:rsidRPr="00312288" w:rsidRDefault="00B67979" w:rsidP="00312288">
            <w:pPr>
              <w:pStyle w:val="TableParagraph"/>
              <w:spacing w:line="360" w:lineRule="auto"/>
              <w:ind w:left="106"/>
              <w:jc w:val="both"/>
              <w:rPr>
                <w:sz w:val="24"/>
              </w:rPr>
            </w:pPr>
            <w:r w:rsidRPr="00312288">
              <w:rPr>
                <w:spacing w:val="-2"/>
                <w:sz w:val="24"/>
              </w:rPr>
              <w:t>100.00</w:t>
            </w:r>
          </w:p>
        </w:tc>
        <w:tc>
          <w:tcPr>
            <w:tcW w:w="1276" w:type="dxa"/>
          </w:tcPr>
          <w:p w14:paraId="26F33D50"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5C83DCE9"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7BD728EE" w14:textId="77777777" w:rsidTr="00B67979">
        <w:trPr>
          <w:trHeight w:val="417"/>
        </w:trPr>
        <w:tc>
          <w:tcPr>
            <w:tcW w:w="2269" w:type="dxa"/>
          </w:tcPr>
          <w:p w14:paraId="334BD94E" w14:textId="77777777" w:rsidR="00B67979" w:rsidRPr="00312288" w:rsidRDefault="00B67979" w:rsidP="00312288">
            <w:pPr>
              <w:pStyle w:val="TableParagraph"/>
              <w:spacing w:line="360" w:lineRule="auto"/>
              <w:jc w:val="both"/>
              <w:rPr>
                <w:sz w:val="24"/>
              </w:rPr>
            </w:pPr>
          </w:p>
        </w:tc>
        <w:tc>
          <w:tcPr>
            <w:tcW w:w="1417" w:type="dxa"/>
          </w:tcPr>
          <w:p w14:paraId="7FDC646B"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450549F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76F3748D"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74CB2DAB"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31A4016B"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5E70BE86" w14:textId="77777777" w:rsidTr="00B67979">
        <w:trPr>
          <w:trHeight w:val="412"/>
        </w:trPr>
        <w:tc>
          <w:tcPr>
            <w:tcW w:w="2269" w:type="dxa"/>
          </w:tcPr>
          <w:p w14:paraId="084A221C" w14:textId="77777777" w:rsidR="00B67979" w:rsidRPr="00312288" w:rsidRDefault="00B67979" w:rsidP="00312288">
            <w:pPr>
              <w:pStyle w:val="TableParagraph"/>
              <w:spacing w:line="360" w:lineRule="auto"/>
              <w:jc w:val="both"/>
              <w:rPr>
                <w:sz w:val="24"/>
              </w:rPr>
            </w:pPr>
          </w:p>
        </w:tc>
        <w:tc>
          <w:tcPr>
            <w:tcW w:w="1417" w:type="dxa"/>
          </w:tcPr>
          <w:p w14:paraId="1F0B322A"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0B902C42"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34FE9FE4"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2748C559"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2DC7A0CE"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0BBA05DB" w14:textId="77777777" w:rsidTr="00B67979">
        <w:trPr>
          <w:trHeight w:val="829"/>
        </w:trPr>
        <w:tc>
          <w:tcPr>
            <w:tcW w:w="2269" w:type="dxa"/>
          </w:tcPr>
          <w:p w14:paraId="264A03A8" w14:textId="77777777" w:rsidR="00B67979" w:rsidRPr="00312288" w:rsidRDefault="00B67979" w:rsidP="00312288">
            <w:pPr>
              <w:pStyle w:val="TableParagraph"/>
              <w:tabs>
                <w:tab w:val="left" w:pos="776"/>
                <w:tab w:val="left" w:pos="1810"/>
              </w:tabs>
              <w:spacing w:line="360" w:lineRule="auto"/>
              <w:ind w:left="110"/>
              <w:jc w:val="both"/>
              <w:rPr>
                <w:sz w:val="24"/>
              </w:rPr>
            </w:pPr>
            <w:r w:rsidRPr="00312288">
              <w:rPr>
                <w:spacing w:val="-4"/>
                <w:sz w:val="24"/>
              </w:rPr>
              <w:t>Text</w:t>
            </w:r>
            <w:r w:rsidRPr="00312288">
              <w:rPr>
                <w:sz w:val="24"/>
              </w:rPr>
              <w:tab/>
            </w:r>
            <w:r w:rsidRPr="00312288">
              <w:rPr>
                <w:spacing w:val="-2"/>
                <w:sz w:val="24"/>
              </w:rPr>
              <w:t>message</w:t>
            </w:r>
            <w:r w:rsidRPr="00312288">
              <w:rPr>
                <w:sz w:val="24"/>
              </w:rPr>
              <w:tab/>
            </w:r>
            <w:r w:rsidRPr="00312288">
              <w:rPr>
                <w:spacing w:val="-5"/>
                <w:sz w:val="24"/>
              </w:rPr>
              <w:t>on</w:t>
            </w:r>
          </w:p>
          <w:p w14:paraId="007B09DE" w14:textId="77777777" w:rsidR="00B67979" w:rsidRPr="00312288" w:rsidRDefault="00B67979" w:rsidP="00312288">
            <w:pPr>
              <w:pStyle w:val="TableParagraph"/>
              <w:tabs>
                <w:tab w:val="left" w:pos="1385"/>
              </w:tabs>
              <w:spacing w:before="136" w:line="360" w:lineRule="auto"/>
              <w:ind w:left="110"/>
              <w:jc w:val="both"/>
              <w:rPr>
                <w:sz w:val="24"/>
              </w:rPr>
            </w:pPr>
            <w:r w:rsidRPr="00312288">
              <w:rPr>
                <w:spacing w:val="-2"/>
                <w:sz w:val="24"/>
              </w:rPr>
              <w:t>registered</w:t>
            </w:r>
            <w:r w:rsidRPr="00312288">
              <w:rPr>
                <w:sz w:val="24"/>
              </w:rPr>
              <w:tab/>
            </w:r>
            <w:r w:rsidRPr="00312288">
              <w:rPr>
                <w:spacing w:val="-2"/>
                <w:sz w:val="24"/>
              </w:rPr>
              <w:t>mobile</w:t>
            </w:r>
          </w:p>
        </w:tc>
        <w:tc>
          <w:tcPr>
            <w:tcW w:w="1417" w:type="dxa"/>
          </w:tcPr>
          <w:p w14:paraId="0B364838"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C7D3329" w14:textId="77777777" w:rsidR="00B67979" w:rsidRPr="00312288" w:rsidRDefault="00B67979" w:rsidP="00312288">
            <w:pPr>
              <w:pStyle w:val="TableParagraph"/>
              <w:spacing w:line="360" w:lineRule="auto"/>
              <w:ind w:left="110"/>
              <w:jc w:val="both"/>
              <w:rPr>
                <w:sz w:val="24"/>
              </w:rPr>
            </w:pPr>
            <w:r w:rsidRPr="00312288">
              <w:rPr>
                <w:spacing w:val="-5"/>
                <w:sz w:val="24"/>
              </w:rPr>
              <w:t>22</w:t>
            </w:r>
          </w:p>
        </w:tc>
        <w:tc>
          <w:tcPr>
            <w:tcW w:w="1275" w:type="dxa"/>
          </w:tcPr>
          <w:p w14:paraId="2A206E52" w14:textId="77777777" w:rsidR="00B67979" w:rsidRPr="00312288" w:rsidRDefault="00B67979" w:rsidP="00312288">
            <w:pPr>
              <w:pStyle w:val="TableParagraph"/>
              <w:spacing w:line="360" w:lineRule="auto"/>
              <w:ind w:left="106"/>
              <w:jc w:val="both"/>
              <w:rPr>
                <w:sz w:val="24"/>
              </w:rPr>
            </w:pPr>
            <w:r w:rsidRPr="00312288">
              <w:rPr>
                <w:spacing w:val="-2"/>
                <w:sz w:val="24"/>
              </w:rPr>
              <w:t>55.00</w:t>
            </w:r>
          </w:p>
        </w:tc>
        <w:tc>
          <w:tcPr>
            <w:tcW w:w="1276" w:type="dxa"/>
          </w:tcPr>
          <w:p w14:paraId="3935076C" w14:textId="77777777" w:rsidR="00B67979" w:rsidRPr="00312288" w:rsidRDefault="00B67979" w:rsidP="00312288">
            <w:pPr>
              <w:pStyle w:val="TableParagraph"/>
              <w:spacing w:line="360" w:lineRule="auto"/>
              <w:ind w:left="111"/>
              <w:jc w:val="both"/>
              <w:rPr>
                <w:sz w:val="24"/>
              </w:rPr>
            </w:pPr>
            <w:r w:rsidRPr="00312288">
              <w:rPr>
                <w:spacing w:val="-5"/>
                <w:sz w:val="24"/>
              </w:rPr>
              <w:t>14</w:t>
            </w:r>
          </w:p>
        </w:tc>
        <w:tc>
          <w:tcPr>
            <w:tcW w:w="1276" w:type="dxa"/>
          </w:tcPr>
          <w:p w14:paraId="426A8696" w14:textId="77777777" w:rsidR="00B67979" w:rsidRPr="00312288" w:rsidRDefault="00B67979" w:rsidP="00312288">
            <w:pPr>
              <w:pStyle w:val="TableParagraph"/>
              <w:spacing w:line="360" w:lineRule="auto"/>
              <w:ind w:left="107"/>
              <w:jc w:val="both"/>
              <w:rPr>
                <w:sz w:val="24"/>
              </w:rPr>
            </w:pPr>
            <w:r w:rsidRPr="00312288">
              <w:rPr>
                <w:spacing w:val="-2"/>
                <w:sz w:val="24"/>
              </w:rPr>
              <w:t>35.00</w:t>
            </w:r>
          </w:p>
        </w:tc>
      </w:tr>
    </w:tbl>
    <w:p w14:paraId="77ECB310" w14:textId="64D4B430" w:rsidR="000867F5" w:rsidRPr="00312288" w:rsidRDefault="000867F5" w:rsidP="00312288">
      <w:pPr>
        <w:spacing w:line="360" w:lineRule="auto"/>
        <w:jc w:val="both"/>
        <w:rPr>
          <w:rFonts w:ascii="Times New Roman" w:hAnsi="Times New Roman" w:cs="Times New Roman"/>
        </w:rPr>
      </w:pPr>
    </w:p>
    <w:p w14:paraId="6F50ECDF" w14:textId="2AA23A0A" w:rsidR="00417110" w:rsidRPr="00967EFD" w:rsidRDefault="00020F66" w:rsidP="0041711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417110" w:rsidRPr="00967EFD">
        <w:rPr>
          <w:rFonts w:ascii="Times New Roman" w:hAnsi="Times New Roman" w:cs="Times New Roman"/>
          <w:b/>
          <w:bCs/>
          <w:sz w:val="28"/>
          <w:szCs w:val="28"/>
        </w:rPr>
        <w:t>Conclusion</w:t>
      </w:r>
    </w:p>
    <w:p w14:paraId="5A011539" w14:textId="7860AF00" w:rsidR="000867F5" w:rsidRDefault="00267FDD" w:rsidP="00312288">
      <w:pPr>
        <w:spacing w:line="360" w:lineRule="auto"/>
        <w:jc w:val="both"/>
        <w:rPr>
          <w:rFonts w:ascii="Times New Roman" w:hAnsi="Times New Roman" w:cs="Times New Roman"/>
        </w:rPr>
      </w:pPr>
      <w:r w:rsidRPr="00267FDD">
        <w:rPr>
          <w:rFonts w:ascii="Times New Roman" w:hAnsi="Times New Roman" w:cs="Times New Roman"/>
        </w:rPr>
        <w:t xml:space="preserve">The study concludes that DAMU is important in enhancing farm planning and management through timely delivery of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-advisories which is location specific. It also greatly boosts the decision-making ability of the farmers, the resource-use efficiency, and productivity. Informed decisions on irrigation, crop scheduling and management of inputs help the beneficiary farmers to better address the climatic uncertainties.</w:t>
      </w:r>
      <w:r>
        <w:rPr>
          <w:rFonts w:ascii="Times New Roman" w:hAnsi="Times New Roman" w:cs="Times New Roman"/>
        </w:rPr>
        <w:t xml:space="preserve"> </w:t>
      </w:r>
      <w:r w:rsidRPr="00267FDD">
        <w:rPr>
          <w:rFonts w:ascii="Times New Roman" w:hAnsi="Times New Roman" w:cs="Times New Roman"/>
        </w:rPr>
        <w:t xml:space="preserve">The effects of DAMU however are not similar to </w:t>
      </w:r>
      <w:r w:rsidRPr="00267FDD">
        <w:rPr>
          <w:rFonts w:ascii="Times New Roman" w:hAnsi="Times New Roman" w:cs="Times New Roman"/>
        </w:rPr>
        <w:lastRenderedPageBreak/>
        <w:t xml:space="preserve">all the categories of farmers. The level of benefits received depends on socio-economic elements like education, access to information and availability of resources. The existing digital divide between beneficiaries and non-beneficiaries is a sign to suggest that there is need to target specific interventions to have an equitable access to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w:t>
      </w:r>
      <w:proofErr w:type="spellStart"/>
      <w:proofErr w:type="gramStart"/>
      <w:r w:rsidRPr="00267FDD">
        <w:rPr>
          <w:rFonts w:ascii="Times New Roman" w:hAnsi="Times New Roman" w:cs="Times New Roman"/>
        </w:rPr>
        <w:t>services.Although</w:t>
      </w:r>
      <w:proofErr w:type="spellEnd"/>
      <w:proofErr w:type="gramEnd"/>
      <w:r w:rsidRPr="00267FDD">
        <w:rPr>
          <w:rFonts w:ascii="Times New Roman" w:hAnsi="Times New Roman" w:cs="Times New Roman"/>
        </w:rPr>
        <w:t xml:space="preserve"> DAMU is rather efficient in helping to cope with climate changes, it is not able to exclude the threat of extreme weather events. Hence, it ought to be combined with larger-scale climate-resilient agriculture. To have the full benefits of DAMU and make agricultural development sustainable and inclusive, it will be necessary to strengthen digital literacy, increase outreach, and encourage inclusive participation.</w:t>
      </w:r>
    </w:p>
    <w:p w14:paraId="0C941091" w14:textId="77777777" w:rsid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 xml:space="preserve">Consent </w:t>
      </w:r>
    </w:p>
    <w:p w14:paraId="1DCDD963" w14:textId="07F1445C"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written consent of the respondents has been gathered and stored by the</w:t>
      </w:r>
      <w:r>
        <w:rPr>
          <w:rFonts w:ascii="Times New Roman" w:hAnsi="Times New Roman" w:cs="Times New Roman"/>
        </w:rPr>
        <w:t xml:space="preserve"> </w:t>
      </w:r>
      <w:r w:rsidRPr="00493EFA">
        <w:rPr>
          <w:rFonts w:ascii="Times New Roman" w:hAnsi="Times New Roman" w:cs="Times New Roman"/>
        </w:rPr>
        <w:t>authors in accordance with international or university norms.</w:t>
      </w:r>
    </w:p>
    <w:p w14:paraId="331E8E29" w14:textId="0D801E00" w:rsidR="00493EFA" w:rsidRP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Ethical Approval</w:t>
      </w:r>
    </w:p>
    <w:p w14:paraId="3EC961C6" w14:textId="77777777"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have gathered and maintained written ethical approval in accordance with international or academic norms.</w:t>
      </w:r>
    </w:p>
    <w:p w14:paraId="26546F07" w14:textId="3A9383ED" w:rsidR="00493EFA" w:rsidRP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Disclaimer (Artificial Intelligence)</w:t>
      </w:r>
    </w:p>
    <w:p w14:paraId="6902F115" w14:textId="42829329"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hereby declare that this paper was not written or edited using any generative AI methods, including text-to-image generators and large language models (ChatGPT, COPILOT, etc.).</w:t>
      </w:r>
    </w:p>
    <w:p w14:paraId="49062E4A" w14:textId="0D2AB915" w:rsidR="00493EFA" w:rsidRDefault="00493EFA" w:rsidP="00493EFA">
      <w:pPr>
        <w:spacing w:line="360" w:lineRule="auto"/>
        <w:jc w:val="both"/>
        <w:rPr>
          <w:rFonts w:ascii="Times New Roman" w:hAnsi="Times New Roman" w:cs="Times New Roman"/>
          <w:b/>
          <w:bCs/>
        </w:rPr>
      </w:pPr>
      <w:r w:rsidRPr="00493EFA">
        <w:rPr>
          <w:rFonts w:ascii="Times New Roman" w:hAnsi="Times New Roman" w:cs="Times New Roman"/>
          <w:b/>
          <w:bCs/>
        </w:rPr>
        <w:t>Competing Interests</w:t>
      </w:r>
    </w:p>
    <w:p w14:paraId="56D19CA1" w14:textId="77777777" w:rsidR="00493EFA" w:rsidRP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have stated that there are no conflicting interests.</w:t>
      </w:r>
    </w:p>
    <w:p w14:paraId="33D26057" w14:textId="77777777" w:rsidR="00493EFA" w:rsidRPr="00493EFA" w:rsidRDefault="00493EFA" w:rsidP="00493EFA">
      <w:pPr>
        <w:spacing w:line="360" w:lineRule="auto"/>
        <w:jc w:val="both"/>
        <w:rPr>
          <w:rFonts w:ascii="Times New Roman" w:hAnsi="Times New Roman" w:cs="Times New Roman"/>
          <w:b/>
          <w:bCs/>
        </w:rPr>
      </w:pPr>
    </w:p>
    <w:p w14:paraId="7AECACCF" w14:textId="77777777" w:rsidR="00493EFA" w:rsidRPr="00493EFA" w:rsidRDefault="00493EFA" w:rsidP="00493EFA">
      <w:pPr>
        <w:spacing w:line="360" w:lineRule="auto"/>
        <w:jc w:val="both"/>
        <w:rPr>
          <w:rFonts w:ascii="Times New Roman" w:hAnsi="Times New Roman" w:cs="Times New Roman"/>
        </w:rPr>
      </w:pPr>
    </w:p>
    <w:p w14:paraId="63B8273B" w14:textId="77777777" w:rsidR="00493EFA" w:rsidRPr="00493EFA" w:rsidRDefault="00493EFA" w:rsidP="00493EFA">
      <w:pPr>
        <w:spacing w:line="360" w:lineRule="auto"/>
        <w:jc w:val="both"/>
        <w:rPr>
          <w:rFonts w:ascii="Times New Roman" w:hAnsi="Times New Roman" w:cs="Times New Roman"/>
          <w:b/>
          <w:bCs/>
        </w:rPr>
      </w:pPr>
    </w:p>
    <w:p w14:paraId="595D3A36" w14:textId="77777777" w:rsidR="00493EFA" w:rsidRPr="00493EFA" w:rsidRDefault="00493EFA" w:rsidP="00312288">
      <w:pPr>
        <w:spacing w:line="360" w:lineRule="auto"/>
        <w:jc w:val="both"/>
        <w:rPr>
          <w:rFonts w:ascii="Times New Roman" w:hAnsi="Times New Roman" w:cs="Times New Roman"/>
          <w:b/>
          <w:bCs/>
          <w:sz w:val="28"/>
          <w:szCs w:val="28"/>
        </w:rPr>
      </w:pPr>
    </w:p>
    <w:p w14:paraId="48752292" w14:textId="77777777" w:rsidR="00493EFA" w:rsidRPr="00312288" w:rsidRDefault="00493EFA" w:rsidP="00312288">
      <w:pPr>
        <w:spacing w:line="360" w:lineRule="auto"/>
        <w:jc w:val="both"/>
        <w:rPr>
          <w:rFonts w:ascii="Times New Roman" w:hAnsi="Times New Roman" w:cs="Times New Roman"/>
          <w:b/>
          <w:bCs/>
        </w:rPr>
      </w:pPr>
    </w:p>
    <w:p w14:paraId="5BAB5EC0" w14:textId="1CDF0DC6" w:rsidR="00057918" w:rsidRPr="00C11106" w:rsidRDefault="00C11106" w:rsidP="00312288">
      <w:pPr>
        <w:spacing w:line="360" w:lineRule="auto"/>
        <w:jc w:val="both"/>
        <w:rPr>
          <w:rFonts w:ascii="Times New Roman" w:hAnsi="Times New Roman" w:cs="Times New Roman"/>
          <w:b/>
          <w:bCs/>
          <w:sz w:val="28"/>
          <w:szCs w:val="28"/>
        </w:rPr>
      </w:pPr>
      <w:r w:rsidRPr="00C11106">
        <w:rPr>
          <w:rFonts w:ascii="Times New Roman" w:hAnsi="Times New Roman" w:cs="Times New Roman"/>
          <w:b/>
          <w:bCs/>
          <w:sz w:val="28"/>
          <w:szCs w:val="28"/>
        </w:rPr>
        <w:t>References:</w:t>
      </w:r>
    </w:p>
    <w:p w14:paraId="5C988818"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lastRenderedPageBreak/>
        <w:t xml:space="preserve">Amar, A. K., </w:t>
      </w:r>
      <w:proofErr w:type="spellStart"/>
      <w:r w:rsidRPr="00312288">
        <w:rPr>
          <w:rFonts w:ascii="Times New Roman" w:hAnsi="Times New Roman" w:cs="Times New Roman"/>
        </w:rPr>
        <w:t>Padhy</w:t>
      </w:r>
      <w:proofErr w:type="spellEnd"/>
      <w:r w:rsidRPr="00312288">
        <w:rPr>
          <w:rFonts w:ascii="Times New Roman" w:hAnsi="Times New Roman" w:cs="Times New Roman"/>
        </w:rPr>
        <w:t>, C., Prusty, A. K., &amp; Kumari, A. (2025). Communication and marketing behaviour of tomato growers in Southern Odisha, India.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61</w:t>
      </w:r>
      <w:r w:rsidRPr="00312288">
        <w:rPr>
          <w:rFonts w:ascii="Times New Roman" w:hAnsi="Times New Roman" w:cs="Times New Roman"/>
        </w:rPr>
        <w:t>(4), 134-140.</w:t>
      </w:r>
    </w:p>
    <w:p w14:paraId="62A9DD41" w14:textId="77777777" w:rsidR="001C1F4A" w:rsidRPr="001C1F4A" w:rsidRDefault="001C1F4A" w:rsidP="001C1F4A">
      <w:pPr>
        <w:spacing w:line="360" w:lineRule="auto"/>
        <w:jc w:val="both"/>
        <w:rPr>
          <w:rFonts w:ascii="Times New Roman" w:hAnsi="Times New Roman" w:cs="Times New Roman"/>
        </w:rPr>
      </w:pPr>
      <w:proofErr w:type="spellStart"/>
      <w:r w:rsidRPr="001C1F4A">
        <w:rPr>
          <w:rFonts w:ascii="Times New Roman" w:hAnsi="Times New Roman" w:cs="Times New Roman"/>
        </w:rPr>
        <w:t>Badavath</w:t>
      </w:r>
      <w:proofErr w:type="spellEnd"/>
      <w:r w:rsidRPr="001C1F4A">
        <w:rPr>
          <w:rFonts w:ascii="Times New Roman" w:hAnsi="Times New Roman" w:cs="Times New Roman"/>
        </w:rPr>
        <w:t xml:space="preserve">, A., </w:t>
      </w:r>
      <w:proofErr w:type="spellStart"/>
      <w:r w:rsidRPr="001C1F4A">
        <w:rPr>
          <w:rFonts w:ascii="Times New Roman" w:hAnsi="Times New Roman" w:cs="Times New Roman"/>
        </w:rPr>
        <w:t>Srinadh</w:t>
      </w:r>
      <w:proofErr w:type="spellEnd"/>
      <w:r w:rsidRPr="001C1F4A">
        <w:rPr>
          <w:rFonts w:ascii="Times New Roman" w:hAnsi="Times New Roman" w:cs="Times New Roman"/>
        </w:rPr>
        <w:t xml:space="preserve">, M., Praneeth, P., &amp; </w:t>
      </w:r>
      <w:proofErr w:type="spellStart"/>
      <w:r w:rsidRPr="001C1F4A">
        <w:rPr>
          <w:rFonts w:ascii="Times New Roman" w:hAnsi="Times New Roman" w:cs="Times New Roman"/>
        </w:rPr>
        <w:t>Duggempudi</w:t>
      </w:r>
      <w:proofErr w:type="spellEnd"/>
      <w:r w:rsidRPr="001C1F4A">
        <w:rPr>
          <w:rFonts w:ascii="Times New Roman" w:hAnsi="Times New Roman" w:cs="Times New Roman"/>
        </w:rPr>
        <w:t xml:space="preserve">, N. (2025). Institutional dynamics of agricultural extension in Andhra Pradesh: A secondary data analysis. </w:t>
      </w:r>
      <w:r w:rsidRPr="001C1F4A">
        <w:rPr>
          <w:rFonts w:ascii="Times New Roman" w:hAnsi="Times New Roman" w:cs="Times New Roman"/>
          <w:i/>
          <w:iCs/>
        </w:rPr>
        <w:t>NG Agricultural Sciences, 1</w:t>
      </w:r>
      <w:r w:rsidRPr="001C1F4A">
        <w:rPr>
          <w:rFonts w:ascii="Times New Roman" w:hAnsi="Times New Roman" w:cs="Times New Roman"/>
        </w:rPr>
        <w:t xml:space="preserve">(4), 13–25. </w:t>
      </w:r>
      <w:hyperlink r:id="rId7" w:tgtFrame="_new" w:history="1">
        <w:r w:rsidRPr="001C1F4A">
          <w:rPr>
            <w:rStyle w:val="Hyperlink"/>
            <w:rFonts w:ascii="Times New Roman" w:hAnsi="Times New Roman" w:cs="Times New Roman"/>
          </w:rPr>
          <w:t>https://doi.org/10.66132/ngas010402</w:t>
        </w:r>
      </w:hyperlink>
    </w:p>
    <w:p w14:paraId="2999ECF8"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Baruah, B. (2021). </w:t>
      </w:r>
      <w:r w:rsidRPr="00312288">
        <w:rPr>
          <w:rFonts w:ascii="Times New Roman" w:hAnsi="Times New Roman" w:cs="Times New Roman"/>
          <w:i/>
          <w:iCs/>
        </w:rPr>
        <w:t xml:space="preserve">Study On Effectiveness Of </w:t>
      </w:r>
      <w:proofErr w:type="spellStart"/>
      <w:r w:rsidRPr="00312288">
        <w:rPr>
          <w:rFonts w:ascii="Times New Roman" w:hAnsi="Times New Roman" w:cs="Times New Roman"/>
          <w:i/>
          <w:iCs/>
        </w:rPr>
        <w:t>Ict</w:t>
      </w:r>
      <w:proofErr w:type="spellEnd"/>
      <w:r w:rsidRPr="00312288">
        <w:rPr>
          <w:rFonts w:ascii="Times New Roman" w:hAnsi="Times New Roman" w:cs="Times New Roman"/>
          <w:i/>
          <w:iCs/>
        </w:rPr>
        <w:t xml:space="preserve"> Based </w:t>
      </w:r>
      <w:proofErr w:type="spellStart"/>
      <w:r w:rsidRPr="00312288">
        <w:rPr>
          <w:rFonts w:ascii="Times New Roman" w:hAnsi="Times New Roman" w:cs="Times New Roman"/>
          <w:i/>
          <w:iCs/>
        </w:rPr>
        <w:t>Agro</w:t>
      </w:r>
      <w:proofErr w:type="spellEnd"/>
      <w:r w:rsidRPr="00312288">
        <w:rPr>
          <w:rFonts w:ascii="Times New Roman" w:hAnsi="Times New Roman" w:cs="Times New Roman"/>
          <w:i/>
          <w:iCs/>
        </w:rPr>
        <w:t xml:space="preserve">-Met Advisory Services In Addressing Information Needs Of Farmers In </w:t>
      </w:r>
      <w:proofErr w:type="spellStart"/>
      <w:r w:rsidRPr="00312288">
        <w:rPr>
          <w:rFonts w:ascii="Times New Roman" w:hAnsi="Times New Roman" w:cs="Times New Roman"/>
          <w:i/>
          <w:iCs/>
        </w:rPr>
        <w:t>Darrang</w:t>
      </w:r>
      <w:proofErr w:type="spellEnd"/>
      <w:r w:rsidRPr="00312288">
        <w:rPr>
          <w:rFonts w:ascii="Times New Roman" w:hAnsi="Times New Roman" w:cs="Times New Roman"/>
          <w:i/>
          <w:iCs/>
        </w:rPr>
        <w:t xml:space="preserve"> District Of Assam</w:t>
      </w:r>
      <w:r w:rsidRPr="00312288">
        <w:rPr>
          <w:rFonts w:ascii="Times New Roman" w:hAnsi="Times New Roman" w:cs="Times New Roman"/>
        </w:rPr>
        <w:t xml:space="preserve"> (Doctoral dissertation, M. Sc. </w:t>
      </w:r>
      <w:proofErr w:type="gramStart"/>
      <w:r w:rsidRPr="00312288">
        <w:rPr>
          <w:rFonts w:ascii="Times New Roman" w:hAnsi="Times New Roman" w:cs="Times New Roman"/>
        </w:rPr>
        <w:t>thesis,(</w:t>
      </w:r>
      <w:proofErr w:type="spellStart"/>
      <w:proofErr w:type="gramEnd"/>
      <w:r w:rsidRPr="00312288">
        <w:rPr>
          <w:rFonts w:ascii="Times New Roman" w:hAnsi="Times New Roman" w:cs="Times New Roman"/>
        </w:rPr>
        <w:t>Unpub</w:t>
      </w:r>
      <w:proofErr w:type="spellEnd"/>
      <w:r w:rsidRPr="00312288">
        <w:rPr>
          <w:rFonts w:ascii="Times New Roman" w:hAnsi="Times New Roman" w:cs="Times New Roman"/>
        </w:rPr>
        <w:t>.), Dr. Rajendra Prasad Central Agricultural University).</w:t>
      </w:r>
    </w:p>
    <w:p w14:paraId="11249E38"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Brautigam, A., &amp; </w:t>
      </w:r>
      <w:proofErr w:type="spellStart"/>
      <w:r w:rsidRPr="00312288">
        <w:rPr>
          <w:rFonts w:ascii="Times New Roman" w:hAnsi="Times New Roman" w:cs="Times New Roman"/>
        </w:rPr>
        <w:t>Gowik</w:t>
      </w:r>
      <w:proofErr w:type="spellEnd"/>
      <w:r w:rsidRPr="00312288">
        <w:rPr>
          <w:rFonts w:ascii="Times New Roman" w:hAnsi="Times New Roman" w:cs="Times New Roman"/>
        </w:rPr>
        <w:t>, U. (2016). Photorespiration connects C3 and C4 photosynthesis. </w:t>
      </w:r>
      <w:r w:rsidRPr="00312288">
        <w:rPr>
          <w:rFonts w:ascii="Times New Roman" w:hAnsi="Times New Roman" w:cs="Times New Roman"/>
          <w:i/>
          <w:iCs/>
        </w:rPr>
        <w:t>Journal of experimental botany</w:t>
      </w:r>
      <w:r w:rsidRPr="00312288">
        <w:rPr>
          <w:rFonts w:ascii="Times New Roman" w:hAnsi="Times New Roman" w:cs="Times New Roman"/>
        </w:rPr>
        <w:t>, </w:t>
      </w:r>
      <w:r w:rsidRPr="00325EBE">
        <w:rPr>
          <w:rFonts w:ascii="Times New Roman" w:hAnsi="Times New Roman" w:cs="Times New Roman"/>
        </w:rPr>
        <w:t>67</w:t>
      </w:r>
      <w:r w:rsidRPr="00312288">
        <w:rPr>
          <w:rFonts w:ascii="Times New Roman" w:hAnsi="Times New Roman" w:cs="Times New Roman"/>
        </w:rPr>
        <w:t>(10), 2953-2962.</w:t>
      </w:r>
    </w:p>
    <w:p w14:paraId="44D67FB1"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Dutta, S., Sarkar, S., </w:t>
      </w:r>
      <w:proofErr w:type="spellStart"/>
      <w:r w:rsidRPr="00312288">
        <w:rPr>
          <w:rFonts w:ascii="Times New Roman" w:hAnsi="Times New Roman" w:cs="Times New Roman"/>
        </w:rPr>
        <w:t>Sawaisarje</w:t>
      </w:r>
      <w:proofErr w:type="spellEnd"/>
      <w:r w:rsidRPr="00312288">
        <w:rPr>
          <w:rFonts w:ascii="Times New Roman" w:hAnsi="Times New Roman" w:cs="Times New Roman"/>
        </w:rPr>
        <w:t>, G., Ranalkar, M., Balasubramaniam, R., Amudha, B., ... &amp; Neve, A. J. (2025). Time evolution of meteorological training and education in India. </w:t>
      </w:r>
      <w:r w:rsidRPr="00312288">
        <w:rPr>
          <w:rFonts w:ascii="Times New Roman" w:hAnsi="Times New Roman" w:cs="Times New Roman"/>
          <w:i/>
          <w:iCs/>
        </w:rPr>
        <w:t>Mausam</w:t>
      </w:r>
      <w:r w:rsidRPr="00312288">
        <w:rPr>
          <w:rFonts w:ascii="Times New Roman" w:hAnsi="Times New Roman" w:cs="Times New Roman"/>
        </w:rPr>
        <w:t>, </w:t>
      </w:r>
      <w:r w:rsidRPr="00325EBE">
        <w:rPr>
          <w:rFonts w:ascii="Times New Roman" w:hAnsi="Times New Roman" w:cs="Times New Roman"/>
        </w:rPr>
        <w:t>76</w:t>
      </w:r>
      <w:r w:rsidRPr="00312288">
        <w:rPr>
          <w:rFonts w:ascii="Times New Roman" w:hAnsi="Times New Roman" w:cs="Times New Roman"/>
        </w:rPr>
        <w:t>(1), 287-302.</w:t>
      </w:r>
    </w:p>
    <w:p w14:paraId="73ED8FBA" w14:textId="77777777" w:rsidR="001C1F4A" w:rsidRPr="00312288" w:rsidRDefault="001C1F4A" w:rsidP="00312288">
      <w:pPr>
        <w:spacing w:line="360" w:lineRule="auto"/>
        <w:jc w:val="both"/>
        <w:rPr>
          <w:rFonts w:ascii="Times New Roman" w:hAnsi="Times New Roman" w:cs="Times New Roman"/>
        </w:rPr>
      </w:pPr>
      <w:proofErr w:type="spellStart"/>
      <w:r w:rsidRPr="00312288">
        <w:rPr>
          <w:rFonts w:ascii="Times New Roman" w:hAnsi="Times New Roman" w:cs="Times New Roman"/>
        </w:rPr>
        <w:t>Ghanghas</w:t>
      </w:r>
      <w:proofErr w:type="spellEnd"/>
      <w:r w:rsidRPr="00312288">
        <w:rPr>
          <w:rFonts w:ascii="Times New Roman" w:hAnsi="Times New Roman" w:cs="Times New Roman"/>
        </w:rPr>
        <w:t xml:space="preserve">, B. S., </w:t>
      </w:r>
      <w:proofErr w:type="spellStart"/>
      <w:r w:rsidRPr="00312288">
        <w:rPr>
          <w:rFonts w:ascii="Times New Roman" w:hAnsi="Times New Roman" w:cs="Times New Roman"/>
        </w:rPr>
        <w:t>Shehrawat</w:t>
      </w:r>
      <w:proofErr w:type="spellEnd"/>
      <w:r w:rsidRPr="00312288">
        <w:rPr>
          <w:rFonts w:ascii="Times New Roman" w:hAnsi="Times New Roman" w:cs="Times New Roman"/>
        </w:rPr>
        <w:t>, P. S., &amp; Nain, M. S. (2015). Knowledge of extension professionals regarding impact of climate change in agriculture.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51</w:t>
      </w:r>
      <w:r w:rsidRPr="00312288">
        <w:rPr>
          <w:rFonts w:ascii="Times New Roman" w:hAnsi="Times New Roman" w:cs="Times New Roman"/>
        </w:rPr>
        <w:t>(3&amp;4), 125-129.</w:t>
      </w:r>
    </w:p>
    <w:p w14:paraId="7BAFB805" w14:textId="77777777" w:rsidR="001C1F4A" w:rsidRPr="001C1F4A" w:rsidRDefault="001C1F4A" w:rsidP="001C1F4A">
      <w:pPr>
        <w:spacing w:line="360" w:lineRule="auto"/>
        <w:jc w:val="both"/>
        <w:rPr>
          <w:rFonts w:ascii="Times New Roman" w:hAnsi="Times New Roman" w:cs="Times New Roman"/>
        </w:rPr>
      </w:pPr>
      <w:r w:rsidRPr="001C1F4A">
        <w:rPr>
          <w:rFonts w:ascii="Times New Roman" w:hAnsi="Times New Roman" w:cs="Times New Roman"/>
        </w:rPr>
        <w:t xml:space="preserve">Ghosh, S., Sarkar, A., Chakraborty, S., Mondal, K., &amp; </w:t>
      </w:r>
      <w:proofErr w:type="spellStart"/>
      <w:r w:rsidRPr="001C1F4A">
        <w:rPr>
          <w:rFonts w:ascii="Times New Roman" w:hAnsi="Times New Roman" w:cs="Times New Roman"/>
        </w:rPr>
        <w:t>Malitha</w:t>
      </w:r>
      <w:proofErr w:type="spellEnd"/>
      <w:r w:rsidRPr="001C1F4A">
        <w:rPr>
          <w:rFonts w:ascii="Times New Roman" w:hAnsi="Times New Roman" w:cs="Times New Roman"/>
        </w:rPr>
        <w:t xml:space="preserve">, A. B. (2025). Agricultural extension approaches and rural youth engagement in West Bengal: A comprehensive review. </w:t>
      </w:r>
      <w:r w:rsidRPr="001C1F4A">
        <w:rPr>
          <w:rFonts w:ascii="Times New Roman" w:hAnsi="Times New Roman" w:cs="Times New Roman"/>
          <w:i/>
          <w:iCs/>
        </w:rPr>
        <w:t>NG Agricultural Sciences, 1</w:t>
      </w:r>
      <w:r w:rsidRPr="001C1F4A">
        <w:rPr>
          <w:rFonts w:ascii="Times New Roman" w:hAnsi="Times New Roman" w:cs="Times New Roman"/>
        </w:rPr>
        <w:t xml:space="preserve">(4), 33–49. </w:t>
      </w:r>
      <w:hyperlink r:id="rId8" w:tgtFrame="_new" w:history="1">
        <w:r w:rsidRPr="001C1F4A">
          <w:rPr>
            <w:rStyle w:val="Hyperlink"/>
            <w:rFonts w:ascii="Times New Roman" w:hAnsi="Times New Roman" w:cs="Times New Roman"/>
          </w:rPr>
          <w:t>https://doi.org/10.66132/ngas010404</w:t>
        </w:r>
      </w:hyperlink>
      <w:r w:rsidRPr="001C1F4A">
        <w:rPr>
          <w:rFonts w:ascii="Times New Roman" w:hAnsi="Times New Roman" w:cs="Times New Roman"/>
        </w:rPr>
        <w:t xml:space="preserve"> </w:t>
      </w:r>
    </w:p>
    <w:p w14:paraId="1F3395EC"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Jayalakshmi, M., Prasadbabu, G., Chaithanya, B. H., </w:t>
      </w:r>
      <w:proofErr w:type="spellStart"/>
      <w:r w:rsidRPr="00312288">
        <w:rPr>
          <w:rFonts w:ascii="Times New Roman" w:hAnsi="Times New Roman" w:cs="Times New Roman"/>
        </w:rPr>
        <w:t>Bindhupraveena</w:t>
      </w:r>
      <w:proofErr w:type="spellEnd"/>
      <w:r w:rsidRPr="00312288">
        <w:rPr>
          <w:rFonts w:ascii="Times New Roman" w:hAnsi="Times New Roman" w:cs="Times New Roman"/>
        </w:rPr>
        <w:t xml:space="preserve">, R., &amp; Srinivas, T. (2021). Impact of soil </w:t>
      </w:r>
      <w:proofErr w:type="gramStart"/>
      <w:r w:rsidRPr="00312288">
        <w:rPr>
          <w:rFonts w:ascii="Times New Roman" w:hAnsi="Times New Roman" w:cs="Times New Roman"/>
        </w:rPr>
        <w:t>test based</w:t>
      </w:r>
      <w:proofErr w:type="gramEnd"/>
      <w:r w:rsidRPr="00312288">
        <w:rPr>
          <w:rFonts w:ascii="Times New Roman" w:hAnsi="Times New Roman" w:cs="Times New Roman"/>
        </w:rPr>
        <w:t xml:space="preserve"> fertilizer application on yield, soil health and economics in Rice.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57</w:t>
      </w:r>
      <w:r w:rsidRPr="00312288">
        <w:rPr>
          <w:rFonts w:ascii="Times New Roman" w:hAnsi="Times New Roman" w:cs="Times New Roman"/>
        </w:rPr>
        <w:t>(4), 147-149.</w:t>
      </w:r>
    </w:p>
    <w:p w14:paraId="190B4D30"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Lal, M. (2011). Implications of climate change in sustained agricultural productivity in South Asia. </w:t>
      </w:r>
      <w:r w:rsidRPr="00312288">
        <w:rPr>
          <w:rFonts w:ascii="Times New Roman" w:hAnsi="Times New Roman" w:cs="Times New Roman"/>
          <w:i/>
          <w:iCs/>
        </w:rPr>
        <w:t>Regional environmental change</w:t>
      </w:r>
      <w:r w:rsidRPr="00312288">
        <w:rPr>
          <w:rFonts w:ascii="Times New Roman" w:hAnsi="Times New Roman" w:cs="Times New Roman"/>
        </w:rPr>
        <w:t>, </w:t>
      </w:r>
      <w:r w:rsidRPr="00325EBE">
        <w:rPr>
          <w:rFonts w:ascii="Times New Roman" w:hAnsi="Times New Roman" w:cs="Times New Roman"/>
        </w:rPr>
        <w:t>11</w:t>
      </w:r>
      <w:r w:rsidRPr="00312288">
        <w:rPr>
          <w:rFonts w:ascii="Times New Roman" w:hAnsi="Times New Roman" w:cs="Times New Roman"/>
        </w:rPr>
        <w:t>(1), 79-94.</w:t>
      </w:r>
    </w:p>
    <w:p w14:paraId="619CE4BB" w14:textId="77777777" w:rsidR="001C1F4A" w:rsidRPr="001C1F4A" w:rsidRDefault="001C1F4A" w:rsidP="001C1F4A">
      <w:pPr>
        <w:spacing w:line="360" w:lineRule="auto"/>
        <w:jc w:val="both"/>
        <w:rPr>
          <w:rFonts w:ascii="Times New Roman" w:hAnsi="Times New Roman" w:cs="Times New Roman"/>
        </w:rPr>
      </w:pPr>
      <w:r w:rsidRPr="001C1F4A">
        <w:rPr>
          <w:rFonts w:ascii="Times New Roman" w:hAnsi="Times New Roman" w:cs="Times New Roman"/>
        </w:rPr>
        <w:t xml:space="preserve">Mishra, N., Nanda, C., &amp; Kulkarni, S. R. (2026). A systematic review of global prospectives on digital agriculture and the startup ecosystem. </w:t>
      </w:r>
      <w:r w:rsidRPr="001C1F4A">
        <w:rPr>
          <w:rFonts w:ascii="Times New Roman" w:hAnsi="Times New Roman" w:cs="Times New Roman"/>
          <w:i/>
          <w:iCs/>
        </w:rPr>
        <w:t>NG Agricultural Sciences, 2</w:t>
      </w:r>
      <w:r w:rsidRPr="001C1F4A">
        <w:rPr>
          <w:rFonts w:ascii="Times New Roman" w:hAnsi="Times New Roman" w:cs="Times New Roman"/>
        </w:rPr>
        <w:t xml:space="preserve">(1), 1–8. </w:t>
      </w:r>
      <w:hyperlink r:id="rId9" w:tgtFrame="_new" w:history="1">
        <w:r w:rsidRPr="001C1F4A">
          <w:rPr>
            <w:rStyle w:val="Hyperlink"/>
            <w:rFonts w:ascii="Times New Roman" w:hAnsi="Times New Roman" w:cs="Times New Roman"/>
          </w:rPr>
          <w:t>https://doi.org/10.66132/ngas020105</w:t>
        </w:r>
      </w:hyperlink>
      <w:r w:rsidRPr="001C1F4A">
        <w:rPr>
          <w:rFonts w:ascii="Times New Roman" w:hAnsi="Times New Roman" w:cs="Times New Roman"/>
        </w:rPr>
        <w:t xml:space="preserve"> </w:t>
      </w:r>
    </w:p>
    <w:p w14:paraId="5AFFBFE9" w14:textId="77777777" w:rsidR="001C1F4A" w:rsidRPr="00312288" w:rsidRDefault="001C1F4A" w:rsidP="00312288">
      <w:pPr>
        <w:spacing w:line="360" w:lineRule="auto"/>
        <w:jc w:val="both"/>
        <w:rPr>
          <w:rFonts w:ascii="Times New Roman" w:hAnsi="Times New Roman" w:cs="Times New Roman"/>
        </w:rPr>
      </w:pPr>
      <w:proofErr w:type="spellStart"/>
      <w:r w:rsidRPr="00292D70">
        <w:rPr>
          <w:rFonts w:ascii="Times New Roman" w:hAnsi="Times New Roman" w:cs="Times New Roman"/>
        </w:rPr>
        <w:lastRenderedPageBreak/>
        <w:t>Nannewar</w:t>
      </w:r>
      <w:proofErr w:type="spellEnd"/>
      <w:r w:rsidRPr="00292D70">
        <w:rPr>
          <w:rFonts w:ascii="Times New Roman" w:hAnsi="Times New Roman" w:cs="Times New Roman"/>
        </w:rPr>
        <w:t>, R. G., Kanitkar, T., &amp; Srikanth, R. (2025). Evaluating the impact of agrometeorological advisory services on crop yields using propensity score matching method in Karnataka's rainfed regions. </w:t>
      </w:r>
      <w:r w:rsidRPr="00292D70">
        <w:rPr>
          <w:rFonts w:ascii="Times New Roman" w:hAnsi="Times New Roman" w:cs="Times New Roman"/>
          <w:i/>
          <w:iCs/>
        </w:rPr>
        <w:t>Mausam</w:t>
      </w:r>
      <w:r w:rsidRPr="00292D70">
        <w:rPr>
          <w:rFonts w:ascii="Times New Roman" w:hAnsi="Times New Roman" w:cs="Times New Roman"/>
        </w:rPr>
        <w:t>, </w:t>
      </w:r>
      <w:r w:rsidRPr="00325EBE">
        <w:rPr>
          <w:rFonts w:ascii="Times New Roman" w:hAnsi="Times New Roman" w:cs="Times New Roman"/>
        </w:rPr>
        <w:t>76</w:t>
      </w:r>
      <w:r w:rsidRPr="00292D70">
        <w:rPr>
          <w:rFonts w:ascii="Times New Roman" w:hAnsi="Times New Roman" w:cs="Times New Roman"/>
        </w:rPr>
        <w:t>(2), 529-540.</w:t>
      </w:r>
    </w:p>
    <w:p w14:paraId="20722FA7"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Panigrahi, N., </w:t>
      </w:r>
      <w:proofErr w:type="spellStart"/>
      <w:r w:rsidRPr="00312288">
        <w:rPr>
          <w:rFonts w:ascii="Times New Roman" w:hAnsi="Times New Roman" w:cs="Times New Roman"/>
        </w:rPr>
        <w:t>Satpathy</w:t>
      </w:r>
      <w:proofErr w:type="spellEnd"/>
      <w:r w:rsidRPr="00312288">
        <w:rPr>
          <w:rFonts w:ascii="Times New Roman" w:hAnsi="Times New Roman" w:cs="Times New Roman"/>
        </w:rPr>
        <w:t>, B., &amp; Singh, A. K. (2023). Gender-based Variations in Perception of Flood Impacts-A Micro Study.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12288">
        <w:rPr>
          <w:rFonts w:ascii="Times New Roman" w:hAnsi="Times New Roman" w:cs="Times New Roman"/>
          <w:i/>
          <w:iCs/>
        </w:rPr>
        <w:t>59</w:t>
      </w:r>
      <w:r w:rsidRPr="00312288">
        <w:rPr>
          <w:rFonts w:ascii="Times New Roman" w:hAnsi="Times New Roman" w:cs="Times New Roman"/>
        </w:rPr>
        <w:t>(2), 69-74.</w:t>
      </w:r>
    </w:p>
    <w:p w14:paraId="579AE39F" w14:textId="77777777" w:rsidR="001C1F4A" w:rsidRDefault="001C1F4A" w:rsidP="00312288">
      <w:pPr>
        <w:spacing w:line="360" w:lineRule="auto"/>
        <w:jc w:val="both"/>
        <w:rPr>
          <w:rFonts w:ascii="Times New Roman" w:hAnsi="Times New Roman" w:cs="Times New Roman"/>
        </w:rPr>
      </w:pPr>
      <w:r w:rsidRPr="00312288">
        <w:rPr>
          <w:rFonts w:ascii="Times New Roman" w:hAnsi="Times New Roman" w:cs="Times New Roman"/>
        </w:rPr>
        <w:t>Raghuvanshi, R., &amp; Ansari, M. A. (2020). Farmers’ vulnerability to climate change: A study in North Himalayan region of Uttarakhand, India.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56</w:t>
      </w:r>
      <w:r w:rsidRPr="00312288">
        <w:rPr>
          <w:rFonts w:ascii="Times New Roman" w:hAnsi="Times New Roman" w:cs="Times New Roman"/>
        </w:rPr>
        <w:t>(4), 1-8.</w:t>
      </w:r>
    </w:p>
    <w:p w14:paraId="6C1B2F50"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Rathore, L. S., Ghosh, K., &amp; Singh, K. K. (2025). Evolution of </w:t>
      </w:r>
      <w:proofErr w:type="spellStart"/>
      <w:r w:rsidRPr="00312288">
        <w:rPr>
          <w:rFonts w:ascii="Times New Roman" w:hAnsi="Times New Roman" w:cs="Times New Roman"/>
        </w:rPr>
        <w:t>agromet</w:t>
      </w:r>
      <w:proofErr w:type="spellEnd"/>
      <w:r w:rsidRPr="00312288">
        <w:rPr>
          <w:rFonts w:ascii="Times New Roman" w:hAnsi="Times New Roman" w:cs="Times New Roman"/>
        </w:rPr>
        <w:t xml:space="preserve"> advisory services in India. </w:t>
      </w:r>
      <w:r w:rsidRPr="00312288">
        <w:rPr>
          <w:rFonts w:ascii="Times New Roman" w:hAnsi="Times New Roman" w:cs="Times New Roman"/>
          <w:i/>
          <w:iCs/>
        </w:rPr>
        <w:t>Mausam</w:t>
      </w:r>
      <w:r w:rsidRPr="00312288">
        <w:rPr>
          <w:rFonts w:ascii="Times New Roman" w:hAnsi="Times New Roman" w:cs="Times New Roman"/>
        </w:rPr>
        <w:t>, </w:t>
      </w:r>
      <w:r w:rsidRPr="00325EBE">
        <w:rPr>
          <w:rFonts w:ascii="Times New Roman" w:hAnsi="Times New Roman" w:cs="Times New Roman"/>
        </w:rPr>
        <w:t>76</w:t>
      </w:r>
      <w:r w:rsidRPr="00312288">
        <w:rPr>
          <w:rFonts w:ascii="Times New Roman" w:hAnsi="Times New Roman" w:cs="Times New Roman"/>
        </w:rPr>
        <w:t>(1), 231-256.</w:t>
      </w:r>
    </w:p>
    <w:p w14:paraId="69F3071F" w14:textId="77777777" w:rsidR="001C1F4A"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Singh, K. K., </w:t>
      </w:r>
      <w:proofErr w:type="spellStart"/>
      <w:r w:rsidRPr="00312288">
        <w:rPr>
          <w:rFonts w:ascii="Times New Roman" w:hAnsi="Times New Roman" w:cs="Times New Roman"/>
        </w:rPr>
        <w:t>Baxla</w:t>
      </w:r>
      <w:proofErr w:type="spellEnd"/>
      <w:r w:rsidRPr="00312288">
        <w:rPr>
          <w:rFonts w:ascii="Times New Roman" w:hAnsi="Times New Roman" w:cs="Times New Roman"/>
        </w:rPr>
        <w:t>, A. K., Singh, P., &amp; Singh, P. K. (2018). Weather based information on risk management in agriculture. In </w:t>
      </w:r>
      <w:r w:rsidRPr="00312288">
        <w:rPr>
          <w:rFonts w:ascii="Times New Roman" w:hAnsi="Times New Roman" w:cs="Times New Roman"/>
          <w:i/>
          <w:iCs/>
        </w:rPr>
        <w:t>Climate change and agriculture in India: Impact and Adaptation</w:t>
      </w:r>
      <w:r w:rsidRPr="00312288">
        <w:rPr>
          <w:rFonts w:ascii="Times New Roman" w:hAnsi="Times New Roman" w:cs="Times New Roman"/>
        </w:rPr>
        <w:t> (pp. 207-216). Cham: Springer International Publishing.</w:t>
      </w:r>
    </w:p>
    <w:sectPr w:rsidR="001C1F4A" w:rsidSect="004128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7EAB" w14:textId="77777777" w:rsidR="008E323A" w:rsidRDefault="008E323A" w:rsidP="00FA1337">
      <w:pPr>
        <w:spacing w:after="0" w:line="240" w:lineRule="auto"/>
      </w:pPr>
      <w:r>
        <w:separator/>
      </w:r>
    </w:p>
  </w:endnote>
  <w:endnote w:type="continuationSeparator" w:id="0">
    <w:p w14:paraId="75C104FE" w14:textId="77777777" w:rsidR="008E323A" w:rsidRDefault="008E323A" w:rsidP="00FA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8913" w14:textId="77777777" w:rsidR="00FA1337" w:rsidRDefault="00FA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2F9A" w14:textId="77777777" w:rsidR="00FA1337" w:rsidRDefault="00FA1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28BE" w14:textId="77777777" w:rsidR="00FA1337" w:rsidRDefault="00FA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4B0E8" w14:textId="77777777" w:rsidR="008E323A" w:rsidRDefault="008E323A" w:rsidP="00FA1337">
      <w:pPr>
        <w:spacing w:after="0" w:line="240" w:lineRule="auto"/>
      </w:pPr>
      <w:r>
        <w:separator/>
      </w:r>
    </w:p>
  </w:footnote>
  <w:footnote w:type="continuationSeparator" w:id="0">
    <w:p w14:paraId="668C5B90" w14:textId="77777777" w:rsidR="008E323A" w:rsidRDefault="008E323A" w:rsidP="00FA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25D5" w14:textId="714575A7" w:rsidR="00FA1337" w:rsidRDefault="00FA1337">
    <w:pPr>
      <w:pStyle w:val="Header"/>
    </w:pPr>
    <w:r>
      <w:rPr>
        <w:noProof/>
      </w:rPr>
      <w:pict w14:anchorId="68787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D50D" w14:textId="3CAB9A9E" w:rsidR="00FA1337" w:rsidRDefault="00FA1337">
    <w:pPr>
      <w:pStyle w:val="Header"/>
    </w:pPr>
    <w:r>
      <w:rPr>
        <w:noProof/>
      </w:rPr>
      <w:pict w14:anchorId="28EA3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D8C8" w14:textId="7AA06BA7" w:rsidR="00FA1337" w:rsidRDefault="00FA1337">
    <w:pPr>
      <w:pStyle w:val="Header"/>
    </w:pPr>
    <w:r>
      <w:rPr>
        <w:noProof/>
      </w:rPr>
      <w:pict w14:anchorId="5AE0B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97725"/>
    <w:multiLevelType w:val="hybridMultilevel"/>
    <w:tmpl w:val="3FD89D92"/>
    <w:lvl w:ilvl="0" w:tplc="15583DD0">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D594930"/>
    <w:multiLevelType w:val="hybridMultilevel"/>
    <w:tmpl w:val="01E29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E7"/>
    <w:rsid w:val="00020F66"/>
    <w:rsid w:val="00052845"/>
    <w:rsid w:val="00057918"/>
    <w:rsid w:val="000867F5"/>
    <w:rsid w:val="000A53FF"/>
    <w:rsid w:val="000A7F9F"/>
    <w:rsid w:val="0017632C"/>
    <w:rsid w:val="001864EC"/>
    <w:rsid w:val="001C1F4A"/>
    <w:rsid w:val="002609D8"/>
    <w:rsid w:val="00267FDD"/>
    <w:rsid w:val="00292D70"/>
    <w:rsid w:val="002B5708"/>
    <w:rsid w:val="002C068F"/>
    <w:rsid w:val="00312288"/>
    <w:rsid w:val="00325EBE"/>
    <w:rsid w:val="003331E7"/>
    <w:rsid w:val="003D63A7"/>
    <w:rsid w:val="003E5BB4"/>
    <w:rsid w:val="0041281F"/>
    <w:rsid w:val="00417110"/>
    <w:rsid w:val="00446BAD"/>
    <w:rsid w:val="00493EFA"/>
    <w:rsid w:val="004C450B"/>
    <w:rsid w:val="005A478C"/>
    <w:rsid w:val="00625157"/>
    <w:rsid w:val="00653A3F"/>
    <w:rsid w:val="006665AE"/>
    <w:rsid w:val="006B6CFA"/>
    <w:rsid w:val="00714A58"/>
    <w:rsid w:val="00773D66"/>
    <w:rsid w:val="00773F7F"/>
    <w:rsid w:val="008C0155"/>
    <w:rsid w:val="008E323A"/>
    <w:rsid w:val="008F69D8"/>
    <w:rsid w:val="00962486"/>
    <w:rsid w:val="0096568D"/>
    <w:rsid w:val="00967EFD"/>
    <w:rsid w:val="009C48F1"/>
    <w:rsid w:val="009D4121"/>
    <w:rsid w:val="009E767A"/>
    <w:rsid w:val="00A15277"/>
    <w:rsid w:val="00B1714B"/>
    <w:rsid w:val="00B54AB4"/>
    <w:rsid w:val="00B67979"/>
    <w:rsid w:val="00C11106"/>
    <w:rsid w:val="00C11D60"/>
    <w:rsid w:val="00C6705A"/>
    <w:rsid w:val="00CA6FCC"/>
    <w:rsid w:val="00CC123B"/>
    <w:rsid w:val="00CC7BF0"/>
    <w:rsid w:val="00D74B00"/>
    <w:rsid w:val="00DA6E8F"/>
    <w:rsid w:val="00DB52E7"/>
    <w:rsid w:val="00E42593"/>
    <w:rsid w:val="00E518FA"/>
    <w:rsid w:val="00E71AAA"/>
    <w:rsid w:val="00EC361B"/>
    <w:rsid w:val="00EF1773"/>
    <w:rsid w:val="00EF30C7"/>
    <w:rsid w:val="00F24506"/>
    <w:rsid w:val="00F84F11"/>
    <w:rsid w:val="00F959EC"/>
    <w:rsid w:val="00FA1337"/>
    <w:rsid w:val="00FF0D45"/>
    <w:rsid w:val="00FF7E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D36EF"/>
  <w15:chartTrackingRefBased/>
  <w15:docId w15:val="{2883C7CB-7BB6-4747-BD56-129BC93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E7"/>
    <w:rPr>
      <w:rFonts w:eastAsiaTheme="majorEastAsia" w:cstheme="majorBidi"/>
      <w:color w:val="272727" w:themeColor="text1" w:themeTint="D8"/>
    </w:rPr>
  </w:style>
  <w:style w:type="paragraph" w:styleId="Title">
    <w:name w:val="Title"/>
    <w:basedOn w:val="Normal"/>
    <w:next w:val="Normal"/>
    <w:link w:val="TitleChar"/>
    <w:uiPriority w:val="10"/>
    <w:qFormat/>
    <w:rsid w:val="00DB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E7"/>
    <w:pPr>
      <w:spacing w:before="160"/>
      <w:jc w:val="center"/>
    </w:pPr>
    <w:rPr>
      <w:i/>
      <w:iCs/>
      <w:color w:val="404040" w:themeColor="text1" w:themeTint="BF"/>
    </w:rPr>
  </w:style>
  <w:style w:type="character" w:customStyle="1" w:styleId="QuoteChar">
    <w:name w:val="Quote Char"/>
    <w:basedOn w:val="DefaultParagraphFont"/>
    <w:link w:val="Quote"/>
    <w:uiPriority w:val="29"/>
    <w:rsid w:val="00DB52E7"/>
    <w:rPr>
      <w:i/>
      <w:iCs/>
      <w:color w:val="404040" w:themeColor="text1" w:themeTint="BF"/>
    </w:rPr>
  </w:style>
  <w:style w:type="paragraph" w:styleId="ListParagraph">
    <w:name w:val="List Paragraph"/>
    <w:basedOn w:val="Normal"/>
    <w:uiPriority w:val="34"/>
    <w:qFormat/>
    <w:rsid w:val="00DB52E7"/>
    <w:pPr>
      <w:ind w:left="720"/>
      <w:contextualSpacing/>
    </w:pPr>
  </w:style>
  <w:style w:type="character" w:styleId="IntenseEmphasis">
    <w:name w:val="Intense Emphasis"/>
    <w:basedOn w:val="DefaultParagraphFont"/>
    <w:uiPriority w:val="21"/>
    <w:qFormat/>
    <w:rsid w:val="00DB52E7"/>
    <w:rPr>
      <w:i/>
      <w:iCs/>
      <w:color w:val="2F5496" w:themeColor="accent1" w:themeShade="BF"/>
    </w:rPr>
  </w:style>
  <w:style w:type="paragraph" w:styleId="IntenseQuote">
    <w:name w:val="Intense Quote"/>
    <w:basedOn w:val="Normal"/>
    <w:next w:val="Normal"/>
    <w:link w:val="IntenseQuoteChar"/>
    <w:uiPriority w:val="30"/>
    <w:qFormat/>
    <w:rsid w:val="00DB5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2E7"/>
    <w:rPr>
      <w:i/>
      <w:iCs/>
      <w:color w:val="2F5496" w:themeColor="accent1" w:themeShade="BF"/>
    </w:rPr>
  </w:style>
  <w:style w:type="character" w:styleId="IntenseReference">
    <w:name w:val="Intense Reference"/>
    <w:basedOn w:val="DefaultParagraphFont"/>
    <w:uiPriority w:val="32"/>
    <w:qFormat/>
    <w:rsid w:val="00DB52E7"/>
    <w:rPr>
      <w:b/>
      <w:bCs/>
      <w:smallCaps/>
      <w:color w:val="2F5496" w:themeColor="accent1" w:themeShade="BF"/>
      <w:spacing w:val="5"/>
    </w:rPr>
  </w:style>
  <w:style w:type="table" w:styleId="TableGrid">
    <w:name w:val="Table Grid"/>
    <w:basedOn w:val="TableNormal"/>
    <w:uiPriority w:val="39"/>
    <w:rsid w:val="0008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4121"/>
    <w:pPr>
      <w:widowControl w:val="0"/>
      <w:autoSpaceDE w:val="0"/>
      <w:autoSpaceDN w:val="0"/>
      <w:spacing w:after="0" w:line="268" w:lineRule="exact"/>
    </w:pPr>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semiHidden/>
    <w:unhideWhenUsed/>
    <w:rsid w:val="00C6705A"/>
    <w:rPr>
      <w:rFonts w:ascii="Times New Roman" w:hAnsi="Times New Roman" w:cs="Times New Roman"/>
    </w:rPr>
  </w:style>
  <w:style w:type="paragraph" w:styleId="BodyText">
    <w:name w:val="Body Text"/>
    <w:basedOn w:val="Normal"/>
    <w:link w:val="BodyTextChar"/>
    <w:uiPriority w:val="1"/>
    <w:qFormat/>
    <w:rsid w:val="00A1527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15277"/>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C1F4A"/>
    <w:rPr>
      <w:color w:val="0563C1" w:themeColor="hyperlink"/>
      <w:u w:val="single"/>
    </w:rPr>
  </w:style>
  <w:style w:type="character" w:styleId="UnresolvedMention">
    <w:name w:val="Unresolved Mention"/>
    <w:basedOn w:val="DefaultParagraphFont"/>
    <w:uiPriority w:val="99"/>
    <w:semiHidden/>
    <w:unhideWhenUsed/>
    <w:rsid w:val="001C1F4A"/>
    <w:rPr>
      <w:color w:val="605E5C"/>
      <w:shd w:val="clear" w:color="auto" w:fill="E1DFDD"/>
    </w:rPr>
  </w:style>
  <w:style w:type="paragraph" w:styleId="Header">
    <w:name w:val="header"/>
    <w:basedOn w:val="Normal"/>
    <w:link w:val="HeaderChar"/>
    <w:uiPriority w:val="99"/>
    <w:unhideWhenUsed/>
    <w:rsid w:val="00FA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337"/>
  </w:style>
  <w:style w:type="paragraph" w:styleId="Footer">
    <w:name w:val="footer"/>
    <w:basedOn w:val="Normal"/>
    <w:link w:val="FooterChar"/>
    <w:uiPriority w:val="99"/>
    <w:unhideWhenUsed/>
    <w:rsid w:val="00FA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6132/ngas0104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66132/ngas01040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6132/ngas0201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Swapnamay Ghosh</dc:creator>
  <cp:keywords/>
  <dc:description/>
  <cp:lastModifiedBy>SDI 1084</cp:lastModifiedBy>
  <cp:revision>6</cp:revision>
  <dcterms:created xsi:type="dcterms:W3CDTF">2026-04-06T04:42:00Z</dcterms:created>
  <dcterms:modified xsi:type="dcterms:W3CDTF">2026-04-07T07:27:00Z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6f3793eb-389e-4f95-8038-db1f46b95ed6</vt:lpwstr>
  </property>
</Properties>
</file>