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3E7B5" w14:textId="0A08BE1F" w:rsidR="000E6840" w:rsidRDefault="008A1319" w:rsidP="000E6840">
      <w:pPr>
        <w:jc w:val="center"/>
        <w:rPr>
          <w:rFonts w:ascii="Times New Roman" w:hAnsi="Times New Roman" w:cs="Times New Roman"/>
          <w:b/>
          <w:bCs/>
          <w:sz w:val="28"/>
          <w:szCs w:val="28"/>
        </w:rPr>
      </w:pPr>
      <w:r>
        <w:rPr>
          <w:rFonts w:ascii="Times New Roman" w:hAnsi="Times New Roman" w:cs="Times New Roman"/>
          <w:b/>
          <w:bCs/>
          <w:sz w:val="28"/>
          <w:szCs w:val="28"/>
        </w:rPr>
        <w:t xml:space="preserve">Evaluation </w:t>
      </w:r>
      <w:r w:rsidR="00A810B6" w:rsidRPr="00A810B6">
        <w:rPr>
          <w:rFonts w:ascii="Times New Roman" w:hAnsi="Times New Roman" w:cs="Times New Roman"/>
          <w:b/>
          <w:bCs/>
          <w:sz w:val="28"/>
          <w:szCs w:val="28"/>
        </w:rPr>
        <w:t>of Okra</w:t>
      </w:r>
      <w:r w:rsidR="00B74800">
        <w:rPr>
          <w:rFonts w:ascii="Times New Roman" w:hAnsi="Times New Roman" w:cs="Times New Roman"/>
          <w:b/>
          <w:bCs/>
          <w:sz w:val="28"/>
          <w:szCs w:val="28"/>
        </w:rPr>
        <w:t xml:space="preserve"> </w:t>
      </w:r>
      <w:r w:rsidR="00A810B6" w:rsidRPr="00A810B6">
        <w:rPr>
          <w:rFonts w:ascii="Times New Roman" w:hAnsi="Times New Roman" w:cs="Times New Roman"/>
          <w:b/>
          <w:bCs/>
          <w:sz w:val="28"/>
          <w:szCs w:val="28"/>
        </w:rPr>
        <w:t>Varieties/Genotypes for</w:t>
      </w:r>
      <w:r w:rsidR="00B74800">
        <w:rPr>
          <w:rFonts w:ascii="Times New Roman" w:hAnsi="Times New Roman" w:cs="Times New Roman"/>
          <w:b/>
          <w:bCs/>
          <w:sz w:val="28"/>
          <w:szCs w:val="28"/>
        </w:rPr>
        <w:t xml:space="preserve"> </w:t>
      </w:r>
      <w:r w:rsidR="00A810B6" w:rsidRPr="00A810B6">
        <w:rPr>
          <w:rFonts w:ascii="Times New Roman" w:hAnsi="Times New Roman" w:cs="Times New Roman"/>
          <w:b/>
          <w:bCs/>
          <w:sz w:val="28"/>
          <w:szCs w:val="28"/>
        </w:rPr>
        <w:t xml:space="preserve">Whitefly </w:t>
      </w:r>
      <w:r w:rsidR="00B74800">
        <w:rPr>
          <w:rFonts w:ascii="Times New Roman" w:hAnsi="Times New Roman" w:cs="Times New Roman"/>
          <w:b/>
          <w:bCs/>
          <w:sz w:val="28"/>
          <w:szCs w:val="28"/>
        </w:rPr>
        <w:t>Tol</w:t>
      </w:r>
      <w:r w:rsidR="005365A2">
        <w:rPr>
          <w:rFonts w:ascii="Times New Roman" w:hAnsi="Times New Roman" w:cs="Times New Roman"/>
          <w:b/>
          <w:bCs/>
          <w:sz w:val="28"/>
          <w:szCs w:val="28"/>
        </w:rPr>
        <w:t>e</w:t>
      </w:r>
      <w:r w:rsidR="00B74800">
        <w:rPr>
          <w:rFonts w:ascii="Times New Roman" w:hAnsi="Times New Roman" w:cs="Times New Roman"/>
          <w:b/>
          <w:bCs/>
          <w:sz w:val="28"/>
          <w:szCs w:val="28"/>
        </w:rPr>
        <w:t>rance</w:t>
      </w:r>
    </w:p>
    <w:p w14:paraId="0840ED77" w14:textId="77777777" w:rsidR="00F01E70" w:rsidRDefault="00F01E70" w:rsidP="000E6840">
      <w:pPr>
        <w:jc w:val="center"/>
        <w:rPr>
          <w:rFonts w:ascii="Times New Roman" w:hAnsi="Times New Roman" w:cs="Times New Roman"/>
          <w:b/>
          <w:bCs/>
        </w:rPr>
      </w:pPr>
    </w:p>
    <w:p w14:paraId="3B3FC478" w14:textId="77777777" w:rsidR="00F01E70" w:rsidRDefault="00F01E70" w:rsidP="000E6840">
      <w:pPr>
        <w:jc w:val="center"/>
        <w:rPr>
          <w:rFonts w:ascii="Times New Roman" w:hAnsi="Times New Roman" w:cs="Times New Roman"/>
          <w:b/>
          <w:bCs/>
        </w:rPr>
      </w:pPr>
    </w:p>
    <w:p w14:paraId="1E1AFE27" w14:textId="3DE2A77A" w:rsidR="00D41503" w:rsidRPr="000B60E1" w:rsidRDefault="00E50F14" w:rsidP="000E6840">
      <w:pPr>
        <w:jc w:val="center"/>
        <w:rPr>
          <w:rFonts w:ascii="Times New Roman" w:hAnsi="Times New Roman" w:cs="Times New Roman"/>
          <w:b/>
          <w:bCs/>
        </w:rPr>
      </w:pPr>
      <w:r w:rsidRPr="000B60E1">
        <w:rPr>
          <w:rFonts w:ascii="Times New Roman" w:hAnsi="Times New Roman" w:cs="Times New Roman"/>
          <w:b/>
          <w:bCs/>
        </w:rPr>
        <w:t>A</w:t>
      </w:r>
      <w:r w:rsidR="007100A1">
        <w:rPr>
          <w:rFonts w:ascii="Times New Roman" w:hAnsi="Times New Roman" w:cs="Times New Roman"/>
          <w:b/>
          <w:bCs/>
        </w:rPr>
        <w:t>bstract</w:t>
      </w:r>
    </w:p>
    <w:p w14:paraId="45DC45DC" w14:textId="43FD459F" w:rsidR="000B60E1" w:rsidRDefault="009C1EA3" w:rsidP="00965244">
      <w:pPr>
        <w:spacing w:after="0" w:line="360" w:lineRule="auto"/>
        <w:ind w:firstLine="720"/>
        <w:jc w:val="both"/>
        <w:rPr>
          <w:rFonts w:ascii="Times New Roman" w:hAnsi="Times New Roman" w:cs="Times New Roman"/>
        </w:rPr>
      </w:pPr>
      <w:r>
        <w:rPr>
          <w:rFonts w:ascii="Times New Roman" w:hAnsi="Times New Roman" w:cs="Times New Roman"/>
        </w:rPr>
        <w:t>An experiment was conducted during summer season of 2023</w:t>
      </w:r>
      <w:r w:rsidR="00E438B5">
        <w:rPr>
          <w:rFonts w:ascii="Times New Roman" w:hAnsi="Times New Roman" w:cs="Times New Roman"/>
        </w:rPr>
        <w:t>-24</w:t>
      </w:r>
      <w:r>
        <w:rPr>
          <w:rFonts w:ascii="Times New Roman" w:hAnsi="Times New Roman" w:cs="Times New Roman"/>
        </w:rPr>
        <w:t xml:space="preserve"> and 2024</w:t>
      </w:r>
      <w:r w:rsidR="00E438B5">
        <w:rPr>
          <w:rFonts w:ascii="Times New Roman" w:hAnsi="Times New Roman" w:cs="Times New Roman"/>
        </w:rPr>
        <w:t>-25</w:t>
      </w:r>
      <w:r>
        <w:rPr>
          <w:rFonts w:ascii="Times New Roman" w:hAnsi="Times New Roman" w:cs="Times New Roman"/>
        </w:rPr>
        <w:t xml:space="preserve"> to know the infestation of whitefly </w:t>
      </w:r>
      <w:r w:rsidRPr="00EC1D1E">
        <w:rPr>
          <w:rFonts w:ascii="Times New Roman" w:hAnsi="Times New Roman" w:cs="Times New Roman"/>
          <w:color w:val="000000" w:themeColor="text1"/>
        </w:rPr>
        <w:t>(</w:t>
      </w:r>
      <w:proofErr w:type="spellStart"/>
      <w:r w:rsidRPr="00EC1D1E">
        <w:rPr>
          <w:rFonts w:ascii="Times New Roman" w:hAnsi="Times New Roman" w:cs="Times New Roman"/>
          <w:i/>
          <w:iCs/>
          <w:color w:val="000000" w:themeColor="text1"/>
        </w:rPr>
        <w:t>B</w:t>
      </w:r>
      <w:r w:rsidR="00E438B5" w:rsidRPr="00EC1D1E">
        <w:rPr>
          <w:rFonts w:ascii="Times New Roman" w:hAnsi="Times New Roman" w:cs="Times New Roman"/>
          <w:i/>
          <w:iCs/>
          <w:color w:val="000000" w:themeColor="text1"/>
        </w:rPr>
        <w:t>e</w:t>
      </w:r>
      <w:r w:rsidRPr="00EC1D1E">
        <w:rPr>
          <w:rFonts w:ascii="Times New Roman" w:hAnsi="Times New Roman" w:cs="Times New Roman"/>
          <w:i/>
          <w:iCs/>
          <w:color w:val="000000" w:themeColor="text1"/>
        </w:rPr>
        <w:t>misia</w:t>
      </w:r>
      <w:proofErr w:type="spellEnd"/>
      <w:r w:rsidRPr="00EC1D1E">
        <w:rPr>
          <w:rFonts w:ascii="Times New Roman" w:hAnsi="Times New Roman" w:cs="Times New Roman"/>
          <w:i/>
          <w:iCs/>
          <w:color w:val="000000" w:themeColor="text1"/>
        </w:rPr>
        <w:t xml:space="preserve"> </w:t>
      </w:r>
      <w:proofErr w:type="spellStart"/>
      <w:r w:rsidRPr="00EC1D1E">
        <w:rPr>
          <w:rFonts w:ascii="Times New Roman" w:hAnsi="Times New Roman" w:cs="Times New Roman"/>
          <w:i/>
          <w:iCs/>
          <w:color w:val="000000" w:themeColor="text1"/>
        </w:rPr>
        <w:t>tabaici</w:t>
      </w:r>
      <w:proofErr w:type="spellEnd"/>
      <w:r w:rsidRPr="00EC1D1E">
        <w:rPr>
          <w:rFonts w:ascii="Times New Roman" w:hAnsi="Times New Roman" w:cs="Times New Roman"/>
          <w:color w:val="000000" w:themeColor="text1"/>
        </w:rPr>
        <w:t xml:space="preserve"> </w:t>
      </w:r>
      <w:proofErr w:type="spellStart"/>
      <w:r w:rsidR="00965244" w:rsidRPr="00965244">
        <w:rPr>
          <w:rFonts w:ascii="Times New Roman" w:hAnsi="Times New Roman" w:cs="Times New Roman"/>
          <w:color w:val="000000" w:themeColor="text1"/>
        </w:rPr>
        <w:t>Gennadius</w:t>
      </w:r>
      <w:proofErr w:type="spellEnd"/>
      <w:r w:rsidR="00386B16" w:rsidRPr="00EC1D1E">
        <w:rPr>
          <w:rFonts w:ascii="Times New Roman" w:hAnsi="Times New Roman" w:cs="Times New Roman"/>
          <w:color w:val="000000" w:themeColor="text1"/>
        </w:rPr>
        <w:t xml:space="preserve">). </w:t>
      </w:r>
      <w:r w:rsidR="00813A0D">
        <w:rPr>
          <w:rFonts w:ascii="Times New Roman" w:hAnsi="Times New Roman" w:cs="Times New Roman"/>
        </w:rPr>
        <w:t>S</w:t>
      </w:r>
      <w:r w:rsidR="00386B16">
        <w:rPr>
          <w:rFonts w:ascii="Times New Roman" w:hAnsi="Times New Roman" w:cs="Times New Roman"/>
        </w:rPr>
        <w:t xml:space="preserve">ixteen varieties/genotypes were taken to know their response </w:t>
      </w:r>
      <w:r w:rsidR="00965244">
        <w:rPr>
          <w:rFonts w:ascii="Times New Roman" w:hAnsi="Times New Roman" w:cs="Times New Roman"/>
        </w:rPr>
        <w:t xml:space="preserve">to </w:t>
      </w:r>
      <w:r w:rsidR="00386B16">
        <w:rPr>
          <w:rFonts w:ascii="Times New Roman" w:hAnsi="Times New Roman" w:cs="Times New Roman"/>
        </w:rPr>
        <w:t>whitefly.</w:t>
      </w:r>
      <w:r w:rsidR="00544E2F">
        <w:rPr>
          <w:rFonts w:ascii="Times New Roman" w:hAnsi="Times New Roman" w:cs="Times New Roman"/>
        </w:rPr>
        <w:t xml:space="preserve"> On the basis of infestation of whitefly population, none of the varieties/genotypes found immune or </w:t>
      </w:r>
      <w:r w:rsidR="00965244">
        <w:rPr>
          <w:rFonts w:ascii="Times New Roman" w:hAnsi="Times New Roman" w:cs="Times New Roman"/>
        </w:rPr>
        <w:t>resistant</w:t>
      </w:r>
      <w:r w:rsidR="00544E2F">
        <w:rPr>
          <w:rFonts w:ascii="Times New Roman" w:hAnsi="Times New Roman" w:cs="Times New Roman"/>
        </w:rPr>
        <w:t xml:space="preserve">. </w:t>
      </w:r>
      <w:r w:rsidR="000B60E1">
        <w:rPr>
          <w:rFonts w:ascii="Times New Roman" w:hAnsi="Times New Roman" w:cs="Times New Roman"/>
        </w:rPr>
        <w:t>The results revealed that the minimum whitefly population was recorded in varieties/genotypes GNO-1</w:t>
      </w:r>
      <w:r>
        <w:rPr>
          <w:rFonts w:ascii="Times New Roman" w:hAnsi="Times New Roman" w:cs="Times New Roman"/>
        </w:rPr>
        <w:t xml:space="preserve"> (3.13</w:t>
      </w:r>
      <w:r w:rsidRPr="009C1EA3">
        <w:t xml:space="preserve"> </w:t>
      </w:r>
      <w:r w:rsidRPr="009C1EA3">
        <w:rPr>
          <w:rFonts w:ascii="Times New Roman" w:hAnsi="Times New Roman" w:cs="Times New Roman"/>
        </w:rPr>
        <w:t>whiteflies/3 leaves)</w:t>
      </w:r>
      <w:r w:rsidR="000B60E1">
        <w:rPr>
          <w:rFonts w:ascii="Times New Roman" w:hAnsi="Times New Roman" w:cs="Times New Roman"/>
        </w:rPr>
        <w:t>, IPS-1</w:t>
      </w:r>
      <w:r>
        <w:rPr>
          <w:rFonts w:ascii="Times New Roman" w:hAnsi="Times New Roman" w:cs="Times New Roman"/>
        </w:rPr>
        <w:t xml:space="preserve"> (4.16 </w:t>
      </w:r>
      <w:r w:rsidRPr="009C1EA3">
        <w:rPr>
          <w:rFonts w:ascii="Times New Roman" w:hAnsi="Times New Roman" w:cs="Times New Roman"/>
        </w:rPr>
        <w:t>whiteflies/3 leaves)</w:t>
      </w:r>
      <w:r>
        <w:rPr>
          <w:rFonts w:ascii="Times New Roman" w:hAnsi="Times New Roman" w:cs="Times New Roman"/>
        </w:rPr>
        <w:t xml:space="preserve"> </w:t>
      </w:r>
      <w:r w:rsidR="000B60E1">
        <w:rPr>
          <w:rFonts w:ascii="Times New Roman" w:hAnsi="Times New Roman" w:cs="Times New Roman"/>
        </w:rPr>
        <w:t xml:space="preserve">and </w:t>
      </w:r>
      <w:proofErr w:type="spellStart"/>
      <w:r w:rsidR="000B60E1">
        <w:rPr>
          <w:rFonts w:ascii="Times New Roman" w:hAnsi="Times New Roman" w:cs="Times New Roman"/>
        </w:rPr>
        <w:t>Parbhani</w:t>
      </w:r>
      <w:proofErr w:type="spellEnd"/>
      <w:r w:rsidR="000B60E1">
        <w:rPr>
          <w:rFonts w:ascii="Times New Roman" w:hAnsi="Times New Roman" w:cs="Times New Roman"/>
        </w:rPr>
        <w:t xml:space="preserve"> Kranti </w:t>
      </w:r>
      <w:r>
        <w:rPr>
          <w:rFonts w:ascii="Times New Roman" w:hAnsi="Times New Roman" w:cs="Times New Roman"/>
        </w:rPr>
        <w:t xml:space="preserve">(4.34 </w:t>
      </w:r>
      <w:r w:rsidRPr="009C1EA3">
        <w:rPr>
          <w:rFonts w:ascii="Times New Roman" w:hAnsi="Times New Roman" w:cs="Times New Roman"/>
        </w:rPr>
        <w:t>whiteflies/3 leaves)</w:t>
      </w:r>
      <w:r>
        <w:rPr>
          <w:rFonts w:ascii="Times New Roman" w:hAnsi="Times New Roman" w:cs="Times New Roman"/>
        </w:rPr>
        <w:t xml:space="preserve">. While, the maximum whitefly population </w:t>
      </w:r>
      <w:r w:rsidR="00965244">
        <w:rPr>
          <w:rFonts w:ascii="Times New Roman" w:hAnsi="Times New Roman" w:cs="Times New Roman"/>
        </w:rPr>
        <w:t xml:space="preserve">were </w:t>
      </w:r>
      <w:r>
        <w:rPr>
          <w:rFonts w:ascii="Times New Roman" w:hAnsi="Times New Roman" w:cs="Times New Roman"/>
        </w:rPr>
        <w:t xml:space="preserve">recorded in Pusa Sawani (11.32 </w:t>
      </w:r>
      <w:r w:rsidRPr="009C1EA3">
        <w:rPr>
          <w:rFonts w:ascii="Times New Roman" w:hAnsi="Times New Roman" w:cs="Times New Roman"/>
        </w:rPr>
        <w:t>whiteflies/3 leaves</w:t>
      </w:r>
      <w:r>
        <w:rPr>
          <w:rFonts w:ascii="Times New Roman" w:hAnsi="Times New Roman" w:cs="Times New Roman"/>
        </w:rPr>
        <w:t xml:space="preserve">) and IPS-9 (10.68 </w:t>
      </w:r>
      <w:r w:rsidRPr="009C1EA3">
        <w:rPr>
          <w:rFonts w:ascii="Times New Roman" w:hAnsi="Times New Roman" w:cs="Times New Roman"/>
        </w:rPr>
        <w:t>whiteflies/3 leaves</w:t>
      </w:r>
      <w:r>
        <w:rPr>
          <w:rFonts w:ascii="Times New Roman" w:hAnsi="Times New Roman" w:cs="Times New Roman"/>
        </w:rPr>
        <w:t>).</w:t>
      </w:r>
    </w:p>
    <w:p w14:paraId="5E9D7EB8" w14:textId="4D9D6147" w:rsidR="00E438B5" w:rsidRDefault="00E438B5" w:rsidP="0044676F">
      <w:pPr>
        <w:spacing w:after="0" w:line="360" w:lineRule="auto"/>
        <w:jc w:val="both"/>
        <w:rPr>
          <w:rFonts w:ascii="Times New Roman" w:hAnsi="Times New Roman" w:cs="Times New Roman"/>
        </w:rPr>
      </w:pPr>
      <w:r>
        <w:rPr>
          <w:rFonts w:ascii="Times New Roman" w:hAnsi="Times New Roman" w:cs="Times New Roman"/>
        </w:rPr>
        <w:t xml:space="preserve">Keywords: </w:t>
      </w:r>
      <w:r w:rsidR="006D1B7B">
        <w:rPr>
          <w:rFonts w:ascii="Times New Roman" w:hAnsi="Times New Roman" w:cs="Times New Roman"/>
        </w:rPr>
        <w:t xml:space="preserve"> W</w:t>
      </w:r>
      <w:r>
        <w:rPr>
          <w:rFonts w:ascii="Times New Roman" w:hAnsi="Times New Roman" w:cs="Times New Roman"/>
        </w:rPr>
        <w:t>hitefly</w:t>
      </w:r>
      <w:r w:rsidR="006D1B7B">
        <w:rPr>
          <w:rFonts w:ascii="Times New Roman" w:hAnsi="Times New Roman" w:cs="Times New Roman"/>
        </w:rPr>
        <w:t xml:space="preserve"> population</w:t>
      </w:r>
      <w:r w:rsidR="000B200F">
        <w:rPr>
          <w:rFonts w:ascii="Times New Roman" w:hAnsi="Times New Roman" w:cs="Times New Roman"/>
        </w:rPr>
        <w:t>;</w:t>
      </w:r>
      <w:r>
        <w:rPr>
          <w:rFonts w:ascii="Times New Roman" w:hAnsi="Times New Roman" w:cs="Times New Roman"/>
        </w:rPr>
        <w:t xml:space="preserve"> </w:t>
      </w:r>
      <w:proofErr w:type="spellStart"/>
      <w:r w:rsidRPr="00E438B5">
        <w:rPr>
          <w:rFonts w:ascii="Times New Roman" w:hAnsi="Times New Roman" w:cs="Times New Roman"/>
          <w:i/>
          <w:iCs/>
        </w:rPr>
        <w:t>Bemisia</w:t>
      </w:r>
      <w:proofErr w:type="spellEnd"/>
      <w:r w:rsidRPr="00E438B5">
        <w:rPr>
          <w:rFonts w:ascii="Times New Roman" w:hAnsi="Times New Roman" w:cs="Times New Roman"/>
          <w:i/>
          <w:iCs/>
        </w:rPr>
        <w:t xml:space="preserve"> </w:t>
      </w:r>
      <w:proofErr w:type="spellStart"/>
      <w:r w:rsidRPr="00E438B5">
        <w:rPr>
          <w:rFonts w:ascii="Times New Roman" w:hAnsi="Times New Roman" w:cs="Times New Roman"/>
          <w:i/>
          <w:iCs/>
        </w:rPr>
        <w:t>tabaci</w:t>
      </w:r>
      <w:proofErr w:type="spellEnd"/>
      <w:r w:rsidR="000B200F">
        <w:rPr>
          <w:rFonts w:ascii="Times New Roman" w:hAnsi="Times New Roman" w:cs="Times New Roman"/>
        </w:rPr>
        <w:t>;</w:t>
      </w:r>
      <w:r>
        <w:rPr>
          <w:rFonts w:ascii="Times New Roman" w:hAnsi="Times New Roman" w:cs="Times New Roman"/>
        </w:rPr>
        <w:t xml:space="preserve"> </w:t>
      </w:r>
      <w:r w:rsidR="006D1B7B">
        <w:rPr>
          <w:rFonts w:ascii="Times New Roman" w:hAnsi="Times New Roman" w:cs="Times New Roman"/>
        </w:rPr>
        <w:t>v</w:t>
      </w:r>
      <w:r w:rsidR="00F9691A">
        <w:rPr>
          <w:rFonts w:ascii="Times New Roman" w:hAnsi="Times New Roman" w:cs="Times New Roman"/>
        </w:rPr>
        <w:t>arieties</w:t>
      </w:r>
      <w:r w:rsidR="000B200F">
        <w:rPr>
          <w:rFonts w:ascii="Times New Roman" w:hAnsi="Times New Roman" w:cs="Times New Roman"/>
        </w:rPr>
        <w:t>;</w:t>
      </w:r>
      <w:r w:rsidR="00F9691A">
        <w:rPr>
          <w:rFonts w:ascii="Times New Roman" w:hAnsi="Times New Roman" w:cs="Times New Roman"/>
        </w:rPr>
        <w:t xml:space="preserve"> </w:t>
      </w:r>
      <w:r w:rsidR="006D1B7B">
        <w:rPr>
          <w:rFonts w:ascii="Times New Roman" w:hAnsi="Times New Roman" w:cs="Times New Roman"/>
        </w:rPr>
        <w:t>g</w:t>
      </w:r>
      <w:r w:rsidR="00F9691A">
        <w:rPr>
          <w:rFonts w:ascii="Times New Roman" w:hAnsi="Times New Roman" w:cs="Times New Roman"/>
        </w:rPr>
        <w:t>enotypes</w:t>
      </w:r>
      <w:r w:rsidR="000B200F">
        <w:rPr>
          <w:rFonts w:ascii="Times New Roman" w:hAnsi="Times New Roman" w:cs="Times New Roman"/>
        </w:rPr>
        <w:t>;</w:t>
      </w:r>
      <w:r w:rsidR="00F9691A">
        <w:rPr>
          <w:rFonts w:ascii="Times New Roman" w:hAnsi="Times New Roman" w:cs="Times New Roman"/>
        </w:rPr>
        <w:t xml:space="preserve"> </w:t>
      </w:r>
      <w:r w:rsidR="006D1B7B">
        <w:rPr>
          <w:rFonts w:ascii="Times New Roman" w:hAnsi="Times New Roman" w:cs="Times New Roman"/>
        </w:rPr>
        <w:t>summer</w:t>
      </w:r>
      <w:r w:rsidR="00081E8A">
        <w:rPr>
          <w:rFonts w:ascii="Times New Roman" w:hAnsi="Times New Roman" w:cs="Times New Roman"/>
        </w:rPr>
        <w:t>; infestation.</w:t>
      </w:r>
    </w:p>
    <w:p w14:paraId="5FC0DBA6" w14:textId="22EC1133" w:rsidR="00E50F14" w:rsidRPr="00E50F14" w:rsidRDefault="007100A1" w:rsidP="0044676F">
      <w:pPr>
        <w:spacing w:after="0" w:line="360" w:lineRule="auto"/>
        <w:jc w:val="both"/>
        <w:rPr>
          <w:rFonts w:ascii="Times New Roman" w:hAnsi="Times New Roman" w:cs="Times New Roman"/>
          <w:b/>
          <w:bCs/>
        </w:rPr>
      </w:pPr>
      <w:r>
        <w:rPr>
          <w:rFonts w:ascii="Times New Roman" w:hAnsi="Times New Roman" w:cs="Times New Roman"/>
          <w:b/>
          <w:bCs/>
        </w:rPr>
        <w:t xml:space="preserve">1. </w:t>
      </w:r>
      <w:r w:rsidR="00E50F14" w:rsidRPr="00E50F14">
        <w:rPr>
          <w:rFonts w:ascii="Times New Roman" w:hAnsi="Times New Roman" w:cs="Times New Roman"/>
          <w:b/>
          <w:bCs/>
        </w:rPr>
        <w:t>I</w:t>
      </w:r>
      <w:r>
        <w:rPr>
          <w:rFonts w:ascii="Times New Roman" w:hAnsi="Times New Roman" w:cs="Times New Roman"/>
          <w:b/>
          <w:bCs/>
        </w:rPr>
        <w:t>ntroduction</w:t>
      </w:r>
    </w:p>
    <w:p w14:paraId="5D15CDB3" w14:textId="78A0946F" w:rsidR="0003645A" w:rsidRDefault="00985347" w:rsidP="00D1698C">
      <w:pPr>
        <w:spacing w:line="360" w:lineRule="auto"/>
        <w:ind w:firstLine="720"/>
        <w:jc w:val="both"/>
        <w:rPr>
          <w:rFonts w:ascii="Times New Roman" w:hAnsi="Times New Roman" w:cs="Times New Roman"/>
          <w:color w:val="000000" w:themeColor="text1"/>
        </w:rPr>
      </w:pPr>
      <w:r w:rsidRPr="00985347">
        <w:rPr>
          <w:rFonts w:ascii="Times New Roman" w:hAnsi="Times New Roman" w:cs="Times New Roman"/>
        </w:rPr>
        <w:t xml:space="preserve">Horticultural crops, particularly vegetables, play an essential role in human nutrition by supplying vitamins, carbohydrates, minerals and other nutrients necessary for a balanced diet and global food security. Their importance is especially significant in developing countries like India, where malnutrition remains a major concern </w:t>
      </w:r>
      <w:r w:rsidRPr="004B4672">
        <w:rPr>
          <w:rFonts w:ascii="Times New Roman" w:hAnsi="Times New Roman" w:cs="Times New Roman"/>
          <w:color w:val="000000" w:themeColor="text1"/>
        </w:rPr>
        <w:t>(</w:t>
      </w:r>
      <w:r w:rsidRPr="002B2F18">
        <w:rPr>
          <w:rFonts w:ascii="Times New Roman" w:hAnsi="Times New Roman" w:cs="Times New Roman"/>
          <w:color w:val="000000" w:themeColor="text1"/>
        </w:rPr>
        <w:t>Ahmed</w:t>
      </w:r>
      <w:r w:rsidRPr="00EB4714">
        <w:rPr>
          <w:rFonts w:ascii="Times New Roman" w:hAnsi="Times New Roman" w:cs="Times New Roman"/>
          <w:color w:val="000000" w:themeColor="text1"/>
        </w:rPr>
        <w:t xml:space="preserve"> </w:t>
      </w:r>
      <w:r w:rsidRPr="00EB4714">
        <w:rPr>
          <w:rFonts w:ascii="Times New Roman" w:hAnsi="Times New Roman" w:cs="Times New Roman"/>
          <w:i/>
          <w:iCs/>
          <w:color w:val="000000" w:themeColor="text1"/>
        </w:rPr>
        <w:t>et al</w:t>
      </w:r>
      <w:r w:rsidRPr="00EB4714">
        <w:rPr>
          <w:rFonts w:ascii="Times New Roman" w:hAnsi="Times New Roman" w:cs="Times New Roman"/>
          <w:color w:val="000000" w:themeColor="text1"/>
        </w:rPr>
        <w:t>., 2024).</w:t>
      </w:r>
      <w:r w:rsidRPr="004B4672">
        <w:rPr>
          <w:rFonts w:ascii="Times New Roman" w:hAnsi="Times New Roman" w:cs="Times New Roman"/>
          <w:color w:val="000000" w:themeColor="text1"/>
        </w:rPr>
        <w:t xml:space="preserve"> Nutritionists recommend a daily intake of about 300 g of vegetables per person, including leafy, root and other vegetables, to maintain good health</w:t>
      </w:r>
      <w:r w:rsidRPr="005A005F">
        <w:rPr>
          <w:rFonts w:ascii="Times New Roman" w:hAnsi="Times New Roman" w:cs="Times New Roman"/>
          <w:color w:val="000000" w:themeColor="text1"/>
        </w:rPr>
        <w:t>.</w:t>
      </w:r>
      <w:r w:rsidR="00F32FE5" w:rsidRPr="005A005F">
        <w:rPr>
          <w:rFonts w:ascii="Times New Roman" w:hAnsi="Times New Roman" w:cs="Times New Roman"/>
          <w:color w:val="000000" w:themeColor="text1"/>
        </w:rPr>
        <w:t xml:space="preserve"> India is the second-largest producer of vegetables in the world, next only to China, with an extensive cultivation area of about 9.57 million hectares and an annual production of approximately 166.6 million tonnes (Anon., 2016). This highlights the significant contribution of the vegetable sector to the country’s agricultural economy and nutritional security. Among the wide range of vegetable crops grown, okra (</w:t>
      </w:r>
      <w:r w:rsidR="00F32FE5" w:rsidRPr="005A005F">
        <w:rPr>
          <w:rFonts w:ascii="Times New Roman" w:hAnsi="Times New Roman" w:cs="Times New Roman"/>
          <w:i/>
          <w:iCs/>
          <w:color w:val="000000" w:themeColor="text1"/>
        </w:rPr>
        <w:t>Abelmoschus esculentus</w:t>
      </w:r>
      <w:r w:rsidR="00F32FE5" w:rsidRPr="005A005F">
        <w:rPr>
          <w:rFonts w:ascii="Times New Roman" w:hAnsi="Times New Roman" w:cs="Times New Roman"/>
          <w:color w:val="000000" w:themeColor="text1"/>
        </w:rPr>
        <w:t xml:space="preserve"> L.) holds considerable economic importance. It belongs to the family </w:t>
      </w:r>
      <w:proofErr w:type="spellStart"/>
      <w:r w:rsidR="00F32FE5" w:rsidRPr="005A005F">
        <w:rPr>
          <w:rFonts w:ascii="Times New Roman" w:hAnsi="Times New Roman" w:cs="Times New Roman"/>
          <w:color w:val="000000" w:themeColor="text1"/>
        </w:rPr>
        <w:t>Malvaceae</w:t>
      </w:r>
      <w:proofErr w:type="spellEnd"/>
      <w:r w:rsidR="00F32FE5" w:rsidRPr="005A005F">
        <w:rPr>
          <w:rFonts w:ascii="Times New Roman" w:hAnsi="Times New Roman" w:cs="Times New Roman"/>
          <w:color w:val="000000" w:themeColor="text1"/>
        </w:rPr>
        <w:t xml:space="preserve"> and genus </w:t>
      </w:r>
      <w:r w:rsidR="00F32FE5" w:rsidRPr="005A005F">
        <w:rPr>
          <w:rFonts w:ascii="Times New Roman" w:hAnsi="Times New Roman" w:cs="Times New Roman"/>
          <w:i/>
          <w:iCs/>
          <w:color w:val="000000" w:themeColor="text1"/>
        </w:rPr>
        <w:t>Abelmoschus</w:t>
      </w:r>
      <w:r w:rsidR="00F32FE5" w:rsidRPr="005A005F">
        <w:rPr>
          <w:rFonts w:ascii="Times New Roman" w:hAnsi="Times New Roman" w:cs="Times New Roman"/>
          <w:color w:val="000000" w:themeColor="text1"/>
        </w:rPr>
        <w:t xml:space="preserve"> and is widely cultivated across tropical and subtropical regions due to its adaptability, short duration and high market demand. The crop is valued not only for its yield potential but also for its nutritional and commercial significance.</w:t>
      </w:r>
      <w:r w:rsidR="00936D5C" w:rsidRPr="005A005F">
        <w:rPr>
          <w:rFonts w:ascii="Times New Roman" w:hAnsi="Times New Roman" w:cs="Times New Roman"/>
          <w:color w:val="000000" w:themeColor="text1"/>
        </w:rPr>
        <w:t xml:space="preserve"> </w:t>
      </w:r>
      <w:r w:rsidR="0089235C" w:rsidRPr="00BC67A7">
        <w:rPr>
          <w:rFonts w:ascii="Times New Roman" w:hAnsi="Times New Roman" w:cs="Times New Roman"/>
          <w:color w:val="000000" w:themeColor="text1"/>
        </w:rPr>
        <w:t>It is thought to have originated in Ethiopia and Sudan and is extensively grown in tropical and subtropical areas. Known as "lady's finger," okra is a major vegetable crop in India.</w:t>
      </w:r>
      <w:r w:rsidR="008B6158" w:rsidRPr="004B4672">
        <w:rPr>
          <w:rFonts w:ascii="Times New Roman" w:hAnsi="Times New Roman" w:cs="Times New Roman"/>
          <w:color w:val="000000" w:themeColor="text1"/>
        </w:rPr>
        <w:t xml:space="preserve"> The crop is known by various regional names such as bhindi</w:t>
      </w:r>
      <w:r w:rsidR="001915DD" w:rsidRPr="004B4672">
        <w:rPr>
          <w:rFonts w:ascii="Times New Roman" w:hAnsi="Times New Roman" w:cs="Times New Roman"/>
          <w:color w:val="000000" w:themeColor="text1"/>
        </w:rPr>
        <w:t xml:space="preserve"> (</w:t>
      </w:r>
      <w:r w:rsidR="00B024E1">
        <w:rPr>
          <w:rFonts w:ascii="Times New Roman" w:hAnsi="Times New Roman" w:cs="Times New Roman"/>
          <w:color w:val="000000" w:themeColor="text1"/>
        </w:rPr>
        <w:t>Hindi</w:t>
      </w:r>
      <w:r w:rsidR="006930FA" w:rsidRPr="004B4672">
        <w:rPr>
          <w:rFonts w:ascii="Times New Roman" w:hAnsi="Times New Roman" w:cs="Times New Roman"/>
          <w:color w:val="000000" w:themeColor="text1"/>
        </w:rPr>
        <w:t>)</w:t>
      </w:r>
      <w:r w:rsidR="008B6158" w:rsidRPr="004B4672">
        <w:rPr>
          <w:rFonts w:ascii="Times New Roman" w:hAnsi="Times New Roman" w:cs="Times New Roman"/>
          <w:color w:val="000000" w:themeColor="text1"/>
        </w:rPr>
        <w:t xml:space="preserve">, </w:t>
      </w:r>
      <w:proofErr w:type="spellStart"/>
      <w:r w:rsidR="008B6158" w:rsidRPr="004B4672">
        <w:rPr>
          <w:rFonts w:ascii="Times New Roman" w:hAnsi="Times New Roman" w:cs="Times New Roman"/>
          <w:color w:val="000000" w:themeColor="text1"/>
        </w:rPr>
        <w:t>vendai</w:t>
      </w:r>
      <w:proofErr w:type="spellEnd"/>
      <w:r w:rsidR="006930FA" w:rsidRPr="004B4672">
        <w:rPr>
          <w:rFonts w:ascii="Times New Roman" w:hAnsi="Times New Roman" w:cs="Times New Roman"/>
          <w:color w:val="000000" w:themeColor="text1"/>
        </w:rPr>
        <w:t xml:space="preserve"> (Tamil)</w:t>
      </w:r>
      <w:r w:rsidR="008B6158" w:rsidRPr="004B4672">
        <w:rPr>
          <w:rFonts w:ascii="Times New Roman" w:hAnsi="Times New Roman" w:cs="Times New Roman"/>
          <w:color w:val="000000" w:themeColor="text1"/>
        </w:rPr>
        <w:t xml:space="preserve">, </w:t>
      </w:r>
      <w:proofErr w:type="spellStart"/>
      <w:r w:rsidR="008B6158" w:rsidRPr="004B4672">
        <w:rPr>
          <w:rFonts w:ascii="Times New Roman" w:hAnsi="Times New Roman" w:cs="Times New Roman"/>
          <w:color w:val="000000" w:themeColor="text1"/>
        </w:rPr>
        <w:t>bhinda</w:t>
      </w:r>
      <w:proofErr w:type="spellEnd"/>
      <w:r w:rsidR="006930FA" w:rsidRPr="004B4672">
        <w:rPr>
          <w:rFonts w:ascii="Times New Roman" w:hAnsi="Times New Roman" w:cs="Times New Roman"/>
          <w:color w:val="000000" w:themeColor="text1"/>
        </w:rPr>
        <w:t xml:space="preserve"> (Gujarati)</w:t>
      </w:r>
      <w:r w:rsidR="008B6158" w:rsidRPr="004B4672">
        <w:rPr>
          <w:rFonts w:ascii="Times New Roman" w:hAnsi="Times New Roman" w:cs="Times New Roman"/>
          <w:color w:val="000000" w:themeColor="text1"/>
        </w:rPr>
        <w:t xml:space="preserve"> and </w:t>
      </w:r>
      <w:proofErr w:type="spellStart"/>
      <w:r w:rsidR="0092185E" w:rsidRPr="004B4672">
        <w:rPr>
          <w:rFonts w:ascii="Times New Roman" w:hAnsi="Times New Roman" w:cs="Times New Roman"/>
          <w:color w:val="000000" w:themeColor="text1"/>
        </w:rPr>
        <w:t>Benda</w:t>
      </w:r>
      <w:r w:rsidR="008B6158" w:rsidRPr="004B4672">
        <w:rPr>
          <w:rFonts w:ascii="Times New Roman" w:hAnsi="Times New Roman" w:cs="Times New Roman"/>
          <w:color w:val="000000" w:themeColor="text1"/>
        </w:rPr>
        <w:t>k</w:t>
      </w:r>
      <w:r w:rsidR="0092185E" w:rsidRPr="004B4672">
        <w:rPr>
          <w:rFonts w:ascii="Times New Roman" w:hAnsi="Times New Roman" w:cs="Times New Roman"/>
          <w:color w:val="000000" w:themeColor="text1"/>
        </w:rPr>
        <w:t>aya</w:t>
      </w:r>
      <w:proofErr w:type="spellEnd"/>
      <w:r w:rsidR="0092185E" w:rsidRPr="004B4672">
        <w:rPr>
          <w:rFonts w:ascii="Times New Roman" w:hAnsi="Times New Roman" w:cs="Times New Roman"/>
          <w:color w:val="000000" w:themeColor="text1"/>
        </w:rPr>
        <w:t xml:space="preserve"> (Tel</w:t>
      </w:r>
      <w:r w:rsidR="008A4320" w:rsidRPr="004B4672">
        <w:rPr>
          <w:rFonts w:ascii="Times New Roman" w:hAnsi="Times New Roman" w:cs="Times New Roman"/>
          <w:color w:val="000000" w:themeColor="text1"/>
        </w:rPr>
        <w:t>ugu)</w:t>
      </w:r>
      <w:r w:rsidR="008B6158" w:rsidRPr="004B4672">
        <w:rPr>
          <w:rFonts w:ascii="Times New Roman" w:hAnsi="Times New Roman" w:cs="Times New Roman"/>
          <w:color w:val="000000" w:themeColor="text1"/>
        </w:rPr>
        <w:t>.</w:t>
      </w:r>
      <w:r w:rsidR="006D6E9C" w:rsidRPr="004B4672">
        <w:rPr>
          <w:rFonts w:ascii="Times New Roman" w:hAnsi="Times New Roman" w:cs="Times New Roman"/>
          <w:color w:val="000000" w:themeColor="text1"/>
        </w:rPr>
        <w:t xml:space="preserve"> Globally, okra is cultivated in many countries including India, Nigeria, Sudan, Pakistan, Ghana, Egypt and Mexico.</w:t>
      </w:r>
      <w:r w:rsidR="009459CA">
        <w:rPr>
          <w:rFonts w:ascii="Times New Roman" w:hAnsi="Times New Roman" w:cs="Times New Roman"/>
          <w:color w:val="000000" w:themeColor="text1"/>
        </w:rPr>
        <w:t xml:space="preserve"> </w:t>
      </w:r>
      <w:r w:rsidR="00936D5C" w:rsidRPr="005A005F">
        <w:rPr>
          <w:rFonts w:ascii="Times New Roman" w:hAnsi="Times New Roman" w:cs="Times New Roman"/>
          <w:color w:val="000000" w:themeColor="text1"/>
        </w:rPr>
        <w:t xml:space="preserve">At the global level, okra is cultivated over an area of about </w:t>
      </w:r>
      <w:r w:rsidR="00936D5C" w:rsidRPr="005A005F">
        <w:rPr>
          <w:rFonts w:ascii="Times New Roman" w:hAnsi="Times New Roman" w:cs="Times New Roman"/>
          <w:color w:val="000000" w:themeColor="text1"/>
        </w:rPr>
        <w:lastRenderedPageBreak/>
        <w:t>11.48 million hectares, with an annual production of approximately 9.21 million tonnes (Anon., 2017), indicating its importance as a widely grown vegetable crop in tropical and subtropical regions. Among the producing countries, India ranks first in both area and production, followed by Nigeria, reflecting its dominance in okra cultivation. In India, the crop occupies nearly 5.5 lakh hectares, contributing around 5.5 million metric tonnes of annual production (</w:t>
      </w:r>
      <w:proofErr w:type="spellStart"/>
      <w:r w:rsidR="00936D5C" w:rsidRPr="005A005F">
        <w:rPr>
          <w:rFonts w:ascii="Times New Roman" w:hAnsi="Times New Roman" w:cs="Times New Roman"/>
          <w:color w:val="000000" w:themeColor="text1"/>
        </w:rPr>
        <w:t>IndiaStat</w:t>
      </w:r>
      <w:proofErr w:type="spellEnd"/>
      <w:r w:rsidR="00936D5C" w:rsidRPr="005A005F">
        <w:rPr>
          <w:rFonts w:ascii="Times New Roman" w:hAnsi="Times New Roman" w:cs="Times New Roman"/>
          <w:color w:val="000000" w:themeColor="text1"/>
        </w:rPr>
        <w:t xml:space="preserve">, 2024). The crop exhibits good productivity potential under diverse </w:t>
      </w:r>
      <w:proofErr w:type="spellStart"/>
      <w:r w:rsidR="00936D5C" w:rsidRPr="005A005F">
        <w:rPr>
          <w:rFonts w:ascii="Times New Roman" w:hAnsi="Times New Roman" w:cs="Times New Roman"/>
          <w:color w:val="000000" w:themeColor="text1"/>
        </w:rPr>
        <w:t>agro</w:t>
      </w:r>
      <w:proofErr w:type="spellEnd"/>
      <w:r w:rsidR="00936D5C" w:rsidRPr="005A005F">
        <w:rPr>
          <w:rFonts w:ascii="Times New Roman" w:hAnsi="Times New Roman" w:cs="Times New Roman"/>
          <w:color w:val="000000" w:themeColor="text1"/>
        </w:rPr>
        <w:t>-climatic conditions, making it an important source of income for farmers. Its wide adaptability, short duration and steady market demand further enhance its significance in the vegetable production system.</w:t>
      </w:r>
      <w:r w:rsidR="00F97BAA" w:rsidRPr="005A005F">
        <w:rPr>
          <w:rFonts w:ascii="Times New Roman" w:hAnsi="Times New Roman" w:cs="Times New Roman"/>
          <w:color w:val="000000" w:themeColor="text1"/>
        </w:rPr>
        <w:t xml:space="preserve"> </w:t>
      </w:r>
      <w:r w:rsidR="006D6E9C" w:rsidRPr="005A005F">
        <w:rPr>
          <w:rFonts w:ascii="Times New Roman" w:hAnsi="Times New Roman" w:cs="Times New Roman"/>
          <w:color w:val="000000" w:themeColor="text1"/>
        </w:rPr>
        <w:t xml:space="preserve"> </w:t>
      </w:r>
      <w:r w:rsidR="006D6E9C" w:rsidRPr="004B4672">
        <w:rPr>
          <w:rFonts w:ascii="Times New Roman" w:hAnsi="Times New Roman" w:cs="Times New Roman"/>
          <w:color w:val="000000" w:themeColor="text1"/>
        </w:rPr>
        <w:t>Major okra-growing states in India include Gujarat, Uttar Pradesh, Bihar, West Bengal, Odisha, Assam, Andhra Pradesh and Karnataka (</w:t>
      </w:r>
      <w:proofErr w:type="spellStart"/>
      <w:r w:rsidR="006D6E9C" w:rsidRPr="004B4672">
        <w:rPr>
          <w:rFonts w:ascii="Times New Roman" w:hAnsi="Times New Roman" w:cs="Times New Roman"/>
          <w:color w:val="000000" w:themeColor="text1"/>
        </w:rPr>
        <w:t>Badiyala</w:t>
      </w:r>
      <w:proofErr w:type="spellEnd"/>
      <w:r w:rsidR="006D6E9C" w:rsidRPr="004B4672">
        <w:rPr>
          <w:rFonts w:ascii="Times New Roman" w:hAnsi="Times New Roman" w:cs="Times New Roman"/>
          <w:color w:val="000000" w:themeColor="text1"/>
        </w:rPr>
        <w:t xml:space="preserve"> and Singh, 2021). Gujarat is one of the leading producers, with cultivation concentrated in districts such as Vadodara, Surat, Junagadh, </w:t>
      </w:r>
      <w:proofErr w:type="spellStart"/>
      <w:r w:rsidR="006D6E9C" w:rsidRPr="004B4672">
        <w:rPr>
          <w:rFonts w:ascii="Times New Roman" w:hAnsi="Times New Roman" w:cs="Times New Roman"/>
          <w:color w:val="000000" w:themeColor="text1"/>
        </w:rPr>
        <w:t>Banaskantha</w:t>
      </w:r>
      <w:proofErr w:type="spellEnd"/>
      <w:r w:rsidR="006D6E9C" w:rsidRPr="004B4672">
        <w:rPr>
          <w:rFonts w:ascii="Times New Roman" w:hAnsi="Times New Roman" w:cs="Times New Roman"/>
          <w:color w:val="000000" w:themeColor="text1"/>
        </w:rPr>
        <w:t xml:space="preserve">, Bhavnagar, Valsad, Gandhinagar, Kheda and Anand (Anon., 2018). </w:t>
      </w:r>
    </w:p>
    <w:p w14:paraId="0FF463AE" w14:textId="75D07B09" w:rsidR="000F44F2" w:rsidRPr="004B4672" w:rsidRDefault="000F44F2" w:rsidP="00D1698C">
      <w:pPr>
        <w:spacing w:line="360" w:lineRule="auto"/>
        <w:ind w:firstLine="720"/>
        <w:jc w:val="both"/>
        <w:rPr>
          <w:rFonts w:ascii="Times New Roman" w:hAnsi="Times New Roman" w:cs="Times New Roman"/>
          <w:color w:val="000000" w:themeColor="text1"/>
        </w:rPr>
      </w:pPr>
      <w:r w:rsidRPr="005A005F">
        <w:rPr>
          <w:rFonts w:ascii="Times New Roman" w:hAnsi="Times New Roman" w:cs="Times New Roman"/>
          <w:color w:val="000000" w:themeColor="text1"/>
        </w:rPr>
        <w:t>Okra</w:t>
      </w:r>
      <w:r w:rsidR="00045BDA" w:rsidRPr="005A005F">
        <w:rPr>
          <w:rFonts w:ascii="Times New Roman" w:hAnsi="Times New Roman" w:cs="Times New Roman"/>
          <w:color w:val="000000" w:themeColor="text1"/>
        </w:rPr>
        <w:t xml:space="preserve"> </w:t>
      </w:r>
      <w:r w:rsidRPr="005A005F">
        <w:rPr>
          <w:rFonts w:ascii="Times New Roman" w:hAnsi="Times New Roman" w:cs="Times New Roman"/>
          <w:color w:val="000000" w:themeColor="text1"/>
        </w:rPr>
        <w:t xml:space="preserve">is a heat-loving crop that thrives well under warm climatic conditions and therefore it is predominantly cultivated during the kharif and summer seasons. Owing to its hardy nature and short duration, the crop fits well into multiple cropping systems and provides quick economic returns to farmers. It is particularly advantageous during the summer season when the availability of other vegetables in the market is relatively low, thereby ensuring better profitability. Okra is primarily grown for its tender and immature pods, which are widely consumed as a vegetable. These pods are utilized in various culinary preparations, including frying, boiling and incorporation into salads, soups and stews, making them an important component of daily diets (Kashif </w:t>
      </w:r>
      <w:r w:rsidRPr="005A005F">
        <w:rPr>
          <w:rFonts w:ascii="Times New Roman" w:hAnsi="Times New Roman" w:cs="Times New Roman"/>
          <w:i/>
          <w:iCs/>
          <w:color w:val="000000" w:themeColor="text1"/>
        </w:rPr>
        <w:t>et al</w:t>
      </w:r>
      <w:r w:rsidRPr="005A005F">
        <w:rPr>
          <w:rFonts w:ascii="Times New Roman" w:hAnsi="Times New Roman" w:cs="Times New Roman"/>
          <w:color w:val="000000" w:themeColor="text1"/>
        </w:rPr>
        <w:t>., 2008).</w:t>
      </w:r>
      <w:r w:rsidR="00586993" w:rsidRPr="005A005F">
        <w:rPr>
          <w:rFonts w:ascii="Times New Roman" w:hAnsi="Times New Roman" w:cs="Times New Roman"/>
          <w:color w:val="000000" w:themeColor="text1"/>
        </w:rPr>
        <w:t xml:space="preserve"> One of the unique attributes of </w:t>
      </w:r>
      <w:r w:rsidR="00586993" w:rsidRPr="00586993">
        <w:rPr>
          <w:rFonts w:ascii="Times New Roman" w:hAnsi="Times New Roman" w:cs="Times New Roman"/>
          <w:color w:val="000000" w:themeColor="text1"/>
        </w:rPr>
        <w:t>okra is its multipurpose utility, as almost all parts of the plant have economic value. Fresh leaves, buds, flowers, pods, stems and seeds are used for diverse purposes, highlighting its versatility as a crop (</w:t>
      </w:r>
      <w:proofErr w:type="spellStart"/>
      <w:r w:rsidR="00586993" w:rsidRPr="00586993">
        <w:rPr>
          <w:rFonts w:ascii="Times New Roman" w:hAnsi="Times New Roman" w:cs="Times New Roman"/>
          <w:color w:val="000000" w:themeColor="text1"/>
        </w:rPr>
        <w:t>Gemede</w:t>
      </w:r>
      <w:proofErr w:type="spellEnd"/>
      <w:r w:rsidR="00586993" w:rsidRPr="00586993">
        <w:rPr>
          <w:rFonts w:ascii="Times New Roman" w:hAnsi="Times New Roman" w:cs="Times New Roman"/>
          <w:color w:val="000000" w:themeColor="text1"/>
        </w:rPr>
        <w:t xml:space="preserve">, 2015). The leaves are occasionally used as cattle feed, while the stem provides </w:t>
      </w:r>
      <w:proofErr w:type="spellStart"/>
      <w:r w:rsidR="00586993" w:rsidRPr="00586993">
        <w:rPr>
          <w:rFonts w:ascii="Times New Roman" w:hAnsi="Times New Roman" w:cs="Times New Roman"/>
          <w:color w:val="000000" w:themeColor="text1"/>
        </w:rPr>
        <w:t>fiber</w:t>
      </w:r>
      <w:proofErr w:type="spellEnd"/>
      <w:r w:rsidR="00586993" w:rsidRPr="00586993">
        <w:rPr>
          <w:rFonts w:ascii="Times New Roman" w:hAnsi="Times New Roman" w:cs="Times New Roman"/>
          <w:color w:val="000000" w:themeColor="text1"/>
        </w:rPr>
        <w:t xml:space="preserve"> suitable for making ropes and cordage. The seeds of okra are particularly valuable, as they can be processed into a greenish-yellow edible oil with a pleasant taste and </w:t>
      </w:r>
      <w:proofErr w:type="spellStart"/>
      <w:r w:rsidR="00586993" w:rsidRPr="00586993">
        <w:rPr>
          <w:rFonts w:ascii="Times New Roman" w:hAnsi="Times New Roman" w:cs="Times New Roman"/>
          <w:color w:val="000000" w:themeColor="text1"/>
        </w:rPr>
        <w:t>odor</w:t>
      </w:r>
      <w:proofErr w:type="spellEnd"/>
      <w:r w:rsidR="00586993" w:rsidRPr="00586993">
        <w:rPr>
          <w:rFonts w:ascii="Times New Roman" w:hAnsi="Times New Roman" w:cs="Times New Roman"/>
          <w:color w:val="000000" w:themeColor="text1"/>
        </w:rPr>
        <w:t xml:space="preserve">. This oil is rich in unsaturated fatty acids such as oleic and linoleic acids, which are beneficial for human health (Martin, 1982). In addition to its nutritional value, okra seed oil has also been reported to have potential as a biofuel, indicating its significance beyond food applications (Farooq </w:t>
      </w:r>
      <w:r w:rsidR="00586993" w:rsidRPr="00633CE7">
        <w:rPr>
          <w:rFonts w:ascii="Times New Roman" w:hAnsi="Times New Roman" w:cs="Times New Roman"/>
          <w:i/>
          <w:iCs/>
          <w:color w:val="000000" w:themeColor="text1"/>
        </w:rPr>
        <w:t>et al</w:t>
      </w:r>
      <w:r w:rsidR="00586993" w:rsidRPr="00586993">
        <w:rPr>
          <w:rFonts w:ascii="Times New Roman" w:hAnsi="Times New Roman" w:cs="Times New Roman"/>
          <w:color w:val="000000" w:themeColor="text1"/>
        </w:rPr>
        <w:t>., 2010).</w:t>
      </w:r>
      <w:r w:rsidR="00C770B6">
        <w:rPr>
          <w:rFonts w:ascii="Times New Roman" w:hAnsi="Times New Roman" w:cs="Times New Roman"/>
          <w:color w:val="000000" w:themeColor="text1"/>
        </w:rPr>
        <w:t xml:space="preserve"> </w:t>
      </w:r>
      <w:r w:rsidR="00C770B6" w:rsidRPr="00C770B6">
        <w:rPr>
          <w:rFonts w:ascii="Times New Roman" w:hAnsi="Times New Roman" w:cs="Times New Roman"/>
          <w:color w:val="000000" w:themeColor="text1"/>
        </w:rPr>
        <w:t xml:space="preserve">Furthermore, the </w:t>
      </w:r>
      <w:proofErr w:type="spellStart"/>
      <w:r w:rsidR="00C770B6" w:rsidRPr="00C770B6">
        <w:rPr>
          <w:rFonts w:ascii="Times New Roman" w:hAnsi="Times New Roman" w:cs="Times New Roman"/>
          <w:color w:val="000000" w:themeColor="text1"/>
        </w:rPr>
        <w:t>bast</w:t>
      </w:r>
      <w:proofErr w:type="spellEnd"/>
      <w:r w:rsidR="00C770B6" w:rsidRPr="00C770B6">
        <w:rPr>
          <w:rFonts w:ascii="Times New Roman" w:hAnsi="Times New Roman" w:cs="Times New Roman"/>
          <w:color w:val="000000" w:themeColor="text1"/>
        </w:rPr>
        <w:t xml:space="preserve"> </w:t>
      </w:r>
      <w:proofErr w:type="spellStart"/>
      <w:r w:rsidR="00C770B6" w:rsidRPr="00C770B6">
        <w:rPr>
          <w:rFonts w:ascii="Times New Roman" w:hAnsi="Times New Roman" w:cs="Times New Roman"/>
          <w:color w:val="000000" w:themeColor="text1"/>
        </w:rPr>
        <w:t>fiber</w:t>
      </w:r>
      <w:proofErr w:type="spellEnd"/>
      <w:r w:rsidR="00C770B6" w:rsidRPr="00C770B6">
        <w:rPr>
          <w:rFonts w:ascii="Times New Roman" w:hAnsi="Times New Roman" w:cs="Times New Roman"/>
          <w:color w:val="000000" w:themeColor="text1"/>
        </w:rPr>
        <w:t xml:space="preserve"> obtained from okra stems has notable industrial applications, particularly in the reinforcement of polymer composites, contributing to the development of eco-friendly materials. Another important feature of the crop is the mucilage produced by its tissues, which possesses excellent flocculating properties. This mucilage has </w:t>
      </w:r>
      <w:r w:rsidR="00C770B6" w:rsidRPr="00C770B6">
        <w:rPr>
          <w:rFonts w:ascii="Times New Roman" w:hAnsi="Times New Roman" w:cs="Times New Roman"/>
          <w:color w:val="000000" w:themeColor="text1"/>
        </w:rPr>
        <w:lastRenderedPageBreak/>
        <w:t xml:space="preserve">been effectively utilized in the treatment of wastewater, especially for the removal of turbidity, thereby demonstrating its environmental significance (Agarwal </w:t>
      </w:r>
      <w:r w:rsidR="00C770B6" w:rsidRPr="00A415EE">
        <w:rPr>
          <w:rFonts w:ascii="Times New Roman" w:hAnsi="Times New Roman" w:cs="Times New Roman"/>
          <w:i/>
          <w:iCs/>
          <w:color w:val="000000" w:themeColor="text1"/>
        </w:rPr>
        <w:t>et al</w:t>
      </w:r>
      <w:r w:rsidR="00C770B6" w:rsidRPr="00C770B6">
        <w:rPr>
          <w:rFonts w:ascii="Times New Roman" w:hAnsi="Times New Roman" w:cs="Times New Roman"/>
          <w:color w:val="000000" w:themeColor="text1"/>
        </w:rPr>
        <w:t>., 2001). Collectively, these attributes underscore the importance of okra as not only a nutritious vegetable crop but also a valuable resource for industrial and environmental applications.</w:t>
      </w:r>
    </w:p>
    <w:p w14:paraId="64112454" w14:textId="030A900D" w:rsidR="009B52EA" w:rsidRPr="005A005F" w:rsidRDefault="004F604D" w:rsidP="008A046C">
      <w:pPr>
        <w:spacing w:after="60" w:line="360" w:lineRule="auto"/>
        <w:ind w:right="26" w:firstLine="720"/>
        <w:jc w:val="both"/>
        <w:rPr>
          <w:rFonts w:ascii="Times New Roman" w:hAnsi="Times New Roman" w:cs="Times New Roman"/>
          <w:color w:val="000000" w:themeColor="text1"/>
        </w:rPr>
      </w:pPr>
      <w:r w:rsidRPr="005A005F">
        <w:rPr>
          <w:rFonts w:ascii="Times New Roman" w:hAnsi="Times New Roman" w:cs="Times New Roman"/>
          <w:color w:val="000000" w:themeColor="text1"/>
        </w:rPr>
        <w:t>Okra is recognized as a nutritionally rich vegetable, contributing significantly to human health due to its diverse composition of essential nutrients. It is an excellent source of vitamins such as A, B-complex and C, along with important macronutrients including proteins, carbohydrates and fats. In addition, it provides vital micronutrients such as iron, iodine, calcium, magnesium and potassium, which are indispensable for maintaining normal physiological functions in the human body. The fruits are particularly valued for their high vitamin C content (approximately 30 mg per 100 g), along with appreciable levels of calcium (90 mg per 100 g) and iron (1.50 mg per 100 g), making them an important component of a balanced diet.</w:t>
      </w:r>
      <w:r w:rsidR="008C7316" w:rsidRPr="005A005F">
        <w:rPr>
          <w:rFonts w:ascii="Times New Roman" w:hAnsi="Times New Roman" w:cs="Times New Roman"/>
          <w:color w:val="000000" w:themeColor="text1"/>
        </w:rPr>
        <w:t xml:space="preserve"> Okra seeds are considered a valuable source of edible oil, with oil content ranging from 20 to 40 per cent. This oil is rich in linoleic acid, a polyunsaturated fatty acid that may constitute up to 47.40 per cent of the total fatty acid composition (</w:t>
      </w:r>
      <w:proofErr w:type="spellStart"/>
      <w:r w:rsidR="008C7316" w:rsidRPr="005A005F">
        <w:rPr>
          <w:rFonts w:ascii="Times New Roman" w:hAnsi="Times New Roman" w:cs="Times New Roman"/>
          <w:color w:val="000000" w:themeColor="text1"/>
        </w:rPr>
        <w:t>Borkakati</w:t>
      </w:r>
      <w:proofErr w:type="spellEnd"/>
      <w:r w:rsidR="008C7316" w:rsidRPr="005A005F">
        <w:rPr>
          <w:rFonts w:ascii="Times New Roman" w:hAnsi="Times New Roman" w:cs="Times New Roman"/>
          <w:color w:val="000000" w:themeColor="text1"/>
        </w:rPr>
        <w:t xml:space="preserve"> and </w:t>
      </w:r>
      <w:proofErr w:type="spellStart"/>
      <w:r w:rsidR="008C7316" w:rsidRPr="005A005F">
        <w:rPr>
          <w:rFonts w:ascii="Times New Roman" w:hAnsi="Times New Roman" w:cs="Times New Roman"/>
          <w:color w:val="000000" w:themeColor="text1"/>
        </w:rPr>
        <w:t>Saikia</w:t>
      </w:r>
      <w:proofErr w:type="spellEnd"/>
      <w:r w:rsidR="008C7316" w:rsidRPr="005A005F">
        <w:rPr>
          <w:rFonts w:ascii="Times New Roman" w:hAnsi="Times New Roman" w:cs="Times New Roman"/>
          <w:color w:val="000000" w:themeColor="text1"/>
        </w:rPr>
        <w:t>, 2020). Linoleic acid plays a crucial role in human nutrition by supporting cardiovascular health and maintaining cell membrane integrity. In addition to oil, the seeds also contain a considerable amount of high-quality protein, further enhancing their nutritional significance.</w:t>
      </w:r>
      <w:r w:rsidR="00302B19" w:rsidRPr="005A005F">
        <w:rPr>
          <w:rFonts w:ascii="Times New Roman" w:hAnsi="Times New Roman" w:cs="Times New Roman"/>
          <w:color w:val="000000" w:themeColor="text1"/>
        </w:rPr>
        <w:t xml:space="preserve"> The crop is also an excellent source of dietary </w:t>
      </w:r>
      <w:proofErr w:type="spellStart"/>
      <w:r w:rsidR="00302B19" w:rsidRPr="005A005F">
        <w:rPr>
          <w:rFonts w:ascii="Times New Roman" w:hAnsi="Times New Roman" w:cs="Times New Roman"/>
          <w:color w:val="000000" w:themeColor="text1"/>
        </w:rPr>
        <w:t>fiber</w:t>
      </w:r>
      <w:proofErr w:type="spellEnd"/>
      <w:r w:rsidR="00302B19" w:rsidRPr="005A005F">
        <w:rPr>
          <w:rFonts w:ascii="Times New Roman" w:hAnsi="Times New Roman" w:cs="Times New Roman"/>
          <w:color w:val="000000" w:themeColor="text1"/>
        </w:rPr>
        <w:t xml:space="preserve">, including both soluble and insoluble fractions. This </w:t>
      </w:r>
      <w:proofErr w:type="spellStart"/>
      <w:r w:rsidR="00302B19" w:rsidRPr="005A005F">
        <w:rPr>
          <w:rFonts w:ascii="Times New Roman" w:hAnsi="Times New Roman" w:cs="Times New Roman"/>
          <w:color w:val="000000" w:themeColor="text1"/>
        </w:rPr>
        <w:t>fiber</w:t>
      </w:r>
      <w:proofErr w:type="spellEnd"/>
      <w:r w:rsidR="00302B19" w:rsidRPr="005A005F">
        <w:rPr>
          <w:rFonts w:ascii="Times New Roman" w:hAnsi="Times New Roman" w:cs="Times New Roman"/>
          <w:color w:val="000000" w:themeColor="text1"/>
        </w:rPr>
        <w:t xml:space="preserve"> content contributes to lowering serum cholesterol levels, thereby reducing the risk of cardiovascular diseases. Moreover, it aids in maintaining a healthy digestive system by improving intestinal motility and reducing the incidence of colorectal disorders. Due to these health-promoting properties, okra is often regarded as a functional food. </w:t>
      </w:r>
      <w:r w:rsidR="00AB2E64" w:rsidRPr="005A005F">
        <w:rPr>
          <w:rFonts w:ascii="Times New Roman" w:hAnsi="Times New Roman" w:cs="Times New Roman"/>
          <w:color w:val="000000" w:themeColor="text1"/>
        </w:rPr>
        <w:t>Okra is primarily cultivated for its tender and immature pods, which are widely consumed as a vegetable in various forms, including raw, cooked or fried. It is a common ingredient in soups, sauces and traditional dishes. Additionally, the fruits can be preserved through drying or pickling, ensuring their availability beyond the harvest period. Overall, the rich nutritional profile and versatile utilization of okra underscore its importance in human diets and food systems.</w:t>
      </w:r>
    </w:p>
    <w:p w14:paraId="71C774D8" w14:textId="72914F62" w:rsidR="008D7170" w:rsidRDefault="00E94BA4" w:rsidP="00A81DD2">
      <w:pPr>
        <w:spacing w:line="360" w:lineRule="auto"/>
        <w:ind w:firstLine="720"/>
        <w:jc w:val="both"/>
        <w:rPr>
          <w:rFonts w:ascii="Times New Roman" w:hAnsi="Times New Roman" w:cs="Times New Roman"/>
          <w:color w:val="EE0000"/>
        </w:rPr>
      </w:pPr>
      <w:r w:rsidRPr="004B4672">
        <w:rPr>
          <w:rFonts w:ascii="Times New Roman" w:hAnsi="Times New Roman" w:cs="Times New Roman"/>
          <w:color w:val="000000" w:themeColor="text1"/>
        </w:rPr>
        <w:t xml:space="preserve">Despite its importance, okra cultivation is affected by several biotic and abiotic stresses, particularly insect pests. Major pests include </w:t>
      </w:r>
      <w:proofErr w:type="spellStart"/>
      <w:r w:rsidRPr="004B4672">
        <w:rPr>
          <w:rFonts w:ascii="Times New Roman" w:hAnsi="Times New Roman" w:cs="Times New Roman"/>
          <w:color w:val="000000" w:themeColor="text1"/>
        </w:rPr>
        <w:t>jassid</w:t>
      </w:r>
      <w:proofErr w:type="spellEnd"/>
      <w:r w:rsidRPr="004B4672">
        <w:rPr>
          <w:rFonts w:ascii="Times New Roman" w:hAnsi="Times New Roman" w:cs="Times New Roman"/>
          <w:color w:val="000000" w:themeColor="text1"/>
        </w:rPr>
        <w:t xml:space="preserve"> (</w:t>
      </w:r>
      <w:proofErr w:type="spellStart"/>
      <w:r w:rsidRPr="004B4672">
        <w:rPr>
          <w:rFonts w:ascii="Times New Roman" w:hAnsi="Times New Roman" w:cs="Times New Roman"/>
          <w:i/>
          <w:iCs/>
          <w:color w:val="000000" w:themeColor="text1"/>
        </w:rPr>
        <w:t>Amrasca</w:t>
      </w:r>
      <w:proofErr w:type="spellEnd"/>
      <w:r w:rsidRPr="004B4672">
        <w:rPr>
          <w:rFonts w:ascii="Times New Roman" w:hAnsi="Times New Roman" w:cs="Times New Roman"/>
          <w:i/>
          <w:iCs/>
          <w:color w:val="000000" w:themeColor="text1"/>
        </w:rPr>
        <w:t xml:space="preserve"> </w:t>
      </w:r>
      <w:proofErr w:type="spellStart"/>
      <w:r w:rsidRPr="004B4672">
        <w:rPr>
          <w:rFonts w:ascii="Times New Roman" w:hAnsi="Times New Roman" w:cs="Times New Roman"/>
          <w:i/>
          <w:iCs/>
          <w:color w:val="000000" w:themeColor="text1"/>
        </w:rPr>
        <w:t>biguttula</w:t>
      </w:r>
      <w:proofErr w:type="spellEnd"/>
      <w:r w:rsidRPr="004B4672">
        <w:rPr>
          <w:rFonts w:ascii="Times New Roman" w:hAnsi="Times New Roman" w:cs="Times New Roman"/>
          <w:i/>
          <w:iCs/>
          <w:color w:val="000000" w:themeColor="text1"/>
        </w:rPr>
        <w:t xml:space="preserve"> </w:t>
      </w:r>
      <w:proofErr w:type="spellStart"/>
      <w:r w:rsidRPr="004B4672">
        <w:rPr>
          <w:rFonts w:ascii="Times New Roman" w:hAnsi="Times New Roman" w:cs="Times New Roman"/>
          <w:i/>
          <w:iCs/>
          <w:color w:val="000000" w:themeColor="text1"/>
        </w:rPr>
        <w:t>biguttula</w:t>
      </w:r>
      <w:proofErr w:type="spellEnd"/>
      <w:r w:rsidRPr="004B4672">
        <w:rPr>
          <w:rFonts w:ascii="Times New Roman" w:hAnsi="Times New Roman" w:cs="Times New Roman"/>
          <w:color w:val="000000" w:themeColor="text1"/>
        </w:rPr>
        <w:t>), aphid (</w:t>
      </w:r>
      <w:r w:rsidRPr="004B4672">
        <w:rPr>
          <w:rFonts w:ascii="Times New Roman" w:hAnsi="Times New Roman" w:cs="Times New Roman"/>
          <w:i/>
          <w:iCs/>
          <w:color w:val="000000" w:themeColor="text1"/>
        </w:rPr>
        <w:t>Aphis gossypii</w:t>
      </w:r>
      <w:r w:rsidRPr="004B4672">
        <w:rPr>
          <w:rFonts w:ascii="Times New Roman" w:hAnsi="Times New Roman" w:cs="Times New Roman"/>
          <w:color w:val="000000" w:themeColor="text1"/>
        </w:rPr>
        <w:t>), fruit borers (</w:t>
      </w:r>
      <w:proofErr w:type="spellStart"/>
      <w:r w:rsidRPr="004B4672">
        <w:rPr>
          <w:rFonts w:ascii="Times New Roman" w:hAnsi="Times New Roman" w:cs="Times New Roman"/>
          <w:i/>
          <w:iCs/>
          <w:color w:val="000000" w:themeColor="text1"/>
        </w:rPr>
        <w:t>Earias</w:t>
      </w:r>
      <w:proofErr w:type="spellEnd"/>
      <w:r w:rsidRPr="004B4672">
        <w:rPr>
          <w:rFonts w:ascii="Times New Roman" w:hAnsi="Times New Roman" w:cs="Times New Roman"/>
          <w:i/>
          <w:iCs/>
          <w:color w:val="000000" w:themeColor="text1"/>
        </w:rPr>
        <w:t xml:space="preserve"> </w:t>
      </w:r>
      <w:proofErr w:type="spellStart"/>
      <w:r w:rsidRPr="004B4672">
        <w:rPr>
          <w:rFonts w:ascii="Times New Roman" w:hAnsi="Times New Roman" w:cs="Times New Roman"/>
          <w:i/>
          <w:iCs/>
          <w:color w:val="000000" w:themeColor="text1"/>
        </w:rPr>
        <w:t>insulana</w:t>
      </w:r>
      <w:proofErr w:type="spellEnd"/>
      <w:r w:rsidRPr="004B4672">
        <w:rPr>
          <w:rFonts w:ascii="Times New Roman" w:hAnsi="Times New Roman" w:cs="Times New Roman"/>
          <w:color w:val="000000" w:themeColor="text1"/>
        </w:rPr>
        <w:t xml:space="preserve"> and </w:t>
      </w:r>
      <w:proofErr w:type="spellStart"/>
      <w:r w:rsidRPr="004B4672">
        <w:rPr>
          <w:rFonts w:ascii="Times New Roman" w:hAnsi="Times New Roman" w:cs="Times New Roman"/>
          <w:i/>
          <w:iCs/>
          <w:color w:val="000000" w:themeColor="text1"/>
        </w:rPr>
        <w:t>Earias</w:t>
      </w:r>
      <w:proofErr w:type="spellEnd"/>
      <w:r w:rsidRPr="004B4672">
        <w:rPr>
          <w:rFonts w:ascii="Times New Roman" w:hAnsi="Times New Roman" w:cs="Times New Roman"/>
          <w:i/>
          <w:iCs/>
          <w:color w:val="000000" w:themeColor="text1"/>
        </w:rPr>
        <w:t xml:space="preserve"> </w:t>
      </w:r>
      <w:proofErr w:type="spellStart"/>
      <w:r w:rsidRPr="004B4672">
        <w:rPr>
          <w:rFonts w:ascii="Times New Roman" w:hAnsi="Times New Roman" w:cs="Times New Roman"/>
          <w:i/>
          <w:iCs/>
          <w:color w:val="000000" w:themeColor="text1"/>
        </w:rPr>
        <w:t>vittella</w:t>
      </w:r>
      <w:proofErr w:type="spellEnd"/>
      <w:r w:rsidRPr="004B4672">
        <w:rPr>
          <w:rFonts w:ascii="Times New Roman" w:hAnsi="Times New Roman" w:cs="Times New Roman"/>
          <w:color w:val="000000" w:themeColor="text1"/>
        </w:rPr>
        <w:t>), cotton bollworm (</w:t>
      </w:r>
      <w:proofErr w:type="spellStart"/>
      <w:r w:rsidRPr="004B4672">
        <w:rPr>
          <w:rFonts w:ascii="Times New Roman" w:hAnsi="Times New Roman" w:cs="Times New Roman"/>
          <w:i/>
          <w:iCs/>
          <w:color w:val="000000" w:themeColor="text1"/>
        </w:rPr>
        <w:t>Helicoverpa</w:t>
      </w:r>
      <w:proofErr w:type="spellEnd"/>
      <w:r w:rsidRPr="004B4672">
        <w:rPr>
          <w:rFonts w:ascii="Times New Roman" w:hAnsi="Times New Roman" w:cs="Times New Roman"/>
          <w:i/>
          <w:iCs/>
          <w:color w:val="000000" w:themeColor="text1"/>
        </w:rPr>
        <w:t xml:space="preserve"> </w:t>
      </w:r>
      <w:proofErr w:type="spellStart"/>
      <w:r w:rsidRPr="004B4672">
        <w:rPr>
          <w:rFonts w:ascii="Times New Roman" w:hAnsi="Times New Roman" w:cs="Times New Roman"/>
          <w:i/>
          <w:iCs/>
          <w:color w:val="000000" w:themeColor="text1"/>
        </w:rPr>
        <w:t>armigera</w:t>
      </w:r>
      <w:proofErr w:type="spellEnd"/>
      <w:r w:rsidRPr="004B4672">
        <w:rPr>
          <w:rFonts w:ascii="Times New Roman" w:hAnsi="Times New Roman" w:cs="Times New Roman"/>
          <w:color w:val="000000" w:themeColor="text1"/>
        </w:rPr>
        <w:t>), whitefly (</w:t>
      </w:r>
      <w:proofErr w:type="spellStart"/>
      <w:r w:rsidRPr="004B4672">
        <w:rPr>
          <w:rFonts w:ascii="Times New Roman" w:hAnsi="Times New Roman" w:cs="Times New Roman"/>
          <w:i/>
          <w:iCs/>
          <w:color w:val="000000" w:themeColor="text1"/>
        </w:rPr>
        <w:t>Bemisia</w:t>
      </w:r>
      <w:proofErr w:type="spellEnd"/>
      <w:r w:rsidRPr="004B4672">
        <w:rPr>
          <w:rFonts w:ascii="Times New Roman" w:hAnsi="Times New Roman" w:cs="Times New Roman"/>
          <w:i/>
          <w:iCs/>
          <w:color w:val="000000" w:themeColor="text1"/>
        </w:rPr>
        <w:t xml:space="preserve"> </w:t>
      </w:r>
      <w:proofErr w:type="spellStart"/>
      <w:r w:rsidRPr="004B4672">
        <w:rPr>
          <w:rFonts w:ascii="Times New Roman" w:hAnsi="Times New Roman" w:cs="Times New Roman"/>
          <w:i/>
          <w:iCs/>
          <w:color w:val="000000" w:themeColor="text1"/>
        </w:rPr>
        <w:t>tabaci</w:t>
      </w:r>
      <w:proofErr w:type="spellEnd"/>
      <w:r w:rsidRPr="004B4672">
        <w:rPr>
          <w:rFonts w:ascii="Times New Roman" w:hAnsi="Times New Roman" w:cs="Times New Roman"/>
          <w:color w:val="000000" w:themeColor="text1"/>
        </w:rPr>
        <w:t>) and red spider mite (</w:t>
      </w:r>
      <w:proofErr w:type="spellStart"/>
      <w:r w:rsidRPr="004B4672">
        <w:rPr>
          <w:rFonts w:ascii="Times New Roman" w:hAnsi="Times New Roman" w:cs="Times New Roman"/>
          <w:i/>
          <w:iCs/>
          <w:color w:val="000000" w:themeColor="text1"/>
        </w:rPr>
        <w:t>Tetranychus</w:t>
      </w:r>
      <w:proofErr w:type="spellEnd"/>
      <w:r w:rsidRPr="004B4672">
        <w:rPr>
          <w:rFonts w:ascii="Times New Roman" w:hAnsi="Times New Roman" w:cs="Times New Roman"/>
          <w:i/>
          <w:iCs/>
          <w:color w:val="000000" w:themeColor="text1"/>
        </w:rPr>
        <w:t xml:space="preserve"> </w:t>
      </w:r>
      <w:proofErr w:type="spellStart"/>
      <w:r w:rsidRPr="004B4672">
        <w:rPr>
          <w:rFonts w:ascii="Times New Roman" w:hAnsi="Times New Roman" w:cs="Times New Roman"/>
          <w:i/>
          <w:iCs/>
          <w:color w:val="000000" w:themeColor="text1"/>
        </w:rPr>
        <w:t>cinnabarinus</w:t>
      </w:r>
      <w:proofErr w:type="spellEnd"/>
      <w:r w:rsidRPr="004B4672">
        <w:rPr>
          <w:rFonts w:ascii="Times New Roman" w:hAnsi="Times New Roman" w:cs="Times New Roman"/>
          <w:color w:val="000000" w:themeColor="text1"/>
        </w:rPr>
        <w:t>) (</w:t>
      </w:r>
      <w:proofErr w:type="spellStart"/>
      <w:r w:rsidRPr="004B4672">
        <w:rPr>
          <w:rFonts w:ascii="Times New Roman" w:hAnsi="Times New Roman" w:cs="Times New Roman"/>
          <w:color w:val="000000" w:themeColor="text1"/>
        </w:rPr>
        <w:t>Dadheech</w:t>
      </w:r>
      <w:proofErr w:type="spellEnd"/>
      <w:r w:rsidRPr="004B4672">
        <w:rPr>
          <w:rFonts w:ascii="Times New Roman" w:hAnsi="Times New Roman" w:cs="Times New Roman"/>
          <w:color w:val="000000" w:themeColor="text1"/>
        </w:rPr>
        <w:t xml:space="preserve"> </w:t>
      </w:r>
      <w:r w:rsidRPr="004B4672">
        <w:rPr>
          <w:rFonts w:ascii="Times New Roman" w:hAnsi="Times New Roman" w:cs="Times New Roman"/>
          <w:i/>
          <w:iCs/>
          <w:color w:val="000000" w:themeColor="text1"/>
        </w:rPr>
        <w:t>et al</w:t>
      </w:r>
      <w:r w:rsidRPr="004B4672">
        <w:rPr>
          <w:rFonts w:ascii="Times New Roman" w:hAnsi="Times New Roman" w:cs="Times New Roman"/>
          <w:color w:val="000000" w:themeColor="text1"/>
        </w:rPr>
        <w:t>., 1977).</w:t>
      </w:r>
      <w:r w:rsidR="008D7170">
        <w:rPr>
          <w:rFonts w:ascii="Times New Roman" w:hAnsi="Times New Roman" w:cs="Times New Roman"/>
          <w:color w:val="000000" w:themeColor="text1"/>
        </w:rPr>
        <w:t xml:space="preserve"> </w:t>
      </w:r>
      <w:r w:rsidR="008D7170" w:rsidRPr="0008208F">
        <w:rPr>
          <w:rFonts w:ascii="Times New Roman" w:hAnsi="Times New Roman" w:cs="Times New Roman"/>
          <w:color w:val="000000" w:themeColor="text1"/>
        </w:rPr>
        <w:t>One of the most damaging pests among them is the whitefly (</w:t>
      </w:r>
      <w:r w:rsidR="008D7170" w:rsidRPr="0008208F">
        <w:rPr>
          <w:rFonts w:ascii="Times New Roman" w:hAnsi="Times New Roman" w:cs="Times New Roman"/>
          <w:i/>
          <w:iCs/>
          <w:color w:val="000000" w:themeColor="text1"/>
        </w:rPr>
        <w:t xml:space="preserve">B. </w:t>
      </w:r>
      <w:proofErr w:type="spellStart"/>
      <w:r w:rsidR="008D7170" w:rsidRPr="0008208F">
        <w:rPr>
          <w:rFonts w:ascii="Times New Roman" w:hAnsi="Times New Roman" w:cs="Times New Roman"/>
          <w:i/>
          <w:iCs/>
          <w:color w:val="000000" w:themeColor="text1"/>
        </w:rPr>
        <w:lastRenderedPageBreak/>
        <w:t>tabaci</w:t>
      </w:r>
      <w:proofErr w:type="spellEnd"/>
      <w:r w:rsidR="008D7170" w:rsidRPr="0008208F">
        <w:rPr>
          <w:rFonts w:ascii="Times New Roman" w:hAnsi="Times New Roman" w:cs="Times New Roman"/>
          <w:color w:val="000000" w:themeColor="text1"/>
        </w:rPr>
        <w:t xml:space="preserve">), which significantly reduces yield. It harms crops by sucking sap, spreading viruses, and secreting honeydew, which causes sooty </w:t>
      </w:r>
      <w:proofErr w:type="spellStart"/>
      <w:r w:rsidR="008D7170" w:rsidRPr="0008208F">
        <w:rPr>
          <w:rFonts w:ascii="Times New Roman" w:hAnsi="Times New Roman" w:cs="Times New Roman"/>
          <w:color w:val="000000" w:themeColor="text1"/>
        </w:rPr>
        <w:t>mold</w:t>
      </w:r>
      <w:proofErr w:type="spellEnd"/>
      <w:r w:rsidR="008D7170" w:rsidRPr="0008208F">
        <w:rPr>
          <w:rFonts w:ascii="Times New Roman" w:hAnsi="Times New Roman" w:cs="Times New Roman"/>
          <w:color w:val="000000" w:themeColor="text1"/>
        </w:rPr>
        <w:t xml:space="preserve"> to grow and lowers photosynthesis and the okra fruits' marketability (Navneet and Tayde, 2018). </w:t>
      </w:r>
      <w:r w:rsidR="00A81DD2" w:rsidRPr="0008208F">
        <w:rPr>
          <w:rFonts w:ascii="Times New Roman" w:hAnsi="Times New Roman" w:cs="Times New Roman"/>
          <w:color w:val="000000" w:themeColor="text1"/>
        </w:rPr>
        <w:t>The current study was conducted to determine the efficacy of okra genotypes and variants evaluated against whiteflies</w:t>
      </w:r>
      <w:r w:rsidR="009D1961" w:rsidRPr="0008208F">
        <w:rPr>
          <w:rFonts w:ascii="Times New Roman" w:hAnsi="Times New Roman" w:cs="Times New Roman"/>
          <w:color w:val="000000" w:themeColor="text1"/>
        </w:rPr>
        <w:t>.</w:t>
      </w:r>
    </w:p>
    <w:p w14:paraId="58BF7D92" w14:textId="406043D2" w:rsidR="004D1811" w:rsidRPr="004B4672" w:rsidRDefault="00B06B21" w:rsidP="0019615E">
      <w:pPr>
        <w:spacing w:after="0" w:line="360" w:lineRule="auto"/>
        <w:jc w:val="both"/>
        <w:rPr>
          <w:rFonts w:ascii="Times New Roman" w:hAnsi="Times New Roman" w:cs="Times New Roman"/>
          <w:b/>
          <w:bCs/>
          <w:color w:val="000000" w:themeColor="text1"/>
        </w:rPr>
      </w:pPr>
      <w:r w:rsidRPr="004B4672">
        <w:rPr>
          <w:rFonts w:ascii="Times New Roman" w:hAnsi="Times New Roman" w:cs="Times New Roman"/>
          <w:b/>
          <w:bCs/>
          <w:color w:val="000000" w:themeColor="text1"/>
        </w:rPr>
        <w:t>2. Materials and Methods</w:t>
      </w:r>
    </w:p>
    <w:p w14:paraId="6BCE7908" w14:textId="10276410" w:rsidR="006D4F1B" w:rsidRPr="00E03DE1" w:rsidRDefault="00DC4C64" w:rsidP="001B0B6A">
      <w:pPr>
        <w:spacing w:after="0" w:line="360" w:lineRule="auto"/>
        <w:ind w:firstLine="720"/>
        <w:jc w:val="both"/>
        <w:rPr>
          <w:rFonts w:ascii="Times New Roman" w:hAnsi="Times New Roman" w:cs="Times New Roman"/>
          <w:color w:val="000000" w:themeColor="text1"/>
        </w:rPr>
      </w:pPr>
      <w:r w:rsidRPr="004B4672">
        <w:rPr>
          <w:rFonts w:ascii="Times New Roman" w:hAnsi="Times New Roman" w:cs="Times New Roman"/>
          <w:color w:val="000000" w:themeColor="text1"/>
        </w:rPr>
        <w:t xml:space="preserve">The experiment was laid out in </w:t>
      </w:r>
      <w:r w:rsidR="00832DF7" w:rsidRPr="004B4672">
        <w:rPr>
          <w:rFonts w:ascii="Times New Roman" w:hAnsi="Times New Roman" w:cs="Times New Roman"/>
          <w:color w:val="000000" w:themeColor="text1"/>
        </w:rPr>
        <w:t>R</w:t>
      </w:r>
      <w:r w:rsidRPr="004B4672">
        <w:rPr>
          <w:rFonts w:ascii="Times New Roman" w:hAnsi="Times New Roman" w:cs="Times New Roman"/>
          <w:color w:val="000000" w:themeColor="text1"/>
        </w:rPr>
        <w:t>andom</w:t>
      </w:r>
      <w:r w:rsidR="004D46A7" w:rsidRPr="004B4672">
        <w:rPr>
          <w:rFonts w:ascii="Times New Roman" w:hAnsi="Times New Roman" w:cs="Times New Roman"/>
          <w:color w:val="000000" w:themeColor="text1"/>
        </w:rPr>
        <w:t>ized</w:t>
      </w:r>
      <w:r w:rsidR="00832DF7" w:rsidRPr="004B4672">
        <w:rPr>
          <w:rFonts w:ascii="Times New Roman" w:hAnsi="Times New Roman" w:cs="Times New Roman"/>
          <w:color w:val="000000" w:themeColor="text1"/>
        </w:rPr>
        <w:t xml:space="preserve"> Block Desi</w:t>
      </w:r>
      <w:r w:rsidR="00EF3732" w:rsidRPr="004B4672">
        <w:rPr>
          <w:rFonts w:ascii="Times New Roman" w:hAnsi="Times New Roman" w:cs="Times New Roman"/>
          <w:color w:val="000000" w:themeColor="text1"/>
        </w:rPr>
        <w:t>gn with three replications and 16 vari</w:t>
      </w:r>
      <w:r w:rsidR="00116561" w:rsidRPr="004B4672">
        <w:rPr>
          <w:rFonts w:ascii="Times New Roman" w:hAnsi="Times New Roman" w:cs="Times New Roman"/>
          <w:color w:val="000000" w:themeColor="text1"/>
        </w:rPr>
        <w:t>eties/genotypes</w:t>
      </w:r>
      <w:r w:rsidR="009F7F30" w:rsidRPr="004B4672">
        <w:rPr>
          <w:rFonts w:ascii="Times New Roman" w:hAnsi="Times New Roman" w:cs="Times New Roman"/>
          <w:color w:val="000000" w:themeColor="text1"/>
        </w:rPr>
        <w:t xml:space="preserve"> of okra</w:t>
      </w:r>
      <w:r w:rsidR="00B23375" w:rsidRPr="004B4672">
        <w:rPr>
          <w:rFonts w:ascii="Times New Roman" w:hAnsi="Times New Roman" w:cs="Times New Roman"/>
          <w:color w:val="000000" w:themeColor="text1"/>
        </w:rPr>
        <w:t xml:space="preserve"> (Table 1)</w:t>
      </w:r>
      <w:r w:rsidR="0043615D" w:rsidRPr="004B4672">
        <w:rPr>
          <w:rFonts w:ascii="Times New Roman" w:hAnsi="Times New Roman" w:cs="Times New Roman"/>
          <w:color w:val="000000" w:themeColor="text1"/>
        </w:rPr>
        <w:t xml:space="preserve"> obtained from </w:t>
      </w:r>
      <w:r w:rsidR="00B440A2" w:rsidRPr="004B4672">
        <w:rPr>
          <w:rFonts w:ascii="Times New Roman" w:hAnsi="Times New Roman" w:cs="Times New Roman"/>
          <w:color w:val="000000" w:themeColor="text1"/>
        </w:rPr>
        <w:t xml:space="preserve">Department of </w:t>
      </w:r>
      <w:r w:rsidR="00B024E1">
        <w:rPr>
          <w:rFonts w:ascii="Times New Roman" w:hAnsi="Times New Roman" w:cs="Times New Roman"/>
          <w:color w:val="000000" w:themeColor="text1"/>
        </w:rPr>
        <w:t>Vegetable Science</w:t>
      </w:r>
      <w:r w:rsidR="00B440A2" w:rsidRPr="004B4672">
        <w:rPr>
          <w:rFonts w:ascii="Times New Roman" w:hAnsi="Times New Roman" w:cs="Times New Roman"/>
          <w:color w:val="000000" w:themeColor="text1"/>
        </w:rPr>
        <w:t>, AS</w:t>
      </w:r>
      <w:r w:rsidR="004971DE" w:rsidRPr="004B4672">
        <w:rPr>
          <w:rFonts w:ascii="Times New Roman" w:hAnsi="Times New Roman" w:cs="Times New Roman"/>
          <w:color w:val="000000" w:themeColor="text1"/>
        </w:rPr>
        <w:t xml:space="preserve">PEE </w:t>
      </w:r>
      <w:r w:rsidR="00B024E1">
        <w:rPr>
          <w:rFonts w:ascii="Times New Roman" w:hAnsi="Times New Roman" w:cs="Times New Roman"/>
          <w:color w:val="000000" w:themeColor="text1"/>
        </w:rPr>
        <w:t>College</w:t>
      </w:r>
      <w:r w:rsidR="00B024E1" w:rsidRPr="004B4672">
        <w:rPr>
          <w:rFonts w:ascii="Times New Roman" w:hAnsi="Times New Roman" w:cs="Times New Roman"/>
          <w:color w:val="000000" w:themeColor="text1"/>
        </w:rPr>
        <w:t xml:space="preserve"> </w:t>
      </w:r>
      <w:r w:rsidR="004971DE" w:rsidRPr="004B4672">
        <w:rPr>
          <w:rFonts w:ascii="Times New Roman" w:hAnsi="Times New Roman" w:cs="Times New Roman"/>
          <w:color w:val="000000" w:themeColor="text1"/>
        </w:rPr>
        <w:t xml:space="preserve">of </w:t>
      </w:r>
      <w:r w:rsidR="00B024E1">
        <w:rPr>
          <w:rFonts w:ascii="Times New Roman" w:hAnsi="Times New Roman" w:cs="Times New Roman"/>
          <w:color w:val="000000" w:themeColor="text1"/>
        </w:rPr>
        <w:t>Horticulture</w:t>
      </w:r>
      <w:r w:rsidR="00876642" w:rsidRPr="004B4672">
        <w:rPr>
          <w:rFonts w:ascii="Times New Roman" w:hAnsi="Times New Roman" w:cs="Times New Roman"/>
          <w:color w:val="000000" w:themeColor="text1"/>
        </w:rPr>
        <w:t xml:space="preserve">, Navsari </w:t>
      </w:r>
      <w:r w:rsidR="00B024E1">
        <w:rPr>
          <w:rFonts w:ascii="Times New Roman" w:hAnsi="Times New Roman" w:cs="Times New Roman"/>
          <w:color w:val="000000" w:themeColor="text1"/>
        </w:rPr>
        <w:t>Agricultural University</w:t>
      </w:r>
      <w:r w:rsidR="00FA7AAE" w:rsidRPr="004B4672">
        <w:rPr>
          <w:rFonts w:ascii="Times New Roman" w:hAnsi="Times New Roman" w:cs="Times New Roman"/>
          <w:color w:val="000000" w:themeColor="text1"/>
        </w:rPr>
        <w:t xml:space="preserve">. </w:t>
      </w:r>
      <w:r w:rsidR="009A0F94" w:rsidRPr="004B4672">
        <w:rPr>
          <w:rFonts w:ascii="Times New Roman" w:hAnsi="Times New Roman" w:cs="Times New Roman"/>
          <w:color w:val="000000" w:themeColor="text1"/>
        </w:rPr>
        <w:t>A</w:t>
      </w:r>
      <w:r w:rsidR="009E5FE9" w:rsidRPr="004B4672">
        <w:rPr>
          <w:rFonts w:ascii="Times New Roman" w:hAnsi="Times New Roman" w:cs="Times New Roman"/>
          <w:color w:val="000000" w:themeColor="text1"/>
        </w:rPr>
        <w:t xml:space="preserve"> distance of 30 cm between </w:t>
      </w:r>
      <w:r w:rsidR="00692465" w:rsidRPr="004B4672">
        <w:rPr>
          <w:rFonts w:ascii="Times New Roman" w:hAnsi="Times New Roman" w:cs="Times New Roman"/>
          <w:color w:val="000000" w:themeColor="text1"/>
        </w:rPr>
        <w:t xml:space="preserve">plants and 45 cm between </w:t>
      </w:r>
      <w:r w:rsidR="00C546F2" w:rsidRPr="004B4672">
        <w:rPr>
          <w:rFonts w:ascii="Times New Roman" w:hAnsi="Times New Roman" w:cs="Times New Roman"/>
          <w:color w:val="000000" w:themeColor="text1"/>
        </w:rPr>
        <w:t>rows was maintained.</w:t>
      </w:r>
      <w:r w:rsidR="00FA4728" w:rsidRPr="004B4672">
        <w:rPr>
          <w:rFonts w:ascii="Times New Roman" w:hAnsi="Times New Roman" w:cs="Times New Roman"/>
          <w:color w:val="000000" w:themeColor="text1"/>
        </w:rPr>
        <w:t xml:space="preserve"> </w:t>
      </w:r>
      <w:r w:rsidR="00CD2FA2" w:rsidRPr="00E03DE1">
        <w:rPr>
          <w:rFonts w:ascii="Times New Roman" w:hAnsi="Times New Roman" w:cs="Times New Roman"/>
          <w:color w:val="000000" w:themeColor="text1"/>
        </w:rPr>
        <w:t>From the net plot area, five plants were chosen at random and tagged in order to record the observations. Every week, the number of nymphs and adults on each plant's top, middle, and bottom leaves was counted.</w:t>
      </w:r>
    </w:p>
    <w:p w14:paraId="2DE33C42" w14:textId="43872C11" w:rsidR="004E1587" w:rsidRPr="008F1B08" w:rsidRDefault="004E1587" w:rsidP="008F1B08">
      <w:pPr>
        <w:spacing w:after="0" w:line="360" w:lineRule="auto"/>
        <w:jc w:val="both"/>
        <w:rPr>
          <w:rFonts w:ascii="Times New Roman" w:hAnsi="Times New Roman" w:cs="Times New Roman"/>
          <w:b/>
          <w:bCs/>
        </w:rPr>
      </w:pPr>
      <w:r>
        <w:rPr>
          <w:rFonts w:ascii="Times New Roman" w:hAnsi="Times New Roman" w:cs="Times New Roman"/>
          <w:b/>
          <w:bCs/>
        </w:rPr>
        <w:t xml:space="preserve">Table </w:t>
      </w:r>
      <w:r w:rsidR="00CC56CC">
        <w:rPr>
          <w:rFonts w:ascii="Times New Roman" w:hAnsi="Times New Roman" w:cs="Times New Roman"/>
          <w:b/>
          <w:bCs/>
        </w:rPr>
        <w:t>1</w:t>
      </w:r>
      <w:r>
        <w:rPr>
          <w:rFonts w:ascii="Times New Roman" w:hAnsi="Times New Roman" w:cs="Times New Roman"/>
          <w:b/>
          <w:bCs/>
        </w:rPr>
        <w:t xml:space="preserve">: </w:t>
      </w:r>
      <w:r w:rsidRPr="00B86CC8">
        <w:rPr>
          <w:rFonts w:ascii="Times New Roman" w:hAnsi="Times New Roman" w:cs="Times New Roman"/>
          <w:b/>
          <w:bCs/>
        </w:rPr>
        <w:t>List of varieties and genotypes used</w:t>
      </w:r>
      <w:r>
        <w:rPr>
          <w:rFonts w:ascii="Times New Roman" w:hAnsi="Times New Roman" w:cs="Times New Roman"/>
          <w:b/>
          <w:bCs/>
        </w:rPr>
        <w:t xml:space="preserve"> in experiment</w:t>
      </w:r>
    </w:p>
    <w:tbl>
      <w:tblPr>
        <w:tblStyle w:val="TableGrid"/>
        <w:tblW w:w="5000" w:type="pct"/>
        <w:tblLook w:val="04A0" w:firstRow="1" w:lastRow="0" w:firstColumn="1" w:lastColumn="0" w:noHBand="0" w:noVBand="1"/>
      </w:tblPr>
      <w:tblGrid>
        <w:gridCol w:w="1676"/>
        <w:gridCol w:w="2601"/>
        <w:gridCol w:w="1499"/>
        <w:gridCol w:w="3240"/>
      </w:tblGrid>
      <w:tr w:rsidR="004E1587" w:rsidRPr="00B86CC8" w14:paraId="15CE46A4" w14:textId="77777777" w:rsidTr="00105DF8">
        <w:tc>
          <w:tcPr>
            <w:tcW w:w="929" w:type="pct"/>
            <w:vAlign w:val="center"/>
          </w:tcPr>
          <w:p w14:paraId="0AAC87FB" w14:textId="77777777" w:rsidR="004E1587" w:rsidRPr="00B86CC8" w:rsidRDefault="004E1587" w:rsidP="00105DF8">
            <w:pPr>
              <w:spacing w:line="360" w:lineRule="auto"/>
              <w:jc w:val="center"/>
              <w:rPr>
                <w:rFonts w:ascii="Times New Roman" w:hAnsi="Times New Roman" w:cs="Times New Roman"/>
                <w:b/>
                <w:bCs/>
                <w:sz w:val="24"/>
                <w:szCs w:val="24"/>
              </w:rPr>
            </w:pPr>
            <w:r w:rsidRPr="00B86CC8">
              <w:rPr>
                <w:rFonts w:ascii="Times New Roman" w:hAnsi="Times New Roman" w:cs="Times New Roman"/>
                <w:b/>
                <w:bCs/>
                <w:sz w:val="24"/>
                <w:szCs w:val="24"/>
              </w:rPr>
              <w:t>Tr. No.</w:t>
            </w:r>
          </w:p>
        </w:tc>
        <w:tc>
          <w:tcPr>
            <w:tcW w:w="1442" w:type="pct"/>
            <w:vAlign w:val="center"/>
          </w:tcPr>
          <w:p w14:paraId="17E94D20" w14:textId="77777777" w:rsidR="004E1587" w:rsidRPr="00B86CC8" w:rsidRDefault="004E1587" w:rsidP="00105DF8">
            <w:pPr>
              <w:spacing w:line="360" w:lineRule="auto"/>
              <w:jc w:val="center"/>
              <w:rPr>
                <w:rFonts w:ascii="Times New Roman" w:hAnsi="Times New Roman" w:cs="Times New Roman"/>
                <w:sz w:val="24"/>
                <w:szCs w:val="24"/>
              </w:rPr>
            </w:pPr>
            <w:r w:rsidRPr="00B86CC8">
              <w:rPr>
                <w:rFonts w:ascii="Times New Roman" w:hAnsi="Times New Roman" w:cs="Times New Roman"/>
                <w:b/>
                <w:sz w:val="24"/>
                <w:szCs w:val="24"/>
              </w:rPr>
              <w:t>Genotypes</w:t>
            </w:r>
          </w:p>
        </w:tc>
        <w:tc>
          <w:tcPr>
            <w:tcW w:w="831" w:type="pct"/>
            <w:vAlign w:val="center"/>
          </w:tcPr>
          <w:p w14:paraId="6C408D27" w14:textId="77777777" w:rsidR="004E1587" w:rsidRPr="00B86CC8" w:rsidRDefault="004E1587" w:rsidP="00105DF8">
            <w:pPr>
              <w:spacing w:line="360" w:lineRule="auto"/>
              <w:jc w:val="center"/>
              <w:rPr>
                <w:rFonts w:ascii="Times New Roman" w:hAnsi="Times New Roman" w:cs="Times New Roman"/>
                <w:sz w:val="24"/>
                <w:szCs w:val="24"/>
              </w:rPr>
            </w:pPr>
            <w:r w:rsidRPr="00B86CC8">
              <w:rPr>
                <w:rFonts w:ascii="Times New Roman" w:hAnsi="Times New Roman" w:cs="Times New Roman"/>
                <w:b/>
                <w:bCs/>
                <w:sz w:val="24"/>
                <w:szCs w:val="24"/>
              </w:rPr>
              <w:t>Tr. No.</w:t>
            </w:r>
          </w:p>
        </w:tc>
        <w:tc>
          <w:tcPr>
            <w:tcW w:w="1797" w:type="pct"/>
            <w:vAlign w:val="center"/>
          </w:tcPr>
          <w:p w14:paraId="03740AC8" w14:textId="77777777" w:rsidR="004E1587" w:rsidRPr="00B86CC8" w:rsidRDefault="004E1587" w:rsidP="00105DF8">
            <w:pPr>
              <w:spacing w:line="360" w:lineRule="auto"/>
              <w:jc w:val="center"/>
              <w:rPr>
                <w:rFonts w:ascii="Times New Roman" w:hAnsi="Times New Roman" w:cs="Times New Roman"/>
                <w:sz w:val="24"/>
                <w:szCs w:val="24"/>
              </w:rPr>
            </w:pPr>
            <w:r w:rsidRPr="00B86CC8">
              <w:rPr>
                <w:rFonts w:ascii="Times New Roman" w:hAnsi="Times New Roman" w:cs="Times New Roman"/>
                <w:b/>
                <w:sz w:val="24"/>
                <w:szCs w:val="24"/>
              </w:rPr>
              <w:t>Genotypes</w:t>
            </w:r>
          </w:p>
        </w:tc>
      </w:tr>
      <w:tr w:rsidR="004E1587" w:rsidRPr="00B86CC8" w14:paraId="03E51FD7" w14:textId="77777777" w:rsidTr="00105DF8">
        <w:tc>
          <w:tcPr>
            <w:tcW w:w="929" w:type="pct"/>
            <w:vAlign w:val="center"/>
          </w:tcPr>
          <w:p w14:paraId="2578CCF5" w14:textId="77777777" w:rsidR="004E1587" w:rsidRPr="00137C73" w:rsidRDefault="004E1587" w:rsidP="00105DF8">
            <w:pPr>
              <w:spacing w:line="360" w:lineRule="auto"/>
              <w:jc w:val="center"/>
              <w:rPr>
                <w:rFonts w:ascii="Times New Roman" w:hAnsi="Times New Roman" w:cs="Times New Roman"/>
                <w:b/>
                <w:sz w:val="24"/>
                <w:szCs w:val="24"/>
              </w:rPr>
            </w:pPr>
            <w:r w:rsidRPr="00137C73">
              <w:rPr>
                <w:rFonts w:ascii="Times New Roman" w:hAnsi="Times New Roman" w:cs="Times New Roman"/>
                <w:b/>
                <w:sz w:val="24"/>
                <w:szCs w:val="24"/>
              </w:rPr>
              <w:t>T</w:t>
            </w:r>
            <w:r w:rsidRPr="00137C73">
              <w:rPr>
                <w:rFonts w:ascii="Times New Roman" w:hAnsi="Times New Roman" w:cs="Times New Roman"/>
                <w:b/>
                <w:sz w:val="24"/>
                <w:szCs w:val="24"/>
                <w:vertAlign w:val="subscript"/>
              </w:rPr>
              <w:t>1</w:t>
            </w:r>
          </w:p>
        </w:tc>
        <w:tc>
          <w:tcPr>
            <w:tcW w:w="1442" w:type="pct"/>
            <w:vAlign w:val="center"/>
          </w:tcPr>
          <w:p w14:paraId="265BA281" w14:textId="77777777" w:rsidR="004E1587" w:rsidRPr="00B86CC8" w:rsidRDefault="004E1587" w:rsidP="00105DF8">
            <w:pPr>
              <w:spacing w:line="360" w:lineRule="auto"/>
              <w:jc w:val="center"/>
              <w:rPr>
                <w:rFonts w:ascii="Times New Roman" w:hAnsi="Times New Roman" w:cs="Times New Roman"/>
                <w:sz w:val="24"/>
                <w:szCs w:val="24"/>
              </w:rPr>
            </w:pPr>
            <w:r w:rsidRPr="00B86CC8">
              <w:rPr>
                <w:rFonts w:ascii="Times New Roman" w:hAnsi="Times New Roman" w:cs="Times New Roman"/>
                <w:sz w:val="24"/>
                <w:szCs w:val="24"/>
              </w:rPr>
              <w:t>IPS-1</w:t>
            </w:r>
          </w:p>
        </w:tc>
        <w:tc>
          <w:tcPr>
            <w:tcW w:w="831" w:type="pct"/>
            <w:vAlign w:val="center"/>
          </w:tcPr>
          <w:p w14:paraId="2475FDFD" w14:textId="77777777" w:rsidR="004E1587" w:rsidRPr="00137C73" w:rsidRDefault="004E1587" w:rsidP="00105DF8">
            <w:pPr>
              <w:spacing w:line="360" w:lineRule="auto"/>
              <w:jc w:val="center"/>
              <w:rPr>
                <w:rFonts w:ascii="Times New Roman" w:hAnsi="Times New Roman" w:cs="Times New Roman"/>
                <w:b/>
                <w:sz w:val="24"/>
                <w:szCs w:val="24"/>
              </w:rPr>
            </w:pPr>
            <w:r w:rsidRPr="00137C73">
              <w:rPr>
                <w:rFonts w:ascii="Times New Roman" w:hAnsi="Times New Roman" w:cs="Times New Roman"/>
                <w:b/>
                <w:sz w:val="24"/>
                <w:szCs w:val="24"/>
              </w:rPr>
              <w:t>T</w:t>
            </w:r>
            <w:r w:rsidRPr="00137C73">
              <w:rPr>
                <w:rFonts w:ascii="Times New Roman" w:hAnsi="Times New Roman" w:cs="Times New Roman"/>
                <w:b/>
                <w:sz w:val="24"/>
                <w:szCs w:val="24"/>
                <w:vertAlign w:val="subscript"/>
              </w:rPr>
              <w:t>9</w:t>
            </w:r>
          </w:p>
        </w:tc>
        <w:tc>
          <w:tcPr>
            <w:tcW w:w="1797" w:type="pct"/>
            <w:vAlign w:val="center"/>
          </w:tcPr>
          <w:p w14:paraId="5D9DA58E" w14:textId="77777777" w:rsidR="004E1587" w:rsidRPr="00B86CC8" w:rsidRDefault="004E1587" w:rsidP="00105DF8">
            <w:pPr>
              <w:spacing w:line="360" w:lineRule="auto"/>
              <w:jc w:val="center"/>
              <w:rPr>
                <w:rFonts w:ascii="Times New Roman" w:hAnsi="Times New Roman" w:cs="Times New Roman"/>
                <w:sz w:val="24"/>
                <w:szCs w:val="24"/>
              </w:rPr>
            </w:pPr>
            <w:r w:rsidRPr="00B86CC8">
              <w:rPr>
                <w:rFonts w:ascii="Times New Roman" w:hAnsi="Times New Roman" w:cs="Times New Roman"/>
                <w:sz w:val="24"/>
                <w:szCs w:val="24"/>
              </w:rPr>
              <w:t>IPS-16</w:t>
            </w:r>
          </w:p>
        </w:tc>
      </w:tr>
      <w:tr w:rsidR="004E1587" w:rsidRPr="00B86CC8" w14:paraId="048FB81E" w14:textId="77777777" w:rsidTr="00105DF8">
        <w:tc>
          <w:tcPr>
            <w:tcW w:w="929" w:type="pct"/>
            <w:vAlign w:val="center"/>
          </w:tcPr>
          <w:p w14:paraId="08033A20" w14:textId="77777777" w:rsidR="004E1587" w:rsidRPr="00137C73" w:rsidRDefault="004E1587" w:rsidP="00105DF8">
            <w:pPr>
              <w:spacing w:line="360" w:lineRule="auto"/>
              <w:jc w:val="center"/>
              <w:rPr>
                <w:rFonts w:ascii="Times New Roman" w:hAnsi="Times New Roman" w:cs="Times New Roman"/>
                <w:b/>
                <w:sz w:val="24"/>
                <w:szCs w:val="24"/>
              </w:rPr>
            </w:pPr>
            <w:r w:rsidRPr="00137C73">
              <w:rPr>
                <w:rFonts w:ascii="Times New Roman" w:hAnsi="Times New Roman" w:cs="Times New Roman"/>
                <w:b/>
                <w:sz w:val="24"/>
                <w:szCs w:val="24"/>
              </w:rPr>
              <w:t>T</w:t>
            </w:r>
            <w:r w:rsidRPr="00137C73">
              <w:rPr>
                <w:rFonts w:ascii="Times New Roman" w:hAnsi="Times New Roman" w:cs="Times New Roman"/>
                <w:b/>
                <w:sz w:val="24"/>
                <w:szCs w:val="24"/>
                <w:vertAlign w:val="subscript"/>
              </w:rPr>
              <w:t>2</w:t>
            </w:r>
          </w:p>
        </w:tc>
        <w:tc>
          <w:tcPr>
            <w:tcW w:w="1442" w:type="pct"/>
            <w:vAlign w:val="center"/>
          </w:tcPr>
          <w:p w14:paraId="7ED987E2" w14:textId="77777777" w:rsidR="004E1587" w:rsidRPr="00B86CC8" w:rsidRDefault="004E1587" w:rsidP="00105DF8">
            <w:pPr>
              <w:spacing w:line="360" w:lineRule="auto"/>
              <w:jc w:val="center"/>
              <w:rPr>
                <w:rFonts w:ascii="Times New Roman" w:hAnsi="Times New Roman" w:cs="Times New Roman"/>
                <w:sz w:val="24"/>
                <w:szCs w:val="24"/>
              </w:rPr>
            </w:pPr>
            <w:r w:rsidRPr="00B86CC8">
              <w:rPr>
                <w:rFonts w:ascii="Times New Roman" w:hAnsi="Times New Roman" w:cs="Times New Roman"/>
                <w:sz w:val="24"/>
                <w:szCs w:val="24"/>
              </w:rPr>
              <w:t>IPS-3</w:t>
            </w:r>
          </w:p>
        </w:tc>
        <w:tc>
          <w:tcPr>
            <w:tcW w:w="831" w:type="pct"/>
            <w:vAlign w:val="center"/>
          </w:tcPr>
          <w:p w14:paraId="7A3ED405" w14:textId="77777777" w:rsidR="004E1587" w:rsidRPr="00137C73" w:rsidRDefault="004E1587" w:rsidP="00105DF8">
            <w:pPr>
              <w:spacing w:line="360" w:lineRule="auto"/>
              <w:jc w:val="center"/>
              <w:rPr>
                <w:rFonts w:ascii="Times New Roman" w:hAnsi="Times New Roman" w:cs="Times New Roman"/>
                <w:b/>
                <w:sz w:val="24"/>
                <w:szCs w:val="24"/>
              </w:rPr>
            </w:pPr>
            <w:r w:rsidRPr="00137C73">
              <w:rPr>
                <w:rFonts w:ascii="Times New Roman" w:hAnsi="Times New Roman" w:cs="Times New Roman"/>
                <w:b/>
                <w:sz w:val="24"/>
                <w:szCs w:val="24"/>
              </w:rPr>
              <w:t>T</w:t>
            </w:r>
            <w:r w:rsidRPr="00137C73">
              <w:rPr>
                <w:rFonts w:ascii="Times New Roman" w:hAnsi="Times New Roman" w:cs="Times New Roman"/>
                <w:b/>
                <w:sz w:val="24"/>
                <w:szCs w:val="24"/>
                <w:vertAlign w:val="subscript"/>
              </w:rPr>
              <w:t>10</w:t>
            </w:r>
          </w:p>
        </w:tc>
        <w:tc>
          <w:tcPr>
            <w:tcW w:w="1797" w:type="pct"/>
            <w:vAlign w:val="center"/>
          </w:tcPr>
          <w:p w14:paraId="5758CBCF" w14:textId="77777777" w:rsidR="004E1587" w:rsidRPr="00B86CC8" w:rsidRDefault="004E1587" w:rsidP="00105DF8">
            <w:pPr>
              <w:spacing w:line="360" w:lineRule="auto"/>
              <w:jc w:val="center"/>
              <w:rPr>
                <w:rFonts w:ascii="Times New Roman" w:hAnsi="Times New Roman" w:cs="Times New Roman"/>
                <w:sz w:val="24"/>
                <w:szCs w:val="24"/>
              </w:rPr>
            </w:pPr>
            <w:r w:rsidRPr="00B86CC8">
              <w:rPr>
                <w:rFonts w:ascii="Times New Roman" w:hAnsi="Times New Roman" w:cs="Times New Roman"/>
                <w:sz w:val="24"/>
                <w:szCs w:val="24"/>
              </w:rPr>
              <w:t>IPS-17</w:t>
            </w:r>
          </w:p>
        </w:tc>
      </w:tr>
      <w:tr w:rsidR="004E1587" w:rsidRPr="00B86CC8" w14:paraId="6E2F8FB4" w14:textId="77777777" w:rsidTr="00105DF8">
        <w:tc>
          <w:tcPr>
            <w:tcW w:w="929" w:type="pct"/>
            <w:vAlign w:val="center"/>
          </w:tcPr>
          <w:p w14:paraId="18970A4D" w14:textId="77777777" w:rsidR="004E1587" w:rsidRPr="00137C73" w:rsidRDefault="004E1587" w:rsidP="00105DF8">
            <w:pPr>
              <w:spacing w:line="360" w:lineRule="auto"/>
              <w:jc w:val="center"/>
              <w:rPr>
                <w:rFonts w:ascii="Times New Roman" w:hAnsi="Times New Roman" w:cs="Times New Roman"/>
                <w:b/>
                <w:sz w:val="24"/>
                <w:szCs w:val="24"/>
              </w:rPr>
            </w:pPr>
            <w:r w:rsidRPr="00137C73">
              <w:rPr>
                <w:rFonts w:ascii="Times New Roman" w:hAnsi="Times New Roman" w:cs="Times New Roman"/>
                <w:b/>
                <w:sz w:val="24"/>
                <w:szCs w:val="24"/>
              </w:rPr>
              <w:t>T</w:t>
            </w:r>
            <w:r w:rsidRPr="00137C73">
              <w:rPr>
                <w:rFonts w:ascii="Times New Roman" w:hAnsi="Times New Roman" w:cs="Times New Roman"/>
                <w:b/>
                <w:sz w:val="24"/>
                <w:szCs w:val="24"/>
                <w:vertAlign w:val="subscript"/>
              </w:rPr>
              <w:t>3</w:t>
            </w:r>
          </w:p>
        </w:tc>
        <w:tc>
          <w:tcPr>
            <w:tcW w:w="1442" w:type="pct"/>
            <w:vAlign w:val="center"/>
          </w:tcPr>
          <w:p w14:paraId="7572F6AC" w14:textId="77777777" w:rsidR="004E1587" w:rsidRPr="00B86CC8" w:rsidRDefault="004E1587" w:rsidP="00105DF8">
            <w:pPr>
              <w:spacing w:line="360" w:lineRule="auto"/>
              <w:jc w:val="center"/>
              <w:rPr>
                <w:rFonts w:ascii="Times New Roman" w:hAnsi="Times New Roman" w:cs="Times New Roman"/>
                <w:sz w:val="24"/>
                <w:szCs w:val="24"/>
              </w:rPr>
            </w:pPr>
            <w:r w:rsidRPr="00B86CC8">
              <w:rPr>
                <w:rFonts w:ascii="Times New Roman" w:hAnsi="Times New Roman" w:cs="Times New Roman"/>
                <w:sz w:val="24"/>
                <w:szCs w:val="24"/>
              </w:rPr>
              <w:t>IPS-5</w:t>
            </w:r>
          </w:p>
        </w:tc>
        <w:tc>
          <w:tcPr>
            <w:tcW w:w="831" w:type="pct"/>
            <w:vAlign w:val="center"/>
          </w:tcPr>
          <w:p w14:paraId="566E285B" w14:textId="77777777" w:rsidR="004E1587" w:rsidRPr="00137C73" w:rsidRDefault="004E1587" w:rsidP="00105DF8">
            <w:pPr>
              <w:spacing w:line="360" w:lineRule="auto"/>
              <w:jc w:val="center"/>
              <w:rPr>
                <w:rFonts w:ascii="Times New Roman" w:hAnsi="Times New Roman" w:cs="Times New Roman"/>
                <w:b/>
                <w:sz w:val="24"/>
                <w:szCs w:val="24"/>
              </w:rPr>
            </w:pPr>
            <w:r w:rsidRPr="00137C73">
              <w:rPr>
                <w:rFonts w:ascii="Times New Roman" w:hAnsi="Times New Roman" w:cs="Times New Roman"/>
                <w:b/>
                <w:sz w:val="24"/>
                <w:szCs w:val="24"/>
              </w:rPr>
              <w:t>T</w:t>
            </w:r>
            <w:r w:rsidRPr="00137C73">
              <w:rPr>
                <w:rFonts w:ascii="Times New Roman" w:hAnsi="Times New Roman" w:cs="Times New Roman"/>
                <w:b/>
                <w:sz w:val="24"/>
                <w:szCs w:val="24"/>
                <w:vertAlign w:val="subscript"/>
              </w:rPr>
              <w:t>11</w:t>
            </w:r>
          </w:p>
        </w:tc>
        <w:tc>
          <w:tcPr>
            <w:tcW w:w="1797" w:type="pct"/>
            <w:vAlign w:val="center"/>
          </w:tcPr>
          <w:p w14:paraId="5B0F1F45" w14:textId="77777777" w:rsidR="004E1587" w:rsidRPr="00B86CC8" w:rsidRDefault="004E1587" w:rsidP="00105DF8">
            <w:pPr>
              <w:spacing w:line="360" w:lineRule="auto"/>
              <w:jc w:val="center"/>
              <w:rPr>
                <w:rFonts w:ascii="Times New Roman" w:hAnsi="Times New Roman" w:cs="Times New Roman"/>
                <w:sz w:val="24"/>
                <w:szCs w:val="24"/>
              </w:rPr>
            </w:pPr>
            <w:r w:rsidRPr="00B86CC8">
              <w:rPr>
                <w:rFonts w:ascii="Times New Roman" w:hAnsi="Times New Roman" w:cs="Times New Roman"/>
                <w:sz w:val="24"/>
                <w:szCs w:val="24"/>
              </w:rPr>
              <w:t>IPS-18</w:t>
            </w:r>
          </w:p>
        </w:tc>
      </w:tr>
      <w:tr w:rsidR="004E1587" w:rsidRPr="00B86CC8" w14:paraId="5797E947" w14:textId="77777777" w:rsidTr="00105DF8">
        <w:tc>
          <w:tcPr>
            <w:tcW w:w="929" w:type="pct"/>
            <w:vAlign w:val="center"/>
          </w:tcPr>
          <w:p w14:paraId="31A8CCF9" w14:textId="77777777" w:rsidR="004E1587" w:rsidRPr="00137C73" w:rsidRDefault="004E1587" w:rsidP="00105DF8">
            <w:pPr>
              <w:spacing w:line="360" w:lineRule="auto"/>
              <w:jc w:val="center"/>
              <w:rPr>
                <w:rFonts w:ascii="Times New Roman" w:hAnsi="Times New Roman" w:cs="Times New Roman"/>
                <w:b/>
                <w:sz w:val="24"/>
                <w:szCs w:val="24"/>
              </w:rPr>
            </w:pPr>
            <w:r w:rsidRPr="00137C73">
              <w:rPr>
                <w:rFonts w:ascii="Times New Roman" w:hAnsi="Times New Roman" w:cs="Times New Roman"/>
                <w:b/>
                <w:sz w:val="24"/>
                <w:szCs w:val="24"/>
              </w:rPr>
              <w:t>T</w:t>
            </w:r>
            <w:r w:rsidRPr="00137C73">
              <w:rPr>
                <w:rFonts w:ascii="Times New Roman" w:hAnsi="Times New Roman" w:cs="Times New Roman"/>
                <w:b/>
                <w:sz w:val="24"/>
                <w:szCs w:val="24"/>
                <w:vertAlign w:val="subscript"/>
              </w:rPr>
              <w:t>4</w:t>
            </w:r>
          </w:p>
        </w:tc>
        <w:tc>
          <w:tcPr>
            <w:tcW w:w="1442" w:type="pct"/>
            <w:vAlign w:val="center"/>
          </w:tcPr>
          <w:p w14:paraId="33CC4B8B" w14:textId="77777777" w:rsidR="004E1587" w:rsidRPr="00B86CC8" w:rsidRDefault="004E1587" w:rsidP="00105DF8">
            <w:pPr>
              <w:spacing w:line="360" w:lineRule="auto"/>
              <w:jc w:val="center"/>
              <w:rPr>
                <w:rFonts w:ascii="Times New Roman" w:hAnsi="Times New Roman" w:cs="Times New Roman"/>
                <w:sz w:val="24"/>
                <w:szCs w:val="24"/>
              </w:rPr>
            </w:pPr>
            <w:r w:rsidRPr="00B86CC8">
              <w:rPr>
                <w:rFonts w:ascii="Times New Roman" w:hAnsi="Times New Roman" w:cs="Times New Roman"/>
                <w:sz w:val="24"/>
                <w:szCs w:val="24"/>
              </w:rPr>
              <w:t>IPS-8</w:t>
            </w:r>
          </w:p>
        </w:tc>
        <w:tc>
          <w:tcPr>
            <w:tcW w:w="831" w:type="pct"/>
            <w:vAlign w:val="center"/>
          </w:tcPr>
          <w:p w14:paraId="3F7ADA3B" w14:textId="77777777" w:rsidR="004E1587" w:rsidRPr="00137C73" w:rsidRDefault="004E1587" w:rsidP="00105DF8">
            <w:pPr>
              <w:spacing w:line="360" w:lineRule="auto"/>
              <w:jc w:val="center"/>
              <w:rPr>
                <w:rFonts w:ascii="Times New Roman" w:hAnsi="Times New Roman" w:cs="Times New Roman"/>
                <w:b/>
                <w:sz w:val="24"/>
                <w:szCs w:val="24"/>
              </w:rPr>
            </w:pPr>
            <w:r w:rsidRPr="00137C73">
              <w:rPr>
                <w:rFonts w:ascii="Times New Roman" w:hAnsi="Times New Roman" w:cs="Times New Roman"/>
                <w:b/>
                <w:sz w:val="24"/>
                <w:szCs w:val="24"/>
              </w:rPr>
              <w:t>T</w:t>
            </w:r>
            <w:r w:rsidRPr="00137C73">
              <w:rPr>
                <w:rFonts w:ascii="Times New Roman" w:hAnsi="Times New Roman" w:cs="Times New Roman"/>
                <w:b/>
                <w:sz w:val="24"/>
                <w:szCs w:val="24"/>
                <w:vertAlign w:val="subscript"/>
              </w:rPr>
              <w:t>12</w:t>
            </w:r>
          </w:p>
        </w:tc>
        <w:tc>
          <w:tcPr>
            <w:tcW w:w="1797" w:type="pct"/>
            <w:vAlign w:val="center"/>
          </w:tcPr>
          <w:p w14:paraId="6712CEE4" w14:textId="77777777" w:rsidR="004E1587" w:rsidRPr="00B86CC8" w:rsidRDefault="004E1587" w:rsidP="00105DF8">
            <w:pPr>
              <w:spacing w:line="360" w:lineRule="auto"/>
              <w:jc w:val="center"/>
              <w:rPr>
                <w:rFonts w:ascii="Times New Roman" w:hAnsi="Times New Roman" w:cs="Times New Roman"/>
                <w:sz w:val="24"/>
                <w:szCs w:val="24"/>
              </w:rPr>
            </w:pPr>
            <w:r w:rsidRPr="00B86CC8">
              <w:rPr>
                <w:rFonts w:ascii="Times New Roman" w:hAnsi="Times New Roman" w:cs="Times New Roman"/>
                <w:sz w:val="24"/>
                <w:szCs w:val="24"/>
              </w:rPr>
              <w:t>IPS-20</w:t>
            </w:r>
          </w:p>
        </w:tc>
      </w:tr>
      <w:tr w:rsidR="004E1587" w:rsidRPr="00B86CC8" w14:paraId="2AA5F038" w14:textId="77777777" w:rsidTr="00105DF8">
        <w:tc>
          <w:tcPr>
            <w:tcW w:w="929" w:type="pct"/>
            <w:vAlign w:val="center"/>
          </w:tcPr>
          <w:p w14:paraId="79DD2A92" w14:textId="77777777" w:rsidR="004E1587" w:rsidRPr="00137C73" w:rsidRDefault="004E1587" w:rsidP="00105DF8">
            <w:pPr>
              <w:spacing w:line="360" w:lineRule="auto"/>
              <w:jc w:val="center"/>
              <w:rPr>
                <w:rFonts w:ascii="Times New Roman" w:hAnsi="Times New Roman" w:cs="Times New Roman"/>
                <w:b/>
                <w:sz w:val="24"/>
                <w:szCs w:val="24"/>
              </w:rPr>
            </w:pPr>
            <w:r w:rsidRPr="00137C73">
              <w:rPr>
                <w:rFonts w:ascii="Times New Roman" w:hAnsi="Times New Roman" w:cs="Times New Roman"/>
                <w:b/>
                <w:sz w:val="24"/>
                <w:szCs w:val="24"/>
              </w:rPr>
              <w:t>T</w:t>
            </w:r>
            <w:r w:rsidRPr="00137C73">
              <w:rPr>
                <w:rFonts w:ascii="Times New Roman" w:hAnsi="Times New Roman" w:cs="Times New Roman"/>
                <w:b/>
                <w:sz w:val="24"/>
                <w:szCs w:val="24"/>
                <w:vertAlign w:val="subscript"/>
              </w:rPr>
              <w:t>5</w:t>
            </w:r>
          </w:p>
        </w:tc>
        <w:tc>
          <w:tcPr>
            <w:tcW w:w="1442" w:type="pct"/>
            <w:vAlign w:val="center"/>
          </w:tcPr>
          <w:p w14:paraId="34B724D1" w14:textId="77777777" w:rsidR="004E1587" w:rsidRPr="00B86CC8" w:rsidRDefault="004E1587" w:rsidP="00105DF8">
            <w:pPr>
              <w:spacing w:line="360" w:lineRule="auto"/>
              <w:jc w:val="center"/>
              <w:rPr>
                <w:rFonts w:ascii="Times New Roman" w:hAnsi="Times New Roman" w:cs="Times New Roman"/>
                <w:sz w:val="24"/>
                <w:szCs w:val="24"/>
              </w:rPr>
            </w:pPr>
            <w:r w:rsidRPr="00B86CC8">
              <w:rPr>
                <w:rFonts w:ascii="Times New Roman" w:hAnsi="Times New Roman" w:cs="Times New Roman"/>
                <w:sz w:val="24"/>
                <w:szCs w:val="24"/>
              </w:rPr>
              <w:t>IPS-9</w:t>
            </w:r>
          </w:p>
        </w:tc>
        <w:tc>
          <w:tcPr>
            <w:tcW w:w="831" w:type="pct"/>
            <w:vAlign w:val="center"/>
          </w:tcPr>
          <w:p w14:paraId="710C307A" w14:textId="77777777" w:rsidR="004E1587" w:rsidRPr="00137C73" w:rsidRDefault="004E1587" w:rsidP="00105DF8">
            <w:pPr>
              <w:spacing w:line="360" w:lineRule="auto"/>
              <w:jc w:val="center"/>
              <w:rPr>
                <w:rFonts w:ascii="Times New Roman" w:hAnsi="Times New Roman" w:cs="Times New Roman"/>
                <w:b/>
                <w:sz w:val="24"/>
                <w:szCs w:val="24"/>
              </w:rPr>
            </w:pPr>
            <w:r w:rsidRPr="00137C73">
              <w:rPr>
                <w:rFonts w:ascii="Times New Roman" w:hAnsi="Times New Roman" w:cs="Times New Roman"/>
                <w:b/>
                <w:sz w:val="24"/>
                <w:szCs w:val="24"/>
              </w:rPr>
              <w:t>T</w:t>
            </w:r>
            <w:r w:rsidRPr="00137C73">
              <w:rPr>
                <w:rFonts w:ascii="Times New Roman" w:hAnsi="Times New Roman" w:cs="Times New Roman"/>
                <w:b/>
                <w:sz w:val="24"/>
                <w:szCs w:val="24"/>
                <w:vertAlign w:val="subscript"/>
              </w:rPr>
              <w:t>13</w:t>
            </w:r>
          </w:p>
        </w:tc>
        <w:tc>
          <w:tcPr>
            <w:tcW w:w="1797" w:type="pct"/>
            <w:vAlign w:val="center"/>
          </w:tcPr>
          <w:p w14:paraId="7BACAE41" w14:textId="77777777" w:rsidR="004E1587" w:rsidRPr="00B86CC8" w:rsidRDefault="004E1587" w:rsidP="00105DF8">
            <w:pPr>
              <w:spacing w:line="360" w:lineRule="auto"/>
              <w:jc w:val="center"/>
              <w:rPr>
                <w:rFonts w:ascii="Times New Roman" w:hAnsi="Times New Roman" w:cs="Times New Roman"/>
                <w:sz w:val="24"/>
                <w:szCs w:val="24"/>
              </w:rPr>
            </w:pPr>
            <w:r w:rsidRPr="00B86CC8">
              <w:rPr>
                <w:rFonts w:ascii="Times New Roman" w:hAnsi="Times New Roman" w:cs="Times New Roman"/>
                <w:sz w:val="24"/>
                <w:szCs w:val="24"/>
              </w:rPr>
              <w:t>IPS-26</w:t>
            </w:r>
          </w:p>
        </w:tc>
      </w:tr>
      <w:tr w:rsidR="004E1587" w:rsidRPr="00B86CC8" w14:paraId="748E755A" w14:textId="77777777" w:rsidTr="00105DF8">
        <w:tc>
          <w:tcPr>
            <w:tcW w:w="929" w:type="pct"/>
            <w:vAlign w:val="center"/>
          </w:tcPr>
          <w:p w14:paraId="3AFD70E1" w14:textId="77777777" w:rsidR="004E1587" w:rsidRPr="00137C73" w:rsidRDefault="004E1587" w:rsidP="00105DF8">
            <w:pPr>
              <w:spacing w:line="360" w:lineRule="auto"/>
              <w:jc w:val="center"/>
              <w:rPr>
                <w:rFonts w:ascii="Times New Roman" w:hAnsi="Times New Roman" w:cs="Times New Roman"/>
                <w:b/>
                <w:sz w:val="24"/>
                <w:szCs w:val="24"/>
              </w:rPr>
            </w:pPr>
            <w:r w:rsidRPr="00137C73">
              <w:rPr>
                <w:rFonts w:ascii="Times New Roman" w:hAnsi="Times New Roman" w:cs="Times New Roman"/>
                <w:b/>
                <w:sz w:val="24"/>
                <w:szCs w:val="24"/>
              </w:rPr>
              <w:t>T</w:t>
            </w:r>
            <w:r w:rsidRPr="00137C73">
              <w:rPr>
                <w:rFonts w:ascii="Times New Roman" w:hAnsi="Times New Roman" w:cs="Times New Roman"/>
                <w:b/>
                <w:sz w:val="24"/>
                <w:szCs w:val="24"/>
                <w:vertAlign w:val="subscript"/>
              </w:rPr>
              <w:t>6</w:t>
            </w:r>
          </w:p>
        </w:tc>
        <w:tc>
          <w:tcPr>
            <w:tcW w:w="1442" w:type="pct"/>
            <w:vAlign w:val="center"/>
          </w:tcPr>
          <w:p w14:paraId="27E04E18" w14:textId="77777777" w:rsidR="004E1587" w:rsidRPr="00B86CC8" w:rsidRDefault="004E1587" w:rsidP="00105DF8">
            <w:pPr>
              <w:spacing w:line="360" w:lineRule="auto"/>
              <w:jc w:val="center"/>
              <w:rPr>
                <w:rFonts w:ascii="Times New Roman" w:hAnsi="Times New Roman" w:cs="Times New Roman"/>
                <w:sz w:val="24"/>
                <w:szCs w:val="24"/>
              </w:rPr>
            </w:pPr>
            <w:r w:rsidRPr="00B86CC8">
              <w:rPr>
                <w:rFonts w:ascii="Times New Roman" w:hAnsi="Times New Roman" w:cs="Times New Roman"/>
                <w:sz w:val="24"/>
                <w:szCs w:val="24"/>
              </w:rPr>
              <w:t>IPS-10</w:t>
            </w:r>
          </w:p>
        </w:tc>
        <w:tc>
          <w:tcPr>
            <w:tcW w:w="831" w:type="pct"/>
            <w:vAlign w:val="center"/>
          </w:tcPr>
          <w:p w14:paraId="6320A6D7" w14:textId="77777777" w:rsidR="004E1587" w:rsidRPr="00137C73" w:rsidRDefault="004E1587" w:rsidP="00105DF8">
            <w:pPr>
              <w:spacing w:line="360" w:lineRule="auto"/>
              <w:jc w:val="center"/>
              <w:rPr>
                <w:rFonts w:ascii="Times New Roman" w:hAnsi="Times New Roman" w:cs="Times New Roman"/>
                <w:b/>
                <w:sz w:val="24"/>
                <w:szCs w:val="24"/>
              </w:rPr>
            </w:pPr>
            <w:r w:rsidRPr="00137C73">
              <w:rPr>
                <w:rFonts w:ascii="Times New Roman" w:hAnsi="Times New Roman" w:cs="Times New Roman"/>
                <w:b/>
                <w:sz w:val="24"/>
                <w:szCs w:val="24"/>
              </w:rPr>
              <w:t>T</w:t>
            </w:r>
            <w:r w:rsidRPr="00137C73">
              <w:rPr>
                <w:rFonts w:ascii="Times New Roman" w:hAnsi="Times New Roman" w:cs="Times New Roman"/>
                <w:b/>
                <w:sz w:val="24"/>
                <w:szCs w:val="24"/>
                <w:vertAlign w:val="subscript"/>
              </w:rPr>
              <w:t>14</w:t>
            </w:r>
          </w:p>
        </w:tc>
        <w:tc>
          <w:tcPr>
            <w:tcW w:w="1797" w:type="pct"/>
            <w:vAlign w:val="center"/>
          </w:tcPr>
          <w:p w14:paraId="76AD61D1" w14:textId="77777777" w:rsidR="004E1587" w:rsidRPr="00B86CC8" w:rsidRDefault="004E1587" w:rsidP="00105DF8">
            <w:pPr>
              <w:spacing w:line="360" w:lineRule="auto"/>
              <w:jc w:val="center"/>
              <w:rPr>
                <w:rFonts w:ascii="Times New Roman" w:hAnsi="Times New Roman" w:cs="Times New Roman"/>
                <w:sz w:val="24"/>
                <w:szCs w:val="24"/>
              </w:rPr>
            </w:pPr>
            <w:proofErr w:type="spellStart"/>
            <w:r w:rsidRPr="00B86CC8">
              <w:rPr>
                <w:rFonts w:ascii="Times New Roman" w:hAnsi="Times New Roman" w:cs="Times New Roman"/>
                <w:sz w:val="24"/>
                <w:szCs w:val="24"/>
              </w:rPr>
              <w:t>Parbhani</w:t>
            </w:r>
            <w:proofErr w:type="spellEnd"/>
            <w:r w:rsidRPr="00B86CC8">
              <w:rPr>
                <w:rFonts w:ascii="Times New Roman" w:hAnsi="Times New Roman" w:cs="Times New Roman"/>
                <w:sz w:val="24"/>
                <w:szCs w:val="24"/>
              </w:rPr>
              <w:t xml:space="preserve"> Kranti</w:t>
            </w:r>
          </w:p>
        </w:tc>
      </w:tr>
      <w:tr w:rsidR="004E1587" w:rsidRPr="00B86CC8" w14:paraId="6063F250" w14:textId="77777777" w:rsidTr="00105DF8">
        <w:tc>
          <w:tcPr>
            <w:tcW w:w="929" w:type="pct"/>
            <w:vAlign w:val="center"/>
          </w:tcPr>
          <w:p w14:paraId="1838E33A" w14:textId="77777777" w:rsidR="004E1587" w:rsidRPr="00137C73" w:rsidRDefault="004E1587" w:rsidP="00105DF8">
            <w:pPr>
              <w:spacing w:line="360" w:lineRule="auto"/>
              <w:jc w:val="center"/>
              <w:rPr>
                <w:rFonts w:ascii="Times New Roman" w:hAnsi="Times New Roman" w:cs="Times New Roman"/>
                <w:b/>
                <w:sz w:val="24"/>
                <w:szCs w:val="24"/>
              </w:rPr>
            </w:pPr>
            <w:r w:rsidRPr="00137C73">
              <w:rPr>
                <w:rFonts w:ascii="Times New Roman" w:hAnsi="Times New Roman" w:cs="Times New Roman"/>
                <w:b/>
                <w:sz w:val="24"/>
                <w:szCs w:val="24"/>
              </w:rPr>
              <w:t>T</w:t>
            </w:r>
            <w:r w:rsidRPr="00137C73">
              <w:rPr>
                <w:rFonts w:ascii="Times New Roman" w:hAnsi="Times New Roman" w:cs="Times New Roman"/>
                <w:b/>
                <w:sz w:val="24"/>
                <w:szCs w:val="24"/>
                <w:vertAlign w:val="subscript"/>
              </w:rPr>
              <w:t>7</w:t>
            </w:r>
          </w:p>
        </w:tc>
        <w:tc>
          <w:tcPr>
            <w:tcW w:w="1442" w:type="pct"/>
            <w:vAlign w:val="center"/>
          </w:tcPr>
          <w:p w14:paraId="5971E057" w14:textId="77777777" w:rsidR="004E1587" w:rsidRPr="00B86CC8" w:rsidRDefault="004E1587" w:rsidP="00105DF8">
            <w:pPr>
              <w:spacing w:line="360" w:lineRule="auto"/>
              <w:jc w:val="center"/>
              <w:rPr>
                <w:rFonts w:ascii="Times New Roman" w:hAnsi="Times New Roman" w:cs="Times New Roman"/>
                <w:sz w:val="24"/>
                <w:szCs w:val="24"/>
              </w:rPr>
            </w:pPr>
            <w:r w:rsidRPr="00B86CC8">
              <w:rPr>
                <w:rFonts w:ascii="Times New Roman" w:hAnsi="Times New Roman" w:cs="Times New Roman"/>
                <w:sz w:val="24"/>
                <w:szCs w:val="24"/>
              </w:rPr>
              <w:t>IPS-12</w:t>
            </w:r>
          </w:p>
        </w:tc>
        <w:tc>
          <w:tcPr>
            <w:tcW w:w="831" w:type="pct"/>
            <w:vAlign w:val="center"/>
          </w:tcPr>
          <w:p w14:paraId="00B85342" w14:textId="77777777" w:rsidR="004E1587" w:rsidRPr="00137C73" w:rsidRDefault="004E1587" w:rsidP="00105DF8">
            <w:pPr>
              <w:spacing w:line="360" w:lineRule="auto"/>
              <w:jc w:val="center"/>
              <w:rPr>
                <w:rFonts w:ascii="Times New Roman" w:hAnsi="Times New Roman" w:cs="Times New Roman"/>
                <w:b/>
                <w:sz w:val="24"/>
                <w:szCs w:val="24"/>
              </w:rPr>
            </w:pPr>
            <w:r w:rsidRPr="00137C73">
              <w:rPr>
                <w:rFonts w:ascii="Times New Roman" w:hAnsi="Times New Roman" w:cs="Times New Roman"/>
                <w:b/>
                <w:sz w:val="24"/>
                <w:szCs w:val="24"/>
              </w:rPr>
              <w:t>T</w:t>
            </w:r>
            <w:r w:rsidRPr="00137C73">
              <w:rPr>
                <w:rFonts w:ascii="Times New Roman" w:hAnsi="Times New Roman" w:cs="Times New Roman"/>
                <w:b/>
                <w:sz w:val="24"/>
                <w:szCs w:val="24"/>
                <w:vertAlign w:val="subscript"/>
              </w:rPr>
              <w:t>15</w:t>
            </w:r>
          </w:p>
        </w:tc>
        <w:tc>
          <w:tcPr>
            <w:tcW w:w="1797" w:type="pct"/>
            <w:vAlign w:val="center"/>
          </w:tcPr>
          <w:p w14:paraId="3A5EC2CC" w14:textId="77777777" w:rsidR="004E1587" w:rsidRPr="00B86CC8" w:rsidRDefault="004E1587" w:rsidP="00105DF8">
            <w:pPr>
              <w:spacing w:line="360" w:lineRule="auto"/>
              <w:jc w:val="center"/>
              <w:rPr>
                <w:rFonts w:ascii="Times New Roman" w:hAnsi="Times New Roman" w:cs="Times New Roman"/>
                <w:sz w:val="24"/>
                <w:szCs w:val="24"/>
              </w:rPr>
            </w:pPr>
            <w:r w:rsidRPr="00B86CC8">
              <w:rPr>
                <w:rFonts w:ascii="Times New Roman" w:hAnsi="Times New Roman" w:cs="Times New Roman"/>
                <w:sz w:val="24"/>
                <w:szCs w:val="24"/>
              </w:rPr>
              <w:t>Pusa Sawani</w:t>
            </w:r>
          </w:p>
        </w:tc>
      </w:tr>
      <w:tr w:rsidR="004E1587" w:rsidRPr="00B86CC8" w14:paraId="03308BE2" w14:textId="77777777" w:rsidTr="00105DF8">
        <w:tc>
          <w:tcPr>
            <w:tcW w:w="929" w:type="pct"/>
            <w:vAlign w:val="center"/>
          </w:tcPr>
          <w:p w14:paraId="7553C312" w14:textId="77777777" w:rsidR="004E1587" w:rsidRPr="00137C73" w:rsidRDefault="004E1587" w:rsidP="00105DF8">
            <w:pPr>
              <w:spacing w:line="360" w:lineRule="auto"/>
              <w:jc w:val="center"/>
              <w:rPr>
                <w:rFonts w:ascii="Times New Roman" w:hAnsi="Times New Roman" w:cs="Times New Roman"/>
                <w:b/>
                <w:sz w:val="24"/>
                <w:szCs w:val="24"/>
              </w:rPr>
            </w:pPr>
            <w:r w:rsidRPr="00137C73">
              <w:rPr>
                <w:rFonts w:ascii="Times New Roman" w:hAnsi="Times New Roman" w:cs="Times New Roman"/>
                <w:b/>
                <w:sz w:val="24"/>
                <w:szCs w:val="24"/>
              </w:rPr>
              <w:t>T</w:t>
            </w:r>
            <w:r w:rsidRPr="00137C73">
              <w:rPr>
                <w:rFonts w:ascii="Times New Roman" w:hAnsi="Times New Roman" w:cs="Times New Roman"/>
                <w:b/>
                <w:sz w:val="24"/>
                <w:szCs w:val="24"/>
                <w:vertAlign w:val="subscript"/>
              </w:rPr>
              <w:t>8</w:t>
            </w:r>
          </w:p>
        </w:tc>
        <w:tc>
          <w:tcPr>
            <w:tcW w:w="1442" w:type="pct"/>
            <w:vAlign w:val="center"/>
          </w:tcPr>
          <w:p w14:paraId="296F8BD7" w14:textId="77777777" w:rsidR="004E1587" w:rsidRPr="00B86CC8" w:rsidRDefault="004E1587" w:rsidP="00105DF8">
            <w:pPr>
              <w:spacing w:line="360" w:lineRule="auto"/>
              <w:jc w:val="center"/>
              <w:rPr>
                <w:rFonts w:ascii="Times New Roman" w:hAnsi="Times New Roman" w:cs="Times New Roman"/>
                <w:sz w:val="24"/>
                <w:szCs w:val="24"/>
              </w:rPr>
            </w:pPr>
            <w:r w:rsidRPr="00B86CC8">
              <w:rPr>
                <w:rFonts w:ascii="Times New Roman" w:hAnsi="Times New Roman" w:cs="Times New Roman"/>
                <w:sz w:val="24"/>
                <w:szCs w:val="24"/>
              </w:rPr>
              <w:t>IPS-15</w:t>
            </w:r>
          </w:p>
        </w:tc>
        <w:tc>
          <w:tcPr>
            <w:tcW w:w="831" w:type="pct"/>
            <w:vAlign w:val="center"/>
          </w:tcPr>
          <w:p w14:paraId="37548C26" w14:textId="77777777" w:rsidR="004E1587" w:rsidRPr="00137C73" w:rsidRDefault="004E1587" w:rsidP="00105DF8">
            <w:pPr>
              <w:spacing w:line="360" w:lineRule="auto"/>
              <w:jc w:val="center"/>
              <w:rPr>
                <w:rFonts w:ascii="Times New Roman" w:hAnsi="Times New Roman" w:cs="Times New Roman"/>
                <w:b/>
                <w:sz w:val="24"/>
                <w:szCs w:val="24"/>
              </w:rPr>
            </w:pPr>
            <w:r w:rsidRPr="00137C73">
              <w:rPr>
                <w:rFonts w:ascii="Times New Roman" w:hAnsi="Times New Roman" w:cs="Times New Roman"/>
                <w:b/>
                <w:sz w:val="24"/>
                <w:szCs w:val="24"/>
              </w:rPr>
              <w:t>T</w:t>
            </w:r>
            <w:r w:rsidRPr="00137C73">
              <w:rPr>
                <w:rFonts w:ascii="Times New Roman" w:hAnsi="Times New Roman" w:cs="Times New Roman"/>
                <w:b/>
                <w:sz w:val="24"/>
                <w:szCs w:val="24"/>
                <w:vertAlign w:val="subscript"/>
              </w:rPr>
              <w:t>16</w:t>
            </w:r>
          </w:p>
        </w:tc>
        <w:tc>
          <w:tcPr>
            <w:tcW w:w="1797" w:type="pct"/>
            <w:vAlign w:val="center"/>
          </w:tcPr>
          <w:p w14:paraId="41916DDD" w14:textId="77777777" w:rsidR="004E1587" w:rsidRPr="00B86CC8" w:rsidRDefault="004E1587" w:rsidP="00105DF8">
            <w:pPr>
              <w:spacing w:line="360" w:lineRule="auto"/>
              <w:jc w:val="center"/>
              <w:rPr>
                <w:rFonts w:ascii="Times New Roman" w:hAnsi="Times New Roman" w:cs="Times New Roman"/>
                <w:sz w:val="24"/>
                <w:szCs w:val="24"/>
              </w:rPr>
            </w:pPr>
            <w:r w:rsidRPr="00B86CC8">
              <w:rPr>
                <w:rFonts w:ascii="Times New Roman" w:hAnsi="Times New Roman" w:cs="Times New Roman"/>
                <w:sz w:val="24"/>
                <w:szCs w:val="24"/>
              </w:rPr>
              <w:t>GNO-1</w:t>
            </w:r>
          </w:p>
        </w:tc>
      </w:tr>
    </w:tbl>
    <w:p w14:paraId="3EA68956" w14:textId="5CB56434" w:rsidR="00267E4D" w:rsidRPr="004B4672" w:rsidRDefault="002C126F" w:rsidP="00F472BD">
      <w:pPr>
        <w:spacing w:after="0" w:line="360" w:lineRule="auto"/>
        <w:ind w:firstLine="720"/>
        <w:jc w:val="both"/>
        <w:rPr>
          <w:rFonts w:ascii="Times New Roman" w:hAnsi="Times New Roman" w:cs="Times New Roman"/>
          <w:color w:val="000000" w:themeColor="text1"/>
        </w:rPr>
      </w:pPr>
      <w:r w:rsidRPr="004B4672">
        <w:rPr>
          <w:rFonts w:ascii="Times New Roman" w:hAnsi="Times New Roman" w:cs="Times New Roman"/>
          <w:color w:val="000000" w:themeColor="text1"/>
        </w:rPr>
        <w:t>The data on number of whiteflies per three leaves per plant</w:t>
      </w:r>
      <w:r w:rsidR="00936DD2" w:rsidRPr="004B4672">
        <w:rPr>
          <w:rFonts w:ascii="Times New Roman" w:hAnsi="Times New Roman" w:cs="Times New Roman"/>
          <w:color w:val="000000" w:themeColor="text1"/>
        </w:rPr>
        <w:t xml:space="preserve"> </w:t>
      </w:r>
      <w:r w:rsidRPr="004B4672">
        <w:rPr>
          <w:rFonts w:ascii="Times New Roman" w:hAnsi="Times New Roman" w:cs="Times New Roman"/>
          <w:color w:val="000000" w:themeColor="text1"/>
        </w:rPr>
        <w:t>and yield of okra fruits were subjected to Analysis of Variance (ANOVA). Before analysis, the number data on population of whitefly were subjected to square root transformation (sqrt(X) + 0.5)</w:t>
      </w:r>
      <w:r w:rsidR="00FB11A2">
        <w:rPr>
          <w:rFonts w:ascii="Times New Roman" w:hAnsi="Times New Roman" w:cs="Times New Roman"/>
          <w:color w:val="000000" w:themeColor="text1"/>
        </w:rPr>
        <w:t xml:space="preserve">. </w:t>
      </w:r>
      <w:r w:rsidRPr="004B4672">
        <w:rPr>
          <w:rFonts w:ascii="Times New Roman" w:hAnsi="Times New Roman" w:cs="Times New Roman"/>
          <w:color w:val="000000" w:themeColor="text1"/>
        </w:rPr>
        <w:t xml:space="preserve">The treatment means were compared using Duncan's New Multiple Range Test (Steel &amp; Torrie, 1980). </w:t>
      </w:r>
    </w:p>
    <w:p w14:paraId="0F7B4B9F" w14:textId="77777777" w:rsidR="00DF4058" w:rsidRPr="004B4672" w:rsidRDefault="00DD5E5F" w:rsidP="00DD5E5F">
      <w:pPr>
        <w:spacing w:after="0" w:line="360" w:lineRule="auto"/>
        <w:jc w:val="both"/>
        <w:rPr>
          <w:rFonts w:ascii="Times New Roman" w:hAnsi="Times New Roman" w:cs="Times New Roman"/>
          <w:b/>
          <w:bCs/>
          <w:color w:val="000000" w:themeColor="text1"/>
        </w:rPr>
      </w:pPr>
      <w:r w:rsidRPr="004B4672">
        <w:rPr>
          <w:rFonts w:ascii="Times New Roman" w:hAnsi="Times New Roman" w:cs="Times New Roman"/>
          <w:b/>
          <w:bCs/>
          <w:color w:val="000000" w:themeColor="text1"/>
        </w:rPr>
        <w:t>3. Res</w:t>
      </w:r>
      <w:r w:rsidR="00DF4058" w:rsidRPr="004B4672">
        <w:rPr>
          <w:rFonts w:ascii="Times New Roman" w:hAnsi="Times New Roman" w:cs="Times New Roman"/>
          <w:b/>
          <w:bCs/>
          <w:color w:val="000000" w:themeColor="text1"/>
        </w:rPr>
        <w:t xml:space="preserve">ults and discussion </w:t>
      </w:r>
    </w:p>
    <w:p w14:paraId="710CC0F8" w14:textId="2B45F247" w:rsidR="00035D86" w:rsidRPr="004B4672" w:rsidRDefault="00035D86" w:rsidP="00DF4058">
      <w:pPr>
        <w:spacing w:after="0" w:line="360" w:lineRule="auto"/>
        <w:ind w:firstLine="720"/>
        <w:jc w:val="both"/>
        <w:rPr>
          <w:rFonts w:ascii="Times New Roman" w:hAnsi="Times New Roman" w:cs="Times New Roman"/>
          <w:color w:val="000000" w:themeColor="text1"/>
        </w:rPr>
      </w:pPr>
      <w:r w:rsidRPr="004B4672">
        <w:rPr>
          <w:rFonts w:ascii="Times New Roman" w:hAnsi="Times New Roman" w:cs="Times New Roman"/>
          <w:color w:val="000000" w:themeColor="text1"/>
        </w:rPr>
        <w:t xml:space="preserve">The varieties/genotypes screened showed varied whitefly population infestation. In the </w:t>
      </w:r>
      <w:proofErr w:type="gramStart"/>
      <w:r w:rsidRPr="004B4672">
        <w:rPr>
          <w:rFonts w:ascii="Times New Roman" w:hAnsi="Times New Roman" w:cs="Times New Roman"/>
          <w:color w:val="000000" w:themeColor="text1"/>
        </w:rPr>
        <w:t>first year</w:t>
      </w:r>
      <w:proofErr w:type="gramEnd"/>
      <w:r w:rsidRPr="004B4672">
        <w:rPr>
          <w:rFonts w:ascii="Times New Roman" w:hAnsi="Times New Roman" w:cs="Times New Roman"/>
          <w:color w:val="000000" w:themeColor="text1"/>
        </w:rPr>
        <w:t xml:space="preserve"> trial during summer 2023-24, infestation of whitefly population was in the range of 2.93 to 11.12 whiteflies/3 leaves (Table </w:t>
      </w:r>
      <w:r w:rsidR="007F4F2A">
        <w:rPr>
          <w:rFonts w:ascii="Times New Roman" w:hAnsi="Times New Roman" w:cs="Times New Roman"/>
          <w:color w:val="000000" w:themeColor="text1"/>
        </w:rPr>
        <w:t>2</w:t>
      </w:r>
      <w:r w:rsidRPr="004B4672">
        <w:rPr>
          <w:rFonts w:ascii="Times New Roman" w:hAnsi="Times New Roman" w:cs="Times New Roman"/>
          <w:color w:val="000000" w:themeColor="text1"/>
        </w:rPr>
        <w:t>).</w:t>
      </w:r>
      <w:r w:rsidR="000E1E37" w:rsidRPr="004B4672">
        <w:rPr>
          <w:rFonts w:ascii="Times New Roman" w:hAnsi="Times New Roman" w:cs="Times New Roman"/>
          <w:color w:val="000000" w:themeColor="text1"/>
        </w:rPr>
        <w:t xml:space="preserve"> The variety GNO-1 recorded </w:t>
      </w:r>
      <w:r w:rsidR="000E1E37" w:rsidRPr="004B4672">
        <w:rPr>
          <w:rFonts w:ascii="Times New Roman" w:eastAsia="Times New Roman" w:hAnsi="Times New Roman" w:cs="Times New Roman"/>
          <w:color w:val="000000" w:themeColor="text1"/>
          <w:kern w:val="0"/>
          <w:lang w:val="en-US" w:bidi="ar-SA"/>
          <w14:ligatures w14:val="none"/>
        </w:rPr>
        <w:t xml:space="preserve">significantly least population of whiteflies (2.93 whiteflies/3 leaves), followed by IPS-1 (3.98 whiteflies/3 leaves) and </w:t>
      </w:r>
      <w:proofErr w:type="spellStart"/>
      <w:r w:rsidR="000E1E37" w:rsidRPr="004B4672">
        <w:rPr>
          <w:rFonts w:ascii="Times New Roman" w:eastAsia="Times New Roman" w:hAnsi="Times New Roman" w:cs="Times New Roman"/>
          <w:color w:val="000000" w:themeColor="text1"/>
          <w:kern w:val="0"/>
          <w:lang w:val="en-US" w:bidi="ar-SA"/>
          <w14:ligatures w14:val="none"/>
        </w:rPr>
        <w:t>Parbhani</w:t>
      </w:r>
      <w:proofErr w:type="spellEnd"/>
      <w:r w:rsidR="000E1E37" w:rsidRPr="004B4672">
        <w:rPr>
          <w:rFonts w:ascii="Times New Roman" w:eastAsia="Times New Roman" w:hAnsi="Times New Roman" w:cs="Times New Roman"/>
          <w:color w:val="000000" w:themeColor="text1"/>
          <w:kern w:val="0"/>
          <w:lang w:val="en-US" w:bidi="ar-SA"/>
          <w14:ligatures w14:val="none"/>
        </w:rPr>
        <w:t xml:space="preserve"> Kranti (4.14 whiteflies/3 leaves). </w:t>
      </w:r>
      <w:r w:rsidR="000E1E37" w:rsidRPr="004B4672">
        <w:rPr>
          <w:rFonts w:ascii="Times New Roman" w:hAnsi="Times New Roman" w:cs="Times New Roman"/>
          <w:color w:val="000000" w:themeColor="text1"/>
        </w:rPr>
        <w:t xml:space="preserve">The </w:t>
      </w:r>
      <w:r w:rsidR="000E1E37" w:rsidRPr="004B4672">
        <w:rPr>
          <w:rFonts w:ascii="Times New Roman" w:eastAsia="Times New Roman" w:hAnsi="Times New Roman" w:cs="Times New Roman"/>
          <w:color w:val="000000" w:themeColor="text1"/>
          <w:kern w:val="0"/>
          <w:lang w:val="en-US" w:bidi="ar-SA"/>
          <w14:ligatures w14:val="none"/>
        </w:rPr>
        <w:t xml:space="preserve">genotype </w:t>
      </w:r>
      <w:r w:rsidR="000E1E37" w:rsidRPr="004B4672">
        <w:rPr>
          <w:rFonts w:ascii="Times New Roman" w:hAnsi="Times New Roman" w:cs="Times New Roman"/>
          <w:color w:val="000000" w:themeColor="text1"/>
        </w:rPr>
        <w:t xml:space="preserve">IPS-8, IPS-17, IPS-15, </w:t>
      </w:r>
      <w:r w:rsidR="00E07578">
        <w:rPr>
          <w:rFonts w:ascii="Times New Roman" w:hAnsi="Times New Roman" w:cs="Times New Roman"/>
          <w:color w:val="000000" w:themeColor="text1"/>
        </w:rPr>
        <w:t xml:space="preserve">IPS-16, </w:t>
      </w:r>
      <w:r w:rsidR="000E1E37" w:rsidRPr="004B4672">
        <w:rPr>
          <w:rFonts w:ascii="Times New Roman" w:hAnsi="Times New Roman" w:cs="Times New Roman"/>
          <w:color w:val="000000" w:themeColor="text1"/>
        </w:rPr>
        <w:t xml:space="preserve">IPS-26, IPS-10, IPS-3, IPS-5, IPS-12, IPS-18 and IPS-20 were recorded a whiteflies population ranging from 4.95 to 10.25 </w:t>
      </w:r>
      <w:r w:rsidR="000E1E37" w:rsidRPr="004B4672">
        <w:rPr>
          <w:rFonts w:ascii="Times New Roman" w:eastAsia="Times New Roman" w:hAnsi="Times New Roman" w:cs="Times New Roman"/>
          <w:color w:val="000000" w:themeColor="text1"/>
          <w:kern w:val="0"/>
          <w:lang w:val="en-US" w:bidi="ar-SA"/>
          <w14:ligatures w14:val="none"/>
        </w:rPr>
        <w:t xml:space="preserve">whiteflies/3 </w:t>
      </w:r>
      <w:r w:rsidR="000E1E37" w:rsidRPr="004B4672">
        <w:rPr>
          <w:rFonts w:ascii="Times New Roman" w:hAnsi="Times New Roman" w:cs="Times New Roman"/>
          <w:color w:val="000000" w:themeColor="text1"/>
        </w:rPr>
        <w:t xml:space="preserve">leaves. Whereas, the variety </w:t>
      </w:r>
      <w:r w:rsidR="000E1E37" w:rsidRPr="00355450">
        <w:rPr>
          <w:rStyle w:val="Emphasis"/>
          <w:rFonts w:ascii="Times New Roman" w:hAnsi="Times New Roman" w:cs="Times New Roman"/>
          <w:i w:val="0"/>
          <w:iCs w:val="0"/>
          <w:color w:val="000000" w:themeColor="text1"/>
        </w:rPr>
        <w:t>Pusa Sawani</w:t>
      </w:r>
      <w:r w:rsidR="000E1E37" w:rsidRPr="004B4672">
        <w:rPr>
          <w:rFonts w:ascii="Times New Roman" w:hAnsi="Times New Roman" w:cs="Times New Roman"/>
          <w:color w:val="000000" w:themeColor="text1"/>
        </w:rPr>
        <w:t xml:space="preserve"> recorded a </w:t>
      </w:r>
      <w:r w:rsidR="000E1E37" w:rsidRPr="004B4672">
        <w:rPr>
          <w:rFonts w:ascii="Times New Roman" w:hAnsi="Times New Roman" w:cs="Times New Roman"/>
          <w:color w:val="000000" w:themeColor="text1"/>
        </w:rPr>
        <w:lastRenderedPageBreak/>
        <w:t xml:space="preserve">significantly higher </w:t>
      </w:r>
      <w:r w:rsidR="00440A7E">
        <w:rPr>
          <w:rFonts w:ascii="Times New Roman" w:hAnsi="Times New Roman" w:cs="Times New Roman"/>
          <w:color w:val="000000" w:themeColor="text1"/>
        </w:rPr>
        <w:t>whitefly</w:t>
      </w:r>
      <w:r w:rsidR="00440A7E" w:rsidRPr="004B4672">
        <w:rPr>
          <w:rFonts w:ascii="Times New Roman" w:hAnsi="Times New Roman" w:cs="Times New Roman"/>
          <w:color w:val="000000" w:themeColor="text1"/>
        </w:rPr>
        <w:t xml:space="preserve"> </w:t>
      </w:r>
      <w:r w:rsidR="000E1E37" w:rsidRPr="004B4672">
        <w:rPr>
          <w:rFonts w:ascii="Times New Roman" w:hAnsi="Times New Roman" w:cs="Times New Roman"/>
          <w:color w:val="000000" w:themeColor="text1"/>
        </w:rPr>
        <w:t>population (11.12 whiteflies/3 leaves), which was at par with genotype IPS-9 (10.47 whiteflies/3 leaves).</w:t>
      </w:r>
    </w:p>
    <w:p w14:paraId="5A96C5F9" w14:textId="66AB9683" w:rsidR="006D4F1B" w:rsidRPr="005A005F" w:rsidRDefault="000944D2" w:rsidP="00041DC9">
      <w:pPr>
        <w:widowControl w:val="0"/>
        <w:autoSpaceDE w:val="0"/>
        <w:autoSpaceDN w:val="0"/>
        <w:spacing w:after="0" w:line="360" w:lineRule="auto"/>
        <w:ind w:firstLine="720"/>
        <w:jc w:val="both"/>
        <w:rPr>
          <w:rFonts w:ascii="Times New Roman" w:eastAsia="Times New Roman" w:hAnsi="Times New Roman" w:cs="Times New Roman"/>
          <w:color w:val="000000" w:themeColor="text1"/>
          <w:kern w:val="0"/>
          <w:lang w:val="en-US" w:bidi="ar-SA"/>
          <w14:ligatures w14:val="none"/>
        </w:rPr>
      </w:pPr>
      <w:r w:rsidRPr="005A005F">
        <w:rPr>
          <w:rFonts w:ascii="Times New Roman" w:hAnsi="Times New Roman" w:cs="Times New Roman"/>
          <w:color w:val="000000" w:themeColor="text1"/>
        </w:rPr>
        <w:t xml:space="preserve">In the </w:t>
      </w:r>
      <w:proofErr w:type="gramStart"/>
      <w:r w:rsidRPr="005A005F">
        <w:rPr>
          <w:rFonts w:ascii="Times New Roman" w:hAnsi="Times New Roman" w:cs="Times New Roman"/>
          <w:color w:val="000000" w:themeColor="text1"/>
        </w:rPr>
        <w:t>second year</w:t>
      </w:r>
      <w:proofErr w:type="gramEnd"/>
      <w:r w:rsidR="00D5216F" w:rsidRPr="005A005F">
        <w:rPr>
          <w:rFonts w:ascii="Times New Roman" w:hAnsi="Times New Roman" w:cs="Times New Roman"/>
          <w:color w:val="000000" w:themeColor="text1"/>
        </w:rPr>
        <w:t xml:space="preserve"> experiment during summer 2024-25, whitefly population infestation ranged </w:t>
      </w:r>
      <w:r w:rsidR="00440A7E" w:rsidRPr="005A005F">
        <w:rPr>
          <w:rFonts w:ascii="Times New Roman" w:hAnsi="Times New Roman" w:cs="Times New Roman"/>
          <w:color w:val="000000" w:themeColor="text1"/>
        </w:rPr>
        <w:t xml:space="preserve">from </w:t>
      </w:r>
      <w:r w:rsidR="00D5216F" w:rsidRPr="005A005F">
        <w:rPr>
          <w:rFonts w:ascii="Times New Roman" w:hAnsi="Times New Roman" w:cs="Times New Roman"/>
          <w:color w:val="000000" w:themeColor="text1"/>
        </w:rPr>
        <w:t>3.33 to 11.53 whiteflies/3 leaves</w:t>
      </w:r>
      <w:r w:rsidR="00FE3162" w:rsidRPr="005A005F">
        <w:rPr>
          <w:rFonts w:ascii="Times New Roman" w:hAnsi="Times New Roman" w:cs="Times New Roman"/>
          <w:color w:val="000000" w:themeColor="text1"/>
        </w:rPr>
        <w:t xml:space="preserve"> (Table </w:t>
      </w:r>
      <w:r w:rsidR="003B104B" w:rsidRPr="005A005F">
        <w:rPr>
          <w:rFonts w:ascii="Times New Roman" w:hAnsi="Times New Roman" w:cs="Times New Roman"/>
          <w:color w:val="000000" w:themeColor="text1"/>
        </w:rPr>
        <w:t>2</w:t>
      </w:r>
      <w:r w:rsidR="00FE3162" w:rsidRPr="005A005F">
        <w:rPr>
          <w:rFonts w:ascii="Times New Roman" w:hAnsi="Times New Roman" w:cs="Times New Roman"/>
          <w:color w:val="000000" w:themeColor="text1"/>
        </w:rPr>
        <w:t xml:space="preserve">). Minimum whitefly population recorded in GNO-1 </w:t>
      </w:r>
      <w:r w:rsidR="00FE3162" w:rsidRPr="005A005F">
        <w:rPr>
          <w:rFonts w:ascii="Times New Roman" w:eastAsia="Times New Roman" w:hAnsi="Times New Roman" w:cs="Times New Roman"/>
          <w:color w:val="000000" w:themeColor="text1"/>
          <w:kern w:val="0"/>
          <w:lang w:val="en-US" w:bidi="ar-SA"/>
          <w14:ligatures w14:val="none"/>
        </w:rPr>
        <w:t xml:space="preserve">(3.33 </w:t>
      </w:r>
      <w:r w:rsidR="00FE3162" w:rsidRPr="005A005F">
        <w:rPr>
          <w:rFonts w:ascii="Times New Roman" w:hAnsi="Times New Roman" w:cs="Times New Roman"/>
          <w:color w:val="000000" w:themeColor="text1"/>
        </w:rPr>
        <w:t>whiteflies/3 leaves</w:t>
      </w:r>
      <w:r w:rsidR="00FE3162" w:rsidRPr="005A005F">
        <w:rPr>
          <w:rFonts w:ascii="Times New Roman" w:eastAsia="Times New Roman" w:hAnsi="Times New Roman" w:cs="Times New Roman"/>
          <w:color w:val="000000" w:themeColor="text1"/>
          <w:kern w:val="0"/>
          <w:lang w:val="en-US" w:bidi="ar-SA"/>
          <w14:ligatures w14:val="none"/>
        </w:rPr>
        <w:t xml:space="preserve">) and it was followed by variety/genotype of IPS-1 (4.36 </w:t>
      </w:r>
      <w:r w:rsidR="00FE3162" w:rsidRPr="005A005F">
        <w:rPr>
          <w:rFonts w:ascii="Times New Roman" w:hAnsi="Times New Roman" w:cs="Times New Roman"/>
          <w:color w:val="000000" w:themeColor="text1"/>
        </w:rPr>
        <w:t>whiteflies/3 leaves</w:t>
      </w:r>
      <w:r w:rsidR="00FE3162" w:rsidRPr="005A005F">
        <w:rPr>
          <w:rFonts w:ascii="Times New Roman" w:eastAsia="Times New Roman" w:hAnsi="Times New Roman" w:cs="Times New Roman"/>
          <w:color w:val="000000" w:themeColor="text1"/>
          <w:kern w:val="0"/>
          <w:lang w:val="en-US" w:bidi="ar-SA"/>
          <w14:ligatures w14:val="none"/>
        </w:rPr>
        <w:t xml:space="preserve">) and </w:t>
      </w:r>
      <w:proofErr w:type="spellStart"/>
      <w:r w:rsidR="00FE3162" w:rsidRPr="005A005F">
        <w:rPr>
          <w:rFonts w:ascii="Times New Roman" w:eastAsia="Times New Roman" w:hAnsi="Times New Roman" w:cs="Times New Roman"/>
          <w:color w:val="000000" w:themeColor="text1"/>
          <w:kern w:val="0"/>
          <w:lang w:val="en-US" w:bidi="ar-SA"/>
          <w14:ligatures w14:val="none"/>
        </w:rPr>
        <w:t>Parbhani</w:t>
      </w:r>
      <w:proofErr w:type="spellEnd"/>
      <w:r w:rsidR="00FE3162" w:rsidRPr="005A005F">
        <w:rPr>
          <w:rFonts w:ascii="Times New Roman" w:eastAsia="Times New Roman" w:hAnsi="Times New Roman" w:cs="Times New Roman"/>
          <w:color w:val="000000" w:themeColor="text1"/>
          <w:kern w:val="0"/>
          <w:lang w:val="en-US" w:bidi="ar-SA"/>
          <w14:ligatures w14:val="none"/>
        </w:rPr>
        <w:t xml:space="preserve"> Kranti (4.55 </w:t>
      </w:r>
      <w:r w:rsidR="00FE3162" w:rsidRPr="005A005F">
        <w:rPr>
          <w:rFonts w:ascii="Times New Roman" w:hAnsi="Times New Roman" w:cs="Times New Roman"/>
          <w:color w:val="000000" w:themeColor="text1"/>
        </w:rPr>
        <w:t>whiteflies/3 leaves</w:t>
      </w:r>
      <w:r w:rsidR="00FE3162" w:rsidRPr="005A005F">
        <w:rPr>
          <w:rFonts w:ascii="Times New Roman" w:eastAsia="Times New Roman" w:hAnsi="Times New Roman" w:cs="Times New Roman"/>
          <w:color w:val="000000" w:themeColor="text1"/>
          <w:kern w:val="0"/>
          <w:lang w:val="en-US" w:bidi="ar-SA"/>
          <w14:ligatures w14:val="none"/>
        </w:rPr>
        <w:t>). The genotype like IPS-15</w:t>
      </w:r>
      <w:r w:rsidR="00983E0A" w:rsidRPr="005A005F">
        <w:rPr>
          <w:rFonts w:ascii="Times New Roman" w:eastAsia="Times New Roman" w:hAnsi="Times New Roman" w:cs="Times New Roman"/>
          <w:color w:val="000000" w:themeColor="text1"/>
          <w:kern w:val="0"/>
          <w:lang w:val="en-US" w:bidi="ar-SA"/>
          <w14:ligatures w14:val="none"/>
        </w:rPr>
        <w:t xml:space="preserve"> (5.45 whiteflies/ 3 leaves)</w:t>
      </w:r>
      <w:r w:rsidR="00FE3162" w:rsidRPr="005A005F">
        <w:rPr>
          <w:rFonts w:ascii="Times New Roman" w:eastAsia="Times New Roman" w:hAnsi="Times New Roman" w:cs="Times New Roman"/>
          <w:color w:val="000000" w:themeColor="text1"/>
          <w:kern w:val="0"/>
          <w:lang w:val="en-US" w:bidi="ar-SA"/>
          <w14:ligatures w14:val="none"/>
        </w:rPr>
        <w:t>, IPS-8</w:t>
      </w:r>
      <w:r w:rsidR="00983E0A" w:rsidRPr="005A005F">
        <w:rPr>
          <w:rFonts w:ascii="Times New Roman" w:eastAsia="Times New Roman" w:hAnsi="Times New Roman" w:cs="Times New Roman"/>
          <w:color w:val="000000" w:themeColor="text1"/>
          <w:kern w:val="0"/>
          <w:lang w:val="en-US" w:bidi="ar-SA"/>
          <w14:ligatures w14:val="none"/>
        </w:rPr>
        <w:t xml:space="preserve"> (5.36 whiteflies/ 3 leaves)</w:t>
      </w:r>
      <w:r w:rsidR="00FE3162" w:rsidRPr="005A005F">
        <w:rPr>
          <w:rFonts w:ascii="Times New Roman" w:eastAsia="Times New Roman" w:hAnsi="Times New Roman" w:cs="Times New Roman"/>
          <w:color w:val="000000" w:themeColor="text1"/>
          <w:kern w:val="0"/>
          <w:lang w:val="en-US" w:bidi="ar-SA"/>
          <w14:ligatures w14:val="none"/>
        </w:rPr>
        <w:t>, IPS-17</w:t>
      </w:r>
      <w:r w:rsidR="00983E0A" w:rsidRPr="005A005F">
        <w:rPr>
          <w:rFonts w:ascii="Times New Roman" w:eastAsia="Times New Roman" w:hAnsi="Times New Roman" w:cs="Times New Roman"/>
          <w:color w:val="000000" w:themeColor="text1"/>
          <w:kern w:val="0"/>
          <w:lang w:val="en-US" w:bidi="ar-SA"/>
          <w14:ligatures w14:val="none"/>
        </w:rPr>
        <w:t xml:space="preserve"> (5.81 whiteflies/ 3 leaves)</w:t>
      </w:r>
      <w:r w:rsidR="00FE3162" w:rsidRPr="005A005F">
        <w:rPr>
          <w:rFonts w:ascii="Times New Roman" w:eastAsia="Times New Roman" w:hAnsi="Times New Roman" w:cs="Times New Roman"/>
          <w:color w:val="000000" w:themeColor="text1"/>
          <w:kern w:val="0"/>
          <w:lang w:val="en-US" w:bidi="ar-SA"/>
          <w14:ligatures w14:val="none"/>
        </w:rPr>
        <w:t>, IPS-26</w:t>
      </w:r>
      <w:r w:rsidR="00983E0A" w:rsidRPr="005A005F">
        <w:rPr>
          <w:rFonts w:ascii="Times New Roman" w:eastAsia="Times New Roman" w:hAnsi="Times New Roman" w:cs="Times New Roman"/>
          <w:color w:val="000000" w:themeColor="text1"/>
          <w:kern w:val="0"/>
          <w:lang w:val="en-US" w:bidi="ar-SA"/>
          <w14:ligatures w14:val="none"/>
        </w:rPr>
        <w:t xml:space="preserve"> (6.99 whiteflies/ 3 leaves)</w:t>
      </w:r>
      <w:r w:rsidR="00FE3162" w:rsidRPr="005A005F">
        <w:rPr>
          <w:rFonts w:ascii="Times New Roman" w:eastAsia="Times New Roman" w:hAnsi="Times New Roman" w:cs="Times New Roman"/>
          <w:color w:val="000000" w:themeColor="text1"/>
          <w:kern w:val="0"/>
          <w:lang w:val="en-US" w:bidi="ar-SA"/>
          <w14:ligatures w14:val="none"/>
        </w:rPr>
        <w:t>, IPS-3</w:t>
      </w:r>
      <w:r w:rsidR="00983E0A" w:rsidRPr="005A005F">
        <w:rPr>
          <w:rFonts w:ascii="Times New Roman" w:eastAsia="Times New Roman" w:hAnsi="Times New Roman" w:cs="Times New Roman"/>
          <w:color w:val="000000" w:themeColor="text1"/>
          <w:kern w:val="0"/>
          <w:lang w:val="en-US" w:bidi="ar-SA"/>
          <w14:ligatures w14:val="none"/>
        </w:rPr>
        <w:t xml:space="preserve"> (8.42 whiteflies/ 3 leaves)</w:t>
      </w:r>
      <w:r w:rsidR="00FE3162" w:rsidRPr="005A005F">
        <w:rPr>
          <w:rFonts w:ascii="Times New Roman" w:eastAsia="Times New Roman" w:hAnsi="Times New Roman" w:cs="Times New Roman"/>
          <w:color w:val="000000" w:themeColor="text1"/>
          <w:kern w:val="0"/>
          <w:lang w:val="en-US" w:bidi="ar-SA"/>
          <w14:ligatures w14:val="none"/>
        </w:rPr>
        <w:t>, IPS-10</w:t>
      </w:r>
      <w:r w:rsidR="00983E0A" w:rsidRPr="005A005F">
        <w:rPr>
          <w:rFonts w:ascii="Times New Roman" w:eastAsia="Times New Roman" w:hAnsi="Times New Roman" w:cs="Times New Roman"/>
          <w:color w:val="000000" w:themeColor="text1"/>
          <w:kern w:val="0"/>
          <w:lang w:val="en-US" w:bidi="ar-SA"/>
          <w14:ligatures w14:val="none"/>
        </w:rPr>
        <w:t xml:space="preserve"> (9.08 whiteflies/ 3 leaves)</w:t>
      </w:r>
      <w:r w:rsidR="00FE3162" w:rsidRPr="005A005F">
        <w:rPr>
          <w:rFonts w:ascii="Times New Roman" w:eastAsia="Times New Roman" w:hAnsi="Times New Roman" w:cs="Times New Roman"/>
          <w:color w:val="000000" w:themeColor="text1"/>
          <w:kern w:val="0"/>
          <w:lang w:val="en-US" w:bidi="ar-SA"/>
          <w14:ligatures w14:val="none"/>
        </w:rPr>
        <w:t>, IPS-5</w:t>
      </w:r>
      <w:r w:rsidR="00983E0A" w:rsidRPr="005A005F">
        <w:rPr>
          <w:rFonts w:ascii="Times New Roman" w:eastAsia="Times New Roman" w:hAnsi="Times New Roman" w:cs="Times New Roman"/>
          <w:color w:val="000000" w:themeColor="text1"/>
          <w:kern w:val="0"/>
          <w:lang w:val="en-US" w:bidi="ar-SA"/>
          <w14:ligatures w14:val="none"/>
        </w:rPr>
        <w:t xml:space="preserve"> (9.88 whiteflies/ 3 leaves)</w:t>
      </w:r>
      <w:r w:rsidR="00FE3162" w:rsidRPr="005A005F">
        <w:rPr>
          <w:rFonts w:ascii="Times New Roman" w:eastAsia="Times New Roman" w:hAnsi="Times New Roman" w:cs="Times New Roman"/>
          <w:color w:val="000000" w:themeColor="text1"/>
          <w:kern w:val="0"/>
          <w:lang w:val="en-US" w:bidi="ar-SA"/>
          <w14:ligatures w14:val="none"/>
        </w:rPr>
        <w:t>, IPS-18</w:t>
      </w:r>
      <w:r w:rsidR="00983E0A" w:rsidRPr="005A005F">
        <w:rPr>
          <w:rFonts w:ascii="Times New Roman" w:eastAsia="Times New Roman" w:hAnsi="Times New Roman" w:cs="Times New Roman"/>
          <w:color w:val="000000" w:themeColor="text1"/>
          <w:kern w:val="0"/>
          <w:lang w:val="en-US" w:bidi="ar-SA"/>
          <w14:ligatures w14:val="none"/>
        </w:rPr>
        <w:t xml:space="preserve"> (10.08 whiteflies/ 3 leaves)</w:t>
      </w:r>
      <w:r w:rsidR="00FE3162" w:rsidRPr="005A005F">
        <w:rPr>
          <w:rFonts w:ascii="Times New Roman" w:eastAsia="Times New Roman" w:hAnsi="Times New Roman" w:cs="Times New Roman"/>
          <w:color w:val="000000" w:themeColor="text1"/>
          <w:kern w:val="0"/>
          <w:lang w:val="en-US" w:bidi="ar-SA"/>
          <w14:ligatures w14:val="none"/>
        </w:rPr>
        <w:t>, IPS-12</w:t>
      </w:r>
      <w:r w:rsidR="00983E0A" w:rsidRPr="005A005F">
        <w:rPr>
          <w:rFonts w:ascii="Times New Roman" w:eastAsia="Times New Roman" w:hAnsi="Times New Roman" w:cs="Times New Roman"/>
          <w:color w:val="000000" w:themeColor="text1"/>
          <w:kern w:val="0"/>
          <w:lang w:val="en-US" w:bidi="ar-SA"/>
          <w14:ligatures w14:val="none"/>
        </w:rPr>
        <w:t xml:space="preserve"> (10.18 whiteflies/ 3 leaves)</w:t>
      </w:r>
      <w:r w:rsidR="00FE3162" w:rsidRPr="005A005F">
        <w:rPr>
          <w:rFonts w:ascii="Times New Roman" w:eastAsia="Times New Roman" w:hAnsi="Times New Roman" w:cs="Times New Roman"/>
          <w:color w:val="000000" w:themeColor="text1"/>
          <w:kern w:val="0"/>
          <w:lang w:val="en-US" w:bidi="ar-SA"/>
          <w14:ligatures w14:val="none"/>
        </w:rPr>
        <w:t xml:space="preserve"> and IPS-20</w:t>
      </w:r>
      <w:r w:rsidR="00983E0A" w:rsidRPr="005A005F">
        <w:rPr>
          <w:rFonts w:ascii="Times New Roman" w:eastAsia="Times New Roman" w:hAnsi="Times New Roman" w:cs="Times New Roman"/>
          <w:color w:val="000000" w:themeColor="text1"/>
          <w:kern w:val="0"/>
          <w:lang w:val="en-US" w:bidi="ar-SA"/>
          <w14:ligatures w14:val="none"/>
        </w:rPr>
        <w:t xml:space="preserve"> (10.62 whiteflies/ 3 leaves) were found moderately infestation genotypes</w:t>
      </w:r>
      <w:r w:rsidR="00FE3162" w:rsidRPr="005A005F">
        <w:rPr>
          <w:rFonts w:ascii="Times New Roman" w:eastAsia="Times New Roman" w:hAnsi="Times New Roman" w:cs="Times New Roman"/>
          <w:color w:val="000000" w:themeColor="text1"/>
          <w:kern w:val="0"/>
          <w:lang w:val="en-US" w:bidi="ar-SA"/>
          <w14:ligatures w14:val="none"/>
        </w:rPr>
        <w:t xml:space="preserve">. While, the variety Pusa Sawani recorded significantly higher </w:t>
      </w:r>
      <w:r w:rsidR="00440A7E" w:rsidRPr="005A005F">
        <w:rPr>
          <w:rFonts w:ascii="Times New Roman" w:eastAsia="Times New Roman" w:hAnsi="Times New Roman" w:cs="Times New Roman"/>
          <w:color w:val="000000" w:themeColor="text1"/>
          <w:kern w:val="0"/>
          <w:lang w:val="en-US" w:bidi="ar-SA"/>
          <w14:ligatures w14:val="none"/>
        </w:rPr>
        <w:t xml:space="preserve">whitefly </w:t>
      </w:r>
      <w:r w:rsidR="00FE3162" w:rsidRPr="005A005F">
        <w:rPr>
          <w:rFonts w:ascii="Times New Roman" w:eastAsia="Times New Roman" w:hAnsi="Times New Roman" w:cs="Times New Roman"/>
          <w:color w:val="000000" w:themeColor="text1"/>
          <w:kern w:val="0"/>
          <w:lang w:val="en-US" w:bidi="ar-SA"/>
          <w14:ligatures w14:val="none"/>
        </w:rPr>
        <w:t xml:space="preserve">population (11.53 </w:t>
      </w:r>
      <w:r w:rsidR="00FE3162" w:rsidRPr="005A005F">
        <w:rPr>
          <w:rFonts w:ascii="Times New Roman" w:hAnsi="Times New Roman" w:cs="Times New Roman"/>
          <w:color w:val="000000" w:themeColor="text1"/>
        </w:rPr>
        <w:t>whiteflies/3 leaves</w:t>
      </w:r>
      <w:r w:rsidR="00FE3162" w:rsidRPr="005A005F">
        <w:rPr>
          <w:rFonts w:ascii="Times New Roman" w:eastAsia="Times New Roman" w:hAnsi="Times New Roman" w:cs="Times New Roman"/>
          <w:color w:val="000000" w:themeColor="text1"/>
          <w:kern w:val="0"/>
          <w:lang w:val="en-US" w:bidi="ar-SA"/>
          <w14:ligatures w14:val="none"/>
        </w:rPr>
        <w:t xml:space="preserve">) and was at par with genotype IPS-9 (10.9 </w:t>
      </w:r>
      <w:r w:rsidR="00FE3162" w:rsidRPr="005A005F">
        <w:rPr>
          <w:rFonts w:ascii="Times New Roman" w:hAnsi="Times New Roman" w:cs="Times New Roman"/>
          <w:color w:val="000000" w:themeColor="text1"/>
        </w:rPr>
        <w:t>whiteflies/3 leaves</w:t>
      </w:r>
      <w:r w:rsidR="00FE3162" w:rsidRPr="005A005F">
        <w:rPr>
          <w:rFonts w:ascii="Times New Roman" w:eastAsia="Times New Roman" w:hAnsi="Times New Roman" w:cs="Times New Roman"/>
          <w:color w:val="000000" w:themeColor="text1"/>
          <w:kern w:val="0"/>
          <w:lang w:val="en-US" w:bidi="ar-SA"/>
          <w14:ligatures w14:val="none"/>
        </w:rPr>
        <w:t>).</w:t>
      </w:r>
    </w:p>
    <w:p w14:paraId="6E76D014" w14:textId="25A5F4F0" w:rsidR="00FB2B1F" w:rsidRPr="006868DA" w:rsidRDefault="00FB2B1F" w:rsidP="00FB2B1F">
      <w:pPr>
        <w:widowControl w:val="0"/>
        <w:autoSpaceDE w:val="0"/>
        <w:autoSpaceDN w:val="0"/>
        <w:spacing w:after="0" w:line="360" w:lineRule="auto"/>
        <w:ind w:hanging="34"/>
        <w:jc w:val="both"/>
        <w:rPr>
          <w:rFonts w:ascii="Times New Roman" w:eastAsia="Times New Roman" w:hAnsi="Times New Roman" w:cs="Times New Roman"/>
          <w:b/>
          <w:bCs/>
          <w:color w:val="000000" w:themeColor="text1"/>
          <w:kern w:val="0"/>
          <w:lang w:val="en-US" w:bidi="ar-SA"/>
          <w14:ligatures w14:val="none"/>
        </w:rPr>
      </w:pPr>
      <w:r w:rsidRPr="006868DA">
        <w:rPr>
          <w:rFonts w:ascii="Times New Roman" w:eastAsia="Times New Roman" w:hAnsi="Times New Roman" w:cs="Times New Roman"/>
          <w:b/>
          <w:bCs/>
          <w:color w:val="000000" w:themeColor="text1"/>
          <w:kern w:val="0"/>
          <w:lang w:val="en-US" w:bidi="ar-SA"/>
          <w14:ligatures w14:val="none"/>
        </w:rPr>
        <w:t xml:space="preserve">Table </w:t>
      </w:r>
      <w:r w:rsidR="00CC56CC">
        <w:rPr>
          <w:rFonts w:ascii="Times New Roman" w:eastAsia="Times New Roman" w:hAnsi="Times New Roman" w:cs="Times New Roman"/>
          <w:b/>
          <w:bCs/>
          <w:color w:val="000000" w:themeColor="text1"/>
          <w:kern w:val="0"/>
          <w:lang w:val="en-US" w:bidi="ar-SA"/>
          <w14:ligatures w14:val="none"/>
        </w:rPr>
        <w:t>2</w:t>
      </w:r>
      <w:r w:rsidRPr="006868DA">
        <w:rPr>
          <w:rFonts w:ascii="Times New Roman" w:eastAsia="Times New Roman" w:hAnsi="Times New Roman" w:cs="Times New Roman"/>
          <w:b/>
          <w:bCs/>
          <w:color w:val="000000" w:themeColor="text1"/>
          <w:kern w:val="0"/>
          <w:lang w:val="en-US" w:bidi="ar-SA"/>
          <w14:ligatures w14:val="none"/>
        </w:rPr>
        <w:t>: Screening of okra varieties/genotypes against whitefl</w:t>
      </w:r>
      <w:r w:rsidR="009165AB">
        <w:rPr>
          <w:rFonts w:ascii="Times New Roman" w:eastAsia="Times New Roman" w:hAnsi="Times New Roman" w:cs="Times New Roman"/>
          <w:b/>
          <w:bCs/>
          <w:color w:val="000000" w:themeColor="text1"/>
          <w:kern w:val="0"/>
          <w:lang w:val="en-US" w:bidi="ar-SA"/>
          <w14:ligatures w14:val="none"/>
        </w:rPr>
        <w:t>y</w:t>
      </w:r>
      <w:r w:rsidRPr="006868DA">
        <w:rPr>
          <w:rFonts w:ascii="Times New Roman" w:eastAsia="Times New Roman" w:hAnsi="Times New Roman" w:cs="Times New Roman"/>
          <w:b/>
          <w:bCs/>
          <w:color w:val="000000" w:themeColor="text1"/>
          <w:kern w:val="0"/>
          <w:lang w:val="en-US" w:bidi="ar-SA"/>
          <w14:ligatures w14:val="none"/>
        </w:rPr>
        <w:t xml:space="preserve">, </w:t>
      </w:r>
      <w:r w:rsidRPr="006868DA">
        <w:rPr>
          <w:rFonts w:ascii="Times New Roman" w:eastAsia="Times New Roman" w:hAnsi="Times New Roman" w:cs="Times New Roman"/>
          <w:b/>
          <w:bCs/>
          <w:i/>
          <w:iCs/>
          <w:color w:val="000000" w:themeColor="text1"/>
          <w:kern w:val="0"/>
          <w:lang w:val="en-US" w:bidi="ar-SA"/>
          <w14:ligatures w14:val="none"/>
        </w:rPr>
        <w:t xml:space="preserve">B. </w:t>
      </w:r>
      <w:proofErr w:type="spellStart"/>
      <w:r w:rsidRPr="006868DA">
        <w:rPr>
          <w:rFonts w:ascii="Times New Roman" w:eastAsia="Times New Roman" w:hAnsi="Times New Roman" w:cs="Times New Roman"/>
          <w:b/>
          <w:bCs/>
          <w:i/>
          <w:iCs/>
          <w:color w:val="000000" w:themeColor="text1"/>
          <w:kern w:val="0"/>
          <w:lang w:val="en-US" w:bidi="ar-SA"/>
          <w14:ligatures w14:val="none"/>
        </w:rPr>
        <w:t>tabaci</w:t>
      </w:r>
      <w:proofErr w:type="spellEnd"/>
    </w:p>
    <w:tbl>
      <w:tblPr>
        <w:tblStyle w:val="TableGrid"/>
        <w:tblW w:w="5000" w:type="pct"/>
        <w:jc w:val="center"/>
        <w:tblLook w:val="04A0" w:firstRow="1" w:lastRow="0" w:firstColumn="1" w:lastColumn="0" w:noHBand="0" w:noVBand="1"/>
      </w:tblPr>
      <w:tblGrid>
        <w:gridCol w:w="905"/>
        <w:gridCol w:w="1315"/>
        <w:gridCol w:w="1282"/>
        <w:gridCol w:w="1628"/>
        <w:gridCol w:w="1628"/>
        <w:gridCol w:w="2258"/>
      </w:tblGrid>
      <w:tr w:rsidR="00FB2B1F" w:rsidRPr="000C7694" w14:paraId="2D5250CF" w14:textId="77777777" w:rsidTr="00105DF8">
        <w:trPr>
          <w:jc w:val="center"/>
        </w:trPr>
        <w:tc>
          <w:tcPr>
            <w:tcW w:w="502" w:type="pct"/>
            <w:vMerge w:val="restart"/>
            <w:vAlign w:val="center"/>
          </w:tcPr>
          <w:p w14:paraId="580CB7F1" w14:textId="77777777" w:rsidR="00FB2B1F" w:rsidRPr="000C7694" w:rsidRDefault="00FB2B1F" w:rsidP="00105DF8">
            <w:pPr>
              <w:jc w:val="center"/>
              <w:rPr>
                <w:rFonts w:ascii="Times New Roman" w:hAnsi="Times New Roman" w:cs="Times New Roman"/>
                <w:b/>
                <w:bCs/>
                <w:color w:val="000000" w:themeColor="text1"/>
                <w:sz w:val="24"/>
                <w:szCs w:val="24"/>
              </w:rPr>
            </w:pPr>
            <w:bookmarkStart w:id="0" w:name="_Hlk208536799"/>
            <w:r w:rsidRPr="000C7694">
              <w:rPr>
                <w:rFonts w:ascii="Times New Roman" w:hAnsi="Times New Roman" w:cs="Times New Roman"/>
                <w:b/>
                <w:bCs/>
                <w:color w:val="000000" w:themeColor="text1"/>
                <w:sz w:val="24"/>
                <w:szCs w:val="24"/>
              </w:rPr>
              <w:t>Sr.</w:t>
            </w:r>
          </w:p>
          <w:p w14:paraId="7AF96FFD" w14:textId="77777777" w:rsidR="00FB2B1F" w:rsidRPr="000C7694" w:rsidRDefault="00FB2B1F" w:rsidP="00105DF8">
            <w:pPr>
              <w:jc w:val="center"/>
              <w:rPr>
                <w:rFonts w:ascii="Times New Roman" w:hAnsi="Times New Roman" w:cs="Times New Roman"/>
                <w:b/>
                <w:bCs/>
                <w:color w:val="000000" w:themeColor="text1"/>
                <w:sz w:val="24"/>
                <w:szCs w:val="24"/>
              </w:rPr>
            </w:pPr>
            <w:r w:rsidRPr="000C7694">
              <w:rPr>
                <w:rFonts w:ascii="Times New Roman" w:hAnsi="Times New Roman" w:cs="Times New Roman"/>
                <w:b/>
                <w:bCs/>
                <w:color w:val="000000" w:themeColor="text1"/>
                <w:sz w:val="24"/>
                <w:szCs w:val="24"/>
              </w:rPr>
              <w:t>No.</w:t>
            </w:r>
          </w:p>
        </w:tc>
        <w:tc>
          <w:tcPr>
            <w:tcW w:w="1440" w:type="pct"/>
            <w:gridSpan w:val="2"/>
            <w:vMerge w:val="restart"/>
            <w:vAlign w:val="center"/>
          </w:tcPr>
          <w:p w14:paraId="4E4A3C23" w14:textId="77777777" w:rsidR="00FB2B1F" w:rsidRPr="000C7694" w:rsidRDefault="00FB2B1F" w:rsidP="00105DF8">
            <w:pPr>
              <w:jc w:val="center"/>
              <w:rPr>
                <w:rFonts w:ascii="Times New Roman" w:hAnsi="Times New Roman" w:cs="Times New Roman"/>
                <w:b/>
                <w:bCs/>
                <w:color w:val="000000" w:themeColor="text1"/>
                <w:sz w:val="24"/>
                <w:szCs w:val="24"/>
              </w:rPr>
            </w:pPr>
            <w:r w:rsidRPr="000C7694">
              <w:rPr>
                <w:rFonts w:ascii="Times New Roman" w:hAnsi="Times New Roman" w:cs="Times New Roman"/>
                <w:b/>
                <w:bCs/>
                <w:color w:val="000000" w:themeColor="text1"/>
                <w:sz w:val="24"/>
                <w:szCs w:val="24"/>
              </w:rPr>
              <w:t>Variety/Genotype</w:t>
            </w:r>
          </w:p>
        </w:tc>
        <w:tc>
          <w:tcPr>
            <w:tcW w:w="3058" w:type="pct"/>
            <w:gridSpan w:val="3"/>
            <w:vAlign w:val="center"/>
          </w:tcPr>
          <w:p w14:paraId="10F1F50B" w14:textId="77777777" w:rsidR="00FB2B1F" w:rsidRPr="000C7694" w:rsidRDefault="00FB2B1F" w:rsidP="00105DF8">
            <w:pPr>
              <w:jc w:val="center"/>
              <w:rPr>
                <w:rFonts w:ascii="Times New Roman" w:hAnsi="Times New Roman" w:cs="Times New Roman"/>
                <w:b/>
                <w:bCs/>
                <w:color w:val="000000" w:themeColor="text1"/>
                <w:sz w:val="24"/>
                <w:szCs w:val="24"/>
              </w:rPr>
            </w:pPr>
            <w:r w:rsidRPr="000C7694">
              <w:rPr>
                <w:rFonts w:ascii="Times New Roman" w:hAnsi="Times New Roman" w:cs="Times New Roman"/>
                <w:b/>
                <w:bCs/>
                <w:color w:val="000000" w:themeColor="text1"/>
                <w:sz w:val="24"/>
                <w:szCs w:val="24"/>
              </w:rPr>
              <w:t>No. of whiteflies/3 leaves</w:t>
            </w:r>
            <w:r w:rsidRPr="000C7694">
              <w:rPr>
                <w:rFonts w:ascii="Times New Roman" w:hAnsi="Times New Roman" w:cs="Times New Roman"/>
                <w:color w:val="000000" w:themeColor="text1"/>
                <w:sz w:val="24"/>
                <w:szCs w:val="24"/>
              </w:rPr>
              <w:t xml:space="preserve"> </w:t>
            </w:r>
          </w:p>
        </w:tc>
      </w:tr>
      <w:tr w:rsidR="00FB2B1F" w:rsidRPr="000C7694" w14:paraId="69C85A23" w14:textId="77777777" w:rsidTr="00105DF8">
        <w:trPr>
          <w:jc w:val="center"/>
        </w:trPr>
        <w:tc>
          <w:tcPr>
            <w:tcW w:w="502" w:type="pct"/>
            <w:vMerge/>
            <w:vAlign w:val="center"/>
          </w:tcPr>
          <w:p w14:paraId="49F2D650" w14:textId="77777777" w:rsidR="00FB2B1F" w:rsidRPr="000C7694" w:rsidRDefault="00FB2B1F" w:rsidP="00105DF8">
            <w:pPr>
              <w:jc w:val="center"/>
              <w:rPr>
                <w:rFonts w:ascii="Times New Roman" w:hAnsi="Times New Roman" w:cs="Times New Roman"/>
                <w:color w:val="000000" w:themeColor="text1"/>
                <w:sz w:val="24"/>
                <w:szCs w:val="24"/>
              </w:rPr>
            </w:pPr>
          </w:p>
        </w:tc>
        <w:tc>
          <w:tcPr>
            <w:tcW w:w="1440" w:type="pct"/>
            <w:gridSpan w:val="2"/>
            <w:vMerge/>
            <w:vAlign w:val="center"/>
          </w:tcPr>
          <w:p w14:paraId="04148EFC" w14:textId="77777777" w:rsidR="00FB2B1F" w:rsidRPr="000C7694" w:rsidRDefault="00FB2B1F" w:rsidP="00105DF8">
            <w:pPr>
              <w:rPr>
                <w:rFonts w:ascii="Times New Roman" w:hAnsi="Times New Roman" w:cs="Times New Roman"/>
                <w:color w:val="000000" w:themeColor="text1"/>
                <w:sz w:val="24"/>
                <w:szCs w:val="24"/>
              </w:rPr>
            </w:pPr>
          </w:p>
        </w:tc>
        <w:tc>
          <w:tcPr>
            <w:tcW w:w="903" w:type="pct"/>
            <w:vAlign w:val="center"/>
          </w:tcPr>
          <w:p w14:paraId="23BE1DCF" w14:textId="77777777" w:rsidR="00FB2B1F" w:rsidRPr="000C7694" w:rsidRDefault="00FB2B1F" w:rsidP="00105DF8">
            <w:pPr>
              <w:jc w:val="center"/>
              <w:rPr>
                <w:rFonts w:ascii="Times New Roman" w:hAnsi="Times New Roman" w:cs="Times New Roman"/>
                <w:b/>
                <w:bCs/>
                <w:color w:val="000000" w:themeColor="text1"/>
                <w:sz w:val="24"/>
                <w:szCs w:val="24"/>
              </w:rPr>
            </w:pPr>
            <w:r w:rsidRPr="000C7694">
              <w:rPr>
                <w:rFonts w:ascii="Times New Roman" w:hAnsi="Times New Roman" w:cs="Times New Roman"/>
                <w:b/>
                <w:bCs/>
                <w:color w:val="000000" w:themeColor="text1"/>
                <w:sz w:val="24"/>
                <w:szCs w:val="24"/>
              </w:rPr>
              <w:t>2023-24</w:t>
            </w:r>
          </w:p>
        </w:tc>
        <w:tc>
          <w:tcPr>
            <w:tcW w:w="903" w:type="pct"/>
            <w:vAlign w:val="center"/>
          </w:tcPr>
          <w:p w14:paraId="4F8A53E2" w14:textId="77777777" w:rsidR="00FB2B1F" w:rsidRPr="000C7694" w:rsidRDefault="00FB2B1F" w:rsidP="00105DF8">
            <w:pPr>
              <w:jc w:val="center"/>
              <w:rPr>
                <w:rFonts w:ascii="Times New Roman" w:hAnsi="Times New Roman" w:cs="Times New Roman"/>
                <w:b/>
                <w:bCs/>
                <w:color w:val="000000" w:themeColor="text1"/>
                <w:sz w:val="24"/>
                <w:szCs w:val="24"/>
              </w:rPr>
            </w:pPr>
            <w:r w:rsidRPr="000C7694">
              <w:rPr>
                <w:rFonts w:ascii="Times New Roman" w:hAnsi="Times New Roman" w:cs="Times New Roman"/>
                <w:b/>
                <w:bCs/>
                <w:color w:val="000000" w:themeColor="text1"/>
                <w:sz w:val="24"/>
                <w:szCs w:val="24"/>
              </w:rPr>
              <w:t>2024-25</w:t>
            </w:r>
          </w:p>
        </w:tc>
        <w:tc>
          <w:tcPr>
            <w:tcW w:w="1252" w:type="pct"/>
            <w:vAlign w:val="center"/>
          </w:tcPr>
          <w:p w14:paraId="08C0DC19" w14:textId="77777777" w:rsidR="00FB2B1F" w:rsidRPr="000C7694" w:rsidRDefault="00FB2B1F" w:rsidP="00105DF8">
            <w:pPr>
              <w:jc w:val="center"/>
              <w:rPr>
                <w:rFonts w:ascii="Times New Roman" w:hAnsi="Times New Roman" w:cs="Times New Roman"/>
                <w:b/>
                <w:bCs/>
                <w:color w:val="000000" w:themeColor="text1"/>
                <w:sz w:val="24"/>
                <w:szCs w:val="24"/>
              </w:rPr>
            </w:pPr>
            <w:r w:rsidRPr="000C7694">
              <w:rPr>
                <w:rFonts w:ascii="Times New Roman" w:hAnsi="Times New Roman" w:cs="Times New Roman"/>
                <w:b/>
                <w:bCs/>
                <w:color w:val="000000" w:themeColor="text1"/>
                <w:sz w:val="24"/>
                <w:szCs w:val="24"/>
              </w:rPr>
              <w:t>Pooled over year</w:t>
            </w:r>
          </w:p>
        </w:tc>
      </w:tr>
      <w:tr w:rsidR="00FB2B1F" w:rsidRPr="000C7694" w14:paraId="5BD64873" w14:textId="77777777" w:rsidTr="00105DF8">
        <w:trPr>
          <w:jc w:val="center"/>
        </w:trPr>
        <w:tc>
          <w:tcPr>
            <w:tcW w:w="502" w:type="pct"/>
            <w:vAlign w:val="center"/>
          </w:tcPr>
          <w:p w14:paraId="4636CD40"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1.</w:t>
            </w:r>
          </w:p>
        </w:tc>
        <w:tc>
          <w:tcPr>
            <w:tcW w:w="1440" w:type="pct"/>
            <w:gridSpan w:val="2"/>
            <w:vAlign w:val="center"/>
          </w:tcPr>
          <w:p w14:paraId="3F6CF69A" w14:textId="77777777" w:rsidR="00FB2B1F" w:rsidRPr="000C7694" w:rsidRDefault="00FB2B1F" w:rsidP="00105DF8">
            <w:pP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IPS-1</w:t>
            </w:r>
          </w:p>
        </w:tc>
        <w:tc>
          <w:tcPr>
            <w:tcW w:w="903" w:type="pct"/>
            <w:vAlign w:val="center"/>
          </w:tcPr>
          <w:p w14:paraId="523D506E"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1.98</w:t>
            </w:r>
            <w:r w:rsidRPr="000C7694">
              <w:rPr>
                <w:rFonts w:ascii="Times New Roman" w:hAnsi="Times New Roman" w:cs="Times New Roman"/>
                <w:color w:val="000000" w:themeColor="text1"/>
                <w:sz w:val="24"/>
                <w:szCs w:val="24"/>
                <w:vertAlign w:val="superscript"/>
                <w:lang w:val="en-US" w:eastAsia="zh-CN" w:bidi="ar"/>
              </w:rPr>
              <w:t>b</w:t>
            </w:r>
          </w:p>
          <w:p w14:paraId="154367AD" w14:textId="77777777" w:rsidR="00FB2B1F" w:rsidRPr="000C7694" w:rsidRDefault="00FB2B1F" w:rsidP="00105DF8">
            <w:pPr>
              <w:jc w:val="center"/>
              <w:textAlignment w:val="bottom"/>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lang w:val="en-US" w:eastAsia="zh-CN" w:bidi="ar"/>
              </w:rPr>
              <w:t>(3.98)</w:t>
            </w:r>
          </w:p>
        </w:tc>
        <w:tc>
          <w:tcPr>
            <w:tcW w:w="903" w:type="pct"/>
            <w:vAlign w:val="center"/>
          </w:tcPr>
          <w:p w14:paraId="55ED17E9"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2.08</w:t>
            </w:r>
            <w:r w:rsidRPr="000C7694">
              <w:rPr>
                <w:rFonts w:ascii="Times New Roman" w:hAnsi="Times New Roman" w:cs="Times New Roman"/>
                <w:color w:val="000000" w:themeColor="text1"/>
                <w:sz w:val="24"/>
                <w:szCs w:val="24"/>
                <w:vertAlign w:val="superscript"/>
                <w:lang w:val="en-US" w:eastAsia="zh-CN" w:bidi="ar"/>
              </w:rPr>
              <w:t>b</w:t>
            </w:r>
          </w:p>
          <w:p w14:paraId="03BB2B1A" w14:textId="77777777" w:rsidR="00FB2B1F" w:rsidRPr="000C7694" w:rsidRDefault="00FB2B1F" w:rsidP="00105DF8">
            <w:pPr>
              <w:jc w:val="center"/>
              <w:textAlignment w:val="bottom"/>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lang w:val="en-US" w:eastAsia="zh-CN" w:bidi="ar"/>
              </w:rPr>
              <w:t>(4.36)</w:t>
            </w:r>
          </w:p>
        </w:tc>
        <w:tc>
          <w:tcPr>
            <w:tcW w:w="1252" w:type="pct"/>
          </w:tcPr>
          <w:p w14:paraId="3E7135AC"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2.03</w:t>
            </w:r>
            <w:r w:rsidRPr="000C7694">
              <w:rPr>
                <w:rFonts w:ascii="Times New Roman" w:hAnsi="Times New Roman" w:cs="Times New Roman"/>
                <w:color w:val="000000" w:themeColor="text1"/>
                <w:sz w:val="24"/>
                <w:szCs w:val="24"/>
                <w:vertAlign w:val="superscript"/>
              </w:rPr>
              <w:t>b</w:t>
            </w:r>
          </w:p>
          <w:p w14:paraId="1824EE4A"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(4.16)</w:t>
            </w:r>
          </w:p>
        </w:tc>
      </w:tr>
      <w:tr w:rsidR="00FB2B1F" w:rsidRPr="000C7694" w14:paraId="68394558" w14:textId="77777777" w:rsidTr="00105DF8">
        <w:trPr>
          <w:jc w:val="center"/>
        </w:trPr>
        <w:tc>
          <w:tcPr>
            <w:tcW w:w="502" w:type="pct"/>
            <w:vAlign w:val="center"/>
          </w:tcPr>
          <w:p w14:paraId="46A64D20"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2.</w:t>
            </w:r>
          </w:p>
        </w:tc>
        <w:tc>
          <w:tcPr>
            <w:tcW w:w="1440" w:type="pct"/>
            <w:gridSpan w:val="2"/>
            <w:vAlign w:val="center"/>
          </w:tcPr>
          <w:p w14:paraId="74E9AD4C" w14:textId="77777777" w:rsidR="00FB2B1F" w:rsidRPr="000C7694" w:rsidRDefault="00FB2B1F" w:rsidP="00105DF8">
            <w:pP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IPS-3</w:t>
            </w:r>
          </w:p>
        </w:tc>
        <w:tc>
          <w:tcPr>
            <w:tcW w:w="903" w:type="pct"/>
            <w:vAlign w:val="center"/>
          </w:tcPr>
          <w:p w14:paraId="43AA334C"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2.88</w:t>
            </w:r>
            <w:r w:rsidRPr="000C7694">
              <w:rPr>
                <w:rFonts w:ascii="Times New Roman" w:hAnsi="Times New Roman" w:cs="Times New Roman"/>
                <w:color w:val="000000" w:themeColor="text1"/>
                <w:sz w:val="24"/>
                <w:szCs w:val="24"/>
                <w:vertAlign w:val="superscript"/>
                <w:lang w:val="en-US" w:eastAsia="zh-CN" w:bidi="ar"/>
              </w:rPr>
              <w:t>e</w:t>
            </w:r>
          </w:p>
          <w:p w14:paraId="737EB9A8" w14:textId="77777777" w:rsidR="00FB2B1F" w:rsidRPr="000C7694" w:rsidRDefault="00FB2B1F" w:rsidP="00105DF8">
            <w:pPr>
              <w:jc w:val="center"/>
              <w:textAlignment w:val="bottom"/>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lang w:val="en-US" w:eastAsia="zh-CN" w:bidi="ar"/>
              </w:rPr>
              <w:t>(8.67)</w:t>
            </w:r>
          </w:p>
        </w:tc>
        <w:tc>
          <w:tcPr>
            <w:tcW w:w="903" w:type="pct"/>
            <w:vAlign w:val="center"/>
          </w:tcPr>
          <w:p w14:paraId="5FA55412"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2.87</w:t>
            </w:r>
            <w:r w:rsidRPr="000C7694">
              <w:rPr>
                <w:rFonts w:ascii="Times New Roman" w:hAnsi="Times New Roman" w:cs="Times New Roman"/>
                <w:color w:val="000000" w:themeColor="text1"/>
                <w:sz w:val="24"/>
                <w:szCs w:val="24"/>
                <w:vertAlign w:val="superscript"/>
                <w:lang w:val="en-US" w:eastAsia="zh-CN" w:bidi="ar"/>
              </w:rPr>
              <w:t>e</w:t>
            </w:r>
          </w:p>
          <w:p w14:paraId="6497220F" w14:textId="77777777" w:rsidR="00FB2B1F" w:rsidRPr="000C7694" w:rsidRDefault="00FB2B1F" w:rsidP="00105DF8">
            <w:pPr>
              <w:jc w:val="center"/>
              <w:textAlignment w:val="bottom"/>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lang w:val="en-US" w:eastAsia="zh-CN" w:bidi="ar"/>
              </w:rPr>
              <w:t>(8.42)</w:t>
            </w:r>
          </w:p>
        </w:tc>
        <w:tc>
          <w:tcPr>
            <w:tcW w:w="1252" w:type="pct"/>
          </w:tcPr>
          <w:p w14:paraId="15028C64"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2.88</w:t>
            </w:r>
            <w:r w:rsidRPr="000C7694">
              <w:rPr>
                <w:rFonts w:ascii="Times New Roman" w:hAnsi="Times New Roman" w:cs="Times New Roman"/>
                <w:color w:val="000000" w:themeColor="text1"/>
                <w:sz w:val="24"/>
                <w:szCs w:val="24"/>
                <w:vertAlign w:val="superscript"/>
              </w:rPr>
              <w:t>e</w:t>
            </w:r>
          </w:p>
          <w:p w14:paraId="1DD0A43C"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(8.54)</w:t>
            </w:r>
          </w:p>
        </w:tc>
      </w:tr>
      <w:tr w:rsidR="00FB2B1F" w:rsidRPr="000C7694" w14:paraId="17F0E4CD" w14:textId="77777777" w:rsidTr="00105DF8">
        <w:trPr>
          <w:jc w:val="center"/>
        </w:trPr>
        <w:tc>
          <w:tcPr>
            <w:tcW w:w="502" w:type="pct"/>
            <w:vAlign w:val="center"/>
          </w:tcPr>
          <w:p w14:paraId="78263FF8"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3.</w:t>
            </w:r>
          </w:p>
          <w:p w14:paraId="6E7108B9" w14:textId="77777777" w:rsidR="00FB2B1F" w:rsidRPr="000C7694" w:rsidRDefault="00FB2B1F" w:rsidP="00105DF8">
            <w:pPr>
              <w:jc w:val="center"/>
              <w:rPr>
                <w:rFonts w:ascii="Times New Roman" w:hAnsi="Times New Roman" w:cs="Times New Roman"/>
                <w:color w:val="000000" w:themeColor="text1"/>
                <w:sz w:val="24"/>
                <w:szCs w:val="24"/>
              </w:rPr>
            </w:pPr>
          </w:p>
        </w:tc>
        <w:tc>
          <w:tcPr>
            <w:tcW w:w="1440" w:type="pct"/>
            <w:gridSpan w:val="2"/>
            <w:vAlign w:val="center"/>
          </w:tcPr>
          <w:p w14:paraId="01689653" w14:textId="77777777" w:rsidR="00FB2B1F" w:rsidRPr="000C7694" w:rsidRDefault="00FB2B1F" w:rsidP="00105DF8">
            <w:pP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IPS-5</w:t>
            </w:r>
          </w:p>
        </w:tc>
        <w:tc>
          <w:tcPr>
            <w:tcW w:w="903" w:type="pct"/>
            <w:vAlign w:val="center"/>
          </w:tcPr>
          <w:p w14:paraId="245B9E09"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3.03</w:t>
            </w:r>
            <w:r w:rsidRPr="000C7694">
              <w:rPr>
                <w:rFonts w:ascii="Times New Roman" w:hAnsi="Times New Roman" w:cs="Times New Roman"/>
                <w:color w:val="000000" w:themeColor="text1"/>
                <w:sz w:val="24"/>
                <w:szCs w:val="24"/>
                <w:vertAlign w:val="superscript"/>
                <w:lang w:val="en-US" w:eastAsia="zh-CN" w:bidi="ar"/>
              </w:rPr>
              <w:t>f</w:t>
            </w:r>
          </w:p>
          <w:p w14:paraId="69CA755E" w14:textId="77777777" w:rsidR="00FB2B1F" w:rsidRPr="000C7694" w:rsidRDefault="00FB2B1F" w:rsidP="00105DF8">
            <w:pPr>
              <w:jc w:val="center"/>
              <w:textAlignment w:val="bottom"/>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lang w:val="en-US" w:eastAsia="zh-CN" w:bidi="ar"/>
              </w:rPr>
              <w:t>(9.46)</w:t>
            </w:r>
          </w:p>
        </w:tc>
        <w:tc>
          <w:tcPr>
            <w:tcW w:w="903" w:type="pct"/>
            <w:vAlign w:val="center"/>
          </w:tcPr>
          <w:p w14:paraId="17058209"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3.11</w:t>
            </w:r>
            <w:r w:rsidRPr="000C7694">
              <w:rPr>
                <w:rFonts w:ascii="Times New Roman" w:hAnsi="Times New Roman" w:cs="Times New Roman"/>
                <w:color w:val="000000" w:themeColor="text1"/>
                <w:sz w:val="24"/>
                <w:szCs w:val="24"/>
                <w:vertAlign w:val="superscript"/>
                <w:lang w:val="en-US" w:eastAsia="zh-CN" w:bidi="ar"/>
              </w:rPr>
              <w:t>f</w:t>
            </w:r>
          </w:p>
          <w:p w14:paraId="495A5E33" w14:textId="77777777" w:rsidR="00FB2B1F" w:rsidRPr="000C7694" w:rsidRDefault="00FB2B1F" w:rsidP="00105DF8">
            <w:pPr>
              <w:jc w:val="center"/>
              <w:textAlignment w:val="bottom"/>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lang w:val="en-US" w:eastAsia="zh-CN" w:bidi="ar"/>
              </w:rPr>
              <w:t>(9.88)</w:t>
            </w:r>
          </w:p>
        </w:tc>
        <w:tc>
          <w:tcPr>
            <w:tcW w:w="1252" w:type="pct"/>
          </w:tcPr>
          <w:p w14:paraId="2ADC9695"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3.07</w:t>
            </w:r>
            <w:r w:rsidRPr="000C7694">
              <w:rPr>
                <w:rFonts w:ascii="Times New Roman" w:hAnsi="Times New Roman" w:cs="Times New Roman"/>
                <w:color w:val="000000" w:themeColor="text1"/>
                <w:sz w:val="24"/>
                <w:szCs w:val="24"/>
                <w:vertAlign w:val="superscript"/>
              </w:rPr>
              <w:t>f</w:t>
            </w:r>
          </w:p>
          <w:p w14:paraId="6B89939D"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(9.67)</w:t>
            </w:r>
          </w:p>
        </w:tc>
      </w:tr>
      <w:tr w:rsidR="00FB2B1F" w:rsidRPr="000C7694" w14:paraId="6110728F" w14:textId="77777777" w:rsidTr="00105DF8">
        <w:trPr>
          <w:jc w:val="center"/>
        </w:trPr>
        <w:tc>
          <w:tcPr>
            <w:tcW w:w="502" w:type="pct"/>
            <w:vAlign w:val="center"/>
          </w:tcPr>
          <w:p w14:paraId="0F863C35"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4.</w:t>
            </w:r>
          </w:p>
        </w:tc>
        <w:tc>
          <w:tcPr>
            <w:tcW w:w="1440" w:type="pct"/>
            <w:gridSpan w:val="2"/>
            <w:vAlign w:val="center"/>
          </w:tcPr>
          <w:p w14:paraId="2BC0656B" w14:textId="77777777" w:rsidR="00FB2B1F" w:rsidRPr="000C7694" w:rsidRDefault="00FB2B1F" w:rsidP="00105DF8">
            <w:pP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IPS-8</w:t>
            </w:r>
          </w:p>
        </w:tc>
        <w:tc>
          <w:tcPr>
            <w:tcW w:w="903" w:type="pct"/>
            <w:vAlign w:val="center"/>
          </w:tcPr>
          <w:p w14:paraId="0EFF7B23"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2.21</w:t>
            </w:r>
            <w:r w:rsidRPr="000C7694">
              <w:rPr>
                <w:rFonts w:ascii="Times New Roman" w:hAnsi="Times New Roman" w:cs="Times New Roman"/>
                <w:color w:val="000000" w:themeColor="text1"/>
                <w:sz w:val="24"/>
                <w:szCs w:val="24"/>
                <w:vertAlign w:val="superscript"/>
                <w:lang w:val="en-US" w:eastAsia="zh-CN" w:bidi="ar"/>
              </w:rPr>
              <w:t>c</w:t>
            </w:r>
          </w:p>
          <w:p w14:paraId="7A23A934" w14:textId="77777777" w:rsidR="00FB2B1F" w:rsidRPr="000C7694" w:rsidRDefault="00FB2B1F" w:rsidP="00105DF8">
            <w:pPr>
              <w:jc w:val="center"/>
              <w:textAlignment w:val="bottom"/>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lang w:val="en-US" w:eastAsia="zh-CN" w:bidi="ar"/>
              </w:rPr>
              <w:t>(4.95)</w:t>
            </w:r>
          </w:p>
        </w:tc>
        <w:tc>
          <w:tcPr>
            <w:tcW w:w="903" w:type="pct"/>
            <w:vAlign w:val="center"/>
          </w:tcPr>
          <w:p w14:paraId="451F38A3"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2.31</w:t>
            </w:r>
            <w:r w:rsidRPr="000C7694">
              <w:rPr>
                <w:rFonts w:ascii="Times New Roman" w:hAnsi="Times New Roman" w:cs="Times New Roman"/>
                <w:color w:val="000000" w:themeColor="text1"/>
                <w:sz w:val="24"/>
                <w:szCs w:val="24"/>
                <w:vertAlign w:val="superscript"/>
                <w:lang w:val="en-US" w:eastAsia="zh-CN" w:bidi="ar"/>
              </w:rPr>
              <w:t>c</w:t>
            </w:r>
          </w:p>
          <w:p w14:paraId="59CC8BB9"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(5.36)</w:t>
            </w:r>
          </w:p>
        </w:tc>
        <w:tc>
          <w:tcPr>
            <w:tcW w:w="1252" w:type="pct"/>
          </w:tcPr>
          <w:p w14:paraId="17190F20"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2.27</w:t>
            </w:r>
            <w:r w:rsidRPr="000C7694">
              <w:rPr>
                <w:rFonts w:ascii="Times New Roman" w:hAnsi="Times New Roman" w:cs="Times New Roman"/>
                <w:color w:val="000000" w:themeColor="text1"/>
                <w:sz w:val="24"/>
                <w:szCs w:val="24"/>
                <w:vertAlign w:val="superscript"/>
              </w:rPr>
              <w:t>c</w:t>
            </w:r>
          </w:p>
          <w:p w14:paraId="37660D13"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(5.20)</w:t>
            </w:r>
          </w:p>
        </w:tc>
      </w:tr>
      <w:tr w:rsidR="00FB2B1F" w:rsidRPr="000C7694" w14:paraId="10814415" w14:textId="77777777" w:rsidTr="00105DF8">
        <w:trPr>
          <w:jc w:val="center"/>
        </w:trPr>
        <w:tc>
          <w:tcPr>
            <w:tcW w:w="502" w:type="pct"/>
            <w:vAlign w:val="center"/>
          </w:tcPr>
          <w:p w14:paraId="4F07BDED"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5.</w:t>
            </w:r>
          </w:p>
        </w:tc>
        <w:tc>
          <w:tcPr>
            <w:tcW w:w="1440" w:type="pct"/>
            <w:gridSpan w:val="2"/>
            <w:vAlign w:val="center"/>
          </w:tcPr>
          <w:p w14:paraId="770E0F1A" w14:textId="77777777" w:rsidR="00FB2B1F" w:rsidRPr="000C7694" w:rsidRDefault="00FB2B1F" w:rsidP="00105DF8">
            <w:pP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IPS-9</w:t>
            </w:r>
          </w:p>
        </w:tc>
        <w:tc>
          <w:tcPr>
            <w:tcW w:w="903" w:type="pct"/>
            <w:vAlign w:val="center"/>
          </w:tcPr>
          <w:p w14:paraId="716648C3"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3.17</w:t>
            </w:r>
            <w:r w:rsidRPr="000C7694">
              <w:rPr>
                <w:rFonts w:ascii="Times New Roman" w:hAnsi="Times New Roman" w:cs="Times New Roman"/>
                <w:color w:val="000000" w:themeColor="text1"/>
                <w:sz w:val="24"/>
                <w:szCs w:val="24"/>
                <w:vertAlign w:val="superscript"/>
                <w:lang w:val="en-US" w:eastAsia="zh-CN" w:bidi="ar"/>
              </w:rPr>
              <w:t>gh</w:t>
            </w:r>
          </w:p>
          <w:p w14:paraId="7C024577" w14:textId="77777777" w:rsidR="00FB2B1F" w:rsidRPr="000C7694" w:rsidRDefault="00FB2B1F" w:rsidP="00105DF8">
            <w:pPr>
              <w:jc w:val="center"/>
              <w:textAlignment w:val="bottom"/>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lang w:val="en-US" w:eastAsia="zh-CN" w:bidi="ar"/>
              </w:rPr>
              <w:t>(10.47)</w:t>
            </w:r>
          </w:p>
        </w:tc>
        <w:tc>
          <w:tcPr>
            <w:tcW w:w="903" w:type="pct"/>
            <w:vAlign w:val="center"/>
          </w:tcPr>
          <w:p w14:paraId="7E2FE455"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3.25</w:t>
            </w:r>
            <w:r w:rsidRPr="000C7694">
              <w:rPr>
                <w:rFonts w:ascii="Times New Roman" w:hAnsi="Times New Roman" w:cs="Times New Roman"/>
                <w:color w:val="000000" w:themeColor="text1"/>
                <w:sz w:val="24"/>
                <w:szCs w:val="24"/>
                <w:vertAlign w:val="superscript"/>
                <w:lang w:val="en-US" w:eastAsia="zh-CN" w:bidi="ar"/>
              </w:rPr>
              <w:t>gh</w:t>
            </w:r>
          </w:p>
          <w:p w14:paraId="0E5785B2" w14:textId="77777777" w:rsidR="00FB2B1F" w:rsidRPr="000C7694" w:rsidRDefault="00FB2B1F" w:rsidP="00105DF8">
            <w:pPr>
              <w:jc w:val="center"/>
              <w:textAlignment w:val="bottom"/>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lang w:val="en-US" w:eastAsia="zh-CN" w:bidi="ar"/>
              </w:rPr>
              <w:t>(10.9)</w:t>
            </w:r>
          </w:p>
        </w:tc>
        <w:tc>
          <w:tcPr>
            <w:tcW w:w="1252" w:type="pct"/>
          </w:tcPr>
          <w:p w14:paraId="4EB0B808"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3.22</w:t>
            </w:r>
            <w:r w:rsidRPr="000C7694">
              <w:rPr>
                <w:rFonts w:ascii="Times New Roman" w:hAnsi="Times New Roman" w:cs="Times New Roman"/>
                <w:color w:val="000000" w:themeColor="text1"/>
                <w:sz w:val="24"/>
                <w:szCs w:val="24"/>
                <w:vertAlign w:val="superscript"/>
              </w:rPr>
              <w:t>gh</w:t>
            </w:r>
          </w:p>
          <w:p w14:paraId="6C90F7D9"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(10.68)</w:t>
            </w:r>
          </w:p>
        </w:tc>
      </w:tr>
      <w:tr w:rsidR="00FB2B1F" w:rsidRPr="000C7694" w14:paraId="3B2412D1" w14:textId="77777777" w:rsidTr="00105DF8">
        <w:trPr>
          <w:jc w:val="center"/>
        </w:trPr>
        <w:tc>
          <w:tcPr>
            <w:tcW w:w="502" w:type="pct"/>
            <w:vAlign w:val="center"/>
          </w:tcPr>
          <w:p w14:paraId="4A1DA408"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6.</w:t>
            </w:r>
          </w:p>
        </w:tc>
        <w:tc>
          <w:tcPr>
            <w:tcW w:w="1440" w:type="pct"/>
            <w:gridSpan w:val="2"/>
            <w:vAlign w:val="center"/>
          </w:tcPr>
          <w:p w14:paraId="6E2AAEE7" w14:textId="77777777" w:rsidR="00FB2B1F" w:rsidRPr="000C7694" w:rsidRDefault="00FB2B1F" w:rsidP="00105DF8">
            <w:pP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IPS-10</w:t>
            </w:r>
          </w:p>
        </w:tc>
        <w:tc>
          <w:tcPr>
            <w:tcW w:w="903" w:type="pct"/>
            <w:vAlign w:val="center"/>
          </w:tcPr>
          <w:p w14:paraId="7684D89D"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2.80</w:t>
            </w:r>
            <w:r w:rsidRPr="000C7694">
              <w:rPr>
                <w:rFonts w:ascii="Times New Roman" w:hAnsi="Times New Roman" w:cs="Times New Roman"/>
                <w:color w:val="000000" w:themeColor="text1"/>
                <w:sz w:val="24"/>
                <w:szCs w:val="24"/>
                <w:vertAlign w:val="superscript"/>
                <w:lang w:val="en-US" w:eastAsia="zh-CN" w:bidi="ar"/>
              </w:rPr>
              <w:t>e</w:t>
            </w:r>
          </w:p>
          <w:p w14:paraId="6176F33F" w14:textId="77777777" w:rsidR="00FB2B1F" w:rsidRPr="000C7694" w:rsidRDefault="00FB2B1F" w:rsidP="00105DF8">
            <w:pPr>
              <w:jc w:val="center"/>
              <w:textAlignment w:val="bottom"/>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lang w:val="en-US" w:eastAsia="zh-CN" w:bidi="ar"/>
              </w:rPr>
              <w:t>(8.07)</w:t>
            </w:r>
          </w:p>
        </w:tc>
        <w:tc>
          <w:tcPr>
            <w:tcW w:w="903" w:type="pct"/>
            <w:vAlign w:val="center"/>
          </w:tcPr>
          <w:p w14:paraId="2B5EAD9A"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2.96</w:t>
            </w:r>
            <w:r w:rsidRPr="000C7694">
              <w:rPr>
                <w:rFonts w:ascii="Times New Roman" w:hAnsi="Times New Roman" w:cs="Times New Roman"/>
                <w:color w:val="000000" w:themeColor="text1"/>
                <w:sz w:val="24"/>
                <w:szCs w:val="24"/>
                <w:vertAlign w:val="superscript"/>
                <w:lang w:val="en-US" w:eastAsia="zh-CN" w:bidi="ar"/>
              </w:rPr>
              <w:t>e</w:t>
            </w:r>
          </w:p>
          <w:p w14:paraId="6A36AE21"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(9.08)</w:t>
            </w:r>
          </w:p>
        </w:tc>
        <w:tc>
          <w:tcPr>
            <w:tcW w:w="1252" w:type="pct"/>
          </w:tcPr>
          <w:p w14:paraId="4EC3293D"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2.88</w:t>
            </w:r>
            <w:r w:rsidRPr="000C7694">
              <w:rPr>
                <w:rFonts w:ascii="Times New Roman" w:hAnsi="Times New Roman" w:cs="Times New Roman"/>
                <w:color w:val="000000" w:themeColor="text1"/>
                <w:sz w:val="24"/>
                <w:szCs w:val="24"/>
                <w:vertAlign w:val="superscript"/>
              </w:rPr>
              <w:t>e</w:t>
            </w:r>
          </w:p>
          <w:p w14:paraId="3011EFAA"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(8.57)</w:t>
            </w:r>
          </w:p>
        </w:tc>
      </w:tr>
      <w:tr w:rsidR="00FB2B1F" w:rsidRPr="000C7694" w14:paraId="326CE808" w14:textId="77777777" w:rsidTr="00105DF8">
        <w:trPr>
          <w:jc w:val="center"/>
        </w:trPr>
        <w:tc>
          <w:tcPr>
            <w:tcW w:w="502" w:type="pct"/>
            <w:vAlign w:val="center"/>
          </w:tcPr>
          <w:p w14:paraId="71F2AF65"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7.</w:t>
            </w:r>
          </w:p>
        </w:tc>
        <w:tc>
          <w:tcPr>
            <w:tcW w:w="1440" w:type="pct"/>
            <w:gridSpan w:val="2"/>
            <w:vAlign w:val="center"/>
          </w:tcPr>
          <w:p w14:paraId="063F9CDF" w14:textId="77777777" w:rsidR="00FB2B1F" w:rsidRPr="000C7694" w:rsidRDefault="00FB2B1F" w:rsidP="00105DF8">
            <w:pP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IPS-12</w:t>
            </w:r>
          </w:p>
        </w:tc>
        <w:tc>
          <w:tcPr>
            <w:tcW w:w="903" w:type="pct"/>
            <w:vAlign w:val="center"/>
          </w:tcPr>
          <w:p w14:paraId="5171CF22"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3.05</w:t>
            </w:r>
            <w:r w:rsidRPr="000C7694">
              <w:rPr>
                <w:rFonts w:ascii="Times New Roman" w:hAnsi="Times New Roman" w:cs="Times New Roman"/>
                <w:color w:val="000000" w:themeColor="text1"/>
                <w:sz w:val="24"/>
                <w:szCs w:val="24"/>
                <w:vertAlign w:val="superscript"/>
                <w:lang w:val="en-US" w:eastAsia="zh-CN" w:bidi="ar"/>
              </w:rPr>
              <w:t>f</w:t>
            </w:r>
          </w:p>
          <w:p w14:paraId="16242711" w14:textId="77777777" w:rsidR="00FB2B1F" w:rsidRPr="000C7694" w:rsidRDefault="00FB2B1F" w:rsidP="00105DF8">
            <w:pPr>
              <w:jc w:val="center"/>
              <w:textAlignment w:val="bottom"/>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lang w:val="en-US" w:eastAsia="zh-CN" w:bidi="ar"/>
              </w:rPr>
              <w:t>(9.72)</w:t>
            </w:r>
          </w:p>
        </w:tc>
        <w:tc>
          <w:tcPr>
            <w:tcW w:w="903" w:type="pct"/>
            <w:vAlign w:val="center"/>
          </w:tcPr>
          <w:p w14:paraId="03FB773E"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3.14</w:t>
            </w:r>
            <w:r w:rsidRPr="000C7694">
              <w:rPr>
                <w:rFonts w:ascii="Times New Roman" w:hAnsi="Times New Roman" w:cs="Times New Roman"/>
                <w:color w:val="000000" w:themeColor="text1"/>
                <w:sz w:val="24"/>
                <w:szCs w:val="24"/>
                <w:vertAlign w:val="superscript"/>
                <w:lang w:val="en-US" w:eastAsia="zh-CN" w:bidi="ar"/>
              </w:rPr>
              <w:t>fg</w:t>
            </w:r>
          </w:p>
          <w:p w14:paraId="611A449D" w14:textId="77777777" w:rsidR="00FB2B1F" w:rsidRPr="000C7694" w:rsidRDefault="00FB2B1F" w:rsidP="00105DF8">
            <w:pPr>
              <w:jc w:val="center"/>
              <w:textAlignment w:val="bottom"/>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lang w:val="en-US" w:eastAsia="zh-CN" w:bidi="ar"/>
              </w:rPr>
              <w:t>(10.18)</w:t>
            </w:r>
          </w:p>
        </w:tc>
        <w:tc>
          <w:tcPr>
            <w:tcW w:w="1252" w:type="pct"/>
          </w:tcPr>
          <w:p w14:paraId="47C712A0"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3.10</w:t>
            </w:r>
            <w:r w:rsidRPr="000C7694">
              <w:rPr>
                <w:rFonts w:ascii="Times New Roman" w:hAnsi="Times New Roman" w:cs="Times New Roman"/>
                <w:color w:val="000000" w:themeColor="text1"/>
                <w:sz w:val="24"/>
                <w:szCs w:val="24"/>
                <w:vertAlign w:val="superscript"/>
              </w:rPr>
              <w:t>f</w:t>
            </w:r>
          </w:p>
          <w:p w14:paraId="3B226AED"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(9.95)</w:t>
            </w:r>
          </w:p>
        </w:tc>
      </w:tr>
      <w:tr w:rsidR="00FB2B1F" w:rsidRPr="000C7694" w14:paraId="16487036" w14:textId="77777777" w:rsidTr="00105DF8">
        <w:trPr>
          <w:jc w:val="center"/>
        </w:trPr>
        <w:tc>
          <w:tcPr>
            <w:tcW w:w="502" w:type="pct"/>
            <w:vAlign w:val="center"/>
          </w:tcPr>
          <w:p w14:paraId="170E3DE5"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8.</w:t>
            </w:r>
          </w:p>
        </w:tc>
        <w:tc>
          <w:tcPr>
            <w:tcW w:w="1440" w:type="pct"/>
            <w:gridSpan w:val="2"/>
            <w:vAlign w:val="center"/>
          </w:tcPr>
          <w:p w14:paraId="18693C81" w14:textId="77777777" w:rsidR="00FB2B1F" w:rsidRPr="000C7694" w:rsidRDefault="00FB2B1F" w:rsidP="00105DF8">
            <w:pP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IPS-15</w:t>
            </w:r>
          </w:p>
        </w:tc>
        <w:tc>
          <w:tcPr>
            <w:tcW w:w="903" w:type="pct"/>
            <w:vAlign w:val="center"/>
          </w:tcPr>
          <w:p w14:paraId="1842F130"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2.30</w:t>
            </w:r>
            <w:r w:rsidRPr="000C7694">
              <w:rPr>
                <w:rFonts w:ascii="Times New Roman" w:hAnsi="Times New Roman" w:cs="Times New Roman"/>
                <w:color w:val="000000" w:themeColor="text1"/>
                <w:sz w:val="24"/>
                <w:szCs w:val="24"/>
                <w:vertAlign w:val="superscript"/>
                <w:lang w:val="en-US" w:eastAsia="zh-CN" w:bidi="ar"/>
              </w:rPr>
              <w:t>c</w:t>
            </w:r>
          </w:p>
          <w:p w14:paraId="5B2B8D7C" w14:textId="77777777" w:rsidR="00FB2B1F" w:rsidRPr="000C7694" w:rsidRDefault="00FB2B1F" w:rsidP="00105DF8">
            <w:pPr>
              <w:jc w:val="center"/>
              <w:textAlignment w:val="bottom"/>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lang w:val="en-US" w:eastAsia="zh-CN" w:bidi="ar"/>
              </w:rPr>
              <w:t>(5.47)</w:t>
            </w:r>
          </w:p>
        </w:tc>
        <w:tc>
          <w:tcPr>
            <w:tcW w:w="903" w:type="pct"/>
            <w:vAlign w:val="center"/>
          </w:tcPr>
          <w:p w14:paraId="30DFC017"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2.33</w:t>
            </w:r>
            <w:r w:rsidRPr="000C7694">
              <w:rPr>
                <w:rFonts w:ascii="Times New Roman" w:hAnsi="Times New Roman" w:cs="Times New Roman"/>
                <w:color w:val="000000" w:themeColor="text1"/>
                <w:sz w:val="24"/>
                <w:szCs w:val="24"/>
                <w:vertAlign w:val="superscript"/>
                <w:lang w:val="en-US" w:eastAsia="zh-CN" w:bidi="ar"/>
              </w:rPr>
              <w:t>c</w:t>
            </w:r>
          </w:p>
          <w:p w14:paraId="12D8F75E" w14:textId="77777777" w:rsidR="00FB2B1F" w:rsidRPr="000C7694" w:rsidRDefault="00FB2B1F" w:rsidP="00105DF8">
            <w:pPr>
              <w:jc w:val="center"/>
              <w:textAlignment w:val="bottom"/>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lang w:val="en-US" w:eastAsia="zh-CN" w:bidi="ar"/>
              </w:rPr>
              <w:t>(5.45)</w:t>
            </w:r>
          </w:p>
        </w:tc>
        <w:tc>
          <w:tcPr>
            <w:tcW w:w="1252" w:type="pct"/>
          </w:tcPr>
          <w:p w14:paraId="28968FCA"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2.31</w:t>
            </w:r>
            <w:r w:rsidRPr="000C7694">
              <w:rPr>
                <w:rFonts w:ascii="Times New Roman" w:hAnsi="Times New Roman" w:cs="Times New Roman"/>
                <w:color w:val="000000" w:themeColor="text1"/>
                <w:sz w:val="24"/>
                <w:szCs w:val="24"/>
                <w:vertAlign w:val="superscript"/>
              </w:rPr>
              <w:t>c</w:t>
            </w:r>
          </w:p>
          <w:p w14:paraId="33170C87"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(5.42)</w:t>
            </w:r>
          </w:p>
        </w:tc>
      </w:tr>
      <w:tr w:rsidR="00FB2B1F" w:rsidRPr="000C7694" w14:paraId="284BC2F4" w14:textId="77777777" w:rsidTr="00105DF8">
        <w:trPr>
          <w:jc w:val="center"/>
        </w:trPr>
        <w:tc>
          <w:tcPr>
            <w:tcW w:w="502" w:type="pct"/>
            <w:vAlign w:val="center"/>
          </w:tcPr>
          <w:p w14:paraId="740580EF"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9.</w:t>
            </w:r>
          </w:p>
        </w:tc>
        <w:tc>
          <w:tcPr>
            <w:tcW w:w="1440" w:type="pct"/>
            <w:gridSpan w:val="2"/>
            <w:vAlign w:val="center"/>
          </w:tcPr>
          <w:p w14:paraId="12304F4E" w14:textId="77777777" w:rsidR="00FB2B1F" w:rsidRPr="000C7694" w:rsidRDefault="00FB2B1F" w:rsidP="00105DF8">
            <w:pP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IPS-16</w:t>
            </w:r>
          </w:p>
        </w:tc>
        <w:tc>
          <w:tcPr>
            <w:tcW w:w="903" w:type="pct"/>
            <w:vAlign w:val="center"/>
          </w:tcPr>
          <w:p w14:paraId="625F2E30"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2.45</w:t>
            </w:r>
            <w:r w:rsidRPr="000C7694">
              <w:rPr>
                <w:rFonts w:ascii="Times New Roman" w:hAnsi="Times New Roman" w:cs="Times New Roman"/>
                <w:color w:val="000000" w:themeColor="text1"/>
                <w:sz w:val="24"/>
                <w:szCs w:val="24"/>
                <w:vertAlign w:val="superscript"/>
                <w:lang w:val="en-US" w:eastAsia="zh-CN" w:bidi="ar"/>
              </w:rPr>
              <w:t>d</w:t>
            </w:r>
          </w:p>
          <w:p w14:paraId="787BD2E2" w14:textId="77777777" w:rsidR="00FB2B1F" w:rsidRPr="000C7694" w:rsidRDefault="00FB2B1F" w:rsidP="00105DF8">
            <w:pPr>
              <w:jc w:val="center"/>
              <w:textAlignment w:val="bottom"/>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lang w:val="en-US" w:eastAsia="zh-CN" w:bidi="ar"/>
              </w:rPr>
              <w:t>(6.07)</w:t>
            </w:r>
          </w:p>
        </w:tc>
        <w:tc>
          <w:tcPr>
            <w:tcW w:w="903" w:type="pct"/>
            <w:vAlign w:val="center"/>
          </w:tcPr>
          <w:p w14:paraId="41561413"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2.54</w:t>
            </w:r>
            <w:r w:rsidRPr="000C7694">
              <w:rPr>
                <w:rFonts w:ascii="Times New Roman" w:hAnsi="Times New Roman" w:cs="Times New Roman"/>
                <w:color w:val="000000" w:themeColor="text1"/>
                <w:sz w:val="24"/>
                <w:szCs w:val="24"/>
                <w:vertAlign w:val="superscript"/>
                <w:lang w:val="en-US" w:eastAsia="zh-CN" w:bidi="ar"/>
              </w:rPr>
              <w:t>d</w:t>
            </w:r>
          </w:p>
          <w:p w14:paraId="1E4CED01" w14:textId="77777777" w:rsidR="00FB2B1F" w:rsidRPr="000C7694" w:rsidRDefault="00FB2B1F" w:rsidP="00105DF8">
            <w:pPr>
              <w:jc w:val="center"/>
              <w:textAlignment w:val="bottom"/>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lang w:val="en-US" w:eastAsia="zh-CN" w:bidi="ar"/>
              </w:rPr>
              <w:t>(6.45)</w:t>
            </w:r>
          </w:p>
        </w:tc>
        <w:tc>
          <w:tcPr>
            <w:tcW w:w="1252" w:type="pct"/>
          </w:tcPr>
          <w:p w14:paraId="082CF983"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2.50</w:t>
            </w:r>
            <w:r w:rsidRPr="000C7694">
              <w:rPr>
                <w:rFonts w:ascii="Times New Roman" w:hAnsi="Times New Roman" w:cs="Times New Roman"/>
                <w:color w:val="000000" w:themeColor="text1"/>
                <w:sz w:val="24"/>
                <w:szCs w:val="24"/>
                <w:vertAlign w:val="superscript"/>
              </w:rPr>
              <w:t>d</w:t>
            </w:r>
          </w:p>
          <w:p w14:paraId="406CC845"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(6.26)</w:t>
            </w:r>
          </w:p>
        </w:tc>
      </w:tr>
      <w:tr w:rsidR="00FB2B1F" w:rsidRPr="000C7694" w14:paraId="015AD689" w14:textId="77777777" w:rsidTr="00105DF8">
        <w:trPr>
          <w:jc w:val="center"/>
        </w:trPr>
        <w:tc>
          <w:tcPr>
            <w:tcW w:w="502" w:type="pct"/>
            <w:vAlign w:val="center"/>
          </w:tcPr>
          <w:p w14:paraId="7D82D3D8"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10.</w:t>
            </w:r>
          </w:p>
        </w:tc>
        <w:tc>
          <w:tcPr>
            <w:tcW w:w="1440" w:type="pct"/>
            <w:gridSpan w:val="2"/>
            <w:vAlign w:val="center"/>
          </w:tcPr>
          <w:p w14:paraId="1F05F111" w14:textId="77777777" w:rsidR="00FB2B1F" w:rsidRPr="000C7694" w:rsidRDefault="00FB2B1F" w:rsidP="00105DF8">
            <w:pP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IPS-17</w:t>
            </w:r>
          </w:p>
        </w:tc>
        <w:tc>
          <w:tcPr>
            <w:tcW w:w="903" w:type="pct"/>
            <w:vAlign w:val="center"/>
          </w:tcPr>
          <w:p w14:paraId="41FDECB9"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2.24</w:t>
            </w:r>
            <w:r w:rsidRPr="000C7694">
              <w:rPr>
                <w:rFonts w:ascii="Times New Roman" w:hAnsi="Times New Roman" w:cs="Times New Roman"/>
                <w:color w:val="000000" w:themeColor="text1"/>
                <w:sz w:val="24"/>
                <w:szCs w:val="24"/>
                <w:vertAlign w:val="superscript"/>
                <w:lang w:val="en-US" w:eastAsia="zh-CN" w:bidi="ar"/>
              </w:rPr>
              <w:t>c</w:t>
            </w:r>
          </w:p>
          <w:p w14:paraId="456F3CFD" w14:textId="77777777" w:rsidR="00FB2B1F" w:rsidRPr="000C7694" w:rsidRDefault="00FB2B1F" w:rsidP="00105DF8">
            <w:pPr>
              <w:jc w:val="center"/>
              <w:textAlignment w:val="bottom"/>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lang w:val="en-US" w:eastAsia="zh-CN" w:bidi="ar"/>
              </w:rPr>
              <w:t>(5.08)</w:t>
            </w:r>
          </w:p>
        </w:tc>
        <w:tc>
          <w:tcPr>
            <w:tcW w:w="903" w:type="pct"/>
            <w:vAlign w:val="center"/>
          </w:tcPr>
          <w:p w14:paraId="57839033"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2.38</w:t>
            </w:r>
            <w:r w:rsidRPr="000C7694">
              <w:rPr>
                <w:rFonts w:ascii="Times New Roman" w:hAnsi="Times New Roman" w:cs="Times New Roman"/>
                <w:color w:val="000000" w:themeColor="text1"/>
                <w:sz w:val="24"/>
                <w:szCs w:val="24"/>
                <w:vertAlign w:val="superscript"/>
                <w:lang w:val="en-US" w:eastAsia="zh-CN" w:bidi="ar"/>
              </w:rPr>
              <w:t>c</w:t>
            </w:r>
          </w:p>
          <w:p w14:paraId="6D3FC9A5"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(5.81)</w:t>
            </w:r>
          </w:p>
        </w:tc>
        <w:tc>
          <w:tcPr>
            <w:tcW w:w="1252" w:type="pct"/>
          </w:tcPr>
          <w:p w14:paraId="4327A5F8"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2.31</w:t>
            </w:r>
            <w:r w:rsidRPr="000C7694">
              <w:rPr>
                <w:rFonts w:ascii="Times New Roman" w:hAnsi="Times New Roman" w:cs="Times New Roman"/>
                <w:color w:val="000000" w:themeColor="text1"/>
                <w:sz w:val="24"/>
                <w:szCs w:val="24"/>
                <w:vertAlign w:val="superscript"/>
              </w:rPr>
              <w:t>c</w:t>
            </w:r>
          </w:p>
          <w:p w14:paraId="6316EBA4"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(5.45)</w:t>
            </w:r>
          </w:p>
        </w:tc>
      </w:tr>
      <w:tr w:rsidR="00FB2B1F" w:rsidRPr="000C7694" w14:paraId="2B6383DE" w14:textId="77777777" w:rsidTr="00105DF8">
        <w:trPr>
          <w:jc w:val="center"/>
        </w:trPr>
        <w:tc>
          <w:tcPr>
            <w:tcW w:w="502" w:type="pct"/>
            <w:vAlign w:val="center"/>
          </w:tcPr>
          <w:p w14:paraId="14E50516"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11.</w:t>
            </w:r>
          </w:p>
        </w:tc>
        <w:tc>
          <w:tcPr>
            <w:tcW w:w="1440" w:type="pct"/>
            <w:gridSpan w:val="2"/>
            <w:vAlign w:val="center"/>
          </w:tcPr>
          <w:p w14:paraId="3100E321" w14:textId="77777777" w:rsidR="00FB2B1F" w:rsidRPr="000C7694" w:rsidRDefault="00FB2B1F" w:rsidP="00105DF8">
            <w:pP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IPS-18</w:t>
            </w:r>
          </w:p>
        </w:tc>
        <w:tc>
          <w:tcPr>
            <w:tcW w:w="903" w:type="pct"/>
            <w:vAlign w:val="center"/>
          </w:tcPr>
          <w:p w14:paraId="0A162892"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3.07</w:t>
            </w:r>
            <w:r w:rsidRPr="000C7694">
              <w:rPr>
                <w:rFonts w:ascii="Times New Roman" w:hAnsi="Times New Roman" w:cs="Times New Roman"/>
                <w:color w:val="000000" w:themeColor="text1"/>
                <w:sz w:val="24"/>
                <w:szCs w:val="24"/>
                <w:vertAlign w:val="superscript"/>
                <w:lang w:val="en-US" w:eastAsia="zh-CN" w:bidi="ar"/>
              </w:rPr>
              <w:t>fg</w:t>
            </w:r>
          </w:p>
          <w:p w14:paraId="0F1F0E05" w14:textId="77777777" w:rsidR="00FB2B1F" w:rsidRPr="000C7694" w:rsidRDefault="00FB2B1F" w:rsidP="00105DF8">
            <w:pPr>
              <w:jc w:val="center"/>
              <w:textAlignment w:val="bottom"/>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lang w:val="en-US" w:eastAsia="zh-CN" w:bidi="ar"/>
              </w:rPr>
              <w:t>(9.82)</w:t>
            </w:r>
          </w:p>
        </w:tc>
        <w:tc>
          <w:tcPr>
            <w:tcW w:w="903" w:type="pct"/>
            <w:vAlign w:val="center"/>
          </w:tcPr>
          <w:p w14:paraId="35698EA7"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3.12</w:t>
            </w:r>
            <w:r w:rsidRPr="000C7694">
              <w:rPr>
                <w:rFonts w:ascii="Times New Roman" w:hAnsi="Times New Roman" w:cs="Times New Roman"/>
                <w:color w:val="000000" w:themeColor="text1"/>
                <w:sz w:val="24"/>
                <w:szCs w:val="24"/>
                <w:vertAlign w:val="superscript"/>
                <w:lang w:val="en-US" w:eastAsia="zh-CN" w:bidi="ar"/>
              </w:rPr>
              <w:t>f</w:t>
            </w:r>
          </w:p>
          <w:p w14:paraId="2D925AAC"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(10.08)</w:t>
            </w:r>
          </w:p>
        </w:tc>
        <w:tc>
          <w:tcPr>
            <w:tcW w:w="1252" w:type="pct"/>
          </w:tcPr>
          <w:p w14:paraId="62AD4AE7"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3.10</w:t>
            </w:r>
            <w:r w:rsidRPr="000C7694">
              <w:rPr>
                <w:rFonts w:ascii="Times New Roman" w:hAnsi="Times New Roman" w:cs="Times New Roman"/>
                <w:color w:val="000000" w:themeColor="text1"/>
                <w:sz w:val="24"/>
                <w:szCs w:val="24"/>
                <w:vertAlign w:val="superscript"/>
              </w:rPr>
              <w:t>f</w:t>
            </w:r>
          </w:p>
          <w:p w14:paraId="2D1F78A1"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(9.95)</w:t>
            </w:r>
          </w:p>
        </w:tc>
      </w:tr>
      <w:tr w:rsidR="00FB2B1F" w:rsidRPr="000C7694" w14:paraId="33D1D024" w14:textId="77777777" w:rsidTr="00105DF8">
        <w:trPr>
          <w:jc w:val="center"/>
        </w:trPr>
        <w:tc>
          <w:tcPr>
            <w:tcW w:w="502" w:type="pct"/>
            <w:vAlign w:val="center"/>
          </w:tcPr>
          <w:p w14:paraId="23C6AB26"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12.</w:t>
            </w:r>
          </w:p>
        </w:tc>
        <w:tc>
          <w:tcPr>
            <w:tcW w:w="1440" w:type="pct"/>
            <w:gridSpan w:val="2"/>
            <w:vAlign w:val="center"/>
          </w:tcPr>
          <w:p w14:paraId="17A09FEF" w14:textId="77777777" w:rsidR="00FB2B1F" w:rsidRPr="000C7694" w:rsidRDefault="00FB2B1F" w:rsidP="00105DF8">
            <w:pP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IPS-20</w:t>
            </w:r>
          </w:p>
        </w:tc>
        <w:tc>
          <w:tcPr>
            <w:tcW w:w="903" w:type="pct"/>
            <w:vAlign w:val="center"/>
          </w:tcPr>
          <w:p w14:paraId="0824401C"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3.13</w:t>
            </w:r>
            <w:r w:rsidRPr="000C7694">
              <w:rPr>
                <w:rFonts w:ascii="Times New Roman" w:hAnsi="Times New Roman" w:cs="Times New Roman"/>
                <w:color w:val="000000" w:themeColor="text1"/>
                <w:sz w:val="24"/>
                <w:szCs w:val="24"/>
                <w:vertAlign w:val="superscript"/>
                <w:lang w:val="en-US" w:eastAsia="zh-CN" w:bidi="ar"/>
              </w:rPr>
              <w:t>fg</w:t>
            </w:r>
          </w:p>
          <w:p w14:paraId="71BC330F" w14:textId="77777777" w:rsidR="00FB2B1F" w:rsidRPr="000C7694" w:rsidRDefault="00FB2B1F" w:rsidP="00105DF8">
            <w:pPr>
              <w:jc w:val="center"/>
              <w:textAlignment w:val="bottom"/>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lang w:val="en-US" w:eastAsia="zh-CN" w:bidi="ar"/>
              </w:rPr>
              <w:t>(10.25)</w:t>
            </w:r>
          </w:p>
        </w:tc>
        <w:tc>
          <w:tcPr>
            <w:tcW w:w="903" w:type="pct"/>
            <w:vAlign w:val="center"/>
          </w:tcPr>
          <w:p w14:paraId="5BFFABD3"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3.19</w:t>
            </w:r>
            <w:r w:rsidRPr="000C7694">
              <w:rPr>
                <w:rFonts w:ascii="Times New Roman" w:hAnsi="Times New Roman" w:cs="Times New Roman"/>
                <w:color w:val="000000" w:themeColor="text1"/>
                <w:sz w:val="24"/>
                <w:szCs w:val="24"/>
                <w:vertAlign w:val="superscript"/>
                <w:lang w:val="en-US" w:eastAsia="zh-CN" w:bidi="ar"/>
              </w:rPr>
              <w:t>fg</w:t>
            </w:r>
          </w:p>
          <w:p w14:paraId="7A6FB4B6" w14:textId="77777777" w:rsidR="00FB2B1F" w:rsidRPr="000C7694" w:rsidRDefault="00FB2B1F" w:rsidP="00105DF8">
            <w:pPr>
              <w:jc w:val="center"/>
              <w:textAlignment w:val="bottom"/>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lang w:val="en-US" w:eastAsia="zh-CN" w:bidi="ar"/>
              </w:rPr>
              <w:t>(10.62)</w:t>
            </w:r>
          </w:p>
        </w:tc>
        <w:tc>
          <w:tcPr>
            <w:tcW w:w="1252" w:type="pct"/>
          </w:tcPr>
          <w:p w14:paraId="2A749C03"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3.16</w:t>
            </w:r>
            <w:r w:rsidRPr="000C7694">
              <w:rPr>
                <w:rFonts w:ascii="Times New Roman" w:hAnsi="Times New Roman" w:cs="Times New Roman"/>
                <w:color w:val="000000" w:themeColor="text1"/>
                <w:sz w:val="24"/>
                <w:szCs w:val="24"/>
                <w:vertAlign w:val="superscript"/>
              </w:rPr>
              <w:t>fg</w:t>
            </w:r>
          </w:p>
          <w:p w14:paraId="5691D629"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(10.44)</w:t>
            </w:r>
          </w:p>
        </w:tc>
      </w:tr>
      <w:tr w:rsidR="00FB2B1F" w:rsidRPr="000C7694" w14:paraId="18713E83" w14:textId="77777777" w:rsidTr="00105DF8">
        <w:trPr>
          <w:jc w:val="center"/>
        </w:trPr>
        <w:tc>
          <w:tcPr>
            <w:tcW w:w="502" w:type="pct"/>
            <w:vAlign w:val="center"/>
          </w:tcPr>
          <w:p w14:paraId="132AC87A"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13.</w:t>
            </w:r>
          </w:p>
        </w:tc>
        <w:tc>
          <w:tcPr>
            <w:tcW w:w="1440" w:type="pct"/>
            <w:gridSpan w:val="2"/>
            <w:vAlign w:val="center"/>
          </w:tcPr>
          <w:p w14:paraId="6B59AA2A" w14:textId="77777777" w:rsidR="00FB2B1F" w:rsidRPr="000C7694" w:rsidRDefault="00FB2B1F" w:rsidP="00105DF8">
            <w:pP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IPS-26</w:t>
            </w:r>
          </w:p>
        </w:tc>
        <w:tc>
          <w:tcPr>
            <w:tcW w:w="903" w:type="pct"/>
            <w:vAlign w:val="center"/>
          </w:tcPr>
          <w:p w14:paraId="69E1EFC9"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2.55</w:t>
            </w:r>
            <w:r w:rsidRPr="000C7694">
              <w:rPr>
                <w:rFonts w:ascii="Times New Roman" w:hAnsi="Times New Roman" w:cs="Times New Roman"/>
                <w:color w:val="000000" w:themeColor="text1"/>
                <w:sz w:val="24"/>
                <w:szCs w:val="24"/>
                <w:vertAlign w:val="superscript"/>
                <w:lang w:val="en-US" w:eastAsia="zh-CN" w:bidi="ar"/>
              </w:rPr>
              <w:t>d</w:t>
            </w:r>
          </w:p>
          <w:p w14:paraId="1BB8ECD4" w14:textId="77777777" w:rsidR="00FB2B1F" w:rsidRPr="000C7694" w:rsidRDefault="00FB2B1F" w:rsidP="00105DF8">
            <w:pPr>
              <w:jc w:val="center"/>
              <w:textAlignment w:val="bottom"/>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lang w:val="en-US" w:eastAsia="zh-CN" w:bidi="ar"/>
              </w:rPr>
              <w:t>(6.64)</w:t>
            </w:r>
          </w:p>
        </w:tc>
        <w:tc>
          <w:tcPr>
            <w:tcW w:w="903" w:type="pct"/>
            <w:vAlign w:val="center"/>
          </w:tcPr>
          <w:p w14:paraId="20624FB1"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2.62</w:t>
            </w:r>
            <w:r w:rsidRPr="000C7694">
              <w:rPr>
                <w:rFonts w:ascii="Times New Roman" w:hAnsi="Times New Roman" w:cs="Times New Roman"/>
                <w:color w:val="000000" w:themeColor="text1"/>
                <w:sz w:val="24"/>
                <w:szCs w:val="24"/>
                <w:vertAlign w:val="superscript"/>
                <w:lang w:val="en-US" w:eastAsia="zh-CN" w:bidi="ar"/>
              </w:rPr>
              <w:t>d</w:t>
            </w:r>
          </w:p>
          <w:p w14:paraId="7698087F" w14:textId="77777777" w:rsidR="00FB2B1F" w:rsidRPr="000C7694" w:rsidRDefault="00FB2B1F" w:rsidP="00105DF8">
            <w:pPr>
              <w:jc w:val="center"/>
              <w:textAlignment w:val="bottom"/>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lang w:val="en-US" w:eastAsia="zh-CN" w:bidi="ar"/>
              </w:rPr>
              <w:t>(6.99)</w:t>
            </w:r>
          </w:p>
        </w:tc>
        <w:tc>
          <w:tcPr>
            <w:tcW w:w="1252" w:type="pct"/>
          </w:tcPr>
          <w:p w14:paraId="418AF01D"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2.58</w:t>
            </w:r>
            <w:r w:rsidRPr="000C7694">
              <w:rPr>
                <w:rFonts w:ascii="Times New Roman" w:hAnsi="Times New Roman" w:cs="Times New Roman"/>
                <w:color w:val="000000" w:themeColor="text1"/>
                <w:sz w:val="24"/>
                <w:szCs w:val="24"/>
                <w:vertAlign w:val="superscript"/>
              </w:rPr>
              <w:t>d</w:t>
            </w:r>
          </w:p>
          <w:p w14:paraId="0A2A6BAB"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(6.82)</w:t>
            </w:r>
          </w:p>
        </w:tc>
      </w:tr>
      <w:tr w:rsidR="00FB2B1F" w:rsidRPr="000C7694" w14:paraId="4945E0F9" w14:textId="77777777" w:rsidTr="00105DF8">
        <w:trPr>
          <w:jc w:val="center"/>
        </w:trPr>
        <w:tc>
          <w:tcPr>
            <w:tcW w:w="502" w:type="pct"/>
            <w:vAlign w:val="center"/>
          </w:tcPr>
          <w:p w14:paraId="4B77F4B1"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14.</w:t>
            </w:r>
          </w:p>
        </w:tc>
        <w:tc>
          <w:tcPr>
            <w:tcW w:w="1440" w:type="pct"/>
            <w:gridSpan w:val="2"/>
            <w:vAlign w:val="center"/>
          </w:tcPr>
          <w:p w14:paraId="53F3009E" w14:textId="77777777" w:rsidR="00FB2B1F" w:rsidRPr="000C7694" w:rsidRDefault="00FB2B1F" w:rsidP="00105DF8">
            <w:pPr>
              <w:rPr>
                <w:rFonts w:ascii="Times New Roman" w:hAnsi="Times New Roman" w:cs="Times New Roman"/>
                <w:color w:val="000000" w:themeColor="text1"/>
                <w:sz w:val="24"/>
                <w:szCs w:val="24"/>
              </w:rPr>
            </w:pPr>
            <w:proofErr w:type="spellStart"/>
            <w:r w:rsidRPr="000C7694">
              <w:rPr>
                <w:rFonts w:ascii="Times New Roman" w:hAnsi="Times New Roman" w:cs="Times New Roman"/>
                <w:color w:val="000000" w:themeColor="text1"/>
                <w:sz w:val="24"/>
                <w:szCs w:val="24"/>
              </w:rPr>
              <w:t>Parbhani</w:t>
            </w:r>
            <w:proofErr w:type="spellEnd"/>
            <w:r w:rsidRPr="000C7694">
              <w:rPr>
                <w:rFonts w:ascii="Times New Roman" w:hAnsi="Times New Roman" w:cs="Times New Roman"/>
                <w:color w:val="000000" w:themeColor="text1"/>
                <w:sz w:val="24"/>
                <w:szCs w:val="24"/>
              </w:rPr>
              <w:t xml:space="preserve"> Kranti</w:t>
            </w:r>
          </w:p>
        </w:tc>
        <w:tc>
          <w:tcPr>
            <w:tcW w:w="903" w:type="pct"/>
            <w:vAlign w:val="center"/>
          </w:tcPr>
          <w:p w14:paraId="2C6B90D4"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2.02</w:t>
            </w:r>
            <w:r w:rsidRPr="000C7694">
              <w:rPr>
                <w:rFonts w:ascii="Times New Roman" w:hAnsi="Times New Roman" w:cs="Times New Roman"/>
                <w:color w:val="000000" w:themeColor="text1"/>
                <w:sz w:val="24"/>
                <w:szCs w:val="24"/>
                <w:vertAlign w:val="superscript"/>
                <w:lang w:val="en-US" w:eastAsia="zh-CN" w:bidi="ar"/>
              </w:rPr>
              <w:t>b</w:t>
            </w:r>
          </w:p>
          <w:p w14:paraId="359FF047" w14:textId="77777777" w:rsidR="00FB2B1F" w:rsidRPr="000C7694" w:rsidRDefault="00FB2B1F" w:rsidP="00105DF8">
            <w:pPr>
              <w:jc w:val="center"/>
              <w:textAlignment w:val="bottom"/>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lang w:val="en-US" w:eastAsia="zh-CN" w:bidi="ar"/>
              </w:rPr>
              <w:t>(4.14)</w:t>
            </w:r>
          </w:p>
        </w:tc>
        <w:tc>
          <w:tcPr>
            <w:tcW w:w="903" w:type="pct"/>
            <w:vAlign w:val="center"/>
          </w:tcPr>
          <w:p w14:paraId="53D1B6C6"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2.12</w:t>
            </w:r>
            <w:r w:rsidRPr="000C7694">
              <w:rPr>
                <w:rFonts w:ascii="Times New Roman" w:hAnsi="Times New Roman" w:cs="Times New Roman"/>
                <w:color w:val="000000" w:themeColor="text1"/>
                <w:sz w:val="24"/>
                <w:szCs w:val="24"/>
                <w:vertAlign w:val="superscript"/>
                <w:lang w:val="en-US" w:eastAsia="zh-CN" w:bidi="ar"/>
              </w:rPr>
              <w:t>b</w:t>
            </w:r>
          </w:p>
          <w:p w14:paraId="2F5DA1BF" w14:textId="77777777" w:rsidR="00FB2B1F" w:rsidRPr="000C7694" w:rsidRDefault="00FB2B1F" w:rsidP="00105DF8">
            <w:pPr>
              <w:jc w:val="center"/>
              <w:textAlignment w:val="bottom"/>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lang w:val="en-US" w:eastAsia="zh-CN" w:bidi="ar"/>
              </w:rPr>
              <w:t>(4.55)</w:t>
            </w:r>
          </w:p>
        </w:tc>
        <w:tc>
          <w:tcPr>
            <w:tcW w:w="1252" w:type="pct"/>
          </w:tcPr>
          <w:p w14:paraId="3612F1BB"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2.07</w:t>
            </w:r>
            <w:r w:rsidRPr="000C7694">
              <w:rPr>
                <w:rFonts w:ascii="Times New Roman" w:hAnsi="Times New Roman" w:cs="Times New Roman"/>
                <w:color w:val="000000" w:themeColor="text1"/>
                <w:sz w:val="24"/>
                <w:szCs w:val="24"/>
                <w:vertAlign w:val="superscript"/>
              </w:rPr>
              <w:t>b</w:t>
            </w:r>
          </w:p>
          <w:p w14:paraId="0FD06881"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(4.34)</w:t>
            </w:r>
          </w:p>
        </w:tc>
      </w:tr>
      <w:tr w:rsidR="00FB2B1F" w:rsidRPr="000C7694" w14:paraId="1C21E012" w14:textId="77777777" w:rsidTr="00105DF8">
        <w:trPr>
          <w:jc w:val="center"/>
        </w:trPr>
        <w:tc>
          <w:tcPr>
            <w:tcW w:w="502" w:type="pct"/>
            <w:vAlign w:val="center"/>
          </w:tcPr>
          <w:p w14:paraId="18D48E92"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lastRenderedPageBreak/>
              <w:t>15.</w:t>
            </w:r>
          </w:p>
        </w:tc>
        <w:tc>
          <w:tcPr>
            <w:tcW w:w="1440" w:type="pct"/>
            <w:gridSpan w:val="2"/>
            <w:vAlign w:val="center"/>
          </w:tcPr>
          <w:p w14:paraId="2D6E2FE9" w14:textId="77777777" w:rsidR="00FB2B1F" w:rsidRPr="000C7694" w:rsidRDefault="00FB2B1F" w:rsidP="00105DF8">
            <w:pP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Pusa Sawani</w:t>
            </w:r>
          </w:p>
        </w:tc>
        <w:tc>
          <w:tcPr>
            <w:tcW w:w="903" w:type="pct"/>
            <w:vAlign w:val="center"/>
          </w:tcPr>
          <w:p w14:paraId="7730D24F"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3.26</w:t>
            </w:r>
            <w:r w:rsidRPr="000C7694">
              <w:rPr>
                <w:rFonts w:ascii="Times New Roman" w:hAnsi="Times New Roman" w:cs="Times New Roman"/>
                <w:color w:val="000000" w:themeColor="text1"/>
                <w:sz w:val="24"/>
                <w:szCs w:val="24"/>
                <w:vertAlign w:val="superscript"/>
                <w:lang w:val="en-US" w:eastAsia="zh-CN" w:bidi="ar"/>
              </w:rPr>
              <w:t>h</w:t>
            </w:r>
          </w:p>
          <w:p w14:paraId="27012AA5" w14:textId="77777777" w:rsidR="00FB2B1F" w:rsidRPr="000C7694" w:rsidRDefault="00FB2B1F" w:rsidP="00105DF8">
            <w:pPr>
              <w:jc w:val="center"/>
              <w:textAlignment w:val="bottom"/>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lang w:val="en-US" w:eastAsia="zh-CN" w:bidi="ar"/>
              </w:rPr>
              <w:t>(11.12)</w:t>
            </w:r>
          </w:p>
        </w:tc>
        <w:tc>
          <w:tcPr>
            <w:tcW w:w="903" w:type="pct"/>
            <w:vAlign w:val="center"/>
          </w:tcPr>
          <w:p w14:paraId="72CDBED9"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3.33</w:t>
            </w:r>
            <w:r w:rsidRPr="000C7694">
              <w:rPr>
                <w:rFonts w:ascii="Times New Roman" w:hAnsi="Times New Roman" w:cs="Times New Roman"/>
                <w:color w:val="000000" w:themeColor="text1"/>
                <w:sz w:val="24"/>
                <w:szCs w:val="24"/>
                <w:vertAlign w:val="superscript"/>
                <w:lang w:val="en-US" w:eastAsia="zh-CN" w:bidi="ar"/>
              </w:rPr>
              <w:t>h</w:t>
            </w:r>
          </w:p>
          <w:p w14:paraId="5A1F92E7" w14:textId="77777777" w:rsidR="00FB2B1F" w:rsidRPr="000C7694" w:rsidRDefault="00FB2B1F" w:rsidP="00105DF8">
            <w:pPr>
              <w:jc w:val="center"/>
              <w:textAlignment w:val="bottom"/>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lang w:val="en-US" w:eastAsia="zh-CN" w:bidi="ar"/>
              </w:rPr>
              <w:t>(11.53)</w:t>
            </w:r>
          </w:p>
        </w:tc>
        <w:tc>
          <w:tcPr>
            <w:tcW w:w="1252" w:type="pct"/>
          </w:tcPr>
          <w:p w14:paraId="08537C5E"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3.30</w:t>
            </w:r>
            <w:r w:rsidRPr="000C7694">
              <w:rPr>
                <w:rFonts w:ascii="Times New Roman" w:hAnsi="Times New Roman" w:cs="Times New Roman"/>
                <w:color w:val="000000" w:themeColor="text1"/>
                <w:sz w:val="24"/>
                <w:szCs w:val="24"/>
                <w:vertAlign w:val="superscript"/>
              </w:rPr>
              <w:t>h</w:t>
            </w:r>
          </w:p>
          <w:p w14:paraId="05D6CA77"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(11.32)</w:t>
            </w:r>
          </w:p>
        </w:tc>
      </w:tr>
      <w:tr w:rsidR="00FB2B1F" w:rsidRPr="000C7694" w14:paraId="2C1258BB" w14:textId="77777777" w:rsidTr="00105DF8">
        <w:trPr>
          <w:jc w:val="center"/>
        </w:trPr>
        <w:tc>
          <w:tcPr>
            <w:tcW w:w="502" w:type="pct"/>
            <w:vAlign w:val="center"/>
          </w:tcPr>
          <w:p w14:paraId="5A9DC5CA"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16.</w:t>
            </w:r>
          </w:p>
        </w:tc>
        <w:tc>
          <w:tcPr>
            <w:tcW w:w="1440" w:type="pct"/>
            <w:gridSpan w:val="2"/>
            <w:vAlign w:val="center"/>
          </w:tcPr>
          <w:p w14:paraId="71B9B983" w14:textId="77777777" w:rsidR="00FB2B1F" w:rsidRPr="000C7694" w:rsidRDefault="00FB2B1F" w:rsidP="00105DF8">
            <w:pP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GNO-1</w:t>
            </w:r>
          </w:p>
        </w:tc>
        <w:tc>
          <w:tcPr>
            <w:tcW w:w="903" w:type="pct"/>
            <w:vAlign w:val="center"/>
          </w:tcPr>
          <w:p w14:paraId="7D0EBC57"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1.71</w:t>
            </w:r>
            <w:r w:rsidRPr="000C7694">
              <w:rPr>
                <w:rFonts w:ascii="Times New Roman" w:hAnsi="Times New Roman" w:cs="Times New Roman"/>
                <w:color w:val="000000" w:themeColor="text1"/>
                <w:sz w:val="24"/>
                <w:szCs w:val="24"/>
                <w:vertAlign w:val="superscript"/>
                <w:lang w:val="en-US" w:eastAsia="zh-CN" w:bidi="ar"/>
              </w:rPr>
              <w:t>a</w:t>
            </w:r>
          </w:p>
          <w:p w14:paraId="395C4938" w14:textId="77777777" w:rsidR="00FB2B1F" w:rsidRPr="000C7694" w:rsidRDefault="00FB2B1F" w:rsidP="00105DF8">
            <w:pPr>
              <w:jc w:val="center"/>
              <w:textAlignment w:val="bottom"/>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lang w:val="en-US" w:eastAsia="zh-CN" w:bidi="ar"/>
              </w:rPr>
              <w:t>(2.93)</w:t>
            </w:r>
          </w:p>
        </w:tc>
        <w:tc>
          <w:tcPr>
            <w:tcW w:w="903" w:type="pct"/>
            <w:vAlign w:val="center"/>
          </w:tcPr>
          <w:p w14:paraId="2471CDAD" w14:textId="77777777" w:rsidR="00FB2B1F" w:rsidRPr="000C7694" w:rsidRDefault="00FB2B1F" w:rsidP="00105DF8">
            <w:pPr>
              <w:jc w:val="center"/>
              <w:textAlignment w:val="bottom"/>
              <w:rPr>
                <w:rFonts w:ascii="Times New Roman" w:hAnsi="Times New Roman" w:cs="Times New Roman"/>
                <w:color w:val="000000" w:themeColor="text1"/>
                <w:sz w:val="24"/>
                <w:szCs w:val="24"/>
                <w:lang w:val="en-US" w:eastAsia="zh-CN" w:bidi="ar"/>
              </w:rPr>
            </w:pPr>
            <w:r w:rsidRPr="000C7694">
              <w:rPr>
                <w:rFonts w:ascii="Times New Roman" w:hAnsi="Times New Roman" w:cs="Times New Roman"/>
                <w:color w:val="000000" w:themeColor="text1"/>
                <w:sz w:val="24"/>
                <w:szCs w:val="24"/>
                <w:lang w:val="en-US" w:eastAsia="zh-CN" w:bidi="ar"/>
              </w:rPr>
              <w:t>1.82</w:t>
            </w:r>
            <w:r w:rsidRPr="000C7694">
              <w:rPr>
                <w:rFonts w:ascii="Times New Roman" w:hAnsi="Times New Roman" w:cs="Times New Roman"/>
                <w:color w:val="000000" w:themeColor="text1"/>
                <w:sz w:val="24"/>
                <w:szCs w:val="24"/>
                <w:vertAlign w:val="superscript"/>
                <w:lang w:val="en-US" w:eastAsia="zh-CN" w:bidi="ar"/>
              </w:rPr>
              <w:t>a</w:t>
            </w:r>
          </w:p>
          <w:p w14:paraId="3CEC21A4" w14:textId="77777777" w:rsidR="00FB2B1F" w:rsidRPr="000C7694" w:rsidRDefault="00FB2B1F" w:rsidP="00105DF8">
            <w:pPr>
              <w:jc w:val="center"/>
              <w:textAlignment w:val="bottom"/>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lang w:val="en-US" w:eastAsia="zh-CN" w:bidi="ar"/>
              </w:rPr>
              <w:t>(3.33)</w:t>
            </w:r>
          </w:p>
        </w:tc>
        <w:tc>
          <w:tcPr>
            <w:tcW w:w="1252" w:type="pct"/>
          </w:tcPr>
          <w:p w14:paraId="49D36878"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1.76</w:t>
            </w:r>
            <w:r w:rsidRPr="000C7694">
              <w:rPr>
                <w:rFonts w:ascii="Times New Roman" w:hAnsi="Times New Roman" w:cs="Times New Roman"/>
                <w:color w:val="000000" w:themeColor="text1"/>
                <w:sz w:val="24"/>
                <w:szCs w:val="24"/>
                <w:vertAlign w:val="superscript"/>
              </w:rPr>
              <w:t>a</w:t>
            </w:r>
          </w:p>
          <w:p w14:paraId="4E5B9FE8"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(3.13)</w:t>
            </w:r>
          </w:p>
        </w:tc>
      </w:tr>
      <w:tr w:rsidR="00FB2B1F" w:rsidRPr="000C7694" w14:paraId="530F0E8F" w14:textId="77777777" w:rsidTr="00105DF8">
        <w:trPr>
          <w:jc w:val="center"/>
        </w:trPr>
        <w:tc>
          <w:tcPr>
            <w:tcW w:w="1231" w:type="pct"/>
            <w:gridSpan w:val="2"/>
            <w:vMerge w:val="restart"/>
            <w:vAlign w:val="center"/>
          </w:tcPr>
          <w:p w14:paraId="56E2C26B" w14:textId="77777777" w:rsidR="00FB2B1F" w:rsidRPr="000C7694" w:rsidRDefault="00FB2B1F" w:rsidP="00D53BFD">
            <w:pPr>
              <w:jc w:val="both"/>
              <w:rPr>
                <w:rFonts w:ascii="Times New Roman" w:hAnsi="Times New Roman" w:cs="Times New Roman"/>
                <w:color w:val="000000" w:themeColor="text1"/>
                <w:sz w:val="24"/>
                <w:szCs w:val="24"/>
              </w:rPr>
            </w:pPr>
          </w:p>
          <w:p w14:paraId="54495D75" w14:textId="77777777" w:rsidR="00FB2B1F" w:rsidRPr="000C7694" w:rsidRDefault="00FB2B1F" w:rsidP="00D53BFD">
            <w:pPr>
              <w:jc w:val="right"/>
              <w:rPr>
                <w:rFonts w:ascii="Times New Roman" w:hAnsi="Times New Roman" w:cs="Times New Roman"/>
                <w:color w:val="000000" w:themeColor="text1"/>
                <w:sz w:val="24"/>
                <w:szCs w:val="24"/>
              </w:rPr>
            </w:pPr>
            <w:proofErr w:type="spellStart"/>
            <w:r w:rsidRPr="000C7694">
              <w:rPr>
                <w:rFonts w:ascii="Times New Roman" w:hAnsi="Times New Roman" w:cs="Times New Roman"/>
                <w:color w:val="000000" w:themeColor="text1"/>
                <w:sz w:val="24"/>
                <w:szCs w:val="24"/>
              </w:rPr>
              <w:t>S.Em</w:t>
            </w:r>
            <w:proofErr w:type="spellEnd"/>
            <w:r w:rsidRPr="000C7694">
              <w:rPr>
                <w:rFonts w:ascii="Times New Roman" w:hAnsi="Times New Roman" w:cs="Times New Roman"/>
                <w:color w:val="000000" w:themeColor="text1"/>
                <w:sz w:val="24"/>
                <w:szCs w:val="24"/>
              </w:rPr>
              <w:t>. ±</w:t>
            </w:r>
          </w:p>
        </w:tc>
        <w:tc>
          <w:tcPr>
            <w:tcW w:w="711" w:type="pct"/>
          </w:tcPr>
          <w:p w14:paraId="1D934280" w14:textId="77777777" w:rsidR="00FB2B1F" w:rsidRPr="000C7694" w:rsidRDefault="00FB2B1F" w:rsidP="00D53BFD">
            <w:pPr>
              <w:jc w:val="right"/>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T</w:t>
            </w:r>
          </w:p>
        </w:tc>
        <w:tc>
          <w:tcPr>
            <w:tcW w:w="903" w:type="pct"/>
            <w:vAlign w:val="center"/>
          </w:tcPr>
          <w:p w14:paraId="356AD8AE" w14:textId="035F4D11"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0.04</w:t>
            </w:r>
          </w:p>
        </w:tc>
        <w:tc>
          <w:tcPr>
            <w:tcW w:w="903" w:type="pct"/>
            <w:vAlign w:val="center"/>
          </w:tcPr>
          <w:p w14:paraId="5F075D2E" w14:textId="57439412"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0.04</w:t>
            </w:r>
          </w:p>
        </w:tc>
        <w:tc>
          <w:tcPr>
            <w:tcW w:w="1252" w:type="pct"/>
          </w:tcPr>
          <w:p w14:paraId="388EA2F9" w14:textId="3CCC5A3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0.03</w:t>
            </w:r>
          </w:p>
        </w:tc>
      </w:tr>
      <w:tr w:rsidR="00FB2B1F" w:rsidRPr="000C7694" w14:paraId="255F08D4" w14:textId="77777777" w:rsidTr="00105DF8">
        <w:trPr>
          <w:jc w:val="center"/>
        </w:trPr>
        <w:tc>
          <w:tcPr>
            <w:tcW w:w="1231" w:type="pct"/>
            <w:gridSpan w:val="2"/>
            <w:vMerge/>
          </w:tcPr>
          <w:p w14:paraId="03AE7791" w14:textId="77777777" w:rsidR="00FB2B1F" w:rsidRPr="000C7694" w:rsidRDefault="00FB2B1F" w:rsidP="00D53BFD">
            <w:pPr>
              <w:jc w:val="both"/>
              <w:rPr>
                <w:rFonts w:ascii="Times New Roman" w:hAnsi="Times New Roman" w:cs="Times New Roman"/>
                <w:color w:val="000000" w:themeColor="text1"/>
                <w:sz w:val="24"/>
                <w:szCs w:val="24"/>
              </w:rPr>
            </w:pPr>
          </w:p>
        </w:tc>
        <w:tc>
          <w:tcPr>
            <w:tcW w:w="711" w:type="pct"/>
          </w:tcPr>
          <w:p w14:paraId="572DB391" w14:textId="77777777" w:rsidR="00FB2B1F" w:rsidRPr="000C7694" w:rsidRDefault="00FB2B1F" w:rsidP="00D53BFD">
            <w:pPr>
              <w:jc w:val="right"/>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Y</w:t>
            </w:r>
          </w:p>
        </w:tc>
        <w:tc>
          <w:tcPr>
            <w:tcW w:w="903" w:type="pct"/>
            <w:vAlign w:val="center"/>
          </w:tcPr>
          <w:p w14:paraId="0F4E9CDE"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w:t>
            </w:r>
          </w:p>
        </w:tc>
        <w:tc>
          <w:tcPr>
            <w:tcW w:w="903" w:type="pct"/>
            <w:vAlign w:val="center"/>
          </w:tcPr>
          <w:p w14:paraId="55E4A64C"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w:t>
            </w:r>
          </w:p>
        </w:tc>
        <w:tc>
          <w:tcPr>
            <w:tcW w:w="1252" w:type="pct"/>
          </w:tcPr>
          <w:p w14:paraId="3FCC8D8C" w14:textId="5121F19F"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0.01</w:t>
            </w:r>
          </w:p>
        </w:tc>
      </w:tr>
      <w:tr w:rsidR="00FB2B1F" w:rsidRPr="000C7694" w14:paraId="0EF704B1" w14:textId="77777777" w:rsidTr="00105DF8">
        <w:trPr>
          <w:jc w:val="center"/>
        </w:trPr>
        <w:tc>
          <w:tcPr>
            <w:tcW w:w="1231" w:type="pct"/>
            <w:gridSpan w:val="2"/>
            <w:vMerge/>
          </w:tcPr>
          <w:p w14:paraId="49E2861B" w14:textId="77777777" w:rsidR="00FB2B1F" w:rsidRPr="000C7694" w:rsidRDefault="00FB2B1F" w:rsidP="00D53BFD">
            <w:pPr>
              <w:jc w:val="both"/>
              <w:rPr>
                <w:rFonts w:ascii="Times New Roman" w:hAnsi="Times New Roman" w:cs="Times New Roman"/>
                <w:color w:val="000000" w:themeColor="text1"/>
                <w:sz w:val="24"/>
                <w:szCs w:val="24"/>
              </w:rPr>
            </w:pPr>
          </w:p>
        </w:tc>
        <w:tc>
          <w:tcPr>
            <w:tcW w:w="711" w:type="pct"/>
          </w:tcPr>
          <w:p w14:paraId="123F9287" w14:textId="77777777" w:rsidR="00FB2B1F" w:rsidRPr="000C7694" w:rsidRDefault="00FB2B1F" w:rsidP="00D53BFD">
            <w:pPr>
              <w:jc w:val="right"/>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Y×T</w:t>
            </w:r>
          </w:p>
        </w:tc>
        <w:tc>
          <w:tcPr>
            <w:tcW w:w="903" w:type="pct"/>
            <w:vAlign w:val="center"/>
          </w:tcPr>
          <w:p w14:paraId="2BE4FAEB"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w:t>
            </w:r>
          </w:p>
        </w:tc>
        <w:tc>
          <w:tcPr>
            <w:tcW w:w="903" w:type="pct"/>
            <w:vAlign w:val="center"/>
          </w:tcPr>
          <w:p w14:paraId="0A7AD3DA"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w:t>
            </w:r>
          </w:p>
        </w:tc>
        <w:tc>
          <w:tcPr>
            <w:tcW w:w="1252" w:type="pct"/>
          </w:tcPr>
          <w:p w14:paraId="251E1ACE" w14:textId="41D27D3B"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0.03</w:t>
            </w:r>
          </w:p>
        </w:tc>
      </w:tr>
      <w:tr w:rsidR="00FB2B1F" w:rsidRPr="000C7694" w14:paraId="3DD69896" w14:textId="77777777" w:rsidTr="00105DF8">
        <w:trPr>
          <w:jc w:val="center"/>
        </w:trPr>
        <w:tc>
          <w:tcPr>
            <w:tcW w:w="1231" w:type="pct"/>
            <w:gridSpan w:val="2"/>
            <w:vMerge w:val="restart"/>
            <w:vAlign w:val="center"/>
          </w:tcPr>
          <w:p w14:paraId="357BA217" w14:textId="77777777" w:rsidR="00FB2B1F" w:rsidRPr="000C7694" w:rsidRDefault="00FB2B1F" w:rsidP="00D53BFD">
            <w:pPr>
              <w:jc w:val="both"/>
              <w:rPr>
                <w:rFonts w:ascii="Times New Roman" w:hAnsi="Times New Roman" w:cs="Times New Roman"/>
                <w:color w:val="000000" w:themeColor="text1"/>
                <w:sz w:val="24"/>
                <w:szCs w:val="24"/>
              </w:rPr>
            </w:pPr>
          </w:p>
          <w:p w14:paraId="63061123" w14:textId="77777777" w:rsidR="00FB2B1F" w:rsidRPr="000C7694" w:rsidRDefault="00FB2B1F" w:rsidP="00D53BFD">
            <w:pPr>
              <w:jc w:val="right"/>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C. D. at 5%</w:t>
            </w:r>
          </w:p>
        </w:tc>
        <w:tc>
          <w:tcPr>
            <w:tcW w:w="711" w:type="pct"/>
          </w:tcPr>
          <w:p w14:paraId="7ACC622C" w14:textId="77777777" w:rsidR="00FB2B1F" w:rsidRPr="000C7694" w:rsidRDefault="00FB2B1F" w:rsidP="00D53BFD">
            <w:pPr>
              <w:jc w:val="right"/>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T</w:t>
            </w:r>
          </w:p>
        </w:tc>
        <w:tc>
          <w:tcPr>
            <w:tcW w:w="903" w:type="pct"/>
            <w:vAlign w:val="center"/>
          </w:tcPr>
          <w:p w14:paraId="0DDF38DC" w14:textId="0A64C3F2"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0.11</w:t>
            </w:r>
          </w:p>
        </w:tc>
        <w:tc>
          <w:tcPr>
            <w:tcW w:w="903" w:type="pct"/>
            <w:vAlign w:val="center"/>
          </w:tcPr>
          <w:p w14:paraId="47950199" w14:textId="4D330683"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0.11</w:t>
            </w:r>
          </w:p>
        </w:tc>
        <w:tc>
          <w:tcPr>
            <w:tcW w:w="1252" w:type="pct"/>
          </w:tcPr>
          <w:p w14:paraId="3A6B34D5" w14:textId="00D48C3A"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0.09</w:t>
            </w:r>
          </w:p>
        </w:tc>
      </w:tr>
      <w:tr w:rsidR="00FB2B1F" w:rsidRPr="000C7694" w14:paraId="70B27C5E" w14:textId="77777777" w:rsidTr="00105DF8">
        <w:trPr>
          <w:jc w:val="center"/>
        </w:trPr>
        <w:tc>
          <w:tcPr>
            <w:tcW w:w="1231" w:type="pct"/>
            <w:gridSpan w:val="2"/>
            <w:vMerge/>
            <w:vAlign w:val="center"/>
          </w:tcPr>
          <w:p w14:paraId="6CA877B9" w14:textId="77777777" w:rsidR="00FB2B1F" w:rsidRPr="000C7694" w:rsidRDefault="00FB2B1F" w:rsidP="00D53BFD">
            <w:pPr>
              <w:jc w:val="both"/>
              <w:rPr>
                <w:rFonts w:ascii="Times New Roman" w:hAnsi="Times New Roman" w:cs="Times New Roman"/>
                <w:color w:val="000000" w:themeColor="text1"/>
                <w:sz w:val="24"/>
                <w:szCs w:val="24"/>
              </w:rPr>
            </w:pPr>
          </w:p>
        </w:tc>
        <w:tc>
          <w:tcPr>
            <w:tcW w:w="711" w:type="pct"/>
          </w:tcPr>
          <w:p w14:paraId="1605EE1E" w14:textId="77777777" w:rsidR="00FB2B1F" w:rsidRPr="000C7694" w:rsidRDefault="00FB2B1F" w:rsidP="00D53BFD">
            <w:pPr>
              <w:jc w:val="right"/>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Y</w:t>
            </w:r>
          </w:p>
        </w:tc>
        <w:tc>
          <w:tcPr>
            <w:tcW w:w="903" w:type="pct"/>
            <w:vAlign w:val="center"/>
          </w:tcPr>
          <w:p w14:paraId="7C8CBCC0"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w:t>
            </w:r>
          </w:p>
        </w:tc>
        <w:tc>
          <w:tcPr>
            <w:tcW w:w="903" w:type="pct"/>
            <w:vAlign w:val="center"/>
          </w:tcPr>
          <w:p w14:paraId="3E32195F"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w:t>
            </w:r>
          </w:p>
        </w:tc>
        <w:tc>
          <w:tcPr>
            <w:tcW w:w="1252" w:type="pct"/>
          </w:tcPr>
          <w:p w14:paraId="230422A9" w14:textId="264A7D88"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0.03</w:t>
            </w:r>
          </w:p>
        </w:tc>
      </w:tr>
      <w:tr w:rsidR="00FB2B1F" w:rsidRPr="000C7694" w14:paraId="1D31DDF3" w14:textId="77777777" w:rsidTr="00105DF8">
        <w:trPr>
          <w:jc w:val="center"/>
        </w:trPr>
        <w:tc>
          <w:tcPr>
            <w:tcW w:w="1231" w:type="pct"/>
            <w:gridSpan w:val="2"/>
            <w:vMerge/>
            <w:vAlign w:val="center"/>
          </w:tcPr>
          <w:p w14:paraId="0A5A0D39" w14:textId="77777777" w:rsidR="00FB2B1F" w:rsidRPr="000C7694" w:rsidRDefault="00FB2B1F" w:rsidP="00D53BFD">
            <w:pPr>
              <w:jc w:val="both"/>
              <w:rPr>
                <w:rFonts w:ascii="Times New Roman" w:hAnsi="Times New Roman" w:cs="Times New Roman"/>
                <w:color w:val="000000" w:themeColor="text1"/>
                <w:sz w:val="24"/>
                <w:szCs w:val="24"/>
              </w:rPr>
            </w:pPr>
          </w:p>
        </w:tc>
        <w:tc>
          <w:tcPr>
            <w:tcW w:w="711" w:type="pct"/>
          </w:tcPr>
          <w:p w14:paraId="3BBA0CEA" w14:textId="77777777" w:rsidR="00FB2B1F" w:rsidRPr="000C7694" w:rsidRDefault="00FB2B1F" w:rsidP="00D53BFD">
            <w:pPr>
              <w:jc w:val="right"/>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Y×T</w:t>
            </w:r>
          </w:p>
        </w:tc>
        <w:tc>
          <w:tcPr>
            <w:tcW w:w="903" w:type="pct"/>
            <w:vAlign w:val="center"/>
          </w:tcPr>
          <w:p w14:paraId="6B8E323D"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w:t>
            </w:r>
          </w:p>
        </w:tc>
        <w:tc>
          <w:tcPr>
            <w:tcW w:w="903" w:type="pct"/>
            <w:vAlign w:val="center"/>
          </w:tcPr>
          <w:p w14:paraId="492A4811"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w:t>
            </w:r>
          </w:p>
        </w:tc>
        <w:tc>
          <w:tcPr>
            <w:tcW w:w="1252" w:type="pct"/>
          </w:tcPr>
          <w:p w14:paraId="761BA264" w14:textId="35B2E1F1"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0.09</w:t>
            </w:r>
          </w:p>
        </w:tc>
      </w:tr>
      <w:tr w:rsidR="00FB2B1F" w:rsidRPr="000C7694" w14:paraId="6348FF62" w14:textId="77777777" w:rsidTr="00105DF8">
        <w:trPr>
          <w:jc w:val="center"/>
        </w:trPr>
        <w:tc>
          <w:tcPr>
            <w:tcW w:w="1942" w:type="pct"/>
            <w:gridSpan w:val="3"/>
            <w:vAlign w:val="center"/>
          </w:tcPr>
          <w:p w14:paraId="1D1C846D" w14:textId="77777777" w:rsidR="00FB2B1F" w:rsidRPr="000C7694" w:rsidRDefault="00FB2B1F" w:rsidP="00D53BFD">
            <w:pPr>
              <w:jc w:val="right"/>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C. V. %</w:t>
            </w:r>
          </w:p>
        </w:tc>
        <w:tc>
          <w:tcPr>
            <w:tcW w:w="903" w:type="pct"/>
            <w:vAlign w:val="center"/>
          </w:tcPr>
          <w:p w14:paraId="6A111892"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9.21</w:t>
            </w:r>
          </w:p>
        </w:tc>
        <w:tc>
          <w:tcPr>
            <w:tcW w:w="903" w:type="pct"/>
            <w:vAlign w:val="center"/>
          </w:tcPr>
          <w:p w14:paraId="2CE8841D" w14:textId="77777777"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8.98</w:t>
            </w:r>
          </w:p>
        </w:tc>
        <w:tc>
          <w:tcPr>
            <w:tcW w:w="1252" w:type="pct"/>
          </w:tcPr>
          <w:p w14:paraId="6F2115AA" w14:textId="593D10C6" w:rsidR="00FB2B1F" w:rsidRPr="000C7694" w:rsidRDefault="00FB2B1F" w:rsidP="00105DF8">
            <w:pPr>
              <w:jc w:val="center"/>
              <w:rPr>
                <w:rFonts w:ascii="Times New Roman" w:hAnsi="Times New Roman" w:cs="Times New Roman"/>
                <w:color w:val="000000" w:themeColor="text1"/>
                <w:sz w:val="24"/>
                <w:szCs w:val="24"/>
              </w:rPr>
            </w:pPr>
            <w:r w:rsidRPr="000C7694">
              <w:rPr>
                <w:rFonts w:ascii="Times New Roman" w:hAnsi="Times New Roman" w:cs="Times New Roman"/>
                <w:color w:val="000000" w:themeColor="text1"/>
                <w:sz w:val="24"/>
                <w:szCs w:val="24"/>
              </w:rPr>
              <w:t>9.30</w:t>
            </w:r>
          </w:p>
        </w:tc>
      </w:tr>
    </w:tbl>
    <w:bookmarkEnd w:id="0"/>
    <w:p w14:paraId="1D866266" w14:textId="77777777" w:rsidR="00FB2B1F" w:rsidRPr="006868DA" w:rsidRDefault="00FB2B1F" w:rsidP="00FB2B1F">
      <w:pPr>
        <w:spacing w:before="120" w:after="0"/>
        <w:jc w:val="both"/>
        <w:rPr>
          <w:rFonts w:ascii="Times New Roman" w:hAnsi="Times New Roman" w:cs="Times New Roman"/>
          <w:color w:val="000000" w:themeColor="text1"/>
        </w:rPr>
      </w:pPr>
      <w:r w:rsidRPr="006868DA">
        <w:rPr>
          <w:rFonts w:ascii="Times New Roman" w:hAnsi="Times New Roman" w:cs="Times New Roman"/>
          <w:color w:val="000000" w:themeColor="text1"/>
        </w:rPr>
        <w:t>Note: 1. Figures in parentheses are retransformed values of square root transformation</w:t>
      </w:r>
    </w:p>
    <w:p w14:paraId="1124B9F3" w14:textId="38EF20BD" w:rsidR="00A7554E" w:rsidRPr="00BB1BAB" w:rsidRDefault="00FB2B1F" w:rsidP="00BB1BAB">
      <w:pPr>
        <w:spacing w:after="0"/>
        <w:ind w:left="851" w:hanging="851"/>
        <w:jc w:val="both"/>
        <w:rPr>
          <w:rFonts w:ascii="Times New Roman" w:hAnsi="Times New Roman" w:cs="Times New Roman"/>
          <w:color w:val="000000" w:themeColor="text1"/>
        </w:rPr>
      </w:pPr>
      <w:r w:rsidRPr="006868DA">
        <w:rPr>
          <w:rFonts w:ascii="Times New Roman" w:hAnsi="Times New Roman" w:cs="Times New Roman"/>
          <w:color w:val="000000" w:themeColor="text1"/>
        </w:rPr>
        <w:t xml:space="preserve">          2. Treatment means with the letter(s) in common are not significant by DNMRT at 5 per cent level of significance</w:t>
      </w:r>
    </w:p>
    <w:p w14:paraId="0A440711" w14:textId="06BEFF40" w:rsidR="00B2778B" w:rsidRDefault="00B2778B" w:rsidP="00FE3162">
      <w:pPr>
        <w:widowControl w:val="0"/>
        <w:autoSpaceDE w:val="0"/>
        <w:autoSpaceDN w:val="0"/>
        <w:spacing w:after="0" w:line="360" w:lineRule="auto"/>
        <w:ind w:firstLine="720"/>
        <w:jc w:val="both"/>
        <w:rPr>
          <w:rFonts w:ascii="Times New Roman" w:eastAsia="Times New Roman" w:hAnsi="Times New Roman" w:cs="Times New Roman"/>
          <w:color w:val="000000" w:themeColor="text1"/>
          <w:kern w:val="0"/>
          <w:lang w:val="en-US" w:bidi="ar-SA"/>
          <w14:ligatures w14:val="none"/>
        </w:rPr>
      </w:pPr>
      <w:r>
        <w:rPr>
          <w:rFonts w:ascii="Times New Roman" w:eastAsia="Times New Roman" w:hAnsi="Times New Roman" w:cs="Times New Roman"/>
          <w:color w:val="000000" w:themeColor="text1"/>
          <w:kern w:val="0"/>
          <w:lang w:val="en-US" w:bidi="ar-SA"/>
          <w14:ligatures w14:val="none"/>
        </w:rPr>
        <w:t>Based on pooled</w:t>
      </w:r>
      <w:r w:rsidR="00BE3A79">
        <w:rPr>
          <w:rFonts w:ascii="Times New Roman" w:eastAsia="Times New Roman" w:hAnsi="Times New Roman" w:cs="Times New Roman"/>
          <w:color w:val="000000" w:themeColor="text1"/>
          <w:kern w:val="0"/>
          <w:lang w:val="en-US" w:bidi="ar-SA"/>
          <w14:ligatures w14:val="none"/>
        </w:rPr>
        <w:t xml:space="preserve"> analysis of two years, none of the sixteen okra varieties/genotypes evaluated were found immune to whitefly infestation. However, the infestation level varied from 3.13 to 11.32 whiteflies per three leaves. The lowest whitefly population was recorded in GNO-1 </w:t>
      </w:r>
      <w:r w:rsidR="00BE3A79" w:rsidRPr="004B4672">
        <w:rPr>
          <w:rFonts w:ascii="Times New Roman" w:hAnsi="Times New Roman" w:cs="Times New Roman"/>
          <w:color w:val="000000" w:themeColor="text1"/>
        </w:rPr>
        <w:t>(3.13 whiteflies/3 leaves)</w:t>
      </w:r>
      <w:r w:rsidR="00BE3A79">
        <w:rPr>
          <w:rFonts w:ascii="Times New Roman" w:hAnsi="Times New Roman" w:cs="Times New Roman"/>
          <w:color w:val="000000" w:themeColor="text1"/>
        </w:rPr>
        <w:t>,</w:t>
      </w:r>
      <w:r w:rsidR="00BE3A79" w:rsidRPr="004B4672">
        <w:rPr>
          <w:rFonts w:ascii="Times New Roman" w:hAnsi="Times New Roman" w:cs="Times New Roman"/>
          <w:color w:val="000000" w:themeColor="text1"/>
        </w:rPr>
        <w:t xml:space="preserve"> followed by </w:t>
      </w:r>
      <w:r w:rsidR="00BE3A79" w:rsidRPr="004B4672">
        <w:rPr>
          <w:rFonts w:ascii="Times New Roman" w:eastAsia="Times New Roman" w:hAnsi="Times New Roman" w:cs="Times New Roman"/>
          <w:color w:val="000000" w:themeColor="text1"/>
          <w:kern w:val="0"/>
          <w:lang w:val="en-US" w:bidi="ar-SA"/>
          <w14:ligatures w14:val="none"/>
        </w:rPr>
        <w:t xml:space="preserve">IPS-1 (4.16 </w:t>
      </w:r>
      <w:r w:rsidR="00BE3A79" w:rsidRPr="004B4672">
        <w:rPr>
          <w:rFonts w:ascii="Times New Roman" w:hAnsi="Times New Roman" w:cs="Times New Roman"/>
          <w:color w:val="000000" w:themeColor="text1"/>
        </w:rPr>
        <w:t>whiteflies/3 leaves</w:t>
      </w:r>
      <w:r w:rsidR="00BE3A79" w:rsidRPr="004B4672">
        <w:rPr>
          <w:rFonts w:ascii="Times New Roman" w:eastAsia="Times New Roman" w:hAnsi="Times New Roman" w:cs="Times New Roman"/>
          <w:color w:val="000000" w:themeColor="text1"/>
          <w:kern w:val="0"/>
          <w:lang w:val="en-US" w:bidi="ar-SA"/>
          <w14:ligatures w14:val="none"/>
        </w:rPr>
        <w:t xml:space="preserve">) and </w:t>
      </w:r>
      <w:proofErr w:type="spellStart"/>
      <w:r w:rsidR="00BE3A79" w:rsidRPr="004B4672">
        <w:rPr>
          <w:rFonts w:ascii="Times New Roman" w:eastAsia="Times New Roman" w:hAnsi="Times New Roman" w:cs="Times New Roman"/>
          <w:color w:val="000000" w:themeColor="text1"/>
          <w:kern w:val="0"/>
          <w:lang w:val="en-US" w:bidi="ar-SA"/>
          <w14:ligatures w14:val="none"/>
        </w:rPr>
        <w:t>Parbhani</w:t>
      </w:r>
      <w:proofErr w:type="spellEnd"/>
      <w:r w:rsidR="00BE3A79" w:rsidRPr="004B4672">
        <w:rPr>
          <w:rFonts w:ascii="Times New Roman" w:eastAsia="Times New Roman" w:hAnsi="Times New Roman" w:cs="Times New Roman"/>
          <w:color w:val="000000" w:themeColor="text1"/>
          <w:kern w:val="0"/>
          <w:lang w:val="en-US" w:bidi="ar-SA"/>
          <w14:ligatures w14:val="none"/>
        </w:rPr>
        <w:t xml:space="preserve"> Kranti (4.34 </w:t>
      </w:r>
      <w:r w:rsidR="00BE3A79" w:rsidRPr="004B4672">
        <w:rPr>
          <w:rFonts w:ascii="Times New Roman" w:hAnsi="Times New Roman" w:cs="Times New Roman"/>
          <w:color w:val="000000" w:themeColor="text1"/>
        </w:rPr>
        <w:t>whiteflies/3 leaves</w:t>
      </w:r>
      <w:r w:rsidR="00BE3A79" w:rsidRPr="004B4672">
        <w:rPr>
          <w:rFonts w:ascii="Times New Roman" w:eastAsia="Times New Roman" w:hAnsi="Times New Roman" w:cs="Times New Roman"/>
          <w:color w:val="000000" w:themeColor="text1"/>
          <w:kern w:val="0"/>
          <w:lang w:val="en-US" w:bidi="ar-SA"/>
          <w14:ligatures w14:val="none"/>
        </w:rPr>
        <w:t>).</w:t>
      </w:r>
      <w:r w:rsidR="00BE3A79" w:rsidRPr="00BE3A79">
        <w:t xml:space="preserve"> </w:t>
      </w:r>
      <w:r w:rsidR="00BE3A79" w:rsidRPr="00BE3A79">
        <w:rPr>
          <w:rFonts w:ascii="Times New Roman" w:eastAsia="Times New Roman" w:hAnsi="Times New Roman" w:cs="Times New Roman"/>
          <w:color w:val="000000" w:themeColor="text1"/>
          <w:kern w:val="0"/>
          <w:lang w:val="en-US" w:bidi="ar-SA"/>
          <w14:ligatures w14:val="none"/>
        </w:rPr>
        <w:t>In contrast, Pusa Sawani recorded the highest whitefly population (11.32 whiteflies/3 leaves), which was statistically at par with IPS-9 (10.68 whiteflies/3 leaves). The remaining genotypes, namely IPS-8, IPS-15, IPS-17, IPS-16, IPS-26, IPS-3, IPS-10, IPS-5, IPS-12, IPS-18 and IPS-20, recorded whitefly populations</w:t>
      </w:r>
      <w:r w:rsidR="00F90D15">
        <w:rPr>
          <w:rFonts w:ascii="Times New Roman" w:eastAsia="Times New Roman" w:hAnsi="Times New Roman" w:cs="Times New Roman"/>
          <w:color w:val="000000" w:themeColor="text1"/>
          <w:kern w:val="0"/>
          <w:lang w:val="en-US" w:bidi="ar-SA"/>
          <w14:ligatures w14:val="none"/>
        </w:rPr>
        <w:t xml:space="preserve"> (nymphs and adults)</w:t>
      </w:r>
      <w:r w:rsidR="00BE3A79" w:rsidRPr="00BE3A79">
        <w:rPr>
          <w:rFonts w:ascii="Times New Roman" w:eastAsia="Times New Roman" w:hAnsi="Times New Roman" w:cs="Times New Roman"/>
          <w:color w:val="000000" w:themeColor="text1"/>
          <w:kern w:val="0"/>
          <w:lang w:val="en-US" w:bidi="ar-SA"/>
          <w14:ligatures w14:val="none"/>
        </w:rPr>
        <w:t xml:space="preserve"> ranging from 5.20 to 10.44 whiteflies per three leaves.</w:t>
      </w:r>
    </w:p>
    <w:p w14:paraId="07F46052" w14:textId="5F949B90" w:rsidR="006F7EA0" w:rsidRDefault="00472B38" w:rsidP="00FE3162">
      <w:pPr>
        <w:widowControl w:val="0"/>
        <w:autoSpaceDE w:val="0"/>
        <w:autoSpaceDN w:val="0"/>
        <w:spacing w:after="0" w:line="360" w:lineRule="auto"/>
        <w:ind w:firstLine="720"/>
        <w:jc w:val="both"/>
        <w:rPr>
          <w:rFonts w:ascii="Times New Roman" w:eastAsia="Times New Roman" w:hAnsi="Times New Roman" w:cs="Times New Roman"/>
          <w:color w:val="000000" w:themeColor="text1"/>
          <w:kern w:val="0"/>
          <w:lang w:bidi="ar-SA"/>
          <w14:ligatures w14:val="none"/>
        </w:rPr>
      </w:pPr>
      <w:r w:rsidRPr="005A005F">
        <w:rPr>
          <w:rFonts w:ascii="Times New Roman" w:eastAsia="Times New Roman" w:hAnsi="Times New Roman" w:cs="Times New Roman"/>
          <w:color w:val="000000" w:themeColor="text1"/>
          <w:kern w:val="0"/>
          <w:lang w:bidi="ar-SA"/>
          <w14:ligatures w14:val="none"/>
        </w:rPr>
        <w:t xml:space="preserve">The present findings are largely in agreement with earlier reports on the differential response of okra genotypes to whitefly infestation. Bhagat </w:t>
      </w:r>
      <w:r w:rsidRPr="005A005F">
        <w:rPr>
          <w:rFonts w:ascii="Times New Roman" w:eastAsia="Times New Roman" w:hAnsi="Times New Roman" w:cs="Times New Roman"/>
          <w:i/>
          <w:iCs/>
          <w:color w:val="000000" w:themeColor="text1"/>
          <w:kern w:val="0"/>
          <w:lang w:bidi="ar-SA"/>
          <w14:ligatures w14:val="none"/>
        </w:rPr>
        <w:t>et al</w:t>
      </w:r>
      <w:r w:rsidRPr="005A005F">
        <w:rPr>
          <w:rFonts w:ascii="Times New Roman" w:eastAsia="Times New Roman" w:hAnsi="Times New Roman" w:cs="Times New Roman"/>
          <w:color w:val="000000" w:themeColor="text1"/>
          <w:kern w:val="0"/>
          <w:lang w:bidi="ar-SA"/>
          <w14:ligatures w14:val="none"/>
        </w:rPr>
        <w:t xml:space="preserve">. (2001) reported that </w:t>
      </w:r>
      <w:proofErr w:type="spellStart"/>
      <w:r w:rsidRPr="005A005F">
        <w:rPr>
          <w:rFonts w:ascii="Times New Roman" w:eastAsia="Times New Roman" w:hAnsi="Times New Roman" w:cs="Times New Roman"/>
          <w:color w:val="000000" w:themeColor="text1"/>
          <w:kern w:val="0"/>
          <w:lang w:bidi="ar-SA"/>
          <w14:ligatures w14:val="none"/>
        </w:rPr>
        <w:t>Vaishi</w:t>
      </w:r>
      <w:proofErr w:type="spellEnd"/>
      <w:r w:rsidRPr="005A005F">
        <w:rPr>
          <w:rFonts w:ascii="Times New Roman" w:eastAsia="Times New Roman" w:hAnsi="Times New Roman" w:cs="Times New Roman"/>
          <w:color w:val="000000" w:themeColor="text1"/>
          <w:kern w:val="0"/>
          <w:lang w:bidi="ar-SA"/>
          <w14:ligatures w14:val="none"/>
        </w:rPr>
        <w:t xml:space="preserve"> </w:t>
      </w:r>
      <w:proofErr w:type="spellStart"/>
      <w:r w:rsidRPr="005A005F">
        <w:rPr>
          <w:rFonts w:ascii="Times New Roman" w:eastAsia="Times New Roman" w:hAnsi="Times New Roman" w:cs="Times New Roman"/>
          <w:color w:val="000000" w:themeColor="text1"/>
          <w:kern w:val="0"/>
          <w:lang w:bidi="ar-SA"/>
          <w14:ligatures w14:val="none"/>
        </w:rPr>
        <w:t>Vadhu</w:t>
      </w:r>
      <w:proofErr w:type="spellEnd"/>
      <w:r w:rsidRPr="005A005F">
        <w:rPr>
          <w:rFonts w:ascii="Times New Roman" w:eastAsia="Times New Roman" w:hAnsi="Times New Roman" w:cs="Times New Roman"/>
          <w:color w:val="000000" w:themeColor="text1"/>
          <w:kern w:val="0"/>
          <w:lang w:bidi="ar-SA"/>
          <w14:ligatures w14:val="none"/>
        </w:rPr>
        <w:t xml:space="preserve"> and </w:t>
      </w:r>
      <w:proofErr w:type="spellStart"/>
      <w:r w:rsidRPr="005A005F">
        <w:rPr>
          <w:rFonts w:ascii="Times New Roman" w:eastAsia="Times New Roman" w:hAnsi="Times New Roman" w:cs="Times New Roman"/>
          <w:color w:val="000000" w:themeColor="text1"/>
          <w:kern w:val="0"/>
          <w:lang w:bidi="ar-SA"/>
          <w14:ligatures w14:val="none"/>
        </w:rPr>
        <w:t>Pusa</w:t>
      </w:r>
      <w:proofErr w:type="spellEnd"/>
      <w:r w:rsidRPr="005A005F">
        <w:rPr>
          <w:rFonts w:ascii="Times New Roman" w:eastAsia="Times New Roman" w:hAnsi="Times New Roman" w:cs="Times New Roman"/>
          <w:color w:val="000000" w:themeColor="text1"/>
          <w:kern w:val="0"/>
          <w:lang w:bidi="ar-SA"/>
          <w14:ligatures w14:val="none"/>
        </w:rPr>
        <w:t xml:space="preserve"> Sawani were highly susceptible, whereas </w:t>
      </w:r>
      <w:proofErr w:type="spellStart"/>
      <w:r w:rsidRPr="005A005F">
        <w:rPr>
          <w:rFonts w:ascii="Times New Roman" w:eastAsia="Times New Roman" w:hAnsi="Times New Roman" w:cs="Times New Roman"/>
          <w:color w:val="000000" w:themeColor="text1"/>
          <w:kern w:val="0"/>
          <w:lang w:bidi="ar-SA"/>
          <w14:ligatures w14:val="none"/>
        </w:rPr>
        <w:t>Parbhani</w:t>
      </w:r>
      <w:proofErr w:type="spellEnd"/>
      <w:r w:rsidRPr="005A005F">
        <w:rPr>
          <w:rFonts w:ascii="Times New Roman" w:eastAsia="Times New Roman" w:hAnsi="Times New Roman" w:cs="Times New Roman"/>
          <w:color w:val="000000" w:themeColor="text1"/>
          <w:kern w:val="0"/>
          <w:lang w:bidi="ar-SA"/>
          <w14:ligatures w14:val="none"/>
        </w:rPr>
        <w:t xml:space="preserve"> Kranti exhibited relatively lower infestation. Similarly, Narayanan and Muthiah (2017) identified IC 15027 as resistant (7.89%), while Pusa Sawani was found to be highly susceptible (71.4%). Niruba </w:t>
      </w:r>
      <w:r w:rsidRPr="005A005F">
        <w:rPr>
          <w:rFonts w:ascii="Times New Roman" w:eastAsia="Times New Roman" w:hAnsi="Times New Roman" w:cs="Times New Roman"/>
          <w:i/>
          <w:iCs/>
          <w:color w:val="000000" w:themeColor="text1"/>
          <w:kern w:val="0"/>
          <w:lang w:bidi="ar-SA"/>
          <w14:ligatures w14:val="none"/>
        </w:rPr>
        <w:t>et al</w:t>
      </w:r>
      <w:r w:rsidRPr="005A005F">
        <w:rPr>
          <w:rFonts w:ascii="Times New Roman" w:eastAsia="Times New Roman" w:hAnsi="Times New Roman" w:cs="Times New Roman"/>
          <w:color w:val="000000" w:themeColor="text1"/>
          <w:kern w:val="0"/>
          <w:lang w:bidi="ar-SA"/>
          <w14:ligatures w14:val="none"/>
        </w:rPr>
        <w:t xml:space="preserve">. (2022) also documented lower whitefly populations in genotypes such as GED15, GED11, AE11, AE62, AE64, IC 43743 and </w:t>
      </w:r>
      <w:proofErr w:type="spellStart"/>
      <w:r w:rsidRPr="005A005F">
        <w:rPr>
          <w:rFonts w:ascii="Times New Roman" w:eastAsia="Times New Roman" w:hAnsi="Times New Roman" w:cs="Times New Roman"/>
          <w:color w:val="000000" w:themeColor="text1"/>
          <w:kern w:val="0"/>
          <w:lang w:bidi="ar-SA"/>
          <w14:ligatures w14:val="none"/>
        </w:rPr>
        <w:t>Pusa</w:t>
      </w:r>
      <w:proofErr w:type="spellEnd"/>
      <w:r w:rsidRPr="005A005F">
        <w:rPr>
          <w:rFonts w:ascii="Times New Roman" w:eastAsia="Times New Roman" w:hAnsi="Times New Roman" w:cs="Times New Roman"/>
          <w:color w:val="000000" w:themeColor="text1"/>
          <w:kern w:val="0"/>
          <w:lang w:bidi="ar-SA"/>
          <w14:ligatures w14:val="none"/>
        </w:rPr>
        <w:t xml:space="preserve"> </w:t>
      </w:r>
      <w:proofErr w:type="spellStart"/>
      <w:r w:rsidRPr="005A005F">
        <w:rPr>
          <w:rFonts w:ascii="Times New Roman" w:eastAsia="Times New Roman" w:hAnsi="Times New Roman" w:cs="Times New Roman"/>
          <w:color w:val="000000" w:themeColor="text1"/>
          <w:kern w:val="0"/>
          <w:lang w:bidi="ar-SA"/>
          <w14:ligatures w14:val="none"/>
        </w:rPr>
        <w:t>Bhendi</w:t>
      </w:r>
      <w:proofErr w:type="spellEnd"/>
      <w:r w:rsidRPr="005A005F">
        <w:rPr>
          <w:rFonts w:ascii="Times New Roman" w:eastAsia="Times New Roman" w:hAnsi="Times New Roman" w:cs="Times New Roman"/>
          <w:color w:val="000000" w:themeColor="text1"/>
          <w:kern w:val="0"/>
          <w:lang w:bidi="ar-SA"/>
          <w14:ligatures w14:val="none"/>
        </w:rPr>
        <w:t xml:space="preserve"> 5, with mean populations ranging from 1.01 to 1.24 whiteflies per three leaves per plant.</w:t>
      </w:r>
      <w:r w:rsidR="00722970" w:rsidRPr="005A005F">
        <w:rPr>
          <w:rFonts w:ascii="Times New Roman" w:eastAsia="Times New Roman" w:hAnsi="Times New Roman" w:cs="Times New Roman"/>
          <w:color w:val="000000" w:themeColor="text1"/>
          <w:kern w:val="0"/>
          <w:lang w:bidi="ar-SA"/>
          <w14:ligatures w14:val="none"/>
        </w:rPr>
        <w:t xml:space="preserve"> </w:t>
      </w:r>
      <w:r w:rsidR="000D60D2" w:rsidRPr="005A005F">
        <w:rPr>
          <w:rFonts w:ascii="Times New Roman" w:eastAsia="Times New Roman" w:hAnsi="Times New Roman" w:cs="Times New Roman"/>
          <w:color w:val="000000" w:themeColor="text1"/>
          <w:kern w:val="0"/>
          <w:lang w:bidi="ar-SA"/>
          <w14:ligatures w14:val="none"/>
        </w:rPr>
        <w:t xml:space="preserve">Further, Saini and Yadav (2022) reported that varieties like Kashi Chaman, Varsha Uphar, Hisar Unnat, Arka </w:t>
      </w:r>
      <w:r w:rsidR="000D60D2" w:rsidRPr="000D60D2">
        <w:rPr>
          <w:rFonts w:ascii="Times New Roman" w:eastAsia="Times New Roman" w:hAnsi="Times New Roman" w:cs="Times New Roman"/>
          <w:color w:val="000000" w:themeColor="text1"/>
          <w:kern w:val="0"/>
          <w:lang w:bidi="ar-SA"/>
          <w14:ligatures w14:val="none"/>
        </w:rPr>
        <w:t xml:space="preserve">Abhay and Pusa Bhindi were moderately susceptible, whereas Pusa Makhmali, Pusa A4 and Pusa Sawani exhibited high susceptibility to </w:t>
      </w:r>
      <w:proofErr w:type="spellStart"/>
      <w:r w:rsidR="000D60D2" w:rsidRPr="000D60D2">
        <w:rPr>
          <w:rFonts w:ascii="Times New Roman" w:eastAsia="Times New Roman" w:hAnsi="Times New Roman" w:cs="Times New Roman"/>
          <w:i/>
          <w:iCs/>
          <w:color w:val="000000" w:themeColor="text1"/>
          <w:kern w:val="0"/>
          <w:lang w:bidi="ar-SA"/>
          <w14:ligatures w14:val="none"/>
        </w:rPr>
        <w:t>Bemisia</w:t>
      </w:r>
      <w:proofErr w:type="spellEnd"/>
      <w:r w:rsidR="000D60D2" w:rsidRPr="000D60D2">
        <w:rPr>
          <w:rFonts w:ascii="Times New Roman" w:eastAsia="Times New Roman" w:hAnsi="Times New Roman" w:cs="Times New Roman"/>
          <w:i/>
          <w:iCs/>
          <w:color w:val="000000" w:themeColor="text1"/>
          <w:kern w:val="0"/>
          <w:lang w:bidi="ar-SA"/>
          <w14:ligatures w14:val="none"/>
        </w:rPr>
        <w:t xml:space="preserve"> </w:t>
      </w:r>
      <w:proofErr w:type="spellStart"/>
      <w:r w:rsidR="000D60D2" w:rsidRPr="000D60D2">
        <w:rPr>
          <w:rFonts w:ascii="Times New Roman" w:eastAsia="Times New Roman" w:hAnsi="Times New Roman" w:cs="Times New Roman"/>
          <w:i/>
          <w:iCs/>
          <w:color w:val="000000" w:themeColor="text1"/>
          <w:kern w:val="0"/>
          <w:lang w:bidi="ar-SA"/>
          <w14:ligatures w14:val="none"/>
        </w:rPr>
        <w:t>tabaci</w:t>
      </w:r>
      <w:proofErr w:type="spellEnd"/>
      <w:r w:rsidR="000D60D2" w:rsidRPr="000D60D2">
        <w:rPr>
          <w:rFonts w:ascii="Times New Roman" w:eastAsia="Times New Roman" w:hAnsi="Times New Roman" w:cs="Times New Roman"/>
          <w:color w:val="000000" w:themeColor="text1"/>
          <w:kern w:val="0"/>
          <w:lang w:bidi="ar-SA"/>
          <w14:ligatures w14:val="none"/>
        </w:rPr>
        <w:t xml:space="preserve">. Priyanka </w:t>
      </w:r>
      <w:r w:rsidR="000D60D2" w:rsidRPr="002D114D">
        <w:rPr>
          <w:rFonts w:ascii="Times New Roman" w:eastAsia="Times New Roman" w:hAnsi="Times New Roman" w:cs="Times New Roman"/>
          <w:i/>
          <w:iCs/>
          <w:color w:val="000000" w:themeColor="text1"/>
          <w:kern w:val="0"/>
          <w:lang w:bidi="ar-SA"/>
          <w14:ligatures w14:val="none"/>
        </w:rPr>
        <w:t>et al</w:t>
      </w:r>
      <w:r w:rsidR="000D60D2" w:rsidRPr="000D60D2">
        <w:rPr>
          <w:rFonts w:ascii="Times New Roman" w:eastAsia="Times New Roman" w:hAnsi="Times New Roman" w:cs="Times New Roman"/>
          <w:color w:val="000000" w:themeColor="text1"/>
          <w:kern w:val="0"/>
          <w:lang w:bidi="ar-SA"/>
          <w14:ligatures w14:val="none"/>
        </w:rPr>
        <w:t xml:space="preserve">. (2022), however, observed comparatively lower infestation in </w:t>
      </w:r>
      <w:proofErr w:type="spellStart"/>
      <w:r w:rsidR="000D60D2" w:rsidRPr="000D60D2">
        <w:rPr>
          <w:rFonts w:ascii="Times New Roman" w:eastAsia="Times New Roman" w:hAnsi="Times New Roman" w:cs="Times New Roman"/>
          <w:color w:val="000000" w:themeColor="text1"/>
          <w:kern w:val="0"/>
          <w:lang w:bidi="ar-SA"/>
          <w14:ligatures w14:val="none"/>
        </w:rPr>
        <w:t>Pusa</w:t>
      </w:r>
      <w:proofErr w:type="spellEnd"/>
      <w:r w:rsidR="000D60D2" w:rsidRPr="000D60D2">
        <w:rPr>
          <w:rFonts w:ascii="Times New Roman" w:eastAsia="Times New Roman" w:hAnsi="Times New Roman" w:cs="Times New Roman"/>
          <w:color w:val="000000" w:themeColor="text1"/>
          <w:kern w:val="0"/>
          <w:lang w:bidi="ar-SA"/>
          <w14:ligatures w14:val="none"/>
        </w:rPr>
        <w:t xml:space="preserve"> </w:t>
      </w:r>
      <w:proofErr w:type="spellStart"/>
      <w:r w:rsidR="000D60D2" w:rsidRPr="000D60D2">
        <w:rPr>
          <w:rFonts w:ascii="Times New Roman" w:eastAsia="Times New Roman" w:hAnsi="Times New Roman" w:cs="Times New Roman"/>
          <w:color w:val="000000" w:themeColor="text1"/>
          <w:kern w:val="0"/>
          <w:lang w:bidi="ar-SA"/>
          <w14:ligatures w14:val="none"/>
        </w:rPr>
        <w:t>Makhmali</w:t>
      </w:r>
      <w:proofErr w:type="spellEnd"/>
      <w:r w:rsidR="000D60D2" w:rsidRPr="000D60D2">
        <w:rPr>
          <w:rFonts w:ascii="Times New Roman" w:eastAsia="Times New Roman" w:hAnsi="Times New Roman" w:cs="Times New Roman"/>
          <w:color w:val="000000" w:themeColor="text1"/>
          <w:kern w:val="0"/>
          <w:lang w:bidi="ar-SA"/>
          <w14:ligatures w14:val="none"/>
        </w:rPr>
        <w:t xml:space="preserve"> and higher infestation in </w:t>
      </w:r>
      <w:proofErr w:type="spellStart"/>
      <w:r w:rsidR="000D60D2" w:rsidRPr="000D60D2">
        <w:rPr>
          <w:rFonts w:ascii="Times New Roman" w:eastAsia="Times New Roman" w:hAnsi="Times New Roman" w:cs="Times New Roman"/>
          <w:color w:val="000000" w:themeColor="text1"/>
          <w:kern w:val="0"/>
          <w:lang w:bidi="ar-SA"/>
          <w14:ligatures w14:val="none"/>
        </w:rPr>
        <w:t>Parbhani</w:t>
      </w:r>
      <w:proofErr w:type="spellEnd"/>
      <w:r w:rsidR="000D60D2" w:rsidRPr="000D60D2">
        <w:rPr>
          <w:rFonts w:ascii="Times New Roman" w:eastAsia="Times New Roman" w:hAnsi="Times New Roman" w:cs="Times New Roman"/>
          <w:color w:val="000000" w:themeColor="text1"/>
          <w:kern w:val="0"/>
          <w:lang w:bidi="ar-SA"/>
          <w14:ligatures w14:val="none"/>
        </w:rPr>
        <w:t xml:space="preserve"> Kranti, indicating variability in varietal response under different conditions. Muhammad </w:t>
      </w:r>
      <w:r w:rsidR="000D60D2" w:rsidRPr="000D60D2">
        <w:rPr>
          <w:rFonts w:ascii="Times New Roman" w:eastAsia="Times New Roman" w:hAnsi="Times New Roman" w:cs="Times New Roman"/>
          <w:i/>
          <w:iCs/>
          <w:color w:val="000000" w:themeColor="text1"/>
          <w:kern w:val="0"/>
          <w:lang w:bidi="ar-SA"/>
          <w14:ligatures w14:val="none"/>
        </w:rPr>
        <w:t>et al</w:t>
      </w:r>
      <w:r w:rsidR="000D60D2" w:rsidRPr="000D60D2">
        <w:rPr>
          <w:rFonts w:ascii="Times New Roman" w:eastAsia="Times New Roman" w:hAnsi="Times New Roman" w:cs="Times New Roman"/>
          <w:color w:val="000000" w:themeColor="text1"/>
          <w:kern w:val="0"/>
          <w:lang w:bidi="ar-SA"/>
          <w14:ligatures w14:val="none"/>
        </w:rPr>
        <w:t xml:space="preserve">. (2023) identified Sabz Pari as highly resistant to both whitefly infestation and OYVMV incidence. More recent studies by Barman </w:t>
      </w:r>
      <w:r w:rsidR="000D60D2" w:rsidRPr="00EE7E94">
        <w:rPr>
          <w:rFonts w:ascii="Times New Roman" w:eastAsia="Times New Roman" w:hAnsi="Times New Roman" w:cs="Times New Roman"/>
          <w:i/>
          <w:iCs/>
          <w:color w:val="000000" w:themeColor="text1"/>
          <w:kern w:val="0"/>
          <w:lang w:bidi="ar-SA"/>
          <w14:ligatures w14:val="none"/>
        </w:rPr>
        <w:lastRenderedPageBreak/>
        <w:t>et al</w:t>
      </w:r>
      <w:r w:rsidR="000D60D2" w:rsidRPr="000D60D2">
        <w:rPr>
          <w:rFonts w:ascii="Times New Roman" w:eastAsia="Times New Roman" w:hAnsi="Times New Roman" w:cs="Times New Roman"/>
          <w:color w:val="000000" w:themeColor="text1"/>
          <w:kern w:val="0"/>
          <w:lang w:bidi="ar-SA"/>
          <w14:ligatures w14:val="none"/>
        </w:rPr>
        <w:t xml:space="preserve">. (2024) and Kalita </w:t>
      </w:r>
      <w:r w:rsidR="000D60D2" w:rsidRPr="00EE7E94">
        <w:rPr>
          <w:rFonts w:ascii="Times New Roman" w:eastAsia="Times New Roman" w:hAnsi="Times New Roman" w:cs="Times New Roman"/>
          <w:i/>
          <w:iCs/>
          <w:color w:val="000000" w:themeColor="text1"/>
          <w:kern w:val="0"/>
          <w:lang w:bidi="ar-SA"/>
          <w14:ligatures w14:val="none"/>
        </w:rPr>
        <w:t>et al</w:t>
      </w:r>
      <w:r w:rsidR="000D60D2" w:rsidRPr="000D60D2">
        <w:rPr>
          <w:rFonts w:ascii="Times New Roman" w:eastAsia="Times New Roman" w:hAnsi="Times New Roman" w:cs="Times New Roman"/>
          <w:color w:val="000000" w:themeColor="text1"/>
          <w:kern w:val="0"/>
          <w:lang w:bidi="ar-SA"/>
          <w14:ligatures w14:val="none"/>
        </w:rPr>
        <w:t>. (2025) also highlighted significant variation among genotypes, with Kajari NOH-1684, Singham and Rohini showing lower susceptibility, while Samrat and Arka Anamika recorded higher infestation levels.</w:t>
      </w:r>
      <w:r w:rsidR="00CA2833">
        <w:rPr>
          <w:rFonts w:ascii="Times New Roman" w:eastAsia="Times New Roman" w:hAnsi="Times New Roman" w:cs="Times New Roman"/>
          <w:color w:val="000000" w:themeColor="text1"/>
          <w:kern w:val="0"/>
          <w:lang w:bidi="ar-SA"/>
          <w14:ligatures w14:val="none"/>
        </w:rPr>
        <w:t xml:space="preserve"> </w:t>
      </w:r>
    </w:p>
    <w:p w14:paraId="5F83167C" w14:textId="1476E16C" w:rsidR="002D114D" w:rsidRPr="004B4672" w:rsidRDefault="002D114D" w:rsidP="00FE3162">
      <w:pPr>
        <w:widowControl w:val="0"/>
        <w:autoSpaceDE w:val="0"/>
        <w:autoSpaceDN w:val="0"/>
        <w:spacing w:after="0" w:line="360" w:lineRule="auto"/>
        <w:ind w:firstLine="720"/>
        <w:jc w:val="both"/>
        <w:rPr>
          <w:rFonts w:ascii="Times New Roman" w:eastAsia="Times New Roman" w:hAnsi="Times New Roman" w:cs="Times New Roman"/>
          <w:color w:val="000000" w:themeColor="text1"/>
          <w:kern w:val="0"/>
          <w:lang w:val="en-US" w:bidi="ar-SA"/>
          <w14:ligatures w14:val="none"/>
        </w:rPr>
      </w:pPr>
      <w:r w:rsidRPr="002D114D">
        <w:rPr>
          <w:rFonts w:ascii="Times New Roman" w:eastAsia="Times New Roman" w:hAnsi="Times New Roman" w:cs="Times New Roman"/>
          <w:color w:val="000000" w:themeColor="text1"/>
          <w:kern w:val="0"/>
          <w:lang w:bidi="ar-SA"/>
          <w14:ligatures w14:val="none"/>
        </w:rPr>
        <w:t>Overall, these reports substantiate the existence of considerable genetic variability in okra against whitefly infestation, thereby supporting the present findings and emphasizing the importance of selecting tolerant genotypes for sustainable pest management.</w:t>
      </w:r>
    </w:p>
    <w:p w14:paraId="30B734C6" w14:textId="075D577F" w:rsidR="009D0FD5" w:rsidRPr="004B4672" w:rsidRDefault="009D0FD5" w:rsidP="009D0FD5">
      <w:pPr>
        <w:widowControl w:val="0"/>
        <w:autoSpaceDE w:val="0"/>
        <w:autoSpaceDN w:val="0"/>
        <w:spacing w:after="0" w:line="360" w:lineRule="auto"/>
        <w:jc w:val="both"/>
        <w:rPr>
          <w:rFonts w:ascii="Times New Roman" w:eastAsia="Times New Roman" w:hAnsi="Times New Roman" w:cs="Times New Roman"/>
          <w:b/>
          <w:bCs/>
          <w:color w:val="000000" w:themeColor="text1"/>
          <w:kern w:val="0"/>
          <w:lang w:bidi="ar-SA"/>
          <w14:ligatures w14:val="none"/>
        </w:rPr>
      </w:pPr>
      <w:r w:rsidRPr="004B4672">
        <w:rPr>
          <w:rFonts w:ascii="Times New Roman" w:eastAsia="Times New Roman" w:hAnsi="Times New Roman" w:cs="Times New Roman"/>
          <w:b/>
          <w:bCs/>
          <w:color w:val="000000" w:themeColor="text1"/>
          <w:kern w:val="0"/>
          <w:lang w:bidi="ar-SA"/>
          <w14:ligatures w14:val="none"/>
        </w:rPr>
        <w:t>4. Conclusion</w:t>
      </w:r>
    </w:p>
    <w:p w14:paraId="577321CA" w14:textId="036383FD" w:rsidR="00C95B87" w:rsidRDefault="00C95B87" w:rsidP="00C95B87">
      <w:pPr>
        <w:widowControl w:val="0"/>
        <w:autoSpaceDE w:val="0"/>
        <w:autoSpaceDN w:val="0"/>
        <w:spacing w:after="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I</w:t>
      </w:r>
      <w:r w:rsidRPr="00A96C10">
        <w:rPr>
          <w:rFonts w:ascii="Times New Roman" w:hAnsi="Times New Roman" w:cs="Times New Roman"/>
          <w:color w:val="000000" w:themeColor="text1"/>
        </w:rPr>
        <w:t xml:space="preserve">t can be concluded that the </w:t>
      </w:r>
      <w:r w:rsidR="002C52DD">
        <w:rPr>
          <w:rFonts w:ascii="Times New Roman" w:hAnsi="Times New Roman" w:cs="Times New Roman"/>
          <w:color w:val="000000" w:themeColor="text1"/>
        </w:rPr>
        <w:t>n</w:t>
      </w:r>
      <w:r w:rsidR="002C52DD" w:rsidRPr="002C52DD">
        <w:rPr>
          <w:rFonts w:ascii="Times New Roman" w:hAnsi="Times New Roman" w:cs="Times New Roman"/>
          <w:color w:val="000000" w:themeColor="text1"/>
        </w:rPr>
        <w:t xml:space="preserve">one of the sixteen okra genotypes exhibited immunity to whitefly infestation; however, significant variation in susceptibility was observed among them. The genotype GNO-1 recorded the lowest whitefly population, followed by IPS-1 and </w:t>
      </w:r>
      <w:proofErr w:type="spellStart"/>
      <w:r w:rsidR="002C52DD" w:rsidRPr="002C52DD">
        <w:rPr>
          <w:rFonts w:ascii="Times New Roman" w:hAnsi="Times New Roman" w:cs="Times New Roman"/>
          <w:color w:val="000000" w:themeColor="text1"/>
        </w:rPr>
        <w:t>Parbhani</w:t>
      </w:r>
      <w:proofErr w:type="spellEnd"/>
      <w:r w:rsidR="002C52DD" w:rsidRPr="002C52DD">
        <w:rPr>
          <w:rFonts w:ascii="Times New Roman" w:hAnsi="Times New Roman" w:cs="Times New Roman"/>
          <w:color w:val="000000" w:themeColor="text1"/>
        </w:rPr>
        <w:t xml:space="preserve"> Kranti, indicating their relatively tolerant nature. In contrast, Pusa Sawani and IPS-9 showed the highest infestation levels, suggesting greater susceptibility. The remaining genotypes displayed moderate levels of infestation. Overall, the results highlight the potential of GNO-1, IPS-1 and </w:t>
      </w:r>
      <w:proofErr w:type="spellStart"/>
      <w:r w:rsidR="002C52DD" w:rsidRPr="002C52DD">
        <w:rPr>
          <w:rFonts w:ascii="Times New Roman" w:hAnsi="Times New Roman" w:cs="Times New Roman"/>
          <w:color w:val="000000" w:themeColor="text1"/>
        </w:rPr>
        <w:t>Parbhani</w:t>
      </w:r>
      <w:proofErr w:type="spellEnd"/>
      <w:r w:rsidR="002C52DD" w:rsidRPr="002C52DD">
        <w:rPr>
          <w:rFonts w:ascii="Times New Roman" w:hAnsi="Times New Roman" w:cs="Times New Roman"/>
          <w:color w:val="000000" w:themeColor="text1"/>
        </w:rPr>
        <w:t xml:space="preserve"> Kranti as promising genotypes for cultivation and use in breeding programmes aimed at developing whitefly-tolerant varieties</w:t>
      </w:r>
      <w:r w:rsidRPr="00A96C10">
        <w:rPr>
          <w:rFonts w:ascii="Times New Roman" w:hAnsi="Times New Roman" w:cs="Times New Roman"/>
          <w:color w:val="000000" w:themeColor="text1"/>
        </w:rPr>
        <w:t>.</w:t>
      </w:r>
    </w:p>
    <w:p w14:paraId="28C6288D" w14:textId="778E20E9" w:rsidR="00013B71" w:rsidRDefault="00013B71" w:rsidP="00013B71">
      <w:pPr>
        <w:widowControl w:val="0"/>
        <w:autoSpaceDE w:val="0"/>
        <w:autoSpaceDN w:val="0"/>
        <w:spacing w:after="0" w:line="360" w:lineRule="auto"/>
        <w:jc w:val="both"/>
        <w:rPr>
          <w:rFonts w:ascii="Times New Roman" w:hAnsi="Times New Roman" w:cs="Times New Roman"/>
          <w:b/>
          <w:bCs/>
          <w:color w:val="000000" w:themeColor="text1"/>
        </w:rPr>
      </w:pPr>
      <w:r w:rsidRPr="00013B71">
        <w:rPr>
          <w:rFonts w:ascii="Times New Roman" w:hAnsi="Times New Roman" w:cs="Times New Roman"/>
          <w:b/>
          <w:bCs/>
          <w:color w:val="000000" w:themeColor="text1"/>
        </w:rPr>
        <w:t>Disclaimer (Artificial intelligence)</w:t>
      </w:r>
    </w:p>
    <w:p w14:paraId="45C4AA5A" w14:textId="351BC593" w:rsidR="00013B71" w:rsidRDefault="00E80B8A" w:rsidP="00013B71">
      <w:pPr>
        <w:widowControl w:val="0"/>
        <w:autoSpaceDE w:val="0"/>
        <w:autoSpaceDN w:val="0"/>
        <w:spacing w:after="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Author(s) hereby </w:t>
      </w:r>
      <w:r w:rsidR="00E55E72">
        <w:rPr>
          <w:rFonts w:ascii="Times New Roman" w:hAnsi="Times New Roman" w:cs="Times New Roman"/>
          <w:color w:val="000000" w:themeColor="text1"/>
        </w:rPr>
        <w:t>declare</w:t>
      </w:r>
      <w:r>
        <w:rPr>
          <w:rFonts w:ascii="Times New Roman" w:hAnsi="Times New Roman" w:cs="Times New Roman"/>
          <w:color w:val="000000" w:themeColor="text1"/>
        </w:rPr>
        <w:t xml:space="preserve"> that NO generative AI technologies such as large language Models (</w:t>
      </w:r>
      <w:r w:rsidR="00E55E72">
        <w:rPr>
          <w:rFonts w:ascii="Times New Roman" w:hAnsi="Times New Roman" w:cs="Times New Roman"/>
          <w:color w:val="000000" w:themeColor="text1"/>
        </w:rPr>
        <w:t>ChatGPT</w:t>
      </w:r>
      <w:r>
        <w:rPr>
          <w:rFonts w:ascii="Times New Roman" w:hAnsi="Times New Roman" w:cs="Times New Roman"/>
          <w:color w:val="000000" w:themeColor="text1"/>
        </w:rPr>
        <w:t>, COPILOT, etc) and text-to-image generators have been used during writing or editing of this manuscript.</w:t>
      </w:r>
    </w:p>
    <w:p w14:paraId="43CFD936" w14:textId="451F4614" w:rsidR="00BC29B0" w:rsidRPr="00BC29B0" w:rsidRDefault="00BC29B0" w:rsidP="00BC29B0">
      <w:pPr>
        <w:widowControl w:val="0"/>
        <w:autoSpaceDE w:val="0"/>
        <w:autoSpaceDN w:val="0"/>
        <w:spacing w:after="0" w:line="360" w:lineRule="auto"/>
        <w:jc w:val="both"/>
        <w:rPr>
          <w:rFonts w:ascii="Times New Roman" w:hAnsi="Times New Roman" w:cs="Times New Roman"/>
          <w:b/>
          <w:bCs/>
          <w:color w:val="000000" w:themeColor="text1"/>
        </w:rPr>
      </w:pPr>
      <w:bookmarkStart w:id="1" w:name="_GoBack"/>
      <w:bookmarkEnd w:id="1"/>
      <w:r w:rsidRPr="00BC29B0">
        <w:rPr>
          <w:rFonts w:ascii="Times New Roman" w:hAnsi="Times New Roman" w:cs="Times New Roman"/>
          <w:b/>
          <w:bCs/>
          <w:color w:val="000000" w:themeColor="text1"/>
        </w:rPr>
        <w:t>References</w:t>
      </w:r>
    </w:p>
    <w:p w14:paraId="289279CF" w14:textId="77777777" w:rsidR="005A005F" w:rsidRPr="00101563" w:rsidRDefault="005A005F" w:rsidP="00101563">
      <w:pPr>
        <w:pStyle w:val="BodyText"/>
        <w:spacing w:line="360" w:lineRule="auto"/>
        <w:ind w:left="720" w:right="85" w:hanging="720"/>
        <w:rPr>
          <w:shd w:val="clear" w:color="auto" w:fill="FFFFFF"/>
          <w:lang w:val="en-IN"/>
        </w:rPr>
      </w:pPr>
      <w:r w:rsidRPr="005A005F">
        <w:rPr>
          <w:color w:val="000000" w:themeColor="text1"/>
          <w:shd w:val="clear" w:color="auto" w:fill="FFFFFF"/>
          <w:lang w:val="en-IN"/>
        </w:rPr>
        <w:t>Agarwal, M.; Srinivasan</w:t>
      </w:r>
      <w:r w:rsidRPr="00101563">
        <w:rPr>
          <w:shd w:val="clear" w:color="auto" w:fill="FFFFFF"/>
          <w:lang w:val="en-IN"/>
        </w:rPr>
        <w:t xml:space="preserve">, R. and Mishra, A. (2001). Study on flocculation efficiency of okra gum in sewage waste water. </w:t>
      </w:r>
      <w:r w:rsidRPr="00101563">
        <w:rPr>
          <w:i/>
          <w:iCs/>
          <w:shd w:val="clear" w:color="auto" w:fill="FFFFFF"/>
          <w:lang w:val="en-IN"/>
        </w:rPr>
        <w:t>Materials and Engineering</w:t>
      </w:r>
      <w:r w:rsidRPr="00101563">
        <w:rPr>
          <w:shd w:val="clear" w:color="auto" w:fill="FFFFFF"/>
          <w:lang w:val="en-IN"/>
        </w:rPr>
        <w:t xml:space="preserve">, </w:t>
      </w:r>
      <w:r w:rsidRPr="00101563">
        <w:rPr>
          <w:b/>
          <w:bCs/>
          <w:shd w:val="clear" w:color="auto" w:fill="FFFFFF"/>
          <w:lang w:val="en-IN"/>
        </w:rPr>
        <w:t xml:space="preserve">286 </w:t>
      </w:r>
      <w:r w:rsidRPr="00101563">
        <w:rPr>
          <w:shd w:val="clear" w:color="auto" w:fill="FFFFFF"/>
          <w:lang w:val="en-IN"/>
        </w:rPr>
        <w:t>(9): 560-563.</w:t>
      </w:r>
      <w:r>
        <w:rPr>
          <w:shd w:val="clear" w:color="auto" w:fill="FFFFFF"/>
          <w:lang w:val="en-IN"/>
        </w:rPr>
        <w:t xml:space="preserve"> </w:t>
      </w:r>
      <w:r w:rsidRPr="0045394B">
        <w:rPr>
          <w:shd w:val="clear" w:color="auto" w:fill="FFFFFF"/>
          <w:lang w:val="en-IN"/>
        </w:rPr>
        <w:t>DOI:</w:t>
      </w:r>
      <w:hyperlink r:id="rId6" w:tgtFrame="_blank" w:history="1">
        <w:r w:rsidRPr="0045394B">
          <w:rPr>
            <w:rStyle w:val="Hyperlink"/>
            <w:shd w:val="clear" w:color="auto" w:fill="FFFFFF"/>
            <w:lang w:val="en-IN"/>
          </w:rPr>
          <w:t>10.1002/1439-2054(20010901)286:9&lt;560::AID-MAME560&gt;3.0.CO;2-B</w:t>
        </w:r>
      </w:hyperlink>
    </w:p>
    <w:p w14:paraId="1657C5BB" w14:textId="77777777" w:rsidR="005A005F" w:rsidRPr="00D50100" w:rsidRDefault="005A005F" w:rsidP="00D50100">
      <w:pPr>
        <w:widowControl w:val="0"/>
        <w:autoSpaceDE w:val="0"/>
        <w:autoSpaceDN w:val="0"/>
        <w:spacing w:after="0" w:line="360" w:lineRule="auto"/>
        <w:ind w:left="720" w:hanging="720"/>
        <w:jc w:val="both"/>
      </w:pPr>
      <w:r w:rsidRPr="00EB4714">
        <w:rPr>
          <w:rFonts w:ascii="Times New Roman" w:hAnsi="Times New Roman" w:cs="Times New Roman"/>
        </w:rPr>
        <w:t>Ahmed,</w:t>
      </w:r>
      <w:r w:rsidRPr="00BC29B0">
        <w:rPr>
          <w:rFonts w:ascii="Times New Roman" w:hAnsi="Times New Roman" w:cs="Times New Roman"/>
        </w:rPr>
        <w:t xml:space="preserve"> M.</w:t>
      </w:r>
      <w:r>
        <w:rPr>
          <w:rFonts w:ascii="Times New Roman" w:hAnsi="Times New Roman" w:cs="Times New Roman"/>
        </w:rPr>
        <w:t>,</w:t>
      </w:r>
      <w:r w:rsidRPr="00BC29B0">
        <w:rPr>
          <w:rFonts w:ascii="Times New Roman" w:hAnsi="Times New Roman" w:cs="Times New Roman"/>
        </w:rPr>
        <w:t xml:space="preserve"> </w:t>
      </w:r>
      <w:proofErr w:type="spellStart"/>
      <w:r w:rsidRPr="00BC29B0">
        <w:rPr>
          <w:rFonts w:ascii="Times New Roman" w:hAnsi="Times New Roman" w:cs="Times New Roman"/>
        </w:rPr>
        <w:t>Babayola</w:t>
      </w:r>
      <w:proofErr w:type="spellEnd"/>
      <w:r w:rsidRPr="00BC29B0">
        <w:rPr>
          <w:rFonts w:ascii="Times New Roman" w:hAnsi="Times New Roman" w:cs="Times New Roman"/>
        </w:rPr>
        <w:t>, M.</w:t>
      </w:r>
      <w:r>
        <w:rPr>
          <w:rFonts w:ascii="Times New Roman" w:hAnsi="Times New Roman" w:cs="Times New Roman"/>
        </w:rPr>
        <w:t>,</w:t>
      </w:r>
      <w:r w:rsidRPr="00BC29B0">
        <w:rPr>
          <w:rFonts w:ascii="Times New Roman" w:hAnsi="Times New Roman" w:cs="Times New Roman"/>
        </w:rPr>
        <w:t xml:space="preserve"> </w:t>
      </w:r>
      <w:r>
        <w:rPr>
          <w:rFonts w:ascii="Times New Roman" w:hAnsi="Times New Roman" w:cs="Times New Roman"/>
        </w:rPr>
        <w:t>&amp;</w:t>
      </w:r>
      <w:r w:rsidRPr="00BC29B0">
        <w:rPr>
          <w:rFonts w:ascii="Times New Roman" w:hAnsi="Times New Roman" w:cs="Times New Roman"/>
        </w:rPr>
        <w:t xml:space="preserve"> Bake, I. D. (2024). Role of Horticultural crops in food and Nutritional Security: A review. </w:t>
      </w:r>
      <w:r w:rsidRPr="00BC29B0">
        <w:rPr>
          <w:rFonts w:ascii="Times New Roman" w:hAnsi="Times New Roman" w:cs="Times New Roman"/>
          <w:i/>
          <w:iCs/>
        </w:rPr>
        <w:t>Journal of Nutrition and Food Processing</w:t>
      </w:r>
      <w:r w:rsidRPr="00BC29B0">
        <w:rPr>
          <w:rFonts w:ascii="Times New Roman" w:hAnsi="Times New Roman" w:cs="Times New Roman"/>
        </w:rPr>
        <w:t xml:space="preserve">, </w:t>
      </w:r>
      <w:r w:rsidRPr="00BC29B0">
        <w:rPr>
          <w:rFonts w:ascii="Times New Roman" w:hAnsi="Times New Roman" w:cs="Times New Roman"/>
          <w:b/>
          <w:bCs/>
        </w:rPr>
        <w:t>7</w:t>
      </w:r>
      <w:r w:rsidRPr="00BC29B0">
        <w:rPr>
          <w:rFonts w:ascii="Times New Roman" w:hAnsi="Times New Roman" w:cs="Times New Roman"/>
        </w:rPr>
        <w:t xml:space="preserve"> (8): 1-6.</w:t>
      </w:r>
      <w:r>
        <w:rPr>
          <w:rFonts w:ascii="Times New Roman" w:hAnsi="Times New Roman" w:cs="Times New Roman"/>
        </w:rPr>
        <w:t xml:space="preserve"> </w:t>
      </w:r>
      <w:r w:rsidRPr="001001CC">
        <w:rPr>
          <w:rFonts w:ascii="Times New Roman" w:hAnsi="Times New Roman" w:cs="Times New Roman"/>
        </w:rPr>
        <w:t>DOI:</w:t>
      </w:r>
      <w:hyperlink r:id="rId7" w:tgtFrame="_blank" w:history="1">
        <w:r w:rsidRPr="001001CC">
          <w:rPr>
            <w:rStyle w:val="Hyperlink"/>
            <w:rFonts w:ascii="Times New Roman" w:hAnsi="Times New Roman" w:cs="Times New Roman"/>
          </w:rPr>
          <w:t>10.31579/2637-8914/226</w:t>
        </w:r>
      </w:hyperlink>
    </w:p>
    <w:p w14:paraId="40494E02" w14:textId="77777777" w:rsidR="005A005F" w:rsidRDefault="005A005F" w:rsidP="002E2E75">
      <w:pPr>
        <w:pStyle w:val="BodyText"/>
        <w:spacing w:line="360" w:lineRule="auto"/>
        <w:ind w:left="720" w:right="85" w:hanging="720"/>
      </w:pPr>
      <w:r w:rsidRPr="00520AD6">
        <w:t>Anonymous (2016). National Horticulture Board. Ministry of Agriculture, Government of India.</w:t>
      </w:r>
    </w:p>
    <w:p w14:paraId="5742699C" w14:textId="77777777" w:rsidR="005A005F" w:rsidRPr="0078098E" w:rsidRDefault="005A005F" w:rsidP="00A718DD">
      <w:pPr>
        <w:pStyle w:val="BodyText"/>
        <w:spacing w:line="360" w:lineRule="auto"/>
        <w:ind w:left="720" w:right="85" w:hanging="720"/>
      </w:pPr>
      <w:r w:rsidRPr="00520AD6">
        <w:t xml:space="preserve">Anonymous (2017). Retrieved from National Horticulture Board Database </w:t>
      </w:r>
      <w:r w:rsidRPr="0078098E">
        <w:t>(</w:t>
      </w:r>
      <w:hyperlink r:id="rId8" w:history="1">
        <w:r w:rsidRPr="00C21B20">
          <w:rPr>
            <w:rStyle w:val="Hyperlink"/>
            <w:rFonts w:eastAsiaTheme="majorEastAsia"/>
          </w:rPr>
          <w:t>www.agriexchange</w:t>
        </w:r>
        <w:r w:rsidRPr="00BC2AA8">
          <w:rPr>
            <w:rStyle w:val="Hyperlink"/>
          </w:rPr>
          <w:t>.Apeda.gov.in</w:t>
        </w:r>
      </w:hyperlink>
      <w:r w:rsidRPr="0078098E">
        <w:t>).</w:t>
      </w:r>
    </w:p>
    <w:p w14:paraId="29DA5912" w14:textId="77777777" w:rsidR="005A005F" w:rsidRDefault="005A005F" w:rsidP="00866DCE">
      <w:pPr>
        <w:pStyle w:val="BodyText"/>
        <w:spacing w:line="360" w:lineRule="auto"/>
        <w:ind w:left="720" w:right="85" w:hanging="720"/>
      </w:pPr>
      <w:r w:rsidRPr="00520AD6">
        <w:t xml:space="preserve">Anonymous (2018). Horticulture Statistics at a Glance, Ministry of Agriculture and Farmers Welfare, </w:t>
      </w:r>
      <w:r w:rsidRPr="00520AD6">
        <w:rPr>
          <w:color w:val="000000" w:themeColor="text1"/>
        </w:rPr>
        <w:t>Government of India</w:t>
      </w:r>
      <w:r w:rsidRPr="00520AD6">
        <w:t>. Pp226.</w:t>
      </w:r>
      <w:r>
        <w:t xml:space="preserve"> </w:t>
      </w:r>
      <w:hyperlink r:id="rId9" w:history="1">
        <w:r w:rsidRPr="004176BF">
          <w:rPr>
            <w:rStyle w:val="Hyperlink"/>
          </w:rPr>
          <w:t>https://agriwelfare.gov.in/Documents/Horticulture%20Statistics%20at%20a%20Glance-2018.pdf</w:t>
        </w:r>
      </w:hyperlink>
    </w:p>
    <w:p w14:paraId="3897C162" w14:textId="41839EDE" w:rsidR="005A005F" w:rsidRDefault="005A005F" w:rsidP="00713482">
      <w:pPr>
        <w:pStyle w:val="BodyText"/>
        <w:spacing w:line="360" w:lineRule="auto"/>
        <w:ind w:left="720" w:right="85" w:hanging="720"/>
        <w:rPr>
          <w:shd w:val="clear" w:color="auto" w:fill="FFFFFF"/>
        </w:rPr>
      </w:pPr>
      <w:proofErr w:type="spellStart"/>
      <w:r w:rsidRPr="00811607">
        <w:lastRenderedPageBreak/>
        <w:t>Badiyala</w:t>
      </w:r>
      <w:proofErr w:type="spellEnd"/>
      <w:r w:rsidRPr="00811607">
        <w:t xml:space="preserve">, A. and Singh, D. (2021). Eco-friendly approaches for managing major okra insect-pests. </w:t>
      </w:r>
      <w:r w:rsidRPr="00811607">
        <w:rPr>
          <w:i/>
          <w:iCs/>
        </w:rPr>
        <w:t>Just Agriculture</w:t>
      </w:r>
      <w:r w:rsidRPr="00811607">
        <w:t xml:space="preserve">, </w:t>
      </w:r>
      <w:r w:rsidRPr="00811607">
        <w:rPr>
          <w:b/>
          <w:bCs/>
        </w:rPr>
        <w:t xml:space="preserve">2 </w:t>
      </w:r>
      <w:r w:rsidRPr="00811607">
        <w:t>(2): 2582-8223.</w:t>
      </w:r>
      <w:r w:rsidRPr="00811607">
        <w:rPr>
          <w:shd w:val="clear" w:color="auto" w:fill="FFFFFF"/>
        </w:rPr>
        <w:t xml:space="preserve"> </w:t>
      </w:r>
      <w:hyperlink r:id="rId10" w:history="1">
        <w:r w:rsidR="008F0EDB" w:rsidRPr="00291786">
          <w:rPr>
            <w:rStyle w:val="Hyperlink"/>
            <w:shd w:val="clear" w:color="auto" w:fill="FFFFFF"/>
          </w:rPr>
          <w:t>https://justagriculture.in/files/newsletter/2021/october/031.pdf</w:t>
        </w:r>
      </w:hyperlink>
    </w:p>
    <w:p w14:paraId="30E2AF22" w14:textId="77777777" w:rsidR="005A005F" w:rsidRDefault="005A005F" w:rsidP="00733E7C">
      <w:pPr>
        <w:pStyle w:val="BodyText"/>
        <w:spacing w:line="360" w:lineRule="auto"/>
        <w:ind w:left="720" w:right="85" w:hanging="720"/>
        <w:rPr>
          <w:shd w:val="clear" w:color="auto" w:fill="FFFFFF"/>
        </w:rPr>
      </w:pPr>
      <w:r w:rsidRPr="005A005F">
        <w:rPr>
          <w:color w:val="000000" w:themeColor="text1"/>
          <w:shd w:val="clear" w:color="auto" w:fill="FFFFFF"/>
        </w:rPr>
        <w:t>Barman, M.; Samanta</w:t>
      </w:r>
      <w:r w:rsidRPr="00520AD6">
        <w:rPr>
          <w:shd w:val="clear" w:color="auto" w:fill="FFFFFF"/>
        </w:rPr>
        <w:t>, S.; Atta, K.; Dutta, S.; Dey, S.; Samanta, A.; Tarafdar, J. and Ahmed, B. (2024). Biochemical and morphological basis of resistance in okra (</w:t>
      </w:r>
      <w:r w:rsidRPr="0078098E">
        <w:rPr>
          <w:i/>
          <w:iCs/>
          <w:shd w:val="clear" w:color="auto" w:fill="FFFFFF"/>
        </w:rPr>
        <w:t>Abelmoschus esculentus</w:t>
      </w:r>
      <w:r w:rsidRPr="00520AD6">
        <w:rPr>
          <w:shd w:val="clear" w:color="auto" w:fill="FFFFFF"/>
        </w:rPr>
        <w:t xml:space="preserve"> (L.)) against whitefly and </w:t>
      </w:r>
      <w:proofErr w:type="spellStart"/>
      <w:r w:rsidRPr="00520AD6">
        <w:rPr>
          <w:shd w:val="clear" w:color="auto" w:fill="FFFFFF"/>
        </w:rPr>
        <w:t>jassid</w:t>
      </w:r>
      <w:proofErr w:type="spellEnd"/>
      <w:r w:rsidRPr="00520AD6">
        <w:rPr>
          <w:shd w:val="clear" w:color="auto" w:fill="FFFFFF"/>
        </w:rPr>
        <w:t>. </w:t>
      </w:r>
      <w:r w:rsidRPr="00520AD6">
        <w:rPr>
          <w:i/>
          <w:iCs/>
          <w:shd w:val="clear" w:color="auto" w:fill="FFFFFF"/>
        </w:rPr>
        <w:t>International Journal of Tropical Insect Science</w:t>
      </w:r>
      <w:r w:rsidRPr="00520AD6">
        <w:rPr>
          <w:shd w:val="clear" w:color="auto" w:fill="FFFFFF"/>
        </w:rPr>
        <w:t>, </w:t>
      </w:r>
      <w:r w:rsidRPr="00520AD6">
        <w:rPr>
          <w:b/>
          <w:bCs/>
          <w:shd w:val="clear" w:color="auto" w:fill="FFFFFF"/>
        </w:rPr>
        <w:t xml:space="preserve">44 </w:t>
      </w:r>
      <w:r w:rsidRPr="00520AD6">
        <w:rPr>
          <w:shd w:val="clear" w:color="auto" w:fill="FFFFFF"/>
        </w:rPr>
        <w:t>(5): 2637-2654.</w:t>
      </w:r>
      <w:r>
        <w:rPr>
          <w:shd w:val="clear" w:color="auto" w:fill="FFFFFF"/>
        </w:rPr>
        <w:t xml:space="preserve"> </w:t>
      </w:r>
      <w:hyperlink r:id="rId11" w:history="1">
        <w:r w:rsidRPr="00D869D3">
          <w:rPr>
            <w:rStyle w:val="Hyperlink"/>
            <w:shd w:val="clear" w:color="auto" w:fill="FFFFFF"/>
          </w:rPr>
          <w:t>https://www.researchsquare.com/article/rs-3278364/v1.pdf</w:t>
        </w:r>
      </w:hyperlink>
    </w:p>
    <w:p w14:paraId="03657FBA" w14:textId="77777777" w:rsidR="005A005F" w:rsidRDefault="005A005F" w:rsidP="000714A1">
      <w:pPr>
        <w:pStyle w:val="BodyText"/>
        <w:spacing w:line="360" w:lineRule="auto"/>
        <w:ind w:left="720" w:right="85" w:hanging="720"/>
      </w:pPr>
      <w:r w:rsidRPr="00520AD6">
        <w:t>Bhagat, A. P.; Yadav, B. P. and Prasad, Y. (2001). Rate of transmission of okra yellow vein mosaic virus disease in three cultivars of okra</w:t>
      </w:r>
      <w:r>
        <w:t>.</w:t>
      </w:r>
      <w:r w:rsidRPr="00520AD6">
        <w:t xml:space="preserve"> </w:t>
      </w:r>
      <w:r w:rsidRPr="00520AD6">
        <w:rPr>
          <w:i/>
          <w:iCs/>
        </w:rPr>
        <w:t>Indian Phytopath</w:t>
      </w:r>
      <w:r>
        <w:rPr>
          <w:i/>
          <w:iCs/>
        </w:rPr>
        <w:t>ology</w:t>
      </w:r>
      <w:r w:rsidRPr="00520AD6">
        <w:t xml:space="preserve">. </w:t>
      </w:r>
      <w:r w:rsidRPr="00520AD6">
        <w:rPr>
          <w:b/>
          <w:bCs/>
        </w:rPr>
        <w:t xml:space="preserve">54 </w:t>
      </w:r>
      <w:r w:rsidRPr="00520AD6">
        <w:t>(4): 488-489.</w:t>
      </w:r>
      <w:r>
        <w:t xml:space="preserve"> </w:t>
      </w:r>
      <w:hyperlink r:id="rId12" w:history="1">
        <w:r w:rsidRPr="004176BF">
          <w:rPr>
            <w:rStyle w:val="Hyperlink"/>
          </w:rPr>
          <w:t>https://epubs.icar.org.in/index.php/IPPJ/article/view/19137</w:t>
        </w:r>
      </w:hyperlink>
    </w:p>
    <w:p w14:paraId="67E1A3E9" w14:textId="77777777" w:rsidR="005A005F" w:rsidRDefault="005A005F" w:rsidP="005F4FE9">
      <w:pPr>
        <w:pStyle w:val="BodyText"/>
        <w:spacing w:line="360" w:lineRule="auto"/>
        <w:ind w:left="720" w:right="85" w:hanging="720"/>
        <w:rPr>
          <w:shd w:val="clear" w:color="auto" w:fill="FFFFFF"/>
        </w:rPr>
      </w:pPr>
      <w:proofErr w:type="spellStart"/>
      <w:r w:rsidRPr="00520AD6">
        <w:rPr>
          <w:shd w:val="clear" w:color="auto" w:fill="FFFFFF"/>
        </w:rPr>
        <w:t>Borkakati</w:t>
      </w:r>
      <w:proofErr w:type="spellEnd"/>
      <w:r w:rsidRPr="00520AD6">
        <w:rPr>
          <w:shd w:val="clear" w:color="auto" w:fill="FFFFFF"/>
        </w:rPr>
        <w:t>, R. N. and Saikia, D. K. (2020). Evaluation of IPM for the management of insect pests of Okra. </w:t>
      </w:r>
      <w:r w:rsidRPr="00520AD6">
        <w:rPr>
          <w:i/>
          <w:iCs/>
        </w:rPr>
        <w:t>Journal of Entomology and Zoology Studies</w:t>
      </w:r>
      <w:r w:rsidRPr="00520AD6">
        <w:rPr>
          <w:i/>
          <w:iCs/>
          <w:shd w:val="clear" w:color="auto" w:fill="FFFFFF"/>
        </w:rPr>
        <w:t xml:space="preserve">, </w:t>
      </w:r>
      <w:r w:rsidRPr="00520AD6">
        <w:rPr>
          <w:b/>
          <w:bCs/>
          <w:shd w:val="clear" w:color="auto" w:fill="FFFFFF"/>
        </w:rPr>
        <w:t>8</w:t>
      </w:r>
      <w:r w:rsidRPr="00520AD6">
        <w:rPr>
          <w:b/>
          <w:bCs/>
          <w:i/>
          <w:iCs/>
          <w:shd w:val="clear" w:color="auto" w:fill="FFFFFF"/>
        </w:rPr>
        <w:t xml:space="preserve"> </w:t>
      </w:r>
      <w:r w:rsidRPr="00520AD6">
        <w:rPr>
          <w:shd w:val="clear" w:color="auto" w:fill="FFFFFF"/>
        </w:rPr>
        <w:t>(4): 2197-2200.</w:t>
      </w:r>
      <w:r>
        <w:rPr>
          <w:shd w:val="clear" w:color="auto" w:fill="FFFFFF"/>
        </w:rPr>
        <w:t xml:space="preserve"> </w:t>
      </w:r>
      <w:hyperlink r:id="rId13" w:history="1">
        <w:r w:rsidRPr="004176BF">
          <w:rPr>
            <w:rStyle w:val="Hyperlink"/>
            <w:shd w:val="clear" w:color="auto" w:fill="FFFFFF"/>
          </w:rPr>
          <w:t>https://www.researchgate.net/publication/343858201 Evaluation of IPM for the management of insect pests of Okra</w:t>
        </w:r>
      </w:hyperlink>
    </w:p>
    <w:p w14:paraId="565A1B54" w14:textId="77777777" w:rsidR="005A005F" w:rsidRPr="005F4FE9" w:rsidRDefault="005A005F" w:rsidP="005F4FE9">
      <w:pPr>
        <w:pStyle w:val="BodyText"/>
        <w:spacing w:line="360" w:lineRule="auto"/>
        <w:ind w:left="720" w:right="85" w:hanging="720"/>
        <w:rPr>
          <w:shd w:val="clear" w:color="auto" w:fill="FFFFFF"/>
        </w:rPr>
      </w:pPr>
      <w:proofErr w:type="spellStart"/>
      <w:r w:rsidRPr="00520AD6">
        <w:t>Dadheech</w:t>
      </w:r>
      <w:proofErr w:type="spellEnd"/>
      <w:r w:rsidRPr="00520AD6">
        <w:t xml:space="preserve">, L. N.; Nath, G.; Jat, N. R. and Srivastava, B. P. (1977). Insecticidal control of the pest complex. </w:t>
      </w:r>
      <w:r w:rsidRPr="00520AD6">
        <w:rPr>
          <w:i/>
          <w:iCs/>
        </w:rPr>
        <w:t>Pesticide</w:t>
      </w:r>
      <w:r w:rsidRPr="00520AD6">
        <w:t xml:space="preserve">, </w:t>
      </w:r>
      <w:r w:rsidRPr="00520AD6">
        <w:rPr>
          <w:b/>
          <w:bCs/>
        </w:rPr>
        <w:t>11</w:t>
      </w:r>
      <w:r w:rsidRPr="00520AD6">
        <w:t>: 28-31.</w:t>
      </w:r>
      <w:r>
        <w:t xml:space="preserve"> </w:t>
      </w:r>
      <w:hyperlink r:id="rId14" w:history="1">
        <w:r w:rsidRPr="004176BF">
          <w:rPr>
            <w:rStyle w:val="Hyperlink"/>
          </w:rPr>
          <w:t>https://www.scribd.com/document/690707964/9-12-27-895-1</w:t>
        </w:r>
      </w:hyperlink>
    </w:p>
    <w:p w14:paraId="59D73EC1" w14:textId="77777777" w:rsidR="005A005F" w:rsidRDefault="005A005F" w:rsidP="00D56769">
      <w:pPr>
        <w:pStyle w:val="BodyText"/>
        <w:spacing w:line="360" w:lineRule="auto"/>
        <w:ind w:left="720" w:right="85" w:hanging="720"/>
        <w:rPr>
          <w:shd w:val="clear" w:color="auto" w:fill="FFFFFF"/>
          <w:lang w:val="en-IN"/>
        </w:rPr>
      </w:pPr>
      <w:r w:rsidRPr="005A005F">
        <w:rPr>
          <w:color w:val="000000" w:themeColor="text1"/>
          <w:shd w:val="clear" w:color="auto" w:fill="FFFFFF"/>
          <w:lang w:val="en-IN"/>
        </w:rPr>
        <w:t>Farooq, Anwar.; Rashid</w:t>
      </w:r>
      <w:r w:rsidRPr="00BB7ED6">
        <w:rPr>
          <w:shd w:val="clear" w:color="auto" w:fill="FFFFFF"/>
          <w:lang w:val="en-IN"/>
        </w:rPr>
        <w:t>, U.; Ashraf, M. and Nadeem, M. (2010). Okra (</w:t>
      </w:r>
      <w:r w:rsidRPr="00BB7ED6">
        <w:rPr>
          <w:i/>
          <w:iCs/>
          <w:shd w:val="clear" w:color="auto" w:fill="FFFFFF"/>
          <w:lang w:val="en-IN"/>
        </w:rPr>
        <w:t>Hibiscus esculentus</w:t>
      </w:r>
      <w:r w:rsidRPr="00BB7ED6">
        <w:rPr>
          <w:shd w:val="clear" w:color="auto" w:fill="FFFFFF"/>
          <w:lang w:val="en-IN"/>
        </w:rPr>
        <w:t xml:space="preserve">) seed oil for biodiesel production. </w:t>
      </w:r>
      <w:r w:rsidRPr="00BB7ED6">
        <w:rPr>
          <w:i/>
          <w:iCs/>
          <w:shd w:val="clear" w:color="auto" w:fill="FFFFFF"/>
          <w:lang w:val="en-IN"/>
        </w:rPr>
        <w:t>Applied Energy</w:t>
      </w:r>
      <w:r w:rsidRPr="00BB7ED6">
        <w:rPr>
          <w:shd w:val="clear" w:color="auto" w:fill="FFFFFF"/>
          <w:lang w:val="en-IN"/>
        </w:rPr>
        <w:t xml:space="preserve">, </w:t>
      </w:r>
      <w:r w:rsidRPr="00BB7ED6">
        <w:rPr>
          <w:b/>
          <w:bCs/>
          <w:shd w:val="clear" w:color="auto" w:fill="FFFFFF"/>
          <w:lang w:val="en-IN"/>
        </w:rPr>
        <w:t xml:space="preserve">87 </w:t>
      </w:r>
      <w:r w:rsidRPr="00BB7ED6">
        <w:rPr>
          <w:shd w:val="clear" w:color="auto" w:fill="FFFFFF"/>
          <w:lang w:val="en-IN"/>
        </w:rPr>
        <w:t>:779-785.</w:t>
      </w:r>
      <w:r>
        <w:rPr>
          <w:shd w:val="clear" w:color="auto" w:fill="FFFFFF"/>
          <w:lang w:val="en-IN"/>
        </w:rPr>
        <w:t xml:space="preserve">  </w:t>
      </w:r>
      <w:hyperlink r:id="rId15" w:history="1">
        <w:r w:rsidRPr="00175D8A">
          <w:rPr>
            <w:rStyle w:val="Hyperlink"/>
            <w:shd w:val="clear" w:color="auto" w:fill="FFFFFF"/>
            <w:lang w:val="en-IN"/>
          </w:rPr>
          <w:t>https://www.sciencedirect.com/science/article/abs/pii/S0306261909004127</w:t>
        </w:r>
      </w:hyperlink>
    </w:p>
    <w:p w14:paraId="6162E0EE" w14:textId="3C15B2D0" w:rsidR="0071343A" w:rsidRDefault="005A005F" w:rsidP="0087066F">
      <w:pPr>
        <w:pStyle w:val="BodyText"/>
        <w:spacing w:line="360" w:lineRule="auto"/>
        <w:ind w:left="720" w:right="85" w:hanging="720"/>
      </w:pPr>
      <w:proofErr w:type="spellStart"/>
      <w:r w:rsidRPr="005A005F">
        <w:rPr>
          <w:color w:val="000000" w:themeColor="text1"/>
        </w:rPr>
        <w:t>Gemede</w:t>
      </w:r>
      <w:proofErr w:type="spellEnd"/>
      <w:r w:rsidRPr="005A005F">
        <w:rPr>
          <w:color w:val="000000" w:themeColor="text1"/>
        </w:rPr>
        <w:t xml:space="preserve"> (2015</w:t>
      </w:r>
      <w:r w:rsidRPr="00520AD6">
        <w:t>). Growth and yield attribute of okra (</w:t>
      </w:r>
      <w:r w:rsidRPr="00520AD6">
        <w:rPr>
          <w:i/>
          <w:iCs/>
        </w:rPr>
        <w:t>Abelmoschus esculentus</w:t>
      </w:r>
      <w:r w:rsidRPr="00520AD6">
        <w:t xml:space="preserve"> L.) Under the application of bio and chemical fertilizers either alone or in combination. </w:t>
      </w:r>
      <w:r w:rsidRPr="00520AD6">
        <w:rPr>
          <w:i/>
          <w:iCs/>
        </w:rPr>
        <w:t>International Journal of Agricultural Science and Research</w:t>
      </w:r>
      <w:r w:rsidRPr="00520AD6">
        <w:t xml:space="preserve">, </w:t>
      </w:r>
      <w:r w:rsidRPr="00520AD6">
        <w:rPr>
          <w:b/>
          <w:bCs/>
        </w:rPr>
        <w:t xml:space="preserve">6 </w:t>
      </w:r>
      <w:r w:rsidRPr="00520AD6">
        <w:t>(1): 189-198.</w:t>
      </w:r>
      <w:r>
        <w:t xml:space="preserve"> </w:t>
      </w:r>
      <w:hyperlink r:id="rId16" w:history="1">
        <w:r w:rsidR="005725B7" w:rsidRPr="000C30DB">
          <w:rPr>
            <w:rStyle w:val="Hyperlink"/>
          </w:rPr>
          <w:t>https://www.ijcmas.com/7-4-2018/Singh%20Smriti%20and%20R.B.%20Ram.pdf</w:t>
        </w:r>
      </w:hyperlink>
    </w:p>
    <w:p w14:paraId="7F65EA09" w14:textId="77777777" w:rsidR="005A005F" w:rsidRDefault="005A005F" w:rsidP="00733E7C">
      <w:pPr>
        <w:pStyle w:val="BodyText"/>
        <w:spacing w:line="360" w:lineRule="auto"/>
        <w:ind w:left="720" w:right="85" w:hanging="720"/>
        <w:rPr>
          <w:shd w:val="clear" w:color="auto" w:fill="FFFFFF"/>
          <w:lang w:val="en-IN"/>
        </w:rPr>
      </w:pPr>
      <w:proofErr w:type="spellStart"/>
      <w:r w:rsidRPr="00A9710D">
        <w:rPr>
          <w:shd w:val="clear" w:color="auto" w:fill="FFFFFF"/>
          <w:lang w:val="en-IN"/>
        </w:rPr>
        <w:t>Indiastat</w:t>
      </w:r>
      <w:proofErr w:type="spellEnd"/>
      <w:r w:rsidRPr="00A9710D">
        <w:rPr>
          <w:shd w:val="clear" w:color="auto" w:fill="FFFFFF"/>
          <w:lang w:val="en-IN"/>
        </w:rPr>
        <w:t xml:space="preserve"> (2024).</w:t>
      </w:r>
      <w:r w:rsidRPr="00060E09">
        <w:rPr>
          <w:shd w:val="clear" w:color="auto" w:fill="FFFFFF"/>
          <w:lang w:val="en-IN"/>
        </w:rPr>
        <w:t xml:space="preserve"> Area, Production and Productivity of Okra in India (2</w:t>
      </w:r>
      <w:r w:rsidRPr="00733E7C">
        <w:rPr>
          <w:shd w:val="clear" w:color="auto" w:fill="FFFFFF"/>
          <w:vertAlign w:val="superscript"/>
          <w:lang w:val="en-IN"/>
        </w:rPr>
        <w:t>nd</w:t>
      </w:r>
      <w:r w:rsidRPr="00060E09">
        <w:rPr>
          <w:shd w:val="clear" w:color="auto" w:fill="FFFFFF"/>
          <w:lang w:val="en-IN"/>
        </w:rPr>
        <w:t xml:space="preserve"> Advance Estimates). </w:t>
      </w:r>
      <w:hyperlink r:id="rId17" w:history="1">
        <w:r w:rsidRPr="008B0503">
          <w:rPr>
            <w:rStyle w:val="Hyperlink"/>
            <w:shd w:val="clear" w:color="auto" w:fill="FFFFFF"/>
            <w:lang w:val="en-IN"/>
          </w:rPr>
          <w:t>www.indiastat.com</w:t>
        </w:r>
      </w:hyperlink>
      <w:r w:rsidRPr="00060E09">
        <w:rPr>
          <w:shd w:val="clear" w:color="auto" w:fill="FFFFFF"/>
          <w:lang w:val="en-IN"/>
        </w:rPr>
        <w:t>.</w:t>
      </w:r>
      <w:r>
        <w:rPr>
          <w:shd w:val="clear" w:color="auto" w:fill="FFFFFF"/>
          <w:lang w:val="en-IN"/>
        </w:rPr>
        <w:t xml:space="preserve"> </w:t>
      </w:r>
      <w:r w:rsidRPr="00060E09">
        <w:rPr>
          <w:shd w:val="clear" w:color="auto" w:fill="FFFFFF"/>
          <w:lang w:val="en-IN"/>
        </w:rPr>
        <w:t>Accessed 1 July 2024.</w:t>
      </w:r>
    </w:p>
    <w:p w14:paraId="03D05901" w14:textId="6FA1A623" w:rsidR="005A005F" w:rsidRDefault="005A005F" w:rsidP="00733E7C">
      <w:pPr>
        <w:pStyle w:val="BodyText"/>
        <w:spacing w:line="360" w:lineRule="auto"/>
        <w:ind w:left="720" w:right="85" w:hanging="720"/>
        <w:rPr>
          <w:shd w:val="clear" w:color="auto" w:fill="FFFFFF"/>
          <w:lang w:val="en-IN"/>
        </w:rPr>
      </w:pPr>
      <w:r w:rsidRPr="005A005F">
        <w:rPr>
          <w:color w:val="000000" w:themeColor="text1"/>
          <w:shd w:val="clear" w:color="auto" w:fill="FFFFFF"/>
          <w:lang w:val="en-IN"/>
        </w:rPr>
        <w:t xml:space="preserve">Kalita, K.; </w:t>
      </w:r>
      <w:r>
        <w:rPr>
          <w:shd w:val="clear" w:color="auto" w:fill="FFFFFF"/>
          <w:lang w:val="en-IN"/>
        </w:rPr>
        <w:t xml:space="preserve">Pathak, M.; </w:t>
      </w:r>
      <w:proofErr w:type="spellStart"/>
      <w:r>
        <w:rPr>
          <w:shd w:val="clear" w:color="auto" w:fill="FFFFFF"/>
          <w:lang w:val="en-IN"/>
        </w:rPr>
        <w:t>Ningthoujam</w:t>
      </w:r>
      <w:proofErr w:type="spellEnd"/>
      <w:r>
        <w:rPr>
          <w:shd w:val="clear" w:color="auto" w:fill="FFFFFF"/>
          <w:lang w:val="en-IN"/>
        </w:rPr>
        <w:t>, K.; Rajesh, T.; Patidar, R. K. and Gogoi, J. (2025). Varietal screening and bio-intensive management of major insect pests in okra (</w:t>
      </w:r>
      <w:r w:rsidRPr="00520AD6">
        <w:rPr>
          <w:i/>
          <w:iCs/>
          <w:shd w:val="clear" w:color="auto" w:fill="FFFFFF"/>
        </w:rPr>
        <w:t>Abelmoschus esculentus</w:t>
      </w:r>
      <w:r w:rsidRPr="00520AD6">
        <w:rPr>
          <w:shd w:val="clear" w:color="auto" w:fill="FFFFFF"/>
        </w:rPr>
        <w:t xml:space="preserve"> L.)</w:t>
      </w:r>
      <w:r>
        <w:rPr>
          <w:shd w:val="clear" w:color="auto" w:fill="FFFFFF"/>
        </w:rPr>
        <w:t xml:space="preserve">. </w:t>
      </w:r>
      <w:r w:rsidRPr="00E31AD5">
        <w:rPr>
          <w:i/>
          <w:iCs/>
          <w:shd w:val="clear" w:color="auto" w:fill="FFFFFF"/>
        </w:rPr>
        <w:t>Plant Archives</w:t>
      </w:r>
      <w:r>
        <w:rPr>
          <w:shd w:val="clear" w:color="auto" w:fill="FFFFFF"/>
        </w:rPr>
        <w:t xml:space="preserve">. </w:t>
      </w:r>
      <w:r w:rsidRPr="00BD1316">
        <w:rPr>
          <w:b/>
          <w:bCs/>
          <w:shd w:val="clear" w:color="auto" w:fill="FFFFFF"/>
        </w:rPr>
        <w:t>25</w:t>
      </w:r>
      <w:r>
        <w:rPr>
          <w:shd w:val="clear" w:color="auto" w:fill="FFFFFF"/>
        </w:rPr>
        <w:t xml:space="preserve"> (1): 1587-1591.</w:t>
      </w:r>
      <w:r w:rsidR="00390B5C">
        <w:rPr>
          <w:shd w:val="clear" w:color="auto" w:fill="FFFFFF"/>
        </w:rPr>
        <w:t xml:space="preserve"> </w:t>
      </w:r>
      <w:r w:rsidR="009846E7" w:rsidRPr="009846E7">
        <w:rPr>
          <w:shd w:val="clear" w:color="auto" w:fill="FFFFFF"/>
          <w:lang w:val="en-IN"/>
        </w:rPr>
        <w:t xml:space="preserve">DOI </w:t>
      </w:r>
      <w:proofErr w:type="spellStart"/>
      <w:proofErr w:type="gramStart"/>
      <w:r w:rsidR="009846E7" w:rsidRPr="009846E7">
        <w:rPr>
          <w:shd w:val="clear" w:color="auto" w:fill="FFFFFF"/>
          <w:lang w:val="en-IN"/>
        </w:rPr>
        <w:t>Url</w:t>
      </w:r>
      <w:proofErr w:type="spellEnd"/>
      <w:r w:rsidR="009846E7" w:rsidRPr="009846E7">
        <w:rPr>
          <w:shd w:val="clear" w:color="auto" w:fill="FFFFFF"/>
          <w:lang w:val="en-IN"/>
        </w:rPr>
        <w:t xml:space="preserve"> :</w:t>
      </w:r>
      <w:proofErr w:type="gramEnd"/>
      <w:r w:rsidR="009846E7" w:rsidRPr="009846E7">
        <w:rPr>
          <w:shd w:val="clear" w:color="auto" w:fill="FFFFFF"/>
          <w:lang w:val="en-IN"/>
        </w:rPr>
        <w:t xml:space="preserve"> </w:t>
      </w:r>
      <w:hyperlink r:id="rId18" w:history="1">
        <w:r w:rsidR="007B4E3E" w:rsidRPr="00291786">
          <w:rPr>
            <w:rStyle w:val="Hyperlink"/>
            <w:shd w:val="clear" w:color="auto" w:fill="FFFFFF"/>
            <w:lang w:val="en-IN"/>
          </w:rPr>
          <w:t>https://doi.org/10.51470/PLANTARCHIVES.2025.v25.no.1.233</w:t>
        </w:r>
      </w:hyperlink>
    </w:p>
    <w:p w14:paraId="6AF3270B" w14:textId="77777777" w:rsidR="005A005F" w:rsidRPr="00811607" w:rsidRDefault="005A005F" w:rsidP="00811607">
      <w:pPr>
        <w:pStyle w:val="BodyText"/>
        <w:spacing w:line="360" w:lineRule="auto"/>
        <w:ind w:left="720" w:right="85" w:hanging="720"/>
      </w:pPr>
      <w:r w:rsidRPr="00520AD6">
        <w:rPr>
          <w:shd w:val="clear" w:color="auto" w:fill="FFFFFF"/>
        </w:rPr>
        <w:t>Kashif, S.; Yaseen, M.; Arshad, M. and Ayub, M. (2008). Response of okra (</w:t>
      </w:r>
      <w:r w:rsidRPr="00520AD6">
        <w:rPr>
          <w:i/>
          <w:iCs/>
          <w:shd w:val="clear" w:color="auto" w:fill="FFFFFF"/>
        </w:rPr>
        <w:t>Hibiscus esculentus</w:t>
      </w:r>
      <w:r w:rsidRPr="00520AD6">
        <w:rPr>
          <w:shd w:val="clear" w:color="auto" w:fill="FFFFFF"/>
        </w:rPr>
        <w:t xml:space="preserve"> L.) to soil given encapsulated calcium carbide. </w:t>
      </w:r>
      <w:r w:rsidRPr="00520AD6">
        <w:rPr>
          <w:i/>
          <w:iCs/>
          <w:shd w:val="clear" w:color="auto" w:fill="FFFFFF"/>
        </w:rPr>
        <w:t>Pakistan Journal of Botany</w:t>
      </w:r>
      <w:r w:rsidRPr="00520AD6">
        <w:rPr>
          <w:shd w:val="clear" w:color="auto" w:fill="FFFFFF"/>
        </w:rPr>
        <w:t>, </w:t>
      </w:r>
      <w:r w:rsidRPr="00520AD6">
        <w:rPr>
          <w:b/>
          <w:bCs/>
          <w:shd w:val="clear" w:color="auto" w:fill="FFFFFF"/>
        </w:rPr>
        <w:t xml:space="preserve">40 </w:t>
      </w:r>
      <w:r w:rsidRPr="00520AD6">
        <w:rPr>
          <w:shd w:val="clear" w:color="auto" w:fill="FFFFFF"/>
        </w:rPr>
        <w:t>(1): 175.</w:t>
      </w:r>
      <w:r>
        <w:rPr>
          <w:shd w:val="clear" w:color="auto" w:fill="FFFFFF"/>
        </w:rPr>
        <w:t xml:space="preserve"> </w:t>
      </w:r>
      <w:hyperlink r:id="rId19" w:history="1">
        <w:r w:rsidRPr="004176BF">
          <w:rPr>
            <w:rStyle w:val="Hyperlink"/>
            <w:shd w:val="clear" w:color="auto" w:fill="FFFFFF"/>
          </w:rPr>
          <w:t>http://www.pakbs.org/pjbot/PDFs/40(1)/PJB40(1)175.pdf?origin=publication</w:t>
        </w:r>
      </w:hyperlink>
      <w:r>
        <w:rPr>
          <w:shd w:val="clear" w:color="auto" w:fill="FFFFFF"/>
        </w:rPr>
        <w:t xml:space="preserve"> </w:t>
      </w:r>
      <w:r w:rsidRPr="00D829A5">
        <w:rPr>
          <w:shd w:val="clear" w:color="auto" w:fill="FFFFFF"/>
        </w:rPr>
        <w:t>detail</w:t>
      </w:r>
    </w:p>
    <w:p w14:paraId="0D2DCD3B" w14:textId="77777777" w:rsidR="005A005F" w:rsidRDefault="005A005F" w:rsidP="00D56769">
      <w:pPr>
        <w:pStyle w:val="BodyText"/>
        <w:spacing w:line="360" w:lineRule="auto"/>
        <w:ind w:left="720" w:right="85" w:hanging="720"/>
        <w:rPr>
          <w:shd w:val="clear" w:color="auto" w:fill="FFFFFF"/>
        </w:rPr>
      </w:pPr>
      <w:r w:rsidRPr="005A005F">
        <w:rPr>
          <w:color w:val="000000" w:themeColor="text1"/>
          <w:shd w:val="clear" w:color="auto" w:fill="FFFFFF"/>
        </w:rPr>
        <w:t xml:space="preserve">Martin, Franklin </w:t>
      </w:r>
      <w:r w:rsidRPr="00520AD6">
        <w:rPr>
          <w:shd w:val="clear" w:color="auto" w:fill="FFFFFF"/>
        </w:rPr>
        <w:t xml:space="preserve">W. (1982). Okra, potential multiple-purpose crop for the temperate zones and tropics. </w:t>
      </w:r>
      <w:r w:rsidRPr="00520AD6">
        <w:rPr>
          <w:i/>
          <w:iCs/>
          <w:shd w:val="clear" w:color="auto" w:fill="FFFFFF"/>
        </w:rPr>
        <w:t>Economic Botany</w:t>
      </w:r>
      <w:r w:rsidRPr="00520AD6">
        <w:rPr>
          <w:shd w:val="clear" w:color="auto" w:fill="FFFFFF"/>
        </w:rPr>
        <w:t xml:space="preserve">, </w:t>
      </w:r>
      <w:r w:rsidRPr="00520AD6">
        <w:rPr>
          <w:b/>
          <w:bCs/>
          <w:shd w:val="clear" w:color="auto" w:fill="FFFFFF"/>
        </w:rPr>
        <w:t>36</w:t>
      </w:r>
      <w:r w:rsidRPr="00520AD6">
        <w:rPr>
          <w:shd w:val="clear" w:color="auto" w:fill="FFFFFF"/>
        </w:rPr>
        <w:t xml:space="preserve"> (3): 340-345.</w:t>
      </w:r>
      <w:r>
        <w:rPr>
          <w:shd w:val="clear" w:color="auto" w:fill="FFFFFF"/>
        </w:rPr>
        <w:t xml:space="preserve"> </w:t>
      </w:r>
      <w:hyperlink r:id="rId20" w:history="1">
        <w:r w:rsidRPr="00175D8A">
          <w:rPr>
            <w:rStyle w:val="Hyperlink"/>
            <w:shd w:val="clear" w:color="auto" w:fill="FFFFFF"/>
          </w:rPr>
          <w:t>https://www.jstor.org/stable/4254406</w:t>
        </w:r>
      </w:hyperlink>
    </w:p>
    <w:p w14:paraId="31270A34" w14:textId="77777777" w:rsidR="005A005F" w:rsidRPr="0023134C" w:rsidRDefault="005A005F" w:rsidP="00333329">
      <w:pPr>
        <w:pStyle w:val="BodyText"/>
        <w:spacing w:line="360" w:lineRule="auto"/>
        <w:ind w:left="720" w:right="85" w:hanging="720"/>
      </w:pPr>
      <w:r w:rsidRPr="00520AD6">
        <w:rPr>
          <w:shd w:val="clear" w:color="auto" w:fill="FFFFFF"/>
        </w:rPr>
        <w:t>Narayanan, U. S. and Muthiah, C. (2017). In vivo screening of okra (</w:t>
      </w:r>
      <w:r w:rsidRPr="00520AD6">
        <w:rPr>
          <w:i/>
          <w:iCs/>
          <w:shd w:val="clear" w:color="auto" w:fill="FFFFFF"/>
        </w:rPr>
        <w:t>Abelmoschus esculentus</w:t>
      </w:r>
      <w:r w:rsidRPr="00520AD6">
        <w:rPr>
          <w:shd w:val="clear" w:color="auto" w:fill="FFFFFF"/>
        </w:rPr>
        <w:t xml:space="preserve"> L.) germplasm collections against sucking pests. </w:t>
      </w:r>
      <w:r w:rsidRPr="00520AD6">
        <w:rPr>
          <w:i/>
          <w:iCs/>
          <w:shd w:val="clear" w:color="auto" w:fill="FFFFFF"/>
        </w:rPr>
        <w:t>Electronic Journal of Plant Breeding</w:t>
      </w:r>
      <w:r w:rsidRPr="00520AD6">
        <w:rPr>
          <w:shd w:val="clear" w:color="auto" w:fill="FFFFFF"/>
        </w:rPr>
        <w:t>, </w:t>
      </w:r>
      <w:r w:rsidRPr="00520AD6">
        <w:rPr>
          <w:b/>
          <w:bCs/>
          <w:shd w:val="clear" w:color="auto" w:fill="FFFFFF"/>
        </w:rPr>
        <w:t xml:space="preserve">8 </w:t>
      </w:r>
      <w:r w:rsidRPr="00520AD6">
        <w:rPr>
          <w:shd w:val="clear" w:color="auto" w:fill="FFFFFF"/>
        </w:rPr>
        <w:t>(1): 187-192.</w:t>
      </w:r>
      <w:r>
        <w:rPr>
          <w:shd w:val="clear" w:color="auto" w:fill="FFFFFF"/>
        </w:rPr>
        <w:t xml:space="preserve"> DOI: </w:t>
      </w:r>
      <w:hyperlink r:id="rId21" w:history="1">
        <w:r w:rsidRPr="00333329">
          <w:rPr>
            <w:rStyle w:val="Hyperlink"/>
            <w:shd w:val="clear" w:color="auto" w:fill="FFFFFF"/>
          </w:rPr>
          <w:t>http://dx.doi.org/10.5958/0975-928X.2017.00027.8</w:t>
        </w:r>
      </w:hyperlink>
      <w:r>
        <w:rPr>
          <w:shd w:val="clear" w:color="auto" w:fill="FFFFFF"/>
        </w:rPr>
        <w:t xml:space="preserve"> </w:t>
      </w:r>
    </w:p>
    <w:p w14:paraId="41BF4874" w14:textId="77777777" w:rsidR="005A005F" w:rsidRDefault="005A005F" w:rsidP="0040526C">
      <w:pPr>
        <w:pStyle w:val="BodyText"/>
        <w:spacing w:line="360" w:lineRule="auto"/>
        <w:ind w:left="720" w:right="85" w:hanging="720"/>
      </w:pPr>
      <w:r w:rsidRPr="00520AD6">
        <w:t>Navneet and Tayde, A. R. (2018). Screening of different okra genotypes against okra fruit and shoot borer (</w:t>
      </w:r>
      <w:proofErr w:type="spellStart"/>
      <w:r w:rsidRPr="00520AD6">
        <w:rPr>
          <w:i/>
          <w:iCs/>
        </w:rPr>
        <w:t>Earias</w:t>
      </w:r>
      <w:proofErr w:type="spellEnd"/>
      <w:r w:rsidRPr="00520AD6">
        <w:rPr>
          <w:i/>
          <w:iCs/>
        </w:rPr>
        <w:t xml:space="preserve"> </w:t>
      </w:r>
      <w:proofErr w:type="spellStart"/>
      <w:r w:rsidRPr="00520AD6">
        <w:rPr>
          <w:i/>
          <w:iCs/>
        </w:rPr>
        <w:t>vittella</w:t>
      </w:r>
      <w:proofErr w:type="spellEnd"/>
      <w:r w:rsidRPr="00520AD6">
        <w:t xml:space="preserve">). </w:t>
      </w:r>
      <w:r w:rsidRPr="00520AD6">
        <w:rPr>
          <w:i/>
          <w:iCs/>
        </w:rPr>
        <w:t xml:space="preserve">International Journal of </w:t>
      </w:r>
      <w:r>
        <w:rPr>
          <w:i/>
          <w:iCs/>
        </w:rPr>
        <w:t>Current</w:t>
      </w:r>
      <w:r w:rsidRPr="00520AD6">
        <w:rPr>
          <w:i/>
          <w:iCs/>
        </w:rPr>
        <w:t xml:space="preserve"> Microbiology and </w:t>
      </w:r>
      <w:r>
        <w:rPr>
          <w:i/>
          <w:iCs/>
        </w:rPr>
        <w:t>Applied</w:t>
      </w:r>
      <w:r w:rsidRPr="00520AD6">
        <w:rPr>
          <w:i/>
          <w:iCs/>
        </w:rPr>
        <w:t xml:space="preserve"> Sciences</w:t>
      </w:r>
      <w:r w:rsidRPr="00520AD6">
        <w:t xml:space="preserve">, </w:t>
      </w:r>
      <w:r w:rsidRPr="00520AD6">
        <w:rPr>
          <w:b/>
          <w:bCs/>
        </w:rPr>
        <w:t>7</w:t>
      </w:r>
      <w:r w:rsidRPr="00520AD6">
        <w:t>:1493-1497.</w:t>
      </w:r>
      <w:r>
        <w:t xml:space="preserve"> </w:t>
      </w:r>
      <w:hyperlink r:id="rId22" w:history="1">
        <w:r w:rsidRPr="004176BF">
          <w:rPr>
            <w:rStyle w:val="Hyperlink"/>
          </w:rPr>
          <w:t>https://www.ijcmas.com/special/7/Navneet%20and%20Anoorag%20R.%20Tayde.pdf</w:t>
        </w:r>
      </w:hyperlink>
    </w:p>
    <w:p w14:paraId="624B62A1" w14:textId="77777777" w:rsidR="005A005F" w:rsidRDefault="005A005F" w:rsidP="008B6F6D">
      <w:pPr>
        <w:pStyle w:val="BodyText"/>
        <w:spacing w:line="360" w:lineRule="auto"/>
        <w:ind w:left="720" w:right="85" w:hanging="720"/>
      </w:pPr>
      <w:r w:rsidRPr="005A005F">
        <w:rPr>
          <w:color w:val="000000" w:themeColor="text1"/>
          <w:shd w:val="clear" w:color="auto" w:fill="FFFFFF"/>
        </w:rPr>
        <w:t>Priyanka; Hussain</w:t>
      </w:r>
      <w:r w:rsidRPr="00520AD6">
        <w:rPr>
          <w:shd w:val="clear" w:color="auto" w:fill="FFFFFF"/>
        </w:rPr>
        <w:t>, A</w:t>
      </w:r>
      <w:r w:rsidRPr="00520AD6">
        <w:t xml:space="preserve">.; </w:t>
      </w:r>
      <w:proofErr w:type="spellStart"/>
      <w:r w:rsidRPr="00520AD6">
        <w:t>Khinchi</w:t>
      </w:r>
      <w:proofErr w:type="spellEnd"/>
      <w:r w:rsidRPr="00520AD6">
        <w:t xml:space="preserve">, S. K. and </w:t>
      </w:r>
      <w:proofErr w:type="spellStart"/>
      <w:r w:rsidRPr="00520AD6">
        <w:t>Piploda</w:t>
      </w:r>
      <w:proofErr w:type="spellEnd"/>
      <w:r w:rsidRPr="00520AD6">
        <w:t xml:space="preserve">, S. (2022). Relative susceptibility of okra varieties against major insect pests based on morphometric and biochemical characters. </w:t>
      </w:r>
      <w:r w:rsidRPr="00520AD6">
        <w:rPr>
          <w:i/>
          <w:iCs/>
        </w:rPr>
        <w:t>Biological Forum-An International Journal</w:t>
      </w:r>
      <w:r w:rsidRPr="00520AD6">
        <w:t xml:space="preserve">, </w:t>
      </w:r>
      <w:r w:rsidRPr="00520AD6">
        <w:rPr>
          <w:b/>
          <w:bCs/>
        </w:rPr>
        <w:t xml:space="preserve">14 </w:t>
      </w:r>
      <w:r w:rsidRPr="00520AD6">
        <w:t>(1): 781-784.</w:t>
      </w:r>
      <w:r>
        <w:t xml:space="preserve"> </w:t>
      </w:r>
      <w:hyperlink r:id="rId23" w:history="1">
        <w:r w:rsidRPr="00D869D3">
          <w:rPr>
            <w:rStyle w:val="Hyperlink"/>
          </w:rPr>
          <w:t>https://www.researchtrend.net/bfij/pdf/138%20Relative%20Susceptibility%20of%20Okra%20varieties%20against%20major%20Insect%20Pests%20based%20on%20Morphometric%20and%20Biochemical%20Characters%20Priyanka.pdf</w:t>
        </w:r>
      </w:hyperlink>
    </w:p>
    <w:p w14:paraId="0113A830" w14:textId="77777777" w:rsidR="005A005F" w:rsidRDefault="005A005F" w:rsidP="009D7E4B">
      <w:pPr>
        <w:pStyle w:val="BodyText"/>
        <w:spacing w:line="360" w:lineRule="auto"/>
        <w:ind w:left="720" w:right="85" w:hanging="720"/>
      </w:pPr>
      <w:r w:rsidRPr="00520AD6">
        <w:rPr>
          <w:shd w:val="clear" w:color="auto" w:fill="FFFFFF"/>
        </w:rPr>
        <w:t xml:space="preserve">Saini, D. and Yadav, S. K. (2022). Screening of Different Okra [Abelmoschus esculentus (L.) Moench] Varieties Against Major Sucking Pests. </w:t>
      </w:r>
      <w:r w:rsidRPr="00520AD6">
        <w:rPr>
          <w:i/>
          <w:iCs/>
          <w:shd w:val="clear" w:color="auto" w:fill="FFFFFF"/>
        </w:rPr>
        <w:t xml:space="preserve">International Journal </w:t>
      </w:r>
      <w:r>
        <w:rPr>
          <w:i/>
          <w:iCs/>
          <w:shd w:val="clear" w:color="auto" w:fill="FFFFFF"/>
        </w:rPr>
        <w:t xml:space="preserve">of </w:t>
      </w:r>
      <w:r w:rsidRPr="00520AD6">
        <w:rPr>
          <w:i/>
          <w:iCs/>
          <w:shd w:val="clear" w:color="auto" w:fill="FFFFFF"/>
        </w:rPr>
        <w:t>Agricultural Science,</w:t>
      </w:r>
      <w:r w:rsidRPr="00520AD6">
        <w:rPr>
          <w:shd w:val="clear" w:color="auto" w:fill="FFFFFF"/>
        </w:rPr>
        <w:t xml:space="preserve"> </w:t>
      </w:r>
      <w:r w:rsidRPr="00520AD6">
        <w:rPr>
          <w:b/>
          <w:bCs/>
          <w:shd w:val="clear" w:color="auto" w:fill="FFFFFF"/>
        </w:rPr>
        <w:t>29</w:t>
      </w:r>
      <w:r w:rsidRPr="00520AD6">
        <w:rPr>
          <w:shd w:val="clear" w:color="auto" w:fill="FFFFFF"/>
        </w:rPr>
        <w:t>: 7.</w:t>
      </w:r>
      <w:r>
        <w:rPr>
          <w:shd w:val="clear" w:color="auto" w:fill="FFFFFF"/>
        </w:rPr>
        <w:t xml:space="preserve"> </w:t>
      </w:r>
      <w:r w:rsidRPr="00333329">
        <w:rPr>
          <w:shd w:val="clear" w:color="auto" w:fill="FFFFFF"/>
        </w:rPr>
        <w:t>ISSN: 2367-9026</w:t>
      </w:r>
      <w:r>
        <w:rPr>
          <w:shd w:val="clear" w:color="auto" w:fill="FFFFFF"/>
        </w:rPr>
        <w:t xml:space="preserve"> Retrieved from: </w:t>
      </w:r>
      <w:hyperlink r:id="rId24" w:history="1">
        <w:r w:rsidRPr="00F2047B">
          <w:rPr>
            <w:rStyle w:val="Hyperlink"/>
            <w:shd w:val="clear" w:color="auto" w:fill="FFFFFF"/>
          </w:rPr>
          <w:t>https://www.iaras.org/iaras/filedownloads/ijas/2022/014-0023(2022).pdf</w:t>
        </w:r>
      </w:hyperlink>
    </w:p>
    <w:p w14:paraId="0DA6209A" w14:textId="1FCC3436" w:rsidR="008A7CDB" w:rsidRPr="00E438B5" w:rsidRDefault="005A005F" w:rsidP="00596EB5">
      <w:pPr>
        <w:pStyle w:val="BodyText"/>
        <w:spacing w:line="360" w:lineRule="auto"/>
        <w:ind w:left="720" w:right="85" w:hanging="720"/>
      </w:pPr>
      <w:r>
        <w:t xml:space="preserve">Steel, R. G. D. and Torrie, J. H. (1980). Principles and procedures of statistics. A </w:t>
      </w:r>
      <w:r w:rsidRPr="00CB33C0">
        <w:t xml:space="preserve">biometrical </w:t>
      </w:r>
      <w:r>
        <w:t xml:space="preserve">Approach. </w:t>
      </w:r>
      <w:r>
        <w:rPr>
          <w:i/>
          <w:iCs/>
        </w:rPr>
        <w:t>McGraw-Hill</w:t>
      </w:r>
      <w:r w:rsidRPr="00EF1369">
        <w:rPr>
          <w:i/>
          <w:iCs/>
        </w:rPr>
        <w:t xml:space="preserve"> Book Company, New York</w:t>
      </w:r>
      <w:r w:rsidRPr="00BB1228">
        <w:t>, pp. 272-280</w:t>
      </w:r>
      <w:r>
        <w:t xml:space="preserve">. </w:t>
      </w:r>
      <w:hyperlink r:id="rId25" w:history="1">
        <w:r w:rsidRPr="004176BF">
          <w:rPr>
            <w:rStyle w:val="Hyperlink"/>
          </w:rPr>
          <w:t>https://www.scirp.org/reference/ReferencesPapers?ReferenceID=383208</w:t>
        </w:r>
      </w:hyperlink>
    </w:p>
    <w:sectPr w:rsidR="008A7CDB" w:rsidRPr="00E438B5">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8A362" w14:textId="77777777" w:rsidR="00DB52F0" w:rsidRDefault="00DB52F0" w:rsidP="00F01E70">
      <w:pPr>
        <w:spacing w:after="0" w:line="240" w:lineRule="auto"/>
      </w:pPr>
      <w:r>
        <w:separator/>
      </w:r>
    </w:p>
  </w:endnote>
  <w:endnote w:type="continuationSeparator" w:id="0">
    <w:p w14:paraId="625B085E" w14:textId="77777777" w:rsidR="00DB52F0" w:rsidRDefault="00DB52F0" w:rsidP="00F01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7D6A4" w14:textId="77777777" w:rsidR="00F01E70" w:rsidRDefault="00F01E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F8D63" w14:textId="77777777" w:rsidR="00F01E70" w:rsidRDefault="00F01E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BD44F" w14:textId="77777777" w:rsidR="00F01E70" w:rsidRDefault="00F01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1B07C" w14:textId="77777777" w:rsidR="00DB52F0" w:rsidRDefault="00DB52F0" w:rsidP="00F01E70">
      <w:pPr>
        <w:spacing w:after="0" w:line="240" w:lineRule="auto"/>
      </w:pPr>
      <w:r>
        <w:separator/>
      </w:r>
    </w:p>
  </w:footnote>
  <w:footnote w:type="continuationSeparator" w:id="0">
    <w:p w14:paraId="0569002A" w14:textId="77777777" w:rsidR="00DB52F0" w:rsidRDefault="00DB52F0" w:rsidP="00F01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7FDF3" w14:textId="708CABCE" w:rsidR="00F01E70" w:rsidRDefault="00F01E70">
    <w:pPr>
      <w:pStyle w:val="Header"/>
    </w:pPr>
    <w:r>
      <w:rPr>
        <w:noProof/>
      </w:rPr>
      <w:pict w14:anchorId="77541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19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C3030" w14:textId="7994E6D5" w:rsidR="00F01E70" w:rsidRDefault="00F01E70">
    <w:pPr>
      <w:pStyle w:val="Header"/>
    </w:pPr>
    <w:r>
      <w:rPr>
        <w:noProof/>
      </w:rPr>
      <w:pict w14:anchorId="507A29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19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E3BED" w14:textId="65B8C31F" w:rsidR="00F01E70" w:rsidRDefault="00F01E70">
    <w:pPr>
      <w:pStyle w:val="Header"/>
    </w:pPr>
    <w:r>
      <w:rPr>
        <w:noProof/>
      </w:rPr>
      <w:pict w14:anchorId="29F2E1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19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40"/>
    <w:rsid w:val="000023E7"/>
    <w:rsid w:val="00013B71"/>
    <w:rsid w:val="0002343E"/>
    <w:rsid w:val="00023811"/>
    <w:rsid w:val="000340E6"/>
    <w:rsid w:val="00034887"/>
    <w:rsid w:val="00035D86"/>
    <w:rsid w:val="0003645A"/>
    <w:rsid w:val="000369BD"/>
    <w:rsid w:val="00040ECF"/>
    <w:rsid w:val="00041DC9"/>
    <w:rsid w:val="00045BDA"/>
    <w:rsid w:val="00053B16"/>
    <w:rsid w:val="00053F94"/>
    <w:rsid w:val="00060E09"/>
    <w:rsid w:val="00070020"/>
    <w:rsid w:val="00070D61"/>
    <w:rsid w:val="000714A1"/>
    <w:rsid w:val="00081E8A"/>
    <w:rsid w:val="0008208F"/>
    <w:rsid w:val="0008319C"/>
    <w:rsid w:val="000851A4"/>
    <w:rsid w:val="000944D2"/>
    <w:rsid w:val="00094BA7"/>
    <w:rsid w:val="000A36BB"/>
    <w:rsid w:val="000A618E"/>
    <w:rsid w:val="000B200F"/>
    <w:rsid w:val="000B4529"/>
    <w:rsid w:val="000B5ACA"/>
    <w:rsid w:val="000B60E1"/>
    <w:rsid w:val="000C0596"/>
    <w:rsid w:val="000C7694"/>
    <w:rsid w:val="000D05C0"/>
    <w:rsid w:val="000D3A1A"/>
    <w:rsid w:val="000D6037"/>
    <w:rsid w:val="000D60D2"/>
    <w:rsid w:val="000E1E37"/>
    <w:rsid w:val="000E30C0"/>
    <w:rsid w:val="000E64C0"/>
    <w:rsid w:val="000E6840"/>
    <w:rsid w:val="000F44F2"/>
    <w:rsid w:val="001001CC"/>
    <w:rsid w:val="00101563"/>
    <w:rsid w:val="00116561"/>
    <w:rsid w:val="00142A79"/>
    <w:rsid w:val="001539DC"/>
    <w:rsid w:val="00156E0B"/>
    <w:rsid w:val="001742F2"/>
    <w:rsid w:val="0017461B"/>
    <w:rsid w:val="00177D21"/>
    <w:rsid w:val="00181044"/>
    <w:rsid w:val="00183FBF"/>
    <w:rsid w:val="001915DD"/>
    <w:rsid w:val="00194015"/>
    <w:rsid w:val="0019541E"/>
    <w:rsid w:val="0019615E"/>
    <w:rsid w:val="001B0B6A"/>
    <w:rsid w:val="001B6C71"/>
    <w:rsid w:val="001C4EF0"/>
    <w:rsid w:val="001D3A7D"/>
    <w:rsid w:val="001E6DDB"/>
    <w:rsid w:val="001F3C16"/>
    <w:rsid w:val="00205150"/>
    <w:rsid w:val="00205BB7"/>
    <w:rsid w:val="002203CC"/>
    <w:rsid w:val="002257F1"/>
    <w:rsid w:val="00227EA8"/>
    <w:rsid w:val="0023134C"/>
    <w:rsid w:val="002349FF"/>
    <w:rsid w:val="00244F23"/>
    <w:rsid w:val="00247203"/>
    <w:rsid w:val="002479F2"/>
    <w:rsid w:val="00254329"/>
    <w:rsid w:val="00260D1B"/>
    <w:rsid w:val="00261B2F"/>
    <w:rsid w:val="00265033"/>
    <w:rsid w:val="00265CDF"/>
    <w:rsid w:val="00267E4D"/>
    <w:rsid w:val="0027215B"/>
    <w:rsid w:val="00277E9A"/>
    <w:rsid w:val="002803D4"/>
    <w:rsid w:val="00285FAD"/>
    <w:rsid w:val="00292A24"/>
    <w:rsid w:val="002B2F18"/>
    <w:rsid w:val="002B4012"/>
    <w:rsid w:val="002B5C96"/>
    <w:rsid w:val="002C126F"/>
    <w:rsid w:val="002C1843"/>
    <w:rsid w:val="002C52DD"/>
    <w:rsid w:val="002D0508"/>
    <w:rsid w:val="002D114D"/>
    <w:rsid w:val="002E2E75"/>
    <w:rsid w:val="002E4392"/>
    <w:rsid w:val="002E708A"/>
    <w:rsid w:val="002F0E71"/>
    <w:rsid w:val="00302B19"/>
    <w:rsid w:val="00302D9E"/>
    <w:rsid w:val="0030536A"/>
    <w:rsid w:val="00321623"/>
    <w:rsid w:val="003257AB"/>
    <w:rsid w:val="00333329"/>
    <w:rsid w:val="00355450"/>
    <w:rsid w:val="0036287D"/>
    <w:rsid w:val="0036334A"/>
    <w:rsid w:val="00370325"/>
    <w:rsid w:val="00381233"/>
    <w:rsid w:val="003818E7"/>
    <w:rsid w:val="00382245"/>
    <w:rsid w:val="00386B16"/>
    <w:rsid w:val="00390B5C"/>
    <w:rsid w:val="00396826"/>
    <w:rsid w:val="003A7AFC"/>
    <w:rsid w:val="003B104B"/>
    <w:rsid w:val="003B41D9"/>
    <w:rsid w:val="003B7EDA"/>
    <w:rsid w:val="003C52DD"/>
    <w:rsid w:val="003E3B11"/>
    <w:rsid w:val="003E44BF"/>
    <w:rsid w:val="003E58A7"/>
    <w:rsid w:val="004009A0"/>
    <w:rsid w:val="0040526C"/>
    <w:rsid w:val="00406529"/>
    <w:rsid w:val="0041229C"/>
    <w:rsid w:val="00425A70"/>
    <w:rsid w:val="00435505"/>
    <w:rsid w:val="0043615D"/>
    <w:rsid w:val="00440A7E"/>
    <w:rsid w:val="004443C9"/>
    <w:rsid w:val="0044676F"/>
    <w:rsid w:val="00451045"/>
    <w:rsid w:val="004521F1"/>
    <w:rsid w:val="0045394B"/>
    <w:rsid w:val="0045398B"/>
    <w:rsid w:val="004612D0"/>
    <w:rsid w:val="00466B54"/>
    <w:rsid w:val="00472B38"/>
    <w:rsid w:val="004971DE"/>
    <w:rsid w:val="004A407A"/>
    <w:rsid w:val="004A4ED0"/>
    <w:rsid w:val="004B15D1"/>
    <w:rsid w:val="004B4672"/>
    <w:rsid w:val="004B78C8"/>
    <w:rsid w:val="004C0BBB"/>
    <w:rsid w:val="004D1811"/>
    <w:rsid w:val="004D34F6"/>
    <w:rsid w:val="004D46A7"/>
    <w:rsid w:val="004E1587"/>
    <w:rsid w:val="004F604D"/>
    <w:rsid w:val="004F6FF8"/>
    <w:rsid w:val="005012A4"/>
    <w:rsid w:val="005073B8"/>
    <w:rsid w:val="005175EB"/>
    <w:rsid w:val="005365A2"/>
    <w:rsid w:val="00536CD5"/>
    <w:rsid w:val="00541F35"/>
    <w:rsid w:val="00543F24"/>
    <w:rsid w:val="00544E2F"/>
    <w:rsid w:val="005478B6"/>
    <w:rsid w:val="005725B7"/>
    <w:rsid w:val="00572D59"/>
    <w:rsid w:val="00586993"/>
    <w:rsid w:val="00596519"/>
    <w:rsid w:val="00596BDA"/>
    <w:rsid w:val="00596EB5"/>
    <w:rsid w:val="005A005F"/>
    <w:rsid w:val="005A36FC"/>
    <w:rsid w:val="005D4378"/>
    <w:rsid w:val="005D7745"/>
    <w:rsid w:val="005E66B1"/>
    <w:rsid w:val="005F4926"/>
    <w:rsid w:val="005F4FE9"/>
    <w:rsid w:val="005F63EF"/>
    <w:rsid w:val="00610A19"/>
    <w:rsid w:val="00630FC5"/>
    <w:rsid w:val="00633CE7"/>
    <w:rsid w:val="006376D4"/>
    <w:rsid w:val="00656217"/>
    <w:rsid w:val="0067316B"/>
    <w:rsid w:val="006738B9"/>
    <w:rsid w:val="00673B28"/>
    <w:rsid w:val="00692465"/>
    <w:rsid w:val="006930FA"/>
    <w:rsid w:val="006A1495"/>
    <w:rsid w:val="006A4007"/>
    <w:rsid w:val="006C13AA"/>
    <w:rsid w:val="006C50B9"/>
    <w:rsid w:val="006D1B7B"/>
    <w:rsid w:val="006D1E88"/>
    <w:rsid w:val="006D4F1B"/>
    <w:rsid w:val="006D5C80"/>
    <w:rsid w:val="006D6BD6"/>
    <w:rsid w:val="006D6E9C"/>
    <w:rsid w:val="006E7C63"/>
    <w:rsid w:val="006F1E07"/>
    <w:rsid w:val="006F7EA0"/>
    <w:rsid w:val="00704A9E"/>
    <w:rsid w:val="00707E20"/>
    <w:rsid w:val="007100A1"/>
    <w:rsid w:val="0071343A"/>
    <w:rsid w:val="00713482"/>
    <w:rsid w:val="007222E1"/>
    <w:rsid w:val="00722970"/>
    <w:rsid w:val="00722EC2"/>
    <w:rsid w:val="0072346D"/>
    <w:rsid w:val="00730609"/>
    <w:rsid w:val="00733E7C"/>
    <w:rsid w:val="00737478"/>
    <w:rsid w:val="00751452"/>
    <w:rsid w:val="007627BA"/>
    <w:rsid w:val="007700E0"/>
    <w:rsid w:val="007853A2"/>
    <w:rsid w:val="00791DE9"/>
    <w:rsid w:val="007A3A7A"/>
    <w:rsid w:val="007B4DF1"/>
    <w:rsid w:val="007B4E3E"/>
    <w:rsid w:val="007C2149"/>
    <w:rsid w:val="007C2AA4"/>
    <w:rsid w:val="007D7585"/>
    <w:rsid w:val="007F0DFC"/>
    <w:rsid w:val="007F4F2A"/>
    <w:rsid w:val="007F64F1"/>
    <w:rsid w:val="007F6666"/>
    <w:rsid w:val="00811607"/>
    <w:rsid w:val="00813A0D"/>
    <w:rsid w:val="008149D1"/>
    <w:rsid w:val="00830018"/>
    <w:rsid w:val="00832DF7"/>
    <w:rsid w:val="00835F02"/>
    <w:rsid w:val="0083679D"/>
    <w:rsid w:val="00837754"/>
    <w:rsid w:val="00845713"/>
    <w:rsid w:val="00845B40"/>
    <w:rsid w:val="008508E7"/>
    <w:rsid w:val="00852933"/>
    <w:rsid w:val="00862C94"/>
    <w:rsid w:val="00862FB7"/>
    <w:rsid w:val="00866DCE"/>
    <w:rsid w:val="008704D4"/>
    <w:rsid w:val="0087066F"/>
    <w:rsid w:val="00872779"/>
    <w:rsid w:val="0087455F"/>
    <w:rsid w:val="00876642"/>
    <w:rsid w:val="00883B24"/>
    <w:rsid w:val="0089235C"/>
    <w:rsid w:val="00897517"/>
    <w:rsid w:val="008A046C"/>
    <w:rsid w:val="008A1319"/>
    <w:rsid w:val="008A346E"/>
    <w:rsid w:val="008A4320"/>
    <w:rsid w:val="008A7CDB"/>
    <w:rsid w:val="008B6158"/>
    <w:rsid w:val="008B6F6D"/>
    <w:rsid w:val="008C3A4D"/>
    <w:rsid w:val="008C7316"/>
    <w:rsid w:val="008D4173"/>
    <w:rsid w:val="008D50DA"/>
    <w:rsid w:val="008D5BF7"/>
    <w:rsid w:val="008D7170"/>
    <w:rsid w:val="008E3F74"/>
    <w:rsid w:val="008F0EDB"/>
    <w:rsid w:val="008F14C0"/>
    <w:rsid w:val="008F1B08"/>
    <w:rsid w:val="00904754"/>
    <w:rsid w:val="00905E05"/>
    <w:rsid w:val="00906235"/>
    <w:rsid w:val="009165AB"/>
    <w:rsid w:val="0092185E"/>
    <w:rsid w:val="009228F1"/>
    <w:rsid w:val="00922DBC"/>
    <w:rsid w:val="0092411F"/>
    <w:rsid w:val="00936D5C"/>
    <w:rsid w:val="00936DD2"/>
    <w:rsid w:val="00937AD8"/>
    <w:rsid w:val="00937FC1"/>
    <w:rsid w:val="00944445"/>
    <w:rsid w:val="009459CA"/>
    <w:rsid w:val="009504FF"/>
    <w:rsid w:val="0095589A"/>
    <w:rsid w:val="00965244"/>
    <w:rsid w:val="009672B9"/>
    <w:rsid w:val="00971FEE"/>
    <w:rsid w:val="0097496A"/>
    <w:rsid w:val="00981FB1"/>
    <w:rsid w:val="00983E0A"/>
    <w:rsid w:val="009846E7"/>
    <w:rsid w:val="00985347"/>
    <w:rsid w:val="00990C4C"/>
    <w:rsid w:val="0099189C"/>
    <w:rsid w:val="009A0F94"/>
    <w:rsid w:val="009A6A55"/>
    <w:rsid w:val="009B52EA"/>
    <w:rsid w:val="009B6D50"/>
    <w:rsid w:val="009C1EA3"/>
    <w:rsid w:val="009C2294"/>
    <w:rsid w:val="009D0FD5"/>
    <w:rsid w:val="009D1961"/>
    <w:rsid w:val="009D7E4B"/>
    <w:rsid w:val="009E0A52"/>
    <w:rsid w:val="009E2752"/>
    <w:rsid w:val="009E5FE9"/>
    <w:rsid w:val="009F1C78"/>
    <w:rsid w:val="009F7F30"/>
    <w:rsid w:val="00A0060C"/>
    <w:rsid w:val="00A0442F"/>
    <w:rsid w:val="00A04466"/>
    <w:rsid w:val="00A12A5B"/>
    <w:rsid w:val="00A15A60"/>
    <w:rsid w:val="00A415EE"/>
    <w:rsid w:val="00A454F2"/>
    <w:rsid w:val="00A45F58"/>
    <w:rsid w:val="00A475B2"/>
    <w:rsid w:val="00A50B9E"/>
    <w:rsid w:val="00A50BA5"/>
    <w:rsid w:val="00A53CB3"/>
    <w:rsid w:val="00A55503"/>
    <w:rsid w:val="00A5710C"/>
    <w:rsid w:val="00A62AF5"/>
    <w:rsid w:val="00A66D88"/>
    <w:rsid w:val="00A7034F"/>
    <w:rsid w:val="00A718DD"/>
    <w:rsid w:val="00A7278F"/>
    <w:rsid w:val="00A7554E"/>
    <w:rsid w:val="00A7708F"/>
    <w:rsid w:val="00A810B6"/>
    <w:rsid w:val="00A81D5B"/>
    <w:rsid w:val="00A81DD2"/>
    <w:rsid w:val="00A90E5C"/>
    <w:rsid w:val="00A967AC"/>
    <w:rsid w:val="00A9710D"/>
    <w:rsid w:val="00A97198"/>
    <w:rsid w:val="00AA5E86"/>
    <w:rsid w:val="00AA7038"/>
    <w:rsid w:val="00AA72B4"/>
    <w:rsid w:val="00AB2E64"/>
    <w:rsid w:val="00AF2342"/>
    <w:rsid w:val="00AF3B8F"/>
    <w:rsid w:val="00B024E1"/>
    <w:rsid w:val="00B06B21"/>
    <w:rsid w:val="00B11222"/>
    <w:rsid w:val="00B16AC9"/>
    <w:rsid w:val="00B23375"/>
    <w:rsid w:val="00B2778B"/>
    <w:rsid w:val="00B304A3"/>
    <w:rsid w:val="00B33F17"/>
    <w:rsid w:val="00B40453"/>
    <w:rsid w:val="00B440A2"/>
    <w:rsid w:val="00B44F79"/>
    <w:rsid w:val="00B4627D"/>
    <w:rsid w:val="00B4746C"/>
    <w:rsid w:val="00B5092F"/>
    <w:rsid w:val="00B6788C"/>
    <w:rsid w:val="00B67FF4"/>
    <w:rsid w:val="00B713EE"/>
    <w:rsid w:val="00B74800"/>
    <w:rsid w:val="00B76653"/>
    <w:rsid w:val="00B808F5"/>
    <w:rsid w:val="00BA3C00"/>
    <w:rsid w:val="00BB1BAB"/>
    <w:rsid w:val="00BB7ED6"/>
    <w:rsid w:val="00BC29B0"/>
    <w:rsid w:val="00BC67A7"/>
    <w:rsid w:val="00BD006B"/>
    <w:rsid w:val="00BD1316"/>
    <w:rsid w:val="00BE3A79"/>
    <w:rsid w:val="00BE5D83"/>
    <w:rsid w:val="00C01552"/>
    <w:rsid w:val="00C038D5"/>
    <w:rsid w:val="00C1199E"/>
    <w:rsid w:val="00C130F2"/>
    <w:rsid w:val="00C20549"/>
    <w:rsid w:val="00C21B20"/>
    <w:rsid w:val="00C546F2"/>
    <w:rsid w:val="00C61334"/>
    <w:rsid w:val="00C61D93"/>
    <w:rsid w:val="00C645AD"/>
    <w:rsid w:val="00C74A90"/>
    <w:rsid w:val="00C770B6"/>
    <w:rsid w:val="00C77414"/>
    <w:rsid w:val="00C80009"/>
    <w:rsid w:val="00C859D9"/>
    <w:rsid w:val="00C95B87"/>
    <w:rsid w:val="00CA2389"/>
    <w:rsid w:val="00CA2833"/>
    <w:rsid w:val="00CB33C0"/>
    <w:rsid w:val="00CB3883"/>
    <w:rsid w:val="00CC2146"/>
    <w:rsid w:val="00CC56CC"/>
    <w:rsid w:val="00CC60E2"/>
    <w:rsid w:val="00CD2FA2"/>
    <w:rsid w:val="00CE2172"/>
    <w:rsid w:val="00CE3A16"/>
    <w:rsid w:val="00CE6DB1"/>
    <w:rsid w:val="00CE74D5"/>
    <w:rsid w:val="00D15970"/>
    <w:rsid w:val="00D1698C"/>
    <w:rsid w:val="00D21787"/>
    <w:rsid w:val="00D41503"/>
    <w:rsid w:val="00D44C0A"/>
    <w:rsid w:val="00D45ECC"/>
    <w:rsid w:val="00D47472"/>
    <w:rsid w:val="00D50100"/>
    <w:rsid w:val="00D5216F"/>
    <w:rsid w:val="00D53BFD"/>
    <w:rsid w:val="00D56769"/>
    <w:rsid w:val="00D62D88"/>
    <w:rsid w:val="00D829A5"/>
    <w:rsid w:val="00D91313"/>
    <w:rsid w:val="00D94AE8"/>
    <w:rsid w:val="00DA099F"/>
    <w:rsid w:val="00DB0AE3"/>
    <w:rsid w:val="00DB52F0"/>
    <w:rsid w:val="00DB7030"/>
    <w:rsid w:val="00DC4C64"/>
    <w:rsid w:val="00DC6B2B"/>
    <w:rsid w:val="00DD4523"/>
    <w:rsid w:val="00DD5E5F"/>
    <w:rsid w:val="00DE4AEC"/>
    <w:rsid w:val="00DF4058"/>
    <w:rsid w:val="00DF49EF"/>
    <w:rsid w:val="00DF5047"/>
    <w:rsid w:val="00E03DE1"/>
    <w:rsid w:val="00E04191"/>
    <w:rsid w:val="00E07578"/>
    <w:rsid w:val="00E15445"/>
    <w:rsid w:val="00E31AD5"/>
    <w:rsid w:val="00E335A1"/>
    <w:rsid w:val="00E35603"/>
    <w:rsid w:val="00E36ACB"/>
    <w:rsid w:val="00E426AE"/>
    <w:rsid w:val="00E438B5"/>
    <w:rsid w:val="00E50F14"/>
    <w:rsid w:val="00E55E72"/>
    <w:rsid w:val="00E61698"/>
    <w:rsid w:val="00E75E36"/>
    <w:rsid w:val="00E80B8A"/>
    <w:rsid w:val="00E82F87"/>
    <w:rsid w:val="00E86E65"/>
    <w:rsid w:val="00E909C2"/>
    <w:rsid w:val="00E94BA4"/>
    <w:rsid w:val="00EA1F44"/>
    <w:rsid w:val="00EB4714"/>
    <w:rsid w:val="00EB502B"/>
    <w:rsid w:val="00EC04FC"/>
    <w:rsid w:val="00EC1D1E"/>
    <w:rsid w:val="00EC2046"/>
    <w:rsid w:val="00ED3583"/>
    <w:rsid w:val="00ED4ABE"/>
    <w:rsid w:val="00ED7450"/>
    <w:rsid w:val="00EE7E94"/>
    <w:rsid w:val="00EF3732"/>
    <w:rsid w:val="00EF4E4C"/>
    <w:rsid w:val="00EF6714"/>
    <w:rsid w:val="00F01E70"/>
    <w:rsid w:val="00F02575"/>
    <w:rsid w:val="00F172FC"/>
    <w:rsid w:val="00F17910"/>
    <w:rsid w:val="00F2047B"/>
    <w:rsid w:val="00F2301B"/>
    <w:rsid w:val="00F267E2"/>
    <w:rsid w:val="00F32FE5"/>
    <w:rsid w:val="00F44E7E"/>
    <w:rsid w:val="00F472BD"/>
    <w:rsid w:val="00F662F1"/>
    <w:rsid w:val="00F83668"/>
    <w:rsid w:val="00F85857"/>
    <w:rsid w:val="00F90D15"/>
    <w:rsid w:val="00F91F45"/>
    <w:rsid w:val="00F9691A"/>
    <w:rsid w:val="00F97BAA"/>
    <w:rsid w:val="00FA4728"/>
    <w:rsid w:val="00FA7AAE"/>
    <w:rsid w:val="00FA7F4F"/>
    <w:rsid w:val="00FB11A2"/>
    <w:rsid w:val="00FB2B1F"/>
    <w:rsid w:val="00FC0A2C"/>
    <w:rsid w:val="00FD2E42"/>
    <w:rsid w:val="00FE3162"/>
    <w:rsid w:val="00FE6E0A"/>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8EA61E"/>
  <w15:chartTrackingRefBased/>
  <w15:docId w15:val="{18019161-F6F8-47AB-A070-DE8A7AB5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gu-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8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68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68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68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68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68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8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8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8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8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68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68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68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68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68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8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8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840"/>
    <w:rPr>
      <w:rFonts w:eastAsiaTheme="majorEastAsia" w:cstheme="majorBidi"/>
      <w:color w:val="272727" w:themeColor="text1" w:themeTint="D8"/>
    </w:rPr>
  </w:style>
  <w:style w:type="paragraph" w:styleId="Title">
    <w:name w:val="Title"/>
    <w:basedOn w:val="Normal"/>
    <w:next w:val="Normal"/>
    <w:link w:val="TitleChar"/>
    <w:uiPriority w:val="10"/>
    <w:qFormat/>
    <w:rsid w:val="000E68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8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8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8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840"/>
    <w:pPr>
      <w:spacing w:before="160"/>
      <w:jc w:val="center"/>
    </w:pPr>
    <w:rPr>
      <w:i/>
      <w:iCs/>
      <w:color w:val="404040" w:themeColor="text1" w:themeTint="BF"/>
    </w:rPr>
  </w:style>
  <w:style w:type="character" w:customStyle="1" w:styleId="QuoteChar">
    <w:name w:val="Quote Char"/>
    <w:basedOn w:val="DefaultParagraphFont"/>
    <w:link w:val="Quote"/>
    <w:uiPriority w:val="29"/>
    <w:rsid w:val="000E6840"/>
    <w:rPr>
      <w:i/>
      <w:iCs/>
      <w:color w:val="404040" w:themeColor="text1" w:themeTint="BF"/>
    </w:rPr>
  </w:style>
  <w:style w:type="paragraph" w:styleId="ListParagraph">
    <w:name w:val="List Paragraph"/>
    <w:basedOn w:val="Normal"/>
    <w:uiPriority w:val="34"/>
    <w:qFormat/>
    <w:rsid w:val="000E6840"/>
    <w:pPr>
      <w:ind w:left="720"/>
      <w:contextualSpacing/>
    </w:pPr>
  </w:style>
  <w:style w:type="character" w:styleId="IntenseEmphasis">
    <w:name w:val="Intense Emphasis"/>
    <w:basedOn w:val="DefaultParagraphFont"/>
    <w:uiPriority w:val="21"/>
    <w:qFormat/>
    <w:rsid w:val="000E6840"/>
    <w:rPr>
      <w:i/>
      <w:iCs/>
      <w:color w:val="2F5496" w:themeColor="accent1" w:themeShade="BF"/>
    </w:rPr>
  </w:style>
  <w:style w:type="paragraph" w:styleId="IntenseQuote">
    <w:name w:val="Intense Quote"/>
    <w:basedOn w:val="Normal"/>
    <w:next w:val="Normal"/>
    <w:link w:val="IntenseQuoteChar"/>
    <w:uiPriority w:val="30"/>
    <w:qFormat/>
    <w:rsid w:val="000E68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6840"/>
    <w:rPr>
      <w:i/>
      <w:iCs/>
      <w:color w:val="2F5496" w:themeColor="accent1" w:themeShade="BF"/>
    </w:rPr>
  </w:style>
  <w:style w:type="character" w:styleId="IntenseReference">
    <w:name w:val="Intense Reference"/>
    <w:basedOn w:val="DefaultParagraphFont"/>
    <w:uiPriority w:val="32"/>
    <w:qFormat/>
    <w:rsid w:val="000E6840"/>
    <w:rPr>
      <w:b/>
      <w:bCs/>
      <w:smallCaps/>
      <w:color w:val="2F5496" w:themeColor="accent1" w:themeShade="BF"/>
      <w:spacing w:val="5"/>
    </w:rPr>
  </w:style>
  <w:style w:type="character" w:styleId="Hyperlink">
    <w:name w:val="Hyperlink"/>
    <w:basedOn w:val="DefaultParagraphFont"/>
    <w:uiPriority w:val="99"/>
    <w:unhideWhenUsed/>
    <w:rsid w:val="00C61334"/>
    <w:rPr>
      <w:color w:val="0563C1" w:themeColor="hyperlink"/>
      <w:u w:val="single"/>
    </w:rPr>
  </w:style>
  <w:style w:type="character" w:styleId="UnresolvedMention">
    <w:name w:val="Unresolved Mention"/>
    <w:basedOn w:val="DefaultParagraphFont"/>
    <w:uiPriority w:val="99"/>
    <w:semiHidden/>
    <w:unhideWhenUsed/>
    <w:rsid w:val="00C61334"/>
    <w:rPr>
      <w:color w:val="605E5C"/>
      <w:shd w:val="clear" w:color="auto" w:fill="E1DFDD"/>
    </w:rPr>
  </w:style>
  <w:style w:type="character" w:styleId="Emphasis">
    <w:name w:val="Emphasis"/>
    <w:basedOn w:val="DefaultParagraphFont"/>
    <w:uiPriority w:val="20"/>
    <w:qFormat/>
    <w:rsid w:val="000E1E37"/>
    <w:rPr>
      <w:i/>
      <w:iCs/>
    </w:rPr>
  </w:style>
  <w:style w:type="character" w:styleId="FollowedHyperlink">
    <w:name w:val="FollowedHyperlink"/>
    <w:basedOn w:val="DefaultParagraphFont"/>
    <w:uiPriority w:val="99"/>
    <w:semiHidden/>
    <w:unhideWhenUsed/>
    <w:rsid w:val="002E2E75"/>
    <w:rPr>
      <w:color w:val="954F72" w:themeColor="followedHyperlink"/>
      <w:u w:val="single"/>
    </w:rPr>
  </w:style>
  <w:style w:type="paragraph" w:styleId="BodyText">
    <w:name w:val="Body Text"/>
    <w:basedOn w:val="Normal"/>
    <w:link w:val="BodyTextChar"/>
    <w:uiPriority w:val="1"/>
    <w:qFormat/>
    <w:rsid w:val="002E2E75"/>
    <w:pPr>
      <w:widowControl w:val="0"/>
      <w:autoSpaceDE w:val="0"/>
      <w:autoSpaceDN w:val="0"/>
      <w:spacing w:after="0" w:line="240" w:lineRule="auto"/>
      <w:jc w:val="both"/>
    </w:pPr>
    <w:rPr>
      <w:rFonts w:ascii="Times New Roman" w:eastAsia="Times New Roman" w:hAnsi="Times New Roman" w:cs="Times New Roman"/>
      <w:kern w:val="0"/>
      <w:lang w:val="en-US" w:bidi="ar-SA"/>
      <w14:ligatures w14:val="none"/>
    </w:rPr>
  </w:style>
  <w:style w:type="character" w:customStyle="1" w:styleId="BodyTextChar">
    <w:name w:val="Body Text Char"/>
    <w:basedOn w:val="DefaultParagraphFont"/>
    <w:link w:val="BodyText"/>
    <w:uiPriority w:val="1"/>
    <w:rsid w:val="002E2E75"/>
    <w:rPr>
      <w:rFonts w:ascii="Times New Roman" w:eastAsia="Times New Roman" w:hAnsi="Times New Roman" w:cs="Times New Roman"/>
      <w:kern w:val="0"/>
      <w:lang w:val="en-US" w:bidi="ar-SA"/>
      <w14:ligatures w14:val="none"/>
    </w:rPr>
  </w:style>
  <w:style w:type="paragraph" w:styleId="Revision">
    <w:name w:val="Revision"/>
    <w:hidden/>
    <w:uiPriority w:val="99"/>
    <w:semiHidden/>
    <w:rsid w:val="00965244"/>
    <w:pPr>
      <w:spacing w:after="0" w:line="240" w:lineRule="auto"/>
    </w:pPr>
  </w:style>
  <w:style w:type="table" w:styleId="TableGrid">
    <w:name w:val="Table Grid"/>
    <w:basedOn w:val="TableNormal"/>
    <w:uiPriority w:val="59"/>
    <w:rsid w:val="004E1587"/>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1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E70"/>
  </w:style>
  <w:style w:type="paragraph" w:styleId="Footer">
    <w:name w:val="footer"/>
    <w:basedOn w:val="Normal"/>
    <w:link w:val="FooterChar"/>
    <w:uiPriority w:val="99"/>
    <w:unhideWhenUsed/>
    <w:rsid w:val="00F01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ublication/343858201%20Evaluation%20of%20IPM%20for%20the%20management%20of%20insect%20pests%20of%20Okra" TargetMode="External"/><Relationship Id="rId18" Type="http://schemas.openxmlformats.org/officeDocument/2006/relationships/hyperlink" Target="https://doi.org/10.51470/PLANTARCHIVES.2025.v25.no.1.233"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dx.doi.org/10.5958/0975-928X.2017.00027.8" TargetMode="External"/><Relationship Id="rId7" Type="http://schemas.openxmlformats.org/officeDocument/2006/relationships/hyperlink" Target="https://doi.org/10.31579/2637-8914/226" TargetMode="External"/><Relationship Id="rId12" Type="http://schemas.openxmlformats.org/officeDocument/2006/relationships/hyperlink" Target="https://epubs.icar.org.in/index.php/IPPJ/article/view/19137" TargetMode="External"/><Relationship Id="rId17" Type="http://schemas.openxmlformats.org/officeDocument/2006/relationships/hyperlink" Target="http://www.indiastat.com" TargetMode="External"/><Relationship Id="rId25" Type="http://schemas.openxmlformats.org/officeDocument/2006/relationships/hyperlink" Target="https://www.scirp.org/reference/ReferencesPapers?ReferenceID=383208"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ijcmas.com/7-4-2018/Singh%20Smriti%20and%20R.B.%20Ram.pdf" TargetMode="External"/><Relationship Id="rId20" Type="http://schemas.openxmlformats.org/officeDocument/2006/relationships/hyperlink" Target="https://www.jstor.org/stable/4254406"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doi.org/10.1002/1439-2054(20010901)286:9%3C560::AID-MAME560%3E3.0.CO;2-B" TargetMode="External"/><Relationship Id="rId11" Type="http://schemas.openxmlformats.org/officeDocument/2006/relationships/hyperlink" Target="https://www.researchsquare.com/article/rs-3278364/v1.pdf" TargetMode="External"/><Relationship Id="rId24" Type="http://schemas.openxmlformats.org/officeDocument/2006/relationships/hyperlink" Target="https://www.iaras.org/iaras/filedownloads/ijas/2022/014-0023(2022).pdf"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sciencedirect.com/science/article/abs/pii/S0306261909004127" TargetMode="External"/><Relationship Id="rId23" Type="http://schemas.openxmlformats.org/officeDocument/2006/relationships/hyperlink" Target="https://www.researchtrend.net/bfij/pdf/138%20Relative%20Susceptibility%20of%20Okra%20varieties%20against%20major%20Insect%20Pests%20based%20on%20Morphometric%20and%20Biochemical%20Characters%20Priyanka.pdf" TargetMode="External"/><Relationship Id="rId28" Type="http://schemas.openxmlformats.org/officeDocument/2006/relationships/footer" Target="footer1.xml"/><Relationship Id="rId10" Type="http://schemas.openxmlformats.org/officeDocument/2006/relationships/hyperlink" Target="https://justagriculture.in/files/newsletter/2021/october/031.pdf" TargetMode="External"/><Relationship Id="rId19" Type="http://schemas.openxmlformats.org/officeDocument/2006/relationships/hyperlink" Target="http://www.pakbs.org/pjbot/PDFs/40(1)/PJB40(1)175.pdf?origin=publication"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agriwelfare.gov.in/Documents/Horticulture%20Statistics%20at%20a%20Glance-2018.pdf" TargetMode="External"/><Relationship Id="rId14" Type="http://schemas.openxmlformats.org/officeDocument/2006/relationships/hyperlink" Target="https://www.scribd.com/document/690707964/9-12-27-895-1" TargetMode="External"/><Relationship Id="rId22" Type="http://schemas.openxmlformats.org/officeDocument/2006/relationships/hyperlink" Target="https://www.ijcmas.com/special/7/Navneet%20and%20Anoorag%20R.%20Tayde.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www.agriexchange.Aped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9</Pages>
  <Words>3526</Words>
  <Characters>20100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gitaben sureshbhai jadav</dc:creator>
  <cp:keywords/>
  <dc:description/>
  <cp:lastModifiedBy>SDI 1084</cp:lastModifiedBy>
  <cp:revision>201</cp:revision>
  <cp:lastPrinted>2026-03-22T16:13:00Z</cp:lastPrinted>
  <dcterms:created xsi:type="dcterms:W3CDTF">2026-04-04T17:24:00Z</dcterms:created>
  <dcterms:modified xsi:type="dcterms:W3CDTF">2026-04-14T08:42:00Z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12c4403f-5bd9-464a-a5f1-f2046e1fea5a</vt:lpwstr>
  </property>
</Properties>
</file>