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AB87A" w14:textId="77777777" w:rsidR="007A2790" w:rsidRDefault="007A2790" w:rsidP="007A2790">
      <w:pPr>
        <w:pStyle w:val="NormalWeb"/>
      </w:pPr>
      <w:bookmarkStart w:id="0" w:name="_Hlk226554276"/>
      <w:r>
        <w:rPr>
          <w:rStyle w:val="Strong"/>
        </w:rPr>
        <w:t xml:space="preserve">Experimental Advances in Drug Solubility and </w:t>
      </w:r>
      <w:r w:rsidR="00E42B24">
        <w:rPr>
          <w:rStyle w:val="Strong"/>
        </w:rPr>
        <w:t>AI-Driven Strategies for Drug Solubility Enhancement</w:t>
      </w:r>
      <w:r>
        <w:rPr>
          <w:rStyle w:val="Strong"/>
        </w:rPr>
        <w:t>: Current Trends and Future Prospects</w:t>
      </w:r>
      <w:bookmarkEnd w:id="0"/>
    </w:p>
    <w:p w14:paraId="66B8579E" w14:textId="77777777" w:rsidR="00316D5E" w:rsidRDefault="00316D5E" w:rsidP="0077582A">
      <w:pPr>
        <w:pStyle w:val="NormalWeb"/>
      </w:pPr>
    </w:p>
    <w:p w14:paraId="7F0AFABA" w14:textId="6728EEE3" w:rsidR="00ED7390" w:rsidRPr="00FB76D2" w:rsidRDefault="00ED7390" w:rsidP="00FB76D2">
      <w:pPr>
        <w:rPr>
          <w:rFonts w:ascii="Times New Roman" w:hAnsi="Times New Roman" w:cs="Times New Roman"/>
          <w:b/>
          <w:bCs/>
          <w:sz w:val="24"/>
          <w:szCs w:val="24"/>
        </w:rPr>
      </w:pPr>
      <w:r w:rsidRPr="001A7B51">
        <w:rPr>
          <w:rFonts w:ascii="Times New Roman" w:hAnsi="Times New Roman" w:cs="Times New Roman"/>
          <w:b/>
          <w:bCs/>
          <w:sz w:val="26"/>
          <w:szCs w:val="26"/>
        </w:rPr>
        <w:t>Abstract</w:t>
      </w:r>
    </w:p>
    <w:p w14:paraId="457B7172" w14:textId="36E6D58E" w:rsidR="00ED7390" w:rsidRPr="00FB76D2" w:rsidRDefault="0077582A" w:rsidP="00FB76D2">
      <w:pPr>
        <w:pStyle w:val="NormalWeb"/>
      </w:pPr>
      <w:r w:rsidRPr="00FB76D2">
        <w:t>The aqueous solubility of a drug is a fundamental determinant of its therapeutic efficacy, directly influencing dissolution rates, absorptio</w:t>
      </w:r>
      <w:r w:rsidR="009420C3" w:rsidRPr="00FB76D2">
        <w:t>n, and systemic bioavailability</w:t>
      </w:r>
      <w:r w:rsidRPr="00FB76D2">
        <w:t>. Currently, a significant</w:t>
      </w:r>
      <w:r w:rsidR="00316D5E" w:rsidRPr="00FB76D2">
        <w:t xml:space="preserve"> portion of new drug candidates </w:t>
      </w:r>
      <w:r w:rsidRPr="00FB76D2">
        <w:t>face challenges related to poor aqueous solubility, particularly those within Biopharmaceutical Classifi</w:t>
      </w:r>
      <w:r w:rsidR="009420C3" w:rsidRPr="00FB76D2">
        <w:t>cation System classes II and IV.</w:t>
      </w:r>
      <w:r w:rsidR="00436D25" w:rsidRPr="00FB76D2">
        <w:t xml:space="preserve"> This review explores the latest advancements in both traditional and AI-driven methodologies for enhancing drug solubility, critically examining their mechanisms, applications, and impact on drug development</w:t>
      </w:r>
      <w:r w:rsidR="00AB40BB" w:rsidRPr="00FB76D2">
        <w:t>.</w:t>
      </w:r>
      <w:r w:rsidR="00751B85" w:rsidRPr="00FB76D2">
        <w:t xml:space="preserve"> </w:t>
      </w:r>
      <w:r w:rsidR="00436D25" w:rsidRPr="00FB76D2">
        <w:t>C</w:t>
      </w:r>
      <w:r w:rsidR="00751B85" w:rsidRPr="00FB76D2">
        <w:t>urrent published literatures were exhaustively explored and gathered from reliable sources.</w:t>
      </w:r>
      <w:r w:rsidRPr="00FB76D2">
        <w:t xml:space="preserve"> </w:t>
      </w:r>
      <w:r w:rsidR="00751B85" w:rsidRPr="00FB76D2">
        <w:t>Results from literature search revealed that ph</w:t>
      </w:r>
      <w:r w:rsidRPr="00FB76D2">
        <w:t xml:space="preserve">ysical techniques like </w:t>
      </w:r>
      <w:proofErr w:type="spellStart"/>
      <w:r w:rsidRPr="00FB76D2">
        <w:t>micronization</w:t>
      </w:r>
      <w:proofErr w:type="spellEnd"/>
      <w:r w:rsidR="00751B85" w:rsidRPr="00FB76D2">
        <w:t xml:space="preserve"> and others</w:t>
      </w:r>
      <w:r w:rsidRPr="00FB76D2">
        <w:t xml:space="preserve"> increase the contact surface area to enhance solubility, which has been shown to in</w:t>
      </w:r>
      <w:r w:rsidR="00751B85" w:rsidRPr="00FB76D2">
        <w:t>crease the dissolution of poor aqueous soluble drugs</w:t>
      </w:r>
      <w:r w:rsidR="009420C3" w:rsidRPr="00FB76D2">
        <w:t>.</w:t>
      </w:r>
      <w:r w:rsidRPr="00FB76D2">
        <w:t xml:space="preserve">  Beyond</w:t>
      </w:r>
      <w:r w:rsidR="00ED7390" w:rsidRPr="00FB76D2">
        <w:t xml:space="preserve"> traditional methods, there was also an observed increase in</w:t>
      </w:r>
      <w:r w:rsidRPr="00FB76D2">
        <w:t xml:space="preserve"> the scope of emerging technologies, such as 3D printing for customized formulations, co-amorphous systems, and the integration of artificial intellige</w:t>
      </w:r>
      <w:r w:rsidR="00ED7390" w:rsidRPr="00FB76D2">
        <w:t xml:space="preserve">nce in formulation development. </w:t>
      </w:r>
      <w:r w:rsidRPr="00FB76D2">
        <w:t>Furthermore,</w:t>
      </w:r>
      <w:r w:rsidR="00436D25" w:rsidRPr="00FB76D2">
        <w:t xml:space="preserve"> i</w:t>
      </w:r>
      <w:r w:rsidRPr="00FB76D2">
        <w:t xml:space="preserve">t emphasizes that selecting the optimal solubility enhancement strategy is essential for achieving objectives like reduced dose frequency, improved patient compliance, and maintaining low production </w:t>
      </w:r>
      <w:r w:rsidR="00ED7390" w:rsidRPr="00FB76D2">
        <w:t xml:space="preserve">costs. By </w:t>
      </w:r>
      <w:r w:rsidRPr="00FB76D2">
        <w:t>systematically analyzing the advantages and limitations of diverse methodolog</w:t>
      </w:r>
      <w:r w:rsidR="00ED7390" w:rsidRPr="00FB76D2">
        <w:t>ies, this review will</w:t>
      </w:r>
      <w:r w:rsidRPr="00FB76D2">
        <w:t xml:space="preserve"> guide</w:t>
      </w:r>
      <w:r w:rsidR="00ED7390" w:rsidRPr="00FB76D2">
        <w:t xml:space="preserve"> researchers and</w:t>
      </w:r>
      <w:r w:rsidRPr="00FB76D2">
        <w:t xml:space="preserve"> formulation scientists in developing successful pharmaceutical products for poorly</w:t>
      </w:r>
      <w:r w:rsidR="00ED7390" w:rsidRPr="00FB76D2">
        <w:t xml:space="preserve"> water-soluble drug candidates </w:t>
      </w:r>
    </w:p>
    <w:p w14:paraId="673BEA9A" w14:textId="1C24C841" w:rsidR="00ED7390" w:rsidRPr="00FB76D2" w:rsidRDefault="00ED7390" w:rsidP="00FB76D2">
      <w:pPr>
        <w:pStyle w:val="NormalWeb"/>
        <w:tabs>
          <w:tab w:val="left" w:pos="5085"/>
        </w:tabs>
        <w:rPr>
          <w:bCs/>
        </w:rPr>
      </w:pPr>
      <w:r w:rsidRPr="00FB76D2">
        <w:rPr>
          <w:bCs/>
        </w:rPr>
        <w:t xml:space="preserve">Keywords: Solubility, </w:t>
      </w:r>
      <w:r w:rsidR="00AB40BB" w:rsidRPr="00FB76D2">
        <w:rPr>
          <w:bCs/>
        </w:rPr>
        <w:t>bioavailability</w:t>
      </w:r>
      <w:r w:rsidRPr="00FB76D2">
        <w:rPr>
          <w:bCs/>
        </w:rPr>
        <w:t>, drug</w:t>
      </w:r>
      <w:r w:rsidR="00AB40BB" w:rsidRPr="00FB76D2">
        <w:rPr>
          <w:bCs/>
        </w:rPr>
        <w:tab/>
      </w:r>
    </w:p>
    <w:p w14:paraId="00A3F4CF" w14:textId="77777777" w:rsidR="00ED7390" w:rsidRPr="00FB76D2" w:rsidRDefault="00ED7390" w:rsidP="00FB76D2">
      <w:pPr>
        <w:pStyle w:val="NormalWeb"/>
        <w:jc w:val="center"/>
        <w:rPr>
          <w:b/>
          <w:bCs/>
        </w:rPr>
      </w:pPr>
    </w:p>
    <w:p w14:paraId="2CF35B07" w14:textId="77777777" w:rsidR="00ED7390" w:rsidRPr="00FB76D2" w:rsidRDefault="00ED7390" w:rsidP="00FB76D2">
      <w:pPr>
        <w:pStyle w:val="NormalWeb"/>
        <w:rPr>
          <w:b/>
          <w:bCs/>
        </w:rPr>
      </w:pPr>
    </w:p>
    <w:p w14:paraId="0EF7ED5F" w14:textId="77777777" w:rsidR="00ED7390" w:rsidRPr="00FB76D2" w:rsidRDefault="00ED7390" w:rsidP="00FB76D2">
      <w:pPr>
        <w:pStyle w:val="NormalWeb"/>
        <w:rPr>
          <w:b/>
          <w:bCs/>
        </w:rPr>
      </w:pPr>
    </w:p>
    <w:p w14:paraId="5859FB9D" w14:textId="77777777" w:rsidR="00ED7390" w:rsidRPr="00FB76D2" w:rsidRDefault="00ED7390" w:rsidP="00FB76D2">
      <w:pPr>
        <w:pStyle w:val="NormalWeb"/>
        <w:rPr>
          <w:b/>
          <w:bCs/>
        </w:rPr>
      </w:pPr>
    </w:p>
    <w:p w14:paraId="0F168AAC" w14:textId="77777777" w:rsidR="00ED7390" w:rsidRPr="00FB76D2" w:rsidRDefault="00ED7390" w:rsidP="00FB76D2">
      <w:pPr>
        <w:pStyle w:val="NormalWeb"/>
        <w:rPr>
          <w:b/>
          <w:bCs/>
        </w:rPr>
      </w:pPr>
    </w:p>
    <w:p w14:paraId="6ED28F12" w14:textId="77777777" w:rsidR="00ED7390" w:rsidRPr="00FB76D2" w:rsidRDefault="00ED7390" w:rsidP="00FB76D2">
      <w:pPr>
        <w:pStyle w:val="NormalWeb"/>
        <w:rPr>
          <w:b/>
          <w:bCs/>
        </w:rPr>
      </w:pPr>
    </w:p>
    <w:p w14:paraId="1EC79449" w14:textId="77777777" w:rsidR="00ED7390" w:rsidRPr="00FB76D2" w:rsidRDefault="00ED7390" w:rsidP="00FB76D2">
      <w:pPr>
        <w:pStyle w:val="NormalWeb"/>
        <w:rPr>
          <w:b/>
          <w:bCs/>
        </w:rPr>
      </w:pPr>
    </w:p>
    <w:p w14:paraId="699079D3" w14:textId="77777777" w:rsidR="00ED7390" w:rsidRPr="00FB76D2" w:rsidRDefault="00ED7390" w:rsidP="00FB76D2">
      <w:pPr>
        <w:pStyle w:val="NormalWeb"/>
        <w:rPr>
          <w:b/>
          <w:bCs/>
        </w:rPr>
      </w:pPr>
    </w:p>
    <w:p w14:paraId="669E9487" w14:textId="77777777" w:rsidR="00ED7390" w:rsidRPr="00FB76D2" w:rsidRDefault="00ED7390" w:rsidP="00FB76D2">
      <w:pPr>
        <w:pStyle w:val="NormalWeb"/>
        <w:rPr>
          <w:b/>
          <w:bCs/>
        </w:rPr>
      </w:pPr>
    </w:p>
    <w:p w14:paraId="6CB4E910" w14:textId="77777777" w:rsidR="00ED7390" w:rsidRPr="00FB76D2" w:rsidRDefault="00ED7390" w:rsidP="00FB76D2">
      <w:pPr>
        <w:pStyle w:val="NormalWeb"/>
        <w:rPr>
          <w:b/>
          <w:bCs/>
        </w:rPr>
      </w:pPr>
    </w:p>
    <w:p w14:paraId="735E0BD6" w14:textId="77777777" w:rsidR="00ED7390" w:rsidRPr="00FB76D2" w:rsidRDefault="00ED7390" w:rsidP="00FB76D2">
      <w:pPr>
        <w:pStyle w:val="NormalWeb"/>
        <w:rPr>
          <w:b/>
          <w:bCs/>
        </w:rPr>
      </w:pPr>
    </w:p>
    <w:p w14:paraId="5514E521" w14:textId="5688FB13" w:rsidR="007E17BE" w:rsidRPr="00FB76D2" w:rsidRDefault="007E17BE" w:rsidP="00FB76D2">
      <w:pPr>
        <w:pStyle w:val="NormalWeb"/>
        <w:numPr>
          <w:ilvl w:val="0"/>
          <w:numId w:val="18"/>
        </w:numPr>
        <w:rPr>
          <w:b/>
          <w:bCs/>
        </w:rPr>
      </w:pPr>
      <w:bookmarkStart w:id="1" w:name="_GoBack"/>
      <w:bookmarkEnd w:id="1"/>
      <w:r w:rsidRPr="00FB76D2">
        <w:rPr>
          <w:b/>
          <w:bCs/>
        </w:rPr>
        <w:lastRenderedPageBreak/>
        <w:t>Introduction</w:t>
      </w:r>
    </w:p>
    <w:p w14:paraId="103E0EAB" w14:textId="12A5A1E2" w:rsidR="000208E7" w:rsidRPr="00FB76D2" w:rsidRDefault="00156849" w:rsidP="00FB76D2">
      <w:pPr>
        <w:jc w:val="both"/>
        <w:rPr>
          <w:rFonts w:ascii="Times New Roman" w:hAnsi="Times New Roman" w:cs="Times New Roman"/>
          <w:sz w:val="24"/>
          <w:szCs w:val="24"/>
        </w:rPr>
      </w:pPr>
      <w:r w:rsidRPr="00FB76D2">
        <w:rPr>
          <w:rFonts w:ascii="Times New Roman" w:eastAsia="Times New Roman" w:hAnsi="Times New Roman" w:cs="Times New Roman"/>
          <w:kern w:val="0"/>
          <w:sz w:val="24"/>
          <w:szCs w:val="24"/>
          <w:lang w:eastAsia="en-US"/>
          <w14:ligatures w14:val="none"/>
        </w:rPr>
        <w:t xml:space="preserve">The aqueous solubility of a drug is a critical determinant of its therapeutic efficacy, directly impacting its dissolution rate, absorption, and ultimately, its bioavailability (Kumari et al., 2023). Poor aqueous solubility presents a significant challenge in pharmaceutical development, particularly for compounds classified under Biopharmaceutical Classification System classes II and IV, often necessitating innovative formulation strategies to achieve therapeutic concentrations (Halder, 2025). This issue stems from the intrinsic difficulty of poorly soluble compounds to dissolve in biological fluids, which limits their systemic availability (Singh, 2026). </w:t>
      </w:r>
      <w:r w:rsidR="00AB40BB" w:rsidRPr="00FB76D2">
        <w:rPr>
          <w:rFonts w:ascii="Times New Roman" w:hAnsi="Times New Roman" w:cs="Times New Roman"/>
          <w:sz w:val="24"/>
          <w:szCs w:val="24"/>
        </w:rPr>
        <w:t>Poor aqueous solubility is a major impediment to the development of new drug candidates, often leading to erratic absorption, reduced efficacy, and increased dosage requirements. Con</w:t>
      </w:r>
      <w:r w:rsidR="00436D25" w:rsidRPr="00FB76D2">
        <w:rPr>
          <w:rFonts w:ascii="Times New Roman" w:hAnsi="Times New Roman" w:cs="Times New Roman"/>
          <w:sz w:val="24"/>
          <w:szCs w:val="24"/>
        </w:rPr>
        <w:t>sequently, a significant number</w:t>
      </w:r>
      <w:r w:rsidR="00AB40BB" w:rsidRPr="00FB76D2">
        <w:rPr>
          <w:rFonts w:ascii="Times New Roman" w:hAnsi="Times New Roman" w:cs="Times New Roman"/>
          <w:sz w:val="24"/>
          <w:szCs w:val="24"/>
        </w:rPr>
        <w:t xml:space="preserve"> of drug candidates encountered in early development phases exhibi</w:t>
      </w:r>
      <w:r w:rsidR="00436D25" w:rsidRPr="00FB76D2">
        <w:rPr>
          <w:rFonts w:ascii="Times New Roman" w:hAnsi="Times New Roman" w:cs="Times New Roman"/>
          <w:sz w:val="24"/>
          <w:szCs w:val="24"/>
        </w:rPr>
        <w:t>t poor</w:t>
      </w:r>
      <w:r w:rsidR="00AB40BB" w:rsidRPr="00FB76D2">
        <w:rPr>
          <w:rFonts w:ascii="Times New Roman" w:hAnsi="Times New Roman" w:cs="Times New Roman"/>
          <w:sz w:val="24"/>
          <w:szCs w:val="24"/>
        </w:rPr>
        <w:t xml:space="preserve"> solubility, necessitating advanced formulation techniques to ensure their therapeutic viability (Das et al., 2020).</w:t>
      </w:r>
      <w:r w:rsidR="000208E7" w:rsidRPr="00FB76D2">
        <w:rPr>
          <w:rFonts w:ascii="Times New Roman" w:hAnsi="Times New Roman" w:cs="Times New Roman"/>
          <w:sz w:val="24"/>
          <w:szCs w:val="24"/>
        </w:rPr>
        <w:t xml:space="preserve"> A significant hurdle in the formulation of new chemical entities is the enhancement of drug bioavailability and solubility, which has led researchers to explore numerous techniques, including novel excipients, to improve the solubility of poorly soluble molecules (NARMADA, 2023). Given that approximately 40% of marketed active pharmaceutical ingredients and nearly 90% of drugs in development are poorly water-soluble, optimizing solubility is crucial for successful therapeutic outcomes (Mendyk et al., 2020). This persistent challenge necessitates the continuous evolution of solubility enhancement techniques</w:t>
      </w:r>
      <w:r w:rsidR="00855DFB" w:rsidRPr="00FB76D2">
        <w:rPr>
          <w:rFonts w:ascii="Times New Roman" w:hAnsi="Times New Roman" w:cs="Times New Roman"/>
          <w:sz w:val="24"/>
          <w:szCs w:val="24"/>
        </w:rPr>
        <w:t>.</w:t>
      </w:r>
      <w:r w:rsidRPr="00FB76D2">
        <w:rPr>
          <w:rFonts w:ascii="Times New Roman" w:hAnsi="Times New Roman" w:cs="Times New Roman"/>
          <w:sz w:val="24"/>
          <w:szCs w:val="24"/>
        </w:rPr>
        <w:t xml:space="preserve"> </w:t>
      </w:r>
      <w:r w:rsidR="00855DFB" w:rsidRPr="00FB76D2">
        <w:rPr>
          <w:rFonts w:ascii="Times New Roman" w:hAnsi="Times New Roman" w:cs="Times New Roman"/>
          <w:sz w:val="24"/>
          <w:szCs w:val="24"/>
        </w:rPr>
        <w:t xml:space="preserve">The </w:t>
      </w:r>
      <w:r w:rsidR="000208E7" w:rsidRPr="00FB76D2">
        <w:rPr>
          <w:rFonts w:ascii="Times New Roman" w:hAnsi="Times New Roman" w:cs="Times New Roman"/>
          <w:sz w:val="24"/>
          <w:szCs w:val="24"/>
        </w:rPr>
        <w:t xml:space="preserve">pharmaceutical industries, therefore, continually seek innovative strategies to address challenges associated with drug solubility which is a critical factor influencing drug delivery and bioavailability (Zhu et al., 2025). </w:t>
      </w:r>
      <w:r w:rsidRPr="00FB76D2">
        <w:rPr>
          <w:rFonts w:ascii="Times New Roman" w:eastAsia="Times New Roman" w:hAnsi="Times New Roman" w:cs="Times New Roman"/>
          <w:kern w:val="0"/>
          <w:sz w:val="24"/>
          <w:szCs w:val="24"/>
          <w:lang w:eastAsia="en-US"/>
          <w14:ligatures w14:val="none"/>
        </w:rPr>
        <w:t>To circumvent this, various conventional and advanced techniques have been developed to enhance the solubility and dissolution rate of these drug candidates (Patil &amp; Patel, 2025; Singh, 2026)</w:t>
      </w:r>
      <w:r w:rsidR="000208E7" w:rsidRPr="00FB76D2">
        <w:rPr>
          <w:rFonts w:ascii="Times New Roman" w:hAnsi="Times New Roman" w:cs="Times New Roman"/>
          <w:sz w:val="24"/>
          <w:szCs w:val="24"/>
        </w:rPr>
        <w:t xml:space="preserve">. </w:t>
      </w:r>
      <w:r w:rsidR="00436D25" w:rsidRPr="00FB76D2">
        <w:rPr>
          <w:rFonts w:ascii="Times New Roman" w:hAnsi="Times New Roman" w:cs="Times New Roman"/>
          <w:sz w:val="24"/>
          <w:szCs w:val="24"/>
        </w:rPr>
        <w:t>It is imperative to optimize the therapeu</w:t>
      </w:r>
      <w:r w:rsidR="000208E7" w:rsidRPr="00FB76D2">
        <w:rPr>
          <w:rFonts w:ascii="Times New Roman" w:hAnsi="Times New Roman" w:cs="Times New Roman"/>
          <w:sz w:val="24"/>
          <w:szCs w:val="24"/>
        </w:rPr>
        <w:t>tic results of such drug candidate</w:t>
      </w:r>
      <w:r w:rsidR="00436D25" w:rsidRPr="00FB76D2">
        <w:rPr>
          <w:rFonts w:ascii="Times New Roman" w:hAnsi="Times New Roman" w:cs="Times New Roman"/>
          <w:sz w:val="24"/>
          <w:szCs w:val="24"/>
        </w:rPr>
        <w:t xml:space="preserve"> by augmenting their bioavailability. Micellar solubilization, co-solvency, solid dispersion, and nanotechnology are a few of the solubilization approaches</w:t>
      </w:r>
      <w:r w:rsidR="000208E7" w:rsidRPr="00FB76D2">
        <w:rPr>
          <w:rFonts w:ascii="Times New Roman" w:hAnsi="Times New Roman" w:cs="Times New Roman"/>
          <w:sz w:val="24"/>
          <w:szCs w:val="24"/>
        </w:rPr>
        <w:t>, and recently, artificial intelligence and machine learning approaches</w:t>
      </w:r>
      <w:r w:rsidR="00436D25" w:rsidRPr="00FB76D2">
        <w:rPr>
          <w:rFonts w:ascii="Times New Roman" w:hAnsi="Times New Roman" w:cs="Times New Roman"/>
          <w:sz w:val="24"/>
          <w:szCs w:val="24"/>
        </w:rPr>
        <w:t xml:space="preserve"> have</w:t>
      </w:r>
      <w:r w:rsidR="000208E7" w:rsidRPr="00FB76D2">
        <w:rPr>
          <w:rFonts w:ascii="Times New Roman" w:hAnsi="Times New Roman" w:cs="Times New Roman"/>
          <w:sz w:val="24"/>
          <w:szCs w:val="24"/>
        </w:rPr>
        <w:t xml:space="preserve"> also</w:t>
      </w:r>
      <w:r w:rsidR="00436D25" w:rsidRPr="00FB76D2">
        <w:rPr>
          <w:rFonts w:ascii="Times New Roman" w:hAnsi="Times New Roman" w:cs="Times New Roman"/>
          <w:sz w:val="24"/>
          <w:szCs w:val="24"/>
        </w:rPr>
        <w:t xml:space="preserve"> been dev</w:t>
      </w:r>
      <w:r w:rsidR="00F77EB3" w:rsidRPr="00FB76D2">
        <w:rPr>
          <w:rFonts w:ascii="Times New Roman" w:hAnsi="Times New Roman" w:cs="Times New Roman"/>
          <w:sz w:val="24"/>
          <w:szCs w:val="24"/>
        </w:rPr>
        <w:t>eloped to address this problem (</w:t>
      </w:r>
      <w:proofErr w:type="spellStart"/>
      <w:r w:rsidR="00F77EB3" w:rsidRPr="00FB76D2">
        <w:rPr>
          <w:rFonts w:ascii="Times New Roman" w:hAnsi="Times New Roman" w:cs="Times New Roman"/>
          <w:sz w:val="24"/>
          <w:szCs w:val="24"/>
        </w:rPr>
        <w:t>Sodaei</w:t>
      </w:r>
      <w:proofErr w:type="spellEnd"/>
      <w:r w:rsidR="00F77EB3" w:rsidRPr="00FB76D2">
        <w:rPr>
          <w:rFonts w:ascii="Times New Roman" w:hAnsi="Times New Roman" w:cs="Times New Roman"/>
          <w:sz w:val="24"/>
          <w:szCs w:val="24"/>
        </w:rPr>
        <w:t xml:space="preserve"> et al., 2025).</w:t>
      </w:r>
      <w:r w:rsidR="00436D25" w:rsidRPr="00FB76D2">
        <w:rPr>
          <w:rFonts w:ascii="Times New Roman" w:hAnsi="Times New Roman" w:cs="Times New Roman"/>
          <w:sz w:val="24"/>
          <w:szCs w:val="24"/>
        </w:rPr>
        <w:t xml:space="preserve"> </w:t>
      </w:r>
    </w:p>
    <w:p w14:paraId="027B7D77" w14:textId="57AC6179" w:rsidR="00AB40BB" w:rsidRPr="00FB76D2" w:rsidRDefault="00F77EB3" w:rsidP="00FB76D2">
      <w:pPr>
        <w:jc w:val="both"/>
        <w:rPr>
          <w:rFonts w:ascii="Times New Roman" w:hAnsi="Times New Roman" w:cs="Times New Roman"/>
          <w:sz w:val="24"/>
          <w:szCs w:val="24"/>
        </w:rPr>
      </w:pPr>
      <w:r w:rsidRPr="00FB76D2">
        <w:rPr>
          <w:rFonts w:ascii="Times New Roman" w:hAnsi="Times New Roman" w:cs="Times New Roman"/>
          <w:sz w:val="24"/>
          <w:szCs w:val="24"/>
        </w:rPr>
        <w:t xml:space="preserve">Water solubility is important because it affects drug absorption and dissolution, which are necessary for bioavailability, or the extent and pace at which a medication enters the bloodstream </w:t>
      </w:r>
      <w:r w:rsidRPr="00FB76D2">
        <w:rPr>
          <w:rFonts w:ascii="Times New Roman" w:eastAsia="Times New Roman" w:hAnsi="Times New Roman" w:cs="Times New Roman"/>
          <w:kern w:val="0"/>
          <w:sz w:val="24"/>
          <w:szCs w:val="24"/>
          <w:lang w:eastAsia="en-US"/>
          <w14:ligatures w14:val="none"/>
        </w:rPr>
        <w:t>(Kumari et al., 2023).</w:t>
      </w:r>
      <w:r w:rsidRPr="00FB76D2">
        <w:rPr>
          <w:rFonts w:ascii="Times New Roman" w:hAnsi="Times New Roman" w:cs="Times New Roman"/>
          <w:sz w:val="24"/>
          <w:szCs w:val="24"/>
        </w:rPr>
        <w:t xml:space="preserve">. Higher doses are frequently required to obtain the desired result when poor bioavailability results in less than ideal therapeutic effects. As a result, there is a higher chance of toxicity, patient non-compliance, and general treatment regimen inefficiency </w:t>
      </w:r>
      <w:r w:rsidRPr="00FB76D2">
        <w:rPr>
          <w:rFonts w:ascii="Times New Roman" w:eastAsia="Times New Roman" w:hAnsi="Times New Roman" w:cs="Times New Roman"/>
          <w:kern w:val="0"/>
          <w:sz w:val="24"/>
          <w:szCs w:val="24"/>
          <w:lang w:eastAsia="en-US"/>
          <w14:ligatures w14:val="none"/>
        </w:rPr>
        <w:t>(Kumar et al., 2023; NARMADA, 2023).</w:t>
      </w:r>
      <w:r w:rsidR="00AB40BB" w:rsidRPr="00FB76D2">
        <w:rPr>
          <w:rFonts w:ascii="Times New Roman" w:hAnsi="Times New Roman" w:cs="Times New Roman"/>
          <w:sz w:val="24"/>
          <w:szCs w:val="24"/>
        </w:rPr>
        <w:t xml:space="preserve"> This challenge has spurred extensive research into various solubility enhancement methods, ranging from conventional approaches like particle size reduction and salt formation to more advanced strategies such as solid dispersions and self-emulsifying drug delivery systems (Taher et al., 2023). The critical influence of solubility on pharmacokinetic properties, including absorption, distribution, metabolism, and excretion, directly impacts a drug's bioavailability and overall therapeutic efficacy (</w:t>
      </w:r>
      <w:proofErr w:type="spellStart"/>
      <w:r w:rsidR="00AB40BB" w:rsidRPr="00FB76D2">
        <w:rPr>
          <w:rFonts w:ascii="Times New Roman" w:hAnsi="Times New Roman" w:cs="Times New Roman"/>
          <w:sz w:val="24"/>
          <w:szCs w:val="24"/>
        </w:rPr>
        <w:t>Sodaei</w:t>
      </w:r>
      <w:proofErr w:type="spellEnd"/>
      <w:r w:rsidR="00AB40BB" w:rsidRPr="00FB76D2">
        <w:rPr>
          <w:rFonts w:ascii="Times New Roman" w:hAnsi="Times New Roman" w:cs="Times New Roman"/>
          <w:sz w:val="24"/>
          <w:szCs w:val="24"/>
        </w:rPr>
        <w:t xml:space="preserve"> et al., 2025). Ensuring adequate systemic exposure is paramount for achieving the desired pharmacological response (Singh, 2026). Moreover, insufficient solubility often necessitates higher dosages, which can escalate the risk of adverse side effects for patients (</w:t>
      </w:r>
      <w:proofErr w:type="spellStart"/>
      <w:r w:rsidR="00AB40BB" w:rsidRPr="00FB76D2">
        <w:rPr>
          <w:rFonts w:ascii="Times New Roman" w:hAnsi="Times New Roman" w:cs="Times New Roman"/>
          <w:sz w:val="24"/>
          <w:szCs w:val="24"/>
        </w:rPr>
        <w:t>Hagbani</w:t>
      </w:r>
      <w:proofErr w:type="spellEnd"/>
      <w:r w:rsidR="00AB40BB" w:rsidRPr="00FB76D2">
        <w:rPr>
          <w:rFonts w:ascii="Times New Roman" w:hAnsi="Times New Roman" w:cs="Times New Roman"/>
          <w:sz w:val="24"/>
          <w:szCs w:val="24"/>
        </w:rPr>
        <w:t xml:space="preserve"> et al., 2024)</w:t>
      </w:r>
      <w:r w:rsidRPr="00FB76D2">
        <w:rPr>
          <w:rFonts w:ascii="Times New Roman" w:hAnsi="Times New Roman" w:cs="Times New Roman"/>
          <w:sz w:val="24"/>
          <w:szCs w:val="24"/>
        </w:rPr>
        <w:t>. To overcome</w:t>
      </w:r>
      <w:r w:rsidR="00AB40BB" w:rsidRPr="00FB76D2">
        <w:rPr>
          <w:rFonts w:ascii="Times New Roman" w:hAnsi="Times New Roman" w:cs="Times New Roman"/>
          <w:sz w:val="24"/>
          <w:szCs w:val="24"/>
        </w:rPr>
        <w:t xml:space="preserve"> these issues, the integration of artificial intelligence and machine learning has emerged as a transformative approach, offering sophisticated predictive modeling and optimization capabilities for solubility enhancement strategies (Dhangar, 2025)</w:t>
      </w:r>
      <w:r w:rsidRPr="00FB76D2">
        <w:rPr>
          <w:rFonts w:ascii="Times New Roman" w:hAnsi="Times New Roman" w:cs="Times New Roman"/>
          <w:sz w:val="24"/>
          <w:szCs w:val="24"/>
        </w:rPr>
        <w:t>. M</w:t>
      </w:r>
      <w:r w:rsidR="00AB40BB" w:rsidRPr="00FB76D2">
        <w:rPr>
          <w:rFonts w:ascii="Times New Roman" w:hAnsi="Times New Roman" w:cs="Times New Roman"/>
          <w:sz w:val="24"/>
          <w:szCs w:val="24"/>
        </w:rPr>
        <w:t xml:space="preserve">achine learning algorithms, such as Artificial Neural Networks and Random Forests, have been increasingly applied to optimize formulation parameters, predict stability, and identify critical molecular descriptors </w:t>
      </w:r>
      <w:r w:rsidR="00AB40BB" w:rsidRPr="00FB76D2">
        <w:rPr>
          <w:rFonts w:ascii="Times New Roman" w:hAnsi="Times New Roman" w:cs="Times New Roman"/>
          <w:sz w:val="24"/>
          <w:szCs w:val="24"/>
        </w:rPr>
        <w:lastRenderedPageBreak/>
        <w:t>influencing drug solubility (Ali et al., 2024; Bao et al., 2024; Dong et al., 2021). This integration facilitates a more systematic and efficient approach to drug formulation, moving beyond traditional empirical methods by leveraging large datasets to establish correlations between drug structure and appropriate delivery strategies (“FIP Brisbane 2023: Drug D</w:t>
      </w:r>
      <w:r w:rsidR="00436D25" w:rsidRPr="00FB76D2">
        <w:rPr>
          <w:rFonts w:ascii="Times New Roman" w:hAnsi="Times New Roman" w:cs="Times New Roman"/>
          <w:sz w:val="24"/>
          <w:szCs w:val="24"/>
        </w:rPr>
        <w:t>elivery and Manufacturing</w:t>
      </w:r>
      <w:r w:rsidR="00AB40BB" w:rsidRPr="00FB76D2">
        <w:rPr>
          <w:rFonts w:ascii="Times New Roman" w:hAnsi="Times New Roman" w:cs="Times New Roman"/>
          <w:sz w:val="24"/>
          <w:szCs w:val="24"/>
        </w:rPr>
        <w:t xml:space="preserve">). </w:t>
      </w:r>
      <w:r w:rsidR="00855DFB" w:rsidRPr="00FB76D2">
        <w:rPr>
          <w:rFonts w:ascii="Times New Roman" w:hAnsi="Times New Roman" w:cs="Times New Roman"/>
          <w:sz w:val="24"/>
          <w:szCs w:val="24"/>
        </w:rPr>
        <w:t>The purpose of this review is to provide a comprehensive overview of</w:t>
      </w:r>
      <w:r w:rsidR="00AB40BB" w:rsidRPr="00FB76D2">
        <w:rPr>
          <w:rFonts w:ascii="Times New Roman" w:hAnsi="Times New Roman" w:cs="Times New Roman"/>
          <w:sz w:val="24"/>
          <w:szCs w:val="24"/>
        </w:rPr>
        <w:t xml:space="preserve"> the latest advancements in both traditional and AI-driven methodologie</w:t>
      </w:r>
      <w:r w:rsidR="000208E7" w:rsidRPr="00FB76D2">
        <w:rPr>
          <w:rFonts w:ascii="Times New Roman" w:hAnsi="Times New Roman" w:cs="Times New Roman"/>
          <w:sz w:val="24"/>
          <w:szCs w:val="24"/>
        </w:rPr>
        <w:t>s for enhancing drug solubility by</w:t>
      </w:r>
      <w:r w:rsidR="00AB40BB" w:rsidRPr="00FB76D2">
        <w:rPr>
          <w:rFonts w:ascii="Times New Roman" w:hAnsi="Times New Roman" w:cs="Times New Roman"/>
          <w:sz w:val="24"/>
          <w:szCs w:val="24"/>
        </w:rPr>
        <w:t xml:space="preserve"> critically examining their mechanisms, applications, and impact on pharmaceutical </w:t>
      </w:r>
      <w:r w:rsidR="000208E7" w:rsidRPr="00FB76D2">
        <w:rPr>
          <w:rFonts w:ascii="Times New Roman" w:hAnsi="Times New Roman" w:cs="Times New Roman"/>
          <w:sz w:val="24"/>
          <w:szCs w:val="24"/>
        </w:rPr>
        <w:t xml:space="preserve">drug research and </w:t>
      </w:r>
      <w:r w:rsidR="00855DFB" w:rsidRPr="00FB76D2">
        <w:rPr>
          <w:rFonts w:ascii="Times New Roman" w:hAnsi="Times New Roman" w:cs="Times New Roman"/>
          <w:sz w:val="24"/>
          <w:szCs w:val="24"/>
        </w:rPr>
        <w:t>development</w:t>
      </w:r>
      <w:r w:rsidR="00AB40BB" w:rsidRPr="00FB76D2">
        <w:rPr>
          <w:rFonts w:ascii="Times New Roman" w:hAnsi="Times New Roman" w:cs="Times New Roman"/>
          <w:sz w:val="24"/>
          <w:szCs w:val="24"/>
        </w:rPr>
        <w:t xml:space="preserve"> to improve drug dissolution rates and systemic absorption (Kumar et al., 2023; </w:t>
      </w:r>
      <w:proofErr w:type="spellStart"/>
      <w:r w:rsidR="00AB40BB" w:rsidRPr="00FB76D2">
        <w:rPr>
          <w:rFonts w:ascii="Times New Roman" w:hAnsi="Times New Roman" w:cs="Times New Roman"/>
          <w:sz w:val="24"/>
          <w:szCs w:val="24"/>
        </w:rPr>
        <w:t>Saripilli</w:t>
      </w:r>
      <w:proofErr w:type="spellEnd"/>
      <w:r w:rsidR="00AB40BB" w:rsidRPr="00FB76D2">
        <w:rPr>
          <w:rFonts w:ascii="Times New Roman" w:hAnsi="Times New Roman" w:cs="Times New Roman"/>
          <w:sz w:val="24"/>
          <w:szCs w:val="24"/>
        </w:rPr>
        <w:t xml:space="preserve"> &amp; Sharma, 2025). </w:t>
      </w:r>
      <w:r w:rsidR="00855DFB" w:rsidRPr="00FB76D2">
        <w:rPr>
          <w:rFonts w:ascii="Times New Roman" w:hAnsi="Times New Roman" w:cs="Times New Roman"/>
          <w:sz w:val="24"/>
          <w:szCs w:val="24"/>
        </w:rPr>
        <w:t>By evaluating these techniques, we aim to offer insights into the future directions for improving drug bioavailability, focusing on the balance between efficacy, safety, and scalability.</w:t>
      </w:r>
      <w:r w:rsidR="00855DFB" w:rsidRPr="00FB76D2">
        <w:rPr>
          <w:rFonts w:ascii="Times New Roman" w:hAnsi="Times New Roman" w:cs="Times New Roman"/>
          <w:sz w:val="24"/>
          <w:szCs w:val="24"/>
        </w:rPr>
        <w:tab/>
      </w:r>
    </w:p>
    <w:p w14:paraId="6FBA184B" w14:textId="3E40EB14" w:rsidR="007F3AAA" w:rsidRPr="00FB76D2" w:rsidRDefault="007F3AAA" w:rsidP="00FB76D2">
      <w:pPr>
        <w:spacing w:before="100" w:beforeAutospacing="1" w:after="100" w:afterAutospacing="1"/>
        <w:outlineLvl w:val="1"/>
        <w:rPr>
          <w:rFonts w:ascii="Times New Roman" w:eastAsia="Times New Roman" w:hAnsi="Times New Roman" w:cs="Times New Roman"/>
          <w:b/>
          <w:bCs/>
          <w:kern w:val="0"/>
          <w:sz w:val="24"/>
          <w:szCs w:val="24"/>
          <w:lang w:eastAsia="en-US"/>
          <w14:ligatures w14:val="none"/>
        </w:rPr>
      </w:pPr>
      <w:r w:rsidRPr="00FB76D2">
        <w:rPr>
          <w:rFonts w:ascii="Times New Roman" w:eastAsia="Times New Roman" w:hAnsi="Times New Roman" w:cs="Times New Roman"/>
          <w:b/>
          <w:bCs/>
          <w:kern w:val="0"/>
          <w:sz w:val="24"/>
          <w:szCs w:val="24"/>
          <w:lang w:eastAsia="en-US"/>
          <w14:ligatures w14:val="none"/>
        </w:rPr>
        <w:t>2.0 Challenges of Poorly Water-Soluble Drugs</w:t>
      </w:r>
    </w:p>
    <w:p w14:paraId="5142DF6C" w14:textId="37649327" w:rsidR="007F3AAA" w:rsidRPr="00FB76D2" w:rsidRDefault="0022046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A substantial percentage of current drug candidates and marketed drugs, often exceeding 60%, are poorly water-soluble, which underscores the urgent need for innovative solubility enhancement approaches </w:t>
      </w:r>
      <w:hyperlink r:id="rId7" w:history="1">
        <w:r w:rsidRPr="00FB76D2">
          <w:rPr>
            <w:rFonts w:ascii="Times New Roman" w:eastAsia="Times New Roman" w:hAnsi="Times New Roman" w:cs="Times New Roman"/>
            <w:kern w:val="0"/>
            <w:sz w:val="24"/>
            <w:szCs w:val="24"/>
            <w:lang w:eastAsia="en-US"/>
            <w14:ligatures w14:val="none"/>
          </w:rPr>
          <w:t>(Mishra et al., 2025; Munde et al., 2023)</w:t>
        </w:r>
      </w:hyperlink>
      <w:r w:rsidRPr="00FB76D2">
        <w:rPr>
          <w:rFonts w:ascii="Times New Roman" w:eastAsia="Times New Roman" w:hAnsi="Times New Roman" w:cs="Times New Roman"/>
          <w:kern w:val="0"/>
          <w:sz w:val="24"/>
          <w:szCs w:val="24"/>
          <w:lang w:eastAsia="en-US"/>
          <w14:ligatures w14:val="none"/>
        </w:rPr>
        <w:t xml:space="preserve">. This poor aqueous solubility often translates to inadequate absorption, leading to suboptimal plasma concentrations and diminished therapeutic outcomes </w:t>
      </w:r>
      <w:hyperlink r:id="rId8" w:history="1">
        <w:r w:rsidRPr="00FB76D2">
          <w:rPr>
            <w:rFonts w:ascii="Times New Roman" w:eastAsia="Times New Roman" w:hAnsi="Times New Roman" w:cs="Times New Roman"/>
            <w:kern w:val="0"/>
            <w:sz w:val="24"/>
            <w:szCs w:val="24"/>
            <w:lang w:eastAsia="en-US"/>
            <w14:ligatures w14:val="none"/>
          </w:rPr>
          <w:t>(Jain &amp; Chella, 2020; Sher et al., 2023)</w:t>
        </w:r>
      </w:hyperlink>
      <w:r w:rsidRPr="00FB76D2">
        <w:rPr>
          <w:rFonts w:ascii="Times New Roman" w:eastAsia="Times New Roman" w:hAnsi="Times New Roman" w:cs="Times New Roman"/>
          <w:kern w:val="0"/>
          <w:sz w:val="24"/>
          <w:szCs w:val="24"/>
          <w:lang w:eastAsia="en-US"/>
          <w14:ligatures w14:val="none"/>
        </w:rPr>
        <w:t xml:space="preserve">. </w:t>
      </w:r>
      <w:r w:rsidR="007F3AAA" w:rsidRPr="00FB76D2">
        <w:rPr>
          <w:rFonts w:ascii="Times New Roman" w:eastAsia="Times New Roman" w:hAnsi="Times New Roman" w:cs="Times New Roman"/>
          <w:kern w:val="0"/>
          <w:sz w:val="24"/>
          <w:szCs w:val="24"/>
          <w:lang w:eastAsia="en-US"/>
          <w14:ligatures w14:val="none"/>
        </w:rPr>
        <w:t xml:space="preserve">Aqueous solubility below 100 </w:t>
      </w:r>
      <w:proofErr w:type="spellStart"/>
      <w:r w:rsidR="007F3AAA" w:rsidRPr="00FB76D2">
        <w:rPr>
          <w:rFonts w:ascii="Times New Roman" w:eastAsia="Times New Roman" w:hAnsi="Times New Roman" w:cs="Times New Roman"/>
          <w:kern w:val="0"/>
          <w:sz w:val="24"/>
          <w:szCs w:val="24"/>
          <w:lang w:eastAsia="en-US"/>
          <w14:ligatures w14:val="none"/>
        </w:rPr>
        <w:t>μg</w:t>
      </w:r>
      <w:proofErr w:type="spellEnd"/>
      <w:r w:rsidR="007F3AAA" w:rsidRPr="00FB76D2">
        <w:rPr>
          <w:rFonts w:ascii="Times New Roman" w:eastAsia="Times New Roman" w:hAnsi="Times New Roman" w:cs="Times New Roman"/>
          <w:kern w:val="0"/>
          <w:sz w:val="24"/>
          <w:szCs w:val="24"/>
          <w:lang w:eastAsia="en-US"/>
          <w14:ligatures w14:val="none"/>
        </w:rPr>
        <w:t>/ml, often coupled with high crystal energy, represents a critical impediment to optimal drug absorption, particularly from the gastrointestinal tract via oral root (Gupta et al., 2023). This inherent limitation often leads to reduced dissolution rates and subsequently diminished bioavailability, thereby impacting the overall therapeutic efficacy</w:t>
      </w:r>
      <w:r w:rsidRPr="00FB76D2">
        <w:rPr>
          <w:rFonts w:ascii="Times New Roman" w:eastAsia="Times New Roman" w:hAnsi="Times New Roman" w:cs="Times New Roman"/>
          <w:kern w:val="0"/>
          <w:sz w:val="24"/>
          <w:szCs w:val="24"/>
          <w:lang w:eastAsia="en-US"/>
          <w14:ligatures w14:val="none"/>
        </w:rPr>
        <w:t xml:space="preserve"> of the administered drug,</w:t>
      </w:r>
      <w:r w:rsidR="007F3AAA" w:rsidRPr="00FB76D2">
        <w:rPr>
          <w:rFonts w:ascii="Times New Roman" w:eastAsia="Times New Roman" w:hAnsi="Times New Roman" w:cs="Times New Roman"/>
          <w:kern w:val="0"/>
          <w:sz w:val="24"/>
          <w:szCs w:val="24"/>
          <w:lang w:eastAsia="en-US"/>
          <w14:ligatures w14:val="none"/>
        </w:rPr>
        <w:t xml:space="preserve"> a</w:t>
      </w:r>
      <w:r w:rsidRPr="00FB76D2">
        <w:rPr>
          <w:rFonts w:ascii="Times New Roman" w:eastAsia="Times New Roman" w:hAnsi="Times New Roman" w:cs="Times New Roman"/>
          <w:kern w:val="0"/>
          <w:sz w:val="24"/>
          <w:szCs w:val="24"/>
          <w:lang w:eastAsia="en-US"/>
          <w14:ligatures w14:val="none"/>
        </w:rPr>
        <w:t>nd necessitating the application</w:t>
      </w:r>
      <w:r w:rsidR="007F3AAA" w:rsidRPr="00FB76D2">
        <w:rPr>
          <w:rFonts w:ascii="Times New Roman" w:eastAsia="Times New Roman" w:hAnsi="Times New Roman" w:cs="Times New Roman"/>
          <w:kern w:val="0"/>
          <w:sz w:val="24"/>
          <w:szCs w:val="24"/>
          <w:lang w:eastAsia="en-US"/>
          <w14:ligatures w14:val="none"/>
        </w:rPr>
        <w:t xml:space="preserve"> of various solubility enhancement strategies (</w:t>
      </w:r>
      <w:proofErr w:type="spellStart"/>
      <w:r w:rsidR="007F3AAA" w:rsidRPr="00FB76D2">
        <w:rPr>
          <w:rFonts w:ascii="Times New Roman" w:eastAsia="Times New Roman" w:hAnsi="Times New Roman" w:cs="Times New Roman"/>
          <w:kern w:val="0"/>
          <w:sz w:val="24"/>
          <w:szCs w:val="24"/>
          <w:lang w:eastAsia="en-US"/>
          <w14:ligatures w14:val="none"/>
        </w:rPr>
        <w:t>Bhalani</w:t>
      </w:r>
      <w:proofErr w:type="spellEnd"/>
      <w:r w:rsidR="007F3AAA" w:rsidRPr="00FB76D2">
        <w:rPr>
          <w:rFonts w:ascii="Times New Roman" w:eastAsia="Times New Roman" w:hAnsi="Times New Roman" w:cs="Times New Roman"/>
          <w:kern w:val="0"/>
          <w:sz w:val="24"/>
          <w:szCs w:val="24"/>
          <w:lang w:eastAsia="en-US"/>
          <w14:ligatures w14:val="none"/>
        </w:rPr>
        <w:t xml:space="preserve"> et al., 2022; Halder2, 2025)</w:t>
      </w:r>
      <w:r w:rsidRPr="00FB76D2">
        <w:rPr>
          <w:rFonts w:ascii="Times New Roman" w:eastAsia="Times New Roman" w:hAnsi="Times New Roman" w:cs="Times New Roman"/>
          <w:kern w:val="0"/>
          <w:sz w:val="24"/>
          <w:szCs w:val="24"/>
          <w:lang w:eastAsia="en-US"/>
          <w14:ligatures w14:val="none"/>
        </w:rPr>
        <w:t>. Such strategies</w:t>
      </w:r>
      <w:r w:rsidR="007F3AAA" w:rsidRPr="00FB76D2">
        <w:rPr>
          <w:rFonts w:ascii="Times New Roman" w:eastAsia="Times New Roman" w:hAnsi="Times New Roman" w:cs="Times New Roman"/>
          <w:kern w:val="0"/>
          <w:sz w:val="24"/>
          <w:szCs w:val="24"/>
          <w:lang w:eastAsia="en-US"/>
          <w14:ligatures w14:val="none"/>
        </w:rPr>
        <w:t xml:space="preserve"> involve physical modifications like particle size reduction and solid dispersion, or chemical modifications such as </w:t>
      </w:r>
      <w:proofErr w:type="spellStart"/>
      <w:r w:rsidR="007F3AAA" w:rsidRPr="00FB76D2">
        <w:rPr>
          <w:rFonts w:ascii="Times New Roman" w:eastAsia="Times New Roman" w:hAnsi="Times New Roman" w:cs="Times New Roman"/>
          <w:kern w:val="0"/>
          <w:sz w:val="24"/>
          <w:szCs w:val="24"/>
          <w:lang w:eastAsia="en-US"/>
          <w14:ligatures w14:val="none"/>
        </w:rPr>
        <w:t>hydrotropy</w:t>
      </w:r>
      <w:proofErr w:type="spellEnd"/>
      <w:r w:rsidR="007F3AAA" w:rsidRPr="00FB76D2">
        <w:rPr>
          <w:rFonts w:ascii="Times New Roman" w:eastAsia="Times New Roman" w:hAnsi="Times New Roman" w:cs="Times New Roman"/>
          <w:kern w:val="0"/>
          <w:sz w:val="24"/>
          <w:szCs w:val="24"/>
          <w:lang w:eastAsia="en-US"/>
          <w14:ligatures w14:val="none"/>
        </w:rPr>
        <w:t xml:space="preserve"> (Kumar et al., 2023; Patil &amp; Patel, 2025). These issues are particularly pronounced for drugs in</w:t>
      </w:r>
      <w:r w:rsidRPr="00FB76D2">
        <w:rPr>
          <w:rFonts w:ascii="Times New Roman" w:eastAsia="Times New Roman" w:hAnsi="Times New Roman" w:cs="Times New Roman"/>
          <w:kern w:val="0"/>
          <w:sz w:val="24"/>
          <w:szCs w:val="24"/>
          <w:lang w:eastAsia="en-US"/>
          <w14:ligatures w14:val="none"/>
        </w:rPr>
        <w:t xml:space="preserve">tended for oral administration </w:t>
      </w:r>
      <w:r w:rsidR="007F3AAA" w:rsidRPr="00FB76D2">
        <w:rPr>
          <w:rFonts w:ascii="Times New Roman" w:eastAsia="Times New Roman" w:hAnsi="Times New Roman" w:cs="Times New Roman"/>
          <w:kern w:val="0"/>
          <w:sz w:val="24"/>
          <w:szCs w:val="24"/>
          <w:lang w:eastAsia="en-US"/>
          <w14:ligatures w14:val="none"/>
        </w:rPr>
        <w:t>where absorption is limited by both solubility and dissolution rates (Kaushik et al., 2023)</w:t>
      </w:r>
      <w:r w:rsidRPr="00FB76D2">
        <w:rPr>
          <w:rFonts w:ascii="Times New Roman" w:eastAsia="Times New Roman" w:hAnsi="Times New Roman" w:cs="Times New Roman"/>
          <w:kern w:val="0"/>
          <w:sz w:val="24"/>
          <w:szCs w:val="24"/>
          <w:lang w:eastAsia="en-US"/>
          <w14:ligatures w14:val="none"/>
        </w:rPr>
        <w:t xml:space="preserve">. A typical example is </w:t>
      </w:r>
      <w:proofErr w:type="spellStart"/>
      <w:r w:rsidRPr="00FB76D2">
        <w:rPr>
          <w:rFonts w:ascii="Times New Roman" w:eastAsia="Times New Roman" w:hAnsi="Times New Roman" w:cs="Times New Roman"/>
          <w:kern w:val="0"/>
          <w:sz w:val="24"/>
          <w:szCs w:val="24"/>
          <w:lang w:eastAsia="en-US"/>
          <w14:ligatures w14:val="none"/>
        </w:rPr>
        <w:t>micronization</w:t>
      </w:r>
      <w:proofErr w:type="spellEnd"/>
      <w:r w:rsidRPr="00FB76D2">
        <w:rPr>
          <w:rFonts w:ascii="Times New Roman" w:eastAsia="Times New Roman" w:hAnsi="Times New Roman" w:cs="Times New Roman"/>
          <w:kern w:val="0"/>
          <w:sz w:val="24"/>
          <w:szCs w:val="24"/>
          <w:lang w:eastAsia="en-US"/>
          <w14:ligatures w14:val="none"/>
        </w:rPr>
        <w:t xml:space="preserve"> which is</w:t>
      </w:r>
      <w:r w:rsidR="007F3AAA" w:rsidRPr="00FB76D2">
        <w:rPr>
          <w:rFonts w:ascii="Times New Roman" w:eastAsia="Times New Roman" w:hAnsi="Times New Roman" w:cs="Times New Roman"/>
          <w:kern w:val="0"/>
          <w:sz w:val="24"/>
          <w:szCs w:val="24"/>
          <w:lang w:eastAsia="en-US"/>
          <w14:ligatures w14:val="none"/>
        </w:rPr>
        <w:t xml:space="preserve"> a </w:t>
      </w:r>
      <w:r w:rsidRPr="00FB76D2">
        <w:rPr>
          <w:rFonts w:ascii="Times New Roman" w:eastAsia="Times New Roman" w:hAnsi="Times New Roman" w:cs="Times New Roman"/>
          <w:kern w:val="0"/>
          <w:sz w:val="24"/>
          <w:szCs w:val="24"/>
          <w:lang w:eastAsia="en-US"/>
          <w14:ligatures w14:val="none"/>
        </w:rPr>
        <w:t>physical modification technique that</w:t>
      </w:r>
      <w:r w:rsidR="007F3AAA" w:rsidRPr="00FB76D2">
        <w:rPr>
          <w:rFonts w:ascii="Times New Roman" w:eastAsia="Times New Roman" w:hAnsi="Times New Roman" w:cs="Times New Roman"/>
          <w:kern w:val="0"/>
          <w:sz w:val="24"/>
          <w:szCs w:val="24"/>
          <w:lang w:eastAsia="en-US"/>
          <w14:ligatures w14:val="none"/>
        </w:rPr>
        <w:t xml:space="preserve"> has been demonstrated to significantly improve the dissolution rate and bioavailability of drugs such as fenofibrate, progesterone, spironolactone, </w:t>
      </w:r>
      <w:proofErr w:type="spellStart"/>
      <w:r w:rsidR="007F3AAA" w:rsidRPr="00FB76D2">
        <w:rPr>
          <w:rFonts w:ascii="Times New Roman" w:eastAsia="Times New Roman" w:hAnsi="Times New Roman" w:cs="Times New Roman"/>
          <w:kern w:val="0"/>
          <w:sz w:val="24"/>
          <w:szCs w:val="24"/>
          <w:lang w:eastAsia="en-US"/>
          <w14:ligatures w14:val="none"/>
        </w:rPr>
        <w:t>diosmin</w:t>
      </w:r>
      <w:proofErr w:type="spellEnd"/>
      <w:r w:rsidR="007F3AAA" w:rsidRPr="00FB76D2">
        <w:rPr>
          <w:rFonts w:ascii="Times New Roman" w:eastAsia="Times New Roman" w:hAnsi="Times New Roman" w:cs="Times New Roman"/>
          <w:kern w:val="0"/>
          <w:sz w:val="24"/>
          <w:szCs w:val="24"/>
          <w:lang w:eastAsia="en-US"/>
          <w14:ligatures w14:val="none"/>
        </w:rPr>
        <w:t>, and grise</w:t>
      </w:r>
      <w:r w:rsidRPr="00FB76D2">
        <w:rPr>
          <w:rFonts w:ascii="Times New Roman" w:eastAsia="Times New Roman" w:hAnsi="Times New Roman" w:cs="Times New Roman"/>
          <w:kern w:val="0"/>
          <w:sz w:val="24"/>
          <w:szCs w:val="24"/>
          <w:lang w:eastAsia="en-US"/>
          <w14:ligatures w14:val="none"/>
        </w:rPr>
        <w:t>ofulvin</w:t>
      </w:r>
      <w:r w:rsidR="007F3AAA" w:rsidRPr="00FB76D2">
        <w:rPr>
          <w:rFonts w:ascii="Times New Roman" w:eastAsia="Times New Roman" w:hAnsi="Times New Roman" w:cs="Times New Roman"/>
          <w:kern w:val="0"/>
          <w:sz w:val="24"/>
          <w:szCs w:val="24"/>
          <w:lang w:eastAsia="en-US"/>
          <w14:ligatures w14:val="none"/>
        </w:rPr>
        <w:t xml:space="preserve"> (Chavan et al., 2023). While </w:t>
      </w:r>
      <w:proofErr w:type="spellStart"/>
      <w:r w:rsidR="007F3AAA" w:rsidRPr="00FB76D2">
        <w:rPr>
          <w:rFonts w:ascii="Times New Roman" w:eastAsia="Times New Roman" w:hAnsi="Times New Roman" w:cs="Times New Roman"/>
          <w:kern w:val="0"/>
          <w:sz w:val="24"/>
          <w:szCs w:val="24"/>
          <w:lang w:eastAsia="en-US"/>
          <w14:ligatures w14:val="none"/>
        </w:rPr>
        <w:t>micronization</w:t>
      </w:r>
      <w:proofErr w:type="spellEnd"/>
      <w:r w:rsidR="007F3AAA" w:rsidRPr="00FB76D2">
        <w:rPr>
          <w:rFonts w:ascii="Times New Roman" w:eastAsia="Times New Roman" w:hAnsi="Times New Roman" w:cs="Times New Roman"/>
          <w:kern w:val="0"/>
          <w:sz w:val="24"/>
          <w:szCs w:val="24"/>
          <w:lang w:eastAsia="en-US"/>
          <w14:ligatures w14:val="none"/>
        </w:rPr>
        <w:t xml:space="preserve"> offers benefits, its utility is constrained by the tendency of very fine particles to aggregat</w:t>
      </w:r>
      <w:r w:rsidRPr="00FB76D2">
        <w:rPr>
          <w:rFonts w:ascii="Times New Roman" w:eastAsia="Times New Roman" w:hAnsi="Times New Roman" w:cs="Times New Roman"/>
          <w:kern w:val="0"/>
          <w:sz w:val="24"/>
          <w:szCs w:val="24"/>
          <w:lang w:eastAsia="en-US"/>
          <w14:ligatures w14:val="none"/>
        </w:rPr>
        <w:t>e and reduce</w:t>
      </w:r>
      <w:r w:rsidR="007F3AAA" w:rsidRPr="00FB76D2">
        <w:rPr>
          <w:rFonts w:ascii="Times New Roman" w:eastAsia="Times New Roman" w:hAnsi="Times New Roman" w:cs="Times New Roman"/>
          <w:kern w:val="0"/>
          <w:sz w:val="24"/>
          <w:szCs w:val="24"/>
          <w:lang w:eastAsia="en-US"/>
          <w14:ligatures w14:val="none"/>
        </w:rPr>
        <w:t xml:space="preserve"> the effective surface area for dissolution (Ahmed et al., 2025</w:t>
      </w:r>
      <w:proofErr w:type="gramStart"/>
      <w:r w:rsidR="007F3AAA" w:rsidRPr="00FB76D2">
        <w:rPr>
          <w:rFonts w:ascii="Times New Roman" w:eastAsia="Times New Roman" w:hAnsi="Times New Roman" w:cs="Times New Roman"/>
          <w:kern w:val="0"/>
          <w:sz w:val="24"/>
          <w:szCs w:val="24"/>
          <w:lang w:eastAsia="en-US"/>
          <w14:ligatures w14:val="none"/>
        </w:rPr>
        <w:t>)..</w:t>
      </w:r>
      <w:proofErr w:type="gramEnd"/>
      <w:r w:rsidR="007F3AAA" w:rsidRPr="00FB76D2">
        <w:rPr>
          <w:rFonts w:ascii="Times New Roman" w:eastAsia="Times New Roman" w:hAnsi="Times New Roman" w:cs="Times New Roman"/>
          <w:kern w:val="0"/>
          <w:sz w:val="24"/>
          <w:szCs w:val="24"/>
          <w:lang w:eastAsia="en-US"/>
          <w14:ligatures w14:val="none"/>
        </w:rPr>
        <w:t xml:space="preserve"> This enhancement is crucial given that approximately 40% of new chemical entities fall into BCS classes II and IV due to their high hydrophobicity, presenting significant drug-delivery formulation challenges (</w:t>
      </w:r>
      <w:proofErr w:type="spellStart"/>
      <w:r w:rsidR="007F3AAA" w:rsidRPr="00FB76D2">
        <w:rPr>
          <w:rFonts w:ascii="Times New Roman" w:eastAsia="Times New Roman" w:hAnsi="Times New Roman" w:cs="Times New Roman"/>
          <w:kern w:val="0"/>
          <w:sz w:val="24"/>
          <w:szCs w:val="24"/>
          <w:lang w:eastAsia="en-US"/>
          <w14:ligatures w14:val="none"/>
        </w:rPr>
        <w:t>Mohac</w:t>
      </w:r>
      <w:proofErr w:type="spellEnd"/>
      <w:r w:rsidR="007F3AAA" w:rsidRPr="00FB76D2">
        <w:rPr>
          <w:rFonts w:ascii="Times New Roman" w:eastAsia="Times New Roman" w:hAnsi="Times New Roman" w:cs="Times New Roman"/>
          <w:kern w:val="0"/>
          <w:sz w:val="24"/>
          <w:szCs w:val="24"/>
          <w:lang w:eastAsia="en-US"/>
          <w14:ligatures w14:val="none"/>
        </w:rPr>
        <w:t xml:space="preserve"> et al., 2020)</w:t>
      </w:r>
      <w:r w:rsidR="0089432C" w:rsidRPr="00FB76D2">
        <w:rPr>
          <w:rFonts w:ascii="Times New Roman" w:eastAsia="Times New Roman" w:hAnsi="Times New Roman" w:cs="Times New Roman"/>
          <w:kern w:val="0"/>
          <w:sz w:val="24"/>
          <w:szCs w:val="24"/>
          <w:lang w:eastAsia="en-US"/>
          <w14:ligatures w14:val="none"/>
        </w:rPr>
        <w:t xml:space="preserve">. In fact, </w:t>
      </w:r>
      <w:r w:rsidR="007F3AAA" w:rsidRPr="00FB76D2">
        <w:rPr>
          <w:rFonts w:ascii="Times New Roman" w:eastAsia="Times New Roman" w:hAnsi="Times New Roman" w:cs="Times New Roman"/>
          <w:kern w:val="0"/>
          <w:sz w:val="24"/>
          <w:szCs w:val="24"/>
          <w:lang w:eastAsia="en-US"/>
          <w14:ligatures w14:val="none"/>
        </w:rPr>
        <w:t xml:space="preserve">improving the aqueous solubility and dissolution rate of these compounds is paramount for optimizing their oral bioavailability and achieving desired pharmacological effects (J. et al., 2023; Rajendra &amp; Komal, 2024). </w:t>
      </w:r>
      <w:r w:rsidR="0089432C" w:rsidRPr="00FB76D2">
        <w:rPr>
          <w:rFonts w:ascii="Times New Roman" w:eastAsia="Times New Roman" w:hAnsi="Times New Roman" w:cs="Times New Roman"/>
          <w:kern w:val="0"/>
          <w:sz w:val="24"/>
          <w:szCs w:val="24"/>
          <w:lang w:eastAsia="en-US"/>
          <w14:ligatures w14:val="none"/>
        </w:rPr>
        <w:t>Solubilization technique is a</w:t>
      </w:r>
      <w:r w:rsidR="007F3AAA" w:rsidRPr="00FB76D2">
        <w:rPr>
          <w:rFonts w:ascii="Times New Roman" w:eastAsia="Times New Roman" w:hAnsi="Times New Roman" w:cs="Times New Roman"/>
          <w:kern w:val="0"/>
          <w:sz w:val="24"/>
          <w:szCs w:val="24"/>
          <w:lang w:eastAsia="en-US"/>
          <w14:ligatures w14:val="none"/>
        </w:rPr>
        <w:t xml:space="preserve"> pr</w:t>
      </w:r>
      <w:r w:rsidR="0089432C" w:rsidRPr="00FB76D2">
        <w:rPr>
          <w:rFonts w:ascii="Times New Roman" w:eastAsia="Times New Roman" w:hAnsi="Times New Roman" w:cs="Times New Roman"/>
          <w:kern w:val="0"/>
          <w:sz w:val="24"/>
          <w:szCs w:val="24"/>
          <w:lang w:eastAsia="en-US"/>
          <w14:ligatures w14:val="none"/>
        </w:rPr>
        <w:t>omising strategy to address the</w:t>
      </w:r>
      <w:r w:rsidR="007F3AAA" w:rsidRPr="00FB76D2">
        <w:rPr>
          <w:rFonts w:ascii="Times New Roman" w:eastAsia="Times New Roman" w:hAnsi="Times New Roman" w:cs="Times New Roman"/>
          <w:kern w:val="0"/>
          <w:sz w:val="24"/>
          <w:szCs w:val="24"/>
          <w:lang w:eastAsia="en-US"/>
          <w14:ligatures w14:val="none"/>
        </w:rPr>
        <w:t xml:space="preserve"> challenge</w:t>
      </w:r>
      <w:r w:rsidR="0089432C" w:rsidRPr="00FB76D2">
        <w:rPr>
          <w:rFonts w:ascii="Times New Roman" w:eastAsia="Times New Roman" w:hAnsi="Times New Roman" w:cs="Times New Roman"/>
          <w:kern w:val="0"/>
          <w:sz w:val="24"/>
          <w:szCs w:val="24"/>
          <w:lang w:eastAsia="en-US"/>
          <w14:ligatures w14:val="none"/>
        </w:rPr>
        <w:t xml:space="preserve">s of </w:t>
      </w:r>
      <w:r w:rsidR="007F3AAA" w:rsidRPr="00FB76D2">
        <w:rPr>
          <w:rFonts w:ascii="Times New Roman" w:eastAsia="Times New Roman" w:hAnsi="Times New Roman" w:cs="Times New Roman"/>
          <w:kern w:val="0"/>
          <w:sz w:val="24"/>
          <w:szCs w:val="24"/>
          <w:lang w:eastAsia="en-US"/>
          <w14:ligatures w14:val="none"/>
        </w:rPr>
        <w:t xml:space="preserve">BCS class II and IV drugs that exhibit poor solubility in both aqueous and organic solvents (Jacob et al., 2020; Rahman &amp; Haider, 2023). </w:t>
      </w:r>
    </w:p>
    <w:p w14:paraId="0D820B7A" w14:textId="32743123" w:rsidR="007F3AAA" w:rsidRPr="00FB76D2" w:rsidRDefault="0089432C" w:rsidP="00FB76D2">
      <w:pPr>
        <w:tabs>
          <w:tab w:val="right" w:pos="9026"/>
        </w:tabs>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sidRPr="00FB76D2">
        <w:rPr>
          <w:rFonts w:ascii="Times New Roman" w:eastAsia="Times New Roman" w:hAnsi="Times New Roman" w:cs="Times New Roman"/>
          <w:b/>
          <w:bCs/>
          <w:kern w:val="0"/>
          <w:sz w:val="24"/>
          <w:szCs w:val="24"/>
          <w:lang w:eastAsia="en-US"/>
          <w14:ligatures w14:val="none"/>
        </w:rPr>
        <w:t xml:space="preserve">3.0 </w:t>
      </w:r>
      <w:r w:rsidR="007F3AAA" w:rsidRPr="00FB76D2">
        <w:rPr>
          <w:rFonts w:ascii="Times New Roman" w:eastAsia="Times New Roman" w:hAnsi="Times New Roman" w:cs="Times New Roman"/>
          <w:b/>
          <w:bCs/>
          <w:kern w:val="0"/>
          <w:sz w:val="24"/>
          <w:szCs w:val="24"/>
          <w:lang w:eastAsia="en-US"/>
          <w14:ligatures w14:val="none"/>
        </w:rPr>
        <w:t>Biopharmaceutical Classification System (BCS)</w:t>
      </w:r>
      <w:r w:rsidRPr="00FB76D2">
        <w:rPr>
          <w:rFonts w:ascii="Times New Roman" w:eastAsia="Times New Roman" w:hAnsi="Times New Roman" w:cs="Times New Roman"/>
          <w:b/>
          <w:bCs/>
          <w:kern w:val="0"/>
          <w:sz w:val="24"/>
          <w:szCs w:val="24"/>
          <w:lang w:eastAsia="en-US"/>
          <w14:ligatures w14:val="none"/>
        </w:rPr>
        <w:tab/>
      </w:r>
    </w:p>
    <w:p w14:paraId="50FF079C" w14:textId="082128F3" w:rsidR="007F3AAA" w:rsidRPr="00FB76D2" w:rsidRDefault="007F3AAA" w:rsidP="00FB76D2">
      <w:pPr>
        <w:pStyle w:val="BodyText"/>
      </w:pPr>
      <w:r w:rsidRPr="00FB76D2">
        <w:t>The Biopharmaceutical Classification System categorizes drugs based on their aqueous solubility and intestinal permeability, providing a framework for predicting oral absorption and identifying compounds that require solubility enhancement strategies (Al-</w:t>
      </w:r>
      <w:proofErr w:type="spellStart"/>
      <w:r w:rsidRPr="00FB76D2">
        <w:t>Hussaniy</w:t>
      </w:r>
      <w:proofErr w:type="spellEnd"/>
      <w:r w:rsidRPr="00FB76D2">
        <w:t xml:space="preserve"> et al., 2023)</w:t>
      </w:r>
      <w:r w:rsidR="0089432C" w:rsidRPr="00FB76D2">
        <w:t>. The</w:t>
      </w:r>
      <w:r w:rsidRPr="00FB76D2">
        <w:t xml:space="preserve"> system is pivotal for drug development, classifying drugs into four distinct classes based on their intrinsic solubility and permeability characteristics (Silva et al., 2025)</w:t>
      </w:r>
      <w:r w:rsidR="0089432C" w:rsidRPr="00FB76D2">
        <w:t xml:space="preserve">. The </w:t>
      </w:r>
      <w:r w:rsidRPr="00FB76D2">
        <w:lastRenderedPageBreak/>
        <w:t>BCS Class II drugs possess high permeability but low solubility, while BCS Class IV drugs exhibit both low permeability and low solubility, presenting significant challenges for oral drug delivery (Jakka et al., 2023; Sharma et al., 2020)</w:t>
      </w:r>
      <w:r w:rsidR="0089432C" w:rsidRPr="00FB76D2">
        <w:t>. For these classes;</w:t>
      </w:r>
      <w:r w:rsidRPr="00FB76D2">
        <w:t xml:space="preserve"> BCS Class II a</w:t>
      </w:r>
      <w:r w:rsidR="0089432C" w:rsidRPr="00FB76D2">
        <w:t>nd IV, innovative strategies</w:t>
      </w:r>
      <w:r w:rsidRPr="00FB76D2">
        <w:t xml:space="preserve"> are crucial for improving</w:t>
      </w:r>
      <w:r w:rsidR="0089432C" w:rsidRPr="00FB76D2">
        <w:t xml:space="preserve"> their</w:t>
      </w:r>
      <w:r w:rsidRPr="00FB76D2">
        <w:t xml:space="preserve"> bioavailability and therapeutic efficacy (Jain &amp; Chella, 2020; </w:t>
      </w:r>
      <w:proofErr w:type="spellStart"/>
      <w:r w:rsidRPr="00FB76D2">
        <w:t>Sanas</w:t>
      </w:r>
      <w:proofErr w:type="spellEnd"/>
      <w:r w:rsidRPr="00FB76D2">
        <w:t xml:space="preserve"> &amp; </w:t>
      </w:r>
      <w:proofErr w:type="spellStart"/>
      <w:r w:rsidRPr="00FB76D2">
        <w:t>Pachpute</w:t>
      </w:r>
      <w:proofErr w:type="spellEnd"/>
      <w:r w:rsidRPr="00FB76D2">
        <w:t>, 2023). For instance, drugs are deemed highly soluble if their maximum dosage strength dissolves in 250 mL of aqueous media across a pH range of 1.0 to 7.5 (SAWANT &amp; Bhagwat, 2021; Vijetha, 2026). Conversely, drugs w</w:t>
      </w:r>
      <w:r w:rsidR="0089432C" w:rsidRPr="00FB76D2">
        <w:t>ith low solubility like</w:t>
      </w:r>
      <w:r w:rsidRPr="00FB76D2">
        <w:t xml:space="preserve"> those in BCS Class II, often benefit from lipid-based formulations and nanosuspensions to circumvent dissolution limitations and enhance absorption (Abdullah &amp; </w:t>
      </w:r>
      <w:proofErr w:type="spellStart"/>
      <w:r w:rsidRPr="00FB76D2">
        <w:t>Sopyan</w:t>
      </w:r>
      <w:proofErr w:type="spellEnd"/>
      <w:r w:rsidRPr="00FB76D2">
        <w:t xml:space="preserve">, 2024; </w:t>
      </w:r>
      <w:proofErr w:type="spellStart"/>
      <w:r w:rsidRPr="00FB76D2">
        <w:t>Godase</w:t>
      </w:r>
      <w:proofErr w:type="spellEnd"/>
      <w:r w:rsidRPr="00FB76D2">
        <w:t xml:space="preserve"> et al., 2023; Smitha et al., 2025). Notably, nearly 40% of marketed drugs and a substantial 70% of candidate compounds were classified as poorly water-soluble in the early 2000s</w:t>
      </w:r>
      <w:r w:rsidR="0089432C" w:rsidRPr="00FB76D2">
        <w:t>, with BCS Class II</w:t>
      </w:r>
      <w:r w:rsidRPr="00FB76D2">
        <w:t xml:space="preserve"> drugs inherently exhibiting low bioavailability upon oral administration, necessitating advanced formulation strategies (Hashmi et al., 2025; Kaneko et al., 2022). </w:t>
      </w:r>
    </w:p>
    <w:p w14:paraId="62D3BFAA" w14:textId="08BEDF15" w:rsidR="007F3AAA" w:rsidRPr="00FB76D2" w:rsidRDefault="00FB76D2" w:rsidP="00FB76D2">
      <w:pPr>
        <w:pStyle w:val="Heading3"/>
        <w:tabs>
          <w:tab w:val="left" w:pos="7515"/>
        </w:tabs>
        <w:rPr>
          <w:sz w:val="24"/>
          <w:szCs w:val="24"/>
        </w:rPr>
      </w:pPr>
      <w:r>
        <w:rPr>
          <w:sz w:val="24"/>
          <w:szCs w:val="24"/>
        </w:rPr>
        <w:t>4</w:t>
      </w:r>
      <w:r w:rsidR="00876CC6" w:rsidRPr="00FB76D2">
        <w:rPr>
          <w:sz w:val="24"/>
          <w:szCs w:val="24"/>
        </w:rPr>
        <w:t>.0</w:t>
      </w:r>
      <w:r w:rsidR="000F19E9" w:rsidRPr="00FB76D2">
        <w:rPr>
          <w:sz w:val="24"/>
          <w:szCs w:val="24"/>
        </w:rPr>
        <w:t xml:space="preserve"> </w:t>
      </w:r>
      <w:r w:rsidR="007F3AAA" w:rsidRPr="00FB76D2">
        <w:rPr>
          <w:sz w:val="24"/>
          <w:szCs w:val="24"/>
        </w:rPr>
        <w:t>Impact</w:t>
      </w:r>
      <w:r w:rsidR="00A05865" w:rsidRPr="00FB76D2">
        <w:rPr>
          <w:sz w:val="24"/>
          <w:szCs w:val="24"/>
        </w:rPr>
        <w:t xml:space="preserve"> of </w:t>
      </w:r>
      <w:r w:rsidR="00A05865" w:rsidRPr="00FB76D2">
        <w:rPr>
          <w:bCs w:val="0"/>
          <w:sz w:val="24"/>
          <w:szCs w:val="24"/>
        </w:rPr>
        <w:t>Poorly Water-Soluble</w:t>
      </w:r>
      <w:r w:rsidR="007F3AAA" w:rsidRPr="00FB76D2">
        <w:rPr>
          <w:sz w:val="24"/>
          <w:szCs w:val="24"/>
        </w:rPr>
        <w:t xml:space="preserve"> on Drug Absorption and Bioavailability</w:t>
      </w:r>
      <w:r w:rsidR="000F19E9" w:rsidRPr="00FB76D2">
        <w:rPr>
          <w:sz w:val="24"/>
          <w:szCs w:val="24"/>
        </w:rPr>
        <w:tab/>
      </w:r>
    </w:p>
    <w:p w14:paraId="706CCE59" w14:textId="421E9C13" w:rsidR="007F3AAA" w:rsidRPr="00FB76D2" w:rsidRDefault="000F19E9" w:rsidP="00FB76D2">
      <w:pPr>
        <w:pStyle w:val="BodyText"/>
      </w:pPr>
      <w:r w:rsidRPr="00FB76D2">
        <w:t>The</w:t>
      </w:r>
      <w:r w:rsidR="007F3AAA" w:rsidRPr="00FB76D2">
        <w:t xml:space="preserve"> inherent challenge</w:t>
      </w:r>
      <w:r w:rsidRPr="00FB76D2">
        <w:t xml:space="preserve"> of poor solubility of BCS class II and IV</w:t>
      </w:r>
      <w:r w:rsidR="007F3AAA" w:rsidRPr="00FB76D2">
        <w:t xml:space="preserve"> underscores the critical need for novel drug delivery systems designed to overcome solubility a</w:t>
      </w:r>
      <w:r w:rsidRPr="00FB76D2">
        <w:t>nd permeability limitations</w:t>
      </w:r>
      <w:r w:rsidR="007F3AAA" w:rsidRPr="00FB76D2">
        <w:t xml:space="preserve"> (</w:t>
      </w:r>
      <w:proofErr w:type="spellStart"/>
      <w:r w:rsidR="007F3AAA" w:rsidRPr="00FB76D2">
        <w:t>Godase</w:t>
      </w:r>
      <w:proofErr w:type="spellEnd"/>
      <w:r w:rsidR="007F3AAA" w:rsidRPr="00FB76D2">
        <w:t xml:space="preserve"> et al., 2023; Zainuddin et al., 2024). For instance, understanding the intricate relationship between pharmacokinetic parameters, manufacturing methods, pharmaceutical excipients, and biopharmaceutics is essential for the successful design of any oral drug product (Dahlgren et al., 2020). </w:t>
      </w:r>
      <w:r w:rsidRPr="00FB76D2">
        <w:t>For a drug to be therapeutically effective, it must reach systemic circulation; therefore, orally administered drugs must dissolve in the gastrointestinal tract (Parmar &amp; Patel, 2025). However, roughly 50% of newly developed medications exhibit lipophilic characteristics and limited water solubility, which directly impedes their entry into the systemic circulation and subsequent therapeutic action (</w:t>
      </w:r>
      <w:proofErr w:type="spellStart"/>
      <w:r w:rsidRPr="00FB76D2">
        <w:t>Malgundkar</w:t>
      </w:r>
      <w:proofErr w:type="spellEnd"/>
      <w:r w:rsidRPr="00FB76D2">
        <w:t xml:space="preserve"> et al., 2024). This challenge is particularly pronounced for drugs with aqueous solubility below 1 mg/L, where conventional tablet formulations often yield unacceptable bioavailability (Haider et al., 2021). This necessitates the exploration of diverse formulation strategies to overcome these solubility barriers and facilitate systemic absorption (</w:t>
      </w:r>
      <w:proofErr w:type="spellStart"/>
      <w:r w:rsidRPr="00FB76D2">
        <w:t>Kuchekar</w:t>
      </w:r>
      <w:proofErr w:type="spellEnd"/>
      <w:r w:rsidRPr="00FB76D2">
        <w:t xml:space="preserve"> et al., 2021). This prevalence of poorly soluble drug candidates underscores the need for continuous innovation in drug delivery to enhance oral bioavailability and ensure optimal pharmacological responses (Gupta et al., 2023; </w:t>
      </w:r>
      <w:proofErr w:type="spellStart"/>
      <w:r w:rsidRPr="00FB76D2">
        <w:t>Lakavath</w:t>
      </w:r>
      <w:proofErr w:type="spellEnd"/>
      <w:r w:rsidRPr="00FB76D2">
        <w:t>, 2020). A lot of</w:t>
      </w:r>
      <w:r w:rsidR="007F3AAA" w:rsidRPr="00FB76D2">
        <w:t xml:space="preserve"> promising method</w:t>
      </w:r>
      <w:r w:rsidRPr="00FB76D2">
        <w:t>s have been developed</w:t>
      </w:r>
      <w:r w:rsidR="007F3AAA" w:rsidRPr="00FB76D2">
        <w:t xml:space="preserve"> to </w:t>
      </w:r>
      <w:r w:rsidRPr="00FB76D2">
        <w:t>address this issue of poor drug solubility</w:t>
      </w:r>
      <w:r w:rsidR="007F3AAA" w:rsidRPr="00FB76D2">
        <w:t>, which has demonstr</w:t>
      </w:r>
      <w:r w:rsidR="00A05865" w:rsidRPr="00FB76D2">
        <w:t>ated the potential</w:t>
      </w:r>
      <w:r w:rsidR="007F3AAA" w:rsidRPr="00FB76D2">
        <w:t xml:space="preserve"> to influence intestinal permeability (</w:t>
      </w:r>
      <w:proofErr w:type="spellStart"/>
      <w:r w:rsidR="007F3AAA" w:rsidRPr="00FB76D2">
        <w:t>Mirzapure</w:t>
      </w:r>
      <w:proofErr w:type="spellEnd"/>
      <w:r w:rsidR="007F3AAA" w:rsidRPr="00FB76D2">
        <w:t xml:space="preserve">, 2024). </w:t>
      </w:r>
    </w:p>
    <w:p w14:paraId="19351443" w14:textId="7665C880" w:rsidR="007F3AAA" w:rsidRPr="00FB76D2" w:rsidRDefault="00FB76D2" w:rsidP="00FB76D2">
      <w:pPr>
        <w:tabs>
          <w:tab w:val="left" w:pos="5130"/>
        </w:tabs>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5</w:t>
      </w:r>
      <w:r w:rsidR="00876CC6" w:rsidRPr="00FB76D2">
        <w:rPr>
          <w:rFonts w:ascii="Times New Roman" w:eastAsia="Times New Roman" w:hAnsi="Times New Roman" w:cs="Times New Roman"/>
          <w:b/>
          <w:bCs/>
          <w:kern w:val="0"/>
          <w:sz w:val="24"/>
          <w:szCs w:val="24"/>
          <w:lang w:eastAsia="en-US"/>
          <w14:ligatures w14:val="none"/>
        </w:rPr>
        <w:t xml:space="preserve">.0 </w:t>
      </w:r>
      <w:r w:rsidR="007F3AAA" w:rsidRPr="00FB76D2">
        <w:rPr>
          <w:rFonts w:ascii="Times New Roman" w:eastAsia="Times New Roman" w:hAnsi="Times New Roman" w:cs="Times New Roman"/>
          <w:b/>
          <w:bCs/>
          <w:kern w:val="0"/>
          <w:sz w:val="24"/>
          <w:szCs w:val="24"/>
          <w:lang w:eastAsia="en-US"/>
          <w14:ligatures w14:val="none"/>
        </w:rPr>
        <w:t>Clinical Implications</w:t>
      </w:r>
      <w:r w:rsidR="00A05865" w:rsidRPr="00FB76D2">
        <w:rPr>
          <w:rFonts w:ascii="Times New Roman" w:eastAsia="Times New Roman" w:hAnsi="Times New Roman" w:cs="Times New Roman"/>
          <w:b/>
          <w:bCs/>
          <w:kern w:val="0"/>
          <w:sz w:val="24"/>
          <w:szCs w:val="24"/>
          <w:lang w:eastAsia="en-US"/>
          <w14:ligatures w14:val="none"/>
        </w:rPr>
        <w:t xml:space="preserve"> of Drug Solubility Enhancement</w:t>
      </w:r>
      <w:r w:rsidR="000F19E9" w:rsidRPr="00FB76D2">
        <w:rPr>
          <w:rFonts w:ascii="Times New Roman" w:eastAsia="Times New Roman" w:hAnsi="Times New Roman" w:cs="Times New Roman"/>
          <w:b/>
          <w:bCs/>
          <w:kern w:val="0"/>
          <w:sz w:val="24"/>
          <w:szCs w:val="24"/>
          <w:lang w:eastAsia="en-US"/>
          <w14:ligatures w14:val="none"/>
        </w:rPr>
        <w:tab/>
      </w:r>
    </w:p>
    <w:p w14:paraId="163F3DE9" w14:textId="2BF0BAAC" w:rsidR="00A05865"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This enhanced solubility and permeability can translate directly into improved pharmacokinetic profiles, leading to more predictable and effective therapeutic outcomes in clinical settings. The clinical translation of these enhanced solubility formulations is paramount, as improvements in bioavailability can lead to reduced dosing frequencies, lower overal</w:t>
      </w:r>
      <w:r w:rsidR="00A05865" w:rsidRPr="00FB76D2">
        <w:rPr>
          <w:rFonts w:ascii="Times New Roman" w:eastAsia="Times New Roman" w:hAnsi="Times New Roman" w:cs="Times New Roman"/>
          <w:kern w:val="0"/>
          <w:sz w:val="24"/>
          <w:szCs w:val="24"/>
          <w:lang w:eastAsia="en-US"/>
          <w14:ligatures w14:val="none"/>
        </w:rPr>
        <w:t xml:space="preserve">l drug exposure, </w:t>
      </w:r>
      <w:r w:rsidRPr="00FB76D2">
        <w:rPr>
          <w:rFonts w:ascii="Times New Roman" w:eastAsia="Times New Roman" w:hAnsi="Times New Roman" w:cs="Times New Roman"/>
          <w:kern w:val="0"/>
          <w:sz w:val="24"/>
          <w:szCs w:val="24"/>
          <w:lang w:eastAsia="en-US"/>
          <w14:ligatures w14:val="none"/>
        </w:rPr>
        <w:t>safer and more effective treatment regimen for patients. Such advancements directly address the signific</w:t>
      </w:r>
      <w:r w:rsidR="00A05865" w:rsidRPr="00FB76D2">
        <w:rPr>
          <w:rFonts w:ascii="Times New Roman" w:eastAsia="Times New Roman" w:hAnsi="Times New Roman" w:cs="Times New Roman"/>
          <w:kern w:val="0"/>
          <w:sz w:val="24"/>
          <w:szCs w:val="24"/>
          <w:lang w:eastAsia="en-US"/>
          <w14:ligatures w14:val="none"/>
        </w:rPr>
        <w:t>ant hurdle presented by</w:t>
      </w:r>
      <w:r w:rsidRPr="00FB76D2">
        <w:rPr>
          <w:rFonts w:ascii="Times New Roman" w:eastAsia="Times New Roman" w:hAnsi="Times New Roman" w:cs="Times New Roman"/>
          <w:kern w:val="0"/>
          <w:sz w:val="24"/>
          <w:szCs w:val="24"/>
          <w:lang w:eastAsia="en-US"/>
          <w14:ligatures w14:val="none"/>
        </w:rPr>
        <w:t xml:space="preserve"> poor</w:t>
      </w:r>
      <w:r w:rsidR="00A05865" w:rsidRPr="00FB76D2">
        <w:rPr>
          <w:rFonts w:ascii="Times New Roman" w:eastAsia="Times New Roman" w:hAnsi="Times New Roman" w:cs="Times New Roman"/>
          <w:kern w:val="0"/>
          <w:sz w:val="24"/>
          <w:szCs w:val="24"/>
          <w:lang w:eastAsia="en-US"/>
          <w14:ligatures w14:val="none"/>
        </w:rPr>
        <w:t xml:space="preserve"> aque</w:t>
      </w:r>
      <w:r w:rsidR="00876CC6" w:rsidRPr="00FB76D2">
        <w:rPr>
          <w:rFonts w:ascii="Times New Roman" w:eastAsia="Times New Roman" w:hAnsi="Times New Roman" w:cs="Times New Roman"/>
          <w:kern w:val="0"/>
          <w:sz w:val="24"/>
          <w:szCs w:val="24"/>
          <w:lang w:eastAsia="en-US"/>
          <w14:ligatures w14:val="none"/>
        </w:rPr>
        <w:t>ous solubility (Kumar et al., 2023)</w:t>
      </w:r>
      <w:r w:rsidRPr="00FB76D2">
        <w:rPr>
          <w:rFonts w:ascii="Times New Roman" w:eastAsia="Times New Roman" w:hAnsi="Times New Roman" w:cs="Times New Roman"/>
          <w:kern w:val="0"/>
          <w:sz w:val="24"/>
          <w:szCs w:val="24"/>
          <w:lang w:eastAsia="en-US"/>
          <w14:ligatures w14:val="none"/>
        </w:rPr>
        <w:t xml:space="preserve">. The ongoing development of novel solubilization techniques, including mixed </w:t>
      </w:r>
      <w:proofErr w:type="spellStart"/>
      <w:r w:rsidRPr="00FB76D2">
        <w:rPr>
          <w:rFonts w:ascii="Times New Roman" w:eastAsia="Times New Roman" w:hAnsi="Times New Roman" w:cs="Times New Roman"/>
          <w:kern w:val="0"/>
          <w:sz w:val="24"/>
          <w:szCs w:val="24"/>
          <w:lang w:eastAsia="en-US"/>
          <w14:ligatures w14:val="none"/>
        </w:rPr>
        <w:t>hydrotropy</w:t>
      </w:r>
      <w:proofErr w:type="spellEnd"/>
      <w:r w:rsidRPr="00FB76D2">
        <w:rPr>
          <w:rFonts w:ascii="Times New Roman" w:eastAsia="Times New Roman" w:hAnsi="Times New Roman" w:cs="Times New Roman"/>
          <w:kern w:val="0"/>
          <w:sz w:val="24"/>
          <w:szCs w:val="24"/>
          <w:lang w:eastAsia="en-US"/>
          <w14:ligatures w14:val="none"/>
        </w:rPr>
        <w:t>, is thus crucial for optimizing drug efficacy and expanding the therapeutic utility of challenging compounds (</w:t>
      </w:r>
      <w:proofErr w:type="spellStart"/>
      <w:r w:rsidRPr="00FB76D2">
        <w:rPr>
          <w:rFonts w:ascii="Times New Roman" w:eastAsia="Times New Roman" w:hAnsi="Times New Roman" w:cs="Times New Roman"/>
          <w:kern w:val="0"/>
          <w:sz w:val="24"/>
          <w:szCs w:val="24"/>
          <w:lang w:eastAsia="en-US"/>
          <w14:ligatures w14:val="none"/>
        </w:rPr>
        <w:t>Mirzapure</w:t>
      </w:r>
      <w:proofErr w:type="spellEnd"/>
      <w:r w:rsidRPr="00FB76D2">
        <w:rPr>
          <w:rFonts w:ascii="Times New Roman" w:eastAsia="Times New Roman" w:hAnsi="Times New Roman" w:cs="Times New Roman"/>
          <w:kern w:val="0"/>
          <w:sz w:val="24"/>
          <w:szCs w:val="24"/>
          <w:lang w:eastAsia="en-US"/>
          <w14:ligatures w14:val="none"/>
        </w:rPr>
        <w:t xml:space="preserve">, 2024; Nasrallah &amp; </w:t>
      </w:r>
      <w:proofErr w:type="spellStart"/>
      <w:r w:rsidRPr="00FB76D2">
        <w:rPr>
          <w:rFonts w:ascii="Times New Roman" w:eastAsia="Times New Roman" w:hAnsi="Times New Roman" w:cs="Times New Roman"/>
          <w:kern w:val="0"/>
          <w:sz w:val="24"/>
          <w:szCs w:val="24"/>
          <w:lang w:eastAsia="en-US"/>
          <w14:ligatures w14:val="none"/>
        </w:rPr>
        <w:t>Minceva</w:t>
      </w:r>
      <w:proofErr w:type="spellEnd"/>
      <w:r w:rsidRPr="00FB76D2">
        <w:rPr>
          <w:rFonts w:ascii="Times New Roman" w:eastAsia="Times New Roman" w:hAnsi="Times New Roman" w:cs="Times New Roman"/>
          <w:kern w:val="0"/>
          <w:sz w:val="24"/>
          <w:szCs w:val="24"/>
          <w:lang w:eastAsia="en-US"/>
          <w14:ligatures w14:val="none"/>
        </w:rPr>
        <w:t xml:space="preserve">, 2025). </w:t>
      </w:r>
      <w:r w:rsidR="00A05865" w:rsidRPr="00FB76D2">
        <w:rPr>
          <w:rFonts w:ascii="Times New Roman" w:eastAsia="Times New Roman" w:hAnsi="Times New Roman" w:cs="Times New Roman"/>
          <w:kern w:val="0"/>
          <w:sz w:val="24"/>
          <w:szCs w:val="24"/>
          <w:lang w:eastAsia="en-US"/>
          <w14:ligatures w14:val="none"/>
        </w:rPr>
        <w:t xml:space="preserve">This complex interplay between solubility and permeability highlights the need for sophisticated </w:t>
      </w:r>
      <w:r w:rsidR="00A05865" w:rsidRPr="00FB76D2">
        <w:rPr>
          <w:rFonts w:ascii="Times New Roman" w:eastAsia="Times New Roman" w:hAnsi="Times New Roman" w:cs="Times New Roman"/>
          <w:kern w:val="0"/>
          <w:sz w:val="24"/>
          <w:szCs w:val="24"/>
          <w:lang w:eastAsia="en-US"/>
          <w14:ligatures w14:val="none"/>
        </w:rPr>
        <w:lastRenderedPageBreak/>
        <w:t>formulation strategies that can simultaneously address both challenges without compromising either for optimal drug absorption (</w:t>
      </w:r>
      <w:proofErr w:type="spellStart"/>
      <w:r w:rsidR="00A05865" w:rsidRPr="00FB76D2">
        <w:rPr>
          <w:rFonts w:ascii="Times New Roman" w:eastAsia="Times New Roman" w:hAnsi="Times New Roman" w:cs="Times New Roman"/>
          <w:kern w:val="0"/>
          <w:sz w:val="24"/>
          <w:szCs w:val="24"/>
          <w:lang w:eastAsia="en-US"/>
          <w14:ligatures w14:val="none"/>
        </w:rPr>
        <w:t>Kuchekar</w:t>
      </w:r>
      <w:proofErr w:type="spellEnd"/>
      <w:r w:rsidR="00A05865" w:rsidRPr="00FB76D2">
        <w:rPr>
          <w:rFonts w:ascii="Times New Roman" w:eastAsia="Times New Roman" w:hAnsi="Times New Roman" w:cs="Times New Roman"/>
          <w:kern w:val="0"/>
          <w:sz w:val="24"/>
          <w:szCs w:val="24"/>
          <w:lang w:eastAsia="en-US"/>
          <w14:ligatures w14:val="none"/>
        </w:rPr>
        <w:t xml:space="preserve"> et al., 2021). </w:t>
      </w:r>
    </w:p>
    <w:p w14:paraId="389184BD" w14:textId="0CEB83D6" w:rsidR="007F3AAA" w:rsidRPr="00FB76D2" w:rsidRDefault="00FB76D2" w:rsidP="00FB76D2">
      <w:pPr>
        <w:spacing w:before="100" w:beforeAutospacing="1" w:after="100" w:afterAutospacing="1"/>
        <w:outlineLvl w:val="1"/>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6</w:t>
      </w:r>
      <w:r w:rsidR="00876CC6" w:rsidRPr="00FB76D2">
        <w:rPr>
          <w:rFonts w:ascii="Times New Roman" w:eastAsia="Times New Roman" w:hAnsi="Times New Roman" w:cs="Times New Roman"/>
          <w:b/>
          <w:bCs/>
          <w:kern w:val="0"/>
          <w:sz w:val="24"/>
          <w:szCs w:val="24"/>
          <w:lang w:eastAsia="en-US"/>
          <w14:ligatures w14:val="none"/>
        </w:rPr>
        <w:t xml:space="preserve">.0 </w:t>
      </w:r>
      <w:r w:rsidR="007F3AAA" w:rsidRPr="00FB76D2">
        <w:rPr>
          <w:rFonts w:ascii="Times New Roman" w:eastAsia="Times New Roman" w:hAnsi="Times New Roman" w:cs="Times New Roman"/>
          <w:b/>
          <w:bCs/>
          <w:kern w:val="0"/>
          <w:sz w:val="24"/>
          <w:szCs w:val="24"/>
          <w:lang w:eastAsia="en-US"/>
          <w14:ligatures w14:val="none"/>
        </w:rPr>
        <w:t>Conventional Solubility Enhancement Strategies</w:t>
      </w:r>
    </w:p>
    <w:p w14:paraId="419E0A78" w14:textId="431A7394"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C</w:t>
      </w:r>
      <w:r w:rsidR="00876CC6" w:rsidRPr="00FB76D2">
        <w:rPr>
          <w:rFonts w:ascii="Times New Roman" w:eastAsia="Times New Roman" w:hAnsi="Times New Roman" w:cs="Times New Roman"/>
          <w:kern w:val="0"/>
          <w:sz w:val="24"/>
          <w:szCs w:val="24"/>
          <w:lang w:eastAsia="en-US"/>
          <w14:ligatures w14:val="none"/>
        </w:rPr>
        <w:t>onventional strategies</w:t>
      </w:r>
      <w:r w:rsidRPr="00FB76D2">
        <w:rPr>
          <w:rFonts w:ascii="Times New Roman" w:eastAsia="Times New Roman" w:hAnsi="Times New Roman" w:cs="Times New Roman"/>
          <w:kern w:val="0"/>
          <w:sz w:val="24"/>
          <w:szCs w:val="24"/>
          <w:lang w:eastAsia="en-US"/>
          <w14:ligatures w14:val="none"/>
        </w:rPr>
        <w:t xml:space="preserve"> involve physicochemical modifications or the use of excipients to improve the dissolution rate and apparent solubility of poorly soluble compounds (Kazi et al., 2022; </w:t>
      </w:r>
      <w:proofErr w:type="spellStart"/>
      <w:r w:rsidRPr="00FB76D2">
        <w:rPr>
          <w:rFonts w:ascii="Times New Roman" w:eastAsia="Times New Roman" w:hAnsi="Times New Roman" w:cs="Times New Roman"/>
          <w:kern w:val="0"/>
          <w:sz w:val="24"/>
          <w:szCs w:val="24"/>
          <w:lang w:eastAsia="en-US"/>
          <w14:ligatures w14:val="none"/>
        </w:rPr>
        <w:t>Kuchekar</w:t>
      </w:r>
      <w:proofErr w:type="spellEnd"/>
      <w:r w:rsidRPr="00FB76D2">
        <w:rPr>
          <w:rFonts w:ascii="Times New Roman" w:eastAsia="Times New Roman" w:hAnsi="Times New Roman" w:cs="Times New Roman"/>
          <w:kern w:val="0"/>
          <w:sz w:val="24"/>
          <w:szCs w:val="24"/>
          <w:lang w:eastAsia="en-US"/>
          <w14:ligatures w14:val="none"/>
        </w:rPr>
        <w:t xml:space="preserve"> et al., 2021). These methods often include particle size reduction, salt formation, prodrug strategies, and the incorporation of various solubilizing agents, all aimed at enhancing the dissolution characteristics of challenging drug candidates. A comprehensive understanding of these conventional approaches, alongside the emerging advanced techniques, is vital for pharmaceutical scientists to select the most appropriate strategy for a given drug candidate, considering its physicochemical properties and desired pharmacokinetic profile (Kazi et al., 2022; Nasrallah &amp; </w:t>
      </w:r>
      <w:proofErr w:type="spellStart"/>
      <w:r w:rsidRPr="00FB76D2">
        <w:rPr>
          <w:rFonts w:ascii="Times New Roman" w:eastAsia="Times New Roman" w:hAnsi="Times New Roman" w:cs="Times New Roman"/>
          <w:kern w:val="0"/>
          <w:sz w:val="24"/>
          <w:szCs w:val="24"/>
          <w:lang w:eastAsia="en-US"/>
          <w14:ligatures w14:val="none"/>
        </w:rPr>
        <w:t>Minceva</w:t>
      </w:r>
      <w:proofErr w:type="spellEnd"/>
      <w:r w:rsidRPr="00FB76D2">
        <w:rPr>
          <w:rFonts w:ascii="Times New Roman" w:eastAsia="Times New Roman" w:hAnsi="Times New Roman" w:cs="Times New Roman"/>
          <w:kern w:val="0"/>
          <w:sz w:val="24"/>
          <w:szCs w:val="24"/>
          <w:lang w:eastAsia="en-US"/>
          <w14:ligatures w14:val="none"/>
        </w:rPr>
        <w:t xml:space="preserve">, 2025). </w:t>
      </w:r>
    </w:p>
    <w:p w14:paraId="67048631" w14:textId="62823324" w:rsidR="007F3AAA" w:rsidRPr="00FB76D2" w:rsidRDefault="00FB76D2" w:rsidP="00FB76D2">
      <w:pPr>
        <w:pStyle w:val="Heading3"/>
        <w:tabs>
          <w:tab w:val="center" w:pos="4513"/>
        </w:tabs>
        <w:rPr>
          <w:sz w:val="24"/>
          <w:szCs w:val="24"/>
        </w:rPr>
      </w:pPr>
      <w:r>
        <w:rPr>
          <w:sz w:val="24"/>
          <w:szCs w:val="24"/>
        </w:rPr>
        <w:t>6</w:t>
      </w:r>
      <w:r w:rsidR="00876CC6" w:rsidRPr="00FB76D2">
        <w:rPr>
          <w:sz w:val="24"/>
          <w:szCs w:val="24"/>
        </w:rPr>
        <w:t>.</w:t>
      </w:r>
      <w:r w:rsidR="006F533B" w:rsidRPr="00FB76D2">
        <w:rPr>
          <w:sz w:val="24"/>
          <w:szCs w:val="24"/>
        </w:rPr>
        <w:t>0.</w:t>
      </w:r>
      <w:r w:rsidR="00876CC6" w:rsidRPr="00FB76D2">
        <w:rPr>
          <w:sz w:val="24"/>
          <w:szCs w:val="24"/>
        </w:rPr>
        <w:t xml:space="preserve">1 </w:t>
      </w:r>
      <w:r w:rsidR="007F3AAA" w:rsidRPr="00FB76D2">
        <w:rPr>
          <w:sz w:val="24"/>
          <w:szCs w:val="24"/>
        </w:rPr>
        <w:t>Particle Size Reduction</w:t>
      </w:r>
      <w:r w:rsidR="007F3AAA" w:rsidRPr="00FB76D2">
        <w:rPr>
          <w:sz w:val="24"/>
          <w:szCs w:val="24"/>
        </w:rPr>
        <w:tab/>
      </w:r>
    </w:p>
    <w:p w14:paraId="339CF585" w14:textId="31E82573" w:rsidR="007F3AAA" w:rsidRPr="00FB76D2" w:rsidRDefault="007F3AAA" w:rsidP="00FB76D2">
      <w:pPr>
        <w:pStyle w:val="BodyText"/>
      </w:pPr>
      <w:r w:rsidRPr="00FB76D2">
        <w:t xml:space="preserve">This technique involves reducing the drug's particle size to increase its surface area, thereby enhancing its dissolution rate and solubility. Various methods, such as </w:t>
      </w:r>
      <w:proofErr w:type="spellStart"/>
      <w:r w:rsidRPr="00FB76D2">
        <w:t>micronization</w:t>
      </w:r>
      <w:proofErr w:type="spellEnd"/>
      <w:r w:rsidRPr="00FB76D2">
        <w:t xml:space="preserve">, </w:t>
      </w:r>
      <w:proofErr w:type="spellStart"/>
      <w:r w:rsidRPr="00FB76D2">
        <w:t>nanomilling</w:t>
      </w:r>
      <w:proofErr w:type="spellEnd"/>
      <w:r w:rsidRPr="00FB76D2">
        <w:t xml:space="preserve">, and supercritical fluid technology, are employed to achieve this reduction, with each offering distinct advantages in particle morphology and distribution (Kazi et al., 2022). </w:t>
      </w:r>
      <w:proofErr w:type="spellStart"/>
      <w:r w:rsidRPr="00FB76D2">
        <w:t>Nanonization</w:t>
      </w:r>
      <w:proofErr w:type="spellEnd"/>
      <w:r w:rsidRPr="00FB76D2">
        <w:t xml:space="preserve">, for </w:t>
      </w:r>
      <w:r w:rsidR="00876CC6" w:rsidRPr="00FB76D2">
        <w:t>instance, significantly enhancing</w:t>
      </w:r>
      <w:r w:rsidRPr="00FB76D2">
        <w:t xml:space="preserve"> drug solubility and bioavailability by producing particles in the nanometer range (Kumar et al., 2023). While effective, these mechanical comminution methods can be energy-intensive and may present challenges in maintaining particle stability and preventing agglomeration (Kazi et al., 2022)</w:t>
      </w:r>
      <w:r w:rsidR="00876CC6" w:rsidRPr="00FB76D2">
        <w:t>. T</w:t>
      </w:r>
      <w:r w:rsidRPr="00FB76D2">
        <w:t xml:space="preserve">he increased surface energy of nanocrystals can lead to Ostwald ripening, further compromising long-term formulation stability. Despite these challenges, particle size reduction, particularly through </w:t>
      </w:r>
      <w:proofErr w:type="spellStart"/>
      <w:r w:rsidRPr="00FB76D2">
        <w:t>nanocrystallization</w:t>
      </w:r>
      <w:proofErr w:type="spellEnd"/>
      <w:r w:rsidRPr="00FB76D2">
        <w:t xml:space="preserve">, remains a prevalent and effective strategy for improving the solubility and dissolution rate of poorly water-soluble drugs (Alqahtani et al., 2021). This approach is frequently applied to Biopharmaceutics Classification System Class II and IV compounds, which are characterized by low solubility (Strategies for Improving Solubility and Dissolution of Poorly Water-Soluble Drugs: Current Developments and Pharmaceutical Applications, 2026). In nanosuspensions, drug particles are typically stabilized by surfactants and can be administered via various routes, including oral, topical, parenteral, and pulmonary, with average particle sizes ranging from 200 to 600 nanometers (Patil &amp; Patel, 2025). This size range optimizes surface area for dissolution while minimizing potential issues associated with extremely fine particles, such as agglomeration and processing difficulties (Alqahtani et al., 2021). Conversely, inadequate particle size reduction can lead to poor flow characteristics and potential polymorphic transformations, impacting product quality (Panda &amp; </w:t>
      </w:r>
      <w:proofErr w:type="spellStart"/>
      <w:r w:rsidRPr="00FB76D2">
        <w:t>Lankalapalli</w:t>
      </w:r>
      <w:proofErr w:type="spellEnd"/>
      <w:r w:rsidRPr="00FB76D2">
        <w:t xml:space="preserve">, 2023). Furthermore, the increased specific surface area resulting from particle size reduction accelerates the dissolution rate, a critical factor for drugs exhibiting dissolution-limited absorption (Strategies for Improving Solubility and Dissolution of Poorly Water-Soluble Drugs: Current Developments and Pharmaceutical Applications, 2026). </w:t>
      </w:r>
    </w:p>
    <w:p w14:paraId="2783C27D" w14:textId="2E8BD003" w:rsidR="007F3AAA" w:rsidRPr="00FB76D2" w:rsidRDefault="00FB76D2" w:rsidP="00FB76D2">
      <w:pPr>
        <w:tabs>
          <w:tab w:val="left" w:pos="3765"/>
        </w:tabs>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6</w:t>
      </w:r>
      <w:r w:rsidR="00DC3F76" w:rsidRPr="00FB76D2">
        <w:rPr>
          <w:rFonts w:ascii="Times New Roman" w:eastAsia="Times New Roman" w:hAnsi="Times New Roman" w:cs="Times New Roman"/>
          <w:b/>
          <w:bCs/>
          <w:kern w:val="0"/>
          <w:sz w:val="24"/>
          <w:szCs w:val="24"/>
          <w:lang w:eastAsia="en-US"/>
          <w14:ligatures w14:val="none"/>
        </w:rPr>
        <w:t>.</w:t>
      </w:r>
      <w:r w:rsidR="006F533B" w:rsidRPr="00FB76D2">
        <w:rPr>
          <w:rFonts w:ascii="Times New Roman" w:eastAsia="Times New Roman" w:hAnsi="Times New Roman" w:cs="Times New Roman"/>
          <w:b/>
          <w:bCs/>
          <w:kern w:val="0"/>
          <w:sz w:val="24"/>
          <w:szCs w:val="24"/>
          <w:lang w:eastAsia="en-US"/>
          <w14:ligatures w14:val="none"/>
        </w:rPr>
        <w:t>0.</w:t>
      </w:r>
      <w:r w:rsidR="00DC3F76" w:rsidRPr="00FB76D2">
        <w:rPr>
          <w:rFonts w:ascii="Times New Roman" w:eastAsia="Times New Roman" w:hAnsi="Times New Roman" w:cs="Times New Roman"/>
          <w:b/>
          <w:bCs/>
          <w:kern w:val="0"/>
          <w:sz w:val="24"/>
          <w:szCs w:val="24"/>
          <w:lang w:eastAsia="en-US"/>
          <w14:ligatures w14:val="none"/>
        </w:rPr>
        <w:t xml:space="preserve">2 </w:t>
      </w:r>
      <w:r w:rsidR="007F3AAA" w:rsidRPr="00FB76D2">
        <w:rPr>
          <w:rFonts w:ascii="Times New Roman" w:eastAsia="Times New Roman" w:hAnsi="Times New Roman" w:cs="Times New Roman"/>
          <w:b/>
          <w:bCs/>
          <w:kern w:val="0"/>
          <w:sz w:val="24"/>
          <w:szCs w:val="24"/>
          <w:lang w:eastAsia="en-US"/>
          <w14:ligatures w14:val="none"/>
        </w:rPr>
        <w:t>Salt Formation</w:t>
      </w:r>
      <w:r w:rsidR="00876CC6" w:rsidRPr="00FB76D2">
        <w:rPr>
          <w:rFonts w:ascii="Times New Roman" w:eastAsia="Times New Roman" w:hAnsi="Times New Roman" w:cs="Times New Roman"/>
          <w:b/>
          <w:bCs/>
          <w:kern w:val="0"/>
          <w:sz w:val="24"/>
          <w:szCs w:val="24"/>
          <w:lang w:eastAsia="en-US"/>
          <w14:ligatures w14:val="none"/>
        </w:rPr>
        <w:tab/>
      </w:r>
    </w:p>
    <w:p w14:paraId="04C900B8" w14:textId="063F6897" w:rsidR="007F3AAA" w:rsidRPr="00FB76D2" w:rsidRDefault="007F3AAA" w:rsidP="00FB76D2">
      <w:pPr>
        <w:pStyle w:val="BodyText"/>
      </w:pPr>
      <w:r w:rsidRPr="00FB76D2">
        <w:t xml:space="preserve">This method involves converting a weak acid or base drug into its corresponding salt to improve aqueous solubility, often leading to a higher dissolution rate and enhanced bioavailability due to increased ionization at physiological </w:t>
      </w:r>
      <w:proofErr w:type="spellStart"/>
      <w:r w:rsidRPr="00FB76D2">
        <w:t>pH.</w:t>
      </w:r>
      <w:proofErr w:type="spellEnd"/>
      <w:r w:rsidRPr="00FB76D2">
        <w:t xml:space="preserve"> This strategy is particularly </w:t>
      </w:r>
      <w:r w:rsidRPr="00FB76D2">
        <w:lastRenderedPageBreak/>
        <w:t>effective for drugs with ionizable groups, as salt formation can significantly alter their intrinsic solubility and dissolution profile. The selection of an appropriate salt form, considering counterion effects and solid-state properties, is critical to optimize both solubility and stability (Gupta et al., 2023). The choice of counter</w:t>
      </w:r>
      <w:r w:rsidR="00DC3F76" w:rsidRPr="00FB76D2">
        <w:t xml:space="preserve"> </w:t>
      </w:r>
      <w:r w:rsidRPr="00FB76D2">
        <w:t>ion directly influences the crystal lattice energy and hygroscopicity of the salt, both of which are critical determinants of long-term storage stability and manufacturing robustness. However, the conversion to salt form can sometimes introduce new challenges, such as altered physicochemical stability, hygroscopicity, and potential polymorphic transformations that necessitate careful characterization during formulation development. Moreover, while salt formation can dramatically improve solubility, careful consideration must be given to potential counter</w:t>
      </w:r>
      <w:r w:rsidR="00DC3F76" w:rsidRPr="00FB76D2">
        <w:t xml:space="preserve"> </w:t>
      </w:r>
      <w:r w:rsidRPr="00FB76D2">
        <w:t>ion-induced toxicity or interactions with excipients, which could compromise the drug product's safety and efficacy. Nevertheless, for certain APIs, salt formation represents a pivotal strategy to overcome solubility limitations, particularly when considering factors like the pH of the absorption environment and the desired onset of action. For instance, sodium and potassium salts of penicillin G, sulfa drugs, phenytoin, and barbiturates have demonstrated significantly improved dissolution rates compared to their corresponding insoluble acidic forms (</w:t>
      </w:r>
      <w:proofErr w:type="spellStart"/>
      <w:r w:rsidRPr="00FB76D2">
        <w:t>Barsagade</w:t>
      </w:r>
      <w:proofErr w:type="spellEnd"/>
      <w:r w:rsidRPr="00FB76D2">
        <w:t xml:space="preserve"> et al., 2021). Similarly, co-crystallization offers a promising alternative for enhancing drug properties by forming multicomponent crystals between two compounds, which can often lead to improved solubility and bioavailability (Rahman &amp; Haider, 2023). Unlike salts, co-crystals do not necessitate ionizable groups for their formation and instead rely on weaker intermolecular interactions like hydrogen bonds, providing greater flexibility in drug-forming molecule selection (Raines et al., 2023). </w:t>
      </w:r>
    </w:p>
    <w:p w14:paraId="2E2D3503" w14:textId="5D138316" w:rsidR="007F3AAA" w:rsidRPr="00FB76D2" w:rsidRDefault="00FB76D2"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6</w:t>
      </w:r>
      <w:r w:rsidR="00DC3F76" w:rsidRPr="00FB76D2">
        <w:rPr>
          <w:rFonts w:ascii="Times New Roman" w:eastAsia="Times New Roman" w:hAnsi="Times New Roman" w:cs="Times New Roman"/>
          <w:b/>
          <w:bCs/>
          <w:kern w:val="0"/>
          <w:sz w:val="24"/>
          <w:szCs w:val="24"/>
          <w:lang w:eastAsia="en-US"/>
          <w14:ligatures w14:val="none"/>
        </w:rPr>
        <w:t>.</w:t>
      </w:r>
      <w:r w:rsidR="006F533B" w:rsidRPr="00FB76D2">
        <w:rPr>
          <w:rFonts w:ascii="Times New Roman" w:eastAsia="Times New Roman" w:hAnsi="Times New Roman" w:cs="Times New Roman"/>
          <w:b/>
          <w:bCs/>
          <w:kern w:val="0"/>
          <w:sz w:val="24"/>
          <w:szCs w:val="24"/>
          <w:lang w:eastAsia="en-US"/>
          <w14:ligatures w14:val="none"/>
        </w:rPr>
        <w:t>0.</w:t>
      </w:r>
      <w:r w:rsidR="00DC3F76" w:rsidRPr="00FB76D2">
        <w:rPr>
          <w:rFonts w:ascii="Times New Roman" w:eastAsia="Times New Roman" w:hAnsi="Times New Roman" w:cs="Times New Roman"/>
          <w:b/>
          <w:bCs/>
          <w:kern w:val="0"/>
          <w:sz w:val="24"/>
          <w:szCs w:val="24"/>
          <w:lang w:eastAsia="en-US"/>
          <w14:ligatures w14:val="none"/>
        </w:rPr>
        <w:t xml:space="preserve">3 </w:t>
      </w:r>
      <w:r w:rsidR="007F3AAA" w:rsidRPr="00FB76D2">
        <w:rPr>
          <w:rFonts w:ascii="Times New Roman" w:eastAsia="Times New Roman" w:hAnsi="Times New Roman" w:cs="Times New Roman"/>
          <w:b/>
          <w:bCs/>
          <w:kern w:val="0"/>
          <w:sz w:val="24"/>
          <w:szCs w:val="24"/>
          <w:lang w:eastAsia="en-US"/>
          <w14:ligatures w14:val="none"/>
        </w:rPr>
        <w:t>pH Adjustment</w:t>
      </w:r>
    </w:p>
    <w:p w14:paraId="17578757" w14:textId="6168B490" w:rsidR="007F3AAA" w:rsidRPr="00FB76D2" w:rsidRDefault="00DC3F76"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This approach </w:t>
      </w:r>
      <w:r w:rsidR="007F3AAA" w:rsidRPr="00FB76D2">
        <w:rPr>
          <w:rFonts w:ascii="Times New Roman" w:eastAsia="Times New Roman" w:hAnsi="Times New Roman" w:cs="Times New Roman"/>
          <w:kern w:val="0"/>
          <w:sz w:val="24"/>
          <w:szCs w:val="24"/>
          <w:lang w:eastAsia="en-US"/>
          <w14:ligatures w14:val="none"/>
        </w:rPr>
        <w:t>optimize</w:t>
      </w:r>
      <w:r w:rsidRPr="00FB76D2">
        <w:rPr>
          <w:rFonts w:ascii="Times New Roman" w:eastAsia="Times New Roman" w:hAnsi="Times New Roman" w:cs="Times New Roman"/>
          <w:kern w:val="0"/>
          <w:sz w:val="24"/>
          <w:szCs w:val="24"/>
          <w:lang w:eastAsia="en-US"/>
          <w14:ligatures w14:val="none"/>
        </w:rPr>
        <w:t>s</w:t>
      </w:r>
      <w:r w:rsidR="007F3AAA" w:rsidRPr="00FB76D2">
        <w:rPr>
          <w:rFonts w:ascii="Times New Roman" w:eastAsia="Times New Roman" w:hAnsi="Times New Roman" w:cs="Times New Roman"/>
          <w:kern w:val="0"/>
          <w:sz w:val="24"/>
          <w:szCs w:val="24"/>
          <w:lang w:eastAsia="en-US"/>
          <w14:ligatures w14:val="none"/>
        </w:rPr>
        <w:t xml:space="preserve"> the solubility of ionizable drugs by altering the pH of the surrounding medium, thereby shifting the equilibrium towards the ionized, more soluble form. This method is particularly valuable for weak acidic or basic drugs, where pH manipulation can significantly enhance their aqueous solubility and dissolution rate, especially within the gastrointestinal tract. For instance, incorporating pH modifiers or buffers into formulations can locally adjust the microenvironment, promoting the ionized state of the drug and facilitating its dissolution and absorption. This strategy is especially pertinent for drugs belonging to Biopharmaceutical Classification System Class II and IV, where solubility is a rate-limiting step for absorption, as altering pH can lead to increased ionization and thus enhanced solubility (Singh, 2026). However, it is crucial to consider the physiological pH range and potential impact on drug stability and gastrointestinal tolerability when implementing pH adjustment strategies. The judicious selection of pH-modifying excipients is paramount, as inappropriate buffers or extreme pH conditions can lead to drug degradation, precipitation, or gastric irritation. Therefore, meticulous formulation design is essential to balance solubility enhancement with patient safety and drug stability, often requiring a comprehensive understanding of the drug's </w:t>
      </w:r>
      <w:proofErr w:type="spellStart"/>
      <w:r w:rsidR="007F3AAA" w:rsidRPr="00FB76D2">
        <w:rPr>
          <w:rFonts w:ascii="Times New Roman" w:eastAsia="Times New Roman" w:hAnsi="Times New Roman" w:cs="Times New Roman"/>
          <w:kern w:val="0"/>
          <w:sz w:val="24"/>
          <w:szCs w:val="24"/>
          <w:lang w:eastAsia="en-US"/>
          <w14:ligatures w14:val="none"/>
        </w:rPr>
        <w:t>pKa</w:t>
      </w:r>
      <w:proofErr w:type="spellEnd"/>
      <w:r w:rsidR="007F3AAA" w:rsidRPr="00FB76D2">
        <w:rPr>
          <w:rFonts w:ascii="Times New Roman" w:eastAsia="Times New Roman" w:hAnsi="Times New Roman" w:cs="Times New Roman"/>
          <w:kern w:val="0"/>
          <w:sz w:val="24"/>
          <w:szCs w:val="24"/>
          <w:lang w:eastAsia="en-US"/>
          <w14:ligatures w14:val="none"/>
        </w:rPr>
        <w:t xml:space="preserve"> and the physiological pH environment (Tirupathi, 2025). </w:t>
      </w:r>
    </w:p>
    <w:p w14:paraId="13EFC084" w14:textId="1328B429" w:rsidR="007F3AAA" w:rsidRPr="00FB76D2" w:rsidRDefault="00FB76D2" w:rsidP="00FB76D2">
      <w:pPr>
        <w:pStyle w:val="Heading3"/>
        <w:rPr>
          <w:sz w:val="24"/>
          <w:szCs w:val="24"/>
        </w:rPr>
      </w:pPr>
      <w:r>
        <w:rPr>
          <w:sz w:val="24"/>
          <w:szCs w:val="24"/>
        </w:rPr>
        <w:t>6</w:t>
      </w:r>
      <w:r w:rsidR="00DC3F76" w:rsidRPr="00FB76D2">
        <w:rPr>
          <w:sz w:val="24"/>
          <w:szCs w:val="24"/>
        </w:rPr>
        <w:t>.</w:t>
      </w:r>
      <w:r w:rsidR="006F533B" w:rsidRPr="00FB76D2">
        <w:rPr>
          <w:sz w:val="24"/>
          <w:szCs w:val="24"/>
        </w:rPr>
        <w:t>0.</w:t>
      </w:r>
      <w:r w:rsidR="00DC3F76" w:rsidRPr="00FB76D2">
        <w:rPr>
          <w:sz w:val="24"/>
          <w:szCs w:val="24"/>
        </w:rPr>
        <w:t xml:space="preserve">4 </w:t>
      </w:r>
      <w:proofErr w:type="spellStart"/>
      <w:r w:rsidR="007F3AAA" w:rsidRPr="00FB76D2">
        <w:rPr>
          <w:sz w:val="24"/>
          <w:szCs w:val="24"/>
        </w:rPr>
        <w:t>Cosolvency</w:t>
      </w:r>
      <w:proofErr w:type="spellEnd"/>
    </w:p>
    <w:p w14:paraId="6FB94C5C" w14:textId="63B7C7E6"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This technique leverages the use of a blend of</w:t>
      </w:r>
      <w:r w:rsidR="00DC3F76" w:rsidRPr="00FB76D2">
        <w:rPr>
          <w:rFonts w:ascii="Times New Roman" w:eastAsia="Times New Roman" w:hAnsi="Times New Roman" w:cs="Times New Roman"/>
          <w:kern w:val="0"/>
          <w:sz w:val="24"/>
          <w:szCs w:val="24"/>
          <w:lang w:eastAsia="en-US"/>
          <w14:ligatures w14:val="none"/>
        </w:rPr>
        <w:t xml:space="preserve"> intermediate</w:t>
      </w:r>
      <w:r w:rsidRPr="00FB76D2">
        <w:rPr>
          <w:rFonts w:ascii="Times New Roman" w:eastAsia="Times New Roman" w:hAnsi="Times New Roman" w:cs="Times New Roman"/>
          <w:kern w:val="0"/>
          <w:sz w:val="24"/>
          <w:szCs w:val="24"/>
          <w:lang w:eastAsia="en-US"/>
          <w14:ligatures w14:val="none"/>
        </w:rPr>
        <w:t xml:space="preserve"> water-miscible organic solvents, known as co-solvents, to enhance the solubility of poorly water-soluble compounds (NARMADA, 2023)</w:t>
      </w:r>
      <w:r w:rsidR="00DC3F76" w:rsidRPr="00FB76D2">
        <w:rPr>
          <w:rFonts w:ascii="Times New Roman" w:eastAsia="Times New Roman" w:hAnsi="Times New Roman" w:cs="Times New Roman"/>
          <w:kern w:val="0"/>
          <w:sz w:val="24"/>
          <w:szCs w:val="24"/>
          <w:lang w:eastAsia="en-US"/>
          <w14:ligatures w14:val="none"/>
        </w:rPr>
        <w:t>. It</w:t>
      </w:r>
      <w:r w:rsidRPr="00FB76D2">
        <w:rPr>
          <w:rFonts w:ascii="Times New Roman" w:eastAsia="Times New Roman" w:hAnsi="Times New Roman" w:cs="Times New Roman"/>
          <w:kern w:val="0"/>
          <w:sz w:val="24"/>
          <w:szCs w:val="24"/>
          <w:lang w:eastAsia="en-US"/>
          <w14:ligatures w14:val="none"/>
        </w:rPr>
        <w:t xml:space="preserve"> functions by reducing the polarity of the solvent system, thereby increasing the drug's affinity for the mixed solvent environment (Singh, 2026). </w:t>
      </w:r>
      <w:proofErr w:type="spellStart"/>
      <w:r w:rsidRPr="00FB76D2">
        <w:rPr>
          <w:rFonts w:ascii="Times New Roman" w:eastAsia="Times New Roman" w:hAnsi="Times New Roman" w:cs="Times New Roman"/>
          <w:kern w:val="0"/>
          <w:sz w:val="24"/>
          <w:szCs w:val="24"/>
          <w:lang w:eastAsia="en-US"/>
          <w14:ligatures w14:val="none"/>
        </w:rPr>
        <w:t>Cosolvency</w:t>
      </w:r>
      <w:proofErr w:type="spellEnd"/>
      <w:r w:rsidRPr="00FB76D2">
        <w:rPr>
          <w:rFonts w:ascii="Times New Roman" w:eastAsia="Times New Roman" w:hAnsi="Times New Roman" w:cs="Times New Roman"/>
          <w:kern w:val="0"/>
          <w:sz w:val="24"/>
          <w:szCs w:val="24"/>
          <w:lang w:eastAsia="en-US"/>
          <w14:ligatures w14:val="none"/>
        </w:rPr>
        <w:t xml:space="preserve"> also works by disrupting the self-association of water molecules, which can otherwise impede </w:t>
      </w:r>
      <w:r w:rsidRPr="00FB76D2">
        <w:rPr>
          <w:rFonts w:ascii="Times New Roman" w:eastAsia="Times New Roman" w:hAnsi="Times New Roman" w:cs="Times New Roman"/>
          <w:kern w:val="0"/>
          <w:sz w:val="24"/>
          <w:szCs w:val="24"/>
          <w:lang w:eastAsia="en-US"/>
          <w14:ligatures w14:val="none"/>
        </w:rPr>
        <w:lastRenderedPageBreak/>
        <w:t>the solubilization of hydrophobic drug substances (</w:t>
      </w:r>
      <w:proofErr w:type="spellStart"/>
      <w:r w:rsidRPr="00FB76D2">
        <w:rPr>
          <w:rFonts w:ascii="Times New Roman" w:eastAsia="Times New Roman" w:hAnsi="Times New Roman" w:cs="Times New Roman"/>
          <w:kern w:val="0"/>
          <w:sz w:val="24"/>
          <w:szCs w:val="24"/>
          <w:lang w:eastAsia="en-US"/>
          <w14:ligatures w14:val="none"/>
        </w:rPr>
        <w:t>Khiabani</w:t>
      </w:r>
      <w:proofErr w:type="spellEnd"/>
      <w:r w:rsidRPr="00FB76D2">
        <w:rPr>
          <w:rFonts w:ascii="Times New Roman" w:eastAsia="Times New Roman" w:hAnsi="Times New Roman" w:cs="Times New Roman"/>
          <w:kern w:val="0"/>
          <w:sz w:val="24"/>
          <w:szCs w:val="24"/>
          <w:lang w:eastAsia="en-US"/>
          <w14:ligatures w14:val="none"/>
        </w:rPr>
        <w:t xml:space="preserve"> et al., 2025). The selection of appropriate co-solvents is critical, considering factors such as drug compatibility, toxicity, and regulatory acceptance, to ensure both efficacy and safety of the final formulation (Halder2, 2025). Commonly employed co-solvents include ethanol, propylene glycol, and polyethylene glycol, which are often used in various proportions to achieve optimal solubility without compromising drug stability or patient tolerability (Mahapatra et al., 2020). However, it is imperative to conduct thorough pre-formulation studies to ascertain the optimal co-solvent ratio, as excessive concentrations can lead to drug precipitation, reduced thermodynamic stability, and potential systemic toxicity (Halder2, 2025; Patil &amp; Patel, 2025). Despite its advantages, </w:t>
      </w:r>
      <w:proofErr w:type="spellStart"/>
      <w:r w:rsidRPr="00FB76D2">
        <w:rPr>
          <w:rFonts w:ascii="Times New Roman" w:eastAsia="Times New Roman" w:hAnsi="Times New Roman" w:cs="Times New Roman"/>
          <w:kern w:val="0"/>
          <w:sz w:val="24"/>
          <w:szCs w:val="24"/>
          <w:lang w:eastAsia="en-US"/>
          <w14:ligatures w14:val="none"/>
        </w:rPr>
        <w:t>cosolvency</w:t>
      </w:r>
      <w:proofErr w:type="spellEnd"/>
      <w:r w:rsidRPr="00FB76D2">
        <w:rPr>
          <w:rFonts w:ascii="Times New Roman" w:eastAsia="Times New Roman" w:hAnsi="Times New Roman" w:cs="Times New Roman"/>
          <w:kern w:val="0"/>
          <w:sz w:val="24"/>
          <w:szCs w:val="24"/>
          <w:lang w:eastAsia="en-US"/>
          <w14:ligatures w14:val="none"/>
        </w:rPr>
        <w:t xml:space="preserve"> can also present challenges such as drug precipitation upon dilution in aqueous biological fluids and potential formulation instability over time. </w:t>
      </w:r>
    </w:p>
    <w:p w14:paraId="32B35F68" w14:textId="212A76B2" w:rsidR="007F3AAA" w:rsidRPr="00FB76D2" w:rsidRDefault="00FB76D2" w:rsidP="00FB76D2">
      <w:pPr>
        <w:pStyle w:val="Heading3"/>
        <w:rPr>
          <w:sz w:val="24"/>
          <w:szCs w:val="24"/>
        </w:rPr>
      </w:pPr>
      <w:r>
        <w:rPr>
          <w:sz w:val="24"/>
          <w:szCs w:val="24"/>
        </w:rPr>
        <w:t>6</w:t>
      </w:r>
      <w:r w:rsidR="006F533B" w:rsidRPr="00FB76D2">
        <w:rPr>
          <w:sz w:val="24"/>
          <w:szCs w:val="24"/>
        </w:rPr>
        <w:t xml:space="preserve">.0.5 </w:t>
      </w:r>
      <w:r w:rsidR="007F3AAA" w:rsidRPr="00FB76D2">
        <w:rPr>
          <w:sz w:val="24"/>
          <w:szCs w:val="24"/>
        </w:rPr>
        <w:t>Complexation with Cyclodextrins</w:t>
      </w:r>
    </w:p>
    <w:p w14:paraId="265FE788" w14:textId="653662F2" w:rsidR="007F3AAA" w:rsidRPr="00FB76D2" w:rsidRDefault="007F3AAA" w:rsidP="00FB76D2">
      <w:pPr>
        <w:pStyle w:val="BodyText"/>
      </w:pPr>
      <w:r w:rsidRPr="00FB76D2">
        <w:t xml:space="preserve">This method involves the formation of inclusion complexes between a drug molecule and cyclodextrins, which are cyclic oligosaccharides with a hydrophilic exterior and a hydrophobic interior. This unique structure allows cyclodextrins to encapsulate poorly water-soluble drugs within their hydrophobic cavity, thereby improving their apparent aqueous solubility and bioavailability without altering the drug's intrinsic chemical structure. The formation of these host-guest complexes mitigates the </w:t>
      </w:r>
      <w:proofErr w:type="spellStart"/>
      <w:r w:rsidRPr="00FB76D2">
        <w:t>desolvation</w:t>
      </w:r>
      <w:proofErr w:type="spellEnd"/>
      <w:r w:rsidRPr="00FB76D2">
        <w:t xml:space="preserve"> energy required for hydrophobic drugs to enter an aqueous environment, thus increasing their effective concentration in solution (Mahapatra et al., 2020). This mechanism facilitates an enhanced dissolution rate and improved absorption across biological membranes. Moreover, cyclodextrin complexation can also mask undesirable organoleptic properties, reduce drug irritation, and enhance drug stability against degradation (Patil &amp; Patel, 2025). Furthermore, the judicious selection of cyclodextrin derivatives, such as hydroxypropyl-β-cyclodextrin or </w:t>
      </w:r>
      <w:proofErr w:type="spellStart"/>
      <w:r w:rsidRPr="00FB76D2">
        <w:t>sulfobutylether</w:t>
      </w:r>
      <w:proofErr w:type="spellEnd"/>
      <w:r w:rsidRPr="00FB76D2">
        <w:t xml:space="preserve">-β-cyclodextrin, can further optimize complexation efficiency and reduce potential toxicity concerns. These modifications enhance water solubility and bioavailability, making them particularly useful for a broad range of pharmaceutical applications (Patil &amp; Patel, 2025). </w:t>
      </w:r>
    </w:p>
    <w:p w14:paraId="48422293" w14:textId="3E9616EE" w:rsidR="007F3AAA" w:rsidRPr="00FB76D2" w:rsidRDefault="00FB76D2" w:rsidP="00FB76D2">
      <w:pPr>
        <w:tabs>
          <w:tab w:val="left" w:pos="5790"/>
        </w:tabs>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6</w:t>
      </w:r>
      <w:r w:rsidR="006F533B" w:rsidRPr="00FB76D2">
        <w:rPr>
          <w:rFonts w:ascii="Times New Roman" w:eastAsia="Times New Roman" w:hAnsi="Times New Roman" w:cs="Times New Roman"/>
          <w:b/>
          <w:bCs/>
          <w:kern w:val="0"/>
          <w:sz w:val="24"/>
          <w:szCs w:val="24"/>
          <w:lang w:eastAsia="en-US"/>
          <w14:ligatures w14:val="none"/>
        </w:rPr>
        <w:t xml:space="preserve">.0.6 </w:t>
      </w:r>
      <w:r w:rsidR="007F3AAA" w:rsidRPr="00FB76D2">
        <w:rPr>
          <w:rFonts w:ascii="Times New Roman" w:eastAsia="Times New Roman" w:hAnsi="Times New Roman" w:cs="Times New Roman"/>
          <w:b/>
          <w:bCs/>
          <w:kern w:val="0"/>
          <w:sz w:val="24"/>
          <w:szCs w:val="24"/>
          <w:lang w:eastAsia="en-US"/>
          <w14:ligatures w14:val="none"/>
        </w:rPr>
        <w:t>Solid Dispersion</w:t>
      </w:r>
      <w:r w:rsidR="00DC3F76" w:rsidRPr="00FB76D2">
        <w:rPr>
          <w:rFonts w:ascii="Times New Roman" w:eastAsia="Times New Roman" w:hAnsi="Times New Roman" w:cs="Times New Roman"/>
          <w:b/>
          <w:bCs/>
          <w:kern w:val="0"/>
          <w:sz w:val="24"/>
          <w:szCs w:val="24"/>
          <w:lang w:eastAsia="en-US"/>
          <w14:ligatures w14:val="none"/>
        </w:rPr>
        <w:tab/>
      </w:r>
    </w:p>
    <w:p w14:paraId="2C3536E6" w14:textId="769B3B69"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This technique involves dispersing one or more active pharmaceutical ingredients in an inert carrier matrix at a molecular or colloidal level, which can significantly enhance the dissolution rate and solubility of poorly water-soluble drugs. This method aims to overcome the thermodynamic barriers to dissolution by reducing particle size to a molecular level and improving wettability, leading to a higher surface area for solvent interaction and thus faster dissolution kinetics (</w:t>
      </w:r>
      <w:proofErr w:type="spellStart"/>
      <w:r w:rsidRPr="00FB76D2">
        <w:rPr>
          <w:rFonts w:ascii="Times New Roman" w:eastAsia="Times New Roman" w:hAnsi="Times New Roman" w:cs="Times New Roman"/>
          <w:kern w:val="0"/>
          <w:sz w:val="24"/>
          <w:szCs w:val="24"/>
          <w:lang w:eastAsia="en-US"/>
          <w14:ligatures w14:val="none"/>
        </w:rPr>
        <w:t>Bhalani</w:t>
      </w:r>
      <w:proofErr w:type="spellEnd"/>
      <w:r w:rsidRPr="00FB76D2">
        <w:rPr>
          <w:rFonts w:ascii="Times New Roman" w:eastAsia="Times New Roman" w:hAnsi="Times New Roman" w:cs="Times New Roman"/>
          <w:kern w:val="0"/>
          <w:sz w:val="24"/>
          <w:szCs w:val="24"/>
          <w:lang w:eastAsia="en-US"/>
          <w14:ligatures w14:val="none"/>
        </w:rPr>
        <w:t xml:space="preserve"> et al., 2022; Kumari et al., 2023). This amorphous or molecular dispersion of the drug within the carrier effectively bypasses the energy required for crystal lattice breakdown, leading to an immediate release profile and improved bioavailability. By maintaining the drug in an amorphous state, solid dispersions prevent recrystallization, a common limitation for poorly soluble compounds. The diverse range of carriers, including polymers and sugars, allows for tunable drug release profiles and enhanced stability (Nicolaescu et al., 2025). However, challenges such as physical instability, drug-carrier interactions, and scale-up issues persist and require careful consideration during formulation development (Kumar et al., 2023). Integrated formulation design frameworks, including PBPK modeling and accelerated stability testing, offer potential solutions to these challenges (Bhatta et al., 2025). For instance, β-cyclodextrin has been shown to increase the systemic exposure of ketoconazole by 2.2-fold and hydroxypropyl-β-cyclodextrin enhanced </w:t>
      </w:r>
      <w:r w:rsidRPr="00FB76D2">
        <w:rPr>
          <w:rFonts w:ascii="Times New Roman" w:eastAsia="Times New Roman" w:hAnsi="Times New Roman" w:cs="Times New Roman"/>
          <w:kern w:val="0"/>
          <w:sz w:val="24"/>
          <w:szCs w:val="24"/>
          <w:lang w:eastAsia="en-US"/>
          <w14:ligatures w14:val="none"/>
        </w:rPr>
        <w:lastRenderedPageBreak/>
        <w:t xml:space="preserve">itraconazole solubility by 27-fold, demonstrating the efficacy of these methods in improving oral bioavailability for hydrophobic compounds (Khatoon et al., 2025). </w:t>
      </w:r>
    </w:p>
    <w:p w14:paraId="1087D2B3" w14:textId="0C4B8B4D" w:rsidR="007F3AAA" w:rsidRPr="00FB76D2" w:rsidRDefault="00FB76D2"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6</w:t>
      </w:r>
      <w:r w:rsidR="006F533B" w:rsidRPr="00FB76D2">
        <w:rPr>
          <w:rFonts w:ascii="Times New Roman" w:eastAsia="Times New Roman" w:hAnsi="Times New Roman" w:cs="Times New Roman"/>
          <w:b/>
          <w:bCs/>
          <w:kern w:val="0"/>
          <w:sz w:val="24"/>
          <w:szCs w:val="24"/>
          <w:lang w:eastAsia="en-US"/>
          <w14:ligatures w14:val="none"/>
        </w:rPr>
        <w:t xml:space="preserve">.0.7 </w:t>
      </w:r>
      <w:proofErr w:type="spellStart"/>
      <w:r w:rsidR="007F3AAA" w:rsidRPr="00FB76D2">
        <w:rPr>
          <w:rFonts w:ascii="Times New Roman" w:eastAsia="Times New Roman" w:hAnsi="Times New Roman" w:cs="Times New Roman"/>
          <w:b/>
          <w:bCs/>
          <w:kern w:val="0"/>
          <w:sz w:val="24"/>
          <w:szCs w:val="24"/>
          <w:lang w:eastAsia="en-US"/>
          <w14:ligatures w14:val="none"/>
        </w:rPr>
        <w:t>Hydrotropy</w:t>
      </w:r>
      <w:proofErr w:type="spellEnd"/>
    </w:p>
    <w:p w14:paraId="45AAD8E5" w14:textId="19FE007E" w:rsidR="007F3AAA" w:rsidRPr="00FB76D2" w:rsidRDefault="007F3AAA" w:rsidP="00FB76D2">
      <w:pPr>
        <w:pStyle w:val="BodyText"/>
      </w:pPr>
      <w:r w:rsidRPr="00FB76D2">
        <w:t xml:space="preserve">This technique involves the use of hydrotropic agents, which are specific types of compounds characterized by their amphiphilic nature, to significantly increase the aqueous solubility of poorly water-soluble substances (Tambe, 2025). This phenomenon, distinct from micellar solubilization, relies on weak intermolecular interactions between the </w:t>
      </w:r>
      <w:proofErr w:type="spellStart"/>
      <w:r w:rsidRPr="00FB76D2">
        <w:t>hydrotrope</w:t>
      </w:r>
      <w:proofErr w:type="spellEnd"/>
      <w:r w:rsidRPr="00FB76D2">
        <w:t xml:space="preserve"> and the drug, thereby disrupting the drug's crystal lattice and promoting its dissolution (Kumar et al., 2023). This disruption facilitates the formation of a more thermodynamically stable solution. Unlike classical surfactants, </w:t>
      </w:r>
      <w:proofErr w:type="spellStart"/>
      <w:r w:rsidRPr="00FB76D2">
        <w:t>hydrotropes</w:t>
      </w:r>
      <w:proofErr w:type="spellEnd"/>
      <w:r w:rsidRPr="00FB76D2">
        <w:t xml:space="preserve"> do not form micelles at concentrations typically used for solubilization, operating instead through molecular complexation and alterations in solvent properties. This mechanism promotes the formation of non-covalent aggregates between the drug and </w:t>
      </w:r>
      <w:proofErr w:type="spellStart"/>
      <w:r w:rsidRPr="00FB76D2">
        <w:t>hydrotrope</w:t>
      </w:r>
      <w:proofErr w:type="spellEnd"/>
      <w:r w:rsidRPr="00FB76D2">
        <w:t>, which consequently enhances drug solubility. Hydrotropic solubilization has emerged as a valuable technique in pharmaceutical formulations, offering a promising solution to enhance the solubility of poorly soluble drugs (Tambe, 2025). This method leverages the ability of hydrotropic agents to disrupt intermolecular interactions between drug molecules, thereby increasing their solubility (Tambe, 2025). This approach offers advantages such as not requiring chemical modification of the drug or the use of organic solvents, distinguishing it from other solubility enhancement methods (</w:t>
      </w:r>
      <w:proofErr w:type="spellStart"/>
      <w:r w:rsidRPr="00FB76D2">
        <w:t>Kuchekar</w:t>
      </w:r>
      <w:proofErr w:type="spellEnd"/>
      <w:r w:rsidRPr="00FB76D2">
        <w:t xml:space="preserve"> et al., 2021; Tambe, 2025). </w:t>
      </w:r>
      <w:r w:rsidR="006F533B" w:rsidRPr="00FB76D2">
        <w:t>Notably</w:t>
      </w:r>
      <w:r w:rsidR="00A05865" w:rsidRPr="00FB76D2">
        <w:t>, hydrotropic methods, which do not involve chemical alteration, organic solvents, or suspension schemes, represent a promising strategy for poorly soluble pharmaceuticals (</w:t>
      </w:r>
      <w:proofErr w:type="spellStart"/>
      <w:r w:rsidR="00A05865" w:rsidRPr="00FB76D2">
        <w:t>Mirzapure</w:t>
      </w:r>
      <w:proofErr w:type="spellEnd"/>
      <w:r w:rsidR="00A05865" w:rsidRPr="00FB76D2">
        <w:t xml:space="preserve">, 2024). This approach is particularly attractive because approximately 40% of commercialized products and 70–90% of drug candidates in development exhibit poor water solubility, necessitating efficient and cost-effective solubilization techniques (Kumari et al., 2023). However, recent research indicates a critical solubility-permeability compromise associated with </w:t>
      </w:r>
      <w:proofErr w:type="spellStart"/>
      <w:r w:rsidR="00A05865" w:rsidRPr="00FB76D2">
        <w:t>hydrotropy</w:t>
      </w:r>
      <w:proofErr w:type="spellEnd"/>
      <w:r w:rsidR="00A05865" w:rsidRPr="00FB76D2">
        <w:t>, wherein increased solubility may inadvertently lead to decreased permeability, similar to cyclodextrins and cosolvents (</w:t>
      </w:r>
      <w:proofErr w:type="spellStart"/>
      <w:r w:rsidR="00A05865" w:rsidRPr="00FB76D2">
        <w:t>Mirzapure</w:t>
      </w:r>
      <w:proofErr w:type="spellEnd"/>
      <w:r w:rsidR="00A05865" w:rsidRPr="00FB76D2">
        <w:t xml:space="preserve">, 2024). This suggests that while </w:t>
      </w:r>
      <w:proofErr w:type="spellStart"/>
      <w:r w:rsidR="00A05865" w:rsidRPr="00FB76D2">
        <w:t>hydrotropy</w:t>
      </w:r>
      <w:proofErr w:type="spellEnd"/>
      <w:r w:rsidR="00A05865" w:rsidRPr="00FB76D2">
        <w:t xml:space="preserve"> effectively increases equilibrium solubility, this enhancement can reduce the drug's partitioning coefficient, consequently impacting its intestinal permeability (</w:t>
      </w:r>
      <w:proofErr w:type="spellStart"/>
      <w:r w:rsidR="00A05865" w:rsidRPr="00FB76D2">
        <w:t>Mirzapure</w:t>
      </w:r>
      <w:proofErr w:type="spellEnd"/>
      <w:r w:rsidR="00A05865" w:rsidRPr="00FB76D2">
        <w:t xml:space="preserve">, 2024). Therefore, while </w:t>
      </w:r>
      <w:proofErr w:type="spellStart"/>
      <w:r w:rsidR="00A05865" w:rsidRPr="00FB76D2">
        <w:t>hydrotropy</w:t>
      </w:r>
      <w:proofErr w:type="spellEnd"/>
      <w:r w:rsidR="00A05865" w:rsidRPr="00FB76D2">
        <w:t xml:space="preserve"> can significantly boost water solubility, its comprehensive impact on drug permeability across biological membranes must be rigorously evaluated to achieve optimal drug exposure after oral delivery (</w:t>
      </w:r>
      <w:proofErr w:type="spellStart"/>
      <w:r w:rsidR="00A05865" w:rsidRPr="00FB76D2">
        <w:t>Mirzapure</w:t>
      </w:r>
      <w:proofErr w:type="spellEnd"/>
      <w:r w:rsidR="00A05865" w:rsidRPr="00FB76D2">
        <w:t xml:space="preserve">, 2024). </w:t>
      </w:r>
    </w:p>
    <w:p w14:paraId="464FA80D" w14:textId="6FA8F814" w:rsidR="007F3AAA" w:rsidRPr="00FB76D2" w:rsidRDefault="00FB76D2" w:rsidP="00FB76D2">
      <w:pPr>
        <w:spacing w:before="100" w:beforeAutospacing="1" w:after="100" w:afterAutospacing="1"/>
        <w:outlineLvl w:val="1"/>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6</w:t>
      </w:r>
      <w:r w:rsidR="001E14E7" w:rsidRPr="00FB76D2">
        <w:rPr>
          <w:rFonts w:ascii="Times New Roman" w:eastAsia="Times New Roman" w:hAnsi="Times New Roman" w:cs="Times New Roman"/>
          <w:b/>
          <w:bCs/>
          <w:kern w:val="0"/>
          <w:sz w:val="24"/>
          <w:szCs w:val="24"/>
          <w:lang w:eastAsia="en-US"/>
          <w14:ligatures w14:val="none"/>
        </w:rPr>
        <w:t>.1</w:t>
      </w:r>
      <w:r>
        <w:rPr>
          <w:rFonts w:ascii="Times New Roman" w:eastAsia="Times New Roman" w:hAnsi="Times New Roman" w:cs="Times New Roman"/>
          <w:b/>
          <w:bCs/>
          <w:kern w:val="0"/>
          <w:sz w:val="24"/>
          <w:szCs w:val="24"/>
          <w:lang w:eastAsia="en-US"/>
          <w14:ligatures w14:val="none"/>
        </w:rPr>
        <w:t xml:space="preserve"> </w:t>
      </w:r>
      <w:r w:rsidR="007F3AAA" w:rsidRPr="00FB76D2">
        <w:rPr>
          <w:rFonts w:ascii="Times New Roman" w:eastAsia="Times New Roman" w:hAnsi="Times New Roman" w:cs="Times New Roman"/>
          <w:b/>
          <w:bCs/>
          <w:kern w:val="0"/>
          <w:sz w:val="24"/>
          <w:szCs w:val="24"/>
          <w:lang w:eastAsia="en-US"/>
          <w14:ligatures w14:val="none"/>
        </w:rPr>
        <w:t>Advanced</w:t>
      </w:r>
      <w:r w:rsidR="001E14E7" w:rsidRPr="00FB76D2">
        <w:rPr>
          <w:rFonts w:ascii="Times New Roman" w:eastAsia="Times New Roman" w:hAnsi="Times New Roman" w:cs="Times New Roman"/>
          <w:b/>
          <w:bCs/>
          <w:kern w:val="0"/>
          <w:sz w:val="24"/>
          <w:szCs w:val="24"/>
          <w:lang w:eastAsia="en-US"/>
          <w14:ligatures w14:val="none"/>
        </w:rPr>
        <w:t xml:space="preserve"> Drug</w:t>
      </w:r>
      <w:r w:rsidR="007F3AAA" w:rsidRPr="00FB76D2">
        <w:rPr>
          <w:rFonts w:ascii="Times New Roman" w:eastAsia="Times New Roman" w:hAnsi="Times New Roman" w:cs="Times New Roman"/>
          <w:b/>
          <w:bCs/>
          <w:kern w:val="0"/>
          <w:sz w:val="24"/>
          <w:szCs w:val="24"/>
          <w:lang w:eastAsia="en-US"/>
          <w14:ligatures w14:val="none"/>
        </w:rPr>
        <w:t xml:space="preserve"> Solubility Enhancement Technologies</w:t>
      </w:r>
    </w:p>
    <w:p w14:paraId="78EED2E9" w14:textId="54768B53" w:rsidR="007F3AAA" w:rsidRPr="00FB76D2" w:rsidRDefault="007F3AAA" w:rsidP="00FB76D2">
      <w:pPr>
        <w:pStyle w:val="BodyText"/>
      </w:pPr>
      <w:r w:rsidRPr="00FB76D2">
        <w:t>This section delves into emerging and sophisticated methodologies that leverage novel principles or integrate existing techniques to surmount solubility limitations. These advanced technologies often focus on optimizing drug delivery, improving pharmacokinetic profiles, and mitigating challenges associated with conventional solubilization strategies. For instance, the encapsulation of itraconazole within β-cyclodextrin effectively masks its inherent hydrophobicity, leading to enhanced aqueous solubility and improved dissolution rates crucial for bioavailability, especially in orally disintegrating tablet formulations (</w:t>
      </w:r>
      <w:proofErr w:type="spellStart"/>
      <w:r w:rsidRPr="00FB76D2">
        <w:t>Çomoğlu</w:t>
      </w:r>
      <w:proofErr w:type="spellEnd"/>
      <w:r w:rsidRPr="00FB76D2">
        <w:t xml:space="preserve">, 2024). Other advanced techniques include co-crystallization, which involves forming a crystalline material comprising two or more neutral molecular components bound together in the crystal lattice, and mechanochemical activation, where mechanical energy is used to enhance drug solubility and dissolution rates (Patil &amp; Patel, 2025). </w:t>
      </w:r>
    </w:p>
    <w:p w14:paraId="7D1E2CD3" w14:textId="40A55E1F" w:rsidR="007F3AAA" w:rsidRPr="00FB76D2" w:rsidRDefault="00FB76D2"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lastRenderedPageBreak/>
        <w:t>6</w:t>
      </w:r>
      <w:r w:rsidR="001F2AF7" w:rsidRPr="00FB76D2">
        <w:rPr>
          <w:rFonts w:ascii="Times New Roman" w:eastAsia="Times New Roman" w:hAnsi="Times New Roman" w:cs="Times New Roman"/>
          <w:b/>
          <w:bCs/>
          <w:kern w:val="0"/>
          <w:sz w:val="24"/>
          <w:szCs w:val="24"/>
          <w:lang w:eastAsia="en-US"/>
          <w14:ligatures w14:val="none"/>
        </w:rPr>
        <w:t xml:space="preserve">.1.1 </w:t>
      </w:r>
      <w:r w:rsidR="007F3AAA" w:rsidRPr="00FB76D2">
        <w:rPr>
          <w:rFonts w:ascii="Times New Roman" w:eastAsia="Times New Roman" w:hAnsi="Times New Roman" w:cs="Times New Roman"/>
          <w:b/>
          <w:bCs/>
          <w:kern w:val="0"/>
          <w:sz w:val="24"/>
          <w:szCs w:val="24"/>
          <w:lang w:eastAsia="en-US"/>
          <w14:ligatures w14:val="none"/>
        </w:rPr>
        <w:t>Nanotechnology-Based Approaches</w:t>
      </w:r>
    </w:p>
    <w:p w14:paraId="1A3CEF35" w14:textId="03D5A3EA" w:rsidR="001F2AF7"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Nanotechnology offers diverse strategies to enhance the solubility and bioavailability of poorly water-soluble drugs through particle size reduction and increased surface area (Rahman &amp; Haider, 2023). These approaches encompass the development of nanocrystals, </w:t>
      </w:r>
      <w:proofErr w:type="spellStart"/>
      <w:r w:rsidRPr="00FB76D2">
        <w:rPr>
          <w:rFonts w:ascii="Times New Roman" w:eastAsia="Times New Roman" w:hAnsi="Times New Roman" w:cs="Times New Roman"/>
          <w:kern w:val="0"/>
          <w:sz w:val="24"/>
          <w:szCs w:val="24"/>
          <w:lang w:eastAsia="en-US"/>
          <w14:ligatures w14:val="none"/>
        </w:rPr>
        <w:t>nanoemulsions</w:t>
      </w:r>
      <w:proofErr w:type="spellEnd"/>
      <w:r w:rsidRPr="00FB76D2">
        <w:rPr>
          <w:rFonts w:ascii="Times New Roman" w:eastAsia="Times New Roman" w:hAnsi="Times New Roman" w:cs="Times New Roman"/>
          <w:kern w:val="0"/>
          <w:sz w:val="24"/>
          <w:szCs w:val="24"/>
          <w:lang w:eastAsia="en-US"/>
          <w14:ligatures w14:val="none"/>
        </w:rPr>
        <w:t>, and polymeric nanoparticles, each designed to optimize drug delivery and therapeutic efficacy (Al-</w:t>
      </w:r>
      <w:proofErr w:type="spellStart"/>
      <w:r w:rsidRPr="00FB76D2">
        <w:rPr>
          <w:rFonts w:ascii="Times New Roman" w:eastAsia="Times New Roman" w:hAnsi="Times New Roman" w:cs="Times New Roman"/>
          <w:kern w:val="0"/>
          <w:sz w:val="24"/>
          <w:szCs w:val="24"/>
          <w:lang w:eastAsia="en-US"/>
          <w14:ligatures w14:val="none"/>
        </w:rPr>
        <w:t>Hussaniy</w:t>
      </w:r>
      <w:proofErr w:type="spellEnd"/>
      <w:r w:rsidRPr="00FB76D2">
        <w:rPr>
          <w:rFonts w:ascii="Times New Roman" w:eastAsia="Times New Roman" w:hAnsi="Times New Roman" w:cs="Times New Roman"/>
          <w:kern w:val="0"/>
          <w:sz w:val="24"/>
          <w:szCs w:val="24"/>
          <w:lang w:eastAsia="en-US"/>
          <w14:ligatures w14:val="none"/>
        </w:rPr>
        <w:t xml:space="preserve"> et al., 2023; NARMADA, 2023). Nanocrystals, for instance, significantly improve dissolution rates by reducing particle size into the nanometer range, thus increasing surface area and saturation solubility (Kimoto et al., 2025). This increased surface area-to-volume ratio facilitates faster drug release and absorption, ultimately leading to improved therapeutic outcomes (Patil &amp; Patel, 2025). </w:t>
      </w:r>
      <w:proofErr w:type="spellStart"/>
      <w:r w:rsidRPr="00FB76D2">
        <w:rPr>
          <w:rFonts w:ascii="Times New Roman" w:eastAsia="Times New Roman" w:hAnsi="Times New Roman" w:cs="Times New Roman"/>
          <w:kern w:val="0"/>
          <w:sz w:val="24"/>
          <w:szCs w:val="24"/>
          <w:lang w:eastAsia="en-US"/>
          <w14:ligatures w14:val="none"/>
        </w:rPr>
        <w:t>Nanoemulsions</w:t>
      </w:r>
      <w:proofErr w:type="spellEnd"/>
      <w:r w:rsidRPr="00FB76D2">
        <w:rPr>
          <w:rFonts w:ascii="Times New Roman" w:eastAsia="Times New Roman" w:hAnsi="Times New Roman" w:cs="Times New Roman"/>
          <w:kern w:val="0"/>
          <w:sz w:val="24"/>
          <w:szCs w:val="24"/>
          <w:lang w:eastAsia="en-US"/>
          <w14:ligatures w14:val="none"/>
        </w:rPr>
        <w:t>, characterized by their small droplet size and thermodynamic stability, can encapsulate hydrophobic drugs and deliver them efficiently through various routes, including oral and parenteral administration (Patil &amp; Patel, 2025). Similarly, polymeric micelles leverage amphiphilic copolymers to encapsulate hydrophobic drugs within their core, forming stable colloidal systems that enhance solubility and enable targeted drug delivery (</w:t>
      </w:r>
      <w:proofErr w:type="spellStart"/>
      <w:r w:rsidRPr="00FB76D2">
        <w:rPr>
          <w:rFonts w:ascii="Times New Roman" w:eastAsia="Times New Roman" w:hAnsi="Times New Roman" w:cs="Times New Roman"/>
          <w:kern w:val="0"/>
          <w:sz w:val="24"/>
          <w:szCs w:val="24"/>
          <w:lang w:eastAsia="en-US"/>
          <w14:ligatures w14:val="none"/>
        </w:rPr>
        <w:t>Bhalani</w:t>
      </w:r>
      <w:proofErr w:type="spellEnd"/>
      <w:r w:rsidRPr="00FB76D2">
        <w:rPr>
          <w:rFonts w:ascii="Times New Roman" w:eastAsia="Times New Roman" w:hAnsi="Times New Roman" w:cs="Times New Roman"/>
          <w:kern w:val="0"/>
          <w:sz w:val="24"/>
          <w:szCs w:val="24"/>
          <w:lang w:eastAsia="en-US"/>
          <w14:ligatures w14:val="none"/>
        </w:rPr>
        <w:t xml:space="preserve"> et al., 2022). Furthermore, lipid-based formulations such as solid lipid nanoparticles and nanostructured lipid carriers provide improved drug encapsulation, controlled release kinetics, and enhanced lymphatic transport, thereby circumventing first-pass metabolism (</w:t>
      </w:r>
      <w:proofErr w:type="spellStart"/>
      <w:r w:rsidRPr="00FB76D2">
        <w:rPr>
          <w:rFonts w:ascii="Times New Roman" w:eastAsia="Times New Roman" w:hAnsi="Times New Roman" w:cs="Times New Roman"/>
          <w:kern w:val="0"/>
          <w:sz w:val="24"/>
          <w:szCs w:val="24"/>
          <w:lang w:eastAsia="en-US"/>
          <w14:ligatures w14:val="none"/>
        </w:rPr>
        <w:t>Aboshhran</w:t>
      </w:r>
      <w:proofErr w:type="spellEnd"/>
      <w:r w:rsidRPr="00FB76D2">
        <w:rPr>
          <w:rFonts w:ascii="Times New Roman" w:eastAsia="Times New Roman" w:hAnsi="Times New Roman" w:cs="Times New Roman"/>
          <w:kern w:val="0"/>
          <w:sz w:val="24"/>
          <w:szCs w:val="24"/>
          <w:lang w:eastAsia="en-US"/>
          <w14:ligatures w14:val="none"/>
        </w:rPr>
        <w:t xml:space="preserve"> et al., 2022)</w:t>
      </w:r>
      <w:r w:rsidR="00FB76D2">
        <w:rPr>
          <w:rFonts w:ascii="Times New Roman" w:eastAsia="Times New Roman" w:hAnsi="Times New Roman" w:cs="Times New Roman"/>
          <w:kern w:val="0"/>
          <w:sz w:val="24"/>
          <w:szCs w:val="24"/>
          <w:lang w:eastAsia="en-US"/>
          <w14:ligatures w14:val="none"/>
        </w:rPr>
        <w:t>.</w:t>
      </w:r>
    </w:p>
    <w:p w14:paraId="2EB1812C" w14:textId="209249C3" w:rsidR="001F2AF7" w:rsidRPr="00FB76D2" w:rsidRDefault="001F2AF7" w:rsidP="00FB76D2">
      <w:pPr>
        <w:rPr>
          <w:rFonts w:ascii="Times New Roman" w:hAnsi="Times New Roman" w:cs="Times New Roman"/>
          <w:b/>
          <w:sz w:val="24"/>
          <w:szCs w:val="24"/>
        </w:rPr>
      </w:pPr>
      <w:r w:rsidRPr="00FB76D2">
        <w:rPr>
          <w:rFonts w:ascii="Times New Roman" w:hAnsi="Times New Roman" w:cs="Times New Roman"/>
          <w:b/>
          <w:sz w:val="24"/>
          <w:szCs w:val="24"/>
        </w:rPr>
        <w:t>Recent Advances in Nanotechnology-Based Methods</w:t>
      </w:r>
    </w:p>
    <w:p w14:paraId="6AB5424F" w14:textId="1A5B636A" w:rsidR="001F2AF7" w:rsidRPr="00FB76D2" w:rsidRDefault="001F2AF7" w:rsidP="00FB76D2">
      <w:pPr>
        <w:pStyle w:val="ListParagraph"/>
        <w:numPr>
          <w:ilvl w:val="0"/>
          <w:numId w:val="17"/>
        </w:numPr>
        <w:jc w:val="both"/>
        <w:rPr>
          <w:rFonts w:ascii="Times New Roman" w:hAnsi="Times New Roman" w:cs="Times New Roman"/>
          <w:b/>
          <w:sz w:val="24"/>
          <w:szCs w:val="24"/>
        </w:rPr>
      </w:pPr>
      <w:r w:rsidRPr="00FB76D2">
        <w:rPr>
          <w:rFonts w:ascii="Times New Roman" w:hAnsi="Times New Roman" w:cs="Times New Roman"/>
          <w:sz w:val="24"/>
          <w:szCs w:val="24"/>
        </w:rPr>
        <w:t>Surface modification of nanoparticles: Surface modification techniques, such as PEGylation (attaching polyethylene glycol chains), have been developed to improve the circulation time of nanoparticles in the bloodstream and enhance their biocompatibility. This reduces rapid clearance by the immune system and improves drug delivery to the tar</w:t>
      </w:r>
      <w:r w:rsidR="00FB76D2">
        <w:rPr>
          <w:rFonts w:ascii="Times New Roman" w:hAnsi="Times New Roman" w:cs="Times New Roman"/>
          <w:sz w:val="24"/>
          <w:szCs w:val="24"/>
        </w:rPr>
        <w:t xml:space="preserve">get site </w:t>
      </w:r>
      <w:r w:rsidR="00FB76D2" w:rsidRPr="00FB76D2">
        <w:rPr>
          <w:rFonts w:ascii="Times New Roman" w:eastAsia="Times New Roman" w:hAnsi="Times New Roman" w:cs="Times New Roman"/>
          <w:kern w:val="0"/>
          <w:sz w:val="24"/>
          <w:szCs w:val="24"/>
          <w:lang w:eastAsia="en-US"/>
          <w14:ligatures w14:val="none"/>
        </w:rPr>
        <w:t>(</w:t>
      </w:r>
      <w:proofErr w:type="spellStart"/>
      <w:r w:rsidR="00FB76D2" w:rsidRPr="00FB76D2">
        <w:rPr>
          <w:rFonts w:ascii="Times New Roman" w:eastAsia="Times New Roman" w:hAnsi="Times New Roman" w:cs="Times New Roman"/>
          <w:kern w:val="0"/>
          <w:sz w:val="24"/>
          <w:szCs w:val="24"/>
          <w:lang w:eastAsia="en-US"/>
          <w14:ligatures w14:val="none"/>
        </w:rPr>
        <w:t>Bhalani</w:t>
      </w:r>
      <w:proofErr w:type="spellEnd"/>
      <w:r w:rsidR="00FB76D2" w:rsidRPr="00FB76D2">
        <w:rPr>
          <w:rFonts w:ascii="Times New Roman" w:eastAsia="Times New Roman" w:hAnsi="Times New Roman" w:cs="Times New Roman"/>
          <w:kern w:val="0"/>
          <w:sz w:val="24"/>
          <w:szCs w:val="24"/>
          <w:lang w:eastAsia="en-US"/>
          <w14:ligatures w14:val="none"/>
        </w:rPr>
        <w:t xml:space="preserve"> et al., 2022).</w:t>
      </w:r>
    </w:p>
    <w:p w14:paraId="46BDBBEC" w14:textId="77777777" w:rsidR="001F2AF7" w:rsidRPr="00FB76D2" w:rsidRDefault="001F2AF7" w:rsidP="00FB76D2">
      <w:pPr>
        <w:pStyle w:val="ListParagraph"/>
        <w:jc w:val="both"/>
        <w:rPr>
          <w:rFonts w:ascii="Times New Roman" w:hAnsi="Times New Roman" w:cs="Times New Roman"/>
          <w:b/>
          <w:sz w:val="24"/>
          <w:szCs w:val="24"/>
        </w:rPr>
      </w:pPr>
    </w:p>
    <w:p w14:paraId="466D4BDC" w14:textId="43A2A92D" w:rsidR="001F2AF7" w:rsidRPr="00FB76D2" w:rsidRDefault="001F2AF7" w:rsidP="00FB76D2">
      <w:pPr>
        <w:pStyle w:val="ListParagraph"/>
        <w:numPr>
          <w:ilvl w:val="0"/>
          <w:numId w:val="17"/>
        </w:numPr>
        <w:jc w:val="both"/>
        <w:rPr>
          <w:rFonts w:ascii="Times New Roman" w:hAnsi="Times New Roman" w:cs="Times New Roman"/>
          <w:sz w:val="24"/>
          <w:szCs w:val="24"/>
        </w:rPr>
      </w:pPr>
      <w:r w:rsidRPr="00FB76D2">
        <w:rPr>
          <w:rFonts w:ascii="Times New Roman" w:hAnsi="Times New Roman" w:cs="Times New Roman"/>
          <w:sz w:val="24"/>
          <w:szCs w:val="24"/>
        </w:rPr>
        <w:t>Stimuli-responsive nanoparticles:  Stimuli-responsive nanoparticles release their drug payload in response to specific stimuli, such as changes in pH, temperature, or the presence of specific enzymes. This allows for site-specific drug release, reducing off-target effects and improv</w:t>
      </w:r>
      <w:r w:rsidR="00FB76D2">
        <w:rPr>
          <w:rFonts w:ascii="Times New Roman" w:hAnsi="Times New Roman" w:cs="Times New Roman"/>
          <w:sz w:val="24"/>
          <w:szCs w:val="24"/>
        </w:rPr>
        <w:t xml:space="preserve">ing therapeutic efficacy </w:t>
      </w:r>
      <w:r w:rsidR="00FB76D2" w:rsidRPr="00FB76D2">
        <w:rPr>
          <w:rFonts w:ascii="Times New Roman" w:eastAsia="Times New Roman" w:hAnsi="Times New Roman" w:cs="Times New Roman"/>
          <w:kern w:val="0"/>
          <w:sz w:val="24"/>
          <w:szCs w:val="24"/>
          <w:lang w:eastAsia="en-US"/>
          <w14:ligatures w14:val="none"/>
        </w:rPr>
        <w:t>(Kimoto et al., 2025)</w:t>
      </w:r>
      <w:r w:rsidRPr="00FB76D2">
        <w:rPr>
          <w:rFonts w:ascii="Times New Roman" w:hAnsi="Times New Roman" w:cs="Times New Roman"/>
          <w:sz w:val="24"/>
          <w:szCs w:val="24"/>
        </w:rPr>
        <w:t>.</w:t>
      </w:r>
    </w:p>
    <w:p w14:paraId="7308FE06" w14:textId="4CB4D743"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6</w:t>
      </w:r>
      <w:r w:rsidR="001F2AF7" w:rsidRPr="00FB76D2">
        <w:rPr>
          <w:rFonts w:ascii="Times New Roman" w:eastAsia="Times New Roman" w:hAnsi="Times New Roman" w:cs="Times New Roman"/>
          <w:b/>
          <w:bCs/>
          <w:kern w:val="0"/>
          <w:sz w:val="24"/>
          <w:szCs w:val="24"/>
          <w:lang w:eastAsia="en-US"/>
          <w14:ligatures w14:val="none"/>
        </w:rPr>
        <w:t xml:space="preserve">.1.2 </w:t>
      </w:r>
      <w:r w:rsidR="007F3AAA" w:rsidRPr="00FB76D2">
        <w:rPr>
          <w:rFonts w:ascii="Times New Roman" w:eastAsia="Times New Roman" w:hAnsi="Times New Roman" w:cs="Times New Roman"/>
          <w:b/>
          <w:bCs/>
          <w:kern w:val="0"/>
          <w:sz w:val="24"/>
          <w:szCs w:val="24"/>
          <w:lang w:eastAsia="en-US"/>
          <w14:ligatures w14:val="none"/>
        </w:rPr>
        <w:t>Lipid-Based Drug Delivery Systems (LBDDS)</w:t>
      </w:r>
    </w:p>
    <w:p w14:paraId="3B062604" w14:textId="67E3BC2B"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Lipid-based systems, including liposomes, self-emulsifying drug delivery systems, and nanostructured lipid carriers, offer a versatile platform for improving the solubility and bioavailability of BCS Class II and IV drugs by encapsulating them within a lipidic matrix (Liu et al., 2024; Zhuo et al., 2024). This encapsulation shields the drug from enzymatic degradation, enhances permeation across biological membranes, and facilitates lymphatic transport, thereby improving systemic exposure and reducing </w:t>
      </w:r>
      <w:proofErr w:type="spellStart"/>
      <w:r w:rsidRPr="00FB76D2">
        <w:rPr>
          <w:rFonts w:ascii="Times New Roman" w:eastAsia="Times New Roman" w:hAnsi="Times New Roman" w:cs="Times New Roman"/>
          <w:kern w:val="0"/>
          <w:sz w:val="24"/>
          <w:szCs w:val="24"/>
          <w:lang w:eastAsia="en-US"/>
          <w14:ligatures w14:val="none"/>
        </w:rPr>
        <w:t>presystemic</w:t>
      </w:r>
      <w:proofErr w:type="spellEnd"/>
      <w:r w:rsidRPr="00FB76D2">
        <w:rPr>
          <w:rFonts w:ascii="Times New Roman" w:eastAsia="Times New Roman" w:hAnsi="Times New Roman" w:cs="Times New Roman"/>
          <w:kern w:val="0"/>
          <w:sz w:val="24"/>
          <w:szCs w:val="24"/>
          <w:lang w:eastAsia="en-US"/>
          <w14:ligatures w14:val="none"/>
        </w:rPr>
        <w:t xml:space="preserve"> elimination (Jain &amp; Chella, 2020). These systems leverage the physiological pathways of lipid digestion and absorption, offering a robust strategy for enhancing the oral absorption of highly lipophilic compounds (Rajendra &amp; Komal, 2024). Notably, these formulations often increase drug surface area, which contributes to enhanced oral bioavailability (Das et al., 2024). The use of nanocarriers, such as liposomes, </w:t>
      </w:r>
      <w:proofErr w:type="spellStart"/>
      <w:r w:rsidRPr="00FB76D2">
        <w:rPr>
          <w:rFonts w:ascii="Times New Roman" w:eastAsia="Times New Roman" w:hAnsi="Times New Roman" w:cs="Times New Roman"/>
          <w:kern w:val="0"/>
          <w:sz w:val="24"/>
          <w:szCs w:val="24"/>
          <w:lang w:eastAsia="en-US"/>
          <w14:ligatures w14:val="none"/>
        </w:rPr>
        <w:t>niosomes</w:t>
      </w:r>
      <w:proofErr w:type="spellEnd"/>
      <w:r w:rsidRPr="00FB76D2">
        <w:rPr>
          <w:rFonts w:ascii="Times New Roman" w:eastAsia="Times New Roman" w:hAnsi="Times New Roman" w:cs="Times New Roman"/>
          <w:kern w:val="0"/>
          <w:sz w:val="24"/>
          <w:szCs w:val="24"/>
          <w:lang w:eastAsia="en-US"/>
          <w14:ligatures w14:val="none"/>
        </w:rPr>
        <w:t>, and emulsions, within these lipid-based systems further optimizes drug dissolution rates, absorption, and overall therapeutic efficiency for lipophilic compounds (</w:t>
      </w:r>
      <w:proofErr w:type="spellStart"/>
      <w:r w:rsidRPr="00FB76D2">
        <w:rPr>
          <w:rFonts w:ascii="Times New Roman" w:eastAsia="Times New Roman" w:hAnsi="Times New Roman" w:cs="Times New Roman"/>
          <w:kern w:val="0"/>
          <w:sz w:val="24"/>
          <w:szCs w:val="24"/>
          <w:lang w:eastAsia="en-US"/>
          <w14:ligatures w14:val="none"/>
        </w:rPr>
        <w:t>Annabalaji</w:t>
      </w:r>
      <w:proofErr w:type="spellEnd"/>
      <w:r w:rsidRPr="00FB76D2">
        <w:rPr>
          <w:rFonts w:ascii="Times New Roman" w:eastAsia="Times New Roman" w:hAnsi="Times New Roman" w:cs="Times New Roman"/>
          <w:kern w:val="0"/>
          <w:sz w:val="24"/>
          <w:szCs w:val="24"/>
          <w:lang w:eastAsia="en-US"/>
          <w14:ligatures w14:val="none"/>
        </w:rPr>
        <w:t xml:space="preserve">, 2025). Lipid-based nanocarriers, such as lipid nanoparticles, have demonstrated particular promise in improving the oral bioavailability of poorly absorbed drugs by increasing gastrointestinal absorption and solubilization via </w:t>
      </w:r>
      <w:r w:rsidRPr="00FB76D2">
        <w:rPr>
          <w:rFonts w:ascii="Times New Roman" w:eastAsia="Times New Roman" w:hAnsi="Times New Roman" w:cs="Times New Roman"/>
          <w:kern w:val="0"/>
          <w:sz w:val="24"/>
          <w:szCs w:val="24"/>
          <w:lang w:eastAsia="en-US"/>
          <w14:ligatures w14:val="none"/>
        </w:rPr>
        <w:lastRenderedPageBreak/>
        <w:t>selective lymphatic pathways (</w:t>
      </w:r>
      <w:proofErr w:type="spellStart"/>
      <w:r w:rsidRPr="00FB76D2">
        <w:rPr>
          <w:rFonts w:ascii="Times New Roman" w:eastAsia="Times New Roman" w:hAnsi="Times New Roman" w:cs="Times New Roman"/>
          <w:kern w:val="0"/>
          <w:sz w:val="24"/>
          <w:szCs w:val="24"/>
          <w:lang w:eastAsia="en-US"/>
          <w14:ligatures w14:val="none"/>
        </w:rPr>
        <w:t>Gangavarapu</w:t>
      </w:r>
      <w:proofErr w:type="spellEnd"/>
      <w:r w:rsidRPr="00FB76D2">
        <w:rPr>
          <w:rFonts w:ascii="Times New Roman" w:eastAsia="Times New Roman" w:hAnsi="Times New Roman" w:cs="Times New Roman"/>
          <w:kern w:val="0"/>
          <w:sz w:val="24"/>
          <w:szCs w:val="24"/>
          <w:lang w:eastAsia="en-US"/>
          <w14:ligatures w14:val="none"/>
        </w:rPr>
        <w:t xml:space="preserve"> et al., 2024). These systems are particularly advantageous for enhancing drug solubility and bioavailability, minimizing adverse effects, and improving the physicochemical properties of therapeutic agents (</w:t>
      </w:r>
      <w:proofErr w:type="spellStart"/>
      <w:r w:rsidRPr="00FB76D2">
        <w:rPr>
          <w:rFonts w:ascii="Times New Roman" w:eastAsia="Times New Roman" w:hAnsi="Times New Roman" w:cs="Times New Roman"/>
          <w:kern w:val="0"/>
          <w:sz w:val="24"/>
          <w:szCs w:val="24"/>
          <w:lang w:eastAsia="en-US"/>
          <w14:ligatures w14:val="none"/>
        </w:rPr>
        <w:t>Elnady</w:t>
      </w:r>
      <w:proofErr w:type="spellEnd"/>
      <w:r w:rsidRPr="00FB76D2">
        <w:rPr>
          <w:rFonts w:ascii="Times New Roman" w:eastAsia="Times New Roman" w:hAnsi="Times New Roman" w:cs="Times New Roman"/>
          <w:kern w:val="0"/>
          <w:sz w:val="24"/>
          <w:szCs w:val="24"/>
          <w:lang w:eastAsia="en-US"/>
          <w14:ligatures w14:val="none"/>
        </w:rPr>
        <w:t xml:space="preserve"> et al., 2023). </w:t>
      </w:r>
    </w:p>
    <w:p w14:paraId="75ED2843" w14:textId="14BE4712"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6.1.3</w:t>
      </w:r>
      <w:r w:rsidRPr="00FB76D2">
        <w:rPr>
          <w:rFonts w:ascii="Times New Roman" w:eastAsia="Times New Roman" w:hAnsi="Times New Roman" w:cs="Times New Roman"/>
          <w:b/>
          <w:bCs/>
          <w:kern w:val="0"/>
          <w:sz w:val="24"/>
          <w:szCs w:val="24"/>
          <w:lang w:eastAsia="en-US"/>
          <w14:ligatures w14:val="none"/>
        </w:rPr>
        <w:t xml:space="preserve"> </w:t>
      </w:r>
      <w:r w:rsidR="007F3AAA" w:rsidRPr="00FB76D2">
        <w:rPr>
          <w:rFonts w:ascii="Times New Roman" w:eastAsia="Times New Roman" w:hAnsi="Times New Roman" w:cs="Times New Roman"/>
          <w:b/>
          <w:bCs/>
          <w:kern w:val="0"/>
          <w:sz w:val="24"/>
          <w:szCs w:val="24"/>
          <w:lang w:eastAsia="en-US"/>
          <w14:ligatures w14:val="none"/>
        </w:rPr>
        <w:t>Amorphous Solid Dispersions (ASDs)</w:t>
      </w:r>
    </w:p>
    <w:p w14:paraId="262E971D" w14:textId="3354A321"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Amorphous solid dispersions represent a significant advancement in enhancing the solubility of poorly water-soluble drugs by entrapping the drug in an amorphous state within a polymer matrix, thereby increasing its apparent solubility and dissolution rate. This approach circumvents the thermodynamic stability of the crystalline form, allowing for supersaturation upon dissolution, which can lead to improved oral bioavailability (Singh, 2026). The amorphous state, characterized by a lack of long-range molecular order, provides a higher free energy state compared to its crystalline counterpart, facilitating faster and more complete dissolution. The primary mechanism involves the inhibition of drug crystallization, often through the formation of hydrogen bonds or other intermolecular interactions between the drug and the polymer matrix, which maintains the drug in its supersaturated state in gastrointestinal fluids. This supersaturation, particularly in the gastrointestinal tract, is crucial for improving the dissolution rate and subsequent absorption of poorly soluble active pharmaceutical ingredients (Maurya et al., 2024). The selection of an appropriate polymer and manufacturing technique is critical in achieving stable amorphous solid dispersions with optimal dissolution enhancement and prevention of recrystallization. </w:t>
      </w:r>
    </w:p>
    <w:p w14:paraId="64680847" w14:textId="09A2C093"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6.1.4</w:t>
      </w:r>
      <w:r w:rsidRPr="00FB76D2">
        <w:rPr>
          <w:rFonts w:ascii="Times New Roman" w:eastAsia="Times New Roman" w:hAnsi="Times New Roman" w:cs="Times New Roman"/>
          <w:b/>
          <w:bCs/>
          <w:kern w:val="0"/>
          <w:sz w:val="24"/>
          <w:szCs w:val="24"/>
          <w:lang w:eastAsia="en-US"/>
          <w14:ligatures w14:val="none"/>
        </w:rPr>
        <w:t xml:space="preserve"> </w:t>
      </w:r>
      <w:proofErr w:type="spellStart"/>
      <w:r w:rsidR="007F3AAA" w:rsidRPr="00FB76D2">
        <w:rPr>
          <w:rFonts w:ascii="Times New Roman" w:eastAsia="Times New Roman" w:hAnsi="Times New Roman" w:cs="Times New Roman"/>
          <w:b/>
          <w:bCs/>
          <w:kern w:val="0"/>
          <w:sz w:val="24"/>
          <w:szCs w:val="24"/>
          <w:lang w:eastAsia="en-US"/>
          <w14:ligatures w14:val="none"/>
        </w:rPr>
        <w:t>Cocrystallization</w:t>
      </w:r>
      <w:proofErr w:type="spellEnd"/>
    </w:p>
    <w:p w14:paraId="06127658" w14:textId="5FEE0F16"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proofErr w:type="spellStart"/>
      <w:r w:rsidRPr="00FB76D2">
        <w:rPr>
          <w:rFonts w:ascii="Times New Roman" w:eastAsia="Times New Roman" w:hAnsi="Times New Roman" w:cs="Times New Roman"/>
          <w:kern w:val="0"/>
          <w:sz w:val="24"/>
          <w:szCs w:val="24"/>
          <w:lang w:eastAsia="en-US"/>
          <w14:ligatures w14:val="none"/>
        </w:rPr>
        <w:t>Cocrystallization</w:t>
      </w:r>
      <w:proofErr w:type="spellEnd"/>
      <w:r w:rsidRPr="00FB76D2">
        <w:rPr>
          <w:rFonts w:ascii="Times New Roman" w:eastAsia="Times New Roman" w:hAnsi="Times New Roman" w:cs="Times New Roman"/>
          <w:kern w:val="0"/>
          <w:sz w:val="24"/>
          <w:szCs w:val="24"/>
          <w:lang w:eastAsia="en-US"/>
          <w14:ligatures w14:val="none"/>
        </w:rPr>
        <w:t xml:space="preserve">, as an emerging strategy, offers an alternative for improving the solubility and dissolution rate of active pharmaceutical ingredients by forming cocrystals, which are multi-component crystalline solids comprising an active pharmaceutical ingredient and a </w:t>
      </w:r>
      <w:proofErr w:type="spellStart"/>
      <w:r w:rsidRPr="00FB76D2">
        <w:rPr>
          <w:rFonts w:ascii="Times New Roman" w:eastAsia="Times New Roman" w:hAnsi="Times New Roman" w:cs="Times New Roman"/>
          <w:kern w:val="0"/>
          <w:sz w:val="24"/>
          <w:szCs w:val="24"/>
          <w:lang w:eastAsia="en-US"/>
          <w14:ligatures w14:val="none"/>
        </w:rPr>
        <w:t>coformer</w:t>
      </w:r>
      <w:proofErr w:type="spellEnd"/>
      <w:r w:rsidRPr="00FB76D2">
        <w:rPr>
          <w:rFonts w:ascii="Times New Roman" w:eastAsia="Times New Roman" w:hAnsi="Times New Roman" w:cs="Times New Roman"/>
          <w:kern w:val="0"/>
          <w:sz w:val="24"/>
          <w:szCs w:val="24"/>
          <w:lang w:eastAsia="en-US"/>
          <w14:ligatures w14:val="none"/>
        </w:rPr>
        <w:t xml:space="preserve"> in a defined stoichiometric ratio. These cocrystals exhibit distinct physicochemical properties compared to their individual components, including enhanced solubility and improved pharmacokinetic profiles, without altering the intrinsic chemical structure of the drug substance. The non-covalent interactions between the active pharmaceutical ingredient and the </w:t>
      </w:r>
      <w:proofErr w:type="spellStart"/>
      <w:r w:rsidRPr="00FB76D2">
        <w:rPr>
          <w:rFonts w:ascii="Times New Roman" w:eastAsia="Times New Roman" w:hAnsi="Times New Roman" w:cs="Times New Roman"/>
          <w:kern w:val="0"/>
          <w:sz w:val="24"/>
          <w:szCs w:val="24"/>
          <w:lang w:eastAsia="en-US"/>
          <w14:ligatures w14:val="none"/>
        </w:rPr>
        <w:t>coformer</w:t>
      </w:r>
      <w:proofErr w:type="spellEnd"/>
      <w:r w:rsidRPr="00FB76D2">
        <w:rPr>
          <w:rFonts w:ascii="Times New Roman" w:eastAsia="Times New Roman" w:hAnsi="Times New Roman" w:cs="Times New Roman"/>
          <w:kern w:val="0"/>
          <w:sz w:val="24"/>
          <w:szCs w:val="24"/>
          <w:lang w:eastAsia="en-US"/>
          <w14:ligatures w14:val="none"/>
        </w:rPr>
        <w:t xml:space="preserve"> within the crystal lattice modify the molecular packing and intermolecular forces, leading to alterations in melting point, dissolution rate, and stability (SINGH et al., 2024). This modification of the crystal lattice often results in a lower lattice energy, facilitating more rapid solvation and subsequent absorption. Furthermore, cocrystals can improve the physical stability of certain drug substances and offer opportunities for intellectual property protection (</w:t>
      </w:r>
      <w:proofErr w:type="spellStart"/>
      <w:r w:rsidRPr="00FB76D2">
        <w:rPr>
          <w:rFonts w:ascii="Times New Roman" w:eastAsia="Times New Roman" w:hAnsi="Times New Roman" w:cs="Times New Roman"/>
          <w:kern w:val="0"/>
          <w:sz w:val="24"/>
          <w:szCs w:val="24"/>
          <w:lang w:eastAsia="en-US"/>
          <w14:ligatures w14:val="none"/>
        </w:rPr>
        <w:t>Bongioanni</w:t>
      </w:r>
      <w:proofErr w:type="spellEnd"/>
      <w:r w:rsidRPr="00FB76D2">
        <w:rPr>
          <w:rFonts w:ascii="Times New Roman" w:eastAsia="Times New Roman" w:hAnsi="Times New Roman" w:cs="Times New Roman"/>
          <w:kern w:val="0"/>
          <w:sz w:val="24"/>
          <w:szCs w:val="24"/>
          <w:lang w:eastAsia="en-US"/>
          <w14:ligatures w14:val="none"/>
        </w:rPr>
        <w:t xml:space="preserve"> et al., 2022). </w:t>
      </w:r>
    </w:p>
    <w:p w14:paraId="0D52CCB0" w14:textId="01E190BD"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6.1.5 </w:t>
      </w:r>
      <w:r w:rsidR="007F3AAA" w:rsidRPr="00FB76D2">
        <w:rPr>
          <w:rFonts w:ascii="Times New Roman" w:eastAsia="Times New Roman" w:hAnsi="Times New Roman" w:cs="Times New Roman"/>
          <w:b/>
          <w:bCs/>
          <w:kern w:val="0"/>
          <w:sz w:val="24"/>
          <w:szCs w:val="24"/>
          <w:lang w:eastAsia="en-US"/>
          <w14:ligatures w14:val="none"/>
        </w:rPr>
        <w:t>Polymeric Micelles</w:t>
      </w:r>
    </w:p>
    <w:p w14:paraId="3C8330B0" w14:textId="17CAFAA8"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Polymeric micelles, self-assembling nanocarriers formed from amphiphilic block copolymers in aqueous solutions, offer a sophisticated approach to solubilize hydrophobic drugs within their core, shielding them from the physiological environment and enhancing their systemic circulation and bioavailability. These supramolecular structures significantly increase the apparent solubility of poorly water-soluble drugs by providing a hydrophobic microenvironment for drug encapsulation, thereby improving dissolution rates and systemic exposure (Srividya &amp; Ghosh, 2025). The hydrophilic corona of polymeric micelles further stabilizes the loaded drug in aqueous media, preventing premature degradation and aggregation, while also facilitating sustained release kinetics (GANDHI et al., 2025). The tunable nature of polymeric micelles, through variations in polymer composition and </w:t>
      </w:r>
      <w:r w:rsidRPr="00FB76D2">
        <w:rPr>
          <w:rFonts w:ascii="Times New Roman" w:eastAsia="Times New Roman" w:hAnsi="Times New Roman" w:cs="Times New Roman"/>
          <w:kern w:val="0"/>
          <w:sz w:val="24"/>
          <w:szCs w:val="24"/>
          <w:lang w:eastAsia="en-US"/>
          <w14:ligatures w14:val="none"/>
        </w:rPr>
        <w:lastRenderedPageBreak/>
        <w:t xml:space="preserve">architecture, allows for precise control over drug loading capacity, release profiles, and targeting capabilities, thereby optimizing therapeutic efficacy. Additionally, their nanoscale dimensions enable enhanced permeation and retention in certain tissues, contributing to improved drug accumulation at target sites. Several polymeric micelle formulations have advanced to clinical trials or received approval for human use, highlighting their potential as a successful platform for delivering poorly soluble compounds (Hwang et al., 2020). </w:t>
      </w:r>
    </w:p>
    <w:p w14:paraId="0FEFA4FC" w14:textId="04EA89A2"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6.1.6 </w:t>
      </w:r>
      <w:r w:rsidR="007F3AAA" w:rsidRPr="00FB76D2">
        <w:rPr>
          <w:rFonts w:ascii="Times New Roman" w:eastAsia="Times New Roman" w:hAnsi="Times New Roman" w:cs="Times New Roman"/>
          <w:b/>
          <w:bCs/>
          <w:kern w:val="0"/>
          <w:sz w:val="24"/>
          <w:szCs w:val="24"/>
          <w:lang w:eastAsia="en-US"/>
          <w14:ligatures w14:val="none"/>
        </w:rPr>
        <w:t>Self-Emulsifying Drug Delivery Systems (SMEDDS)</w:t>
      </w:r>
    </w:p>
    <w:p w14:paraId="7799113D" w14:textId="3E7F81F3"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Self-emulsifying drug delivery systems are isotropic mixtures of oils, surfactants, co-surfactants, and drug that form fine oil-in-water emulsions upon gentle agitation in aqueous media, such as gastrointestinal fluids. These systems enhance drug solubility and dissolution rates, thereby significantly amplifying therapeutic effectiveness by presenting the drug in a readily absorbable microemulsion form (Rawat &amp; Srivastava, 2024). This spontaneous emulsification facilitates improved drug absorption by increasing the surface area for drug release and promoting lymphatic transport, which bypasses hepatic first-pass metabolism for lipophilic drugs (Jin et al., 2025). The resulting </w:t>
      </w:r>
      <w:proofErr w:type="spellStart"/>
      <w:r w:rsidRPr="00FB76D2">
        <w:rPr>
          <w:rFonts w:ascii="Times New Roman" w:eastAsia="Times New Roman" w:hAnsi="Times New Roman" w:cs="Times New Roman"/>
          <w:kern w:val="0"/>
          <w:sz w:val="24"/>
          <w:szCs w:val="24"/>
          <w:lang w:eastAsia="en-US"/>
          <w14:ligatures w14:val="none"/>
        </w:rPr>
        <w:t>nanoemulsions</w:t>
      </w:r>
      <w:proofErr w:type="spellEnd"/>
      <w:r w:rsidRPr="00FB76D2">
        <w:rPr>
          <w:rFonts w:ascii="Times New Roman" w:eastAsia="Times New Roman" w:hAnsi="Times New Roman" w:cs="Times New Roman"/>
          <w:kern w:val="0"/>
          <w:sz w:val="24"/>
          <w:szCs w:val="24"/>
          <w:lang w:eastAsia="en-US"/>
          <w14:ligatures w14:val="none"/>
        </w:rPr>
        <w:t xml:space="preserve"> or microemulsions, characterized by droplet sizes typically ranging from 20 to 200 nm, further augment drug bioavailability by enhancing permeability across the gastrointestinal membrane (</w:t>
      </w:r>
      <w:proofErr w:type="spellStart"/>
      <w:r w:rsidRPr="00FB76D2">
        <w:rPr>
          <w:rFonts w:ascii="Times New Roman" w:eastAsia="Times New Roman" w:hAnsi="Times New Roman" w:cs="Times New Roman"/>
          <w:kern w:val="0"/>
          <w:sz w:val="24"/>
          <w:szCs w:val="24"/>
          <w:lang w:eastAsia="en-US"/>
          <w14:ligatures w14:val="none"/>
        </w:rPr>
        <w:t>AboulFotouh</w:t>
      </w:r>
      <w:proofErr w:type="spellEnd"/>
      <w:r w:rsidRPr="00FB76D2">
        <w:rPr>
          <w:rFonts w:ascii="Times New Roman" w:eastAsia="Times New Roman" w:hAnsi="Times New Roman" w:cs="Times New Roman"/>
          <w:kern w:val="0"/>
          <w:sz w:val="24"/>
          <w:szCs w:val="24"/>
          <w:lang w:eastAsia="en-US"/>
          <w14:ligatures w14:val="none"/>
        </w:rPr>
        <w:t xml:space="preserve"> et al., 2020; Smitha et al., 2025). Furthermore, the incorporation of specific lipids in these formulations can prolong drug residence time within the gastrointestinal tract, contributing to sustained drug release and enhanced absorption (Reddy &amp; </w:t>
      </w:r>
      <w:proofErr w:type="spellStart"/>
      <w:r w:rsidRPr="00FB76D2">
        <w:rPr>
          <w:rFonts w:ascii="Times New Roman" w:eastAsia="Times New Roman" w:hAnsi="Times New Roman" w:cs="Times New Roman"/>
          <w:kern w:val="0"/>
          <w:sz w:val="24"/>
          <w:szCs w:val="24"/>
          <w:lang w:eastAsia="en-US"/>
          <w14:ligatures w14:val="none"/>
        </w:rPr>
        <w:t>Gubbiyappa</w:t>
      </w:r>
      <w:proofErr w:type="spellEnd"/>
      <w:r w:rsidRPr="00FB76D2">
        <w:rPr>
          <w:rFonts w:ascii="Times New Roman" w:eastAsia="Times New Roman" w:hAnsi="Times New Roman" w:cs="Times New Roman"/>
          <w:kern w:val="0"/>
          <w:sz w:val="24"/>
          <w:szCs w:val="24"/>
          <w:lang w:eastAsia="en-US"/>
          <w14:ligatures w14:val="none"/>
        </w:rPr>
        <w:t>, 2022). SMEDDS are particularly adept at delivering lipophilic active pharmaceutical ingredients in a dispersed, non-crystalline form, optimizing drug release from the oil droplets under gastrointestinal motility (Parvathaneni et al., 2022). The formulation of solid self-</w:t>
      </w:r>
      <w:proofErr w:type="spellStart"/>
      <w:r w:rsidRPr="00FB76D2">
        <w:rPr>
          <w:rFonts w:ascii="Times New Roman" w:eastAsia="Times New Roman" w:hAnsi="Times New Roman" w:cs="Times New Roman"/>
          <w:kern w:val="0"/>
          <w:sz w:val="24"/>
          <w:szCs w:val="24"/>
          <w:lang w:eastAsia="en-US"/>
          <w14:ligatures w14:val="none"/>
        </w:rPr>
        <w:t>microemulsifying</w:t>
      </w:r>
      <w:proofErr w:type="spellEnd"/>
      <w:r w:rsidRPr="00FB76D2">
        <w:rPr>
          <w:rFonts w:ascii="Times New Roman" w:eastAsia="Times New Roman" w:hAnsi="Times New Roman" w:cs="Times New Roman"/>
          <w:kern w:val="0"/>
          <w:sz w:val="24"/>
          <w:szCs w:val="24"/>
          <w:lang w:eastAsia="en-US"/>
          <w14:ligatures w14:val="none"/>
        </w:rPr>
        <w:t xml:space="preserve"> drug delivery systems addresses some of the limitations of liquid SEDDS, such as physical instability and excipient-drug interactions, by adsorbing the liquid formulation onto solid carriers or encapsulating it within a solid matrix (Rawat &amp; Srivastava, 2024; Salawi, 2022). This transition from liquid to solid forms not only improves stability but also offers better patient compliance and manufacturability for widespread pharmaceutical application (Jin et al., 2025; Uttreja et al., 2025). </w:t>
      </w:r>
    </w:p>
    <w:p w14:paraId="46374C1E" w14:textId="2A474293"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6.1.7 </w:t>
      </w:r>
      <w:r w:rsidR="007F3AAA" w:rsidRPr="00FB76D2">
        <w:rPr>
          <w:rFonts w:ascii="Times New Roman" w:eastAsia="Times New Roman" w:hAnsi="Times New Roman" w:cs="Times New Roman"/>
          <w:b/>
          <w:bCs/>
          <w:kern w:val="0"/>
          <w:sz w:val="24"/>
          <w:szCs w:val="24"/>
          <w:lang w:eastAsia="en-US"/>
          <w14:ligatures w14:val="none"/>
        </w:rPr>
        <w:t>Supercritical Fluid Technology</w:t>
      </w:r>
    </w:p>
    <w:p w14:paraId="526FF795" w14:textId="440CF034"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Supercritical fluid technology leverages the unique properties of supercritical fluids, such as CO2, to micronize drug particles, control crystal polymorphism, and facilitate the formation of solid dispersions, thereby improving solubility and dissolution rates (Misra &amp; Pathak, 2020). Specifically, supercritical fluid-based methods can be utilized for coating drug particles or producing solid dispersions, with supercritical carbon dioxide being a popular choice due to its tunability and favorable critical properties (</w:t>
      </w:r>
      <w:proofErr w:type="spellStart"/>
      <w:r w:rsidRPr="00FB76D2">
        <w:rPr>
          <w:rFonts w:ascii="Times New Roman" w:eastAsia="Times New Roman" w:hAnsi="Times New Roman" w:cs="Times New Roman"/>
          <w:kern w:val="0"/>
          <w:sz w:val="24"/>
          <w:szCs w:val="24"/>
          <w:lang w:eastAsia="en-US"/>
          <w14:ligatures w14:val="none"/>
        </w:rPr>
        <w:t>Agubata</w:t>
      </w:r>
      <w:proofErr w:type="spellEnd"/>
      <w:r w:rsidRPr="00FB76D2">
        <w:rPr>
          <w:rFonts w:ascii="Times New Roman" w:eastAsia="Times New Roman" w:hAnsi="Times New Roman" w:cs="Times New Roman"/>
          <w:kern w:val="0"/>
          <w:sz w:val="24"/>
          <w:szCs w:val="24"/>
          <w:lang w:eastAsia="en-US"/>
          <w14:ligatures w14:val="none"/>
        </w:rPr>
        <w:t>, 2020). This technology enables the generation of nanoparticles with enhanced dissolution characteristics and improved bioavailability by utilizing the gas-like diffusivity and liquid-like solvent power of supercritical fluids (</w:t>
      </w:r>
      <w:proofErr w:type="spellStart"/>
      <w:r w:rsidRPr="00FB76D2">
        <w:rPr>
          <w:rFonts w:ascii="Times New Roman" w:eastAsia="Times New Roman" w:hAnsi="Times New Roman" w:cs="Times New Roman"/>
          <w:kern w:val="0"/>
          <w:sz w:val="24"/>
          <w:szCs w:val="24"/>
          <w:lang w:eastAsia="en-US"/>
          <w14:ligatures w14:val="none"/>
        </w:rPr>
        <w:t>Nateghi</w:t>
      </w:r>
      <w:proofErr w:type="spellEnd"/>
      <w:r w:rsidRPr="00FB76D2">
        <w:rPr>
          <w:rFonts w:ascii="Times New Roman" w:eastAsia="Times New Roman" w:hAnsi="Times New Roman" w:cs="Times New Roman"/>
          <w:kern w:val="0"/>
          <w:sz w:val="24"/>
          <w:szCs w:val="24"/>
          <w:lang w:eastAsia="en-US"/>
          <w14:ligatures w14:val="none"/>
        </w:rPr>
        <w:t xml:space="preserve"> et al., 2023). These techniques, such as rapid expansion of supercritical solutions and supercritical antisolvent processes, precisely control particle size and morphology, often achieving submicron levels, which significantly increases the effective surface area for dissolution (Chavan et al., 2023). Moreover, supercritical fluid processes are effective in generating composite particles and co-precipitates, further enhancing the solubility and dissolution rate of poorly water-soluble drugs (Misra &amp; Pathak, 2020). The absence of organic solvents in many supercritical fluid processes also makes them </w:t>
      </w:r>
      <w:r w:rsidRPr="00FB76D2">
        <w:rPr>
          <w:rFonts w:ascii="Times New Roman" w:eastAsia="Times New Roman" w:hAnsi="Times New Roman" w:cs="Times New Roman"/>
          <w:kern w:val="0"/>
          <w:sz w:val="24"/>
          <w:szCs w:val="24"/>
          <w:lang w:eastAsia="en-US"/>
          <w14:ligatures w14:val="none"/>
        </w:rPr>
        <w:lastRenderedPageBreak/>
        <w:t>environmentally friendly and reduces concerns regarding residual solvent toxicity (</w:t>
      </w:r>
      <w:proofErr w:type="spellStart"/>
      <w:r w:rsidRPr="00FB76D2">
        <w:rPr>
          <w:rFonts w:ascii="Times New Roman" w:eastAsia="Times New Roman" w:hAnsi="Times New Roman" w:cs="Times New Roman"/>
          <w:kern w:val="0"/>
          <w:sz w:val="24"/>
          <w:szCs w:val="24"/>
          <w:lang w:eastAsia="en-US"/>
          <w14:ligatures w14:val="none"/>
        </w:rPr>
        <w:t>Rodrı́guez</w:t>
      </w:r>
      <w:proofErr w:type="spellEnd"/>
      <w:r w:rsidRPr="00FB76D2">
        <w:rPr>
          <w:rFonts w:ascii="Times New Roman" w:eastAsia="Times New Roman" w:hAnsi="Times New Roman" w:cs="Times New Roman"/>
          <w:kern w:val="0"/>
          <w:sz w:val="24"/>
          <w:szCs w:val="24"/>
          <w:lang w:eastAsia="en-US"/>
          <w14:ligatures w14:val="none"/>
        </w:rPr>
        <w:t xml:space="preserve"> et al., 2020). </w:t>
      </w:r>
    </w:p>
    <w:p w14:paraId="2C7A036B" w14:textId="33B95613" w:rsidR="007F3AAA" w:rsidRPr="00FB76D2" w:rsidRDefault="00085B5B" w:rsidP="00FB76D2">
      <w:pPr>
        <w:spacing w:before="100" w:beforeAutospacing="1" w:after="100" w:afterAutospacing="1"/>
        <w:outlineLvl w:val="1"/>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6.1.8 </w:t>
      </w:r>
      <w:r w:rsidR="007F3AAA" w:rsidRPr="00FB76D2">
        <w:rPr>
          <w:rFonts w:ascii="Times New Roman" w:eastAsia="Times New Roman" w:hAnsi="Times New Roman" w:cs="Times New Roman"/>
          <w:b/>
          <w:bCs/>
          <w:kern w:val="0"/>
          <w:sz w:val="24"/>
          <w:szCs w:val="24"/>
          <w:lang w:eastAsia="en-US"/>
          <w14:ligatures w14:val="none"/>
        </w:rPr>
        <w:t>Emerging Technologies and Future Directions</w:t>
      </w:r>
    </w:p>
    <w:p w14:paraId="5FE1F61D" w14:textId="69364D13"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The continuous evolution of pharmaceutical sciences has led to the exploration of novel strategies beyond traditional approaches to further enhance the solubility and bioavailability of challenging drug candidates. This includes the development of </w:t>
      </w:r>
      <w:proofErr w:type="spellStart"/>
      <w:r w:rsidRPr="00FB76D2">
        <w:rPr>
          <w:rFonts w:ascii="Times New Roman" w:eastAsia="Times New Roman" w:hAnsi="Times New Roman" w:cs="Times New Roman"/>
          <w:kern w:val="0"/>
          <w:sz w:val="24"/>
          <w:szCs w:val="24"/>
          <w:lang w:eastAsia="en-US"/>
          <w14:ligatures w14:val="none"/>
        </w:rPr>
        <w:t>supersaturable</w:t>
      </w:r>
      <w:proofErr w:type="spellEnd"/>
      <w:r w:rsidRPr="00FB76D2">
        <w:rPr>
          <w:rFonts w:ascii="Times New Roman" w:eastAsia="Times New Roman" w:hAnsi="Times New Roman" w:cs="Times New Roman"/>
          <w:kern w:val="0"/>
          <w:sz w:val="24"/>
          <w:szCs w:val="24"/>
          <w:lang w:eastAsia="en-US"/>
          <w14:ligatures w14:val="none"/>
        </w:rPr>
        <w:t xml:space="preserve"> self-emulsifying drug delivery systems, which are engineered to generate and maintain a supersaturated drug state in vivo, thereby maximizing thermodynamic activity for enhanced absorption despite potential precipitation challenges (Laffleur et al., 2025). Further innovations involve the application of co-amorphous formulations, deep eutectic solvents, and ionic liquids, which present alternative strategies for improving drug solubility and bioavailability by altering the physicochemical properties of drug substances (Strategies for Improving Solubility and Dissolution of Poorly Water-Soluble Drugs: Current Developments and Pharmaceutical Applications, 2026). Additionally, advanced computational modeling and machine learning approaches are increasingly being integrated into drug discovery and formulation development, enabling the prediction of solubility and optimizing formulation parameters for poorly water-soluble compounds. </w:t>
      </w:r>
    </w:p>
    <w:p w14:paraId="7AAB92FE" w14:textId="63877FE9"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6.1.9 </w:t>
      </w:r>
      <w:r w:rsidR="007F3AAA" w:rsidRPr="00FB76D2">
        <w:rPr>
          <w:rFonts w:ascii="Times New Roman" w:eastAsia="Times New Roman" w:hAnsi="Times New Roman" w:cs="Times New Roman"/>
          <w:b/>
          <w:bCs/>
          <w:kern w:val="0"/>
          <w:sz w:val="24"/>
          <w:szCs w:val="24"/>
          <w:lang w:eastAsia="en-US"/>
          <w14:ligatures w14:val="none"/>
        </w:rPr>
        <w:t>3D Printing for Customized Formulations</w:t>
      </w:r>
    </w:p>
    <w:p w14:paraId="23332006" w14:textId="0C276A0F"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Additive manufacturing, commonly known as 3D printing, offers unprecedented opportunities for producing customized pharmaceutical dosage forms with precise control over drug loading, release kinetics, and geometric configurations. This technology facilitates the creation of multi-layered tablets, personalized dosages, and complex geometries that can significantly modulate drug dissolution and absorption profiles (Misra &amp; Pathak, 2020). Specifically, 3D printing techniques like fused deposition modeling and selective laser sintering enable the fabrication of oral solid dosage forms with intricate internal structures and varying excipient compositions, allowing for fine-tuned control over drug release mechanisms. This precision in design allows for the development of drug products tailored to individual patient needs, optimizing therapeutic outcomes by providing personalized release profiles. Such advanced manufacturing techniques, including hot-melt extrusion in combination with 3D printing, allow for the production of amorphous solid dispersions within complex dosage forms, thereby optimizing drug solubility and enabling targeted release characteristics (Kumar et al., 2024). </w:t>
      </w:r>
    </w:p>
    <w:p w14:paraId="7B60427E" w14:textId="58F22322"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6.1.10 </w:t>
      </w:r>
      <w:r w:rsidR="007F3AAA" w:rsidRPr="00FB76D2">
        <w:rPr>
          <w:rFonts w:ascii="Times New Roman" w:eastAsia="Times New Roman" w:hAnsi="Times New Roman" w:cs="Times New Roman"/>
          <w:b/>
          <w:bCs/>
          <w:kern w:val="0"/>
          <w:sz w:val="24"/>
          <w:szCs w:val="24"/>
          <w:lang w:eastAsia="en-US"/>
          <w14:ligatures w14:val="none"/>
        </w:rPr>
        <w:t>Mesoporous Silica Nanoparticles</w:t>
      </w:r>
    </w:p>
    <w:p w14:paraId="36E3E472" w14:textId="10CADF3D"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Mesoporous silica nanoparticles have emerged as highly promising nanocarriers for poorly water-soluble drugs due to their high surface area, tunable pore size, and biocompatibility, which collectively enable enhanced drug loading and controlled release (Baek &amp; Jin, 2025; Balogun et al., 2023). Their internal pore structure provides a confined environment that can stabilize drugs in an amorphous state, preventing recrystallization and thereby significantly improving dissolution rates and oral bioavailability. Furthermore, the facile surface functionalization of mesoporous silica nanoparticles allows for targeted drug delivery and improved cellular uptake, broadening their therapeutic potential beyond oral administration. These nanocarriers offer a versatile platform for solubility enhancement and controlled drug delivery, facilitating the development of advanced formulations for various administration routes. Additionally, tuning the nanoscale properties of these silica nanoparticles, such as </w:t>
      </w:r>
      <w:r w:rsidRPr="00FB76D2">
        <w:rPr>
          <w:rFonts w:ascii="Times New Roman" w:eastAsia="Times New Roman" w:hAnsi="Times New Roman" w:cs="Times New Roman"/>
          <w:kern w:val="0"/>
          <w:sz w:val="24"/>
          <w:szCs w:val="24"/>
          <w:lang w:eastAsia="en-US"/>
          <w14:ligatures w14:val="none"/>
        </w:rPr>
        <w:lastRenderedPageBreak/>
        <w:t xml:space="preserve">surface roughness and pore-size, can further optimize drug solubility and oral bioavailability, even extending to the improved delivery of biologics (“FIP Brisbane 2023: Drug Delivery and Manufacturing,” 2023). </w:t>
      </w:r>
    </w:p>
    <w:p w14:paraId="5FBFA8E0" w14:textId="5D0D6ADE"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6.1.11 </w:t>
      </w:r>
      <w:r w:rsidR="007F3AAA" w:rsidRPr="00FB76D2">
        <w:rPr>
          <w:rFonts w:ascii="Times New Roman" w:eastAsia="Times New Roman" w:hAnsi="Times New Roman" w:cs="Times New Roman"/>
          <w:b/>
          <w:bCs/>
          <w:kern w:val="0"/>
          <w:sz w:val="24"/>
          <w:szCs w:val="24"/>
          <w:lang w:eastAsia="en-US"/>
          <w14:ligatures w14:val="none"/>
        </w:rPr>
        <w:t>Co-amorphous Systems</w:t>
      </w:r>
    </w:p>
    <w:p w14:paraId="56BE93CF" w14:textId="799ACC5B"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Co-amorphous systems, formed by grinding or solvent evaporation of a drug and a small molecular weight excipient, provide a thermodynamically unstable but kinetically stable amorphous phase that significantly improves drug solubility and dissolution rates compared to crystalline forms (Figueiredo et al., 2024). This approach capitalizes on the formation of single-phase amorphous blends or two-phase amorphous dispersions, where intermolecular interactions between the drug and the co-former enhance stability against recrystallization and improve wettability. These systems leverage specific molecular interactions, such as hydrogen bonding and π-π stacking, to create a more energetically favorable amorphous state, thereby mitigating the propensity for phase separation and subsequent recrystallization (Onoue, 2024). The deliberate selection of co-formers in co-amorphous systems, based on their capacity to form strong intermolecular interactions with the active pharmaceutical ingredient, is crucial for optimizing the system's glass transition temperature and inhibiting molecular mobility, thereby prolonging the amorphous state stability. The precise control over the molecular interactions and the resulting energetic landscape within co-amorphous systems offers a robust strategy for enhancing both the kinetic stability and intrinsic dissolution performance of poorly soluble active pharmaceutical ingredients (“Crystal Growth and Chirality - Technologies and Applications,” 2022). Furthermore, the application of various processing techniques, such as spray drying, freeze drying, and hot-melt extrusion, enables the scale-up production of co-amorphous systems while maintaining their enhanced solubility characteristics. </w:t>
      </w:r>
    </w:p>
    <w:p w14:paraId="68393E65" w14:textId="1EE4AE30"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6.1.12 </w:t>
      </w:r>
      <w:r w:rsidR="007F3AAA" w:rsidRPr="00FB76D2">
        <w:rPr>
          <w:rFonts w:ascii="Times New Roman" w:eastAsia="Times New Roman" w:hAnsi="Times New Roman" w:cs="Times New Roman"/>
          <w:b/>
          <w:bCs/>
          <w:kern w:val="0"/>
          <w:sz w:val="24"/>
          <w:szCs w:val="24"/>
          <w:lang w:eastAsia="en-US"/>
          <w14:ligatures w14:val="none"/>
        </w:rPr>
        <w:t>Deep Eutectic Solvents (DES)</w:t>
      </w:r>
    </w:p>
    <w:p w14:paraId="771B8C7E" w14:textId="0BF3742A"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Deep Eutectic Solvents represent an innovative class of solvents formed by mixing two or more components that self-associate via hydrogen bonding to form a eutectic mixture with a melting point significantly lower than its individual constituents. These solvents exhibit unique physicochemical properties, including high solubilizing power for poorly water-soluble drugs, low volatility, and biodegradability, positioning them as promising alternatives to conventional organic solvents in pharmaceutical formulations. Their ability to dissolve a wide array of active pharmaceutical ingredients stems from intricate intermolecular interactions, such as hydrogen bonding and van der Waals forces, between the DES components and the drug molecules, facilitating enhanced solubility and often leading to improved bioavailability. The unique solvation mechanisms offered by deep eutectic solvents, including their capacity to form extensive hydrogen bonding networks, enable them to overcome the inherent crystal lattice energy of solid drugs, thereby enhancing their dissolution into the liquid phase (Pascual-Fernández et al., 2022). Moreover, the versatility of deep eutectic solvents extends to their potential as components in co-amorphous systems, offering a dual advantage of both excellent solvation and improved stability against recrystallization (Hussien et al., 2025). </w:t>
      </w:r>
    </w:p>
    <w:p w14:paraId="76E9BBE0" w14:textId="45FB2E9F" w:rsidR="007F3AAA" w:rsidRPr="00FB76D2" w:rsidRDefault="00085B5B"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7.0 </w:t>
      </w:r>
      <w:r w:rsidR="007F3AAA" w:rsidRPr="00FB76D2">
        <w:rPr>
          <w:rFonts w:ascii="Times New Roman" w:eastAsia="Times New Roman" w:hAnsi="Times New Roman" w:cs="Times New Roman"/>
          <w:b/>
          <w:bCs/>
          <w:kern w:val="0"/>
          <w:sz w:val="24"/>
          <w:szCs w:val="24"/>
          <w:lang w:eastAsia="en-US"/>
          <w14:ligatures w14:val="none"/>
        </w:rPr>
        <w:t>Artificial Intelligence and Machine Learning in Formulation Development</w:t>
      </w:r>
    </w:p>
    <w:p w14:paraId="7FD9752F" w14:textId="6AFF06FC"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The integration of artificial intelligence and machine learning algorithms is revolutionizing pharmaceutical formulation by enabling predictive modeling of drug solubility, dissolution </w:t>
      </w:r>
      <w:r w:rsidRPr="00FB76D2">
        <w:rPr>
          <w:rFonts w:ascii="Times New Roman" w:eastAsia="Times New Roman" w:hAnsi="Times New Roman" w:cs="Times New Roman"/>
          <w:kern w:val="0"/>
          <w:sz w:val="24"/>
          <w:szCs w:val="24"/>
          <w:lang w:eastAsia="en-US"/>
          <w14:ligatures w14:val="none"/>
        </w:rPr>
        <w:lastRenderedPageBreak/>
        <w:t>rates, and stability, thereby accelerating the development of optimized drug delivery systems (Verma et al., 2025). This data-driven approach allows for the rapid identification of optimal excipient combinations and processing parameters, significantly reducing the experimental burden and accelerating the design of novel drug products (Dhangar, 2025). Specifically, AI-driven predictive models can simulate drug degradation pathways and stability profiles, enabling informed decisions during formulation design and optimizing the likelihood of developing robust drug products (</w:t>
      </w:r>
      <w:proofErr w:type="spellStart"/>
      <w:r w:rsidRPr="00FB76D2">
        <w:rPr>
          <w:rFonts w:ascii="Times New Roman" w:eastAsia="Times New Roman" w:hAnsi="Times New Roman" w:cs="Times New Roman"/>
          <w:kern w:val="0"/>
          <w:sz w:val="24"/>
          <w:szCs w:val="24"/>
          <w:lang w:eastAsia="en-US"/>
          <w14:ligatures w14:val="none"/>
        </w:rPr>
        <w:t>Dangeti</w:t>
      </w:r>
      <w:proofErr w:type="spellEnd"/>
      <w:r w:rsidRPr="00FB76D2">
        <w:rPr>
          <w:rFonts w:ascii="Times New Roman" w:eastAsia="Times New Roman" w:hAnsi="Times New Roman" w:cs="Times New Roman"/>
          <w:kern w:val="0"/>
          <w:sz w:val="24"/>
          <w:szCs w:val="24"/>
          <w:lang w:eastAsia="en-US"/>
          <w14:ligatures w14:val="none"/>
        </w:rPr>
        <w:t xml:space="preserve"> et al., 2023). These computational methods facilitate the selection of promising drug candidates, optimization of formulations, and design of more effective drug delivery systems, particularly for poorly water-soluble compounds (</w:t>
      </w:r>
      <w:proofErr w:type="spellStart"/>
      <w:r w:rsidRPr="00FB76D2">
        <w:rPr>
          <w:rFonts w:ascii="Times New Roman" w:eastAsia="Times New Roman" w:hAnsi="Times New Roman" w:cs="Times New Roman"/>
          <w:kern w:val="0"/>
          <w:sz w:val="24"/>
          <w:szCs w:val="24"/>
          <w:lang w:eastAsia="en-US"/>
          <w14:ligatures w14:val="none"/>
        </w:rPr>
        <w:t>Jeliński</w:t>
      </w:r>
      <w:proofErr w:type="spellEnd"/>
      <w:r w:rsidRPr="00FB76D2">
        <w:rPr>
          <w:rFonts w:ascii="Times New Roman" w:eastAsia="Times New Roman" w:hAnsi="Times New Roman" w:cs="Times New Roman"/>
          <w:kern w:val="0"/>
          <w:sz w:val="24"/>
          <w:szCs w:val="24"/>
          <w:lang w:eastAsia="en-US"/>
          <w14:ligatures w14:val="none"/>
        </w:rPr>
        <w:t xml:space="preserve"> et al., 2024). Machine learning techniques, including neural networks, support vector machines, and reinforcement learning, are increasingly being employed to predict optimal excipients, assess drug-drug interactions, improve stability, and even suggest personalized dosages (Sartaj et al., 2025). For instance, artificial neural networks have been successfully applied to optimize formulations by establishing relationships between API concentration, excipient properties, and various formulation characteristics, such as drug release profiles and stability (Ali et al., 2024). Furthermore, these AI models can leverage extensive datasets of existing formulations and their performance to predict how new combinations of active pharmaceutical ingredients and excipients will behave, thereby guiding the selection of appropriate formulation components and their optimal proportions (Pawar et al., 2023). The application of machine learning and artificial intelligence can further reduce future experimental efforts for decision-making in the </w:t>
      </w:r>
      <w:proofErr w:type="spellStart"/>
      <w:r w:rsidRPr="00FB76D2">
        <w:rPr>
          <w:rFonts w:ascii="Times New Roman" w:eastAsia="Times New Roman" w:hAnsi="Times New Roman" w:cs="Times New Roman"/>
          <w:kern w:val="0"/>
          <w:sz w:val="24"/>
          <w:szCs w:val="24"/>
          <w:lang w:eastAsia="en-US"/>
          <w14:ligatures w14:val="none"/>
        </w:rPr>
        <w:t>preformulation</w:t>
      </w:r>
      <w:proofErr w:type="spellEnd"/>
      <w:r w:rsidRPr="00FB76D2">
        <w:rPr>
          <w:rFonts w:ascii="Times New Roman" w:eastAsia="Times New Roman" w:hAnsi="Times New Roman" w:cs="Times New Roman"/>
          <w:kern w:val="0"/>
          <w:sz w:val="24"/>
          <w:szCs w:val="24"/>
          <w:lang w:eastAsia="en-US"/>
          <w14:ligatures w14:val="none"/>
        </w:rPr>
        <w:t xml:space="preserve"> and formulation development of amorphous solid dispersions (Matić et al., 2020).AI-driven simulations, for example, can optimize solidification methods such as spray drying or hot-melt extrusion for solid self-nanoemulsifying drug delivery systems by predicting how process variables affect yield, particle size, and dispersibility. Beyond optimizing manufacturing processes, AI also plays a critical role in predicting the most suitable solid carriers based on their surface area, porosity, and compatibility with the active pharmaceutical ingredient, thereby enhancing the dissolution profile and drug release kinetics (Tanga et al., 2025). </w:t>
      </w:r>
    </w:p>
    <w:p w14:paraId="5471932B" w14:textId="525C08F0" w:rsidR="007F3AAA" w:rsidRPr="00FB76D2" w:rsidRDefault="005F5BA5" w:rsidP="00FB76D2">
      <w:pPr>
        <w:spacing w:before="100" w:beforeAutospacing="1" w:after="100" w:afterAutospacing="1"/>
        <w:outlineLvl w:val="1"/>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7.0.1 </w:t>
      </w:r>
      <w:r w:rsidR="007F3AAA" w:rsidRPr="00FB76D2">
        <w:rPr>
          <w:rFonts w:ascii="Times New Roman" w:eastAsia="Times New Roman" w:hAnsi="Times New Roman" w:cs="Times New Roman"/>
          <w:b/>
          <w:bCs/>
          <w:kern w:val="0"/>
          <w:sz w:val="24"/>
          <w:szCs w:val="24"/>
          <w:lang w:eastAsia="en-US"/>
          <w14:ligatures w14:val="none"/>
        </w:rPr>
        <w:t>Regulatory Aspects and Commercialization Challenges</w:t>
      </w:r>
      <w:r>
        <w:rPr>
          <w:rFonts w:ascii="Times New Roman" w:eastAsia="Times New Roman" w:hAnsi="Times New Roman" w:cs="Times New Roman"/>
          <w:b/>
          <w:bCs/>
          <w:kern w:val="0"/>
          <w:sz w:val="24"/>
          <w:szCs w:val="24"/>
          <w:lang w:eastAsia="en-US"/>
          <w14:ligatures w14:val="none"/>
        </w:rPr>
        <w:t xml:space="preserve"> of </w:t>
      </w:r>
      <w:r w:rsidRPr="00FB76D2">
        <w:rPr>
          <w:rFonts w:ascii="Times New Roman" w:eastAsia="Times New Roman" w:hAnsi="Times New Roman" w:cs="Times New Roman"/>
          <w:b/>
          <w:bCs/>
          <w:kern w:val="0"/>
          <w:sz w:val="24"/>
          <w:szCs w:val="24"/>
          <w:lang w:eastAsia="en-US"/>
          <w14:ligatures w14:val="none"/>
        </w:rPr>
        <w:t>Artificial Intel</w:t>
      </w:r>
      <w:r>
        <w:rPr>
          <w:rFonts w:ascii="Times New Roman" w:eastAsia="Times New Roman" w:hAnsi="Times New Roman" w:cs="Times New Roman"/>
          <w:b/>
          <w:bCs/>
          <w:kern w:val="0"/>
          <w:sz w:val="24"/>
          <w:szCs w:val="24"/>
          <w:lang w:eastAsia="en-US"/>
          <w14:ligatures w14:val="none"/>
        </w:rPr>
        <w:t xml:space="preserve">ligence and Machine Learning </w:t>
      </w:r>
      <w:r w:rsidRPr="00FB76D2">
        <w:rPr>
          <w:rFonts w:ascii="Times New Roman" w:eastAsia="Times New Roman" w:hAnsi="Times New Roman" w:cs="Times New Roman"/>
          <w:b/>
          <w:bCs/>
          <w:kern w:val="0"/>
          <w:sz w:val="24"/>
          <w:szCs w:val="24"/>
          <w:lang w:eastAsia="en-US"/>
          <w14:ligatures w14:val="none"/>
        </w:rPr>
        <w:t>Formulat</w:t>
      </w:r>
      <w:r>
        <w:rPr>
          <w:rFonts w:ascii="Times New Roman" w:eastAsia="Times New Roman" w:hAnsi="Times New Roman" w:cs="Times New Roman"/>
          <w:b/>
          <w:bCs/>
          <w:kern w:val="0"/>
          <w:sz w:val="24"/>
          <w:szCs w:val="24"/>
          <w:lang w:eastAsia="en-US"/>
          <w14:ligatures w14:val="none"/>
        </w:rPr>
        <w:t>ions</w:t>
      </w:r>
    </w:p>
    <w:p w14:paraId="2427C5A5" w14:textId="52F4F675"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The expedited development of pharmaceutical formulations through AI and ML, while promising, necessitates a concurrent evolution in regulatory frameworks to ensure the safety, efficacy, and quality of AI-designed drug products. This includes establishing clear guidelines for the validation of AI algorithms and models used in drug development, as well as addressing intellectual property concerns related to AI-generated formulations (</w:t>
      </w:r>
      <w:proofErr w:type="spellStart"/>
      <w:r w:rsidRPr="00FB76D2">
        <w:rPr>
          <w:rFonts w:ascii="Times New Roman" w:eastAsia="Times New Roman" w:hAnsi="Times New Roman" w:cs="Times New Roman"/>
          <w:kern w:val="0"/>
          <w:sz w:val="24"/>
          <w:szCs w:val="24"/>
          <w:lang w:eastAsia="en-US"/>
          <w14:ligatures w14:val="none"/>
        </w:rPr>
        <w:t>Dangeti</w:t>
      </w:r>
      <w:proofErr w:type="spellEnd"/>
      <w:r w:rsidRPr="00FB76D2">
        <w:rPr>
          <w:rFonts w:ascii="Times New Roman" w:eastAsia="Times New Roman" w:hAnsi="Times New Roman" w:cs="Times New Roman"/>
          <w:kern w:val="0"/>
          <w:sz w:val="24"/>
          <w:szCs w:val="24"/>
          <w:lang w:eastAsia="en-US"/>
          <w14:ligatures w14:val="none"/>
        </w:rPr>
        <w:t xml:space="preserve"> et al., 2023). Moreover, the transition from AI-driven discovery and optimization to commercial production involves scaling up novel formulations, which presents challenges in maintaining critical quality attributes and ensuring consistent manufacturing practices (Sartaj et al., 2025). The economic implications, such as the cost-effectiveness of AI-guided development versus traditional methods and the investment required for advanced computational infrastructure, also remain significant considerations for commercialization (“Drug Formulation Design,” 2022). Addressing these challenges necessitates a collaborative effort between regulatory bodies, industry stakeholders, and academic institutions to develop robust frameworks that support the responsible integration of AI into pharmaceutical development while ensuring patient safety and product accessibility. Concurrently, the ethical implications of AI in drug development, particularly regarding data privacy and bias in predictive models, must be rigorously addressed to maintain public trust and ensure equitable access to advanced </w:t>
      </w:r>
      <w:r w:rsidRPr="00FB76D2">
        <w:rPr>
          <w:rFonts w:ascii="Times New Roman" w:eastAsia="Times New Roman" w:hAnsi="Times New Roman" w:cs="Times New Roman"/>
          <w:kern w:val="0"/>
          <w:sz w:val="24"/>
          <w:szCs w:val="24"/>
          <w:lang w:eastAsia="en-US"/>
          <w14:ligatures w14:val="none"/>
        </w:rPr>
        <w:lastRenderedPageBreak/>
        <w:t xml:space="preserve">therapeutic interventions (Ali et al., 2024). This necessitates the development of standardized protocols for data management, model interpretability, and algorithmic transparency to build confidence in AI-driven solutions within the highly regulated pharmaceutical landscape. </w:t>
      </w:r>
    </w:p>
    <w:p w14:paraId="24D6096F" w14:textId="3AC5AD8E" w:rsidR="007F3AAA" w:rsidRPr="00FB76D2" w:rsidRDefault="005F5BA5"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7.0.3 </w:t>
      </w:r>
      <w:r w:rsidR="007F3AAA" w:rsidRPr="00FB76D2">
        <w:rPr>
          <w:rFonts w:ascii="Times New Roman" w:eastAsia="Times New Roman" w:hAnsi="Times New Roman" w:cs="Times New Roman"/>
          <w:b/>
          <w:bCs/>
          <w:kern w:val="0"/>
          <w:sz w:val="24"/>
          <w:szCs w:val="24"/>
          <w:lang w:eastAsia="en-US"/>
          <w14:ligatures w14:val="none"/>
        </w:rPr>
        <w:t>Regulatory Guidelines for Novel Formulations</w:t>
      </w:r>
      <w:r>
        <w:rPr>
          <w:rFonts w:ascii="Times New Roman" w:eastAsia="Times New Roman" w:hAnsi="Times New Roman" w:cs="Times New Roman"/>
          <w:b/>
          <w:bCs/>
          <w:kern w:val="0"/>
          <w:sz w:val="24"/>
          <w:szCs w:val="24"/>
          <w:lang w:eastAsia="en-US"/>
          <w14:ligatures w14:val="none"/>
        </w:rPr>
        <w:t xml:space="preserve"> Developed using </w:t>
      </w:r>
      <w:r w:rsidRPr="00FB76D2">
        <w:rPr>
          <w:rFonts w:ascii="Times New Roman" w:eastAsia="Times New Roman" w:hAnsi="Times New Roman" w:cs="Times New Roman"/>
          <w:b/>
          <w:bCs/>
          <w:kern w:val="0"/>
          <w:sz w:val="24"/>
          <w:szCs w:val="24"/>
          <w:lang w:eastAsia="en-US"/>
          <w14:ligatures w14:val="none"/>
        </w:rPr>
        <w:t>Artificial Intelligence and Machine Learning in Formulation Development</w:t>
      </w:r>
    </w:p>
    <w:p w14:paraId="4234AD88" w14:textId="0DE3626E"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The regulatory landscape for novel formulations, particularly those developed using AI, demands clear guidelines concerning the data quality and transparency of AI decision-making processes to ensure reliability and facilitate approval (</w:t>
      </w:r>
      <w:proofErr w:type="spellStart"/>
      <w:r w:rsidRPr="00FB76D2">
        <w:rPr>
          <w:rFonts w:ascii="Times New Roman" w:eastAsia="Times New Roman" w:hAnsi="Times New Roman" w:cs="Times New Roman"/>
          <w:kern w:val="0"/>
          <w:sz w:val="24"/>
          <w:szCs w:val="24"/>
          <w:lang w:eastAsia="en-US"/>
          <w14:ligatures w14:val="none"/>
        </w:rPr>
        <w:t>Gunjal</w:t>
      </w:r>
      <w:proofErr w:type="spellEnd"/>
      <w:r w:rsidRPr="00FB76D2">
        <w:rPr>
          <w:rFonts w:ascii="Times New Roman" w:eastAsia="Times New Roman" w:hAnsi="Times New Roman" w:cs="Times New Roman"/>
          <w:kern w:val="0"/>
          <w:sz w:val="24"/>
          <w:szCs w:val="24"/>
          <w:lang w:eastAsia="en-US"/>
          <w14:ligatures w14:val="none"/>
        </w:rPr>
        <w:t xml:space="preserve">, 2025; </w:t>
      </w:r>
      <w:proofErr w:type="spellStart"/>
      <w:r w:rsidRPr="00FB76D2">
        <w:rPr>
          <w:rFonts w:ascii="Times New Roman" w:eastAsia="Times New Roman" w:hAnsi="Times New Roman" w:cs="Times New Roman"/>
          <w:kern w:val="0"/>
          <w:sz w:val="24"/>
          <w:szCs w:val="24"/>
          <w:lang w:eastAsia="en-US"/>
          <w14:ligatures w14:val="none"/>
        </w:rPr>
        <w:t>Pawar</w:t>
      </w:r>
      <w:proofErr w:type="spellEnd"/>
      <w:r w:rsidRPr="00FB76D2">
        <w:rPr>
          <w:rFonts w:ascii="Times New Roman" w:eastAsia="Times New Roman" w:hAnsi="Times New Roman" w:cs="Times New Roman"/>
          <w:kern w:val="0"/>
          <w:sz w:val="24"/>
          <w:szCs w:val="24"/>
          <w:lang w:eastAsia="en-US"/>
          <w14:ligatures w14:val="none"/>
        </w:rPr>
        <w:t xml:space="preserve"> et al., 2023). This includes addressing challenges related to data quality and availability, as high-quality, comprehensive datasets are crucial for training effective AI models (Serrano et al., 2024). Furthermore, the interpretability of complex AI models, often referred to as "black box" algorithms, presents a significant hurdle for regulatory agencies that require a clear understanding of how decisions are made regarding safety and efficacy (Joshi &amp; Sheth, 2025). Regulatory bodies, such as the FDA, are actively developing risk-based frameworks to address the integration of AI and machine learning in drug development, spanning from discovery to post-market surveillance (</w:t>
      </w:r>
      <w:proofErr w:type="spellStart"/>
      <w:r w:rsidRPr="00FB76D2">
        <w:rPr>
          <w:rFonts w:ascii="Times New Roman" w:eastAsia="Times New Roman" w:hAnsi="Times New Roman" w:cs="Times New Roman"/>
          <w:kern w:val="0"/>
          <w:sz w:val="24"/>
          <w:szCs w:val="24"/>
          <w:lang w:eastAsia="en-US"/>
          <w14:ligatures w14:val="none"/>
        </w:rPr>
        <w:t>Mirakhori</w:t>
      </w:r>
      <w:proofErr w:type="spellEnd"/>
      <w:r w:rsidRPr="00FB76D2">
        <w:rPr>
          <w:rFonts w:ascii="Times New Roman" w:eastAsia="Times New Roman" w:hAnsi="Times New Roman" w:cs="Times New Roman"/>
          <w:kern w:val="0"/>
          <w:sz w:val="24"/>
          <w:szCs w:val="24"/>
          <w:lang w:eastAsia="en-US"/>
          <w14:ligatures w14:val="none"/>
        </w:rPr>
        <w:t xml:space="preserve"> &amp; </w:t>
      </w:r>
      <w:proofErr w:type="spellStart"/>
      <w:r w:rsidRPr="00FB76D2">
        <w:rPr>
          <w:rFonts w:ascii="Times New Roman" w:eastAsia="Times New Roman" w:hAnsi="Times New Roman" w:cs="Times New Roman"/>
          <w:kern w:val="0"/>
          <w:sz w:val="24"/>
          <w:szCs w:val="24"/>
          <w:lang w:eastAsia="en-US"/>
          <w14:ligatures w14:val="none"/>
        </w:rPr>
        <w:t>Niazi</w:t>
      </w:r>
      <w:proofErr w:type="spellEnd"/>
      <w:r w:rsidRPr="00FB76D2">
        <w:rPr>
          <w:rFonts w:ascii="Times New Roman" w:eastAsia="Times New Roman" w:hAnsi="Times New Roman" w:cs="Times New Roman"/>
          <w:kern w:val="0"/>
          <w:sz w:val="24"/>
          <w:szCs w:val="24"/>
          <w:lang w:eastAsia="en-US"/>
          <w14:ligatures w14:val="none"/>
        </w:rPr>
        <w:t xml:space="preserve">, 2025). </w:t>
      </w:r>
    </w:p>
    <w:p w14:paraId="79F21BCF" w14:textId="3F6F44E7" w:rsidR="007F3AAA" w:rsidRPr="00FB76D2" w:rsidRDefault="005F5BA5"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7.0.4 </w:t>
      </w:r>
      <w:r w:rsidR="007F3AAA" w:rsidRPr="00FB76D2">
        <w:rPr>
          <w:rFonts w:ascii="Times New Roman" w:eastAsia="Times New Roman" w:hAnsi="Times New Roman" w:cs="Times New Roman"/>
          <w:b/>
          <w:bCs/>
          <w:kern w:val="0"/>
          <w:sz w:val="24"/>
          <w:szCs w:val="24"/>
          <w:lang w:eastAsia="en-US"/>
          <w14:ligatures w14:val="none"/>
        </w:rPr>
        <w:t>Scale-Up and Manufacturing Considerations</w:t>
      </w:r>
      <w:r>
        <w:rPr>
          <w:rFonts w:ascii="Times New Roman" w:eastAsia="Times New Roman" w:hAnsi="Times New Roman" w:cs="Times New Roman"/>
          <w:b/>
          <w:bCs/>
          <w:kern w:val="0"/>
          <w:sz w:val="24"/>
          <w:szCs w:val="24"/>
          <w:lang w:eastAsia="en-US"/>
          <w14:ligatures w14:val="none"/>
        </w:rPr>
        <w:t xml:space="preserve"> Involving </w:t>
      </w:r>
      <w:proofErr w:type="gramStart"/>
      <w:r>
        <w:rPr>
          <w:rFonts w:ascii="Times New Roman" w:eastAsia="Times New Roman" w:hAnsi="Times New Roman" w:cs="Times New Roman"/>
          <w:b/>
          <w:bCs/>
          <w:kern w:val="0"/>
          <w:sz w:val="24"/>
          <w:szCs w:val="24"/>
          <w:lang w:eastAsia="en-US"/>
          <w14:ligatures w14:val="none"/>
        </w:rPr>
        <w:t>The</w:t>
      </w:r>
      <w:proofErr w:type="gramEnd"/>
      <w:r>
        <w:rPr>
          <w:rFonts w:ascii="Times New Roman" w:eastAsia="Times New Roman" w:hAnsi="Times New Roman" w:cs="Times New Roman"/>
          <w:b/>
          <w:bCs/>
          <w:kern w:val="0"/>
          <w:sz w:val="24"/>
          <w:szCs w:val="24"/>
          <w:lang w:eastAsia="en-US"/>
          <w14:ligatures w14:val="none"/>
        </w:rPr>
        <w:t xml:space="preserve"> Use of </w:t>
      </w:r>
      <w:r w:rsidRPr="00FB76D2">
        <w:rPr>
          <w:rFonts w:ascii="Times New Roman" w:eastAsia="Times New Roman" w:hAnsi="Times New Roman" w:cs="Times New Roman"/>
          <w:b/>
          <w:bCs/>
          <w:kern w:val="0"/>
          <w:sz w:val="24"/>
          <w:szCs w:val="24"/>
          <w:lang w:eastAsia="en-US"/>
          <w14:ligatures w14:val="none"/>
        </w:rPr>
        <w:t>Artificial Intelligence and Machine Learning in Formulation Development</w:t>
      </w:r>
    </w:p>
    <w:p w14:paraId="5821D97F" w14:textId="584295EE"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The integration of AI into pharmaceutical manufacturing introduces complex regulatory challenges concerning safety assurance and compliance, necessitating a redesign of Quality Systems grounded in Data Quality principles (Krishnan et al., 2025). This paradigm shift requires robust data governance frameworks to ensure the integrity and traceability of data generated and utilized by AI systems throughout the manufacturing lifecycle (Shaki et al., 2024). Continuous performance monitoring and re-validation are crucial not only at the initial approval stage but also throughout the operational lifespan of AI-guided drug delivery systems (</w:t>
      </w:r>
      <w:proofErr w:type="spellStart"/>
      <w:r w:rsidRPr="00FB76D2">
        <w:rPr>
          <w:rFonts w:ascii="Times New Roman" w:eastAsia="Times New Roman" w:hAnsi="Times New Roman" w:cs="Times New Roman"/>
          <w:kern w:val="0"/>
          <w:sz w:val="24"/>
          <w:szCs w:val="24"/>
          <w:lang w:eastAsia="en-US"/>
          <w14:ligatures w14:val="none"/>
        </w:rPr>
        <w:t>Suksaeree</w:t>
      </w:r>
      <w:proofErr w:type="spellEnd"/>
      <w:r w:rsidRPr="00FB76D2">
        <w:rPr>
          <w:rFonts w:ascii="Times New Roman" w:eastAsia="Times New Roman" w:hAnsi="Times New Roman" w:cs="Times New Roman"/>
          <w:kern w:val="0"/>
          <w:sz w:val="24"/>
          <w:szCs w:val="24"/>
          <w:lang w:eastAsia="en-US"/>
          <w14:ligatures w14:val="none"/>
        </w:rPr>
        <w:t xml:space="preserve">, 2025). This proactive and iterative approach ensures that AI models adapt to evolving manufacturing conditions and maintain their predictive accuracy and reliability over time. Navigating the complex regulatory landscape for AI applications in healthcare presents considerable challenges, especially given the rapid pace of technological advancement which often outstrips the development of traditional regulatory frameworks (Crisafulli et al., 2024; Patnaik et al., 2023; Somara et al., 2025). Specifically, regulatory acceptance of AI in Good Manufacturing Practice settings necessitates robust validation processes and transparent methodologies for algorithm deployment (Committee, 2020). </w:t>
      </w:r>
    </w:p>
    <w:p w14:paraId="25A1BC5F" w14:textId="47048388" w:rsidR="007F3AAA" w:rsidRPr="00FB76D2" w:rsidRDefault="005F5BA5" w:rsidP="00FB76D2">
      <w:pPr>
        <w:spacing w:before="100" w:beforeAutospacing="1" w:after="100" w:afterAutospacing="1"/>
        <w:outlineLvl w:val="2"/>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7.0.5 </w:t>
      </w:r>
      <w:r w:rsidR="007F3AAA" w:rsidRPr="00FB76D2">
        <w:rPr>
          <w:rFonts w:ascii="Times New Roman" w:eastAsia="Times New Roman" w:hAnsi="Times New Roman" w:cs="Times New Roman"/>
          <w:b/>
          <w:bCs/>
          <w:kern w:val="0"/>
          <w:sz w:val="24"/>
          <w:szCs w:val="24"/>
          <w:lang w:eastAsia="en-US"/>
          <w14:ligatures w14:val="none"/>
        </w:rPr>
        <w:t>Intellectual Property and Market Access</w:t>
      </w:r>
      <w:r>
        <w:rPr>
          <w:rFonts w:ascii="Times New Roman" w:eastAsia="Times New Roman" w:hAnsi="Times New Roman" w:cs="Times New Roman"/>
          <w:b/>
          <w:bCs/>
          <w:kern w:val="0"/>
          <w:sz w:val="24"/>
          <w:szCs w:val="24"/>
          <w:lang w:eastAsia="en-US"/>
          <w14:ligatures w14:val="none"/>
        </w:rPr>
        <w:t xml:space="preserve"> of </w:t>
      </w:r>
      <w:r w:rsidRPr="00FB76D2">
        <w:rPr>
          <w:rFonts w:ascii="Times New Roman" w:eastAsia="Times New Roman" w:hAnsi="Times New Roman" w:cs="Times New Roman"/>
          <w:b/>
          <w:bCs/>
          <w:kern w:val="0"/>
          <w:sz w:val="24"/>
          <w:szCs w:val="24"/>
          <w:lang w:eastAsia="en-US"/>
          <w14:ligatures w14:val="none"/>
        </w:rPr>
        <w:t>Artificial Intel</w:t>
      </w:r>
      <w:r>
        <w:rPr>
          <w:rFonts w:ascii="Times New Roman" w:eastAsia="Times New Roman" w:hAnsi="Times New Roman" w:cs="Times New Roman"/>
          <w:b/>
          <w:bCs/>
          <w:kern w:val="0"/>
          <w:sz w:val="24"/>
          <w:szCs w:val="24"/>
          <w:lang w:eastAsia="en-US"/>
          <w14:ligatures w14:val="none"/>
        </w:rPr>
        <w:t xml:space="preserve">ligence and Machine Learning Pharmaceutical </w:t>
      </w:r>
      <w:r w:rsidRPr="00FB76D2">
        <w:rPr>
          <w:rFonts w:ascii="Times New Roman" w:eastAsia="Times New Roman" w:hAnsi="Times New Roman" w:cs="Times New Roman"/>
          <w:b/>
          <w:bCs/>
          <w:kern w:val="0"/>
          <w:sz w:val="24"/>
          <w:szCs w:val="24"/>
          <w:lang w:eastAsia="en-US"/>
          <w14:ligatures w14:val="none"/>
        </w:rPr>
        <w:t>Formulat</w:t>
      </w:r>
      <w:r>
        <w:rPr>
          <w:rFonts w:ascii="Times New Roman" w:eastAsia="Times New Roman" w:hAnsi="Times New Roman" w:cs="Times New Roman"/>
          <w:b/>
          <w:bCs/>
          <w:kern w:val="0"/>
          <w:sz w:val="24"/>
          <w:szCs w:val="24"/>
          <w:lang w:eastAsia="en-US"/>
          <w14:ligatures w14:val="none"/>
        </w:rPr>
        <w:t>ion</w:t>
      </w:r>
    </w:p>
    <w:p w14:paraId="48C45D2E" w14:textId="51983B72"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 xml:space="preserve">The rapid evolution of AI technologies in pharmaceutical development requires establishing harmonized international regulatory guidelines to facilitate global innovation while ensuring patient safety (Udegbe et al., 2024). This harmonization is crucial for streamlining market access for AI-developed drugs and preventing regulatory fragmentation across different jurisdictions. These guidelines must address the unique characteristics of AI/ML, such as continuous learning and the opacity of decision-making, which pose significant challenges to traditional good manufacturing practice principles (Niazi, 2025). These frameworks should also consider the ethical implications of AI, including transparency, accountability, and the potential for bias in algorithms (Niazi, 2023; Shaki et al., 2024). The Food and Drug </w:t>
      </w:r>
      <w:r w:rsidRPr="00FB76D2">
        <w:rPr>
          <w:rFonts w:ascii="Times New Roman" w:eastAsia="Times New Roman" w:hAnsi="Times New Roman" w:cs="Times New Roman"/>
          <w:kern w:val="0"/>
          <w:sz w:val="24"/>
          <w:szCs w:val="24"/>
          <w:lang w:eastAsia="en-US"/>
          <w14:ligatures w14:val="none"/>
        </w:rPr>
        <w:lastRenderedPageBreak/>
        <w:t xml:space="preserve">Administration has acknowledged that an effective regulatory strategy is crucial to harness the transformative potential of AI in drug development without compromising patient safety and product quality (Singh et al., 2025). Furthermore, the complexities of intellectual property and data rights surrounding AI-generated discoveries, including authorship and ownership, need meticulous consideration to foster continued innovation and ensure fair benefit sharing (Somara et al., 2025). </w:t>
      </w:r>
    </w:p>
    <w:p w14:paraId="3037914B" w14:textId="1336CAD5" w:rsidR="007F3AAA" w:rsidRPr="00FB76D2" w:rsidRDefault="005F5BA5" w:rsidP="00FB76D2">
      <w:pPr>
        <w:spacing w:before="100" w:beforeAutospacing="1" w:after="100" w:afterAutospacing="1"/>
        <w:outlineLvl w:val="1"/>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 xml:space="preserve">8.0 </w:t>
      </w:r>
      <w:r w:rsidR="007F3AAA" w:rsidRPr="00FB76D2">
        <w:rPr>
          <w:rFonts w:ascii="Times New Roman" w:eastAsia="Times New Roman" w:hAnsi="Times New Roman" w:cs="Times New Roman"/>
          <w:b/>
          <w:bCs/>
          <w:kern w:val="0"/>
          <w:sz w:val="24"/>
          <w:szCs w:val="24"/>
          <w:lang w:eastAsia="en-US"/>
          <w14:ligatures w14:val="none"/>
        </w:rPr>
        <w:t>Conclusion</w:t>
      </w:r>
    </w:p>
    <w:p w14:paraId="02301D3E" w14:textId="199A1B45" w:rsidR="007F3AAA" w:rsidRPr="00FB76D2" w:rsidRDefault="007F3AAA" w:rsidP="00FB76D2">
      <w:pPr>
        <w:spacing w:before="100" w:beforeAutospacing="1" w:after="100" w:afterAutospacing="1"/>
        <w:rPr>
          <w:rFonts w:ascii="Times New Roman" w:eastAsia="Times New Roman" w:hAnsi="Times New Roman" w:cs="Times New Roman"/>
          <w:kern w:val="0"/>
          <w:sz w:val="24"/>
          <w:szCs w:val="24"/>
          <w:lang w:eastAsia="en-US"/>
          <w14:ligatures w14:val="none"/>
        </w:rPr>
      </w:pPr>
      <w:r w:rsidRPr="00FB76D2">
        <w:rPr>
          <w:rFonts w:ascii="Times New Roman" w:eastAsia="Times New Roman" w:hAnsi="Times New Roman" w:cs="Times New Roman"/>
          <w:kern w:val="0"/>
          <w:sz w:val="24"/>
          <w:szCs w:val="24"/>
          <w:lang w:eastAsia="en-US"/>
          <w14:ligatures w14:val="none"/>
        </w:rPr>
        <w:t>The foregoing discussion highlights the intricate interplay between technological advancement in AI and the requisite evolution of regulatory, ethica</w:t>
      </w:r>
      <w:r w:rsidR="0027376C" w:rsidRPr="00FB76D2">
        <w:rPr>
          <w:rFonts w:ascii="Times New Roman" w:eastAsia="Times New Roman" w:hAnsi="Times New Roman" w:cs="Times New Roman"/>
          <w:kern w:val="0"/>
          <w:sz w:val="24"/>
          <w:szCs w:val="24"/>
          <w:lang w:eastAsia="en-US"/>
          <w14:ligatures w14:val="none"/>
        </w:rPr>
        <w:t xml:space="preserve">l, and commercial paradigms </w:t>
      </w:r>
      <w:r w:rsidRPr="00FB76D2">
        <w:rPr>
          <w:rFonts w:ascii="Times New Roman" w:eastAsia="Times New Roman" w:hAnsi="Times New Roman" w:cs="Times New Roman"/>
          <w:kern w:val="0"/>
          <w:sz w:val="24"/>
          <w:szCs w:val="24"/>
          <w:lang w:eastAsia="en-US"/>
          <w14:ligatures w14:val="none"/>
        </w:rPr>
        <w:t>in pharmaceutical solubility enhancement. Further research is warranted to develop transparent and explainable AI models, alongside standardized data-sharing protocols, to address existing bottlenecks in data accessibility and interpretability (</w:t>
      </w:r>
      <w:proofErr w:type="spellStart"/>
      <w:r w:rsidRPr="00FB76D2">
        <w:rPr>
          <w:rFonts w:ascii="Times New Roman" w:eastAsia="Times New Roman" w:hAnsi="Times New Roman" w:cs="Times New Roman"/>
          <w:kern w:val="0"/>
          <w:sz w:val="24"/>
          <w:szCs w:val="24"/>
          <w:lang w:eastAsia="en-US"/>
          <w14:ligatures w14:val="none"/>
        </w:rPr>
        <w:t>Sampene</w:t>
      </w:r>
      <w:proofErr w:type="spellEnd"/>
      <w:r w:rsidRPr="00FB76D2">
        <w:rPr>
          <w:rFonts w:ascii="Times New Roman" w:eastAsia="Times New Roman" w:hAnsi="Times New Roman" w:cs="Times New Roman"/>
          <w:kern w:val="0"/>
          <w:sz w:val="24"/>
          <w:szCs w:val="24"/>
          <w:lang w:eastAsia="en-US"/>
          <w14:ligatures w14:val="none"/>
        </w:rPr>
        <w:t xml:space="preserve"> &amp; Nyirenda, 2024). Moreover, collaborative efforts among industry, academia, and regulatory bodies are essential to establish comprehensive guidelines that promote ethical AI usage and address intellectual property concerns (</w:t>
      </w:r>
      <w:proofErr w:type="spellStart"/>
      <w:r w:rsidRPr="00FB76D2">
        <w:rPr>
          <w:rFonts w:ascii="Times New Roman" w:eastAsia="Times New Roman" w:hAnsi="Times New Roman" w:cs="Times New Roman"/>
          <w:kern w:val="0"/>
          <w:sz w:val="24"/>
          <w:szCs w:val="24"/>
          <w:lang w:eastAsia="en-US"/>
          <w14:ligatures w14:val="none"/>
        </w:rPr>
        <w:t>Kimta</w:t>
      </w:r>
      <w:proofErr w:type="spellEnd"/>
      <w:r w:rsidRPr="00FB76D2">
        <w:rPr>
          <w:rFonts w:ascii="Times New Roman" w:eastAsia="Times New Roman" w:hAnsi="Times New Roman" w:cs="Times New Roman"/>
          <w:kern w:val="0"/>
          <w:sz w:val="24"/>
          <w:szCs w:val="24"/>
          <w:lang w:eastAsia="en-US"/>
          <w14:ligatures w14:val="none"/>
        </w:rPr>
        <w:t xml:space="preserve"> &amp; Dogra, 2024; Tade et al., 2023). Such endeavors are pivotal for realizing the full potential of AI in expediting the development and approval of novel drug formulations, ultimately benefiting patient populations with unmet medical needs. The proactive development of "Good Machine Learning Practice" guidelines and a focus on "Real-World Performance" are crucial for navigating the regulatory complexities associated with AI-driven pharmaceutical innovation (</w:t>
      </w:r>
      <w:proofErr w:type="spellStart"/>
      <w:r w:rsidRPr="00FB76D2">
        <w:rPr>
          <w:rFonts w:ascii="Times New Roman" w:eastAsia="Times New Roman" w:hAnsi="Times New Roman" w:cs="Times New Roman"/>
          <w:kern w:val="0"/>
          <w:sz w:val="24"/>
          <w:szCs w:val="24"/>
          <w:lang w:eastAsia="en-US"/>
          <w14:ligatures w14:val="none"/>
        </w:rPr>
        <w:t>Đuriš</w:t>
      </w:r>
      <w:proofErr w:type="spellEnd"/>
      <w:r w:rsidRPr="00FB76D2">
        <w:rPr>
          <w:rFonts w:ascii="Times New Roman" w:eastAsia="Times New Roman" w:hAnsi="Times New Roman" w:cs="Times New Roman"/>
          <w:kern w:val="0"/>
          <w:sz w:val="24"/>
          <w:szCs w:val="24"/>
          <w:lang w:eastAsia="en-US"/>
          <w14:ligatures w14:val="none"/>
        </w:rPr>
        <w:t xml:space="preserve"> et al., 2021). This includes ensuring the transparency and explainability of AI models to satisfy regulatory scrutiny and facilitate widespread adoption in drug development (Uddin et al., 2025). </w:t>
      </w:r>
    </w:p>
    <w:p w14:paraId="13083E0B" w14:textId="77777777" w:rsidR="007F3AAA" w:rsidRPr="00FB76D2" w:rsidRDefault="007F3AAA" w:rsidP="00FB76D2">
      <w:pPr>
        <w:pStyle w:val="NormalWeb"/>
      </w:pPr>
    </w:p>
    <w:p w14:paraId="52EE713E" w14:textId="433B0936" w:rsidR="007F3AAA" w:rsidRPr="005F5BA5" w:rsidRDefault="005F5BA5" w:rsidP="005F5BA5">
      <w:pPr>
        <w:pStyle w:val="Heading4"/>
        <w:tabs>
          <w:tab w:val="left" w:pos="3795"/>
          <w:tab w:val="center" w:pos="4513"/>
        </w:tabs>
        <w:spacing w:before="0" w:beforeAutospacing="0" w:after="0" w:afterAutospacing="0"/>
        <w:contextualSpacing/>
        <w:jc w:val="left"/>
        <w:rPr>
          <w:rFonts w:eastAsia="Times New Roman"/>
          <w:kern w:val="0"/>
          <w:sz w:val="24"/>
          <w:szCs w:val="24"/>
          <w:lang w:eastAsia="en-US"/>
          <w14:ligatures w14:val="none"/>
        </w:rPr>
      </w:pPr>
      <w:r>
        <w:rPr>
          <w:sz w:val="24"/>
          <w:szCs w:val="24"/>
        </w:rPr>
        <w:tab/>
      </w:r>
      <w:r w:rsidR="007F3AAA" w:rsidRPr="005F5BA5">
        <w:rPr>
          <w:sz w:val="24"/>
          <w:szCs w:val="24"/>
        </w:rPr>
        <w:t>References</w:t>
      </w:r>
    </w:p>
    <w:p w14:paraId="1AB9EF38" w14:textId="485120F4"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Abdellatif, M. M., Ahmed, S. M., El-</w:t>
      </w:r>
      <w:proofErr w:type="spellStart"/>
      <w:r w:rsidRPr="005F5BA5">
        <w:rPr>
          <w:rFonts w:ascii="Times New Roman" w:eastAsia="Times New Roman" w:hAnsi="Times New Roman" w:cs="Times New Roman"/>
          <w:kern w:val="0"/>
          <w:sz w:val="24"/>
          <w:szCs w:val="24"/>
          <w:lang w:eastAsia="en-US"/>
          <w14:ligatures w14:val="none"/>
        </w:rPr>
        <w:t>Nabarawi</w:t>
      </w:r>
      <w:proofErr w:type="spellEnd"/>
      <w:r w:rsidRPr="005F5BA5">
        <w:rPr>
          <w:rFonts w:ascii="Times New Roman" w:eastAsia="Times New Roman" w:hAnsi="Times New Roman" w:cs="Times New Roman"/>
          <w:kern w:val="0"/>
          <w:sz w:val="24"/>
          <w:szCs w:val="24"/>
          <w:lang w:eastAsia="en-US"/>
          <w14:ligatures w14:val="none"/>
        </w:rPr>
        <w:t xml:space="preserve">, M. A., &amp; </w:t>
      </w:r>
      <w:proofErr w:type="spellStart"/>
      <w:r w:rsidRPr="005F5BA5">
        <w:rPr>
          <w:rFonts w:ascii="Times New Roman" w:eastAsia="Times New Roman" w:hAnsi="Times New Roman" w:cs="Times New Roman"/>
          <w:kern w:val="0"/>
          <w:sz w:val="24"/>
          <w:szCs w:val="24"/>
          <w:lang w:eastAsia="en-US"/>
          <w14:ligatures w14:val="none"/>
        </w:rPr>
        <w:t>Teaima</w:t>
      </w:r>
      <w:proofErr w:type="spellEnd"/>
      <w:r w:rsidRPr="005F5BA5">
        <w:rPr>
          <w:rFonts w:ascii="Times New Roman" w:eastAsia="Times New Roman" w:hAnsi="Times New Roman" w:cs="Times New Roman"/>
          <w:kern w:val="0"/>
          <w:sz w:val="24"/>
          <w:szCs w:val="24"/>
          <w:lang w:eastAsia="en-US"/>
          <w14:ligatures w14:val="none"/>
        </w:rPr>
        <w:t xml:space="preserve">, M. H. (2023). NANO-DELIVERY SYSTEMS FOR ENHANCING ORAL BIOAVAILABILITY OF DRUGS. </w:t>
      </w:r>
      <w:r w:rsidRPr="005F5BA5">
        <w:rPr>
          <w:rFonts w:ascii="Times New Roman" w:eastAsia="Times New Roman" w:hAnsi="Times New Roman" w:cs="Times New Roman"/>
          <w:i/>
          <w:iCs/>
          <w:kern w:val="0"/>
          <w:sz w:val="24"/>
          <w:szCs w:val="24"/>
          <w:lang w:eastAsia="en-US"/>
          <w14:ligatures w14:val="none"/>
        </w:rPr>
        <w:t>International Journal of Applied Pharmaceutics</w:t>
      </w:r>
      <w:r w:rsidRPr="005F5BA5">
        <w:rPr>
          <w:rFonts w:ascii="Times New Roman" w:eastAsia="Times New Roman" w:hAnsi="Times New Roman" w:cs="Times New Roman"/>
          <w:kern w:val="0"/>
          <w:sz w:val="24"/>
          <w:szCs w:val="24"/>
          <w:lang w:eastAsia="en-US"/>
          <w14:ligatures w14:val="none"/>
        </w:rPr>
        <w:t xml:space="preserve">, 13. </w:t>
      </w:r>
      <w:hyperlink r:id="rId9" w:tgtFrame="_blank" w:history="1">
        <w:r w:rsidRPr="005F5BA5">
          <w:rPr>
            <w:rFonts w:ascii="Times New Roman" w:eastAsia="Times New Roman" w:hAnsi="Times New Roman" w:cs="Times New Roman"/>
            <w:kern w:val="0"/>
            <w:sz w:val="24"/>
            <w:szCs w:val="24"/>
            <w:u w:val="single"/>
            <w:lang w:eastAsia="en-US"/>
            <w14:ligatures w14:val="none"/>
          </w:rPr>
          <w:t>https://doi.org/10.22159/ijap.2023v15i1.46758</w:t>
        </w:r>
      </w:hyperlink>
    </w:p>
    <w:p w14:paraId="6A1AF887"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Abdullah, A., &amp; </w:t>
      </w:r>
      <w:proofErr w:type="spellStart"/>
      <w:r w:rsidRPr="005F5BA5">
        <w:rPr>
          <w:rFonts w:ascii="Times New Roman" w:eastAsia="Times New Roman" w:hAnsi="Times New Roman" w:cs="Times New Roman"/>
          <w:kern w:val="0"/>
          <w:sz w:val="24"/>
          <w:szCs w:val="24"/>
          <w:lang w:eastAsia="en-US"/>
          <w14:ligatures w14:val="none"/>
        </w:rPr>
        <w:t>Sopyan</w:t>
      </w:r>
      <w:proofErr w:type="spellEnd"/>
      <w:r w:rsidRPr="005F5BA5">
        <w:rPr>
          <w:rFonts w:ascii="Times New Roman" w:eastAsia="Times New Roman" w:hAnsi="Times New Roman" w:cs="Times New Roman"/>
          <w:kern w:val="0"/>
          <w:sz w:val="24"/>
          <w:szCs w:val="24"/>
          <w:lang w:eastAsia="en-US"/>
          <w14:ligatures w14:val="none"/>
        </w:rPr>
        <w:t xml:space="preserve">, I. (2024). Review: Nanostructured Lipid Carriers </w:t>
      </w:r>
      <w:proofErr w:type="spellStart"/>
      <w:r w:rsidRPr="005F5BA5">
        <w:rPr>
          <w:rFonts w:ascii="Times New Roman" w:eastAsia="Times New Roman" w:hAnsi="Times New Roman" w:cs="Times New Roman"/>
          <w:kern w:val="0"/>
          <w:sz w:val="24"/>
          <w:szCs w:val="24"/>
          <w:lang w:eastAsia="en-US"/>
          <w14:ligatures w14:val="none"/>
        </w:rPr>
        <w:t>Sebagai</w:t>
      </w:r>
      <w:proofErr w:type="spellEnd"/>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Sistem</w:t>
      </w:r>
      <w:proofErr w:type="spellEnd"/>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Penghantaran</w:t>
      </w:r>
      <w:proofErr w:type="spellEnd"/>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Obat</w:t>
      </w:r>
      <w:proofErr w:type="spellEnd"/>
      <w:r w:rsidRPr="005F5BA5">
        <w:rPr>
          <w:rFonts w:ascii="Times New Roman" w:eastAsia="Times New Roman" w:hAnsi="Times New Roman" w:cs="Times New Roman"/>
          <w:kern w:val="0"/>
          <w:sz w:val="24"/>
          <w:szCs w:val="24"/>
          <w:lang w:eastAsia="en-US"/>
          <w14:ligatures w14:val="none"/>
        </w:rPr>
        <w:t xml:space="preserve"> Rute Oral. </w:t>
      </w:r>
      <w:proofErr w:type="spellStart"/>
      <w:r w:rsidRPr="005F5BA5">
        <w:rPr>
          <w:rFonts w:ascii="Times New Roman" w:eastAsia="Times New Roman" w:hAnsi="Times New Roman" w:cs="Times New Roman"/>
          <w:i/>
          <w:iCs/>
          <w:kern w:val="0"/>
          <w:sz w:val="24"/>
          <w:szCs w:val="24"/>
          <w:lang w:eastAsia="en-US"/>
          <w14:ligatures w14:val="none"/>
        </w:rPr>
        <w:t>Majalah</w:t>
      </w:r>
      <w:proofErr w:type="spellEnd"/>
      <w:r w:rsidRPr="005F5BA5">
        <w:rPr>
          <w:rFonts w:ascii="Times New Roman" w:eastAsia="Times New Roman" w:hAnsi="Times New Roman" w:cs="Times New Roman"/>
          <w:i/>
          <w:iCs/>
          <w:kern w:val="0"/>
          <w:sz w:val="24"/>
          <w:szCs w:val="24"/>
          <w:lang w:eastAsia="en-US"/>
          <w14:ligatures w14:val="none"/>
        </w:rPr>
        <w:t xml:space="preserve"> </w:t>
      </w:r>
      <w:proofErr w:type="spellStart"/>
      <w:r w:rsidRPr="005F5BA5">
        <w:rPr>
          <w:rFonts w:ascii="Times New Roman" w:eastAsia="Times New Roman" w:hAnsi="Times New Roman" w:cs="Times New Roman"/>
          <w:i/>
          <w:iCs/>
          <w:kern w:val="0"/>
          <w:sz w:val="24"/>
          <w:szCs w:val="24"/>
          <w:lang w:eastAsia="en-US"/>
          <w14:ligatures w14:val="none"/>
        </w:rPr>
        <w:t>Farmasetika</w:t>
      </w:r>
      <w:proofErr w:type="spell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9</w:t>
      </w:r>
      <w:r w:rsidRPr="005F5BA5">
        <w:rPr>
          <w:rFonts w:ascii="Times New Roman" w:eastAsia="Times New Roman" w:hAnsi="Times New Roman" w:cs="Times New Roman"/>
          <w:kern w:val="0"/>
          <w:sz w:val="24"/>
          <w:szCs w:val="24"/>
          <w:lang w:eastAsia="en-US"/>
          <w14:ligatures w14:val="none"/>
        </w:rPr>
        <w:t xml:space="preserve">(6), 526. </w:t>
      </w:r>
      <w:hyperlink r:id="rId10" w:tgtFrame="_blank" w:history="1">
        <w:r w:rsidRPr="005F5BA5">
          <w:rPr>
            <w:rFonts w:ascii="Times New Roman" w:eastAsia="Times New Roman" w:hAnsi="Times New Roman" w:cs="Times New Roman"/>
            <w:kern w:val="0"/>
            <w:sz w:val="24"/>
            <w:szCs w:val="24"/>
            <w:u w:val="single"/>
            <w:lang w:eastAsia="en-US"/>
            <w14:ligatures w14:val="none"/>
          </w:rPr>
          <w:t>https://doi.org/10.24198/mfarmasetika.v9i6.58645</w:t>
        </w:r>
      </w:hyperlink>
    </w:p>
    <w:p w14:paraId="2ECB36CF" w14:textId="5A90961D" w:rsidR="007F3AAA" w:rsidRPr="005F5BA5" w:rsidRDefault="007F3AAA" w:rsidP="005F5BA5">
      <w:pPr>
        <w:tabs>
          <w:tab w:val="left" w:pos="3195"/>
        </w:tabs>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Aboshhran</w:t>
      </w:r>
      <w:proofErr w:type="spellEnd"/>
      <w:r w:rsidRPr="005F5BA5">
        <w:rPr>
          <w:rFonts w:ascii="Times New Roman" w:eastAsia="Times New Roman" w:hAnsi="Times New Roman" w:cs="Times New Roman"/>
          <w:kern w:val="0"/>
          <w:sz w:val="24"/>
          <w:szCs w:val="24"/>
          <w:lang w:eastAsia="en-US"/>
          <w14:ligatures w14:val="none"/>
        </w:rPr>
        <w:t xml:space="preserve">, A. M., </w:t>
      </w:r>
      <w:proofErr w:type="spellStart"/>
      <w:r w:rsidRPr="005F5BA5">
        <w:rPr>
          <w:rFonts w:ascii="Times New Roman" w:eastAsia="Times New Roman" w:hAnsi="Times New Roman" w:cs="Times New Roman"/>
          <w:kern w:val="0"/>
          <w:sz w:val="24"/>
          <w:szCs w:val="24"/>
          <w:lang w:eastAsia="en-US"/>
          <w14:ligatures w14:val="none"/>
        </w:rPr>
        <w:t>alqhtani</w:t>
      </w:r>
      <w:proofErr w:type="spellEnd"/>
      <w:r w:rsidRPr="005F5BA5">
        <w:rPr>
          <w:rFonts w:ascii="Times New Roman" w:eastAsia="Times New Roman" w:hAnsi="Times New Roman" w:cs="Times New Roman"/>
          <w:kern w:val="0"/>
          <w:sz w:val="24"/>
          <w:szCs w:val="24"/>
          <w:lang w:eastAsia="en-US"/>
          <w14:ligatures w14:val="none"/>
        </w:rPr>
        <w:t xml:space="preserve">, Y. M., </w:t>
      </w:r>
      <w:proofErr w:type="spellStart"/>
      <w:r w:rsidRPr="005F5BA5">
        <w:rPr>
          <w:rFonts w:ascii="Times New Roman" w:eastAsia="Times New Roman" w:hAnsi="Times New Roman" w:cs="Times New Roman"/>
          <w:kern w:val="0"/>
          <w:sz w:val="24"/>
          <w:szCs w:val="24"/>
          <w:lang w:eastAsia="en-US"/>
          <w14:ligatures w14:val="none"/>
        </w:rPr>
        <w:t>Aljohany</w:t>
      </w:r>
      <w:proofErr w:type="spellEnd"/>
      <w:r w:rsidRPr="005F5BA5">
        <w:rPr>
          <w:rFonts w:ascii="Times New Roman" w:eastAsia="Times New Roman" w:hAnsi="Times New Roman" w:cs="Times New Roman"/>
          <w:kern w:val="0"/>
          <w:sz w:val="24"/>
          <w:szCs w:val="24"/>
          <w:lang w:eastAsia="en-US"/>
          <w14:ligatures w14:val="none"/>
        </w:rPr>
        <w:t xml:space="preserve">, M. H. N., </w:t>
      </w:r>
      <w:proofErr w:type="spellStart"/>
      <w:r w:rsidRPr="005F5BA5">
        <w:rPr>
          <w:rFonts w:ascii="Times New Roman" w:eastAsia="Times New Roman" w:hAnsi="Times New Roman" w:cs="Times New Roman"/>
          <w:kern w:val="0"/>
          <w:sz w:val="24"/>
          <w:szCs w:val="24"/>
          <w:lang w:eastAsia="en-US"/>
          <w14:ligatures w14:val="none"/>
        </w:rPr>
        <w:t>alsolami</w:t>
      </w:r>
      <w:proofErr w:type="spellEnd"/>
      <w:r w:rsidRPr="005F5BA5">
        <w:rPr>
          <w:rFonts w:ascii="Times New Roman" w:eastAsia="Times New Roman" w:hAnsi="Times New Roman" w:cs="Times New Roman"/>
          <w:kern w:val="0"/>
          <w:sz w:val="24"/>
          <w:szCs w:val="24"/>
          <w:lang w:eastAsia="en-US"/>
          <w14:ligatures w14:val="none"/>
        </w:rPr>
        <w:t xml:space="preserve">, A. H., &amp; </w:t>
      </w:r>
      <w:proofErr w:type="spellStart"/>
      <w:r w:rsidRPr="005F5BA5">
        <w:rPr>
          <w:rFonts w:ascii="Times New Roman" w:eastAsia="Times New Roman" w:hAnsi="Times New Roman" w:cs="Times New Roman"/>
          <w:kern w:val="0"/>
          <w:sz w:val="24"/>
          <w:szCs w:val="24"/>
          <w:lang w:eastAsia="en-US"/>
          <w14:ligatures w14:val="none"/>
        </w:rPr>
        <w:t>Aldafiry</w:t>
      </w:r>
      <w:proofErr w:type="spellEnd"/>
      <w:r w:rsidRPr="005F5BA5">
        <w:rPr>
          <w:rFonts w:ascii="Times New Roman" w:eastAsia="Times New Roman" w:hAnsi="Times New Roman" w:cs="Times New Roman"/>
          <w:kern w:val="0"/>
          <w:sz w:val="24"/>
          <w:szCs w:val="24"/>
          <w:lang w:eastAsia="en-US"/>
          <w14:ligatures w14:val="none"/>
        </w:rPr>
        <w:t xml:space="preserve">, A. E. (2022). PHARMACEUTICAL FORMULATION STRATEGIES FOR ENHANCING DRUG BIOAVAILABILITY AND THERAPEUTIC EFFICACY. </w:t>
      </w:r>
      <w:r w:rsidRPr="005F5BA5">
        <w:rPr>
          <w:rFonts w:ascii="Times New Roman" w:eastAsia="Times New Roman" w:hAnsi="Times New Roman" w:cs="Times New Roman"/>
          <w:i/>
          <w:iCs/>
          <w:kern w:val="0"/>
          <w:sz w:val="24"/>
          <w:szCs w:val="24"/>
          <w:lang w:eastAsia="en-US"/>
          <w14:ligatures w14:val="none"/>
        </w:rPr>
        <w:t>Journal of Population Therapeutics and Clinical Pharmacology</w:t>
      </w:r>
      <w:r w:rsidRPr="005F5BA5">
        <w:rPr>
          <w:rFonts w:ascii="Times New Roman" w:eastAsia="Times New Roman" w:hAnsi="Times New Roman" w:cs="Times New Roman"/>
          <w:kern w:val="0"/>
          <w:sz w:val="24"/>
          <w:szCs w:val="24"/>
          <w:lang w:eastAsia="en-US"/>
          <w14:ligatures w14:val="none"/>
        </w:rPr>
        <w:t xml:space="preserve">. </w:t>
      </w:r>
      <w:hyperlink r:id="rId11" w:tgtFrame="_blank" w:history="1">
        <w:r w:rsidRPr="005F5BA5">
          <w:rPr>
            <w:rFonts w:ascii="Times New Roman" w:eastAsia="Times New Roman" w:hAnsi="Times New Roman" w:cs="Times New Roman"/>
            <w:kern w:val="0"/>
            <w:sz w:val="24"/>
            <w:szCs w:val="24"/>
            <w:u w:val="single"/>
            <w:lang w:eastAsia="en-US"/>
            <w14:ligatures w14:val="none"/>
          </w:rPr>
          <w:t>https://doi.org/10.53555/jptcp.v29i04.5671</w:t>
        </w:r>
      </w:hyperlink>
    </w:p>
    <w:p w14:paraId="0A8F654D" w14:textId="77DBCD12"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AboulFotouh</w:t>
      </w:r>
      <w:proofErr w:type="spellEnd"/>
      <w:r w:rsidRPr="005F5BA5">
        <w:rPr>
          <w:rFonts w:ascii="Times New Roman" w:eastAsia="Times New Roman" w:hAnsi="Times New Roman" w:cs="Times New Roman"/>
          <w:kern w:val="0"/>
          <w:sz w:val="24"/>
          <w:szCs w:val="24"/>
          <w:lang w:eastAsia="en-US"/>
          <w14:ligatures w14:val="none"/>
        </w:rPr>
        <w:t>, K., Allam, A., &amp; El</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Badry, M. (2020). Self-Emulsifying Drug Delivery Systems: Easy to Prepare Multifunctional Vectors for Efficient Oral Delivery. In </w:t>
      </w:r>
      <w:proofErr w:type="spellStart"/>
      <w:r w:rsidRPr="005F5BA5">
        <w:rPr>
          <w:rFonts w:ascii="Times New Roman" w:eastAsia="Times New Roman" w:hAnsi="Times New Roman" w:cs="Times New Roman"/>
          <w:i/>
          <w:iCs/>
          <w:kern w:val="0"/>
          <w:sz w:val="24"/>
          <w:szCs w:val="24"/>
          <w:lang w:eastAsia="en-US"/>
          <w14:ligatures w14:val="none"/>
        </w:rPr>
        <w:t>IntechOpen</w:t>
      </w:r>
      <w:proofErr w:type="spellEnd"/>
      <w:r w:rsidRPr="005F5BA5">
        <w:rPr>
          <w:rFonts w:ascii="Times New Roman" w:eastAsia="Times New Roman" w:hAnsi="Times New Roman" w:cs="Times New Roman"/>
          <w:i/>
          <w:iCs/>
          <w:kern w:val="0"/>
          <w:sz w:val="24"/>
          <w:szCs w:val="24"/>
          <w:lang w:eastAsia="en-US"/>
          <w14:ligatures w14:val="none"/>
        </w:rPr>
        <w:t xml:space="preserve"> eBooks</w:t>
      </w:r>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IntechOpen</w:t>
      </w:r>
      <w:proofErr w:type="spellEnd"/>
      <w:r w:rsidRPr="005F5BA5">
        <w:rPr>
          <w:rFonts w:ascii="Times New Roman" w:eastAsia="Times New Roman" w:hAnsi="Times New Roman" w:cs="Times New Roman"/>
          <w:kern w:val="0"/>
          <w:sz w:val="24"/>
          <w:szCs w:val="24"/>
          <w:lang w:eastAsia="en-US"/>
          <w14:ligatures w14:val="none"/>
        </w:rPr>
        <w:t xml:space="preserve">. </w:t>
      </w:r>
      <w:hyperlink r:id="rId12" w:tgtFrame="_blank" w:history="1">
        <w:r w:rsidRPr="005F5BA5">
          <w:rPr>
            <w:rFonts w:ascii="Times New Roman" w:eastAsia="Times New Roman" w:hAnsi="Times New Roman" w:cs="Times New Roman"/>
            <w:kern w:val="0"/>
            <w:sz w:val="24"/>
            <w:szCs w:val="24"/>
            <w:u w:val="single"/>
            <w:lang w:eastAsia="en-US"/>
            <w14:ligatures w14:val="none"/>
          </w:rPr>
          <w:t>https://doi.org/10.5772/intechopen.88412</w:t>
        </w:r>
      </w:hyperlink>
    </w:p>
    <w:p w14:paraId="0FD0DB90" w14:textId="46571304"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Agubata</w:t>
      </w:r>
      <w:proofErr w:type="spellEnd"/>
      <w:r w:rsidRPr="005F5BA5">
        <w:rPr>
          <w:rFonts w:ascii="Times New Roman" w:eastAsia="Times New Roman" w:hAnsi="Times New Roman" w:cs="Times New Roman"/>
          <w:kern w:val="0"/>
          <w:sz w:val="24"/>
          <w:szCs w:val="24"/>
          <w:lang w:eastAsia="en-US"/>
          <w14:ligatures w14:val="none"/>
        </w:rPr>
        <w:t xml:space="preserve">, C. O. (2020). Self-Emulsifying Formulations: A Pharmaceutical Review [Review of </w:t>
      </w:r>
      <w:r w:rsidRPr="005F5BA5">
        <w:rPr>
          <w:rFonts w:ascii="Times New Roman" w:eastAsia="Times New Roman" w:hAnsi="Times New Roman" w:cs="Times New Roman"/>
          <w:i/>
          <w:iCs/>
          <w:kern w:val="0"/>
          <w:sz w:val="24"/>
          <w:szCs w:val="24"/>
          <w:lang w:eastAsia="en-US"/>
          <w14:ligatures w14:val="none"/>
        </w:rPr>
        <w:t>Self-Emulsifying Formulations: A Pharmaceutical Review</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(3), 231. Society of Pharmaceutical </w:t>
      </w:r>
      <w:proofErr w:type="spellStart"/>
      <w:r w:rsidRPr="005F5BA5">
        <w:rPr>
          <w:rFonts w:ascii="Times New Roman" w:eastAsia="Times New Roman" w:hAnsi="Times New Roman" w:cs="Times New Roman"/>
          <w:kern w:val="0"/>
          <w:sz w:val="24"/>
          <w:szCs w:val="24"/>
          <w:lang w:eastAsia="en-US"/>
          <w14:ligatures w14:val="none"/>
        </w:rPr>
        <w:t>Tecnocrats</w:t>
      </w:r>
      <w:proofErr w:type="spellEnd"/>
      <w:r w:rsidRPr="005F5BA5">
        <w:rPr>
          <w:rFonts w:ascii="Times New Roman" w:eastAsia="Times New Roman" w:hAnsi="Times New Roman" w:cs="Times New Roman"/>
          <w:kern w:val="0"/>
          <w:sz w:val="24"/>
          <w:szCs w:val="24"/>
          <w:lang w:eastAsia="en-US"/>
          <w14:ligatures w14:val="none"/>
        </w:rPr>
        <w:t xml:space="preserve">. </w:t>
      </w:r>
      <w:hyperlink r:id="rId13" w:tgtFrame="_blank" w:history="1">
        <w:r w:rsidRPr="005F5BA5">
          <w:rPr>
            <w:rFonts w:ascii="Times New Roman" w:eastAsia="Times New Roman" w:hAnsi="Times New Roman" w:cs="Times New Roman"/>
            <w:kern w:val="0"/>
            <w:sz w:val="24"/>
            <w:szCs w:val="24"/>
            <w:u w:val="single"/>
            <w:lang w:eastAsia="en-US"/>
            <w14:ligatures w14:val="none"/>
          </w:rPr>
          <w:t>https://doi.org/10.22270/jddt.v10i3.3981</w:t>
        </w:r>
      </w:hyperlink>
    </w:p>
    <w:p w14:paraId="1154D838" w14:textId="15815473"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Ahmed, L. M., Mohamed, F., &amp; El-Faham, T. (2025). Nanocrystals as a promising approach for enhancing solubility and dissolution of etoricoxib using Box–Behnken design. </w:t>
      </w:r>
      <w:r w:rsidRPr="005F5BA5">
        <w:rPr>
          <w:rFonts w:ascii="Times New Roman" w:eastAsia="Times New Roman" w:hAnsi="Times New Roman" w:cs="Times New Roman"/>
          <w:i/>
          <w:iCs/>
          <w:kern w:val="0"/>
          <w:sz w:val="24"/>
          <w:szCs w:val="24"/>
          <w:lang w:eastAsia="en-US"/>
          <w14:ligatures w14:val="none"/>
        </w:rPr>
        <w:t>Scientific Reports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15</w:t>
      </w:r>
      <w:r w:rsidRPr="005F5BA5">
        <w:rPr>
          <w:rFonts w:ascii="Times New Roman" w:eastAsia="Times New Roman" w:hAnsi="Times New Roman" w:cs="Times New Roman"/>
          <w:kern w:val="0"/>
          <w:sz w:val="24"/>
          <w:szCs w:val="24"/>
          <w:lang w:eastAsia="en-US"/>
          <w14:ligatures w14:val="none"/>
        </w:rPr>
        <w:t xml:space="preserve">(1). </w:t>
      </w:r>
      <w:hyperlink r:id="rId14" w:tgtFrame="_blank" w:history="1">
        <w:r w:rsidRPr="005F5BA5">
          <w:rPr>
            <w:rFonts w:ascii="Times New Roman" w:eastAsia="Times New Roman" w:hAnsi="Times New Roman" w:cs="Times New Roman"/>
            <w:kern w:val="0"/>
            <w:sz w:val="24"/>
            <w:szCs w:val="24"/>
            <w:u w:val="single"/>
            <w:lang w:eastAsia="en-US"/>
            <w14:ligatures w14:val="none"/>
          </w:rPr>
          <w:t>https://doi.org/10.1038/s41598-025-12837-3</w:t>
        </w:r>
      </w:hyperlink>
    </w:p>
    <w:p w14:paraId="7A861AC2" w14:textId="1D918B02"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lastRenderedPageBreak/>
        <w:t xml:space="preserve">Al-Hussaniy, H. A., </w:t>
      </w:r>
      <w:proofErr w:type="spellStart"/>
      <w:r w:rsidRPr="005F5BA5">
        <w:rPr>
          <w:rFonts w:ascii="Times New Roman" w:eastAsia="Times New Roman" w:hAnsi="Times New Roman" w:cs="Times New Roman"/>
          <w:kern w:val="0"/>
          <w:sz w:val="24"/>
          <w:szCs w:val="24"/>
          <w:lang w:eastAsia="en-US"/>
          <w14:ligatures w14:val="none"/>
        </w:rPr>
        <w:t>Аlmajidi</w:t>
      </w:r>
      <w:proofErr w:type="spellEnd"/>
      <w:r w:rsidRPr="005F5BA5">
        <w:rPr>
          <w:rFonts w:ascii="Times New Roman" w:eastAsia="Times New Roman" w:hAnsi="Times New Roman" w:cs="Times New Roman"/>
          <w:kern w:val="0"/>
          <w:sz w:val="24"/>
          <w:szCs w:val="24"/>
          <w:lang w:eastAsia="en-US"/>
          <w14:ligatures w14:val="none"/>
        </w:rPr>
        <w:t xml:space="preserve">, Y. Q., Oraibi, A. I., &amp; </w:t>
      </w:r>
      <w:proofErr w:type="spellStart"/>
      <w:r w:rsidRPr="005F5BA5">
        <w:rPr>
          <w:rFonts w:ascii="Times New Roman" w:eastAsia="Times New Roman" w:hAnsi="Times New Roman" w:cs="Times New Roman"/>
          <w:kern w:val="0"/>
          <w:sz w:val="24"/>
          <w:szCs w:val="24"/>
          <w:lang w:eastAsia="en-US"/>
          <w14:ligatures w14:val="none"/>
        </w:rPr>
        <w:t>Alkarawi</w:t>
      </w:r>
      <w:proofErr w:type="spellEnd"/>
      <w:r w:rsidRPr="005F5BA5">
        <w:rPr>
          <w:rFonts w:ascii="Times New Roman" w:eastAsia="Times New Roman" w:hAnsi="Times New Roman" w:cs="Times New Roman"/>
          <w:kern w:val="0"/>
          <w:sz w:val="24"/>
          <w:szCs w:val="24"/>
          <w:lang w:eastAsia="en-US"/>
          <w14:ligatures w14:val="none"/>
        </w:rPr>
        <w:t xml:space="preserve">, A. Н. (2023). </w:t>
      </w:r>
      <w:proofErr w:type="spellStart"/>
      <w:r w:rsidRPr="005F5BA5">
        <w:rPr>
          <w:rFonts w:ascii="Times New Roman" w:eastAsia="Times New Roman" w:hAnsi="Times New Roman" w:cs="Times New Roman"/>
          <w:kern w:val="0"/>
          <w:sz w:val="24"/>
          <w:szCs w:val="24"/>
          <w:lang w:eastAsia="en-US"/>
          <w14:ligatures w14:val="none"/>
        </w:rPr>
        <w:t>Nanoemulsions</w:t>
      </w:r>
      <w:proofErr w:type="spellEnd"/>
      <w:r w:rsidRPr="005F5BA5">
        <w:rPr>
          <w:rFonts w:ascii="Times New Roman" w:eastAsia="Times New Roman" w:hAnsi="Times New Roman" w:cs="Times New Roman"/>
          <w:kern w:val="0"/>
          <w:sz w:val="24"/>
          <w:szCs w:val="24"/>
          <w:lang w:eastAsia="en-US"/>
          <w14:ligatures w14:val="none"/>
        </w:rPr>
        <w:t xml:space="preserve"> as medicinal components in insoluble medicines. </w:t>
      </w:r>
      <w:r w:rsidRPr="005F5BA5">
        <w:rPr>
          <w:rFonts w:ascii="Times New Roman" w:eastAsia="Times New Roman" w:hAnsi="Times New Roman" w:cs="Times New Roman"/>
          <w:i/>
          <w:iCs/>
          <w:kern w:val="0"/>
          <w:sz w:val="24"/>
          <w:szCs w:val="24"/>
          <w:lang w:eastAsia="en-US"/>
          <w14:ligatures w14:val="none"/>
        </w:rPr>
        <w:t>Pharmacia</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70</w:t>
      </w:r>
      <w:r w:rsidRPr="005F5BA5">
        <w:rPr>
          <w:rFonts w:ascii="Times New Roman" w:eastAsia="Times New Roman" w:hAnsi="Times New Roman" w:cs="Times New Roman"/>
          <w:kern w:val="0"/>
          <w:sz w:val="24"/>
          <w:szCs w:val="24"/>
          <w:lang w:eastAsia="en-US"/>
          <w14:ligatures w14:val="none"/>
        </w:rPr>
        <w:t xml:space="preserve">(3), 537. </w:t>
      </w:r>
      <w:hyperlink r:id="rId15" w:tgtFrame="_blank" w:history="1">
        <w:r w:rsidRPr="005F5BA5">
          <w:rPr>
            <w:rFonts w:ascii="Times New Roman" w:eastAsia="Times New Roman" w:hAnsi="Times New Roman" w:cs="Times New Roman"/>
            <w:kern w:val="0"/>
            <w:sz w:val="24"/>
            <w:szCs w:val="24"/>
            <w:u w:val="single"/>
            <w:lang w:eastAsia="en-US"/>
            <w14:ligatures w14:val="none"/>
          </w:rPr>
          <w:t>https://doi.org/10.3897/pharmacia.70.e107131</w:t>
        </w:r>
      </w:hyperlink>
    </w:p>
    <w:p w14:paraId="53894E18" w14:textId="738E8D4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Ali, K. A., Mohin, S., Mondal, P., Goswami, S., Ghosh, S., &amp; Choudhuri, S. (2024). Influence of artificial intelligence in modern pharmaceutical formulation and drug development. </w:t>
      </w:r>
      <w:r w:rsidRPr="005F5BA5">
        <w:rPr>
          <w:rFonts w:ascii="Times New Roman" w:eastAsia="Times New Roman" w:hAnsi="Times New Roman" w:cs="Times New Roman"/>
          <w:i/>
          <w:iCs/>
          <w:kern w:val="0"/>
          <w:sz w:val="24"/>
          <w:szCs w:val="24"/>
          <w:lang w:eastAsia="en-US"/>
          <w14:ligatures w14:val="none"/>
        </w:rPr>
        <w:t>Future Journal of Pharmaceutical Sciences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(1). </w:t>
      </w:r>
      <w:hyperlink r:id="rId16" w:tgtFrame="_blank" w:history="1">
        <w:r w:rsidRPr="005F5BA5">
          <w:rPr>
            <w:rFonts w:ascii="Times New Roman" w:eastAsia="Times New Roman" w:hAnsi="Times New Roman" w:cs="Times New Roman"/>
            <w:kern w:val="0"/>
            <w:sz w:val="24"/>
            <w:szCs w:val="24"/>
            <w:u w:val="single"/>
            <w:lang w:eastAsia="en-US"/>
            <w14:ligatures w14:val="none"/>
          </w:rPr>
          <w:t>https://doi.org/10.1186/s43094-024-00625-1</w:t>
        </w:r>
      </w:hyperlink>
    </w:p>
    <w:p w14:paraId="09437DED" w14:textId="3ECF274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Alqahtani, M. S., Kazi, M., </w:t>
      </w:r>
      <w:proofErr w:type="spellStart"/>
      <w:r w:rsidRPr="005F5BA5">
        <w:rPr>
          <w:rFonts w:ascii="Times New Roman" w:eastAsia="Times New Roman" w:hAnsi="Times New Roman" w:cs="Times New Roman"/>
          <w:kern w:val="0"/>
          <w:sz w:val="24"/>
          <w:szCs w:val="24"/>
          <w:lang w:eastAsia="en-US"/>
          <w14:ligatures w14:val="none"/>
        </w:rPr>
        <w:t>Alsenaidy</w:t>
      </w:r>
      <w:proofErr w:type="spellEnd"/>
      <w:r w:rsidRPr="005F5BA5">
        <w:rPr>
          <w:rFonts w:ascii="Times New Roman" w:eastAsia="Times New Roman" w:hAnsi="Times New Roman" w:cs="Times New Roman"/>
          <w:kern w:val="0"/>
          <w:sz w:val="24"/>
          <w:szCs w:val="24"/>
          <w:lang w:eastAsia="en-US"/>
          <w14:ligatures w14:val="none"/>
        </w:rPr>
        <w:t xml:space="preserve">, M. A., &amp; Ahmad, M. Z. (2021). Advances in Oral Drug Delivery [Review of </w:t>
      </w:r>
      <w:r w:rsidRPr="005F5BA5">
        <w:rPr>
          <w:rFonts w:ascii="Times New Roman" w:eastAsia="Times New Roman" w:hAnsi="Times New Roman" w:cs="Times New Roman"/>
          <w:i/>
          <w:iCs/>
          <w:kern w:val="0"/>
          <w:sz w:val="24"/>
          <w:szCs w:val="24"/>
          <w:lang w:eastAsia="en-US"/>
          <w14:ligatures w14:val="none"/>
        </w:rPr>
        <w:t>Advances in Oral Drug Delivery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Frontiers in Pharmacology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12</w:t>
      </w:r>
      <w:r w:rsidRPr="005F5BA5">
        <w:rPr>
          <w:rFonts w:ascii="Times New Roman" w:eastAsia="Times New Roman" w:hAnsi="Times New Roman" w:cs="Times New Roman"/>
          <w:kern w:val="0"/>
          <w:sz w:val="24"/>
          <w:szCs w:val="24"/>
          <w:lang w:eastAsia="en-US"/>
          <w14:ligatures w14:val="none"/>
        </w:rPr>
        <w:t xml:space="preserve">. Frontiers Media. </w:t>
      </w:r>
      <w:hyperlink r:id="rId17" w:tgtFrame="_blank" w:history="1">
        <w:r w:rsidRPr="005F5BA5">
          <w:rPr>
            <w:rFonts w:ascii="Times New Roman" w:eastAsia="Times New Roman" w:hAnsi="Times New Roman" w:cs="Times New Roman"/>
            <w:kern w:val="0"/>
            <w:sz w:val="24"/>
            <w:szCs w:val="24"/>
            <w:u w:val="single"/>
            <w:lang w:eastAsia="en-US"/>
            <w14:ligatures w14:val="none"/>
          </w:rPr>
          <w:t>https://doi.org/10.3389/fphar.2021.618411</w:t>
        </w:r>
      </w:hyperlink>
    </w:p>
    <w:p w14:paraId="7FB25D99" w14:textId="2C219426"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Annabalaji</w:t>
      </w:r>
      <w:proofErr w:type="spellEnd"/>
      <w:r w:rsidRPr="005F5BA5">
        <w:rPr>
          <w:rFonts w:ascii="Times New Roman" w:eastAsia="Times New Roman" w:hAnsi="Times New Roman" w:cs="Times New Roman"/>
          <w:kern w:val="0"/>
          <w:sz w:val="24"/>
          <w:szCs w:val="24"/>
          <w:lang w:eastAsia="en-US"/>
          <w14:ligatures w14:val="none"/>
        </w:rPr>
        <w:t xml:space="preserve">, S. C. H. R., Divya S. Kumar, Dr. Gururaj S. Kulkarni, Dr. (2025). A Comprehensive Review on Lipid-Based and Targeted Drug Delivery Approaches for Improved Therapeutic Efficiency. </w:t>
      </w:r>
      <w:proofErr w:type="spellStart"/>
      <w:r w:rsidRPr="005F5BA5">
        <w:rPr>
          <w:rFonts w:ascii="Times New Roman" w:eastAsia="Times New Roman" w:hAnsi="Times New Roman" w:cs="Times New Roman"/>
          <w:i/>
          <w:iCs/>
          <w:kern w:val="0"/>
          <w:sz w:val="24"/>
          <w:szCs w:val="24"/>
          <w:lang w:eastAsia="en-US"/>
          <w14:ligatures w14:val="none"/>
        </w:rPr>
        <w:t>Zenodo</w:t>
      </w:r>
      <w:proofErr w:type="spellEnd"/>
      <w:r w:rsidRPr="005F5BA5">
        <w:rPr>
          <w:rFonts w:ascii="Times New Roman" w:eastAsia="Times New Roman" w:hAnsi="Times New Roman" w:cs="Times New Roman"/>
          <w:i/>
          <w:iCs/>
          <w:kern w:val="0"/>
          <w:sz w:val="24"/>
          <w:szCs w:val="24"/>
          <w:lang w:eastAsia="en-US"/>
          <w14:ligatures w14:val="none"/>
        </w:rPr>
        <w:t xml:space="preserve"> (CERN European Organization for Nuclear Research)</w:t>
      </w:r>
      <w:r w:rsidRPr="005F5BA5">
        <w:rPr>
          <w:rFonts w:ascii="Times New Roman" w:eastAsia="Times New Roman" w:hAnsi="Times New Roman" w:cs="Times New Roman"/>
          <w:kern w:val="0"/>
          <w:sz w:val="24"/>
          <w:szCs w:val="24"/>
          <w:lang w:eastAsia="en-US"/>
          <w14:ligatures w14:val="none"/>
        </w:rPr>
        <w:t xml:space="preserve">. </w:t>
      </w:r>
      <w:hyperlink r:id="rId18" w:tgtFrame="_blank" w:history="1">
        <w:r w:rsidRPr="005F5BA5">
          <w:rPr>
            <w:rFonts w:ascii="Times New Roman" w:eastAsia="Times New Roman" w:hAnsi="Times New Roman" w:cs="Times New Roman"/>
            <w:kern w:val="0"/>
            <w:sz w:val="24"/>
            <w:szCs w:val="24"/>
            <w:u w:val="single"/>
            <w:lang w:eastAsia="en-US"/>
            <w14:ligatures w14:val="none"/>
          </w:rPr>
          <w:t>https://doi.org/10.5281/zenodo.17474775</w:t>
        </w:r>
      </w:hyperlink>
    </w:p>
    <w:p w14:paraId="1FAA1F53" w14:textId="1F3D3DBD"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Baek, K., &amp; Jin, S. G. (2025). Solidification Materials and Technology for Solid Self-Emulsifying Drug Delivery Systems. </w:t>
      </w:r>
      <w:r w:rsidRPr="005F5BA5">
        <w:rPr>
          <w:rFonts w:ascii="Times New Roman" w:eastAsia="Times New Roman" w:hAnsi="Times New Roman" w:cs="Times New Roman"/>
          <w:i/>
          <w:iCs/>
          <w:kern w:val="0"/>
          <w:sz w:val="24"/>
          <w:szCs w:val="24"/>
          <w:lang w:eastAsia="en-US"/>
          <w14:ligatures w14:val="none"/>
        </w:rPr>
        <w:t>Pharmaceuticals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18</w:t>
      </w:r>
      <w:r w:rsidRPr="005F5BA5">
        <w:rPr>
          <w:rFonts w:ascii="Times New Roman" w:eastAsia="Times New Roman" w:hAnsi="Times New Roman" w:cs="Times New Roman"/>
          <w:kern w:val="0"/>
          <w:sz w:val="24"/>
          <w:szCs w:val="24"/>
          <w:lang w:eastAsia="en-US"/>
          <w14:ligatures w14:val="none"/>
        </w:rPr>
        <w:t xml:space="preserve">(10), 1550. </w:t>
      </w:r>
      <w:hyperlink r:id="rId19" w:tgtFrame="_blank" w:history="1">
        <w:r w:rsidRPr="005F5BA5">
          <w:rPr>
            <w:rFonts w:ascii="Times New Roman" w:eastAsia="Times New Roman" w:hAnsi="Times New Roman" w:cs="Times New Roman"/>
            <w:kern w:val="0"/>
            <w:sz w:val="24"/>
            <w:szCs w:val="24"/>
            <w:u w:val="single"/>
            <w:lang w:eastAsia="en-US"/>
            <w14:ligatures w14:val="none"/>
          </w:rPr>
          <w:t>https://doi.org/10.3390/ph18101550</w:t>
        </w:r>
      </w:hyperlink>
    </w:p>
    <w:p w14:paraId="447B0555" w14:textId="0B763D8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Bakrey</w:t>
      </w:r>
      <w:proofErr w:type="spellEnd"/>
      <w:r w:rsidRPr="005F5BA5">
        <w:rPr>
          <w:rFonts w:ascii="Times New Roman" w:eastAsia="Times New Roman" w:hAnsi="Times New Roman" w:cs="Times New Roman"/>
          <w:kern w:val="0"/>
          <w:sz w:val="24"/>
          <w:szCs w:val="24"/>
          <w:lang w:eastAsia="en-US"/>
          <w14:ligatures w14:val="none"/>
        </w:rPr>
        <w:t xml:space="preserve">, H., Abdu, A., </w:t>
      </w:r>
      <w:proofErr w:type="spellStart"/>
      <w:r w:rsidRPr="005F5BA5">
        <w:rPr>
          <w:rFonts w:ascii="Times New Roman" w:eastAsia="Times New Roman" w:hAnsi="Times New Roman" w:cs="Times New Roman"/>
          <w:kern w:val="0"/>
          <w:sz w:val="24"/>
          <w:szCs w:val="24"/>
          <w:lang w:eastAsia="en-US"/>
          <w14:ligatures w14:val="none"/>
        </w:rPr>
        <w:t>Shivgotra</w:t>
      </w:r>
      <w:proofErr w:type="spellEnd"/>
      <w:r w:rsidRPr="005F5BA5">
        <w:rPr>
          <w:rFonts w:ascii="Times New Roman" w:eastAsia="Times New Roman" w:hAnsi="Times New Roman" w:cs="Times New Roman"/>
          <w:kern w:val="0"/>
          <w:sz w:val="24"/>
          <w:szCs w:val="24"/>
          <w:lang w:eastAsia="en-US"/>
          <w14:ligatures w14:val="none"/>
        </w:rPr>
        <w:t xml:space="preserve">, R., Soni, B., Sharma, M. K., </w:t>
      </w:r>
      <w:proofErr w:type="spellStart"/>
      <w:r w:rsidRPr="005F5BA5">
        <w:rPr>
          <w:rFonts w:ascii="Times New Roman" w:eastAsia="Times New Roman" w:hAnsi="Times New Roman" w:cs="Times New Roman"/>
          <w:kern w:val="0"/>
          <w:sz w:val="24"/>
          <w:szCs w:val="24"/>
          <w:lang w:eastAsia="en-US"/>
          <w14:ligatures w14:val="none"/>
        </w:rPr>
        <w:t>Bakrey</w:t>
      </w:r>
      <w:proofErr w:type="spellEnd"/>
      <w:r w:rsidRPr="005F5BA5">
        <w:rPr>
          <w:rFonts w:ascii="Times New Roman" w:eastAsia="Times New Roman" w:hAnsi="Times New Roman" w:cs="Times New Roman"/>
          <w:kern w:val="0"/>
          <w:sz w:val="24"/>
          <w:szCs w:val="24"/>
          <w:lang w:eastAsia="en-US"/>
          <w14:ligatures w14:val="none"/>
        </w:rPr>
        <w:t xml:space="preserve">, A., &amp; Jain, S. K. (2025). Innovative Strategies and Advances in Drug Delivery Systems to Address Poor Solubility: A Comprehensive Review. </w:t>
      </w:r>
      <w:r w:rsidRPr="005F5BA5">
        <w:rPr>
          <w:rFonts w:ascii="Times New Roman" w:eastAsia="Times New Roman" w:hAnsi="Times New Roman" w:cs="Times New Roman"/>
          <w:i/>
          <w:iCs/>
          <w:kern w:val="0"/>
          <w:sz w:val="24"/>
          <w:szCs w:val="24"/>
          <w:lang w:eastAsia="en-US"/>
          <w14:ligatures w14:val="none"/>
        </w:rPr>
        <w:t>Current Drug Targets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26</w:t>
      </w:r>
      <w:r w:rsidRPr="005F5BA5">
        <w:rPr>
          <w:rFonts w:ascii="Times New Roman" w:eastAsia="Times New Roman" w:hAnsi="Times New Roman" w:cs="Times New Roman"/>
          <w:kern w:val="0"/>
          <w:sz w:val="24"/>
          <w:szCs w:val="24"/>
          <w:lang w:eastAsia="en-US"/>
          <w14:ligatures w14:val="none"/>
        </w:rPr>
        <w:t xml:space="preserve">(13), 879. </w:t>
      </w:r>
      <w:hyperlink r:id="rId20" w:tgtFrame="_blank" w:history="1">
        <w:r w:rsidRPr="005F5BA5">
          <w:rPr>
            <w:rFonts w:ascii="Times New Roman" w:eastAsia="Times New Roman" w:hAnsi="Times New Roman" w:cs="Times New Roman"/>
            <w:kern w:val="0"/>
            <w:sz w:val="24"/>
            <w:szCs w:val="24"/>
            <w:u w:val="single"/>
            <w:lang w:eastAsia="en-US"/>
            <w14:ligatures w14:val="none"/>
          </w:rPr>
          <w:t>https://doi.org/10.2174/0113894501375776250713110838</w:t>
        </w:r>
      </w:hyperlink>
    </w:p>
    <w:p w14:paraId="13A37CA3" w14:textId="52230A8E"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Balogun, O. D., Ayo-Farai, O., </w:t>
      </w:r>
      <w:proofErr w:type="spellStart"/>
      <w:r w:rsidRPr="005F5BA5">
        <w:rPr>
          <w:rFonts w:ascii="Times New Roman" w:eastAsia="Times New Roman" w:hAnsi="Times New Roman" w:cs="Times New Roman"/>
          <w:kern w:val="0"/>
          <w:sz w:val="24"/>
          <w:szCs w:val="24"/>
          <w:lang w:eastAsia="en-US"/>
          <w14:ligatures w14:val="none"/>
        </w:rPr>
        <w:t>Ogundairo</w:t>
      </w:r>
      <w:proofErr w:type="spellEnd"/>
      <w:r w:rsidRPr="005F5BA5">
        <w:rPr>
          <w:rFonts w:ascii="Times New Roman" w:eastAsia="Times New Roman" w:hAnsi="Times New Roman" w:cs="Times New Roman"/>
          <w:kern w:val="0"/>
          <w:sz w:val="24"/>
          <w:szCs w:val="24"/>
          <w:lang w:eastAsia="en-US"/>
          <w14:ligatures w14:val="none"/>
        </w:rPr>
        <w:t xml:space="preserve">, O., Maduka, C. P., Okongwu, C. C., Babarinde, A. O., &amp; </w:t>
      </w:r>
      <w:proofErr w:type="spellStart"/>
      <w:r w:rsidRPr="005F5BA5">
        <w:rPr>
          <w:rFonts w:ascii="Times New Roman" w:eastAsia="Times New Roman" w:hAnsi="Times New Roman" w:cs="Times New Roman"/>
          <w:kern w:val="0"/>
          <w:sz w:val="24"/>
          <w:szCs w:val="24"/>
          <w:lang w:eastAsia="en-US"/>
          <w14:ligatures w14:val="none"/>
        </w:rPr>
        <w:t>Sodamade</w:t>
      </w:r>
      <w:proofErr w:type="spellEnd"/>
      <w:r w:rsidRPr="005F5BA5">
        <w:rPr>
          <w:rFonts w:ascii="Times New Roman" w:eastAsia="Times New Roman" w:hAnsi="Times New Roman" w:cs="Times New Roman"/>
          <w:kern w:val="0"/>
          <w:sz w:val="24"/>
          <w:szCs w:val="24"/>
          <w:lang w:eastAsia="en-US"/>
          <w14:ligatures w14:val="none"/>
        </w:rPr>
        <w:t xml:space="preserve">, O. T. (2023). Innovations in drug delivery systems: A review of the pharmacist’s role in enhancing efficacy and patient compliance [Review of </w:t>
      </w:r>
      <w:r w:rsidRPr="005F5BA5">
        <w:rPr>
          <w:rFonts w:ascii="Times New Roman" w:eastAsia="Times New Roman" w:hAnsi="Times New Roman" w:cs="Times New Roman"/>
          <w:i/>
          <w:iCs/>
          <w:kern w:val="0"/>
          <w:sz w:val="24"/>
          <w:szCs w:val="24"/>
          <w:lang w:eastAsia="en-US"/>
          <w14:ligatures w14:val="none"/>
        </w:rPr>
        <w:t>Innovations in drug delivery systems: A review of the pharmacist’s role in enhancing efficacy and patient compliance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World Journal of Advanced Research and Reviews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20</w:t>
      </w:r>
      <w:r w:rsidRPr="005F5BA5">
        <w:rPr>
          <w:rFonts w:ascii="Times New Roman" w:eastAsia="Times New Roman" w:hAnsi="Times New Roman" w:cs="Times New Roman"/>
          <w:kern w:val="0"/>
          <w:sz w:val="24"/>
          <w:szCs w:val="24"/>
          <w:lang w:eastAsia="en-US"/>
          <w14:ligatures w14:val="none"/>
        </w:rPr>
        <w:t xml:space="preserve">(3), 1268. GSC Online Press. </w:t>
      </w:r>
      <w:hyperlink r:id="rId21" w:tgtFrame="_blank" w:history="1">
        <w:r w:rsidRPr="005F5BA5">
          <w:rPr>
            <w:rFonts w:ascii="Times New Roman" w:eastAsia="Times New Roman" w:hAnsi="Times New Roman" w:cs="Times New Roman"/>
            <w:kern w:val="0"/>
            <w:sz w:val="24"/>
            <w:szCs w:val="24"/>
            <w:u w:val="single"/>
            <w:lang w:eastAsia="en-US"/>
            <w14:ligatures w14:val="none"/>
          </w:rPr>
          <w:t>https://doi.org/10.30574/wjarr.2023.20.3.2587</w:t>
        </w:r>
      </w:hyperlink>
    </w:p>
    <w:p w14:paraId="01F13862"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Barsagade</w:t>
      </w:r>
      <w:proofErr w:type="spellEnd"/>
      <w:r w:rsidRPr="005F5BA5">
        <w:rPr>
          <w:rFonts w:ascii="Times New Roman" w:eastAsia="Times New Roman" w:hAnsi="Times New Roman" w:cs="Times New Roman"/>
          <w:kern w:val="0"/>
          <w:sz w:val="24"/>
          <w:szCs w:val="24"/>
          <w:lang w:eastAsia="en-US"/>
          <w14:ligatures w14:val="none"/>
        </w:rPr>
        <w:t xml:space="preserve">, P., </w:t>
      </w:r>
      <w:proofErr w:type="spellStart"/>
      <w:r w:rsidRPr="005F5BA5">
        <w:rPr>
          <w:rFonts w:ascii="Times New Roman" w:eastAsia="Times New Roman" w:hAnsi="Times New Roman" w:cs="Times New Roman"/>
          <w:kern w:val="0"/>
          <w:sz w:val="24"/>
          <w:szCs w:val="24"/>
          <w:lang w:eastAsia="en-US"/>
          <w14:ligatures w14:val="none"/>
        </w:rPr>
        <w:t>Khetade</w:t>
      </w:r>
      <w:proofErr w:type="spellEnd"/>
      <w:r w:rsidRPr="005F5BA5">
        <w:rPr>
          <w:rFonts w:ascii="Times New Roman" w:eastAsia="Times New Roman" w:hAnsi="Times New Roman" w:cs="Times New Roman"/>
          <w:kern w:val="0"/>
          <w:sz w:val="24"/>
          <w:szCs w:val="24"/>
          <w:lang w:eastAsia="en-US"/>
          <w14:ligatures w14:val="none"/>
        </w:rPr>
        <w:t xml:space="preserve">, R., Nirwan, K., Agrawal, T., </w:t>
      </w:r>
      <w:proofErr w:type="spellStart"/>
      <w:r w:rsidRPr="005F5BA5">
        <w:rPr>
          <w:rFonts w:ascii="Times New Roman" w:eastAsia="Times New Roman" w:hAnsi="Times New Roman" w:cs="Times New Roman"/>
          <w:kern w:val="0"/>
          <w:sz w:val="24"/>
          <w:szCs w:val="24"/>
          <w:lang w:eastAsia="en-US"/>
          <w14:ligatures w14:val="none"/>
        </w:rPr>
        <w:t>Gotafode</w:t>
      </w:r>
      <w:proofErr w:type="spellEnd"/>
      <w:r w:rsidRPr="005F5BA5">
        <w:rPr>
          <w:rFonts w:ascii="Times New Roman" w:eastAsia="Times New Roman" w:hAnsi="Times New Roman" w:cs="Times New Roman"/>
          <w:kern w:val="0"/>
          <w:sz w:val="24"/>
          <w:szCs w:val="24"/>
          <w:lang w:eastAsia="en-US"/>
          <w14:ligatures w14:val="none"/>
        </w:rPr>
        <w:t xml:space="preserve">, S., &amp; Lade, U. (2021). Review Article of Dissolution Test Method Development and Validation of Dosage Form by Using RP-HPLC. </w:t>
      </w:r>
      <w:r w:rsidRPr="005F5BA5">
        <w:rPr>
          <w:rFonts w:ascii="Times New Roman" w:eastAsia="Times New Roman" w:hAnsi="Times New Roman" w:cs="Times New Roman"/>
          <w:i/>
          <w:iCs/>
          <w:kern w:val="0"/>
          <w:sz w:val="24"/>
          <w:szCs w:val="24"/>
          <w:lang w:eastAsia="en-US"/>
          <w14:ligatures w14:val="none"/>
        </w:rPr>
        <w:t>International Journal of Pharmaceutical Sciences Review and Research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70</w:t>
      </w:r>
      <w:r w:rsidRPr="005F5BA5">
        <w:rPr>
          <w:rFonts w:ascii="Times New Roman" w:eastAsia="Times New Roman" w:hAnsi="Times New Roman" w:cs="Times New Roman"/>
          <w:kern w:val="0"/>
          <w:sz w:val="24"/>
          <w:szCs w:val="24"/>
          <w:lang w:eastAsia="en-US"/>
          <w14:ligatures w14:val="none"/>
        </w:rPr>
        <w:t xml:space="preserve">(1). </w:t>
      </w:r>
      <w:hyperlink r:id="rId22" w:tgtFrame="_blank" w:history="1">
        <w:r w:rsidRPr="005F5BA5">
          <w:rPr>
            <w:rFonts w:ascii="Times New Roman" w:eastAsia="Times New Roman" w:hAnsi="Times New Roman" w:cs="Times New Roman"/>
            <w:kern w:val="0"/>
            <w:sz w:val="24"/>
            <w:szCs w:val="24"/>
            <w:u w:val="single"/>
            <w:lang w:eastAsia="en-US"/>
            <w14:ligatures w14:val="none"/>
          </w:rPr>
          <w:t>https://doi.org/10.47583/ijpsrr.2021.v70i01.005</w:t>
        </w:r>
      </w:hyperlink>
    </w:p>
    <w:p w14:paraId="6F3159B0" w14:textId="01693053"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Bao, Z., Tom, G., Cheng, A., </w:t>
      </w:r>
      <w:proofErr w:type="spellStart"/>
      <w:r w:rsidRPr="005F5BA5">
        <w:rPr>
          <w:rFonts w:ascii="Times New Roman" w:eastAsia="Times New Roman" w:hAnsi="Times New Roman" w:cs="Times New Roman"/>
          <w:kern w:val="0"/>
          <w:sz w:val="24"/>
          <w:szCs w:val="24"/>
          <w:lang w:eastAsia="en-US"/>
          <w14:ligatures w14:val="none"/>
        </w:rPr>
        <w:t>Aspuru</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Guzik</w:t>
      </w:r>
      <w:proofErr w:type="spellEnd"/>
      <w:r w:rsidRPr="005F5BA5">
        <w:rPr>
          <w:rFonts w:ascii="Times New Roman" w:eastAsia="Times New Roman" w:hAnsi="Times New Roman" w:cs="Times New Roman"/>
          <w:kern w:val="0"/>
          <w:sz w:val="24"/>
          <w:szCs w:val="24"/>
          <w:lang w:eastAsia="en-US"/>
          <w14:ligatures w14:val="none"/>
        </w:rPr>
        <w:t xml:space="preserve">, A., &amp; Allen, C. (2024). Towards the Prediction of Drug Solubility in Binary Solvent Mixtures at Various Temperatures Using Machine Learning. </w:t>
      </w:r>
      <w:r w:rsidRPr="005F5BA5">
        <w:rPr>
          <w:rFonts w:ascii="Times New Roman" w:eastAsia="Times New Roman" w:hAnsi="Times New Roman" w:cs="Times New Roman"/>
          <w:i/>
          <w:iCs/>
          <w:kern w:val="0"/>
          <w:sz w:val="24"/>
          <w:szCs w:val="24"/>
          <w:lang w:eastAsia="en-US"/>
          <w14:ligatures w14:val="none"/>
        </w:rPr>
        <w:t>Research Square (Research Square)</w:t>
      </w:r>
      <w:r w:rsidRPr="005F5BA5">
        <w:rPr>
          <w:rFonts w:ascii="Times New Roman" w:eastAsia="Times New Roman" w:hAnsi="Times New Roman" w:cs="Times New Roman"/>
          <w:kern w:val="0"/>
          <w:sz w:val="24"/>
          <w:szCs w:val="24"/>
          <w:lang w:eastAsia="en-US"/>
          <w14:ligatures w14:val="none"/>
        </w:rPr>
        <w:t xml:space="preserve">. </w:t>
      </w:r>
      <w:hyperlink r:id="rId23" w:tgtFrame="_blank" w:history="1">
        <w:r w:rsidRPr="005F5BA5">
          <w:rPr>
            <w:rFonts w:ascii="Times New Roman" w:eastAsia="Times New Roman" w:hAnsi="Times New Roman" w:cs="Times New Roman"/>
            <w:kern w:val="0"/>
            <w:sz w:val="24"/>
            <w:szCs w:val="24"/>
            <w:u w:val="single"/>
            <w:lang w:eastAsia="en-US"/>
            <w14:ligatures w14:val="none"/>
          </w:rPr>
          <w:t>https://doi.org/10.21203/rs.3.rs-4170106/v1</w:t>
        </w:r>
      </w:hyperlink>
    </w:p>
    <w:p w14:paraId="748412B4" w14:textId="3B6F899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Bhalani, D. V., Nutan, B., Kumar, A., &amp; Chandel, A. K. S. (2022). Bioavailability Enhancement Techniques for Poorly Aqueous Soluble Drugs and Therapeutics. </w:t>
      </w:r>
      <w:r w:rsidRPr="005F5BA5">
        <w:rPr>
          <w:rFonts w:ascii="Times New Roman" w:eastAsia="Times New Roman" w:hAnsi="Times New Roman" w:cs="Times New Roman"/>
          <w:i/>
          <w:iCs/>
          <w:kern w:val="0"/>
          <w:sz w:val="24"/>
          <w:szCs w:val="24"/>
          <w:lang w:eastAsia="en-US"/>
          <w14:ligatures w14:val="none"/>
        </w:rPr>
        <w:t>Biomedicines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(9), 2055. </w:t>
      </w:r>
      <w:hyperlink r:id="rId24" w:tgtFrame="_blank" w:history="1">
        <w:r w:rsidRPr="005F5BA5">
          <w:rPr>
            <w:rFonts w:ascii="Times New Roman" w:eastAsia="Times New Roman" w:hAnsi="Times New Roman" w:cs="Times New Roman"/>
            <w:kern w:val="0"/>
            <w:sz w:val="24"/>
            <w:szCs w:val="24"/>
            <w:u w:val="single"/>
            <w:lang w:eastAsia="en-US"/>
            <w14:ligatures w14:val="none"/>
          </w:rPr>
          <w:t>https://doi.org/10.3390/biomedicines10092055</w:t>
        </w:r>
      </w:hyperlink>
    </w:p>
    <w:p w14:paraId="51731D36" w14:textId="40FE2A7E"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Bhatta, H. P., Han, H., Maharjan, R., &amp; Jeong, S. H. (2025). Recent Techniques to Improve Amorphous Dispersion Performance with Quality Design, Physicochemical Monitoring, Molecular Simulation, and Machine Learning. </w:t>
      </w:r>
      <w:r w:rsidRPr="005F5BA5">
        <w:rPr>
          <w:rFonts w:ascii="Times New Roman" w:eastAsia="Times New Roman" w:hAnsi="Times New Roman" w:cs="Times New Roman"/>
          <w:i/>
          <w:iCs/>
          <w:kern w:val="0"/>
          <w:sz w:val="24"/>
          <w:szCs w:val="24"/>
          <w:lang w:eastAsia="en-US"/>
          <w14:ligatures w14:val="none"/>
        </w:rPr>
        <w:t>Pharmaceutics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17</w:t>
      </w:r>
      <w:r w:rsidRPr="005F5BA5">
        <w:rPr>
          <w:rFonts w:ascii="Times New Roman" w:eastAsia="Times New Roman" w:hAnsi="Times New Roman" w:cs="Times New Roman"/>
          <w:kern w:val="0"/>
          <w:sz w:val="24"/>
          <w:szCs w:val="24"/>
          <w:lang w:eastAsia="en-US"/>
          <w14:ligatures w14:val="none"/>
        </w:rPr>
        <w:t xml:space="preserve">(10), 1249. </w:t>
      </w:r>
      <w:hyperlink r:id="rId25" w:tgtFrame="_blank" w:history="1">
        <w:r w:rsidRPr="005F5BA5">
          <w:rPr>
            <w:rFonts w:ascii="Times New Roman" w:eastAsia="Times New Roman" w:hAnsi="Times New Roman" w:cs="Times New Roman"/>
            <w:kern w:val="0"/>
            <w:sz w:val="24"/>
            <w:szCs w:val="24"/>
            <w:u w:val="single"/>
            <w:lang w:eastAsia="en-US"/>
            <w14:ligatures w14:val="none"/>
          </w:rPr>
          <w:t>https://doi.org/10.3390/pharmaceutics17101249</w:t>
        </w:r>
      </w:hyperlink>
    </w:p>
    <w:p w14:paraId="209848B0" w14:textId="71B0F16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Bongioanni</w:t>
      </w:r>
      <w:proofErr w:type="spellEnd"/>
      <w:r w:rsidRPr="005F5BA5">
        <w:rPr>
          <w:rFonts w:ascii="Times New Roman" w:eastAsia="Times New Roman" w:hAnsi="Times New Roman" w:cs="Times New Roman"/>
          <w:kern w:val="0"/>
          <w:sz w:val="24"/>
          <w:szCs w:val="24"/>
          <w:lang w:eastAsia="en-US"/>
          <w14:ligatures w14:val="none"/>
        </w:rPr>
        <w:t xml:space="preserve">, A., Bueno, M. S., Mezzano, B. A., Longhi, M. R., &amp; </w:t>
      </w:r>
      <w:proofErr w:type="spellStart"/>
      <w:r w:rsidRPr="005F5BA5">
        <w:rPr>
          <w:rFonts w:ascii="Times New Roman" w:eastAsia="Times New Roman" w:hAnsi="Times New Roman" w:cs="Times New Roman"/>
          <w:kern w:val="0"/>
          <w:sz w:val="24"/>
          <w:szCs w:val="24"/>
          <w:lang w:eastAsia="en-US"/>
          <w14:ligatures w14:val="none"/>
        </w:rPr>
        <w:t>Garnero</w:t>
      </w:r>
      <w:proofErr w:type="spellEnd"/>
      <w:r w:rsidRPr="005F5BA5">
        <w:rPr>
          <w:rFonts w:ascii="Times New Roman" w:eastAsia="Times New Roman" w:hAnsi="Times New Roman" w:cs="Times New Roman"/>
          <w:kern w:val="0"/>
          <w:sz w:val="24"/>
          <w:szCs w:val="24"/>
          <w:lang w:eastAsia="en-US"/>
          <w14:ligatures w14:val="none"/>
        </w:rPr>
        <w:t xml:space="preserve">, C. (2022). Pharmaceutical Crystals: Development, Optimization, Characterization and Biopharmaceutical Aspects. In </w:t>
      </w:r>
      <w:proofErr w:type="spellStart"/>
      <w:r w:rsidRPr="005F5BA5">
        <w:rPr>
          <w:rFonts w:ascii="Times New Roman" w:eastAsia="Times New Roman" w:hAnsi="Times New Roman" w:cs="Times New Roman"/>
          <w:i/>
          <w:iCs/>
          <w:kern w:val="0"/>
          <w:sz w:val="24"/>
          <w:szCs w:val="24"/>
          <w:lang w:eastAsia="en-US"/>
          <w14:ligatures w14:val="none"/>
        </w:rPr>
        <w:t>IntechOpen</w:t>
      </w:r>
      <w:proofErr w:type="spellEnd"/>
      <w:r w:rsidRPr="005F5BA5">
        <w:rPr>
          <w:rFonts w:ascii="Times New Roman" w:eastAsia="Times New Roman" w:hAnsi="Times New Roman" w:cs="Times New Roman"/>
          <w:i/>
          <w:iCs/>
          <w:kern w:val="0"/>
          <w:sz w:val="24"/>
          <w:szCs w:val="24"/>
          <w:lang w:eastAsia="en-US"/>
          <w14:ligatures w14:val="none"/>
        </w:rPr>
        <w:t xml:space="preserve"> eBooks</w:t>
      </w:r>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IntechOpen</w:t>
      </w:r>
      <w:proofErr w:type="spellEnd"/>
      <w:r w:rsidRPr="005F5BA5">
        <w:rPr>
          <w:rFonts w:ascii="Times New Roman" w:eastAsia="Times New Roman" w:hAnsi="Times New Roman" w:cs="Times New Roman"/>
          <w:kern w:val="0"/>
          <w:sz w:val="24"/>
          <w:szCs w:val="24"/>
          <w:lang w:eastAsia="en-US"/>
          <w14:ligatures w14:val="none"/>
        </w:rPr>
        <w:t xml:space="preserve">. </w:t>
      </w:r>
      <w:hyperlink r:id="rId26" w:tgtFrame="_blank" w:history="1">
        <w:r w:rsidRPr="005F5BA5">
          <w:rPr>
            <w:rFonts w:ascii="Times New Roman" w:eastAsia="Times New Roman" w:hAnsi="Times New Roman" w:cs="Times New Roman"/>
            <w:kern w:val="0"/>
            <w:sz w:val="24"/>
            <w:szCs w:val="24"/>
            <w:u w:val="single"/>
            <w:lang w:eastAsia="en-US"/>
            <w14:ligatures w14:val="none"/>
          </w:rPr>
          <w:t>https://doi.org/10.5772/intechopen.105386</w:t>
        </w:r>
      </w:hyperlink>
    </w:p>
    <w:p w14:paraId="0D293ECA"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Chavan, K., Kamble, H., Waghmare, S., &amp; </w:t>
      </w:r>
      <w:proofErr w:type="spellStart"/>
      <w:r w:rsidRPr="005F5BA5">
        <w:rPr>
          <w:rFonts w:ascii="Times New Roman" w:eastAsia="Times New Roman" w:hAnsi="Times New Roman" w:cs="Times New Roman"/>
          <w:kern w:val="0"/>
          <w:sz w:val="24"/>
          <w:szCs w:val="24"/>
          <w:lang w:eastAsia="en-US"/>
          <w14:ligatures w14:val="none"/>
        </w:rPr>
        <w:t>Dhoble</w:t>
      </w:r>
      <w:proofErr w:type="spellEnd"/>
      <w:r w:rsidRPr="005F5BA5">
        <w:rPr>
          <w:rFonts w:ascii="Times New Roman" w:eastAsia="Times New Roman" w:hAnsi="Times New Roman" w:cs="Times New Roman"/>
          <w:kern w:val="0"/>
          <w:sz w:val="24"/>
          <w:szCs w:val="24"/>
          <w:lang w:eastAsia="en-US"/>
          <w14:ligatures w14:val="none"/>
        </w:rPr>
        <w:t xml:space="preserve">, A. (2023). Solubility Enhancement Technique: A Review [Review of </w:t>
      </w:r>
      <w:r w:rsidRPr="005F5BA5">
        <w:rPr>
          <w:rFonts w:ascii="Times New Roman" w:eastAsia="Times New Roman" w:hAnsi="Times New Roman" w:cs="Times New Roman"/>
          <w:i/>
          <w:iCs/>
          <w:kern w:val="0"/>
          <w:sz w:val="24"/>
          <w:szCs w:val="24"/>
          <w:lang w:eastAsia="en-US"/>
          <w14:ligatures w14:val="none"/>
        </w:rPr>
        <w:t>Solubility Enhancement Technique: A Review</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International Research Journal of Modernization in Engineering Technology and Science</w:t>
      </w:r>
      <w:r w:rsidRPr="005F5BA5">
        <w:rPr>
          <w:rFonts w:ascii="Times New Roman" w:eastAsia="Times New Roman" w:hAnsi="Times New Roman" w:cs="Times New Roman"/>
          <w:kern w:val="0"/>
          <w:sz w:val="24"/>
          <w:szCs w:val="24"/>
          <w:lang w:eastAsia="en-US"/>
          <w14:ligatures w14:val="none"/>
        </w:rPr>
        <w:t xml:space="preserve">. </w:t>
      </w:r>
      <w:hyperlink r:id="rId27" w:tgtFrame="_blank" w:history="1">
        <w:r w:rsidRPr="005F5BA5">
          <w:rPr>
            <w:rFonts w:ascii="Times New Roman" w:eastAsia="Times New Roman" w:hAnsi="Times New Roman" w:cs="Times New Roman"/>
            <w:kern w:val="0"/>
            <w:sz w:val="24"/>
            <w:szCs w:val="24"/>
            <w:u w:val="single"/>
            <w:lang w:eastAsia="en-US"/>
            <w14:ligatures w14:val="none"/>
          </w:rPr>
          <w:t>https://doi.org/10.56726/irjmets43891</w:t>
        </w:r>
      </w:hyperlink>
    </w:p>
    <w:p w14:paraId="025A7D5D"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
    <w:p w14:paraId="532E4DCC" w14:textId="2C29B6C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Committee, E. (2020). </w:t>
      </w:r>
      <w:r w:rsidRPr="005F5BA5">
        <w:rPr>
          <w:rFonts w:ascii="Times New Roman" w:eastAsia="Times New Roman" w:hAnsi="Times New Roman" w:cs="Times New Roman"/>
          <w:i/>
          <w:iCs/>
          <w:kern w:val="0"/>
          <w:sz w:val="24"/>
          <w:szCs w:val="24"/>
          <w:lang w:eastAsia="en-US"/>
          <w14:ligatures w14:val="none"/>
        </w:rPr>
        <w:t>Guide for Specification, Design, and Verification of Pharmaceutical and Biopharmaceutical Manufacturing Systems and Equipment</w:t>
      </w:r>
      <w:r w:rsidRPr="005F5BA5">
        <w:rPr>
          <w:rFonts w:ascii="Times New Roman" w:eastAsia="Times New Roman" w:hAnsi="Times New Roman" w:cs="Times New Roman"/>
          <w:kern w:val="0"/>
          <w:sz w:val="24"/>
          <w:szCs w:val="24"/>
          <w:lang w:eastAsia="en-US"/>
          <w14:ligatures w14:val="none"/>
        </w:rPr>
        <w:t xml:space="preserve">. </w:t>
      </w:r>
      <w:hyperlink r:id="rId28" w:tgtFrame="_blank" w:history="1">
        <w:r w:rsidRPr="005F5BA5">
          <w:rPr>
            <w:rFonts w:ascii="Times New Roman" w:eastAsia="Times New Roman" w:hAnsi="Times New Roman" w:cs="Times New Roman"/>
            <w:kern w:val="0"/>
            <w:sz w:val="24"/>
            <w:szCs w:val="24"/>
            <w:u w:val="single"/>
            <w:lang w:eastAsia="en-US"/>
            <w14:ligatures w14:val="none"/>
          </w:rPr>
          <w:t>https://doi.org/10.1520/e2500-20</w:t>
        </w:r>
      </w:hyperlink>
    </w:p>
    <w:p w14:paraId="5DA20939" w14:textId="57562A0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Çomoğlu</w:t>
      </w:r>
      <w:proofErr w:type="spellEnd"/>
      <w:r w:rsidRPr="005F5BA5">
        <w:rPr>
          <w:rFonts w:ascii="Times New Roman" w:eastAsia="Times New Roman" w:hAnsi="Times New Roman" w:cs="Times New Roman"/>
          <w:kern w:val="0"/>
          <w:sz w:val="24"/>
          <w:szCs w:val="24"/>
          <w:lang w:eastAsia="en-US"/>
          <w14:ligatures w14:val="none"/>
        </w:rPr>
        <w:t xml:space="preserve">, T. (2024). ENHANCING SOLUBILITY AND DEVELOPING AN ITRACONAZOLE-BETA-CYCLODEXTRIN COMPLEX FOR ANTIFUNGAL THERAPY IN ORALLY DISINTEGRATING TABLETS. </w:t>
      </w:r>
      <w:r w:rsidRPr="005F5BA5">
        <w:rPr>
          <w:rFonts w:ascii="Times New Roman" w:eastAsia="Times New Roman" w:hAnsi="Times New Roman" w:cs="Times New Roman"/>
          <w:i/>
          <w:iCs/>
          <w:kern w:val="0"/>
          <w:sz w:val="24"/>
          <w:szCs w:val="24"/>
          <w:lang w:eastAsia="en-US"/>
          <w14:ligatures w14:val="none"/>
        </w:rPr>
        <w:t xml:space="preserve">Ankara </w:t>
      </w:r>
      <w:proofErr w:type="spellStart"/>
      <w:r w:rsidRPr="005F5BA5">
        <w:rPr>
          <w:rFonts w:ascii="Times New Roman" w:eastAsia="Times New Roman" w:hAnsi="Times New Roman" w:cs="Times New Roman"/>
          <w:i/>
          <w:iCs/>
          <w:kern w:val="0"/>
          <w:sz w:val="24"/>
          <w:szCs w:val="24"/>
          <w:lang w:eastAsia="en-US"/>
          <w14:ligatures w14:val="none"/>
        </w:rPr>
        <w:t>Universitesi</w:t>
      </w:r>
      <w:proofErr w:type="spellEnd"/>
      <w:r w:rsidRPr="005F5BA5">
        <w:rPr>
          <w:rFonts w:ascii="Times New Roman" w:eastAsia="Times New Roman" w:hAnsi="Times New Roman" w:cs="Times New Roman"/>
          <w:i/>
          <w:iCs/>
          <w:kern w:val="0"/>
          <w:sz w:val="24"/>
          <w:szCs w:val="24"/>
          <w:lang w:eastAsia="en-US"/>
          <w14:ligatures w14:val="none"/>
        </w:rPr>
        <w:t xml:space="preserve"> </w:t>
      </w:r>
      <w:proofErr w:type="spellStart"/>
      <w:r w:rsidRPr="005F5BA5">
        <w:rPr>
          <w:rFonts w:ascii="Times New Roman" w:eastAsia="Times New Roman" w:hAnsi="Times New Roman" w:cs="Times New Roman"/>
          <w:i/>
          <w:iCs/>
          <w:kern w:val="0"/>
          <w:sz w:val="24"/>
          <w:szCs w:val="24"/>
          <w:lang w:eastAsia="en-US"/>
          <w14:ligatures w14:val="none"/>
        </w:rPr>
        <w:t>Eczacilik</w:t>
      </w:r>
      <w:proofErr w:type="spellEnd"/>
      <w:r w:rsidRPr="005F5BA5">
        <w:rPr>
          <w:rFonts w:ascii="Times New Roman" w:eastAsia="Times New Roman" w:hAnsi="Times New Roman" w:cs="Times New Roman"/>
          <w:i/>
          <w:iCs/>
          <w:kern w:val="0"/>
          <w:sz w:val="24"/>
          <w:szCs w:val="24"/>
          <w:lang w:eastAsia="en-US"/>
          <w14:ligatures w14:val="none"/>
        </w:rPr>
        <w:t xml:space="preserve"> </w:t>
      </w:r>
      <w:proofErr w:type="spellStart"/>
      <w:r w:rsidRPr="005F5BA5">
        <w:rPr>
          <w:rFonts w:ascii="Times New Roman" w:eastAsia="Times New Roman" w:hAnsi="Times New Roman" w:cs="Times New Roman"/>
          <w:i/>
          <w:iCs/>
          <w:kern w:val="0"/>
          <w:sz w:val="24"/>
          <w:szCs w:val="24"/>
          <w:lang w:eastAsia="en-US"/>
          <w14:ligatures w14:val="none"/>
        </w:rPr>
        <w:t>Fakultesi</w:t>
      </w:r>
      <w:proofErr w:type="spellEnd"/>
      <w:r w:rsidRPr="005F5BA5">
        <w:rPr>
          <w:rFonts w:ascii="Times New Roman" w:eastAsia="Times New Roman" w:hAnsi="Times New Roman" w:cs="Times New Roman"/>
          <w:i/>
          <w:iCs/>
          <w:kern w:val="0"/>
          <w:sz w:val="24"/>
          <w:szCs w:val="24"/>
          <w:lang w:eastAsia="en-US"/>
          <w14:ligatures w14:val="none"/>
        </w:rPr>
        <w:t xml:space="preserve"> </w:t>
      </w:r>
      <w:proofErr w:type="spellStart"/>
      <w:r w:rsidRPr="005F5BA5">
        <w:rPr>
          <w:rFonts w:ascii="Times New Roman" w:eastAsia="Times New Roman" w:hAnsi="Times New Roman" w:cs="Times New Roman"/>
          <w:i/>
          <w:iCs/>
          <w:kern w:val="0"/>
          <w:sz w:val="24"/>
          <w:szCs w:val="24"/>
          <w:lang w:eastAsia="en-US"/>
          <w14:ligatures w14:val="none"/>
        </w:rPr>
        <w:t>Dergisi</w:t>
      </w:r>
      <w:proofErr w:type="spell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48</w:t>
      </w:r>
      <w:r w:rsidRPr="005F5BA5">
        <w:rPr>
          <w:rFonts w:ascii="Times New Roman" w:eastAsia="Times New Roman" w:hAnsi="Times New Roman" w:cs="Times New Roman"/>
          <w:kern w:val="0"/>
          <w:sz w:val="24"/>
          <w:szCs w:val="24"/>
          <w:lang w:eastAsia="en-US"/>
          <w14:ligatures w14:val="none"/>
        </w:rPr>
        <w:t xml:space="preserve">(3), 9. </w:t>
      </w:r>
      <w:hyperlink r:id="rId29" w:tgtFrame="_blank" w:history="1">
        <w:r w:rsidRPr="005F5BA5">
          <w:rPr>
            <w:rFonts w:ascii="Times New Roman" w:eastAsia="Times New Roman" w:hAnsi="Times New Roman" w:cs="Times New Roman"/>
            <w:kern w:val="0"/>
            <w:sz w:val="24"/>
            <w:szCs w:val="24"/>
            <w:u w:val="single"/>
            <w:lang w:eastAsia="en-US"/>
            <w14:ligatures w14:val="none"/>
          </w:rPr>
          <w:t>https://doi.org/10.33483/jfpau.1465360</w:t>
        </w:r>
      </w:hyperlink>
    </w:p>
    <w:p w14:paraId="7CED56E3" w14:textId="1F97A67D"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Crisafulli, S., </w:t>
      </w:r>
      <w:proofErr w:type="spellStart"/>
      <w:r w:rsidRPr="005F5BA5">
        <w:rPr>
          <w:rFonts w:ascii="Times New Roman" w:eastAsia="Times New Roman" w:hAnsi="Times New Roman" w:cs="Times New Roman"/>
          <w:kern w:val="0"/>
          <w:sz w:val="24"/>
          <w:szCs w:val="24"/>
          <w:lang w:eastAsia="en-US"/>
          <w14:ligatures w14:val="none"/>
        </w:rPr>
        <w:t>Ciccimarra</w:t>
      </w:r>
      <w:proofErr w:type="spellEnd"/>
      <w:r w:rsidRPr="005F5BA5">
        <w:rPr>
          <w:rFonts w:ascii="Times New Roman" w:eastAsia="Times New Roman" w:hAnsi="Times New Roman" w:cs="Times New Roman"/>
          <w:kern w:val="0"/>
          <w:sz w:val="24"/>
          <w:szCs w:val="24"/>
          <w:lang w:eastAsia="en-US"/>
          <w14:ligatures w14:val="none"/>
        </w:rPr>
        <w:t xml:space="preserve">, F., Bellitto, C., Carollo, M., Carrara, E., Stagi, L., Triola, R., Capuano, A., </w:t>
      </w:r>
      <w:proofErr w:type="spellStart"/>
      <w:r w:rsidRPr="005F5BA5">
        <w:rPr>
          <w:rFonts w:ascii="Times New Roman" w:eastAsia="Times New Roman" w:hAnsi="Times New Roman" w:cs="Times New Roman"/>
          <w:kern w:val="0"/>
          <w:sz w:val="24"/>
          <w:szCs w:val="24"/>
          <w:lang w:eastAsia="en-US"/>
          <w14:ligatures w14:val="none"/>
        </w:rPr>
        <w:t>Chiamulera</w:t>
      </w:r>
      <w:proofErr w:type="spellEnd"/>
      <w:r w:rsidRPr="005F5BA5">
        <w:rPr>
          <w:rFonts w:ascii="Times New Roman" w:eastAsia="Times New Roman" w:hAnsi="Times New Roman" w:cs="Times New Roman"/>
          <w:kern w:val="0"/>
          <w:sz w:val="24"/>
          <w:szCs w:val="24"/>
          <w:lang w:eastAsia="en-US"/>
          <w14:ligatures w14:val="none"/>
        </w:rPr>
        <w:t xml:space="preserve">, C., Moretti, U., Santoro, E., Tozzi, A. E., Recchia, G., &amp; </w:t>
      </w:r>
      <w:proofErr w:type="spellStart"/>
      <w:r w:rsidRPr="005F5BA5">
        <w:rPr>
          <w:rFonts w:ascii="Times New Roman" w:eastAsia="Times New Roman" w:hAnsi="Times New Roman" w:cs="Times New Roman"/>
          <w:kern w:val="0"/>
          <w:sz w:val="24"/>
          <w:szCs w:val="24"/>
          <w:lang w:eastAsia="en-US"/>
          <w14:ligatures w14:val="none"/>
        </w:rPr>
        <w:t>Trifirò</w:t>
      </w:r>
      <w:proofErr w:type="spellEnd"/>
      <w:r w:rsidRPr="005F5BA5">
        <w:rPr>
          <w:rFonts w:ascii="Times New Roman" w:eastAsia="Times New Roman" w:hAnsi="Times New Roman" w:cs="Times New Roman"/>
          <w:kern w:val="0"/>
          <w:sz w:val="24"/>
          <w:szCs w:val="24"/>
          <w:lang w:eastAsia="en-US"/>
          <w14:ligatures w14:val="none"/>
        </w:rPr>
        <w:t xml:space="preserve">, G. (2024). Artificial intelligence for optimizing benefits and minimizing risks of pharmacological therapies: challenges and opportunities [Review of </w:t>
      </w:r>
      <w:r w:rsidRPr="005F5BA5">
        <w:rPr>
          <w:rFonts w:ascii="Times New Roman" w:eastAsia="Times New Roman" w:hAnsi="Times New Roman" w:cs="Times New Roman"/>
          <w:i/>
          <w:iCs/>
          <w:kern w:val="0"/>
          <w:sz w:val="24"/>
          <w:szCs w:val="24"/>
          <w:lang w:eastAsia="en-US"/>
          <w14:ligatures w14:val="none"/>
        </w:rPr>
        <w:t>Artificial intelligence for optimizing benefits and minimizing risks of pharmacological therapies: challenges and opportunities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Frontiers in Drug Safety and Regulation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4</w:t>
      </w:r>
      <w:r w:rsidRPr="005F5BA5">
        <w:rPr>
          <w:rFonts w:ascii="Times New Roman" w:eastAsia="Times New Roman" w:hAnsi="Times New Roman" w:cs="Times New Roman"/>
          <w:kern w:val="0"/>
          <w:sz w:val="24"/>
          <w:szCs w:val="24"/>
          <w:lang w:eastAsia="en-US"/>
          <w14:ligatures w14:val="none"/>
        </w:rPr>
        <w:t xml:space="preserve">. Frontiers Media. </w:t>
      </w:r>
      <w:hyperlink r:id="rId30" w:tgtFrame="_blank" w:history="1">
        <w:r w:rsidRPr="005F5BA5">
          <w:rPr>
            <w:rFonts w:ascii="Times New Roman" w:eastAsia="Times New Roman" w:hAnsi="Times New Roman" w:cs="Times New Roman"/>
            <w:kern w:val="0"/>
            <w:sz w:val="24"/>
            <w:szCs w:val="24"/>
            <w:u w:val="single"/>
            <w:lang w:eastAsia="en-US"/>
            <w14:ligatures w14:val="none"/>
          </w:rPr>
          <w:t>https://doi.org/10.3389/fdsfr.2024.1356405</w:t>
        </w:r>
      </w:hyperlink>
    </w:p>
    <w:p w14:paraId="6DDA752D" w14:textId="17DACF9F"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Crystal Growth and Chirality - Technologies and Applications. (2022). In </w:t>
      </w:r>
      <w:proofErr w:type="spellStart"/>
      <w:r w:rsidRPr="005F5BA5">
        <w:rPr>
          <w:rFonts w:ascii="Times New Roman" w:eastAsia="Times New Roman" w:hAnsi="Times New Roman" w:cs="Times New Roman"/>
          <w:i/>
          <w:iCs/>
          <w:kern w:val="0"/>
          <w:sz w:val="24"/>
          <w:szCs w:val="24"/>
          <w:lang w:eastAsia="en-US"/>
          <w14:ligatures w14:val="none"/>
        </w:rPr>
        <w:t>IntechOpen</w:t>
      </w:r>
      <w:proofErr w:type="spellEnd"/>
      <w:r w:rsidRPr="005F5BA5">
        <w:rPr>
          <w:rFonts w:ascii="Times New Roman" w:eastAsia="Times New Roman" w:hAnsi="Times New Roman" w:cs="Times New Roman"/>
          <w:i/>
          <w:iCs/>
          <w:kern w:val="0"/>
          <w:sz w:val="24"/>
          <w:szCs w:val="24"/>
          <w:lang w:eastAsia="en-US"/>
          <w14:ligatures w14:val="none"/>
        </w:rPr>
        <w:t xml:space="preserve"> eBooks</w:t>
      </w:r>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IntechOpen</w:t>
      </w:r>
      <w:proofErr w:type="spellEnd"/>
      <w:r w:rsidRPr="005F5BA5">
        <w:rPr>
          <w:rFonts w:ascii="Times New Roman" w:eastAsia="Times New Roman" w:hAnsi="Times New Roman" w:cs="Times New Roman"/>
          <w:kern w:val="0"/>
          <w:sz w:val="24"/>
          <w:szCs w:val="24"/>
          <w:lang w:eastAsia="en-US"/>
          <w14:ligatures w14:val="none"/>
        </w:rPr>
        <w:t xml:space="preserve">. </w:t>
      </w:r>
      <w:hyperlink r:id="rId31" w:tgtFrame="_blank" w:history="1">
        <w:r w:rsidRPr="005F5BA5">
          <w:rPr>
            <w:rFonts w:ascii="Times New Roman" w:eastAsia="Times New Roman" w:hAnsi="Times New Roman" w:cs="Times New Roman"/>
            <w:kern w:val="0"/>
            <w:sz w:val="24"/>
            <w:szCs w:val="24"/>
            <w:u w:val="single"/>
            <w:lang w:eastAsia="en-US"/>
            <w14:ligatures w14:val="none"/>
          </w:rPr>
          <w:t>https://doi.org/10.5772/intechopen.97896</w:t>
        </w:r>
      </w:hyperlink>
    </w:p>
    <w:p w14:paraId="32DBFC3C" w14:textId="405BC1CE"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Dahlgren, D., Sjögren, E., &amp; </w:t>
      </w:r>
      <w:proofErr w:type="spellStart"/>
      <w:r w:rsidRPr="005F5BA5">
        <w:rPr>
          <w:rFonts w:ascii="Times New Roman" w:eastAsia="Times New Roman" w:hAnsi="Times New Roman" w:cs="Times New Roman"/>
          <w:kern w:val="0"/>
          <w:sz w:val="24"/>
          <w:szCs w:val="24"/>
          <w:lang w:eastAsia="en-US"/>
          <w14:ligatures w14:val="none"/>
        </w:rPr>
        <w:t>Lennernäs</w:t>
      </w:r>
      <w:proofErr w:type="spellEnd"/>
      <w:r w:rsidRPr="005F5BA5">
        <w:rPr>
          <w:rFonts w:ascii="Times New Roman" w:eastAsia="Times New Roman" w:hAnsi="Times New Roman" w:cs="Times New Roman"/>
          <w:kern w:val="0"/>
          <w:sz w:val="24"/>
          <w:szCs w:val="24"/>
          <w:lang w:eastAsia="en-US"/>
          <w14:ligatures w14:val="none"/>
        </w:rPr>
        <w:t xml:space="preserve">, H. (2020). Intestinal absorption of BCS class II drugs administered as nanoparticles: A review based on in vivo data from intestinal perfusion models [Review of </w:t>
      </w:r>
      <w:r w:rsidRPr="005F5BA5">
        <w:rPr>
          <w:rFonts w:ascii="Times New Roman" w:eastAsia="Times New Roman" w:hAnsi="Times New Roman" w:cs="Times New Roman"/>
          <w:i/>
          <w:iCs/>
          <w:kern w:val="0"/>
          <w:sz w:val="24"/>
          <w:szCs w:val="24"/>
          <w:lang w:eastAsia="en-US"/>
          <w14:ligatures w14:val="none"/>
        </w:rPr>
        <w:t>Intestinal absorption of BCS class II drugs administered as nanoparticles: A review based on in vivo data from intestinal perfusion models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ADMET &amp; DMPK</w:t>
      </w:r>
      <w:r w:rsidRPr="005F5BA5">
        <w:rPr>
          <w:rFonts w:ascii="Times New Roman" w:eastAsia="Times New Roman" w:hAnsi="Times New Roman" w:cs="Times New Roman"/>
          <w:kern w:val="0"/>
          <w:sz w:val="24"/>
          <w:szCs w:val="24"/>
          <w:lang w:eastAsia="en-US"/>
          <w14:ligatures w14:val="none"/>
        </w:rPr>
        <w:t xml:space="preserve">. International Association of Physical Chemists (IAPC). </w:t>
      </w:r>
      <w:hyperlink r:id="rId32" w:tgtFrame="_blank" w:history="1">
        <w:r w:rsidRPr="005F5BA5">
          <w:rPr>
            <w:rFonts w:ascii="Times New Roman" w:eastAsia="Times New Roman" w:hAnsi="Times New Roman" w:cs="Times New Roman"/>
            <w:kern w:val="0"/>
            <w:sz w:val="24"/>
            <w:szCs w:val="24"/>
            <w:u w:val="single"/>
            <w:lang w:eastAsia="en-US"/>
            <w14:ligatures w14:val="none"/>
          </w:rPr>
          <w:t>https://doi.org/10.5599/admet.881</w:t>
        </w:r>
      </w:hyperlink>
    </w:p>
    <w:p w14:paraId="0779274B" w14:textId="1B26DAC6"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Dangeti</w:t>
      </w:r>
      <w:proofErr w:type="spellEnd"/>
      <w:r w:rsidRPr="005F5BA5">
        <w:rPr>
          <w:rFonts w:ascii="Times New Roman" w:eastAsia="Times New Roman" w:hAnsi="Times New Roman" w:cs="Times New Roman"/>
          <w:kern w:val="0"/>
          <w:sz w:val="24"/>
          <w:szCs w:val="24"/>
          <w:lang w:eastAsia="en-US"/>
          <w14:ligatures w14:val="none"/>
        </w:rPr>
        <w:t xml:space="preserve">, A., </w:t>
      </w:r>
      <w:proofErr w:type="spellStart"/>
      <w:r w:rsidRPr="005F5BA5">
        <w:rPr>
          <w:rFonts w:ascii="Times New Roman" w:eastAsia="Times New Roman" w:hAnsi="Times New Roman" w:cs="Times New Roman"/>
          <w:kern w:val="0"/>
          <w:sz w:val="24"/>
          <w:szCs w:val="24"/>
          <w:lang w:eastAsia="en-US"/>
          <w14:ligatures w14:val="none"/>
        </w:rPr>
        <w:t>Bynagari</w:t>
      </w:r>
      <w:proofErr w:type="spellEnd"/>
      <w:r w:rsidRPr="005F5BA5">
        <w:rPr>
          <w:rFonts w:ascii="Times New Roman" w:eastAsia="Times New Roman" w:hAnsi="Times New Roman" w:cs="Times New Roman"/>
          <w:kern w:val="0"/>
          <w:sz w:val="24"/>
          <w:szCs w:val="24"/>
          <w:lang w:eastAsia="en-US"/>
          <w14:ligatures w14:val="none"/>
        </w:rPr>
        <w:t xml:space="preserve">, D. G., &amp; </w:t>
      </w:r>
      <w:proofErr w:type="spellStart"/>
      <w:r w:rsidRPr="005F5BA5">
        <w:rPr>
          <w:rFonts w:ascii="Times New Roman" w:eastAsia="Times New Roman" w:hAnsi="Times New Roman" w:cs="Times New Roman"/>
          <w:kern w:val="0"/>
          <w:sz w:val="24"/>
          <w:szCs w:val="24"/>
          <w:lang w:eastAsia="en-US"/>
          <w14:ligatures w14:val="none"/>
        </w:rPr>
        <w:t>Vydani</w:t>
      </w:r>
      <w:proofErr w:type="spellEnd"/>
      <w:r w:rsidRPr="005F5BA5">
        <w:rPr>
          <w:rFonts w:ascii="Times New Roman" w:eastAsia="Times New Roman" w:hAnsi="Times New Roman" w:cs="Times New Roman"/>
          <w:kern w:val="0"/>
          <w:sz w:val="24"/>
          <w:szCs w:val="24"/>
          <w:lang w:eastAsia="en-US"/>
          <w14:ligatures w14:val="none"/>
        </w:rPr>
        <w:t xml:space="preserve">, K. (2023). Revolutionizing Drug Formulation: Harnessing Artificial Intelligence and Machine Learning for Enhanced Stability, Formulation Optimization, and Accelerated Development. </w:t>
      </w:r>
      <w:r w:rsidRPr="005F5BA5">
        <w:rPr>
          <w:rFonts w:ascii="Times New Roman" w:eastAsia="Times New Roman" w:hAnsi="Times New Roman" w:cs="Times New Roman"/>
          <w:i/>
          <w:iCs/>
          <w:kern w:val="0"/>
          <w:sz w:val="24"/>
          <w:szCs w:val="24"/>
          <w:lang w:eastAsia="en-US"/>
          <w14:ligatures w14:val="none"/>
        </w:rPr>
        <w:t>International Journal of Pharmaceutical Sciences and Medicine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8</w:t>
      </w:r>
      <w:r w:rsidRPr="005F5BA5">
        <w:rPr>
          <w:rFonts w:ascii="Times New Roman" w:eastAsia="Times New Roman" w:hAnsi="Times New Roman" w:cs="Times New Roman"/>
          <w:kern w:val="0"/>
          <w:sz w:val="24"/>
          <w:szCs w:val="24"/>
          <w:lang w:eastAsia="en-US"/>
          <w14:ligatures w14:val="none"/>
        </w:rPr>
        <w:t xml:space="preserve">(8), 18. </w:t>
      </w:r>
      <w:hyperlink r:id="rId33" w:tgtFrame="_blank" w:history="1">
        <w:r w:rsidRPr="005F5BA5">
          <w:rPr>
            <w:rFonts w:ascii="Times New Roman" w:eastAsia="Times New Roman" w:hAnsi="Times New Roman" w:cs="Times New Roman"/>
            <w:kern w:val="0"/>
            <w:sz w:val="24"/>
            <w:szCs w:val="24"/>
            <w:u w:val="single"/>
            <w:lang w:eastAsia="en-US"/>
            <w14:ligatures w14:val="none"/>
          </w:rPr>
          <w:t>https://doi.org/10.47760/ijpsm.2023.v08i08.003</w:t>
        </w:r>
      </w:hyperlink>
    </w:p>
    <w:p w14:paraId="6987D853" w14:textId="3CA396B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Das, P., Panda, J., Jena, G. K., Patra, C. N., &amp; Panigrahi, K. C. (2024). Design Expert-Implemented Nimodipine-Loaded Lyophilized Nanoemulsifying Drug Delivery System for Improved Oral Bioavailability and Physical Stability. </w:t>
      </w:r>
      <w:r w:rsidRPr="005F5BA5">
        <w:rPr>
          <w:rFonts w:ascii="Times New Roman" w:eastAsia="Times New Roman" w:hAnsi="Times New Roman" w:cs="Times New Roman"/>
          <w:i/>
          <w:iCs/>
          <w:kern w:val="0"/>
          <w:sz w:val="24"/>
          <w:szCs w:val="24"/>
          <w:lang w:eastAsia="en-US"/>
          <w14:ligatures w14:val="none"/>
        </w:rPr>
        <w:t>Indian Journal of Pharmaceutical Education and Research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58</w:t>
      </w:r>
      <w:r w:rsidRPr="005F5BA5">
        <w:rPr>
          <w:rFonts w:ascii="Times New Roman" w:eastAsia="Times New Roman" w:hAnsi="Times New Roman" w:cs="Times New Roman"/>
          <w:kern w:val="0"/>
          <w:sz w:val="24"/>
          <w:szCs w:val="24"/>
          <w:lang w:eastAsia="en-US"/>
          <w14:ligatures w14:val="none"/>
        </w:rPr>
        <w:t xml:space="preserve">. </w:t>
      </w:r>
      <w:hyperlink r:id="rId34" w:tgtFrame="_blank" w:history="1">
        <w:r w:rsidRPr="005F5BA5">
          <w:rPr>
            <w:rFonts w:ascii="Times New Roman" w:eastAsia="Times New Roman" w:hAnsi="Times New Roman" w:cs="Times New Roman"/>
            <w:kern w:val="0"/>
            <w:sz w:val="24"/>
            <w:szCs w:val="24"/>
            <w:u w:val="single"/>
            <w:lang w:eastAsia="en-US"/>
            <w14:ligatures w14:val="none"/>
          </w:rPr>
          <w:t>https://doi.org/10.5530/ijper.58.1s.12</w:t>
        </w:r>
      </w:hyperlink>
    </w:p>
    <w:p w14:paraId="065E10A7" w14:textId="6ADA2B4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Dhangar, S. G., Dr. Sunita Ogale, Ruchita. (2025). Artificial Intelligence in Pharmaceutical </w:t>
      </w:r>
      <w:proofErr w:type="spellStart"/>
      <w:r w:rsidRPr="005F5BA5">
        <w:rPr>
          <w:rFonts w:ascii="Times New Roman" w:eastAsia="Times New Roman" w:hAnsi="Times New Roman" w:cs="Times New Roman"/>
          <w:kern w:val="0"/>
          <w:sz w:val="24"/>
          <w:szCs w:val="24"/>
          <w:lang w:eastAsia="en-US"/>
          <w14:ligatures w14:val="none"/>
        </w:rPr>
        <w:t>Preformulation</w:t>
      </w:r>
      <w:proofErr w:type="spellEnd"/>
      <w:r w:rsidRPr="005F5BA5">
        <w:rPr>
          <w:rFonts w:ascii="Times New Roman" w:eastAsia="Times New Roman" w:hAnsi="Times New Roman" w:cs="Times New Roman"/>
          <w:kern w:val="0"/>
          <w:sz w:val="24"/>
          <w:szCs w:val="24"/>
          <w:lang w:eastAsia="en-US"/>
          <w14:ligatures w14:val="none"/>
        </w:rPr>
        <w:t xml:space="preserve"> and Stability: A Paradigm Shift. </w:t>
      </w:r>
      <w:proofErr w:type="spellStart"/>
      <w:r w:rsidRPr="005F5BA5">
        <w:rPr>
          <w:rFonts w:ascii="Times New Roman" w:eastAsia="Times New Roman" w:hAnsi="Times New Roman" w:cs="Times New Roman"/>
          <w:i/>
          <w:iCs/>
          <w:kern w:val="0"/>
          <w:sz w:val="24"/>
          <w:szCs w:val="24"/>
          <w:lang w:eastAsia="en-US"/>
          <w14:ligatures w14:val="none"/>
        </w:rPr>
        <w:t>Zenodo</w:t>
      </w:r>
      <w:proofErr w:type="spellEnd"/>
      <w:r w:rsidRPr="005F5BA5">
        <w:rPr>
          <w:rFonts w:ascii="Times New Roman" w:eastAsia="Times New Roman" w:hAnsi="Times New Roman" w:cs="Times New Roman"/>
          <w:i/>
          <w:iCs/>
          <w:kern w:val="0"/>
          <w:sz w:val="24"/>
          <w:szCs w:val="24"/>
          <w:lang w:eastAsia="en-US"/>
          <w14:ligatures w14:val="none"/>
        </w:rPr>
        <w:t xml:space="preserve"> (CERN European Organization for Nuclear Research)</w:t>
      </w:r>
      <w:r w:rsidRPr="005F5BA5">
        <w:rPr>
          <w:rFonts w:ascii="Times New Roman" w:eastAsia="Times New Roman" w:hAnsi="Times New Roman" w:cs="Times New Roman"/>
          <w:kern w:val="0"/>
          <w:sz w:val="24"/>
          <w:szCs w:val="24"/>
          <w:lang w:eastAsia="en-US"/>
          <w14:ligatures w14:val="none"/>
        </w:rPr>
        <w:t xml:space="preserve">. </w:t>
      </w:r>
      <w:hyperlink r:id="rId35" w:tgtFrame="_blank" w:history="1">
        <w:r w:rsidRPr="005F5BA5">
          <w:rPr>
            <w:rFonts w:ascii="Times New Roman" w:eastAsia="Times New Roman" w:hAnsi="Times New Roman" w:cs="Times New Roman"/>
            <w:kern w:val="0"/>
            <w:sz w:val="24"/>
            <w:szCs w:val="24"/>
            <w:u w:val="single"/>
            <w:lang w:eastAsia="en-US"/>
            <w14:ligatures w14:val="none"/>
          </w:rPr>
          <w:t>https://doi.org/10.5281/zenodo.15730388</w:t>
        </w:r>
      </w:hyperlink>
    </w:p>
    <w:p w14:paraId="705B9E26" w14:textId="709E80A4"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Dong, J., Gao, H., &amp; Ouyang, D. (2021). </w:t>
      </w:r>
      <w:proofErr w:type="spellStart"/>
      <w:r w:rsidRPr="005F5BA5">
        <w:rPr>
          <w:rFonts w:ascii="Times New Roman" w:eastAsia="Times New Roman" w:hAnsi="Times New Roman" w:cs="Times New Roman"/>
          <w:kern w:val="0"/>
          <w:sz w:val="24"/>
          <w:szCs w:val="24"/>
          <w:lang w:eastAsia="en-US"/>
          <w14:ligatures w14:val="none"/>
        </w:rPr>
        <w:t>PharmSD</w:t>
      </w:r>
      <w:proofErr w:type="spellEnd"/>
      <w:r w:rsidRPr="005F5BA5">
        <w:rPr>
          <w:rFonts w:ascii="Times New Roman" w:eastAsia="Times New Roman" w:hAnsi="Times New Roman" w:cs="Times New Roman"/>
          <w:kern w:val="0"/>
          <w:sz w:val="24"/>
          <w:szCs w:val="24"/>
          <w:lang w:eastAsia="en-US"/>
          <w14:ligatures w14:val="none"/>
        </w:rPr>
        <w:t xml:space="preserve">: A novel AI-based computational platform for solid dispersion formulation design. </w:t>
      </w:r>
      <w:r w:rsidRPr="005F5BA5">
        <w:rPr>
          <w:rFonts w:ascii="Times New Roman" w:eastAsia="Times New Roman" w:hAnsi="Times New Roman" w:cs="Times New Roman"/>
          <w:i/>
          <w:iCs/>
          <w:kern w:val="0"/>
          <w:sz w:val="24"/>
          <w:szCs w:val="24"/>
          <w:lang w:eastAsia="en-US"/>
          <w14:ligatures w14:val="none"/>
        </w:rPr>
        <w:t>International Journal of Pharmaceutics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604</w:t>
      </w:r>
      <w:r w:rsidRPr="005F5BA5">
        <w:rPr>
          <w:rFonts w:ascii="Times New Roman" w:eastAsia="Times New Roman" w:hAnsi="Times New Roman" w:cs="Times New Roman"/>
          <w:kern w:val="0"/>
          <w:sz w:val="24"/>
          <w:szCs w:val="24"/>
          <w:lang w:eastAsia="en-US"/>
          <w14:ligatures w14:val="none"/>
        </w:rPr>
        <w:t xml:space="preserve">, 120705. </w:t>
      </w:r>
      <w:hyperlink r:id="rId36" w:tgtFrame="_blank" w:history="1">
        <w:r w:rsidRPr="005F5BA5">
          <w:rPr>
            <w:rFonts w:ascii="Times New Roman" w:eastAsia="Times New Roman" w:hAnsi="Times New Roman" w:cs="Times New Roman"/>
            <w:kern w:val="0"/>
            <w:sz w:val="24"/>
            <w:szCs w:val="24"/>
            <w:u w:val="single"/>
            <w:lang w:eastAsia="en-US"/>
            <w14:ligatures w14:val="none"/>
          </w:rPr>
          <w:t>https://doi.org/10.1016/j.ijpharm.2021.120705</w:t>
        </w:r>
      </w:hyperlink>
    </w:p>
    <w:p w14:paraId="7385A5BB" w14:textId="0BBA065F"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Drug Formulation Design. (2022). In </w:t>
      </w:r>
      <w:proofErr w:type="spellStart"/>
      <w:r w:rsidRPr="005F5BA5">
        <w:rPr>
          <w:rFonts w:ascii="Times New Roman" w:eastAsia="Times New Roman" w:hAnsi="Times New Roman" w:cs="Times New Roman"/>
          <w:i/>
          <w:iCs/>
          <w:kern w:val="0"/>
          <w:sz w:val="24"/>
          <w:szCs w:val="24"/>
          <w:lang w:eastAsia="en-US"/>
          <w14:ligatures w14:val="none"/>
        </w:rPr>
        <w:t>IntechOpen</w:t>
      </w:r>
      <w:proofErr w:type="spellEnd"/>
      <w:r w:rsidRPr="005F5BA5">
        <w:rPr>
          <w:rFonts w:ascii="Times New Roman" w:eastAsia="Times New Roman" w:hAnsi="Times New Roman" w:cs="Times New Roman"/>
          <w:i/>
          <w:iCs/>
          <w:kern w:val="0"/>
          <w:sz w:val="24"/>
          <w:szCs w:val="24"/>
          <w:lang w:eastAsia="en-US"/>
          <w14:ligatures w14:val="none"/>
        </w:rPr>
        <w:t xml:space="preserve"> eBooks</w:t>
      </w:r>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IntechOpen</w:t>
      </w:r>
      <w:proofErr w:type="spellEnd"/>
      <w:r w:rsidRPr="005F5BA5">
        <w:rPr>
          <w:rFonts w:ascii="Times New Roman" w:eastAsia="Times New Roman" w:hAnsi="Times New Roman" w:cs="Times New Roman"/>
          <w:kern w:val="0"/>
          <w:sz w:val="24"/>
          <w:szCs w:val="24"/>
          <w:lang w:eastAsia="en-US"/>
          <w14:ligatures w14:val="none"/>
        </w:rPr>
        <w:t xml:space="preserve">. </w:t>
      </w:r>
      <w:hyperlink r:id="rId37" w:tgtFrame="_blank" w:history="1">
        <w:r w:rsidRPr="005F5BA5">
          <w:rPr>
            <w:rFonts w:ascii="Times New Roman" w:eastAsia="Times New Roman" w:hAnsi="Times New Roman" w:cs="Times New Roman"/>
            <w:kern w:val="0"/>
            <w:sz w:val="24"/>
            <w:szCs w:val="24"/>
            <w:u w:val="single"/>
            <w:lang w:eastAsia="en-US"/>
            <w14:ligatures w14:val="none"/>
          </w:rPr>
          <w:t>https://doi.org/10.5772/intechopen.105307</w:t>
        </w:r>
      </w:hyperlink>
    </w:p>
    <w:p w14:paraId="08B9B59B" w14:textId="7A93287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Đuriš</w:t>
      </w:r>
      <w:proofErr w:type="spellEnd"/>
      <w:r w:rsidRPr="005F5BA5">
        <w:rPr>
          <w:rFonts w:ascii="Times New Roman" w:eastAsia="Times New Roman" w:hAnsi="Times New Roman" w:cs="Times New Roman"/>
          <w:kern w:val="0"/>
          <w:sz w:val="24"/>
          <w:szCs w:val="24"/>
          <w:lang w:eastAsia="en-US"/>
          <w14:ligatures w14:val="none"/>
        </w:rPr>
        <w:t xml:space="preserve">, J., </w:t>
      </w:r>
      <w:proofErr w:type="spellStart"/>
      <w:r w:rsidRPr="005F5BA5">
        <w:rPr>
          <w:rFonts w:ascii="Times New Roman" w:eastAsia="Times New Roman" w:hAnsi="Times New Roman" w:cs="Times New Roman"/>
          <w:kern w:val="0"/>
          <w:sz w:val="24"/>
          <w:szCs w:val="24"/>
          <w:lang w:eastAsia="en-US"/>
          <w14:ligatures w14:val="none"/>
        </w:rPr>
        <w:t>Kurćubić</w:t>
      </w:r>
      <w:proofErr w:type="spellEnd"/>
      <w:r w:rsidRPr="005F5BA5">
        <w:rPr>
          <w:rFonts w:ascii="Times New Roman" w:eastAsia="Times New Roman" w:hAnsi="Times New Roman" w:cs="Times New Roman"/>
          <w:kern w:val="0"/>
          <w:sz w:val="24"/>
          <w:szCs w:val="24"/>
          <w:lang w:eastAsia="en-US"/>
          <w14:ligatures w14:val="none"/>
        </w:rPr>
        <w:t xml:space="preserve">, I., &amp; </w:t>
      </w:r>
      <w:proofErr w:type="spellStart"/>
      <w:r w:rsidRPr="005F5BA5">
        <w:rPr>
          <w:rFonts w:ascii="Times New Roman" w:eastAsia="Times New Roman" w:hAnsi="Times New Roman" w:cs="Times New Roman"/>
          <w:kern w:val="0"/>
          <w:sz w:val="24"/>
          <w:szCs w:val="24"/>
          <w:lang w:eastAsia="en-US"/>
          <w14:ligatures w14:val="none"/>
        </w:rPr>
        <w:t>Ibrić</w:t>
      </w:r>
      <w:proofErr w:type="spellEnd"/>
      <w:r w:rsidRPr="005F5BA5">
        <w:rPr>
          <w:rFonts w:ascii="Times New Roman" w:eastAsia="Times New Roman" w:hAnsi="Times New Roman" w:cs="Times New Roman"/>
          <w:kern w:val="0"/>
          <w:sz w:val="24"/>
          <w:szCs w:val="24"/>
          <w:lang w:eastAsia="en-US"/>
          <w14:ligatures w14:val="none"/>
        </w:rPr>
        <w:t xml:space="preserve">, S. (2021). Review of machine learning algorithms’ application in pharmaceutical technology. </w:t>
      </w:r>
      <w:proofErr w:type="spellStart"/>
      <w:r w:rsidRPr="005F5BA5">
        <w:rPr>
          <w:rFonts w:ascii="Times New Roman" w:eastAsia="Times New Roman" w:hAnsi="Times New Roman" w:cs="Times New Roman"/>
          <w:i/>
          <w:iCs/>
          <w:kern w:val="0"/>
          <w:sz w:val="24"/>
          <w:szCs w:val="24"/>
          <w:lang w:eastAsia="en-US"/>
          <w14:ligatures w14:val="none"/>
        </w:rPr>
        <w:t>Arhiv</w:t>
      </w:r>
      <w:proofErr w:type="spellEnd"/>
      <w:r w:rsidRPr="005F5BA5">
        <w:rPr>
          <w:rFonts w:ascii="Times New Roman" w:eastAsia="Times New Roman" w:hAnsi="Times New Roman" w:cs="Times New Roman"/>
          <w:i/>
          <w:iCs/>
          <w:kern w:val="0"/>
          <w:sz w:val="24"/>
          <w:szCs w:val="24"/>
          <w:lang w:eastAsia="en-US"/>
          <w14:ligatures w14:val="none"/>
        </w:rPr>
        <w:t xml:space="preserve"> Za </w:t>
      </w:r>
      <w:proofErr w:type="spellStart"/>
      <w:r w:rsidRPr="005F5BA5">
        <w:rPr>
          <w:rFonts w:ascii="Times New Roman" w:eastAsia="Times New Roman" w:hAnsi="Times New Roman" w:cs="Times New Roman"/>
          <w:i/>
          <w:iCs/>
          <w:kern w:val="0"/>
          <w:sz w:val="24"/>
          <w:szCs w:val="24"/>
          <w:lang w:eastAsia="en-US"/>
          <w14:ligatures w14:val="none"/>
        </w:rPr>
        <w:t>Farmaciju</w:t>
      </w:r>
      <w:proofErr w:type="spell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71</w:t>
      </w:r>
      <w:r w:rsidRPr="005F5BA5">
        <w:rPr>
          <w:rFonts w:ascii="Times New Roman" w:eastAsia="Times New Roman" w:hAnsi="Times New Roman" w:cs="Times New Roman"/>
          <w:kern w:val="0"/>
          <w:sz w:val="24"/>
          <w:szCs w:val="24"/>
          <w:lang w:eastAsia="en-US"/>
          <w14:ligatures w14:val="none"/>
        </w:rPr>
        <w:t xml:space="preserve">(4), 302. </w:t>
      </w:r>
      <w:hyperlink r:id="rId38" w:tgtFrame="_blank" w:history="1">
        <w:r w:rsidRPr="005F5BA5">
          <w:rPr>
            <w:rFonts w:ascii="Times New Roman" w:eastAsia="Times New Roman" w:hAnsi="Times New Roman" w:cs="Times New Roman"/>
            <w:kern w:val="0"/>
            <w:sz w:val="24"/>
            <w:szCs w:val="24"/>
            <w:u w:val="single"/>
            <w:lang w:eastAsia="en-US"/>
            <w14:ligatures w14:val="none"/>
          </w:rPr>
          <w:t>https://doi.org/10.5937/arhfarm71-32499</w:t>
        </w:r>
      </w:hyperlink>
    </w:p>
    <w:p w14:paraId="4E90A744" w14:textId="7A84B27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Elnady</w:t>
      </w:r>
      <w:proofErr w:type="spellEnd"/>
      <w:r w:rsidRPr="005F5BA5">
        <w:rPr>
          <w:rFonts w:ascii="Times New Roman" w:eastAsia="Times New Roman" w:hAnsi="Times New Roman" w:cs="Times New Roman"/>
          <w:kern w:val="0"/>
          <w:sz w:val="24"/>
          <w:szCs w:val="24"/>
          <w:lang w:eastAsia="en-US"/>
          <w14:ligatures w14:val="none"/>
        </w:rPr>
        <w:t xml:space="preserve">, R. E., Amin, M. M., &amp; Zakaria, M. Y. (2023). A review on lipid-based nanocarriers mimicking chylomicron and their potential in drug delivery and targeting infectious and cancerous diseases [Review of </w:t>
      </w:r>
      <w:r w:rsidRPr="005F5BA5">
        <w:rPr>
          <w:rFonts w:ascii="Times New Roman" w:eastAsia="Times New Roman" w:hAnsi="Times New Roman" w:cs="Times New Roman"/>
          <w:i/>
          <w:iCs/>
          <w:kern w:val="0"/>
          <w:sz w:val="24"/>
          <w:szCs w:val="24"/>
          <w:lang w:eastAsia="en-US"/>
          <w14:ligatures w14:val="none"/>
        </w:rPr>
        <w:t>A review on lipid-based nanocarriers mimicking chylomicron and their potential in drug delivery and targeting infectious and cancerous diseases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AAPS Open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9</w:t>
      </w:r>
      <w:r w:rsidRPr="005F5BA5">
        <w:rPr>
          <w:rFonts w:ascii="Times New Roman" w:eastAsia="Times New Roman" w:hAnsi="Times New Roman" w:cs="Times New Roman"/>
          <w:kern w:val="0"/>
          <w:sz w:val="24"/>
          <w:szCs w:val="24"/>
          <w:lang w:eastAsia="en-US"/>
          <w14:ligatures w14:val="none"/>
        </w:rPr>
        <w:t xml:space="preserve">(1). Springer Nature. </w:t>
      </w:r>
      <w:hyperlink r:id="rId39" w:tgtFrame="_blank" w:history="1">
        <w:r w:rsidRPr="005F5BA5">
          <w:rPr>
            <w:rFonts w:ascii="Times New Roman" w:eastAsia="Times New Roman" w:hAnsi="Times New Roman" w:cs="Times New Roman"/>
            <w:kern w:val="0"/>
            <w:sz w:val="24"/>
            <w:szCs w:val="24"/>
            <w:u w:val="single"/>
            <w:lang w:eastAsia="en-US"/>
            <w14:ligatures w14:val="none"/>
          </w:rPr>
          <w:t>https://doi.org/10.1186/s41120-023-00080-x</w:t>
        </w:r>
      </w:hyperlink>
    </w:p>
    <w:p w14:paraId="7130CECC" w14:textId="4FBFCA36"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lastRenderedPageBreak/>
        <w:t xml:space="preserve">Figueiredo, J., Mendes, M., Pais, A. A. C. C., Sousa, J., &amp; Vitorino, C. (2024). Microfluidic-on-a-chip for designing celecoxib-based amorphous solid dispersions: when the process shapes the product. </w:t>
      </w:r>
      <w:r w:rsidRPr="005F5BA5">
        <w:rPr>
          <w:rFonts w:ascii="Times New Roman" w:eastAsia="Times New Roman" w:hAnsi="Times New Roman" w:cs="Times New Roman"/>
          <w:i/>
          <w:iCs/>
          <w:kern w:val="0"/>
          <w:sz w:val="24"/>
          <w:szCs w:val="24"/>
          <w:lang w:eastAsia="en-US"/>
          <w14:ligatures w14:val="none"/>
        </w:rPr>
        <w:t>Research Square (Research Square)</w:t>
      </w:r>
      <w:r w:rsidRPr="005F5BA5">
        <w:rPr>
          <w:rFonts w:ascii="Times New Roman" w:eastAsia="Times New Roman" w:hAnsi="Times New Roman" w:cs="Times New Roman"/>
          <w:kern w:val="0"/>
          <w:sz w:val="24"/>
          <w:szCs w:val="24"/>
          <w:lang w:eastAsia="en-US"/>
          <w14:ligatures w14:val="none"/>
        </w:rPr>
        <w:t xml:space="preserve">. </w:t>
      </w:r>
      <w:hyperlink r:id="rId40" w:tgtFrame="_blank" w:history="1">
        <w:r w:rsidRPr="005F5BA5">
          <w:rPr>
            <w:rFonts w:ascii="Times New Roman" w:eastAsia="Times New Roman" w:hAnsi="Times New Roman" w:cs="Times New Roman"/>
            <w:kern w:val="0"/>
            <w:sz w:val="24"/>
            <w:szCs w:val="24"/>
            <w:u w:val="single"/>
            <w:lang w:eastAsia="en-US"/>
            <w14:ligatures w14:val="none"/>
          </w:rPr>
          <w:t>https://doi.org/10.21203/rs.3.rs-4024526/v1</w:t>
        </w:r>
      </w:hyperlink>
    </w:p>
    <w:p w14:paraId="0720E35B" w14:textId="0BBD5602"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FIP Brisbane 2023: Drug Delivery and Manufacturing. (2023). </w:t>
      </w:r>
      <w:r w:rsidRPr="005F5BA5">
        <w:rPr>
          <w:rFonts w:ascii="Times New Roman" w:eastAsia="Times New Roman" w:hAnsi="Times New Roman" w:cs="Times New Roman"/>
          <w:i/>
          <w:iCs/>
          <w:kern w:val="0"/>
          <w:sz w:val="24"/>
          <w:szCs w:val="24"/>
          <w:lang w:eastAsia="en-US"/>
          <w14:ligatures w14:val="none"/>
        </w:rPr>
        <w:t>Pharmacy Education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23</w:t>
      </w:r>
      <w:r w:rsidRPr="005F5BA5">
        <w:rPr>
          <w:rFonts w:ascii="Times New Roman" w:eastAsia="Times New Roman" w:hAnsi="Times New Roman" w:cs="Times New Roman"/>
          <w:kern w:val="0"/>
          <w:sz w:val="24"/>
          <w:szCs w:val="24"/>
          <w:lang w:eastAsia="en-US"/>
          <w14:ligatures w14:val="none"/>
        </w:rPr>
        <w:t xml:space="preserve">(6), 129. </w:t>
      </w:r>
      <w:hyperlink r:id="rId41" w:tgtFrame="_blank" w:history="1">
        <w:r w:rsidRPr="005F5BA5">
          <w:rPr>
            <w:rFonts w:ascii="Times New Roman" w:eastAsia="Times New Roman" w:hAnsi="Times New Roman" w:cs="Times New Roman"/>
            <w:kern w:val="0"/>
            <w:sz w:val="24"/>
            <w:szCs w:val="24"/>
            <w:u w:val="single"/>
            <w:lang w:eastAsia="en-US"/>
            <w14:ligatures w14:val="none"/>
          </w:rPr>
          <w:t>https://doi.org/10.46542/pe.2023.236.129157</w:t>
        </w:r>
      </w:hyperlink>
    </w:p>
    <w:p w14:paraId="1A2A8F15" w14:textId="79993CC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GANDHI, R. N., Sekhani, A., Vyas, B., Parmar, H. A., Makwana, B. B., Thakore, S., Desai, N., Vora, L. K., &amp; Shah, P. (2025). In Silico Guided Design of TPGS-Derived Polymeric Micelles for Improved Solubility and Antiplatelet Efficacy of Ticagrelor. </w:t>
      </w:r>
      <w:proofErr w:type="spellStart"/>
      <w:r w:rsidRPr="005F5BA5">
        <w:rPr>
          <w:rFonts w:ascii="Times New Roman" w:eastAsia="Times New Roman" w:hAnsi="Times New Roman" w:cs="Times New Roman"/>
          <w:i/>
          <w:iCs/>
          <w:kern w:val="0"/>
          <w:sz w:val="24"/>
          <w:szCs w:val="24"/>
          <w:lang w:eastAsia="en-US"/>
          <w14:ligatures w14:val="none"/>
        </w:rPr>
        <w:t>BioNanoScience</w:t>
      </w:r>
      <w:proofErr w:type="spell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15</w:t>
      </w:r>
      <w:r w:rsidRPr="005F5BA5">
        <w:rPr>
          <w:rFonts w:ascii="Times New Roman" w:eastAsia="Times New Roman" w:hAnsi="Times New Roman" w:cs="Times New Roman"/>
          <w:kern w:val="0"/>
          <w:sz w:val="24"/>
          <w:szCs w:val="24"/>
          <w:lang w:eastAsia="en-US"/>
          <w14:ligatures w14:val="none"/>
        </w:rPr>
        <w:t xml:space="preserve">(4). </w:t>
      </w:r>
      <w:hyperlink r:id="rId42" w:tgtFrame="_blank" w:history="1">
        <w:r w:rsidRPr="005F5BA5">
          <w:rPr>
            <w:rFonts w:ascii="Times New Roman" w:eastAsia="Times New Roman" w:hAnsi="Times New Roman" w:cs="Times New Roman"/>
            <w:kern w:val="0"/>
            <w:sz w:val="24"/>
            <w:szCs w:val="24"/>
            <w:u w:val="single"/>
            <w:lang w:eastAsia="en-US"/>
            <w14:ligatures w14:val="none"/>
          </w:rPr>
          <w:t>https://doi.org/10.1007/s12668-025-02201-0</w:t>
        </w:r>
      </w:hyperlink>
    </w:p>
    <w:p w14:paraId="73256C8C" w14:textId="06BD8506"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Gangavarapu</w:t>
      </w:r>
      <w:proofErr w:type="spellEnd"/>
      <w:r w:rsidRPr="005F5BA5">
        <w:rPr>
          <w:rFonts w:ascii="Times New Roman" w:eastAsia="Times New Roman" w:hAnsi="Times New Roman" w:cs="Times New Roman"/>
          <w:kern w:val="0"/>
          <w:sz w:val="24"/>
          <w:szCs w:val="24"/>
          <w:lang w:eastAsia="en-US"/>
          <w14:ligatures w14:val="none"/>
        </w:rPr>
        <w:t>, A., Tapia-Lopez, L. V., Sarkar, B., Pena</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Zacarias, J., </w:t>
      </w:r>
      <w:proofErr w:type="spellStart"/>
      <w:r w:rsidRPr="005F5BA5">
        <w:rPr>
          <w:rFonts w:ascii="Times New Roman" w:eastAsia="Times New Roman" w:hAnsi="Times New Roman" w:cs="Times New Roman"/>
          <w:kern w:val="0"/>
          <w:sz w:val="24"/>
          <w:szCs w:val="24"/>
          <w:lang w:eastAsia="en-US"/>
          <w14:ligatures w14:val="none"/>
        </w:rPr>
        <w:t>Badruddoza</w:t>
      </w:r>
      <w:proofErr w:type="spellEnd"/>
      <w:r w:rsidRPr="005F5BA5">
        <w:rPr>
          <w:rFonts w:ascii="Times New Roman" w:eastAsia="Times New Roman" w:hAnsi="Times New Roman" w:cs="Times New Roman"/>
          <w:kern w:val="0"/>
          <w:sz w:val="24"/>
          <w:szCs w:val="24"/>
          <w:lang w:eastAsia="en-US"/>
          <w14:ligatures w14:val="none"/>
        </w:rPr>
        <w:t xml:space="preserve">, A. Z. M., &amp; Nurunnabi, M. (2024). Lipid nanoparticles for enhancing oral bioavailability. </w:t>
      </w:r>
      <w:r w:rsidRPr="005F5BA5">
        <w:rPr>
          <w:rFonts w:ascii="Times New Roman" w:eastAsia="Times New Roman" w:hAnsi="Times New Roman" w:cs="Times New Roman"/>
          <w:i/>
          <w:iCs/>
          <w:kern w:val="0"/>
          <w:sz w:val="24"/>
          <w:szCs w:val="24"/>
          <w:lang w:eastAsia="en-US"/>
          <w14:ligatures w14:val="none"/>
        </w:rPr>
        <w:t>Nanoscale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16</w:t>
      </w:r>
      <w:r w:rsidRPr="005F5BA5">
        <w:rPr>
          <w:rFonts w:ascii="Times New Roman" w:eastAsia="Times New Roman" w:hAnsi="Times New Roman" w:cs="Times New Roman"/>
          <w:kern w:val="0"/>
          <w:sz w:val="24"/>
          <w:szCs w:val="24"/>
          <w:lang w:eastAsia="en-US"/>
          <w14:ligatures w14:val="none"/>
        </w:rPr>
        <w:t xml:space="preserve">(39), 18319. </w:t>
      </w:r>
      <w:hyperlink r:id="rId43" w:tgtFrame="_blank" w:history="1">
        <w:r w:rsidRPr="005F5BA5">
          <w:rPr>
            <w:rFonts w:ascii="Times New Roman" w:eastAsia="Times New Roman" w:hAnsi="Times New Roman" w:cs="Times New Roman"/>
            <w:kern w:val="0"/>
            <w:sz w:val="24"/>
            <w:szCs w:val="24"/>
            <w:u w:val="single"/>
            <w:lang w:eastAsia="en-US"/>
            <w14:ligatures w14:val="none"/>
          </w:rPr>
          <w:t>https://doi.org/10.1039/d4nr01487a</w:t>
        </w:r>
      </w:hyperlink>
    </w:p>
    <w:p w14:paraId="1A71A47B" w14:textId="2FA4EBDB"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Godase</w:t>
      </w:r>
      <w:proofErr w:type="spellEnd"/>
      <w:r w:rsidRPr="005F5BA5">
        <w:rPr>
          <w:rFonts w:ascii="Times New Roman" w:eastAsia="Times New Roman" w:hAnsi="Times New Roman" w:cs="Times New Roman"/>
          <w:kern w:val="0"/>
          <w:sz w:val="24"/>
          <w:szCs w:val="24"/>
          <w:lang w:eastAsia="en-US"/>
          <w14:ligatures w14:val="none"/>
        </w:rPr>
        <w:t xml:space="preserve">, S. S., Kulkarni, N. S., &amp; Dhole, S. (2023). A comprehensive review on Novel Lipid- Based nano drug delivery [Review of </w:t>
      </w:r>
      <w:r w:rsidRPr="005F5BA5">
        <w:rPr>
          <w:rFonts w:ascii="Times New Roman" w:eastAsia="Times New Roman" w:hAnsi="Times New Roman" w:cs="Times New Roman"/>
          <w:i/>
          <w:iCs/>
          <w:kern w:val="0"/>
          <w:sz w:val="24"/>
          <w:szCs w:val="24"/>
          <w:lang w:eastAsia="en-US"/>
          <w14:ligatures w14:val="none"/>
        </w:rPr>
        <w:t>A comprehensive review on Novel Lipid- Based nano drug delivery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Advanced Pharmaceutical Bulletin</w:t>
      </w:r>
      <w:r w:rsidRPr="005F5BA5">
        <w:rPr>
          <w:rFonts w:ascii="Times New Roman" w:eastAsia="Times New Roman" w:hAnsi="Times New Roman" w:cs="Times New Roman"/>
          <w:kern w:val="0"/>
          <w:sz w:val="24"/>
          <w:szCs w:val="24"/>
          <w:lang w:eastAsia="en-US"/>
          <w14:ligatures w14:val="none"/>
        </w:rPr>
        <w:t xml:space="preserve">. Tabriz University of Medical Sciences. </w:t>
      </w:r>
      <w:hyperlink r:id="rId44" w:tgtFrame="_blank" w:history="1">
        <w:r w:rsidRPr="005F5BA5">
          <w:rPr>
            <w:rFonts w:ascii="Times New Roman" w:eastAsia="Times New Roman" w:hAnsi="Times New Roman" w:cs="Times New Roman"/>
            <w:kern w:val="0"/>
            <w:sz w:val="24"/>
            <w:szCs w:val="24"/>
            <w:u w:val="single"/>
            <w:lang w:eastAsia="en-US"/>
            <w14:ligatures w14:val="none"/>
          </w:rPr>
          <w:t>https://doi.org/10.34172/apb.2024.012</w:t>
        </w:r>
      </w:hyperlink>
    </w:p>
    <w:p w14:paraId="1D652A69" w14:textId="64F8FEA2"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Gunjal</w:t>
      </w:r>
      <w:proofErr w:type="spellEnd"/>
      <w:r w:rsidRPr="005F5BA5">
        <w:rPr>
          <w:rFonts w:ascii="Times New Roman" w:eastAsia="Times New Roman" w:hAnsi="Times New Roman" w:cs="Times New Roman"/>
          <w:kern w:val="0"/>
          <w:sz w:val="24"/>
          <w:szCs w:val="24"/>
          <w:lang w:eastAsia="en-US"/>
          <w14:ligatures w14:val="none"/>
        </w:rPr>
        <w:t xml:space="preserve">, A. G., Ramdas Darade, Vikram Saruk, Manoj Garad, Swati </w:t>
      </w:r>
      <w:proofErr w:type="spellStart"/>
      <w:r w:rsidRPr="005F5BA5">
        <w:rPr>
          <w:rFonts w:ascii="Times New Roman" w:eastAsia="Times New Roman" w:hAnsi="Times New Roman" w:cs="Times New Roman"/>
          <w:kern w:val="0"/>
          <w:sz w:val="24"/>
          <w:szCs w:val="24"/>
          <w:lang w:eastAsia="en-US"/>
          <w14:ligatures w14:val="none"/>
        </w:rPr>
        <w:t>Gaykar</w:t>
      </w:r>
      <w:proofErr w:type="spellEnd"/>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Priti</w:t>
      </w:r>
      <w:proofErr w:type="spellEnd"/>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Bhure</w:t>
      </w:r>
      <w:proofErr w:type="spellEnd"/>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Komal</w:t>
      </w:r>
      <w:proofErr w:type="spellEnd"/>
      <w:r w:rsidRPr="005F5BA5">
        <w:rPr>
          <w:rFonts w:ascii="Times New Roman" w:eastAsia="Times New Roman" w:hAnsi="Times New Roman" w:cs="Times New Roman"/>
          <w:kern w:val="0"/>
          <w:sz w:val="24"/>
          <w:szCs w:val="24"/>
          <w:lang w:eastAsia="en-US"/>
          <w14:ligatures w14:val="none"/>
        </w:rPr>
        <w:t xml:space="preserve">. (2025). AI and Machine Learning in Formulation Development. </w:t>
      </w:r>
      <w:proofErr w:type="spellStart"/>
      <w:r w:rsidRPr="005F5BA5">
        <w:rPr>
          <w:rFonts w:ascii="Times New Roman" w:eastAsia="Times New Roman" w:hAnsi="Times New Roman" w:cs="Times New Roman"/>
          <w:i/>
          <w:iCs/>
          <w:kern w:val="0"/>
          <w:sz w:val="24"/>
          <w:szCs w:val="24"/>
          <w:lang w:eastAsia="en-US"/>
          <w14:ligatures w14:val="none"/>
        </w:rPr>
        <w:t>Zenodo</w:t>
      </w:r>
      <w:proofErr w:type="spellEnd"/>
      <w:r w:rsidRPr="005F5BA5">
        <w:rPr>
          <w:rFonts w:ascii="Times New Roman" w:eastAsia="Times New Roman" w:hAnsi="Times New Roman" w:cs="Times New Roman"/>
          <w:i/>
          <w:iCs/>
          <w:kern w:val="0"/>
          <w:sz w:val="24"/>
          <w:szCs w:val="24"/>
          <w:lang w:eastAsia="en-US"/>
          <w14:ligatures w14:val="none"/>
        </w:rPr>
        <w:t xml:space="preserve"> (CERN European Organization for Nuclear Research)</w:t>
      </w:r>
      <w:r w:rsidRPr="005F5BA5">
        <w:rPr>
          <w:rFonts w:ascii="Times New Roman" w:eastAsia="Times New Roman" w:hAnsi="Times New Roman" w:cs="Times New Roman"/>
          <w:kern w:val="0"/>
          <w:sz w:val="24"/>
          <w:szCs w:val="24"/>
          <w:lang w:eastAsia="en-US"/>
          <w14:ligatures w14:val="none"/>
        </w:rPr>
        <w:t xml:space="preserve">. </w:t>
      </w:r>
      <w:hyperlink r:id="rId45" w:tgtFrame="_blank" w:history="1">
        <w:r w:rsidRPr="005F5BA5">
          <w:rPr>
            <w:rFonts w:ascii="Times New Roman" w:eastAsia="Times New Roman" w:hAnsi="Times New Roman" w:cs="Times New Roman"/>
            <w:kern w:val="0"/>
            <w:sz w:val="24"/>
            <w:szCs w:val="24"/>
            <w:u w:val="single"/>
            <w:lang w:eastAsia="en-US"/>
            <w14:ligatures w14:val="none"/>
          </w:rPr>
          <w:t>https://doi.org/10.5281/zenodo.17339741</w:t>
        </w:r>
      </w:hyperlink>
    </w:p>
    <w:p w14:paraId="4D18B06C"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Gupta, K. R., </w:t>
      </w:r>
      <w:proofErr w:type="spellStart"/>
      <w:r w:rsidRPr="005F5BA5">
        <w:rPr>
          <w:rFonts w:ascii="Times New Roman" w:eastAsia="Times New Roman" w:hAnsi="Times New Roman" w:cs="Times New Roman"/>
          <w:kern w:val="0"/>
          <w:sz w:val="24"/>
          <w:szCs w:val="24"/>
          <w:lang w:eastAsia="en-US"/>
          <w14:ligatures w14:val="none"/>
        </w:rPr>
        <w:t>Dakhole</w:t>
      </w:r>
      <w:proofErr w:type="spellEnd"/>
      <w:r w:rsidRPr="005F5BA5">
        <w:rPr>
          <w:rFonts w:ascii="Times New Roman" w:eastAsia="Times New Roman" w:hAnsi="Times New Roman" w:cs="Times New Roman"/>
          <w:kern w:val="0"/>
          <w:sz w:val="24"/>
          <w:szCs w:val="24"/>
          <w:lang w:eastAsia="en-US"/>
          <w14:ligatures w14:val="none"/>
        </w:rPr>
        <w:t xml:space="preserve">, M. R., </w:t>
      </w:r>
      <w:proofErr w:type="spellStart"/>
      <w:r w:rsidRPr="005F5BA5">
        <w:rPr>
          <w:rFonts w:ascii="Times New Roman" w:eastAsia="Times New Roman" w:hAnsi="Times New Roman" w:cs="Times New Roman"/>
          <w:kern w:val="0"/>
          <w:sz w:val="24"/>
          <w:szCs w:val="24"/>
          <w:lang w:eastAsia="en-US"/>
          <w14:ligatures w14:val="none"/>
        </w:rPr>
        <w:t>Jinnawar</w:t>
      </w:r>
      <w:proofErr w:type="spellEnd"/>
      <w:r w:rsidRPr="005F5BA5">
        <w:rPr>
          <w:rFonts w:ascii="Times New Roman" w:eastAsia="Times New Roman" w:hAnsi="Times New Roman" w:cs="Times New Roman"/>
          <w:kern w:val="0"/>
          <w:sz w:val="24"/>
          <w:szCs w:val="24"/>
          <w:lang w:eastAsia="en-US"/>
          <w14:ligatures w14:val="none"/>
        </w:rPr>
        <w:t xml:space="preserve">, K. S., &amp; </w:t>
      </w:r>
      <w:proofErr w:type="spellStart"/>
      <w:r w:rsidRPr="005F5BA5">
        <w:rPr>
          <w:rFonts w:ascii="Times New Roman" w:eastAsia="Times New Roman" w:hAnsi="Times New Roman" w:cs="Times New Roman"/>
          <w:kern w:val="0"/>
          <w:sz w:val="24"/>
          <w:szCs w:val="24"/>
          <w:lang w:eastAsia="en-US"/>
          <w14:ligatures w14:val="none"/>
        </w:rPr>
        <w:t>Umekar</w:t>
      </w:r>
      <w:proofErr w:type="spellEnd"/>
      <w:r w:rsidRPr="005F5BA5">
        <w:rPr>
          <w:rFonts w:ascii="Times New Roman" w:eastAsia="Times New Roman" w:hAnsi="Times New Roman" w:cs="Times New Roman"/>
          <w:kern w:val="0"/>
          <w:sz w:val="24"/>
          <w:szCs w:val="24"/>
          <w:lang w:eastAsia="en-US"/>
          <w14:ligatures w14:val="none"/>
        </w:rPr>
        <w:t xml:space="preserve">, M. (2023). Strategies for improving hydrophobic drugs solubility and bioavailability. </w:t>
      </w:r>
      <w:r w:rsidRPr="005F5BA5">
        <w:rPr>
          <w:rFonts w:ascii="Times New Roman" w:eastAsia="Times New Roman" w:hAnsi="Times New Roman" w:cs="Times New Roman"/>
          <w:i/>
          <w:iCs/>
          <w:kern w:val="0"/>
          <w:sz w:val="24"/>
          <w:szCs w:val="24"/>
          <w:lang w:eastAsia="en-US"/>
          <w14:ligatures w14:val="none"/>
        </w:rPr>
        <w:t>International Journal of Pharmaceutical Chemistry and Analysis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(3), 164. </w:t>
      </w:r>
      <w:hyperlink r:id="rId46" w:tgtFrame="_blank" w:history="1">
        <w:r w:rsidRPr="005F5BA5">
          <w:rPr>
            <w:rFonts w:ascii="Times New Roman" w:eastAsia="Times New Roman" w:hAnsi="Times New Roman" w:cs="Times New Roman"/>
            <w:kern w:val="0"/>
            <w:sz w:val="24"/>
            <w:szCs w:val="24"/>
            <w:u w:val="single"/>
            <w:lang w:eastAsia="en-US"/>
            <w14:ligatures w14:val="none"/>
          </w:rPr>
          <w:t>https://doi.org/10.18231/j.ijpca.2023.029</w:t>
        </w:r>
      </w:hyperlink>
    </w:p>
    <w:p w14:paraId="4734F481"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Hagbani, T. A., Alshehri, S., &amp; Bawazeer, S. (2024). Advanced modeling of pharmaceutical solubility in solvents using artificial intelligence techniques: assessment of drug candidate for </w:t>
      </w:r>
      <w:proofErr w:type="spellStart"/>
      <w:r w:rsidRPr="005F5BA5">
        <w:rPr>
          <w:rFonts w:ascii="Times New Roman" w:eastAsia="Times New Roman" w:hAnsi="Times New Roman" w:cs="Times New Roman"/>
          <w:kern w:val="0"/>
          <w:sz w:val="24"/>
          <w:szCs w:val="24"/>
          <w:lang w:eastAsia="en-US"/>
          <w14:ligatures w14:val="none"/>
        </w:rPr>
        <w:t>nanonization</w:t>
      </w:r>
      <w:proofErr w:type="spellEnd"/>
      <w:r w:rsidRPr="005F5BA5">
        <w:rPr>
          <w:rFonts w:ascii="Times New Roman" w:eastAsia="Times New Roman" w:hAnsi="Times New Roman" w:cs="Times New Roman"/>
          <w:kern w:val="0"/>
          <w:sz w:val="24"/>
          <w:szCs w:val="24"/>
          <w:lang w:eastAsia="en-US"/>
          <w14:ligatures w14:val="none"/>
        </w:rPr>
        <w:t xml:space="preserve"> processing. </w:t>
      </w:r>
      <w:r w:rsidRPr="005F5BA5">
        <w:rPr>
          <w:rFonts w:ascii="Times New Roman" w:eastAsia="Times New Roman" w:hAnsi="Times New Roman" w:cs="Times New Roman"/>
          <w:i/>
          <w:iCs/>
          <w:kern w:val="0"/>
          <w:sz w:val="24"/>
          <w:szCs w:val="24"/>
          <w:lang w:eastAsia="en-US"/>
          <w14:ligatures w14:val="none"/>
        </w:rPr>
        <w:t>Frontiers in Medicine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11</w:t>
      </w:r>
      <w:r w:rsidRPr="005F5BA5">
        <w:rPr>
          <w:rFonts w:ascii="Times New Roman" w:eastAsia="Times New Roman" w:hAnsi="Times New Roman" w:cs="Times New Roman"/>
          <w:kern w:val="0"/>
          <w:sz w:val="24"/>
          <w:szCs w:val="24"/>
          <w:lang w:eastAsia="en-US"/>
          <w14:ligatures w14:val="none"/>
        </w:rPr>
        <w:t xml:space="preserve">. </w:t>
      </w:r>
      <w:hyperlink r:id="rId47" w:tgtFrame="_blank" w:history="1">
        <w:r w:rsidRPr="005F5BA5">
          <w:rPr>
            <w:rFonts w:ascii="Times New Roman" w:eastAsia="Times New Roman" w:hAnsi="Times New Roman" w:cs="Times New Roman"/>
            <w:kern w:val="0"/>
            <w:sz w:val="24"/>
            <w:szCs w:val="24"/>
            <w:u w:val="single"/>
            <w:lang w:eastAsia="en-US"/>
            <w14:ligatures w14:val="none"/>
          </w:rPr>
          <w:t>https://doi.org/10.3389/fmed.2024.1435675</w:t>
        </w:r>
      </w:hyperlink>
    </w:p>
    <w:p w14:paraId="47B4E876" w14:textId="3F4D7108"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Haider, M. S., Ahmad, T., </w:t>
      </w:r>
      <w:proofErr w:type="spellStart"/>
      <w:r w:rsidRPr="005F5BA5">
        <w:rPr>
          <w:rFonts w:ascii="Times New Roman" w:eastAsia="Times New Roman" w:hAnsi="Times New Roman" w:cs="Times New Roman"/>
          <w:kern w:val="0"/>
          <w:sz w:val="24"/>
          <w:szCs w:val="24"/>
          <w:lang w:eastAsia="en-US"/>
          <w14:ligatures w14:val="none"/>
        </w:rPr>
        <w:t>Gröll</w:t>
      </w:r>
      <w:proofErr w:type="spellEnd"/>
      <w:r w:rsidRPr="005F5BA5">
        <w:rPr>
          <w:rFonts w:ascii="Times New Roman" w:eastAsia="Times New Roman" w:hAnsi="Times New Roman" w:cs="Times New Roman"/>
          <w:kern w:val="0"/>
          <w:sz w:val="24"/>
          <w:szCs w:val="24"/>
          <w:lang w:eastAsia="en-US"/>
          <w14:ligatures w14:val="none"/>
        </w:rPr>
        <w:t>, J., Scherf</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Clavel, O., </w:t>
      </w:r>
      <w:proofErr w:type="spellStart"/>
      <w:r w:rsidRPr="005F5BA5">
        <w:rPr>
          <w:rFonts w:ascii="Times New Roman" w:eastAsia="Times New Roman" w:hAnsi="Times New Roman" w:cs="Times New Roman"/>
          <w:kern w:val="0"/>
          <w:sz w:val="24"/>
          <w:szCs w:val="24"/>
          <w:lang w:eastAsia="en-US"/>
          <w14:ligatures w14:val="none"/>
        </w:rPr>
        <w:t>Kroiß</w:t>
      </w:r>
      <w:proofErr w:type="spellEnd"/>
      <w:r w:rsidRPr="005F5BA5">
        <w:rPr>
          <w:rFonts w:ascii="Times New Roman" w:eastAsia="Times New Roman" w:hAnsi="Times New Roman" w:cs="Times New Roman"/>
          <w:kern w:val="0"/>
          <w:sz w:val="24"/>
          <w:szCs w:val="24"/>
          <w:lang w:eastAsia="en-US"/>
          <w14:ligatures w14:val="none"/>
        </w:rPr>
        <w:t xml:space="preserve">, M., &amp; </w:t>
      </w:r>
      <w:proofErr w:type="spellStart"/>
      <w:r w:rsidRPr="005F5BA5">
        <w:rPr>
          <w:rFonts w:ascii="Times New Roman" w:eastAsia="Times New Roman" w:hAnsi="Times New Roman" w:cs="Times New Roman"/>
          <w:kern w:val="0"/>
          <w:sz w:val="24"/>
          <w:szCs w:val="24"/>
          <w:lang w:eastAsia="en-US"/>
          <w14:ligatures w14:val="none"/>
        </w:rPr>
        <w:t>Luxenhofer</w:t>
      </w:r>
      <w:proofErr w:type="spellEnd"/>
      <w:r w:rsidRPr="005F5BA5">
        <w:rPr>
          <w:rFonts w:ascii="Times New Roman" w:eastAsia="Times New Roman" w:hAnsi="Times New Roman" w:cs="Times New Roman"/>
          <w:kern w:val="0"/>
          <w:sz w:val="24"/>
          <w:szCs w:val="24"/>
          <w:lang w:eastAsia="en-US"/>
          <w14:ligatures w14:val="none"/>
        </w:rPr>
        <w:t xml:space="preserve">, R. (2021). The Challenging Pharmacokinetics of Mitotane: An Old Drug in Need of New Packaging [Review of </w:t>
      </w:r>
      <w:r w:rsidRPr="005F5BA5">
        <w:rPr>
          <w:rFonts w:ascii="Times New Roman" w:eastAsia="Times New Roman" w:hAnsi="Times New Roman" w:cs="Times New Roman"/>
          <w:i/>
          <w:iCs/>
          <w:kern w:val="0"/>
          <w:sz w:val="24"/>
          <w:szCs w:val="24"/>
          <w:lang w:eastAsia="en-US"/>
          <w14:ligatures w14:val="none"/>
        </w:rPr>
        <w:t>The Challenging Pharmacokinetics of Mitotane: An Old Drug in Need of New Packaging</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European Journal of Drug Metabolism and Pharmacokinetics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46</w:t>
      </w:r>
      <w:r w:rsidRPr="005F5BA5">
        <w:rPr>
          <w:rFonts w:ascii="Times New Roman" w:eastAsia="Times New Roman" w:hAnsi="Times New Roman" w:cs="Times New Roman"/>
          <w:kern w:val="0"/>
          <w:sz w:val="24"/>
          <w:szCs w:val="24"/>
          <w:lang w:eastAsia="en-US"/>
          <w14:ligatures w14:val="none"/>
        </w:rPr>
        <w:t xml:space="preserve">(5), 575. Adis, Springer Healthcare. </w:t>
      </w:r>
      <w:hyperlink r:id="rId48" w:tgtFrame="_blank" w:history="1">
        <w:r w:rsidRPr="005F5BA5">
          <w:rPr>
            <w:rFonts w:ascii="Times New Roman" w:eastAsia="Times New Roman" w:hAnsi="Times New Roman" w:cs="Times New Roman"/>
            <w:kern w:val="0"/>
            <w:sz w:val="24"/>
            <w:szCs w:val="24"/>
            <w:u w:val="single"/>
            <w:lang w:eastAsia="en-US"/>
            <w14:ligatures w14:val="none"/>
          </w:rPr>
          <w:t>https://doi.org/10.1007/s13318-021-00700-5</w:t>
        </w:r>
      </w:hyperlink>
    </w:p>
    <w:p w14:paraId="7256FAB3" w14:textId="18F61421"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Halder2, J. T., 2, Hetal Thakkar1*, Vivek Patel2, Arindam Halder2, Ajay Khopade2, Arindam. (2025). Solubility Enhancement Techniques: A Comprehensive Review of Approaches for Poorly Soluble Drugs. </w:t>
      </w:r>
      <w:proofErr w:type="spellStart"/>
      <w:r w:rsidRPr="005F5BA5">
        <w:rPr>
          <w:rFonts w:ascii="Times New Roman" w:eastAsia="Times New Roman" w:hAnsi="Times New Roman" w:cs="Times New Roman"/>
          <w:i/>
          <w:iCs/>
          <w:kern w:val="0"/>
          <w:sz w:val="24"/>
          <w:szCs w:val="24"/>
          <w:lang w:eastAsia="en-US"/>
          <w14:ligatures w14:val="none"/>
        </w:rPr>
        <w:t>Zenodo</w:t>
      </w:r>
      <w:proofErr w:type="spellEnd"/>
      <w:r w:rsidRPr="005F5BA5">
        <w:rPr>
          <w:rFonts w:ascii="Times New Roman" w:eastAsia="Times New Roman" w:hAnsi="Times New Roman" w:cs="Times New Roman"/>
          <w:i/>
          <w:iCs/>
          <w:kern w:val="0"/>
          <w:sz w:val="24"/>
          <w:szCs w:val="24"/>
          <w:lang w:eastAsia="en-US"/>
          <w14:ligatures w14:val="none"/>
        </w:rPr>
        <w:t xml:space="preserve"> (CERN European Organization for Nuclear Research)</w:t>
      </w:r>
      <w:r w:rsidRPr="005F5BA5">
        <w:rPr>
          <w:rFonts w:ascii="Times New Roman" w:eastAsia="Times New Roman" w:hAnsi="Times New Roman" w:cs="Times New Roman"/>
          <w:kern w:val="0"/>
          <w:sz w:val="24"/>
          <w:szCs w:val="24"/>
          <w:lang w:eastAsia="en-US"/>
          <w14:ligatures w14:val="none"/>
        </w:rPr>
        <w:t xml:space="preserve">. </w:t>
      </w:r>
      <w:hyperlink r:id="rId49" w:tgtFrame="_blank" w:history="1">
        <w:r w:rsidRPr="005F5BA5">
          <w:rPr>
            <w:rFonts w:ascii="Times New Roman" w:eastAsia="Times New Roman" w:hAnsi="Times New Roman" w:cs="Times New Roman"/>
            <w:kern w:val="0"/>
            <w:sz w:val="24"/>
            <w:szCs w:val="24"/>
            <w:u w:val="single"/>
            <w:lang w:eastAsia="en-US"/>
            <w14:ligatures w14:val="none"/>
          </w:rPr>
          <w:t>https://doi.org/10.5281/zenodo.15619478</w:t>
        </w:r>
      </w:hyperlink>
    </w:p>
    <w:p w14:paraId="614C18AE" w14:textId="336EEFC2"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Hashmi, A. R., Sekar, M., Zahra, F., </w:t>
      </w:r>
      <w:proofErr w:type="spellStart"/>
      <w:r w:rsidRPr="005F5BA5">
        <w:rPr>
          <w:rFonts w:ascii="Times New Roman" w:eastAsia="Times New Roman" w:hAnsi="Times New Roman" w:cs="Times New Roman"/>
          <w:kern w:val="0"/>
          <w:sz w:val="24"/>
          <w:szCs w:val="24"/>
          <w:lang w:eastAsia="en-US"/>
          <w14:ligatures w14:val="none"/>
        </w:rPr>
        <w:t>Molugulu</w:t>
      </w:r>
      <w:proofErr w:type="spellEnd"/>
      <w:r w:rsidRPr="005F5BA5">
        <w:rPr>
          <w:rFonts w:ascii="Times New Roman" w:eastAsia="Times New Roman" w:hAnsi="Times New Roman" w:cs="Times New Roman"/>
          <w:kern w:val="0"/>
          <w:sz w:val="24"/>
          <w:szCs w:val="24"/>
          <w:lang w:eastAsia="en-US"/>
          <w14:ligatures w14:val="none"/>
        </w:rPr>
        <w:t xml:space="preserve">, N., &amp; Wong, L. S. (2025). Advanced Drug Delivery Strategies to Overcome Solubility and Permeability Challenges: Driving Biopharmaceutical Advancements Toward Commercial Success. </w:t>
      </w:r>
      <w:r w:rsidRPr="005F5BA5">
        <w:rPr>
          <w:rFonts w:ascii="Times New Roman" w:eastAsia="Times New Roman" w:hAnsi="Times New Roman" w:cs="Times New Roman"/>
          <w:i/>
          <w:iCs/>
          <w:kern w:val="0"/>
          <w:sz w:val="24"/>
          <w:szCs w:val="24"/>
          <w:lang w:eastAsia="en-US"/>
          <w14:ligatures w14:val="none"/>
        </w:rPr>
        <w:t>ACS Omega</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(36), 40769. </w:t>
      </w:r>
      <w:hyperlink r:id="rId50" w:tgtFrame="_blank" w:history="1">
        <w:r w:rsidRPr="005F5BA5">
          <w:rPr>
            <w:rFonts w:ascii="Times New Roman" w:eastAsia="Times New Roman" w:hAnsi="Times New Roman" w:cs="Times New Roman"/>
            <w:kern w:val="0"/>
            <w:sz w:val="24"/>
            <w:szCs w:val="24"/>
            <w:u w:val="single"/>
            <w:lang w:eastAsia="en-US"/>
            <w14:ligatures w14:val="none"/>
          </w:rPr>
          <w:t>https://doi.org/10.1021/acsomega.5c06171</w:t>
        </w:r>
      </w:hyperlink>
    </w:p>
    <w:p w14:paraId="3D6CAC24" w14:textId="41F0C10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Hedaya, M. A., </w:t>
      </w:r>
      <w:proofErr w:type="spellStart"/>
      <w:r w:rsidRPr="005F5BA5">
        <w:rPr>
          <w:rFonts w:ascii="Times New Roman" w:eastAsia="Times New Roman" w:hAnsi="Times New Roman" w:cs="Times New Roman"/>
          <w:kern w:val="0"/>
          <w:sz w:val="24"/>
          <w:szCs w:val="24"/>
          <w:lang w:eastAsia="en-US"/>
          <w14:ligatures w14:val="none"/>
        </w:rPr>
        <w:t>Bandarkar</w:t>
      </w:r>
      <w:proofErr w:type="spellEnd"/>
      <w:r w:rsidRPr="005F5BA5">
        <w:rPr>
          <w:rFonts w:ascii="Times New Roman" w:eastAsia="Times New Roman" w:hAnsi="Times New Roman" w:cs="Times New Roman"/>
          <w:kern w:val="0"/>
          <w:sz w:val="24"/>
          <w:szCs w:val="24"/>
          <w:lang w:eastAsia="en-US"/>
          <w14:ligatures w14:val="none"/>
        </w:rPr>
        <w:t xml:space="preserve">, F., &amp; Nada, A. (2021). In vitro and in vivo Evaluation of Ibuprofen Nanosuspensions for Enhanced Oral Bioavailability. </w:t>
      </w:r>
      <w:r w:rsidRPr="005F5BA5">
        <w:rPr>
          <w:rFonts w:ascii="Times New Roman" w:eastAsia="Times New Roman" w:hAnsi="Times New Roman" w:cs="Times New Roman"/>
          <w:i/>
          <w:iCs/>
          <w:kern w:val="0"/>
          <w:sz w:val="24"/>
          <w:szCs w:val="24"/>
          <w:lang w:eastAsia="en-US"/>
          <w14:ligatures w14:val="none"/>
        </w:rPr>
        <w:t>Medical Principles and Practice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30</w:t>
      </w:r>
      <w:r w:rsidRPr="005F5BA5">
        <w:rPr>
          <w:rFonts w:ascii="Times New Roman" w:eastAsia="Times New Roman" w:hAnsi="Times New Roman" w:cs="Times New Roman"/>
          <w:kern w:val="0"/>
          <w:sz w:val="24"/>
          <w:szCs w:val="24"/>
          <w:lang w:eastAsia="en-US"/>
          <w14:ligatures w14:val="none"/>
        </w:rPr>
        <w:t xml:space="preserve">(4), 361. </w:t>
      </w:r>
      <w:hyperlink r:id="rId51" w:tgtFrame="_blank" w:history="1">
        <w:r w:rsidRPr="005F5BA5">
          <w:rPr>
            <w:rFonts w:ascii="Times New Roman" w:eastAsia="Times New Roman" w:hAnsi="Times New Roman" w:cs="Times New Roman"/>
            <w:kern w:val="0"/>
            <w:sz w:val="24"/>
            <w:szCs w:val="24"/>
            <w:u w:val="single"/>
            <w:lang w:eastAsia="en-US"/>
            <w14:ligatures w14:val="none"/>
          </w:rPr>
          <w:t>https://doi.org/10.1159/000516299</w:t>
        </w:r>
      </w:hyperlink>
    </w:p>
    <w:p w14:paraId="6DB88D89" w14:textId="4C2A751F"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Hussien, M. S. A., Abu</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Risha, S. E., Essa, E. A., Maghraby, G. M. E., &amp; Ashmawy, S. M. (2025). Enhancement of Lurasidone Hydrochloride Dissolution and Pharmacodynamic Properties Via Co-crystal and Eutectic Formation. </w:t>
      </w:r>
      <w:r w:rsidRPr="005F5BA5">
        <w:rPr>
          <w:rFonts w:ascii="Times New Roman" w:eastAsia="Times New Roman" w:hAnsi="Times New Roman" w:cs="Times New Roman"/>
          <w:i/>
          <w:iCs/>
          <w:kern w:val="0"/>
          <w:sz w:val="24"/>
          <w:szCs w:val="24"/>
          <w:lang w:eastAsia="en-US"/>
          <w14:ligatures w14:val="none"/>
        </w:rPr>
        <w:t>Journal of Pharmaceutical Innovation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20</w:t>
      </w:r>
      <w:r w:rsidRPr="005F5BA5">
        <w:rPr>
          <w:rFonts w:ascii="Times New Roman" w:eastAsia="Times New Roman" w:hAnsi="Times New Roman" w:cs="Times New Roman"/>
          <w:kern w:val="0"/>
          <w:sz w:val="24"/>
          <w:szCs w:val="24"/>
          <w:lang w:eastAsia="en-US"/>
          <w14:ligatures w14:val="none"/>
        </w:rPr>
        <w:t xml:space="preserve">(5). </w:t>
      </w:r>
      <w:hyperlink r:id="rId52" w:tgtFrame="_blank" w:history="1">
        <w:r w:rsidRPr="005F5BA5">
          <w:rPr>
            <w:rFonts w:ascii="Times New Roman" w:eastAsia="Times New Roman" w:hAnsi="Times New Roman" w:cs="Times New Roman"/>
            <w:kern w:val="0"/>
            <w:sz w:val="24"/>
            <w:szCs w:val="24"/>
            <w:u w:val="single"/>
            <w:lang w:eastAsia="en-US"/>
            <w14:ligatures w14:val="none"/>
          </w:rPr>
          <w:t>https://doi.org/10.1007/s12247-025-10129-x</w:t>
        </w:r>
      </w:hyperlink>
    </w:p>
    <w:p w14:paraId="05ACAD33" w14:textId="13DC13F6"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lastRenderedPageBreak/>
        <w:t xml:space="preserve">Hwang, D., Ramsey, J. D., &amp; Kabanov, A. V. (2020). Polymeric micelles for the delivery of poorly soluble drugs: From </w:t>
      </w:r>
      <w:proofErr w:type="spellStart"/>
      <w:r w:rsidRPr="005F5BA5">
        <w:rPr>
          <w:rFonts w:ascii="Times New Roman" w:eastAsia="Times New Roman" w:hAnsi="Times New Roman" w:cs="Times New Roman"/>
          <w:kern w:val="0"/>
          <w:sz w:val="24"/>
          <w:szCs w:val="24"/>
          <w:lang w:eastAsia="en-US"/>
          <w14:ligatures w14:val="none"/>
        </w:rPr>
        <w:t>nanoformulation</w:t>
      </w:r>
      <w:proofErr w:type="spellEnd"/>
      <w:r w:rsidRPr="005F5BA5">
        <w:rPr>
          <w:rFonts w:ascii="Times New Roman" w:eastAsia="Times New Roman" w:hAnsi="Times New Roman" w:cs="Times New Roman"/>
          <w:kern w:val="0"/>
          <w:sz w:val="24"/>
          <w:szCs w:val="24"/>
          <w:lang w:eastAsia="en-US"/>
          <w14:ligatures w14:val="none"/>
        </w:rPr>
        <w:t xml:space="preserve"> to clinical approval [Review of </w:t>
      </w:r>
      <w:r w:rsidRPr="005F5BA5">
        <w:rPr>
          <w:rFonts w:ascii="Times New Roman" w:eastAsia="Times New Roman" w:hAnsi="Times New Roman" w:cs="Times New Roman"/>
          <w:i/>
          <w:iCs/>
          <w:kern w:val="0"/>
          <w:sz w:val="24"/>
          <w:szCs w:val="24"/>
          <w:lang w:eastAsia="en-US"/>
          <w14:ligatures w14:val="none"/>
        </w:rPr>
        <w:t xml:space="preserve">Polymeric micelles for the delivery of poorly soluble drugs: From </w:t>
      </w:r>
      <w:proofErr w:type="spellStart"/>
      <w:r w:rsidRPr="005F5BA5">
        <w:rPr>
          <w:rFonts w:ascii="Times New Roman" w:eastAsia="Times New Roman" w:hAnsi="Times New Roman" w:cs="Times New Roman"/>
          <w:i/>
          <w:iCs/>
          <w:kern w:val="0"/>
          <w:sz w:val="24"/>
          <w:szCs w:val="24"/>
          <w:lang w:eastAsia="en-US"/>
          <w14:ligatures w14:val="none"/>
        </w:rPr>
        <w:t>nanoformulation</w:t>
      </w:r>
      <w:proofErr w:type="spellEnd"/>
      <w:r w:rsidRPr="005F5BA5">
        <w:rPr>
          <w:rFonts w:ascii="Times New Roman" w:eastAsia="Times New Roman" w:hAnsi="Times New Roman" w:cs="Times New Roman"/>
          <w:i/>
          <w:iCs/>
          <w:kern w:val="0"/>
          <w:sz w:val="24"/>
          <w:szCs w:val="24"/>
          <w:lang w:eastAsia="en-US"/>
          <w14:ligatures w14:val="none"/>
        </w:rPr>
        <w:t xml:space="preserve"> to clinical approval</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Advanced Drug Delivery Reviews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156</w:t>
      </w:r>
      <w:r w:rsidRPr="005F5BA5">
        <w:rPr>
          <w:rFonts w:ascii="Times New Roman" w:eastAsia="Times New Roman" w:hAnsi="Times New Roman" w:cs="Times New Roman"/>
          <w:kern w:val="0"/>
          <w:sz w:val="24"/>
          <w:szCs w:val="24"/>
          <w:lang w:eastAsia="en-US"/>
          <w14:ligatures w14:val="none"/>
        </w:rPr>
        <w:t xml:space="preserve">, 80. Elsevier BV. </w:t>
      </w:r>
      <w:hyperlink r:id="rId53" w:tgtFrame="_blank" w:history="1">
        <w:r w:rsidRPr="005F5BA5">
          <w:rPr>
            <w:rFonts w:ascii="Times New Roman" w:eastAsia="Times New Roman" w:hAnsi="Times New Roman" w:cs="Times New Roman"/>
            <w:kern w:val="0"/>
            <w:sz w:val="24"/>
            <w:szCs w:val="24"/>
            <w:u w:val="single"/>
            <w:lang w:eastAsia="en-US"/>
            <w14:ligatures w14:val="none"/>
          </w:rPr>
          <w:t>https://doi.org/10.1016/j.addr.2020.09.009</w:t>
        </w:r>
      </w:hyperlink>
    </w:p>
    <w:p w14:paraId="786C34F0" w14:textId="7CF674D8"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J., H., Subramanian, L., Rajesh, M., &amp; Kumar, A. (2023). Effect of Different Stabilizers on Spherical Agglomerates of Montelukast Sodium by Quasi Emulsion Solvent Diffusion (QESD). </w:t>
      </w:r>
      <w:r w:rsidRPr="005F5BA5">
        <w:rPr>
          <w:rFonts w:ascii="Times New Roman" w:eastAsia="Times New Roman" w:hAnsi="Times New Roman" w:cs="Times New Roman"/>
          <w:i/>
          <w:iCs/>
          <w:kern w:val="0"/>
          <w:sz w:val="24"/>
          <w:szCs w:val="24"/>
          <w:lang w:eastAsia="en-US"/>
          <w14:ligatures w14:val="none"/>
        </w:rPr>
        <w:t>International Journal for Research in Applied Science and Engineering Technology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11</w:t>
      </w:r>
      <w:r w:rsidRPr="005F5BA5">
        <w:rPr>
          <w:rFonts w:ascii="Times New Roman" w:eastAsia="Times New Roman" w:hAnsi="Times New Roman" w:cs="Times New Roman"/>
          <w:kern w:val="0"/>
          <w:sz w:val="24"/>
          <w:szCs w:val="24"/>
          <w:lang w:eastAsia="en-US"/>
          <w14:ligatures w14:val="none"/>
        </w:rPr>
        <w:t xml:space="preserve">(7), 2136. </w:t>
      </w:r>
      <w:hyperlink r:id="rId54" w:tgtFrame="_blank" w:history="1">
        <w:r w:rsidRPr="005F5BA5">
          <w:rPr>
            <w:rFonts w:ascii="Times New Roman" w:eastAsia="Times New Roman" w:hAnsi="Times New Roman" w:cs="Times New Roman"/>
            <w:kern w:val="0"/>
            <w:sz w:val="24"/>
            <w:szCs w:val="24"/>
            <w:u w:val="single"/>
            <w:lang w:eastAsia="en-US"/>
            <w14:ligatures w14:val="none"/>
          </w:rPr>
          <w:t>https://doi.org/10.22214/ijraset.2023.55074</w:t>
        </w:r>
      </w:hyperlink>
    </w:p>
    <w:p w14:paraId="7D106FAD" w14:textId="15ED7051"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Jacob, S., Nair, A. B., &amp; Shah, J. (2020). Emerging role of nanosuspensions in drug delivery systems [Review of </w:t>
      </w:r>
      <w:r w:rsidRPr="005F5BA5">
        <w:rPr>
          <w:rFonts w:ascii="Times New Roman" w:eastAsia="Times New Roman" w:hAnsi="Times New Roman" w:cs="Times New Roman"/>
          <w:i/>
          <w:iCs/>
          <w:kern w:val="0"/>
          <w:sz w:val="24"/>
          <w:szCs w:val="24"/>
          <w:lang w:eastAsia="en-US"/>
          <w14:ligatures w14:val="none"/>
        </w:rPr>
        <w:t>Emerging role of nanosuspensions in drug delivery systems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Biomaterials Research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24</w:t>
      </w:r>
      <w:r w:rsidRPr="005F5BA5">
        <w:rPr>
          <w:rFonts w:ascii="Times New Roman" w:eastAsia="Times New Roman" w:hAnsi="Times New Roman" w:cs="Times New Roman"/>
          <w:kern w:val="0"/>
          <w:sz w:val="24"/>
          <w:szCs w:val="24"/>
          <w:lang w:eastAsia="en-US"/>
          <w14:ligatures w14:val="none"/>
        </w:rPr>
        <w:t xml:space="preserve">(1). BioMed Central. </w:t>
      </w:r>
      <w:hyperlink r:id="rId55" w:tgtFrame="_blank" w:history="1">
        <w:r w:rsidRPr="005F5BA5">
          <w:rPr>
            <w:rFonts w:ascii="Times New Roman" w:eastAsia="Times New Roman" w:hAnsi="Times New Roman" w:cs="Times New Roman"/>
            <w:kern w:val="0"/>
            <w:sz w:val="24"/>
            <w:szCs w:val="24"/>
            <w:u w:val="single"/>
            <w:lang w:eastAsia="en-US"/>
            <w14:ligatures w14:val="none"/>
          </w:rPr>
          <w:t>https://doi.org/10.1186/s40824-020-0184-8</w:t>
        </w:r>
      </w:hyperlink>
    </w:p>
    <w:p w14:paraId="63CAE970" w14:textId="50FA91D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Jain, H., &amp; Chella, N. (2020). Methods to improve the solubility of therapeutical natural products: a review. </w:t>
      </w:r>
      <w:r w:rsidRPr="005F5BA5">
        <w:rPr>
          <w:rFonts w:ascii="Times New Roman" w:eastAsia="Times New Roman" w:hAnsi="Times New Roman" w:cs="Times New Roman"/>
          <w:i/>
          <w:iCs/>
          <w:kern w:val="0"/>
          <w:sz w:val="24"/>
          <w:szCs w:val="24"/>
          <w:lang w:eastAsia="en-US"/>
          <w14:ligatures w14:val="none"/>
        </w:rPr>
        <w:t>Environmental Chemistry Letters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19</w:t>
      </w:r>
      <w:r w:rsidRPr="005F5BA5">
        <w:rPr>
          <w:rFonts w:ascii="Times New Roman" w:eastAsia="Times New Roman" w:hAnsi="Times New Roman" w:cs="Times New Roman"/>
          <w:kern w:val="0"/>
          <w:sz w:val="24"/>
          <w:szCs w:val="24"/>
          <w:lang w:eastAsia="en-US"/>
          <w14:ligatures w14:val="none"/>
        </w:rPr>
        <w:t xml:space="preserve">(1), 111. </w:t>
      </w:r>
      <w:hyperlink r:id="rId56" w:tgtFrame="_blank" w:history="1">
        <w:r w:rsidRPr="005F5BA5">
          <w:rPr>
            <w:rFonts w:ascii="Times New Roman" w:eastAsia="Times New Roman" w:hAnsi="Times New Roman" w:cs="Times New Roman"/>
            <w:kern w:val="0"/>
            <w:sz w:val="24"/>
            <w:szCs w:val="24"/>
            <w:u w:val="single"/>
            <w:lang w:eastAsia="en-US"/>
            <w14:ligatures w14:val="none"/>
          </w:rPr>
          <w:t>https://doi.org/10.1007/s10311-020-01082-x</w:t>
        </w:r>
      </w:hyperlink>
    </w:p>
    <w:p w14:paraId="5B4F4BD1" w14:textId="37B9CAB6"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Jakka, V., MUNAGALA, G., PATNALA, D. S. P., &amp; </w:t>
      </w:r>
      <w:proofErr w:type="spellStart"/>
      <w:r w:rsidRPr="005F5BA5">
        <w:rPr>
          <w:rFonts w:ascii="Times New Roman" w:eastAsia="Times New Roman" w:hAnsi="Times New Roman" w:cs="Times New Roman"/>
          <w:kern w:val="0"/>
          <w:sz w:val="24"/>
          <w:szCs w:val="24"/>
          <w:lang w:eastAsia="en-US"/>
          <w14:ligatures w14:val="none"/>
        </w:rPr>
        <w:t>Kuruba</w:t>
      </w:r>
      <w:proofErr w:type="spellEnd"/>
      <w:r w:rsidRPr="005F5BA5">
        <w:rPr>
          <w:rFonts w:ascii="Times New Roman" w:eastAsia="Times New Roman" w:hAnsi="Times New Roman" w:cs="Times New Roman"/>
          <w:kern w:val="0"/>
          <w:sz w:val="24"/>
          <w:szCs w:val="24"/>
          <w:lang w:eastAsia="en-US"/>
          <w14:ligatures w14:val="none"/>
        </w:rPr>
        <w:t xml:space="preserve">, R. (2023). NANOSUSPENSIONS: A STRATERGY TO INCREASE THE SOLUBILITY AND BIOAVAILABILITY OF POORLY WATER-SOLUBLE DRUGS. </w:t>
      </w:r>
      <w:r w:rsidRPr="005F5BA5">
        <w:rPr>
          <w:rFonts w:ascii="Times New Roman" w:eastAsia="Times New Roman" w:hAnsi="Times New Roman" w:cs="Times New Roman"/>
          <w:i/>
          <w:iCs/>
          <w:kern w:val="0"/>
          <w:sz w:val="24"/>
          <w:szCs w:val="24"/>
          <w:lang w:eastAsia="en-US"/>
          <w14:ligatures w14:val="none"/>
        </w:rPr>
        <w:t>Asian Journal of Pharmaceutical and Clinical Research</w:t>
      </w:r>
      <w:r w:rsidRPr="005F5BA5">
        <w:rPr>
          <w:rFonts w:ascii="Times New Roman" w:eastAsia="Times New Roman" w:hAnsi="Times New Roman" w:cs="Times New Roman"/>
          <w:kern w:val="0"/>
          <w:sz w:val="24"/>
          <w:szCs w:val="24"/>
          <w:lang w:eastAsia="en-US"/>
          <w14:ligatures w14:val="none"/>
        </w:rPr>
        <w:t xml:space="preserve">, 38. </w:t>
      </w:r>
      <w:hyperlink r:id="rId57" w:tgtFrame="_blank" w:history="1">
        <w:r w:rsidRPr="005F5BA5">
          <w:rPr>
            <w:rFonts w:ascii="Times New Roman" w:eastAsia="Times New Roman" w:hAnsi="Times New Roman" w:cs="Times New Roman"/>
            <w:kern w:val="0"/>
            <w:sz w:val="24"/>
            <w:szCs w:val="24"/>
            <w:u w:val="single"/>
            <w:lang w:eastAsia="en-US"/>
            <w14:ligatures w14:val="none"/>
          </w:rPr>
          <w:t>https://doi.org/10.22159/ajpcr.2023.v16i5.46617</w:t>
        </w:r>
      </w:hyperlink>
    </w:p>
    <w:p w14:paraId="39D3EBE4" w14:textId="6DA2674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Jeliński, T., </w:t>
      </w:r>
      <w:proofErr w:type="spellStart"/>
      <w:r w:rsidRPr="005F5BA5">
        <w:rPr>
          <w:rFonts w:ascii="Times New Roman" w:eastAsia="Times New Roman" w:hAnsi="Times New Roman" w:cs="Times New Roman"/>
          <w:kern w:val="0"/>
          <w:sz w:val="24"/>
          <w:szCs w:val="24"/>
          <w:lang w:eastAsia="en-US"/>
          <w14:ligatures w14:val="none"/>
        </w:rPr>
        <w:t>Przybyłek</w:t>
      </w:r>
      <w:proofErr w:type="spellEnd"/>
      <w:r w:rsidRPr="005F5BA5">
        <w:rPr>
          <w:rFonts w:ascii="Times New Roman" w:eastAsia="Times New Roman" w:hAnsi="Times New Roman" w:cs="Times New Roman"/>
          <w:kern w:val="0"/>
          <w:sz w:val="24"/>
          <w:szCs w:val="24"/>
          <w:lang w:eastAsia="en-US"/>
          <w14:ligatures w14:val="none"/>
        </w:rPr>
        <w:t xml:space="preserve">, M., Różalski, R., Romanek, K., Wielewski, D., &amp; Cysewski, P. (2024). Tuning Ferulic Acid Solubility in Choline-Chloride- and Betaine-Based Deep Eutectic Solvents: Experimental Determination and Machine Learning Modeling. </w:t>
      </w:r>
      <w:r w:rsidRPr="005F5BA5">
        <w:rPr>
          <w:rFonts w:ascii="Times New Roman" w:eastAsia="Times New Roman" w:hAnsi="Times New Roman" w:cs="Times New Roman"/>
          <w:i/>
          <w:iCs/>
          <w:kern w:val="0"/>
          <w:sz w:val="24"/>
          <w:szCs w:val="24"/>
          <w:lang w:eastAsia="en-US"/>
          <w14:ligatures w14:val="none"/>
        </w:rPr>
        <w:t>Molecules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29</w:t>
      </w:r>
      <w:r w:rsidRPr="005F5BA5">
        <w:rPr>
          <w:rFonts w:ascii="Times New Roman" w:eastAsia="Times New Roman" w:hAnsi="Times New Roman" w:cs="Times New Roman"/>
          <w:kern w:val="0"/>
          <w:sz w:val="24"/>
          <w:szCs w:val="24"/>
          <w:lang w:eastAsia="en-US"/>
          <w14:ligatures w14:val="none"/>
        </w:rPr>
        <w:t xml:space="preserve">(16), 3841. </w:t>
      </w:r>
      <w:hyperlink r:id="rId58" w:tgtFrame="_blank" w:history="1">
        <w:r w:rsidRPr="005F5BA5">
          <w:rPr>
            <w:rFonts w:ascii="Times New Roman" w:eastAsia="Times New Roman" w:hAnsi="Times New Roman" w:cs="Times New Roman"/>
            <w:kern w:val="0"/>
            <w:sz w:val="24"/>
            <w:szCs w:val="24"/>
            <w:u w:val="single"/>
            <w:lang w:eastAsia="en-US"/>
            <w14:ligatures w14:val="none"/>
          </w:rPr>
          <w:t>https://doi.org/10.3390/molecules29163841</w:t>
        </w:r>
      </w:hyperlink>
    </w:p>
    <w:p w14:paraId="27C95C61" w14:textId="0A6113B8"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Jin, S. G., Cho, J. H., &amp; Choi, H. (2025). Integrative nanoparticulate strategies with SEDDS for controlled drug release: from lipid platforms to smart delivery systems. </w:t>
      </w:r>
      <w:r w:rsidRPr="005F5BA5">
        <w:rPr>
          <w:rFonts w:ascii="Times New Roman" w:eastAsia="Times New Roman" w:hAnsi="Times New Roman" w:cs="Times New Roman"/>
          <w:i/>
          <w:iCs/>
          <w:kern w:val="0"/>
          <w:sz w:val="24"/>
          <w:szCs w:val="24"/>
          <w:lang w:eastAsia="en-US"/>
          <w14:ligatures w14:val="none"/>
        </w:rPr>
        <w:t>Journal of Pharmaceutical Investigation</w:t>
      </w:r>
      <w:r w:rsidRPr="005F5BA5">
        <w:rPr>
          <w:rFonts w:ascii="Times New Roman" w:eastAsia="Times New Roman" w:hAnsi="Times New Roman" w:cs="Times New Roman"/>
          <w:kern w:val="0"/>
          <w:sz w:val="24"/>
          <w:szCs w:val="24"/>
          <w:lang w:eastAsia="en-US"/>
          <w14:ligatures w14:val="none"/>
        </w:rPr>
        <w:t xml:space="preserve">. </w:t>
      </w:r>
      <w:hyperlink r:id="rId59" w:tgtFrame="_blank" w:history="1">
        <w:r w:rsidRPr="005F5BA5">
          <w:rPr>
            <w:rFonts w:ascii="Times New Roman" w:eastAsia="Times New Roman" w:hAnsi="Times New Roman" w:cs="Times New Roman"/>
            <w:kern w:val="0"/>
            <w:sz w:val="24"/>
            <w:szCs w:val="24"/>
            <w:u w:val="single"/>
            <w:lang w:eastAsia="en-US"/>
            <w14:ligatures w14:val="none"/>
          </w:rPr>
          <w:t>https://doi.org/10.1007/s40005-025-00786-y</w:t>
        </w:r>
      </w:hyperlink>
    </w:p>
    <w:p w14:paraId="0CDCD969" w14:textId="493E362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Joshi, S., &amp; Sheth, S. (2025). Artificial Intelligence (AI) in Pharmaceutical Formulation and Dosage Calculations. </w:t>
      </w:r>
      <w:r w:rsidRPr="005F5BA5">
        <w:rPr>
          <w:rFonts w:ascii="Times New Roman" w:eastAsia="Times New Roman" w:hAnsi="Times New Roman" w:cs="Times New Roman"/>
          <w:i/>
          <w:iCs/>
          <w:kern w:val="0"/>
          <w:sz w:val="24"/>
          <w:szCs w:val="24"/>
          <w:lang w:eastAsia="en-US"/>
          <w14:ligatures w14:val="none"/>
        </w:rPr>
        <w:t>Pharmaceutics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17</w:t>
      </w:r>
      <w:r w:rsidRPr="005F5BA5">
        <w:rPr>
          <w:rFonts w:ascii="Times New Roman" w:eastAsia="Times New Roman" w:hAnsi="Times New Roman" w:cs="Times New Roman"/>
          <w:kern w:val="0"/>
          <w:sz w:val="24"/>
          <w:szCs w:val="24"/>
          <w:lang w:eastAsia="en-US"/>
          <w14:ligatures w14:val="none"/>
        </w:rPr>
        <w:t xml:space="preserve">(11), 1440. </w:t>
      </w:r>
      <w:hyperlink r:id="rId60" w:tgtFrame="_blank" w:history="1">
        <w:r w:rsidRPr="005F5BA5">
          <w:rPr>
            <w:rFonts w:ascii="Times New Roman" w:eastAsia="Times New Roman" w:hAnsi="Times New Roman" w:cs="Times New Roman"/>
            <w:kern w:val="0"/>
            <w:sz w:val="24"/>
            <w:szCs w:val="24"/>
            <w:u w:val="single"/>
            <w:lang w:eastAsia="en-US"/>
            <w14:ligatures w14:val="none"/>
          </w:rPr>
          <w:t>https://doi.org/10.3390/pharmaceutics17111440</w:t>
        </w:r>
      </w:hyperlink>
    </w:p>
    <w:p w14:paraId="3885E555" w14:textId="72B0A533"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Kaneko, K., Miyasaka, R., &amp; Hayman, R. (2022). Nano-hydroxyapatite improves intestinal absorption of acetazolamide (BCS Class IV drug)–but how? </w:t>
      </w:r>
      <w:proofErr w:type="spellStart"/>
      <w:r w:rsidRPr="005F5BA5">
        <w:rPr>
          <w:rFonts w:ascii="Times New Roman" w:eastAsia="Times New Roman" w:hAnsi="Times New Roman" w:cs="Times New Roman"/>
          <w:i/>
          <w:iCs/>
          <w:kern w:val="0"/>
          <w:sz w:val="24"/>
          <w:szCs w:val="24"/>
          <w:lang w:eastAsia="en-US"/>
          <w14:ligatures w14:val="none"/>
        </w:rPr>
        <w:t>PLoS</w:t>
      </w:r>
      <w:proofErr w:type="spellEnd"/>
      <w:r w:rsidRPr="005F5BA5">
        <w:rPr>
          <w:rFonts w:ascii="Times New Roman" w:eastAsia="Times New Roman" w:hAnsi="Times New Roman" w:cs="Times New Roman"/>
          <w:i/>
          <w:iCs/>
          <w:kern w:val="0"/>
          <w:sz w:val="24"/>
          <w:szCs w:val="24"/>
          <w:lang w:eastAsia="en-US"/>
          <w14:ligatures w14:val="none"/>
        </w:rPr>
        <w:t xml:space="preserve"> ONE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17</w:t>
      </w:r>
      <w:r w:rsidRPr="005F5BA5">
        <w:rPr>
          <w:rFonts w:ascii="Times New Roman" w:eastAsia="Times New Roman" w:hAnsi="Times New Roman" w:cs="Times New Roman"/>
          <w:kern w:val="0"/>
          <w:sz w:val="24"/>
          <w:szCs w:val="24"/>
          <w:lang w:eastAsia="en-US"/>
          <w14:ligatures w14:val="none"/>
        </w:rPr>
        <w:t xml:space="preserve">(5). </w:t>
      </w:r>
      <w:hyperlink r:id="rId61" w:tgtFrame="_blank" w:history="1">
        <w:r w:rsidRPr="005F5BA5">
          <w:rPr>
            <w:rFonts w:ascii="Times New Roman" w:eastAsia="Times New Roman" w:hAnsi="Times New Roman" w:cs="Times New Roman"/>
            <w:kern w:val="0"/>
            <w:sz w:val="24"/>
            <w:szCs w:val="24"/>
            <w:u w:val="single"/>
            <w:lang w:eastAsia="en-US"/>
            <w14:ligatures w14:val="none"/>
          </w:rPr>
          <w:t>https://doi.org/10.1371/journal.pone.0268067</w:t>
        </w:r>
      </w:hyperlink>
    </w:p>
    <w:p w14:paraId="552BF80D" w14:textId="7DBE7B5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Kaushik, R., Verma, R., </w:t>
      </w:r>
      <w:proofErr w:type="spellStart"/>
      <w:r w:rsidRPr="005F5BA5">
        <w:rPr>
          <w:rFonts w:ascii="Times New Roman" w:eastAsia="Times New Roman" w:hAnsi="Times New Roman" w:cs="Times New Roman"/>
          <w:kern w:val="0"/>
          <w:sz w:val="24"/>
          <w:szCs w:val="24"/>
          <w:lang w:eastAsia="en-US"/>
          <w14:ligatures w14:val="none"/>
        </w:rPr>
        <w:t>Budhwar</w:t>
      </w:r>
      <w:proofErr w:type="spellEnd"/>
      <w:r w:rsidRPr="005F5BA5">
        <w:rPr>
          <w:rFonts w:ascii="Times New Roman" w:eastAsia="Times New Roman" w:hAnsi="Times New Roman" w:cs="Times New Roman"/>
          <w:kern w:val="0"/>
          <w:sz w:val="24"/>
          <w:szCs w:val="24"/>
          <w:lang w:eastAsia="en-US"/>
          <w14:ligatures w14:val="none"/>
        </w:rPr>
        <w:t xml:space="preserve">, V., &amp; Kaushik, D. (2023). INVESTIGATION OF SOLID DISPERSION APPROACH FOR THE IMPROVEMENT OF PHARMACEUTICAL CHARACTERISTICS OF TELMISARTAN USING A CENTRAL COMPOSITE DESIGN. </w:t>
      </w:r>
      <w:r w:rsidRPr="005F5BA5">
        <w:rPr>
          <w:rFonts w:ascii="Times New Roman" w:eastAsia="Times New Roman" w:hAnsi="Times New Roman" w:cs="Times New Roman"/>
          <w:i/>
          <w:iCs/>
          <w:kern w:val="0"/>
          <w:sz w:val="24"/>
          <w:szCs w:val="24"/>
          <w:lang w:eastAsia="en-US"/>
          <w14:ligatures w14:val="none"/>
        </w:rPr>
        <w:t>International Journal of Applied Pharmaceutics</w:t>
      </w:r>
      <w:r w:rsidRPr="005F5BA5">
        <w:rPr>
          <w:rFonts w:ascii="Times New Roman" w:eastAsia="Times New Roman" w:hAnsi="Times New Roman" w:cs="Times New Roman"/>
          <w:kern w:val="0"/>
          <w:sz w:val="24"/>
          <w:szCs w:val="24"/>
          <w:lang w:eastAsia="en-US"/>
          <w14:ligatures w14:val="none"/>
        </w:rPr>
        <w:t xml:space="preserve">, 245. </w:t>
      </w:r>
      <w:hyperlink r:id="rId62" w:tgtFrame="_blank" w:history="1">
        <w:r w:rsidRPr="005F5BA5">
          <w:rPr>
            <w:rFonts w:ascii="Times New Roman" w:eastAsia="Times New Roman" w:hAnsi="Times New Roman" w:cs="Times New Roman"/>
            <w:kern w:val="0"/>
            <w:sz w:val="24"/>
            <w:szCs w:val="24"/>
            <w:u w:val="single"/>
            <w:lang w:eastAsia="en-US"/>
            <w14:ligatures w14:val="none"/>
          </w:rPr>
          <w:t>https://doi.org/10.22159/ijap.2023v15i5.47968</w:t>
        </w:r>
      </w:hyperlink>
    </w:p>
    <w:p w14:paraId="7FDB34CF" w14:textId="0F8F263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Kazi, M. R., Gandhi, S., Desai, S. V., Barse, R., &amp; Jagtap, V. A. (2022). Review: </w:t>
      </w:r>
      <w:proofErr w:type="spellStart"/>
      <w:r w:rsidRPr="005F5BA5">
        <w:rPr>
          <w:rFonts w:ascii="Times New Roman" w:eastAsia="Times New Roman" w:hAnsi="Times New Roman" w:cs="Times New Roman"/>
          <w:kern w:val="0"/>
          <w:sz w:val="24"/>
          <w:szCs w:val="24"/>
          <w:lang w:eastAsia="en-US"/>
          <w14:ligatures w14:val="none"/>
        </w:rPr>
        <w:t>Hydrotropy</w:t>
      </w:r>
      <w:proofErr w:type="spellEnd"/>
      <w:r w:rsidRPr="005F5BA5">
        <w:rPr>
          <w:rFonts w:ascii="Times New Roman" w:eastAsia="Times New Roman" w:hAnsi="Times New Roman" w:cs="Times New Roman"/>
          <w:kern w:val="0"/>
          <w:sz w:val="24"/>
          <w:szCs w:val="24"/>
          <w:lang w:eastAsia="en-US"/>
          <w14:ligatures w14:val="none"/>
        </w:rPr>
        <w:t xml:space="preserve"> as Prominent Approach for Enhancement of Aqueous Solubility of Drugs.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12</w:t>
      </w:r>
      <w:r w:rsidRPr="005F5BA5">
        <w:rPr>
          <w:rFonts w:ascii="Times New Roman" w:eastAsia="Times New Roman" w:hAnsi="Times New Roman" w:cs="Times New Roman"/>
          <w:kern w:val="0"/>
          <w:sz w:val="24"/>
          <w:szCs w:val="24"/>
          <w:lang w:eastAsia="en-US"/>
          <w14:ligatures w14:val="none"/>
        </w:rPr>
        <w:t xml:space="preserve">(4), 231. </w:t>
      </w:r>
      <w:hyperlink r:id="rId63" w:tgtFrame="_blank" w:history="1">
        <w:r w:rsidRPr="005F5BA5">
          <w:rPr>
            <w:rFonts w:ascii="Times New Roman" w:eastAsia="Times New Roman" w:hAnsi="Times New Roman" w:cs="Times New Roman"/>
            <w:kern w:val="0"/>
            <w:sz w:val="24"/>
            <w:szCs w:val="24"/>
            <w:u w:val="single"/>
            <w:lang w:eastAsia="en-US"/>
            <w14:ligatures w14:val="none"/>
          </w:rPr>
          <w:t>https://doi.org/10.22270/jddt.v12i4.5461</w:t>
        </w:r>
      </w:hyperlink>
    </w:p>
    <w:p w14:paraId="0591BA9A" w14:textId="01B97222"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Khatoon, H., Faudzi, S. M. M., &amp; Sohajda, T. (2025). Mechanisms and Therapeutic Applications of β</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Cyclodextrin in Drug </w:t>
      </w:r>
      <w:proofErr w:type="spellStart"/>
      <w:r w:rsidRPr="005F5BA5">
        <w:rPr>
          <w:rFonts w:ascii="Times New Roman" w:eastAsia="Times New Roman" w:hAnsi="Times New Roman" w:cs="Times New Roman"/>
          <w:kern w:val="0"/>
          <w:sz w:val="24"/>
          <w:szCs w:val="24"/>
          <w:lang w:eastAsia="en-US"/>
          <w14:ligatures w14:val="none"/>
        </w:rPr>
        <w:t>Solubilisation</w:t>
      </w:r>
      <w:proofErr w:type="spellEnd"/>
      <w:r w:rsidRPr="005F5BA5">
        <w:rPr>
          <w:rFonts w:ascii="Times New Roman" w:eastAsia="Times New Roman" w:hAnsi="Times New Roman" w:cs="Times New Roman"/>
          <w:kern w:val="0"/>
          <w:sz w:val="24"/>
          <w:szCs w:val="24"/>
          <w:lang w:eastAsia="en-US"/>
          <w14:ligatures w14:val="none"/>
        </w:rPr>
        <w:t xml:space="preserve"> and Delivery Systems. </w:t>
      </w:r>
      <w:r w:rsidRPr="005F5BA5">
        <w:rPr>
          <w:rFonts w:ascii="Times New Roman" w:eastAsia="Times New Roman" w:hAnsi="Times New Roman" w:cs="Times New Roman"/>
          <w:i/>
          <w:iCs/>
          <w:kern w:val="0"/>
          <w:sz w:val="24"/>
          <w:szCs w:val="24"/>
          <w:lang w:eastAsia="en-US"/>
          <w14:ligatures w14:val="none"/>
        </w:rPr>
        <w:t>Chemistry &amp; Biodiversity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22</w:t>
      </w:r>
      <w:r w:rsidRPr="005F5BA5">
        <w:rPr>
          <w:rFonts w:ascii="Times New Roman" w:eastAsia="Times New Roman" w:hAnsi="Times New Roman" w:cs="Times New Roman"/>
          <w:kern w:val="0"/>
          <w:sz w:val="24"/>
          <w:szCs w:val="24"/>
          <w:lang w:eastAsia="en-US"/>
          <w14:ligatures w14:val="none"/>
        </w:rPr>
        <w:t xml:space="preserve">(11). </w:t>
      </w:r>
      <w:hyperlink r:id="rId64" w:tgtFrame="_blank" w:history="1">
        <w:r w:rsidRPr="005F5BA5">
          <w:rPr>
            <w:rFonts w:ascii="Times New Roman" w:eastAsia="Times New Roman" w:hAnsi="Times New Roman" w:cs="Times New Roman"/>
            <w:kern w:val="0"/>
            <w:sz w:val="24"/>
            <w:szCs w:val="24"/>
            <w:u w:val="single"/>
            <w:lang w:eastAsia="en-US"/>
            <w14:ligatures w14:val="none"/>
          </w:rPr>
          <w:t>https://doi.org/10.1002/cbdv.202500359</w:t>
        </w:r>
      </w:hyperlink>
    </w:p>
    <w:p w14:paraId="03352C78" w14:textId="425C42A4"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Khiabani</w:t>
      </w:r>
      <w:proofErr w:type="spellEnd"/>
      <w:r w:rsidRPr="005F5BA5">
        <w:rPr>
          <w:rFonts w:ascii="Times New Roman" w:eastAsia="Times New Roman" w:hAnsi="Times New Roman" w:cs="Times New Roman"/>
          <w:kern w:val="0"/>
          <w:sz w:val="24"/>
          <w:szCs w:val="24"/>
          <w:lang w:eastAsia="en-US"/>
          <w14:ligatures w14:val="none"/>
        </w:rPr>
        <w:t xml:space="preserve">, E. A., </w:t>
      </w:r>
      <w:proofErr w:type="spellStart"/>
      <w:r w:rsidRPr="005F5BA5">
        <w:rPr>
          <w:rFonts w:ascii="Times New Roman" w:eastAsia="Times New Roman" w:hAnsi="Times New Roman" w:cs="Times New Roman"/>
          <w:kern w:val="0"/>
          <w:sz w:val="24"/>
          <w:szCs w:val="24"/>
          <w:lang w:eastAsia="en-US"/>
          <w14:ligatures w14:val="none"/>
        </w:rPr>
        <w:t>Jouyban</w:t>
      </w:r>
      <w:proofErr w:type="spellEnd"/>
      <w:r w:rsidRPr="005F5BA5">
        <w:rPr>
          <w:rFonts w:ascii="Times New Roman" w:eastAsia="Times New Roman" w:hAnsi="Times New Roman" w:cs="Times New Roman"/>
          <w:kern w:val="0"/>
          <w:sz w:val="24"/>
          <w:szCs w:val="24"/>
          <w:lang w:eastAsia="en-US"/>
          <w14:ligatures w14:val="none"/>
        </w:rPr>
        <w:t xml:space="preserve">, A., &amp; </w:t>
      </w:r>
      <w:proofErr w:type="spellStart"/>
      <w:r w:rsidRPr="005F5BA5">
        <w:rPr>
          <w:rFonts w:ascii="Times New Roman" w:eastAsia="Times New Roman" w:hAnsi="Times New Roman" w:cs="Times New Roman"/>
          <w:kern w:val="0"/>
          <w:sz w:val="24"/>
          <w:szCs w:val="24"/>
          <w:lang w:eastAsia="en-US"/>
          <w14:ligatures w14:val="none"/>
        </w:rPr>
        <w:t>Azarbayjani</w:t>
      </w:r>
      <w:proofErr w:type="spellEnd"/>
      <w:r w:rsidRPr="005F5BA5">
        <w:rPr>
          <w:rFonts w:ascii="Times New Roman" w:eastAsia="Times New Roman" w:hAnsi="Times New Roman" w:cs="Times New Roman"/>
          <w:kern w:val="0"/>
          <w:sz w:val="24"/>
          <w:szCs w:val="24"/>
          <w:lang w:eastAsia="en-US"/>
          <w14:ligatures w14:val="none"/>
        </w:rPr>
        <w:t xml:space="preserve">, A. F. (2025). Application of </w:t>
      </w:r>
      <w:proofErr w:type="spellStart"/>
      <w:r w:rsidRPr="005F5BA5">
        <w:rPr>
          <w:rFonts w:ascii="Times New Roman" w:eastAsia="Times New Roman" w:hAnsi="Times New Roman" w:cs="Times New Roman"/>
          <w:kern w:val="0"/>
          <w:sz w:val="24"/>
          <w:szCs w:val="24"/>
          <w:lang w:eastAsia="en-US"/>
          <w14:ligatures w14:val="none"/>
        </w:rPr>
        <w:t>cosolvency</w:t>
      </w:r>
      <w:proofErr w:type="spellEnd"/>
      <w:r w:rsidRPr="005F5BA5">
        <w:rPr>
          <w:rFonts w:ascii="Times New Roman" w:eastAsia="Times New Roman" w:hAnsi="Times New Roman" w:cs="Times New Roman"/>
          <w:kern w:val="0"/>
          <w:sz w:val="24"/>
          <w:szCs w:val="24"/>
          <w:lang w:eastAsia="en-US"/>
          <w14:ligatures w14:val="none"/>
        </w:rPr>
        <w:t xml:space="preserve"> and </w:t>
      </w:r>
      <w:proofErr w:type="spellStart"/>
      <w:r w:rsidRPr="005F5BA5">
        <w:rPr>
          <w:rFonts w:ascii="Times New Roman" w:eastAsia="Times New Roman" w:hAnsi="Times New Roman" w:cs="Times New Roman"/>
          <w:kern w:val="0"/>
          <w:sz w:val="24"/>
          <w:szCs w:val="24"/>
          <w:lang w:eastAsia="en-US"/>
          <w14:ligatures w14:val="none"/>
        </w:rPr>
        <w:t>cocrystallization</w:t>
      </w:r>
      <w:proofErr w:type="spellEnd"/>
      <w:r w:rsidRPr="005F5BA5">
        <w:rPr>
          <w:rFonts w:ascii="Times New Roman" w:eastAsia="Times New Roman" w:hAnsi="Times New Roman" w:cs="Times New Roman"/>
          <w:kern w:val="0"/>
          <w:sz w:val="24"/>
          <w:szCs w:val="24"/>
          <w:lang w:eastAsia="en-US"/>
          <w14:ligatures w14:val="none"/>
        </w:rPr>
        <w:t xml:space="preserve"> approach to enhance acyclovir solubility. </w:t>
      </w:r>
      <w:r w:rsidRPr="005F5BA5">
        <w:rPr>
          <w:rFonts w:ascii="Times New Roman" w:eastAsia="Times New Roman" w:hAnsi="Times New Roman" w:cs="Times New Roman"/>
          <w:i/>
          <w:iCs/>
          <w:kern w:val="0"/>
          <w:sz w:val="24"/>
          <w:szCs w:val="24"/>
          <w:lang w:eastAsia="en-US"/>
          <w14:ligatures w14:val="none"/>
        </w:rPr>
        <w:t>BMC Chemistry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19</w:t>
      </w:r>
      <w:r w:rsidRPr="005F5BA5">
        <w:rPr>
          <w:rFonts w:ascii="Times New Roman" w:eastAsia="Times New Roman" w:hAnsi="Times New Roman" w:cs="Times New Roman"/>
          <w:kern w:val="0"/>
          <w:sz w:val="24"/>
          <w:szCs w:val="24"/>
          <w:lang w:eastAsia="en-US"/>
          <w14:ligatures w14:val="none"/>
        </w:rPr>
        <w:t xml:space="preserve">(1), 226. </w:t>
      </w:r>
      <w:hyperlink r:id="rId65" w:tgtFrame="_blank" w:history="1">
        <w:r w:rsidRPr="005F5BA5">
          <w:rPr>
            <w:rFonts w:ascii="Times New Roman" w:eastAsia="Times New Roman" w:hAnsi="Times New Roman" w:cs="Times New Roman"/>
            <w:kern w:val="0"/>
            <w:sz w:val="24"/>
            <w:szCs w:val="24"/>
            <w:u w:val="single"/>
            <w:lang w:eastAsia="en-US"/>
            <w14:ligatures w14:val="none"/>
          </w:rPr>
          <w:t>https://doi.org/10.1186/s13065-025-01591-2</w:t>
        </w:r>
      </w:hyperlink>
    </w:p>
    <w:p w14:paraId="1E423984" w14:textId="312FF3B6"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Kimoto, K., Yamamoto, K., Fukami, T., &amp; Ikeda, Y. (2025). The Rational Selection for Solubilized Formulation Technologies Utilizing Physicochemical Properties. </w:t>
      </w:r>
      <w:r w:rsidRPr="005F5BA5">
        <w:rPr>
          <w:rFonts w:ascii="Times New Roman" w:eastAsia="Times New Roman" w:hAnsi="Times New Roman" w:cs="Times New Roman"/>
          <w:i/>
          <w:iCs/>
          <w:kern w:val="0"/>
          <w:sz w:val="24"/>
          <w:szCs w:val="24"/>
          <w:lang w:eastAsia="en-US"/>
          <w14:ligatures w14:val="none"/>
        </w:rPr>
        <w:lastRenderedPageBreak/>
        <w:t>Chemical and Pharmaceutical Bulletin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73</w:t>
      </w:r>
      <w:r w:rsidRPr="005F5BA5">
        <w:rPr>
          <w:rFonts w:ascii="Times New Roman" w:eastAsia="Times New Roman" w:hAnsi="Times New Roman" w:cs="Times New Roman"/>
          <w:kern w:val="0"/>
          <w:sz w:val="24"/>
          <w:szCs w:val="24"/>
          <w:lang w:eastAsia="en-US"/>
          <w14:ligatures w14:val="none"/>
        </w:rPr>
        <w:t xml:space="preserve">(9), 857. </w:t>
      </w:r>
      <w:r w:rsidRPr="005F5BA5">
        <w:rPr>
          <w:rFonts w:ascii="Times New Roman" w:eastAsia="Times New Roman" w:hAnsi="Times New Roman" w:cs="Times New Roman"/>
          <w:kern w:val="0"/>
          <w:sz w:val="24"/>
          <w:szCs w:val="24"/>
          <w:u w:val="single"/>
          <w:lang w:eastAsia="en-US"/>
          <w14:ligatures w14:val="none"/>
        </w:rPr>
        <w:t>https://doi.org/10.1248/cpb.c25-00434</w:t>
      </w:r>
    </w:p>
    <w:p w14:paraId="784D9A74" w14:textId="17A5655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Kimta</w:t>
      </w:r>
      <w:proofErr w:type="spellEnd"/>
      <w:r w:rsidRPr="005F5BA5">
        <w:rPr>
          <w:rFonts w:ascii="Times New Roman" w:eastAsia="Times New Roman" w:hAnsi="Times New Roman" w:cs="Times New Roman"/>
          <w:kern w:val="0"/>
          <w:sz w:val="24"/>
          <w:szCs w:val="24"/>
          <w:lang w:eastAsia="en-US"/>
          <w14:ligatures w14:val="none"/>
        </w:rPr>
        <w:t xml:space="preserve">, A., &amp; Dogra, R. (2024). Artificial Intelligence in the Pharmaceutical Sector of India: Future Prospects and </w:t>
      </w:r>
      <w:proofErr w:type="gramStart"/>
      <w:r w:rsidRPr="005F5BA5">
        <w:rPr>
          <w:rFonts w:ascii="Times New Roman" w:eastAsia="Times New Roman" w:hAnsi="Times New Roman" w:cs="Times New Roman"/>
          <w:kern w:val="0"/>
          <w:sz w:val="24"/>
          <w:szCs w:val="24"/>
          <w:lang w:eastAsia="en-US"/>
          <w14:ligatures w14:val="none"/>
        </w:rPr>
        <w:t>Challenges .</w:t>
      </w:r>
      <w:proofErr w:type="gram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Research Square (Research Square)</w:t>
      </w:r>
      <w:r w:rsidRPr="005F5BA5">
        <w:rPr>
          <w:rFonts w:ascii="Times New Roman" w:eastAsia="Times New Roman" w:hAnsi="Times New Roman" w:cs="Times New Roman"/>
          <w:kern w:val="0"/>
          <w:sz w:val="24"/>
          <w:szCs w:val="24"/>
          <w:lang w:eastAsia="en-US"/>
          <w14:ligatures w14:val="none"/>
        </w:rPr>
        <w:t xml:space="preserve">. </w:t>
      </w:r>
      <w:hyperlink r:id="rId66" w:tgtFrame="_blank" w:history="1">
        <w:r w:rsidRPr="005F5BA5">
          <w:rPr>
            <w:rFonts w:ascii="Times New Roman" w:eastAsia="Times New Roman" w:hAnsi="Times New Roman" w:cs="Times New Roman"/>
            <w:kern w:val="0"/>
            <w:sz w:val="24"/>
            <w:szCs w:val="24"/>
            <w:u w:val="single"/>
            <w:lang w:eastAsia="en-US"/>
            <w14:ligatures w14:val="none"/>
          </w:rPr>
          <w:t>https://doi.org/10.21203/rs.3.rs-3878145/v1</w:t>
        </w:r>
      </w:hyperlink>
    </w:p>
    <w:p w14:paraId="1BFC54FA" w14:textId="3F2C598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Krishnan, P. S., Krishnan, N. J. S., Dey, A., Sivakumar, S., Ravichandran, S., &amp; Bharathi, M. P. G. (2025). TECH-DRIVEN TRUST: THE ROLE OF AI AND EMERGING TECHNOLOGIES IN PHARMACEUTICAL QUALITY ASSURANCE. </w:t>
      </w:r>
      <w:r w:rsidRPr="005F5BA5">
        <w:rPr>
          <w:rFonts w:ascii="Times New Roman" w:eastAsia="Times New Roman" w:hAnsi="Times New Roman" w:cs="Times New Roman"/>
          <w:i/>
          <w:iCs/>
          <w:kern w:val="0"/>
          <w:sz w:val="24"/>
          <w:szCs w:val="24"/>
          <w:lang w:eastAsia="en-US"/>
          <w14:ligatures w14:val="none"/>
        </w:rPr>
        <w:t>International Journal of Applied Pharmaceutics</w:t>
      </w:r>
      <w:r w:rsidRPr="005F5BA5">
        <w:rPr>
          <w:rFonts w:ascii="Times New Roman" w:eastAsia="Times New Roman" w:hAnsi="Times New Roman" w:cs="Times New Roman"/>
          <w:kern w:val="0"/>
          <w:sz w:val="24"/>
          <w:szCs w:val="24"/>
          <w:lang w:eastAsia="en-US"/>
          <w14:ligatures w14:val="none"/>
        </w:rPr>
        <w:t xml:space="preserve">, 122. </w:t>
      </w:r>
      <w:hyperlink r:id="rId67" w:tgtFrame="_blank" w:history="1">
        <w:r w:rsidRPr="005F5BA5">
          <w:rPr>
            <w:rFonts w:ascii="Times New Roman" w:eastAsia="Times New Roman" w:hAnsi="Times New Roman" w:cs="Times New Roman"/>
            <w:kern w:val="0"/>
            <w:sz w:val="24"/>
            <w:szCs w:val="24"/>
            <w:u w:val="single"/>
            <w:lang w:eastAsia="en-US"/>
            <w14:ligatures w14:val="none"/>
          </w:rPr>
          <w:t>https://doi.org/10.22159/ijap.2025v17i5.54474</w:t>
        </w:r>
      </w:hyperlink>
    </w:p>
    <w:p w14:paraId="628C1348" w14:textId="23732AA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Kuchekar</w:t>
      </w:r>
      <w:proofErr w:type="spellEnd"/>
      <w:r w:rsidRPr="005F5BA5">
        <w:rPr>
          <w:rFonts w:ascii="Times New Roman" w:eastAsia="Times New Roman" w:hAnsi="Times New Roman" w:cs="Times New Roman"/>
          <w:kern w:val="0"/>
          <w:sz w:val="24"/>
          <w:szCs w:val="24"/>
          <w:lang w:eastAsia="en-US"/>
          <w14:ligatures w14:val="none"/>
        </w:rPr>
        <w:t xml:space="preserve">, A., </w:t>
      </w:r>
      <w:proofErr w:type="spellStart"/>
      <w:r w:rsidRPr="005F5BA5">
        <w:rPr>
          <w:rFonts w:ascii="Times New Roman" w:eastAsia="Times New Roman" w:hAnsi="Times New Roman" w:cs="Times New Roman"/>
          <w:kern w:val="0"/>
          <w:sz w:val="24"/>
          <w:szCs w:val="24"/>
          <w:lang w:eastAsia="en-US"/>
          <w14:ligatures w14:val="none"/>
        </w:rPr>
        <w:t>Gawade</w:t>
      </w:r>
      <w:proofErr w:type="spellEnd"/>
      <w:r w:rsidRPr="005F5BA5">
        <w:rPr>
          <w:rFonts w:ascii="Times New Roman" w:eastAsia="Times New Roman" w:hAnsi="Times New Roman" w:cs="Times New Roman"/>
          <w:kern w:val="0"/>
          <w:sz w:val="24"/>
          <w:szCs w:val="24"/>
          <w:lang w:eastAsia="en-US"/>
          <w14:ligatures w14:val="none"/>
        </w:rPr>
        <w:t xml:space="preserve">, A., &amp; </w:t>
      </w:r>
      <w:proofErr w:type="spellStart"/>
      <w:r w:rsidRPr="005F5BA5">
        <w:rPr>
          <w:rFonts w:ascii="Times New Roman" w:eastAsia="Times New Roman" w:hAnsi="Times New Roman" w:cs="Times New Roman"/>
          <w:kern w:val="0"/>
          <w:sz w:val="24"/>
          <w:szCs w:val="24"/>
          <w:lang w:eastAsia="en-US"/>
          <w14:ligatures w14:val="none"/>
        </w:rPr>
        <w:t>Boldhane</w:t>
      </w:r>
      <w:proofErr w:type="spellEnd"/>
      <w:r w:rsidRPr="005F5BA5">
        <w:rPr>
          <w:rFonts w:ascii="Times New Roman" w:eastAsia="Times New Roman" w:hAnsi="Times New Roman" w:cs="Times New Roman"/>
          <w:kern w:val="0"/>
          <w:sz w:val="24"/>
          <w:szCs w:val="24"/>
          <w:lang w:eastAsia="en-US"/>
          <w14:ligatures w14:val="none"/>
        </w:rPr>
        <w:t xml:space="preserve">, S. (2021). Hydrotropic Solubilization: An Emerging Approach.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11</w:t>
      </w:r>
      <w:r w:rsidRPr="005F5BA5">
        <w:rPr>
          <w:rFonts w:ascii="Times New Roman" w:eastAsia="Times New Roman" w:hAnsi="Times New Roman" w:cs="Times New Roman"/>
          <w:kern w:val="0"/>
          <w:sz w:val="24"/>
          <w:szCs w:val="24"/>
          <w:lang w:eastAsia="en-US"/>
          <w14:ligatures w14:val="none"/>
        </w:rPr>
        <w:t xml:space="preserve">, 200. </w:t>
      </w:r>
      <w:hyperlink r:id="rId68" w:tgtFrame="_blank" w:history="1">
        <w:r w:rsidRPr="005F5BA5">
          <w:rPr>
            <w:rFonts w:ascii="Times New Roman" w:eastAsia="Times New Roman" w:hAnsi="Times New Roman" w:cs="Times New Roman"/>
            <w:kern w:val="0"/>
            <w:sz w:val="24"/>
            <w:szCs w:val="24"/>
            <w:u w:val="single"/>
            <w:lang w:eastAsia="en-US"/>
            <w14:ligatures w14:val="none"/>
          </w:rPr>
          <w:t>https://doi.org/10.22270/jddt.v11i1-s.4724</w:t>
        </w:r>
      </w:hyperlink>
    </w:p>
    <w:p w14:paraId="6EB7AAE1" w14:textId="1437C1ED"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Kumar, R. P., Singh, V., &amp; Gupta, P. (2024). Revolutionizing Pharmaceutical Manufacturing: Advances and Challenges </w:t>
      </w:r>
      <w:proofErr w:type="gramStart"/>
      <w:r w:rsidRPr="005F5BA5">
        <w:rPr>
          <w:rFonts w:ascii="Times New Roman" w:eastAsia="Times New Roman" w:hAnsi="Times New Roman" w:cs="Times New Roman"/>
          <w:kern w:val="0"/>
          <w:sz w:val="24"/>
          <w:szCs w:val="24"/>
          <w:lang w:eastAsia="en-US"/>
          <w14:ligatures w14:val="none"/>
        </w:rPr>
        <w:t>of  3</w:t>
      </w:r>
      <w:proofErr w:type="gramEnd"/>
      <w:r w:rsidRPr="005F5BA5">
        <w:rPr>
          <w:rFonts w:ascii="Times New Roman" w:eastAsia="Times New Roman" w:hAnsi="Times New Roman" w:cs="Times New Roman"/>
          <w:kern w:val="0"/>
          <w:sz w:val="24"/>
          <w:szCs w:val="24"/>
          <w:lang w:eastAsia="en-US"/>
          <w14:ligatures w14:val="none"/>
        </w:rPr>
        <w:t xml:space="preserve">D Printing System and Control. </w:t>
      </w:r>
      <w:proofErr w:type="spellStart"/>
      <w:r w:rsidRPr="005F5BA5">
        <w:rPr>
          <w:rFonts w:ascii="Times New Roman" w:eastAsia="Times New Roman" w:hAnsi="Times New Roman" w:cs="Times New Roman"/>
          <w:i/>
          <w:iCs/>
          <w:kern w:val="0"/>
          <w:sz w:val="24"/>
          <w:szCs w:val="24"/>
          <w:lang w:eastAsia="en-US"/>
          <w14:ligatures w14:val="none"/>
        </w:rPr>
        <w:t>arXiv</w:t>
      </w:r>
      <w:proofErr w:type="spellEnd"/>
      <w:r w:rsidRPr="005F5BA5">
        <w:rPr>
          <w:rFonts w:ascii="Times New Roman" w:eastAsia="Times New Roman" w:hAnsi="Times New Roman" w:cs="Times New Roman"/>
          <w:i/>
          <w:iCs/>
          <w:kern w:val="0"/>
          <w:sz w:val="24"/>
          <w:szCs w:val="24"/>
          <w:lang w:eastAsia="en-US"/>
          <w14:ligatures w14:val="none"/>
        </w:rPr>
        <w:t xml:space="preserve"> (Cornell University)</w:t>
      </w:r>
      <w:r w:rsidRPr="005F5BA5">
        <w:rPr>
          <w:rFonts w:ascii="Times New Roman" w:eastAsia="Times New Roman" w:hAnsi="Times New Roman" w:cs="Times New Roman"/>
          <w:kern w:val="0"/>
          <w:sz w:val="24"/>
          <w:szCs w:val="24"/>
          <w:lang w:eastAsia="en-US"/>
          <w14:ligatures w14:val="none"/>
        </w:rPr>
        <w:t xml:space="preserve">. </w:t>
      </w:r>
      <w:hyperlink r:id="rId69" w:tgtFrame="_blank" w:history="1">
        <w:r w:rsidRPr="005F5BA5">
          <w:rPr>
            <w:rFonts w:ascii="Times New Roman" w:eastAsia="Times New Roman" w:hAnsi="Times New Roman" w:cs="Times New Roman"/>
            <w:kern w:val="0"/>
            <w:sz w:val="24"/>
            <w:szCs w:val="24"/>
            <w:u w:val="single"/>
            <w:lang w:eastAsia="en-US"/>
            <w14:ligatures w14:val="none"/>
          </w:rPr>
          <w:t>https://doi.org/10.48550/arxiv.2409.11712</w:t>
        </w:r>
      </w:hyperlink>
    </w:p>
    <w:p w14:paraId="46604BDA" w14:textId="3A176D9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Kumar, R., RAJESH, M., &amp; SUBRAMANIAN, L. (2023). Solubility enhancement techniques: A comprehensive review [Review of </w:t>
      </w:r>
      <w:r w:rsidRPr="005F5BA5">
        <w:rPr>
          <w:rFonts w:ascii="Times New Roman" w:eastAsia="Times New Roman" w:hAnsi="Times New Roman" w:cs="Times New Roman"/>
          <w:i/>
          <w:iCs/>
          <w:kern w:val="0"/>
          <w:sz w:val="24"/>
          <w:szCs w:val="24"/>
          <w:lang w:eastAsia="en-US"/>
          <w14:ligatures w14:val="none"/>
        </w:rPr>
        <w:t>Solubility enhancement techniques: A comprehensive review</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World Journal of Biology Pharmacy and Health Sciences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13</w:t>
      </w:r>
      <w:r w:rsidRPr="005F5BA5">
        <w:rPr>
          <w:rFonts w:ascii="Times New Roman" w:eastAsia="Times New Roman" w:hAnsi="Times New Roman" w:cs="Times New Roman"/>
          <w:kern w:val="0"/>
          <w:sz w:val="24"/>
          <w:szCs w:val="24"/>
          <w:lang w:eastAsia="en-US"/>
          <w14:ligatures w14:val="none"/>
        </w:rPr>
        <w:t xml:space="preserve">(3), 414. </w:t>
      </w:r>
      <w:hyperlink r:id="rId70" w:tgtFrame="_blank" w:history="1">
        <w:r w:rsidRPr="005F5BA5">
          <w:rPr>
            <w:rFonts w:ascii="Times New Roman" w:eastAsia="Times New Roman" w:hAnsi="Times New Roman" w:cs="Times New Roman"/>
            <w:kern w:val="0"/>
            <w:sz w:val="24"/>
            <w:szCs w:val="24"/>
            <w:u w:val="single"/>
            <w:lang w:eastAsia="en-US"/>
            <w14:ligatures w14:val="none"/>
          </w:rPr>
          <w:t>https://doi.org/10.30574/wjbphs.2023.13.3.0125</w:t>
        </w:r>
      </w:hyperlink>
    </w:p>
    <w:p w14:paraId="0C2F6959" w14:textId="2FD471E1"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Kumari, L., Choudhari, Y., Patel, P., Gupta, G. D., Singh, D., Rosenholm, J. M., Bansal, K. K., &amp; Kurmi, B. D. (2023). Advancement in Solubilization Approaches: A Step towards Bioavailability Enhancement of Poorly Soluble Drugs. </w:t>
      </w:r>
      <w:r w:rsidRPr="005F5BA5">
        <w:rPr>
          <w:rFonts w:ascii="Times New Roman" w:eastAsia="Times New Roman" w:hAnsi="Times New Roman" w:cs="Times New Roman"/>
          <w:i/>
          <w:iCs/>
          <w:kern w:val="0"/>
          <w:sz w:val="24"/>
          <w:szCs w:val="24"/>
          <w:lang w:eastAsia="en-US"/>
          <w14:ligatures w14:val="none"/>
        </w:rPr>
        <w:t>Life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13</w:t>
      </w:r>
      <w:r w:rsidRPr="005F5BA5">
        <w:rPr>
          <w:rFonts w:ascii="Times New Roman" w:eastAsia="Times New Roman" w:hAnsi="Times New Roman" w:cs="Times New Roman"/>
          <w:kern w:val="0"/>
          <w:sz w:val="24"/>
          <w:szCs w:val="24"/>
          <w:lang w:eastAsia="en-US"/>
          <w14:ligatures w14:val="none"/>
        </w:rPr>
        <w:t xml:space="preserve">(5), 1099. </w:t>
      </w:r>
      <w:hyperlink r:id="rId71" w:tgtFrame="_blank" w:history="1">
        <w:r w:rsidRPr="005F5BA5">
          <w:rPr>
            <w:rFonts w:ascii="Times New Roman" w:eastAsia="Times New Roman" w:hAnsi="Times New Roman" w:cs="Times New Roman"/>
            <w:kern w:val="0"/>
            <w:sz w:val="24"/>
            <w:szCs w:val="24"/>
            <w:u w:val="single"/>
            <w:lang w:eastAsia="en-US"/>
            <w14:ligatures w14:val="none"/>
          </w:rPr>
          <w:t>https://doi.org/10.3390/life13051099</w:t>
        </w:r>
      </w:hyperlink>
    </w:p>
    <w:p w14:paraId="3A004982" w14:textId="0421A2C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Laffleur, F., Millotti, G., &amp; </w:t>
      </w:r>
      <w:proofErr w:type="spellStart"/>
      <w:r w:rsidRPr="005F5BA5">
        <w:rPr>
          <w:rFonts w:ascii="Times New Roman" w:eastAsia="Times New Roman" w:hAnsi="Times New Roman" w:cs="Times New Roman"/>
          <w:kern w:val="0"/>
          <w:sz w:val="24"/>
          <w:szCs w:val="24"/>
          <w:lang w:eastAsia="en-US"/>
          <w14:ligatures w14:val="none"/>
        </w:rPr>
        <w:t>Lagast</w:t>
      </w:r>
      <w:proofErr w:type="spellEnd"/>
      <w:r w:rsidRPr="005F5BA5">
        <w:rPr>
          <w:rFonts w:ascii="Times New Roman" w:eastAsia="Times New Roman" w:hAnsi="Times New Roman" w:cs="Times New Roman"/>
          <w:kern w:val="0"/>
          <w:sz w:val="24"/>
          <w:szCs w:val="24"/>
          <w:lang w:eastAsia="en-US"/>
          <w14:ligatures w14:val="none"/>
        </w:rPr>
        <w:t xml:space="preserve">, J. (2025). An overview of oral bioavailability enhancement through self-emulsifying drug delivery systems. </w:t>
      </w:r>
      <w:r w:rsidRPr="005F5BA5">
        <w:rPr>
          <w:rFonts w:ascii="Times New Roman" w:eastAsia="Times New Roman" w:hAnsi="Times New Roman" w:cs="Times New Roman"/>
          <w:i/>
          <w:iCs/>
          <w:kern w:val="0"/>
          <w:sz w:val="24"/>
          <w:szCs w:val="24"/>
          <w:lang w:eastAsia="en-US"/>
          <w14:ligatures w14:val="none"/>
        </w:rPr>
        <w:t>Expert Opinion on Drug Delivery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22</w:t>
      </w:r>
      <w:r w:rsidRPr="005F5BA5">
        <w:rPr>
          <w:rFonts w:ascii="Times New Roman" w:eastAsia="Times New Roman" w:hAnsi="Times New Roman" w:cs="Times New Roman"/>
          <w:kern w:val="0"/>
          <w:sz w:val="24"/>
          <w:szCs w:val="24"/>
          <w:lang w:eastAsia="en-US"/>
          <w14:ligatures w14:val="none"/>
        </w:rPr>
        <w:t xml:space="preserve">(5), 659. </w:t>
      </w:r>
      <w:hyperlink r:id="rId72" w:tgtFrame="_blank" w:history="1">
        <w:r w:rsidRPr="005F5BA5">
          <w:rPr>
            <w:rFonts w:ascii="Times New Roman" w:eastAsia="Times New Roman" w:hAnsi="Times New Roman" w:cs="Times New Roman"/>
            <w:kern w:val="0"/>
            <w:sz w:val="24"/>
            <w:szCs w:val="24"/>
            <w:u w:val="single"/>
            <w:lang w:eastAsia="en-US"/>
            <w14:ligatures w14:val="none"/>
          </w:rPr>
          <w:t>https://doi.org/10.1080/17425247.2025.2479759</w:t>
        </w:r>
      </w:hyperlink>
    </w:p>
    <w:p w14:paraId="7AAA02E9" w14:textId="196E5E33"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Lakavath</w:t>
      </w:r>
      <w:proofErr w:type="spellEnd"/>
      <w:r w:rsidRPr="005F5BA5">
        <w:rPr>
          <w:rFonts w:ascii="Times New Roman" w:eastAsia="Times New Roman" w:hAnsi="Times New Roman" w:cs="Times New Roman"/>
          <w:kern w:val="0"/>
          <w:sz w:val="24"/>
          <w:szCs w:val="24"/>
          <w:lang w:eastAsia="en-US"/>
          <w14:ligatures w14:val="none"/>
        </w:rPr>
        <w:t xml:space="preserve">, S. K. (2020). Novel Delivery System Used for Oral Bioavailability Enhancement of Poorly </w:t>
      </w:r>
      <w:proofErr w:type="gramStart"/>
      <w:r w:rsidRPr="005F5BA5">
        <w:rPr>
          <w:rFonts w:ascii="Times New Roman" w:eastAsia="Times New Roman" w:hAnsi="Times New Roman" w:cs="Times New Roman"/>
          <w:kern w:val="0"/>
          <w:sz w:val="24"/>
          <w:szCs w:val="24"/>
          <w:lang w:eastAsia="en-US"/>
          <w14:ligatures w14:val="none"/>
        </w:rPr>
        <w:t>Water Soluble</w:t>
      </w:r>
      <w:proofErr w:type="gramEnd"/>
      <w:r w:rsidRPr="005F5BA5">
        <w:rPr>
          <w:rFonts w:ascii="Times New Roman" w:eastAsia="Times New Roman" w:hAnsi="Times New Roman" w:cs="Times New Roman"/>
          <w:kern w:val="0"/>
          <w:sz w:val="24"/>
          <w:szCs w:val="24"/>
          <w:lang w:eastAsia="en-US"/>
          <w14:ligatures w14:val="none"/>
        </w:rPr>
        <w:t xml:space="preserve"> Drugs.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 139. </w:t>
      </w:r>
      <w:hyperlink r:id="rId73" w:tgtFrame="_blank" w:history="1">
        <w:r w:rsidRPr="005F5BA5">
          <w:rPr>
            <w:rFonts w:ascii="Times New Roman" w:eastAsia="Times New Roman" w:hAnsi="Times New Roman" w:cs="Times New Roman"/>
            <w:kern w:val="0"/>
            <w:sz w:val="24"/>
            <w:szCs w:val="24"/>
            <w:u w:val="single"/>
            <w:lang w:eastAsia="en-US"/>
            <w14:ligatures w14:val="none"/>
          </w:rPr>
          <w:t>https://doi.org/10.22270/jddt.v10i6-s.4613</w:t>
        </w:r>
      </w:hyperlink>
    </w:p>
    <w:p w14:paraId="6AB11A48" w14:textId="3A207CF4"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Liu, Y., Liang, Y., Yuhong, J., Peng, X., Han, J., Du, Y., Yu, X., Zhu, R., Zhang, M., Chen, W., &amp; Ma, Y. (2024). Advances in Nanotechnology for Enhancing the Solubility and Bioavailability of Poorly Soluble Drugs. </w:t>
      </w:r>
      <w:r w:rsidRPr="005F5BA5">
        <w:rPr>
          <w:rFonts w:ascii="Times New Roman" w:eastAsia="Times New Roman" w:hAnsi="Times New Roman" w:cs="Times New Roman"/>
          <w:i/>
          <w:iCs/>
          <w:kern w:val="0"/>
          <w:sz w:val="24"/>
          <w:szCs w:val="24"/>
          <w:lang w:eastAsia="en-US"/>
          <w14:ligatures w14:val="none"/>
        </w:rPr>
        <w:t>Drug Design Development and Therapy</w:t>
      </w:r>
      <w:r w:rsidRPr="005F5BA5">
        <w:rPr>
          <w:rFonts w:ascii="Times New Roman" w:eastAsia="Times New Roman" w:hAnsi="Times New Roman" w:cs="Times New Roman"/>
          <w:kern w:val="0"/>
          <w:sz w:val="24"/>
          <w:szCs w:val="24"/>
          <w:lang w:eastAsia="en-US"/>
          <w14:ligatures w14:val="none"/>
        </w:rPr>
        <w:t xml:space="preserve">, 1469. </w:t>
      </w:r>
      <w:hyperlink r:id="rId74" w:tgtFrame="_blank" w:history="1">
        <w:r w:rsidRPr="005F5BA5">
          <w:rPr>
            <w:rFonts w:ascii="Times New Roman" w:eastAsia="Times New Roman" w:hAnsi="Times New Roman" w:cs="Times New Roman"/>
            <w:kern w:val="0"/>
            <w:sz w:val="24"/>
            <w:szCs w:val="24"/>
            <w:u w:val="single"/>
            <w:lang w:eastAsia="en-US"/>
            <w14:ligatures w14:val="none"/>
          </w:rPr>
          <w:t>https://doi.org/10.2147/dddt.s447496</w:t>
        </w:r>
      </w:hyperlink>
    </w:p>
    <w:p w14:paraId="63E0DF47" w14:textId="0B667FD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Mahapatra, A. P. K., Patil, V. S., &amp; Patil, R. (2020). Solubility Enhancement of Poorly soluble Drugs by using Novel Techniques : A Comprehensive Review [Review of </w:t>
      </w:r>
      <w:r w:rsidRPr="005F5BA5">
        <w:rPr>
          <w:rFonts w:ascii="Times New Roman" w:eastAsia="Times New Roman" w:hAnsi="Times New Roman" w:cs="Times New Roman"/>
          <w:i/>
          <w:iCs/>
          <w:kern w:val="0"/>
          <w:sz w:val="24"/>
          <w:szCs w:val="24"/>
          <w:lang w:eastAsia="en-US"/>
          <w14:ligatures w14:val="none"/>
        </w:rPr>
        <w:t>Solubility Enhancement of Poorly soluble Drugs by using Novel Techniques : A Comprehensive Review</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 xml:space="preserve">International Journal of </w:t>
      </w:r>
      <w:proofErr w:type="spellStart"/>
      <w:r w:rsidRPr="005F5BA5">
        <w:rPr>
          <w:rFonts w:ascii="Times New Roman" w:eastAsia="Times New Roman" w:hAnsi="Times New Roman" w:cs="Times New Roman"/>
          <w:i/>
          <w:iCs/>
          <w:kern w:val="0"/>
          <w:sz w:val="24"/>
          <w:szCs w:val="24"/>
          <w:lang w:eastAsia="en-US"/>
          <w14:ligatures w14:val="none"/>
        </w:rPr>
        <w:t>PharmTech</w:t>
      </w:r>
      <w:proofErr w:type="spellEnd"/>
      <w:r w:rsidRPr="005F5BA5">
        <w:rPr>
          <w:rFonts w:ascii="Times New Roman" w:eastAsia="Times New Roman" w:hAnsi="Times New Roman" w:cs="Times New Roman"/>
          <w:i/>
          <w:iCs/>
          <w:kern w:val="0"/>
          <w:sz w:val="24"/>
          <w:szCs w:val="24"/>
          <w:lang w:eastAsia="en-US"/>
          <w14:ligatures w14:val="none"/>
        </w:rPr>
        <w:t xml:space="preserve"> Research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13</w:t>
      </w:r>
      <w:r w:rsidRPr="005F5BA5">
        <w:rPr>
          <w:rFonts w:ascii="Times New Roman" w:eastAsia="Times New Roman" w:hAnsi="Times New Roman" w:cs="Times New Roman"/>
          <w:kern w:val="0"/>
          <w:sz w:val="24"/>
          <w:szCs w:val="24"/>
          <w:lang w:eastAsia="en-US"/>
          <w14:ligatures w14:val="none"/>
        </w:rPr>
        <w:t xml:space="preserve">(2), 80. </w:t>
      </w:r>
      <w:hyperlink r:id="rId75" w:tgtFrame="_blank" w:history="1">
        <w:r w:rsidRPr="005F5BA5">
          <w:rPr>
            <w:rFonts w:ascii="Times New Roman" w:eastAsia="Times New Roman" w:hAnsi="Times New Roman" w:cs="Times New Roman"/>
            <w:kern w:val="0"/>
            <w:sz w:val="24"/>
            <w:szCs w:val="24"/>
            <w:u w:val="single"/>
            <w:lang w:eastAsia="en-US"/>
            <w14:ligatures w14:val="none"/>
          </w:rPr>
          <w:t>https://doi.org/10.20902/ijptr.2019.130211</w:t>
        </w:r>
      </w:hyperlink>
    </w:p>
    <w:p w14:paraId="40DDB37B" w14:textId="76436E3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Malgundkar</w:t>
      </w:r>
      <w:proofErr w:type="spellEnd"/>
      <w:r w:rsidRPr="005F5BA5">
        <w:rPr>
          <w:rFonts w:ascii="Times New Roman" w:eastAsia="Times New Roman" w:hAnsi="Times New Roman" w:cs="Times New Roman"/>
          <w:kern w:val="0"/>
          <w:sz w:val="24"/>
          <w:szCs w:val="24"/>
          <w:lang w:eastAsia="en-US"/>
          <w14:ligatures w14:val="none"/>
        </w:rPr>
        <w:t xml:space="preserve">, H. K., </w:t>
      </w:r>
      <w:proofErr w:type="spellStart"/>
      <w:r w:rsidRPr="005F5BA5">
        <w:rPr>
          <w:rFonts w:ascii="Times New Roman" w:eastAsia="Times New Roman" w:hAnsi="Times New Roman" w:cs="Times New Roman"/>
          <w:kern w:val="0"/>
          <w:sz w:val="24"/>
          <w:szCs w:val="24"/>
          <w:lang w:eastAsia="en-US"/>
          <w14:ligatures w14:val="none"/>
        </w:rPr>
        <w:t>Pomaje</w:t>
      </w:r>
      <w:proofErr w:type="spellEnd"/>
      <w:r w:rsidRPr="005F5BA5">
        <w:rPr>
          <w:rFonts w:ascii="Times New Roman" w:eastAsia="Times New Roman" w:hAnsi="Times New Roman" w:cs="Times New Roman"/>
          <w:kern w:val="0"/>
          <w:sz w:val="24"/>
          <w:szCs w:val="24"/>
          <w:lang w:eastAsia="en-US"/>
          <w14:ligatures w14:val="none"/>
        </w:rPr>
        <w:t xml:space="preserve">, M. D., &amp; </w:t>
      </w:r>
      <w:proofErr w:type="spellStart"/>
      <w:r w:rsidRPr="005F5BA5">
        <w:rPr>
          <w:rFonts w:ascii="Times New Roman" w:eastAsia="Times New Roman" w:hAnsi="Times New Roman" w:cs="Times New Roman"/>
          <w:kern w:val="0"/>
          <w:sz w:val="24"/>
          <w:szCs w:val="24"/>
          <w:lang w:eastAsia="en-US"/>
          <w14:ligatures w14:val="none"/>
        </w:rPr>
        <w:t>Nemade</w:t>
      </w:r>
      <w:proofErr w:type="spellEnd"/>
      <w:r w:rsidRPr="005F5BA5">
        <w:rPr>
          <w:rFonts w:ascii="Times New Roman" w:eastAsia="Times New Roman" w:hAnsi="Times New Roman" w:cs="Times New Roman"/>
          <w:kern w:val="0"/>
          <w:sz w:val="24"/>
          <w:szCs w:val="24"/>
          <w:lang w:eastAsia="en-US"/>
          <w14:ligatures w14:val="none"/>
        </w:rPr>
        <w:t xml:space="preserve">, L. S. (2024). Breaking Barriers with Nanosuspension: A Comprehensive Review [Review of </w:t>
      </w:r>
      <w:r w:rsidRPr="005F5BA5">
        <w:rPr>
          <w:rFonts w:ascii="Times New Roman" w:eastAsia="Times New Roman" w:hAnsi="Times New Roman" w:cs="Times New Roman"/>
          <w:i/>
          <w:iCs/>
          <w:kern w:val="0"/>
          <w:sz w:val="24"/>
          <w:szCs w:val="24"/>
          <w:lang w:eastAsia="en-US"/>
          <w14:ligatures w14:val="none"/>
        </w:rPr>
        <w:t>Breaking Barriers with Nanosuspension: A Comprehensive Review</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Biosciences Biotechnology Research Asia</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21</w:t>
      </w:r>
      <w:r w:rsidRPr="005F5BA5">
        <w:rPr>
          <w:rFonts w:ascii="Times New Roman" w:eastAsia="Times New Roman" w:hAnsi="Times New Roman" w:cs="Times New Roman"/>
          <w:kern w:val="0"/>
          <w:sz w:val="24"/>
          <w:szCs w:val="24"/>
          <w:lang w:eastAsia="en-US"/>
          <w14:ligatures w14:val="none"/>
        </w:rPr>
        <w:t xml:space="preserve">(1), 57. Oriental Scientific Publishing Company. </w:t>
      </w:r>
      <w:hyperlink r:id="rId76" w:tgtFrame="_blank" w:history="1">
        <w:r w:rsidRPr="005F5BA5">
          <w:rPr>
            <w:rFonts w:ascii="Times New Roman" w:eastAsia="Times New Roman" w:hAnsi="Times New Roman" w:cs="Times New Roman"/>
            <w:kern w:val="0"/>
            <w:sz w:val="24"/>
            <w:szCs w:val="24"/>
            <w:u w:val="single"/>
            <w:lang w:eastAsia="en-US"/>
            <w14:ligatures w14:val="none"/>
          </w:rPr>
          <w:t>https://doi.org/10.13005/bbra/3202</w:t>
        </w:r>
      </w:hyperlink>
    </w:p>
    <w:p w14:paraId="413E86AC" w14:textId="13E716C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Matić, J., Paudel, A., Bauer, H., García, R. A. L., Biedrzycka, K., &amp; </w:t>
      </w:r>
      <w:proofErr w:type="spellStart"/>
      <w:r w:rsidRPr="005F5BA5">
        <w:rPr>
          <w:rFonts w:ascii="Times New Roman" w:eastAsia="Times New Roman" w:hAnsi="Times New Roman" w:cs="Times New Roman"/>
          <w:kern w:val="0"/>
          <w:sz w:val="24"/>
          <w:szCs w:val="24"/>
          <w:lang w:eastAsia="en-US"/>
          <w14:ligatures w14:val="none"/>
        </w:rPr>
        <w:t>Khinast</w:t>
      </w:r>
      <w:proofErr w:type="spellEnd"/>
      <w:r w:rsidRPr="005F5BA5">
        <w:rPr>
          <w:rFonts w:ascii="Times New Roman" w:eastAsia="Times New Roman" w:hAnsi="Times New Roman" w:cs="Times New Roman"/>
          <w:kern w:val="0"/>
          <w:sz w:val="24"/>
          <w:szCs w:val="24"/>
          <w:lang w:eastAsia="en-US"/>
          <w14:ligatures w14:val="none"/>
        </w:rPr>
        <w:t xml:space="preserve">, J. (2020). Developing HME-Based Drug Products Using Emerging Science: a Fast-Track Roadmap from Concept to Clinical Batch [Review of </w:t>
      </w:r>
      <w:r w:rsidRPr="005F5BA5">
        <w:rPr>
          <w:rFonts w:ascii="Times New Roman" w:eastAsia="Times New Roman" w:hAnsi="Times New Roman" w:cs="Times New Roman"/>
          <w:i/>
          <w:iCs/>
          <w:kern w:val="0"/>
          <w:sz w:val="24"/>
          <w:szCs w:val="24"/>
          <w:lang w:eastAsia="en-US"/>
          <w14:ligatures w14:val="none"/>
        </w:rPr>
        <w:t>Developing HME-Based Drug Products Using Emerging Science: a Fast-Track Roadmap from Concept to Clinical Batch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 xml:space="preserve">AAPS </w:t>
      </w:r>
      <w:proofErr w:type="spellStart"/>
      <w:r w:rsidRPr="005F5BA5">
        <w:rPr>
          <w:rFonts w:ascii="Times New Roman" w:eastAsia="Times New Roman" w:hAnsi="Times New Roman" w:cs="Times New Roman"/>
          <w:i/>
          <w:iCs/>
          <w:kern w:val="0"/>
          <w:sz w:val="24"/>
          <w:szCs w:val="24"/>
          <w:lang w:eastAsia="en-US"/>
          <w14:ligatures w14:val="none"/>
        </w:rPr>
        <w:t>PharmSciTech</w:t>
      </w:r>
      <w:proofErr w:type="spell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21</w:t>
      </w:r>
      <w:r w:rsidRPr="005F5BA5">
        <w:rPr>
          <w:rFonts w:ascii="Times New Roman" w:eastAsia="Times New Roman" w:hAnsi="Times New Roman" w:cs="Times New Roman"/>
          <w:kern w:val="0"/>
          <w:sz w:val="24"/>
          <w:szCs w:val="24"/>
          <w:lang w:eastAsia="en-US"/>
          <w14:ligatures w14:val="none"/>
        </w:rPr>
        <w:t xml:space="preserve">(5). Springer </w:t>
      </w:r>
      <w:proofErr w:type="spellStart"/>
      <w:r w:rsidRPr="005F5BA5">
        <w:rPr>
          <w:rFonts w:ascii="Times New Roman" w:eastAsia="Times New Roman" w:hAnsi="Times New Roman" w:cs="Times New Roman"/>
          <w:kern w:val="0"/>
          <w:sz w:val="24"/>
          <w:szCs w:val="24"/>
          <w:lang w:eastAsia="en-US"/>
          <w14:ligatures w14:val="none"/>
        </w:rPr>
        <w:t>Science+Business</w:t>
      </w:r>
      <w:proofErr w:type="spellEnd"/>
      <w:r w:rsidRPr="005F5BA5">
        <w:rPr>
          <w:rFonts w:ascii="Times New Roman" w:eastAsia="Times New Roman" w:hAnsi="Times New Roman" w:cs="Times New Roman"/>
          <w:kern w:val="0"/>
          <w:sz w:val="24"/>
          <w:szCs w:val="24"/>
          <w:lang w:eastAsia="en-US"/>
          <w14:ligatures w14:val="none"/>
        </w:rPr>
        <w:t xml:space="preserve"> Media. </w:t>
      </w:r>
      <w:hyperlink r:id="rId77" w:tgtFrame="_blank" w:history="1">
        <w:r w:rsidRPr="005F5BA5">
          <w:rPr>
            <w:rFonts w:ascii="Times New Roman" w:eastAsia="Times New Roman" w:hAnsi="Times New Roman" w:cs="Times New Roman"/>
            <w:kern w:val="0"/>
            <w:sz w:val="24"/>
            <w:szCs w:val="24"/>
            <w:u w:val="single"/>
            <w:lang w:eastAsia="en-US"/>
            <w14:ligatures w14:val="none"/>
          </w:rPr>
          <w:t>https://doi.org/10.1208/s12249-020-01713-0</w:t>
        </w:r>
      </w:hyperlink>
    </w:p>
    <w:p w14:paraId="16C15059"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lastRenderedPageBreak/>
        <w:t xml:space="preserve">Maurya, R., Vikal, A., Patel, P., Narang, R. K., &amp; Kurmi, B. D. (2024). “Enhancing Oral Drug Absorption: Overcoming Physiological and Pharmaceutical Barriers for Improved Bioavailability.” </w:t>
      </w:r>
      <w:r w:rsidRPr="005F5BA5">
        <w:rPr>
          <w:rFonts w:ascii="Times New Roman" w:eastAsia="Times New Roman" w:hAnsi="Times New Roman" w:cs="Times New Roman"/>
          <w:i/>
          <w:iCs/>
          <w:kern w:val="0"/>
          <w:sz w:val="24"/>
          <w:szCs w:val="24"/>
          <w:lang w:eastAsia="en-US"/>
          <w14:ligatures w14:val="none"/>
        </w:rPr>
        <w:t xml:space="preserve">AAPS </w:t>
      </w:r>
      <w:proofErr w:type="spellStart"/>
      <w:r w:rsidRPr="005F5BA5">
        <w:rPr>
          <w:rFonts w:ascii="Times New Roman" w:eastAsia="Times New Roman" w:hAnsi="Times New Roman" w:cs="Times New Roman"/>
          <w:i/>
          <w:iCs/>
          <w:kern w:val="0"/>
          <w:sz w:val="24"/>
          <w:szCs w:val="24"/>
          <w:lang w:eastAsia="en-US"/>
          <w14:ligatures w14:val="none"/>
        </w:rPr>
        <w:t>PharmSciTech</w:t>
      </w:r>
      <w:proofErr w:type="spell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25</w:t>
      </w:r>
      <w:r w:rsidRPr="005F5BA5">
        <w:rPr>
          <w:rFonts w:ascii="Times New Roman" w:eastAsia="Times New Roman" w:hAnsi="Times New Roman" w:cs="Times New Roman"/>
          <w:kern w:val="0"/>
          <w:sz w:val="24"/>
          <w:szCs w:val="24"/>
          <w:lang w:eastAsia="en-US"/>
          <w14:ligatures w14:val="none"/>
        </w:rPr>
        <w:t xml:space="preserve">(7), 228. </w:t>
      </w:r>
      <w:hyperlink r:id="rId78" w:tgtFrame="_blank" w:history="1">
        <w:r w:rsidRPr="005F5BA5">
          <w:rPr>
            <w:rFonts w:ascii="Times New Roman" w:eastAsia="Times New Roman" w:hAnsi="Times New Roman" w:cs="Times New Roman"/>
            <w:kern w:val="0"/>
            <w:sz w:val="24"/>
            <w:szCs w:val="24"/>
            <w:u w:val="single"/>
            <w:lang w:eastAsia="en-US"/>
            <w14:ligatures w14:val="none"/>
          </w:rPr>
          <w:t>https://doi.org/10.1208/s12249-024-02940-5</w:t>
        </w:r>
      </w:hyperlink>
    </w:p>
    <w:p w14:paraId="11343456"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Mendyk, A., </w:t>
      </w:r>
      <w:proofErr w:type="spellStart"/>
      <w:r w:rsidRPr="005F5BA5">
        <w:rPr>
          <w:rFonts w:ascii="Times New Roman" w:eastAsia="Times New Roman" w:hAnsi="Times New Roman" w:cs="Times New Roman"/>
          <w:kern w:val="0"/>
          <w:sz w:val="24"/>
          <w:szCs w:val="24"/>
          <w:lang w:eastAsia="en-US"/>
          <w14:ligatures w14:val="none"/>
        </w:rPr>
        <w:t>Pacławski</w:t>
      </w:r>
      <w:proofErr w:type="spellEnd"/>
      <w:r w:rsidRPr="005F5BA5">
        <w:rPr>
          <w:rFonts w:ascii="Times New Roman" w:eastAsia="Times New Roman" w:hAnsi="Times New Roman" w:cs="Times New Roman"/>
          <w:kern w:val="0"/>
          <w:sz w:val="24"/>
          <w:szCs w:val="24"/>
          <w:lang w:eastAsia="en-US"/>
          <w14:ligatures w14:val="none"/>
        </w:rPr>
        <w:t xml:space="preserve">, A., Szafraniec-Szczęsny, J., </w:t>
      </w:r>
      <w:proofErr w:type="spellStart"/>
      <w:r w:rsidRPr="005F5BA5">
        <w:rPr>
          <w:rFonts w:ascii="Times New Roman" w:eastAsia="Times New Roman" w:hAnsi="Times New Roman" w:cs="Times New Roman"/>
          <w:kern w:val="0"/>
          <w:sz w:val="24"/>
          <w:szCs w:val="24"/>
          <w:lang w:eastAsia="en-US"/>
          <w14:ligatures w14:val="none"/>
        </w:rPr>
        <w:t>Antosik</w:t>
      </w:r>
      <w:proofErr w:type="spellEnd"/>
      <w:r w:rsidRPr="005F5BA5">
        <w:rPr>
          <w:rFonts w:ascii="Times New Roman" w:eastAsia="Times New Roman" w:hAnsi="Times New Roman" w:cs="Times New Roman"/>
          <w:kern w:val="0"/>
          <w:sz w:val="24"/>
          <w:szCs w:val="24"/>
          <w:lang w:eastAsia="en-US"/>
          <w14:ligatures w14:val="none"/>
        </w:rPr>
        <w:t xml:space="preserve">, A., </w:t>
      </w:r>
      <w:proofErr w:type="spellStart"/>
      <w:r w:rsidRPr="005F5BA5">
        <w:rPr>
          <w:rFonts w:ascii="Times New Roman" w:eastAsia="Times New Roman" w:hAnsi="Times New Roman" w:cs="Times New Roman"/>
          <w:kern w:val="0"/>
          <w:sz w:val="24"/>
          <w:szCs w:val="24"/>
          <w:lang w:eastAsia="en-US"/>
          <w14:ligatures w14:val="none"/>
        </w:rPr>
        <w:t>Jamróz</w:t>
      </w:r>
      <w:proofErr w:type="spellEnd"/>
      <w:r w:rsidRPr="005F5BA5">
        <w:rPr>
          <w:rFonts w:ascii="Times New Roman" w:eastAsia="Times New Roman" w:hAnsi="Times New Roman" w:cs="Times New Roman"/>
          <w:kern w:val="0"/>
          <w:sz w:val="24"/>
          <w:szCs w:val="24"/>
          <w:lang w:eastAsia="en-US"/>
          <w14:ligatures w14:val="none"/>
        </w:rPr>
        <w:t xml:space="preserve">, W., Paluch, M., &amp; Jachowicz, R. (2020). Data-Driven Modeling of the Bicalutamide Dissolution from Powder Systems. </w:t>
      </w:r>
      <w:r w:rsidRPr="005F5BA5">
        <w:rPr>
          <w:rFonts w:ascii="Times New Roman" w:eastAsia="Times New Roman" w:hAnsi="Times New Roman" w:cs="Times New Roman"/>
          <w:i/>
          <w:iCs/>
          <w:kern w:val="0"/>
          <w:sz w:val="24"/>
          <w:szCs w:val="24"/>
          <w:lang w:eastAsia="en-US"/>
          <w14:ligatures w14:val="none"/>
        </w:rPr>
        <w:t xml:space="preserve">AAPS </w:t>
      </w:r>
      <w:proofErr w:type="spellStart"/>
      <w:r w:rsidRPr="005F5BA5">
        <w:rPr>
          <w:rFonts w:ascii="Times New Roman" w:eastAsia="Times New Roman" w:hAnsi="Times New Roman" w:cs="Times New Roman"/>
          <w:i/>
          <w:iCs/>
          <w:kern w:val="0"/>
          <w:sz w:val="24"/>
          <w:szCs w:val="24"/>
          <w:lang w:eastAsia="en-US"/>
          <w14:ligatures w14:val="none"/>
        </w:rPr>
        <w:t>PharmSciTech</w:t>
      </w:r>
      <w:proofErr w:type="spell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21</w:t>
      </w:r>
      <w:r w:rsidRPr="005F5BA5">
        <w:rPr>
          <w:rFonts w:ascii="Times New Roman" w:eastAsia="Times New Roman" w:hAnsi="Times New Roman" w:cs="Times New Roman"/>
          <w:kern w:val="0"/>
          <w:sz w:val="24"/>
          <w:szCs w:val="24"/>
          <w:lang w:eastAsia="en-US"/>
          <w14:ligatures w14:val="none"/>
        </w:rPr>
        <w:t xml:space="preserve">(3). </w:t>
      </w:r>
      <w:hyperlink r:id="rId79" w:tgtFrame="_blank" w:history="1">
        <w:r w:rsidRPr="005F5BA5">
          <w:rPr>
            <w:rFonts w:ascii="Times New Roman" w:eastAsia="Times New Roman" w:hAnsi="Times New Roman" w:cs="Times New Roman"/>
            <w:kern w:val="0"/>
            <w:sz w:val="24"/>
            <w:szCs w:val="24"/>
            <w:u w:val="single"/>
            <w:lang w:eastAsia="en-US"/>
            <w14:ligatures w14:val="none"/>
          </w:rPr>
          <w:t>https://doi.org/10.1208/s12249-020-01660-w</w:t>
        </w:r>
      </w:hyperlink>
    </w:p>
    <w:p w14:paraId="189A10B3" w14:textId="2361CD5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Mirakhori</w:t>
      </w:r>
      <w:proofErr w:type="spellEnd"/>
      <w:r w:rsidRPr="005F5BA5">
        <w:rPr>
          <w:rFonts w:ascii="Times New Roman" w:eastAsia="Times New Roman" w:hAnsi="Times New Roman" w:cs="Times New Roman"/>
          <w:kern w:val="0"/>
          <w:sz w:val="24"/>
          <w:szCs w:val="24"/>
          <w:lang w:eastAsia="en-US"/>
          <w14:ligatures w14:val="none"/>
        </w:rPr>
        <w:t xml:space="preserve">, F., &amp; Niazi, S. K. (2025). Harnessing the AI/ML in Drug and Biological Products Discovery and Development: The Regulatory Perspective. </w:t>
      </w:r>
      <w:r w:rsidRPr="005F5BA5">
        <w:rPr>
          <w:rFonts w:ascii="Times New Roman" w:eastAsia="Times New Roman" w:hAnsi="Times New Roman" w:cs="Times New Roman"/>
          <w:i/>
          <w:iCs/>
          <w:kern w:val="0"/>
          <w:sz w:val="24"/>
          <w:szCs w:val="24"/>
          <w:lang w:eastAsia="en-US"/>
          <w14:ligatures w14:val="none"/>
        </w:rPr>
        <w:t>Pharmaceuticals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18</w:t>
      </w:r>
      <w:r w:rsidRPr="005F5BA5">
        <w:rPr>
          <w:rFonts w:ascii="Times New Roman" w:eastAsia="Times New Roman" w:hAnsi="Times New Roman" w:cs="Times New Roman"/>
          <w:kern w:val="0"/>
          <w:sz w:val="24"/>
          <w:szCs w:val="24"/>
          <w:lang w:eastAsia="en-US"/>
          <w14:ligatures w14:val="none"/>
        </w:rPr>
        <w:t xml:space="preserve">(1), 47. </w:t>
      </w:r>
      <w:hyperlink r:id="rId80" w:tgtFrame="_blank" w:history="1">
        <w:r w:rsidRPr="005F5BA5">
          <w:rPr>
            <w:rFonts w:ascii="Times New Roman" w:eastAsia="Times New Roman" w:hAnsi="Times New Roman" w:cs="Times New Roman"/>
            <w:kern w:val="0"/>
            <w:sz w:val="24"/>
            <w:szCs w:val="24"/>
            <w:u w:val="single"/>
            <w:lang w:eastAsia="en-US"/>
            <w14:ligatures w14:val="none"/>
          </w:rPr>
          <w:t>https://doi.org/10.3390/ph18010047</w:t>
        </w:r>
      </w:hyperlink>
    </w:p>
    <w:p w14:paraId="56097A51" w14:textId="7A0FAF3D"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Mirzapure</w:t>
      </w:r>
      <w:proofErr w:type="spellEnd"/>
      <w:r w:rsidRPr="005F5BA5">
        <w:rPr>
          <w:rFonts w:ascii="Times New Roman" w:eastAsia="Times New Roman" w:hAnsi="Times New Roman" w:cs="Times New Roman"/>
          <w:kern w:val="0"/>
          <w:sz w:val="24"/>
          <w:szCs w:val="24"/>
          <w:lang w:eastAsia="en-US"/>
          <w14:ligatures w14:val="none"/>
        </w:rPr>
        <w:t xml:space="preserve">, I. A. (2024). Advanced Solubility Science: Mixed </w:t>
      </w:r>
      <w:proofErr w:type="spellStart"/>
      <w:r w:rsidRPr="005F5BA5">
        <w:rPr>
          <w:rFonts w:ascii="Times New Roman" w:eastAsia="Times New Roman" w:hAnsi="Times New Roman" w:cs="Times New Roman"/>
          <w:kern w:val="0"/>
          <w:sz w:val="24"/>
          <w:szCs w:val="24"/>
          <w:lang w:eastAsia="en-US"/>
          <w14:ligatures w14:val="none"/>
        </w:rPr>
        <w:t>Hydrotropy</w:t>
      </w:r>
      <w:proofErr w:type="spell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Asian Journal of Pharmaceutics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18</w:t>
      </w:r>
      <w:r w:rsidRPr="005F5BA5">
        <w:rPr>
          <w:rFonts w:ascii="Times New Roman" w:eastAsia="Times New Roman" w:hAnsi="Times New Roman" w:cs="Times New Roman"/>
          <w:kern w:val="0"/>
          <w:sz w:val="24"/>
          <w:szCs w:val="24"/>
          <w:lang w:eastAsia="en-US"/>
          <w14:ligatures w14:val="none"/>
        </w:rPr>
        <w:t xml:space="preserve">(2). </w:t>
      </w:r>
      <w:hyperlink r:id="rId81" w:tgtFrame="_blank" w:history="1">
        <w:r w:rsidRPr="005F5BA5">
          <w:rPr>
            <w:rFonts w:ascii="Times New Roman" w:eastAsia="Times New Roman" w:hAnsi="Times New Roman" w:cs="Times New Roman"/>
            <w:kern w:val="0"/>
            <w:sz w:val="24"/>
            <w:szCs w:val="24"/>
            <w:u w:val="single"/>
            <w:lang w:eastAsia="en-US"/>
            <w14:ligatures w14:val="none"/>
          </w:rPr>
          <w:t>https://doi.org/10.22377/ajp.v18i02.5440</w:t>
        </w:r>
      </w:hyperlink>
    </w:p>
    <w:p w14:paraId="3E1E7423" w14:textId="46C2A42E"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Mishra, A., Patel, M., Patel, M., &amp; Upadhyay, M. (2025). Nanosuspensions For Enhancing Drug Solubility: Formulation Strategies and Stability Challenges. </w:t>
      </w:r>
      <w:r w:rsidRPr="005F5BA5">
        <w:rPr>
          <w:rFonts w:ascii="Times New Roman" w:eastAsia="Times New Roman" w:hAnsi="Times New Roman" w:cs="Times New Roman"/>
          <w:i/>
          <w:iCs/>
          <w:kern w:val="0"/>
          <w:sz w:val="24"/>
          <w:szCs w:val="24"/>
          <w:lang w:eastAsia="en-US"/>
          <w14:ligatures w14:val="none"/>
        </w:rPr>
        <w:t>Nanofabrication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 </w:t>
      </w:r>
      <w:hyperlink r:id="rId82" w:tgtFrame="_blank" w:history="1">
        <w:r w:rsidRPr="005F5BA5">
          <w:rPr>
            <w:rFonts w:ascii="Times New Roman" w:eastAsia="Times New Roman" w:hAnsi="Times New Roman" w:cs="Times New Roman"/>
            <w:kern w:val="0"/>
            <w:sz w:val="24"/>
            <w:szCs w:val="24"/>
            <w:u w:val="single"/>
            <w:lang w:eastAsia="en-US"/>
            <w14:ligatures w14:val="none"/>
          </w:rPr>
          <w:t>https://doi.org/10.37819/nanofab.10.2085</w:t>
        </w:r>
      </w:hyperlink>
    </w:p>
    <w:p w14:paraId="70026C09" w14:textId="34215DA4"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Misra, S. K., &amp; Pathak, K. (2020). Supercritical fluid technology for solubilization of poorly </w:t>
      </w:r>
      <w:proofErr w:type="gramStart"/>
      <w:r w:rsidRPr="005F5BA5">
        <w:rPr>
          <w:rFonts w:ascii="Times New Roman" w:eastAsia="Times New Roman" w:hAnsi="Times New Roman" w:cs="Times New Roman"/>
          <w:kern w:val="0"/>
          <w:sz w:val="24"/>
          <w:szCs w:val="24"/>
          <w:lang w:eastAsia="en-US"/>
          <w14:ligatures w14:val="none"/>
        </w:rPr>
        <w:t>water soluble</w:t>
      </w:r>
      <w:proofErr w:type="gramEnd"/>
      <w:r w:rsidRPr="005F5BA5">
        <w:rPr>
          <w:rFonts w:ascii="Times New Roman" w:eastAsia="Times New Roman" w:hAnsi="Times New Roman" w:cs="Times New Roman"/>
          <w:kern w:val="0"/>
          <w:sz w:val="24"/>
          <w:szCs w:val="24"/>
          <w:lang w:eastAsia="en-US"/>
          <w14:ligatures w14:val="none"/>
        </w:rPr>
        <w:t xml:space="preserve"> drugs via micro- and </w:t>
      </w:r>
      <w:proofErr w:type="spellStart"/>
      <w:r w:rsidRPr="005F5BA5">
        <w:rPr>
          <w:rFonts w:ascii="Times New Roman" w:eastAsia="Times New Roman" w:hAnsi="Times New Roman" w:cs="Times New Roman"/>
          <w:kern w:val="0"/>
          <w:sz w:val="24"/>
          <w:szCs w:val="24"/>
          <w:lang w:eastAsia="en-US"/>
          <w14:ligatures w14:val="none"/>
        </w:rPr>
        <w:t>naonosized</w:t>
      </w:r>
      <w:proofErr w:type="spellEnd"/>
      <w:r w:rsidRPr="005F5BA5">
        <w:rPr>
          <w:rFonts w:ascii="Times New Roman" w:eastAsia="Times New Roman" w:hAnsi="Times New Roman" w:cs="Times New Roman"/>
          <w:kern w:val="0"/>
          <w:sz w:val="24"/>
          <w:szCs w:val="24"/>
          <w:lang w:eastAsia="en-US"/>
          <w14:ligatures w14:val="none"/>
        </w:rPr>
        <w:t xml:space="preserve"> particle generation [Review of </w:t>
      </w:r>
      <w:r w:rsidRPr="005F5BA5">
        <w:rPr>
          <w:rFonts w:ascii="Times New Roman" w:eastAsia="Times New Roman" w:hAnsi="Times New Roman" w:cs="Times New Roman"/>
          <w:i/>
          <w:iCs/>
          <w:kern w:val="0"/>
          <w:sz w:val="24"/>
          <w:szCs w:val="24"/>
          <w:lang w:eastAsia="en-US"/>
          <w14:ligatures w14:val="none"/>
        </w:rPr>
        <w:t xml:space="preserve">Supercritical fluid technology for solubilization of poorly water soluble drugs via micro- and </w:t>
      </w:r>
      <w:proofErr w:type="spellStart"/>
      <w:r w:rsidRPr="005F5BA5">
        <w:rPr>
          <w:rFonts w:ascii="Times New Roman" w:eastAsia="Times New Roman" w:hAnsi="Times New Roman" w:cs="Times New Roman"/>
          <w:i/>
          <w:iCs/>
          <w:kern w:val="0"/>
          <w:sz w:val="24"/>
          <w:szCs w:val="24"/>
          <w:lang w:eastAsia="en-US"/>
          <w14:ligatures w14:val="none"/>
        </w:rPr>
        <w:t>naonosized</w:t>
      </w:r>
      <w:proofErr w:type="spellEnd"/>
      <w:r w:rsidRPr="005F5BA5">
        <w:rPr>
          <w:rFonts w:ascii="Times New Roman" w:eastAsia="Times New Roman" w:hAnsi="Times New Roman" w:cs="Times New Roman"/>
          <w:i/>
          <w:iCs/>
          <w:kern w:val="0"/>
          <w:sz w:val="24"/>
          <w:szCs w:val="24"/>
          <w:lang w:eastAsia="en-US"/>
          <w14:ligatures w14:val="none"/>
        </w:rPr>
        <w:t xml:space="preserve"> particle generation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ADMET &amp; DMPK</w:t>
      </w:r>
      <w:r w:rsidRPr="005F5BA5">
        <w:rPr>
          <w:rFonts w:ascii="Times New Roman" w:eastAsia="Times New Roman" w:hAnsi="Times New Roman" w:cs="Times New Roman"/>
          <w:kern w:val="0"/>
          <w:sz w:val="24"/>
          <w:szCs w:val="24"/>
          <w:lang w:eastAsia="en-US"/>
          <w14:ligatures w14:val="none"/>
        </w:rPr>
        <w:t xml:space="preserve">. International Association of Physical Chemists (IAPC). </w:t>
      </w:r>
      <w:hyperlink r:id="rId83" w:tgtFrame="_blank" w:history="1">
        <w:r w:rsidRPr="005F5BA5">
          <w:rPr>
            <w:rFonts w:ascii="Times New Roman" w:eastAsia="Times New Roman" w:hAnsi="Times New Roman" w:cs="Times New Roman"/>
            <w:kern w:val="0"/>
            <w:sz w:val="24"/>
            <w:szCs w:val="24"/>
            <w:u w:val="single"/>
            <w:lang w:eastAsia="en-US"/>
            <w14:ligatures w14:val="none"/>
          </w:rPr>
          <w:t>https://doi.org/10.5599/admet.811</w:t>
        </w:r>
      </w:hyperlink>
    </w:p>
    <w:p w14:paraId="606A71E9" w14:textId="7F1229C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Mohac</w:t>
      </w:r>
      <w:proofErr w:type="spellEnd"/>
      <w:r w:rsidRPr="005F5BA5">
        <w:rPr>
          <w:rFonts w:ascii="Times New Roman" w:eastAsia="Times New Roman" w:hAnsi="Times New Roman" w:cs="Times New Roman"/>
          <w:kern w:val="0"/>
          <w:sz w:val="24"/>
          <w:szCs w:val="24"/>
          <w:lang w:eastAsia="en-US"/>
          <w14:ligatures w14:val="none"/>
        </w:rPr>
        <w:t>, L. M. de, Raimi</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Abraham, B. T., Caruana, R., Giammona, G., &amp; Licciardi, M. (2020). Multicomponent solid dispersion a new generation of solid dispersion produced by spray-drying. </w:t>
      </w:r>
      <w:r w:rsidRPr="005F5BA5">
        <w:rPr>
          <w:rFonts w:ascii="Times New Roman" w:eastAsia="Times New Roman" w:hAnsi="Times New Roman" w:cs="Times New Roman"/>
          <w:i/>
          <w:iCs/>
          <w:kern w:val="0"/>
          <w:sz w:val="24"/>
          <w:szCs w:val="24"/>
          <w:lang w:eastAsia="en-US"/>
          <w14:ligatures w14:val="none"/>
        </w:rPr>
        <w:t>Journal of Drug Delivery Science and Technology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57</w:t>
      </w:r>
      <w:r w:rsidRPr="005F5BA5">
        <w:rPr>
          <w:rFonts w:ascii="Times New Roman" w:eastAsia="Times New Roman" w:hAnsi="Times New Roman" w:cs="Times New Roman"/>
          <w:kern w:val="0"/>
          <w:sz w:val="24"/>
          <w:szCs w:val="24"/>
          <w:lang w:eastAsia="en-US"/>
          <w14:ligatures w14:val="none"/>
        </w:rPr>
        <w:t xml:space="preserve">, 101750. </w:t>
      </w:r>
      <w:hyperlink r:id="rId84" w:tgtFrame="_blank" w:history="1">
        <w:r w:rsidRPr="005F5BA5">
          <w:rPr>
            <w:rFonts w:ascii="Times New Roman" w:eastAsia="Times New Roman" w:hAnsi="Times New Roman" w:cs="Times New Roman"/>
            <w:kern w:val="0"/>
            <w:sz w:val="24"/>
            <w:szCs w:val="24"/>
            <w:u w:val="single"/>
            <w:lang w:eastAsia="en-US"/>
            <w14:ligatures w14:val="none"/>
          </w:rPr>
          <w:t>https://doi.org/10.1016/j.jddst.2020.101750</w:t>
        </w:r>
      </w:hyperlink>
    </w:p>
    <w:p w14:paraId="2EC74339" w14:textId="76D8AE6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Mohammed, E. A., </w:t>
      </w:r>
      <w:proofErr w:type="spellStart"/>
      <w:r w:rsidRPr="005F5BA5">
        <w:rPr>
          <w:rFonts w:ascii="Times New Roman" w:eastAsia="Times New Roman" w:hAnsi="Times New Roman" w:cs="Times New Roman"/>
          <w:kern w:val="0"/>
          <w:sz w:val="24"/>
          <w:szCs w:val="24"/>
          <w:lang w:eastAsia="en-US"/>
          <w14:ligatures w14:val="none"/>
        </w:rPr>
        <w:t>Alfahad</w:t>
      </w:r>
      <w:proofErr w:type="spellEnd"/>
      <w:r w:rsidRPr="005F5BA5">
        <w:rPr>
          <w:rFonts w:ascii="Times New Roman" w:eastAsia="Times New Roman" w:hAnsi="Times New Roman" w:cs="Times New Roman"/>
          <w:kern w:val="0"/>
          <w:sz w:val="24"/>
          <w:szCs w:val="24"/>
          <w:lang w:eastAsia="en-US"/>
          <w14:ligatures w14:val="none"/>
        </w:rPr>
        <w:t xml:space="preserve">, M., &amp; </w:t>
      </w:r>
      <w:proofErr w:type="spellStart"/>
      <w:r w:rsidRPr="005F5BA5">
        <w:rPr>
          <w:rFonts w:ascii="Times New Roman" w:eastAsia="Times New Roman" w:hAnsi="Times New Roman" w:cs="Times New Roman"/>
          <w:kern w:val="0"/>
          <w:sz w:val="24"/>
          <w:szCs w:val="24"/>
          <w:lang w:eastAsia="en-US"/>
          <w14:ligatures w14:val="none"/>
        </w:rPr>
        <w:t>Qazzaz</w:t>
      </w:r>
      <w:proofErr w:type="spellEnd"/>
      <w:r w:rsidRPr="005F5BA5">
        <w:rPr>
          <w:rFonts w:ascii="Times New Roman" w:eastAsia="Times New Roman" w:hAnsi="Times New Roman" w:cs="Times New Roman"/>
          <w:kern w:val="0"/>
          <w:sz w:val="24"/>
          <w:szCs w:val="24"/>
          <w:lang w:eastAsia="en-US"/>
          <w14:ligatures w14:val="none"/>
        </w:rPr>
        <w:t xml:space="preserve">, M. E. (2024). Solid dispersion: application and limitations.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14</w:t>
      </w:r>
      <w:r w:rsidRPr="005F5BA5">
        <w:rPr>
          <w:rFonts w:ascii="Times New Roman" w:eastAsia="Times New Roman" w:hAnsi="Times New Roman" w:cs="Times New Roman"/>
          <w:kern w:val="0"/>
          <w:sz w:val="24"/>
          <w:szCs w:val="24"/>
          <w:lang w:eastAsia="en-US"/>
          <w14:ligatures w14:val="none"/>
        </w:rPr>
        <w:t xml:space="preserve">(2), 222. </w:t>
      </w:r>
      <w:hyperlink r:id="rId85" w:tgtFrame="_blank" w:history="1">
        <w:r w:rsidRPr="005F5BA5">
          <w:rPr>
            <w:rFonts w:ascii="Times New Roman" w:eastAsia="Times New Roman" w:hAnsi="Times New Roman" w:cs="Times New Roman"/>
            <w:kern w:val="0"/>
            <w:sz w:val="24"/>
            <w:szCs w:val="24"/>
            <w:u w:val="single"/>
            <w:lang w:eastAsia="en-US"/>
            <w14:ligatures w14:val="none"/>
          </w:rPr>
          <w:t>https://doi.org/10.22270/jddt.v14i2.6410</w:t>
        </w:r>
      </w:hyperlink>
    </w:p>
    <w:p w14:paraId="70FA8EED" w14:textId="71A75E7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Munde, M. K., Shinde, A., Kulkarni, N. S., Tambe, V. S., &amp; ALHAT, H. P. (2023). COMPREHENSIVE REVIEW ON NANOCRYSTAL TECHNOLOGY IN PHARMACEUTICAL FORMULATIONS. </w:t>
      </w:r>
      <w:r w:rsidRPr="005F5BA5">
        <w:rPr>
          <w:rFonts w:ascii="Times New Roman" w:eastAsia="Times New Roman" w:hAnsi="Times New Roman" w:cs="Times New Roman"/>
          <w:i/>
          <w:iCs/>
          <w:kern w:val="0"/>
          <w:sz w:val="24"/>
          <w:szCs w:val="24"/>
          <w:lang w:eastAsia="en-US"/>
          <w14:ligatures w14:val="none"/>
        </w:rPr>
        <w:t>International Journal of Pharmacy and Pharmaceutical Sciences</w:t>
      </w:r>
      <w:r w:rsidRPr="005F5BA5">
        <w:rPr>
          <w:rFonts w:ascii="Times New Roman" w:eastAsia="Times New Roman" w:hAnsi="Times New Roman" w:cs="Times New Roman"/>
          <w:kern w:val="0"/>
          <w:sz w:val="24"/>
          <w:szCs w:val="24"/>
          <w:lang w:eastAsia="en-US"/>
          <w14:ligatures w14:val="none"/>
        </w:rPr>
        <w:t xml:space="preserve">, 1. </w:t>
      </w:r>
      <w:hyperlink r:id="rId86" w:tgtFrame="_blank" w:history="1">
        <w:r w:rsidRPr="005F5BA5">
          <w:rPr>
            <w:rFonts w:ascii="Times New Roman" w:eastAsia="Times New Roman" w:hAnsi="Times New Roman" w:cs="Times New Roman"/>
            <w:kern w:val="0"/>
            <w:sz w:val="24"/>
            <w:szCs w:val="24"/>
            <w:u w:val="single"/>
            <w:lang w:eastAsia="en-US"/>
            <w14:ligatures w14:val="none"/>
          </w:rPr>
          <w:t>https://doi.org/10.22159/ijpps.2023v15i4.47317</w:t>
        </w:r>
      </w:hyperlink>
    </w:p>
    <w:p w14:paraId="517546FE" w14:textId="3CDED15E"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NARMADA, I. (2023). Contemporary Review on Solubility Enhancement Techniques.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13</w:t>
      </w:r>
      <w:r w:rsidRPr="005F5BA5">
        <w:rPr>
          <w:rFonts w:ascii="Times New Roman" w:eastAsia="Times New Roman" w:hAnsi="Times New Roman" w:cs="Times New Roman"/>
          <w:kern w:val="0"/>
          <w:sz w:val="24"/>
          <w:szCs w:val="24"/>
          <w:lang w:eastAsia="en-US"/>
          <w14:ligatures w14:val="none"/>
        </w:rPr>
        <w:t xml:space="preserve">(2), 110. </w:t>
      </w:r>
      <w:hyperlink r:id="rId87" w:tgtFrame="_blank" w:history="1">
        <w:r w:rsidRPr="005F5BA5">
          <w:rPr>
            <w:rFonts w:ascii="Times New Roman" w:eastAsia="Times New Roman" w:hAnsi="Times New Roman" w:cs="Times New Roman"/>
            <w:kern w:val="0"/>
            <w:sz w:val="24"/>
            <w:szCs w:val="24"/>
            <w:u w:val="single"/>
            <w:lang w:eastAsia="en-US"/>
            <w14:ligatures w14:val="none"/>
          </w:rPr>
          <w:t>https://doi.org/10.22270/jddt.v13i2.5944</w:t>
        </w:r>
      </w:hyperlink>
    </w:p>
    <w:p w14:paraId="52699B8A" w14:textId="4B12E58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Nasrallah, S., &amp; </w:t>
      </w:r>
      <w:proofErr w:type="spellStart"/>
      <w:r w:rsidRPr="005F5BA5">
        <w:rPr>
          <w:rFonts w:ascii="Times New Roman" w:eastAsia="Times New Roman" w:hAnsi="Times New Roman" w:cs="Times New Roman"/>
          <w:kern w:val="0"/>
          <w:sz w:val="24"/>
          <w:szCs w:val="24"/>
          <w:lang w:eastAsia="en-US"/>
          <w14:ligatures w14:val="none"/>
        </w:rPr>
        <w:t>Minceva</w:t>
      </w:r>
      <w:proofErr w:type="spellEnd"/>
      <w:r w:rsidRPr="005F5BA5">
        <w:rPr>
          <w:rFonts w:ascii="Times New Roman" w:eastAsia="Times New Roman" w:hAnsi="Times New Roman" w:cs="Times New Roman"/>
          <w:kern w:val="0"/>
          <w:sz w:val="24"/>
          <w:szCs w:val="24"/>
          <w:lang w:eastAsia="en-US"/>
          <w14:ligatures w14:val="none"/>
        </w:rPr>
        <w:t xml:space="preserve">, M. (2025). Solubility Enhancement of Active Pharmaceutical Ingredients through Liquid </w:t>
      </w:r>
      <w:proofErr w:type="spellStart"/>
      <w:r w:rsidRPr="005F5BA5">
        <w:rPr>
          <w:rFonts w:ascii="Times New Roman" w:eastAsia="Times New Roman" w:hAnsi="Times New Roman" w:cs="Times New Roman"/>
          <w:kern w:val="0"/>
          <w:sz w:val="24"/>
          <w:szCs w:val="24"/>
          <w:lang w:eastAsia="en-US"/>
          <w14:ligatures w14:val="none"/>
        </w:rPr>
        <w:t>Hydrotrope</w:t>
      </w:r>
      <w:proofErr w:type="spellEnd"/>
      <w:r w:rsidRPr="005F5BA5">
        <w:rPr>
          <w:rFonts w:ascii="Times New Roman" w:eastAsia="Times New Roman" w:hAnsi="Times New Roman" w:cs="Times New Roman"/>
          <w:kern w:val="0"/>
          <w:sz w:val="24"/>
          <w:szCs w:val="24"/>
          <w:lang w:eastAsia="en-US"/>
          <w14:ligatures w14:val="none"/>
        </w:rPr>
        <w:t xml:space="preserve"> Addition: A Thermodynamic Analysis. </w:t>
      </w:r>
      <w:r w:rsidRPr="005F5BA5">
        <w:rPr>
          <w:rFonts w:ascii="Times New Roman" w:eastAsia="Times New Roman" w:hAnsi="Times New Roman" w:cs="Times New Roman"/>
          <w:i/>
          <w:iCs/>
          <w:kern w:val="0"/>
          <w:sz w:val="24"/>
          <w:szCs w:val="24"/>
          <w:lang w:eastAsia="en-US"/>
          <w14:ligatures w14:val="none"/>
        </w:rPr>
        <w:t>Molecular Pharmaceutics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22</w:t>
      </w:r>
      <w:r w:rsidRPr="005F5BA5">
        <w:rPr>
          <w:rFonts w:ascii="Times New Roman" w:eastAsia="Times New Roman" w:hAnsi="Times New Roman" w:cs="Times New Roman"/>
          <w:kern w:val="0"/>
          <w:sz w:val="24"/>
          <w:szCs w:val="24"/>
          <w:lang w:eastAsia="en-US"/>
          <w14:ligatures w14:val="none"/>
        </w:rPr>
        <w:t xml:space="preserve">(3), 1408. </w:t>
      </w:r>
      <w:hyperlink r:id="rId88" w:tgtFrame="_blank" w:history="1">
        <w:r w:rsidRPr="005F5BA5">
          <w:rPr>
            <w:rFonts w:ascii="Times New Roman" w:eastAsia="Times New Roman" w:hAnsi="Times New Roman" w:cs="Times New Roman"/>
            <w:kern w:val="0"/>
            <w:sz w:val="24"/>
            <w:szCs w:val="24"/>
            <w:u w:val="single"/>
            <w:lang w:eastAsia="en-US"/>
            <w14:ligatures w14:val="none"/>
          </w:rPr>
          <w:t>https://doi.org/10.1021/acs.molpharmaceut.4c01117</w:t>
        </w:r>
      </w:hyperlink>
    </w:p>
    <w:p w14:paraId="410348CB" w14:textId="2EFC58D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Nateghi</w:t>
      </w:r>
      <w:proofErr w:type="spellEnd"/>
      <w:r w:rsidRPr="005F5BA5">
        <w:rPr>
          <w:rFonts w:ascii="Times New Roman" w:eastAsia="Times New Roman" w:hAnsi="Times New Roman" w:cs="Times New Roman"/>
          <w:kern w:val="0"/>
          <w:sz w:val="24"/>
          <w:szCs w:val="24"/>
          <w:lang w:eastAsia="en-US"/>
          <w14:ligatures w14:val="none"/>
        </w:rPr>
        <w:t xml:space="preserve">, H., </w:t>
      </w:r>
      <w:proofErr w:type="spellStart"/>
      <w:r w:rsidRPr="005F5BA5">
        <w:rPr>
          <w:rFonts w:ascii="Times New Roman" w:eastAsia="Times New Roman" w:hAnsi="Times New Roman" w:cs="Times New Roman"/>
          <w:kern w:val="0"/>
          <w:sz w:val="24"/>
          <w:szCs w:val="24"/>
          <w:lang w:eastAsia="en-US"/>
          <w14:ligatures w14:val="none"/>
        </w:rPr>
        <w:t>Sodeifian</w:t>
      </w:r>
      <w:proofErr w:type="spellEnd"/>
      <w:r w:rsidRPr="005F5BA5">
        <w:rPr>
          <w:rFonts w:ascii="Times New Roman" w:eastAsia="Times New Roman" w:hAnsi="Times New Roman" w:cs="Times New Roman"/>
          <w:kern w:val="0"/>
          <w:sz w:val="24"/>
          <w:szCs w:val="24"/>
          <w:lang w:eastAsia="en-US"/>
          <w14:ligatures w14:val="none"/>
        </w:rPr>
        <w:t xml:space="preserve">, G., </w:t>
      </w:r>
      <w:proofErr w:type="spellStart"/>
      <w:r w:rsidRPr="005F5BA5">
        <w:rPr>
          <w:rFonts w:ascii="Times New Roman" w:eastAsia="Times New Roman" w:hAnsi="Times New Roman" w:cs="Times New Roman"/>
          <w:kern w:val="0"/>
          <w:sz w:val="24"/>
          <w:szCs w:val="24"/>
          <w:lang w:eastAsia="en-US"/>
          <w14:ligatures w14:val="none"/>
        </w:rPr>
        <w:t>Razmimanesh</w:t>
      </w:r>
      <w:proofErr w:type="spellEnd"/>
      <w:r w:rsidRPr="005F5BA5">
        <w:rPr>
          <w:rFonts w:ascii="Times New Roman" w:eastAsia="Times New Roman" w:hAnsi="Times New Roman" w:cs="Times New Roman"/>
          <w:kern w:val="0"/>
          <w:sz w:val="24"/>
          <w:szCs w:val="24"/>
          <w:lang w:eastAsia="en-US"/>
          <w14:ligatures w14:val="none"/>
        </w:rPr>
        <w:t xml:space="preserve">, F., &amp; Abad, J. M. N. (2023). A machine learning approach for thermodynamic modeling of the statically measured solubility of nilotinib hydrochloride monohydrate (anti-cancer drug) in supercritical CO2. </w:t>
      </w:r>
      <w:r w:rsidRPr="005F5BA5">
        <w:rPr>
          <w:rFonts w:ascii="Times New Roman" w:eastAsia="Times New Roman" w:hAnsi="Times New Roman" w:cs="Times New Roman"/>
          <w:i/>
          <w:iCs/>
          <w:kern w:val="0"/>
          <w:sz w:val="24"/>
          <w:szCs w:val="24"/>
          <w:lang w:eastAsia="en-US"/>
          <w14:ligatures w14:val="none"/>
        </w:rPr>
        <w:t>Scientific Reports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13</w:t>
      </w:r>
      <w:r w:rsidRPr="005F5BA5">
        <w:rPr>
          <w:rFonts w:ascii="Times New Roman" w:eastAsia="Times New Roman" w:hAnsi="Times New Roman" w:cs="Times New Roman"/>
          <w:kern w:val="0"/>
          <w:sz w:val="24"/>
          <w:szCs w:val="24"/>
          <w:lang w:eastAsia="en-US"/>
          <w14:ligatures w14:val="none"/>
        </w:rPr>
        <w:t xml:space="preserve">(1). </w:t>
      </w:r>
      <w:hyperlink r:id="rId89" w:tgtFrame="_blank" w:history="1">
        <w:r w:rsidRPr="005F5BA5">
          <w:rPr>
            <w:rFonts w:ascii="Times New Roman" w:eastAsia="Times New Roman" w:hAnsi="Times New Roman" w:cs="Times New Roman"/>
            <w:kern w:val="0"/>
            <w:sz w:val="24"/>
            <w:szCs w:val="24"/>
            <w:u w:val="single"/>
            <w:lang w:eastAsia="en-US"/>
            <w14:ligatures w14:val="none"/>
          </w:rPr>
          <w:t>https://doi.org/10.1038/s41598-023-40231-4</w:t>
        </w:r>
      </w:hyperlink>
    </w:p>
    <w:p w14:paraId="16E5F8E2" w14:textId="21E9000E"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Niazi, S. K. (2023). The Coming of Age of AI/ML in Drug Discovery, Development, Clinical Testing, and Manufacturing: The FDA Perspectives. </w:t>
      </w:r>
      <w:r w:rsidRPr="005F5BA5">
        <w:rPr>
          <w:rFonts w:ascii="Times New Roman" w:eastAsia="Times New Roman" w:hAnsi="Times New Roman" w:cs="Times New Roman"/>
          <w:i/>
          <w:iCs/>
          <w:kern w:val="0"/>
          <w:sz w:val="24"/>
          <w:szCs w:val="24"/>
          <w:lang w:eastAsia="en-US"/>
          <w14:ligatures w14:val="none"/>
        </w:rPr>
        <w:t>Drug Design Development and Therapy</w:t>
      </w:r>
      <w:r w:rsidRPr="005F5BA5">
        <w:rPr>
          <w:rFonts w:ascii="Times New Roman" w:eastAsia="Times New Roman" w:hAnsi="Times New Roman" w:cs="Times New Roman"/>
          <w:kern w:val="0"/>
          <w:sz w:val="24"/>
          <w:szCs w:val="24"/>
          <w:lang w:eastAsia="en-US"/>
          <w14:ligatures w14:val="none"/>
        </w:rPr>
        <w:t xml:space="preserve">, 2691. </w:t>
      </w:r>
      <w:hyperlink r:id="rId90" w:tgtFrame="_blank" w:history="1">
        <w:r w:rsidRPr="005F5BA5">
          <w:rPr>
            <w:rFonts w:ascii="Times New Roman" w:eastAsia="Times New Roman" w:hAnsi="Times New Roman" w:cs="Times New Roman"/>
            <w:kern w:val="0"/>
            <w:sz w:val="24"/>
            <w:szCs w:val="24"/>
            <w:u w:val="single"/>
            <w:lang w:eastAsia="en-US"/>
            <w14:ligatures w14:val="none"/>
          </w:rPr>
          <w:t>https://doi.org/10.2147/dddt.s424991</w:t>
        </w:r>
      </w:hyperlink>
    </w:p>
    <w:p w14:paraId="2DFC52CB" w14:textId="02B3EBA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Niazi, S. K. (2025). Regulatory Perspectives for AI/ML Implementation in Pharmaceutical GMP Environments. </w:t>
      </w:r>
      <w:r w:rsidRPr="005F5BA5">
        <w:rPr>
          <w:rFonts w:ascii="Times New Roman" w:eastAsia="Times New Roman" w:hAnsi="Times New Roman" w:cs="Times New Roman"/>
          <w:i/>
          <w:iCs/>
          <w:kern w:val="0"/>
          <w:sz w:val="24"/>
          <w:szCs w:val="24"/>
          <w:lang w:eastAsia="en-US"/>
          <w14:ligatures w14:val="none"/>
        </w:rPr>
        <w:t>Pharmaceuticals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18</w:t>
      </w:r>
      <w:r w:rsidRPr="005F5BA5">
        <w:rPr>
          <w:rFonts w:ascii="Times New Roman" w:eastAsia="Times New Roman" w:hAnsi="Times New Roman" w:cs="Times New Roman"/>
          <w:kern w:val="0"/>
          <w:sz w:val="24"/>
          <w:szCs w:val="24"/>
          <w:lang w:eastAsia="en-US"/>
          <w14:ligatures w14:val="none"/>
        </w:rPr>
        <w:t xml:space="preserve">(6), 901. </w:t>
      </w:r>
      <w:hyperlink r:id="rId91" w:tgtFrame="_blank" w:history="1">
        <w:r w:rsidRPr="005F5BA5">
          <w:rPr>
            <w:rFonts w:ascii="Times New Roman" w:eastAsia="Times New Roman" w:hAnsi="Times New Roman" w:cs="Times New Roman"/>
            <w:kern w:val="0"/>
            <w:sz w:val="24"/>
            <w:szCs w:val="24"/>
            <w:u w:val="single"/>
            <w:lang w:eastAsia="en-US"/>
            <w14:ligatures w14:val="none"/>
          </w:rPr>
          <w:t>https://doi.org/10.3390/ph18060901</w:t>
        </w:r>
      </w:hyperlink>
    </w:p>
    <w:p w14:paraId="773E64FB" w14:textId="4B646C5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lastRenderedPageBreak/>
        <w:t xml:space="preserve">Nicolaescu, O. E., Belu, I., Mocanu, A. G., Manda, C. V., </w:t>
      </w:r>
      <w:proofErr w:type="spellStart"/>
      <w:r w:rsidRPr="005F5BA5">
        <w:rPr>
          <w:rFonts w:ascii="Times New Roman" w:eastAsia="Times New Roman" w:hAnsi="Times New Roman" w:cs="Times New Roman"/>
          <w:kern w:val="0"/>
          <w:sz w:val="24"/>
          <w:szCs w:val="24"/>
          <w:lang w:eastAsia="en-US"/>
          <w14:ligatures w14:val="none"/>
        </w:rPr>
        <w:t>Rău</w:t>
      </w:r>
      <w:proofErr w:type="spellEnd"/>
      <w:r w:rsidRPr="005F5BA5">
        <w:rPr>
          <w:rFonts w:ascii="Times New Roman" w:eastAsia="Times New Roman" w:hAnsi="Times New Roman" w:cs="Times New Roman"/>
          <w:kern w:val="0"/>
          <w:sz w:val="24"/>
          <w:szCs w:val="24"/>
          <w:lang w:eastAsia="en-US"/>
          <w14:ligatures w14:val="none"/>
        </w:rPr>
        <w:t xml:space="preserve">, G., Pîrvu, A. S., Ionescu, C., </w:t>
      </w:r>
      <w:proofErr w:type="spellStart"/>
      <w:r w:rsidRPr="005F5BA5">
        <w:rPr>
          <w:rFonts w:ascii="Times New Roman" w:eastAsia="Times New Roman" w:hAnsi="Times New Roman" w:cs="Times New Roman"/>
          <w:kern w:val="0"/>
          <w:sz w:val="24"/>
          <w:szCs w:val="24"/>
          <w:lang w:eastAsia="en-US"/>
          <w14:ligatures w14:val="none"/>
        </w:rPr>
        <w:t>Ciulu-Costinescu</w:t>
      </w:r>
      <w:proofErr w:type="spellEnd"/>
      <w:r w:rsidRPr="005F5BA5">
        <w:rPr>
          <w:rFonts w:ascii="Times New Roman" w:eastAsia="Times New Roman" w:hAnsi="Times New Roman" w:cs="Times New Roman"/>
          <w:kern w:val="0"/>
          <w:sz w:val="24"/>
          <w:szCs w:val="24"/>
          <w:lang w:eastAsia="en-US"/>
          <w14:ligatures w14:val="none"/>
        </w:rPr>
        <w:t xml:space="preserve">, F., Popescu, M., &amp; </w:t>
      </w:r>
      <w:proofErr w:type="spellStart"/>
      <w:r w:rsidRPr="005F5BA5">
        <w:rPr>
          <w:rFonts w:ascii="Times New Roman" w:eastAsia="Times New Roman" w:hAnsi="Times New Roman" w:cs="Times New Roman"/>
          <w:kern w:val="0"/>
          <w:sz w:val="24"/>
          <w:szCs w:val="24"/>
          <w:lang w:eastAsia="en-US"/>
          <w14:ligatures w14:val="none"/>
        </w:rPr>
        <w:t>Ciocîlteu</w:t>
      </w:r>
      <w:proofErr w:type="spellEnd"/>
      <w:r w:rsidRPr="005F5BA5">
        <w:rPr>
          <w:rFonts w:ascii="Times New Roman" w:eastAsia="Times New Roman" w:hAnsi="Times New Roman" w:cs="Times New Roman"/>
          <w:kern w:val="0"/>
          <w:sz w:val="24"/>
          <w:szCs w:val="24"/>
          <w:lang w:eastAsia="en-US"/>
          <w14:ligatures w14:val="none"/>
        </w:rPr>
        <w:t xml:space="preserve">, M. V. (2025). Cyclodextrins: Enhancing Drug Delivery, Solubility and Bioavailability for Modern Therapeutics. </w:t>
      </w:r>
      <w:r w:rsidRPr="005F5BA5">
        <w:rPr>
          <w:rFonts w:ascii="Times New Roman" w:eastAsia="Times New Roman" w:hAnsi="Times New Roman" w:cs="Times New Roman"/>
          <w:i/>
          <w:iCs/>
          <w:kern w:val="0"/>
          <w:sz w:val="24"/>
          <w:szCs w:val="24"/>
          <w:lang w:eastAsia="en-US"/>
          <w14:ligatures w14:val="none"/>
        </w:rPr>
        <w:t>Pharmaceutics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17</w:t>
      </w:r>
      <w:r w:rsidRPr="005F5BA5">
        <w:rPr>
          <w:rFonts w:ascii="Times New Roman" w:eastAsia="Times New Roman" w:hAnsi="Times New Roman" w:cs="Times New Roman"/>
          <w:kern w:val="0"/>
          <w:sz w:val="24"/>
          <w:szCs w:val="24"/>
          <w:lang w:eastAsia="en-US"/>
          <w14:ligatures w14:val="none"/>
        </w:rPr>
        <w:t xml:space="preserve">(3), 288. </w:t>
      </w:r>
      <w:hyperlink r:id="rId92" w:tgtFrame="_blank" w:history="1">
        <w:r w:rsidRPr="005F5BA5">
          <w:rPr>
            <w:rFonts w:ascii="Times New Roman" w:eastAsia="Times New Roman" w:hAnsi="Times New Roman" w:cs="Times New Roman"/>
            <w:kern w:val="0"/>
            <w:sz w:val="24"/>
            <w:szCs w:val="24"/>
            <w:u w:val="single"/>
            <w:lang w:eastAsia="en-US"/>
            <w14:ligatures w14:val="none"/>
          </w:rPr>
          <w:t>https://doi.org/10.3390/pharmaceutics17030288</w:t>
        </w:r>
      </w:hyperlink>
    </w:p>
    <w:p w14:paraId="4A97A068" w14:textId="669C229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Onoue, S. (2024). New Drug Delivery Systems for Stable Oral Absorption: Theory, Strategies, and Applications [Review of </w:t>
      </w:r>
      <w:r w:rsidRPr="005F5BA5">
        <w:rPr>
          <w:rFonts w:ascii="Times New Roman" w:eastAsia="Times New Roman" w:hAnsi="Times New Roman" w:cs="Times New Roman"/>
          <w:i/>
          <w:iCs/>
          <w:kern w:val="0"/>
          <w:sz w:val="24"/>
          <w:szCs w:val="24"/>
          <w:lang w:eastAsia="en-US"/>
          <w14:ligatures w14:val="none"/>
        </w:rPr>
        <w:t>New Drug Delivery Systems for Stable Oral Absorption: Theory, Strategies, and Applications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Biological and Pharmaceutical Bulletin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47</w:t>
      </w:r>
      <w:r w:rsidRPr="005F5BA5">
        <w:rPr>
          <w:rFonts w:ascii="Times New Roman" w:eastAsia="Times New Roman" w:hAnsi="Times New Roman" w:cs="Times New Roman"/>
          <w:kern w:val="0"/>
          <w:sz w:val="24"/>
          <w:szCs w:val="24"/>
          <w:lang w:eastAsia="en-US"/>
          <w14:ligatures w14:val="none"/>
        </w:rPr>
        <w:t xml:space="preserve">(11), 1797. Pharmaceutical Society of Japan. </w:t>
      </w:r>
      <w:hyperlink r:id="rId93" w:tgtFrame="_blank" w:history="1">
        <w:r w:rsidRPr="005F5BA5">
          <w:rPr>
            <w:rFonts w:ascii="Times New Roman" w:eastAsia="Times New Roman" w:hAnsi="Times New Roman" w:cs="Times New Roman"/>
            <w:kern w:val="0"/>
            <w:sz w:val="24"/>
            <w:szCs w:val="24"/>
            <w:u w:val="single"/>
            <w:lang w:eastAsia="en-US"/>
            <w14:ligatures w14:val="none"/>
          </w:rPr>
          <w:t>https://doi.org/10.1248/bpb.b24-00566</w:t>
        </w:r>
      </w:hyperlink>
    </w:p>
    <w:p w14:paraId="0DC3C816" w14:textId="0EE6D591"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Panda, R., &amp; </w:t>
      </w:r>
      <w:proofErr w:type="spellStart"/>
      <w:r w:rsidRPr="005F5BA5">
        <w:rPr>
          <w:rFonts w:ascii="Times New Roman" w:eastAsia="Times New Roman" w:hAnsi="Times New Roman" w:cs="Times New Roman"/>
          <w:kern w:val="0"/>
          <w:sz w:val="24"/>
          <w:szCs w:val="24"/>
          <w:lang w:eastAsia="en-US"/>
          <w14:ligatures w14:val="none"/>
        </w:rPr>
        <w:t>Lankalapalli</w:t>
      </w:r>
      <w:proofErr w:type="spellEnd"/>
      <w:r w:rsidRPr="005F5BA5">
        <w:rPr>
          <w:rFonts w:ascii="Times New Roman" w:eastAsia="Times New Roman" w:hAnsi="Times New Roman" w:cs="Times New Roman"/>
          <w:kern w:val="0"/>
          <w:sz w:val="24"/>
          <w:szCs w:val="24"/>
          <w:lang w:eastAsia="en-US"/>
          <w14:ligatures w14:val="none"/>
        </w:rPr>
        <w:t xml:space="preserve">, S. (2023). BIOAVAILABILITY AND POLYMORPHIC STABILITY CHALLENGES AFFECTING DRUG PRODUCT’S POTENTIAL: A CRITICAL EVALUATION AND PERTINENT SOLUTION. </w:t>
      </w:r>
      <w:r w:rsidRPr="005F5BA5">
        <w:rPr>
          <w:rFonts w:ascii="Times New Roman" w:eastAsia="Times New Roman" w:hAnsi="Times New Roman" w:cs="Times New Roman"/>
          <w:i/>
          <w:iCs/>
          <w:kern w:val="0"/>
          <w:sz w:val="24"/>
          <w:szCs w:val="24"/>
          <w:lang w:eastAsia="en-US"/>
          <w14:ligatures w14:val="none"/>
        </w:rPr>
        <w:t>Asian Journal of Pharmaceutical and Clinical Research</w:t>
      </w:r>
      <w:r w:rsidRPr="005F5BA5">
        <w:rPr>
          <w:rFonts w:ascii="Times New Roman" w:eastAsia="Times New Roman" w:hAnsi="Times New Roman" w:cs="Times New Roman"/>
          <w:kern w:val="0"/>
          <w:sz w:val="24"/>
          <w:szCs w:val="24"/>
          <w:lang w:eastAsia="en-US"/>
          <w14:ligatures w14:val="none"/>
        </w:rPr>
        <w:t xml:space="preserve">, 9. </w:t>
      </w:r>
      <w:hyperlink r:id="rId94" w:tgtFrame="_blank" w:history="1">
        <w:r w:rsidRPr="005F5BA5">
          <w:rPr>
            <w:rFonts w:ascii="Times New Roman" w:eastAsia="Times New Roman" w:hAnsi="Times New Roman" w:cs="Times New Roman"/>
            <w:kern w:val="0"/>
            <w:sz w:val="24"/>
            <w:szCs w:val="24"/>
            <w:u w:val="single"/>
            <w:lang w:eastAsia="en-US"/>
            <w14:ligatures w14:val="none"/>
          </w:rPr>
          <w:t>https://doi.org/10.22159/ajpcr.2023.v16i11.48177</w:t>
        </w:r>
      </w:hyperlink>
    </w:p>
    <w:p w14:paraId="6114592B" w14:textId="489BDAB1"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Parmar, K., &amp; Patel, R. K. (2025). Novel Nano-Technologies to Enhance Drug Solubility, Dissolution and Bioavailability of Poorly Water-Soluble Drugs. </w:t>
      </w:r>
      <w:r w:rsidRPr="005F5BA5">
        <w:rPr>
          <w:rFonts w:ascii="Times New Roman" w:eastAsia="Times New Roman" w:hAnsi="Times New Roman" w:cs="Times New Roman"/>
          <w:i/>
          <w:iCs/>
          <w:kern w:val="0"/>
          <w:sz w:val="24"/>
          <w:szCs w:val="24"/>
          <w:lang w:eastAsia="en-US"/>
          <w14:ligatures w14:val="none"/>
        </w:rPr>
        <w:t>Biomaterials Connect</w:t>
      </w:r>
      <w:r w:rsidRPr="005F5BA5">
        <w:rPr>
          <w:rFonts w:ascii="Times New Roman" w:eastAsia="Times New Roman" w:hAnsi="Times New Roman" w:cs="Times New Roman"/>
          <w:kern w:val="0"/>
          <w:sz w:val="24"/>
          <w:szCs w:val="24"/>
          <w:lang w:eastAsia="en-US"/>
          <w14:ligatures w14:val="none"/>
        </w:rPr>
        <w:t xml:space="preserve">. </w:t>
      </w:r>
      <w:hyperlink r:id="rId95" w:tgtFrame="_blank" w:history="1">
        <w:r w:rsidRPr="005F5BA5">
          <w:rPr>
            <w:rFonts w:ascii="Times New Roman" w:eastAsia="Times New Roman" w:hAnsi="Times New Roman" w:cs="Times New Roman"/>
            <w:kern w:val="0"/>
            <w:sz w:val="24"/>
            <w:szCs w:val="24"/>
            <w:u w:val="single"/>
            <w:lang w:eastAsia="en-US"/>
            <w14:ligatures w14:val="none"/>
          </w:rPr>
          <w:t>https://doi.org/10.69709/biomatc.2025.177921</w:t>
        </w:r>
      </w:hyperlink>
    </w:p>
    <w:p w14:paraId="78330F85" w14:textId="1E2188ED"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Parvathaneni, M., Battu, H., &amp; Sudhakar, B. (2022). A Review on Hot Melt Extrusion Coupled Novel Drug Delivery Systems [Review of </w:t>
      </w:r>
      <w:r w:rsidRPr="005F5BA5">
        <w:rPr>
          <w:rFonts w:ascii="Times New Roman" w:eastAsia="Times New Roman" w:hAnsi="Times New Roman" w:cs="Times New Roman"/>
          <w:i/>
          <w:iCs/>
          <w:kern w:val="0"/>
          <w:sz w:val="24"/>
          <w:szCs w:val="24"/>
          <w:lang w:eastAsia="en-US"/>
          <w14:ligatures w14:val="none"/>
        </w:rPr>
        <w:t>A Review on Hot Melt Extrusion Coupled Novel Drug Delivery Systems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12</w:t>
      </w:r>
      <w:r w:rsidRPr="005F5BA5">
        <w:rPr>
          <w:rFonts w:ascii="Times New Roman" w:eastAsia="Times New Roman" w:hAnsi="Times New Roman" w:cs="Times New Roman"/>
          <w:kern w:val="0"/>
          <w:sz w:val="24"/>
          <w:szCs w:val="24"/>
          <w:lang w:eastAsia="en-US"/>
          <w14:ligatures w14:val="none"/>
        </w:rPr>
        <w:t xml:space="preserve">(5), 201. Society of Pharmaceutical </w:t>
      </w:r>
      <w:proofErr w:type="spellStart"/>
      <w:r w:rsidRPr="005F5BA5">
        <w:rPr>
          <w:rFonts w:ascii="Times New Roman" w:eastAsia="Times New Roman" w:hAnsi="Times New Roman" w:cs="Times New Roman"/>
          <w:kern w:val="0"/>
          <w:sz w:val="24"/>
          <w:szCs w:val="24"/>
          <w:lang w:eastAsia="en-US"/>
          <w14:ligatures w14:val="none"/>
        </w:rPr>
        <w:t>Tecnocrats</w:t>
      </w:r>
      <w:proofErr w:type="spellEnd"/>
      <w:r w:rsidRPr="005F5BA5">
        <w:rPr>
          <w:rFonts w:ascii="Times New Roman" w:eastAsia="Times New Roman" w:hAnsi="Times New Roman" w:cs="Times New Roman"/>
          <w:kern w:val="0"/>
          <w:sz w:val="24"/>
          <w:szCs w:val="24"/>
          <w:lang w:eastAsia="en-US"/>
          <w14:ligatures w14:val="none"/>
        </w:rPr>
        <w:t xml:space="preserve">. </w:t>
      </w:r>
      <w:hyperlink r:id="rId96" w:tgtFrame="_blank" w:history="1">
        <w:r w:rsidRPr="005F5BA5">
          <w:rPr>
            <w:rFonts w:ascii="Times New Roman" w:eastAsia="Times New Roman" w:hAnsi="Times New Roman" w:cs="Times New Roman"/>
            <w:kern w:val="0"/>
            <w:sz w:val="24"/>
            <w:szCs w:val="24"/>
            <w:u w:val="single"/>
            <w:lang w:eastAsia="en-US"/>
            <w14:ligatures w14:val="none"/>
          </w:rPr>
          <w:t>https://doi.org/10.22270/jddt.v12i5.5646</w:t>
        </w:r>
      </w:hyperlink>
    </w:p>
    <w:p w14:paraId="1E2A4AC1" w14:textId="078EB0A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Pascual-Fernández, L., </w:t>
      </w:r>
      <w:proofErr w:type="spellStart"/>
      <w:r w:rsidRPr="005F5BA5">
        <w:rPr>
          <w:rFonts w:ascii="Times New Roman" w:eastAsia="Times New Roman" w:hAnsi="Times New Roman" w:cs="Times New Roman"/>
          <w:kern w:val="0"/>
          <w:sz w:val="24"/>
          <w:szCs w:val="24"/>
          <w:lang w:eastAsia="en-US"/>
          <w14:ligatures w14:val="none"/>
        </w:rPr>
        <w:t>Bergua</w:t>
      </w:r>
      <w:proofErr w:type="spellEnd"/>
      <w:r w:rsidRPr="005F5BA5">
        <w:rPr>
          <w:rFonts w:ascii="Times New Roman" w:eastAsia="Times New Roman" w:hAnsi="Times New Roman" w:cs="Times New Roman"/>
          <w:kern w:val="0"/>
          <w:sz w:val="24"/>
          <w:szCs w:val="24"/>
          <w:lang w:eastAsia="en-US"/>
          <w14:ligatures w14:val="none"/>
        </w:rPr>
        <w:t xml:space="preserve">, F., Artal, M., Lafuente, C., &amp; Giner, B. (2022). Enhancing the Solubility of Active Pharmaceutical Ingredients using Deep Eutectic Solvents to Develop Liquid Oral Formulations. </w:t>
      </w:r>
      <w:r w:rsidRPr="005F5BA5">
        <w:rPr>
          <w:rFonts w:ascii="Times New Roman" w:eastAsia="Times New Roman" w:hAnsi="Times New Roman" w:cs="Times New Roman"/>
          <w:i/>
          <w:iCs/>
          <w:kern w:val="0"/>
          <w:sz w:val="24"/>
          <w:szCs w:val="24"/>
          <w:lang w:eastAsia="en-US"/>
          <w14:ligatures w14:val="none"/>
        </w:rPr>
        <w:t>Research Square (Research Square)</w:t>
      </w:r>
      <w:r w:rsidRPr="005F5BA5">
        <w:rPr>
          <w:rFonts w:ascii="Times New Roman" w:eastAsia="Times New Roman" w:hAnsi="Times New Roman" w:cs="Times New Roman"/>
          <w:kern w:val="0"/>
          <w:sz w:val="24"/>
          <w:szCs w:val="24"/>
          <w:lang w:eastAsia="en-US"/>
          <w14:ligatures w14:val="none"/>
        </w:rPr>
        <w:t xml:space="preserve">. </w:t>
      </w:r>
      <w:hyperlink r:id="rId97" w:tgtFrame="_blank" w:history="1">
        <w:r w:rsidRPr="005F5BA5">
          <w:rPr>
            <w:rFonts w:ascii="Times New Roman" w:eastAsia="Times New Roman" w:hAnsi="Times New Roman" w:cs="Times New Roman"/>
            <w:kern w:val="0"/>
            <w:sz w:val="24"/>
            <w:szCs w:val="24"/>
            <w:u w:val="single"/>
            <w:lang w:eastAsia="en-US"/>
            <w14:ligatures w14:val="none"/>
          </w:rPr>
          <w:t>https://doi.org/10.21203/rs.3.rs-1824852/v1</w:t>
        </w:r>
      </w:hyperlink>
    </w:p>
    <w:p w14:paraId="498937CA" w14:textId="081BFE9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Patil, P., &amp; Patel, S. (2025). SOLUBILITY ENHANCEMENT TECHNIQUES. </w:t>
      </w:r>
      <w:r w:rsidRPr="005F5BA5">
        <w:rPr>
          <w:rFonts w:ascii="Times New Roman" w:eastAsia="Times New Roman" w:hAnsi="Times New Roman" w:cs="Times New Roman"/>
          <w:i/>
          <w:iCs/>
          <w:kern w:val="0"/>
          <w:sz w:val="24"/>
          <w:szCs w:val="24"/>
          <w:lang w:eastAsia="en-US"/>
          <w14:ligatures w14:val="none"/>
        </w:rPr>
        <w:t>International Journal of Biology Pharmacy and Allied Sciences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14</w:t>
      </w:r>
      <w:r w:rsidRPr="005F5BA5">
        <w:rPr>
          <w:rFonts w:ascii="Times New Roman" w:eastAsia="Times New Roman" w:hAnsi="Times New Roman" w:cs="Times New Roman"/>
          <w:kern w:val="0"/>
          <w:sz w:val="24"/>
          <w:szCs w:val="24"/>
          <w:lang w:eastAsia="en-US"/>
          <w14:ligatures w14:val="none"/>
        </w:rPr>
        <w:t xml:space="preserve">(4). </w:t>
      </w:r>
      <w:hyperlink r:id="rId98" w:tgtFrame="_blank" w:history="1">
        <w:r w:rsidRPr="005F5BA5">
          <w:rPr>
            <w:rFonts w:ascii="Times New Roman" w:eastAsia="Times New Roman" w:hAnsi="Times New Roman" w:cs="Times New Roman"/>
            <w:kern w:val="0"/>
            <w:sz w:val="24"/>
            <w:szCs w:val="24"/>
            <w:u w:val="single"/>
            <w:lang w:eastAsia="en-US"/>
            <w14:ligatures w14:val="none"/>
          </w:rPr>
          <w:t>https://doi.org/10.31032/ijbpas/2025/14.4.8878</w:t>
        </w:r>
      </w:hyperlink>
    </w:p>
    <w:p w14:paraId="71E7C2F0" w14:textId="3502AD5D"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Patnaik, S. K., Sahu, M., Padmasri, B., </w:t>
      </w:r>
      <w:proofErr w:type="spellStart"/>
      <w:r w:rsidRPr="005F5BA5">
        <w:rPr>
          <w:rFonts w:ascii="Times New Roman" w:eastAsia="Times New Roman" w:hAnsi="Times New Roman" w:cs="Times New Roman"/>
          <w:kern w:val="0"/>
          <w:sz w:val="24"/>
          <w:szCs w:val="24"/>
          <w:lang w:eastAsia="en-US"/>
          <w14:ligatures w14:val="none"/>
        </w:rPr>
        <w:t>Damarasingu</w:t>
      </w:r>
      <w:proofErr w:type="spellEnd"/>
      <w:r w:rsidRPr="005F5BA5">
        <w:rPr>
          <w:rFonts w:ascii="Times New Roman" w:eastAsia="Times New Roman" w:hAnsi="Times New Roman" w:cs="Times New Roman"/>
          <w:kern w:val="0"/>
          <w:sz w:val="24"/>
          <w:szCs w:val="24"/>
          <w:lang w:eastAsia="en-US"/>
          <w14:ligatures w14:val="none"/>
        </w:rPr>
        <w:t xml:space="preserve">, P., Nayak, D., Haque, M. A., &amp; Panigrahi, S. (2023). Transforming Drug Discovery and </w:t>
      </w:r>
      <w:proofErr w:type="spellStart"/>
      <w:proofErr w:type="gramStart"/>
      <w:r w:rsidRPr="005F5BA5">
        <w:rPr>
          <w:rFonts w:ascii="Times New Roman" w:eastAsia="Times New Roman" w:hAnsi="Times New Roman" w:cs="Times New Roman"/>
          <w:kern w:val="0"/>
          <w:sz w:val="24"/>
          <w:szCs w:val="24"/>
          <w:lang w:eastAsia="en-US"/>
          <w14:ligatures w14:val="none"/>
        </w:rPr>
        <w:t>Development:The</w:t>
      </w:r>
      <w:proofErr w:type="spellEnd"/>
      <w:proofErr w:type="gramEnd"/>
      <w:r w:rsidRPr="005F5BA5">
        <w:rPr>
          <w:rFonts w:ascii="Times New Roman" w:eastAsia="Times New Roman" w:hAnsi="Times New Roman" w:cs="Times New Roman"/>
          <w:kern w:val="0"/>
          <w:sz w:val="24"/>
          <w:szCs w:val="24"/>
          <w:lang w:eastAsia="en-US"/>
          <w14:ligatures w14:val="none"/>
        </w:rPr>
        <w:t xml:space="preserve"> Impact of Artificial Intelligence. </w:t>
      </w:r>
      <w:r w:rsidRPr="005F5BA5">
        <w:rPr>
          <w:rFonts w:ascii="Times New Roman" w:eastAsia="Times New Roman" w:hAnsi="Times New Roman" w:cs="Times New Roman"/>
          <w:i/>
          <w:iCs/>
          <w:kern w:val="0"/>
          <w:sz w:val="24"/>
          <w:szCs w:val="24"/>
          <w:lang w:eastAsia="en-US"/>
          <w14:ligatures w14:val="none"/>
        </w:rPr>
        <w:t>Journal of Chemical Health Risks</w:t>
      </w:r>
      <w:r w:rsidRPr="005F5BA5">
        <w:rPr>
          <w:rFonts w:ascii="Times New Roman" w:eastAsia="Times New Roman" w:hAnsi="Times New Roman" w:cs="Times New Roman"/>
          <w:kern w:val="0"/>
          <w:sz w:val="24"/>
          <w:szCs w:val="24"/>
          <w:lang w:eastAsia="en-US"/>
          <w14:ligatures w14:val="none"/>
        </w:rPr>
        <w:t xml:space="preserve">. </w:t>
      </w:r>
      <w:hyperlink r:id="rId99" w:tgtFrame="_blank" w:history="1">
        <w:r w:rsidRPr="005F5BA5">
          <w:rPr>
            <w:rFonts w:ascii="Times New Roman" w:eastAsia="Times New Roman" w:hAnsi="Times New Roman" w:cs="Times New Roman"/>
            <w:kern w:val="0"/>
            <w:sz w:val="24"/>
            <w:szCs w:val="24"/>
            <w:u w:val="single"/>
            <w:lang w:eastAsia="en-US"/>
            <w14:ligatures w14:val="none"/>
          </w:rPr>
          <w:t>https://doi.org/10.52783/jchr.v13.i4.1303</w:t>
        </w:r>
      </w:hyperlink>
    </w:p>
    <w:p w14:paraId="0825767A" w14:textId="42C19FB4"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Pawar, V., Patil, A., Tamboli, F. A., Gaikwad, D., Mali, D. P., &amp; Shinde, A. J. (2023). Harnessing the Power of AI in Pharmacokinetics and Pharmacodynamics: A Comprehensive Review [Review of </w:t>
      </w:r>
      <w:r w:rsidRPr="005F5BA5">
        <w:rPr>
          <w:rFonts w:ascii="Times New Roman" w:eastAsia="Times New Roman" w:hAnsi="Times New Roman" w:cs="Times New Roman"/>
          <w:i/>
          <w:iCs/>
          <w:kern w:val="0"/>
          <w:sz w:val="24"/>
          <w:szCs w:val="24"/>
          <w:lang w:eastAsia="en-US"/>
          <w14:ligatures w14:val="none"/>
        </w:rPr>
        <w:t>Harnessing the Power of AI in Pharmacokinetics and Pharmacodynamics: A Comprehensive Review</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International Journal of Pharmaceutical Quality Assurance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14</w:t>
      </w:r>
      <w:r w:rsidRPr="005F5BA5">
        <w:rPr>
          <w:rFonts w:ascii="Times New Roman" w:eastAsia="Times New Roman" w:hAnsi="Times New Roman" w:cs="Times New Roman"/>
          <w:kern w:val="0"/>
          <w:sz w:val="24"/>
          <w:szCs w:val="24"/>
          <w:lang w:eastAsia="en-US"/>
          <w14:ligatures w14:val="none"/>
        </w:rPr>
        <w:t xml:space="preserve">(2), 426. </w:t>
      </w:r>
      <w:hyperlink r:id="rId100" w:tgtFrame="_blank" w:history="1">
        <w:r w:rsidRPr="005F5BA5">
          <w:rPr>
            <w:rFonts w:ascii="Times New Roman" w:eastAsia="Times New Roman" w:hAnsi="Times New Roman" w:cs="Times New Roman"/>
            <w:kern w:val="0"/>
            <w:sz w:val="24"/>
            <w:szCs w:val="24"/>
            <w:u w:val="single"/>
            <w:lang w:eastAsia="en-US"/>
            <w14:ligatures w14:val="none"/>
          </w:rPr>
          <w:t>https://doi.org/10.25258/ijpqa.14.2.31</w:t>
        </w:r>
      </w:hyperlink>
    </w:p>
    <w:p w14:paraId="278689A7" w14:textId="19188AD8"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Rahman, A., &amp; Haider, Md. F. (2023). Solubility of Drugs, Their Enhancement, Factors Affecting and Their Limitations: A Review [Review of </w:t>
      </w:r>
      <w:r w:rsidRPr="005F5BA5">
        <w:rPr>
          <w:rFonts w:ascii="Times New Roman" w:eastAsia="Times New Roman" w:hAnsi="Times New Roman" w:cs="Times New Roman"/>
          <w:i/>
          <w:iCs/>
          <w:kern w:val="0"/>
          <w:sz w:val="24"/>
          <w:szCs w:val="24"/>
          <w:lang w:eastAsia="en-US"/>
          <w14:ligatures w14:val="none"/>
        </w:rPr>
        <w:t>Solubility of Drugs, Their Enhancement, Factors Affecting and Their Limitations: A Review</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International Journal of Pharmaceutical Sciences Review and Research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79</w:t>
      </w:r>
      <w:r w:rsidRPr="005F5BA5">
        <w:rPr>
          <w:rFonts w:ascii="Times New Roman" w:eastAsia="Times New Roman" w:hAnsi="Times New Roman" w:cs="Times New Roman"/>
          <w:kern w:val="0"/>
          <w:sz w:val="24"/>
          <w:szCs w:val="24"/>
          <w:lang w:eastAsia="en-US"/>
          <w14:ligatures w14:val="none"/>
        </w:rPr>
        <w:t xml:space="preserve">(2). </w:t>
      </w:r>
      <w:hyperlink r:id="rId101" w:tgtFrame="_blank" w:history="1">
        <w:r w:rsidRPr="005F5BA5">
          <w:rPr>
            <w:rFonts w:ascii="Times New Roman" w:eastAsia="Times New Roman" w:hAnsi="Times New Roman" w:cs="Times New Roman"/>
            <w:kern w:val="0"/>
            <w:sz w:val="24"/>
            <w:szCs w:val="24"/>
            <w:u w:val="single"/>
            <w:lang w:eastAsia="en-US"/>
            <w14:ligatures w14:val="none"/>
          </w:rPr>
          <w:t>https://doi.org/10.47583/ijpsrr.2023.v79i02.014</w:t>
        </w:r>
      </w:hyperlink>
    </w:p>
    <w:p w14:paraId="2693844F" w14:textId="5D933AC3"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Raines, K., Agarwal, P., </w:t>
      </w:r>
      <w:proofErr w:type="spellStart"/>
      <w:r w:rsidRPr="005F5BA5">
        <w:rPr>
          <w:rFonts w:ascii="Times New Roman" w:eastAsia="Times New Roman" w:hAnsi="Times New Roman" w:cs="Times New Roman"/>
          <w:kern w:val="0"/>
          <w:sz w:val="24"/>
          <w:szCs w:val="24"/>
          <w:lang w:eastAsia="en-US"/>
          <w14:ligatures w14:val="none"/>
        </w:rPr>
        <w:t>Augustijns</w:t>
      </w:r>
      <w:proofErr w:type="spellEnd"/>
      <w:r w:rsidRPr="005F5BA5">
        <w:rPr>
          <w:rFonts w:ascii="Times New Roman" w:eastAsia="Times New Roman" w:hAnsi="Times New Roman" w:cs="Times New Roman"/>
          <w:kern w:val="0"/>
          <w:sz w:val="24"/>
          <w:szCs w:val="24"/>
          <w:lang w:eastAsia="en-US"/>
          <w14:ligatures w14:val="none"/>
        </w:rPr>
        <w:t xml:space="preserve">, P., </w:t>
      </w:r>
      <w:proofErr w:type="spellStart"/>
      <w:r w:rsidRPr="005F5BA5">
        <w:rPr>
          <w:rFonts w:ascii="Times New Roman" w:eastAsia="Times New Roman" w:hAnsi="Times New Roman" w:cs="Times New Roman"/>
          <w:kern w:val="0"/>
          <w:sz w:val="24"/>
          <w:szCs w:val="24"/>
          <w:lang w:eastAsia="en-US"/>
          <w14:ligatures w14:val="none"/>
        </w:rPr>
        <w:t>Alayoubi</w:t>
      </w:r>
      <w:proofErr w:type="spellEnd"/>
      <w:r w:rsidRPr="005F5BA5">
        <w:rPr>
          <w:rFonts w:ascii="Times New Roman" w:eastAsia="Times New Roman" w:hAnsi="Times New Roman" w:cs="Times New Roman"/>
          <w:kern w:val="0"/>
          <w:sz w:val="24"/>
          <w:szCs w:val="24"/>
          <w:lang w:eastAsia="en-US"/>
          <w14:ligatures w14:val="none"/>
        </w:rPr>
        <w:t>, A., Attia, L., Bauer</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Brandl, A., Brandl, M., Chatterjee, P., Chen, H., Yu, Y. C., Coutant, C. A., Coutinho, A. L., Curran, D., Dressman, J., Ericksen, B., Falade, L. W., Gao, Y., Gao, Z., Ghosh, D., … Polli, J. E. (2023). Drug Dissolution in Oral Drug Absorption: Workshop Report. </w:t>
      </w:r>
      <w:r w:rsidRPr="005F5BA5">
        <w:rPr>
          <w:rFonts w:ascii="Times New Roman" w:eastAsia="Times New Roman" w:hAnsi="Times New Roman" w:cs="Times New Roman"/>
          <w:i/>
          <w:iCs/>
          <w:kern w:val="0"/>
          <w:sz w:val="24"/>
          <w:szCs w:val="24"/>
          <w:lang w:eastAsia="en-US"/>
          <w14:ligatures w14:val="none"/>
        </w:rPr>
        <w:t>The AAPS Journal</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25</w:t>
      </w:r>
      <w:r w:rsidRPr="005F5BA5">
        <w:rPr>
          <w:rFonts w:ascii="Times New Roman" w:eastAsia="Times New Roman" w:hAnsi="Times New Roman" w:cs="Times New Roman"/>
          <w:kern w:val="0"/>
          <w:sz w:val="24"/>
          <w:szCs w:val="24"/>
          <w:lang w:eastAsia="en-US"/>
          <w14:ligatures w14:val="none"/>
        </w:rPr>
        <w:t xml:space="preserve">(6). </w:t>
      </w:r>
      <w:hyperlink r:id="rId102" w:tgtFrame="_blank" w:history="1">
        <w:r w:rsidRPr="005F5BA5">
          <w:rPr>
            <w:rFonts w:ascii="Times New Roman" w:eastAsia="Times New Roman" w:hAnsi="Times New Roman" w:cs="Times New Roman"/>
            <w:kern w:val="0"/>
            <w:sz w:val="24"/>
            <w:szCs w:val="24"/>
            <w:u w:val="single"/>
            <w:lang w:eastAsia="en-US"/>
            <w14:ligatures w14:val="none"/>
          </w:rPr>
          <w:t>https://doi.org/10.1208/s12248-023-00865-8</w:t>
        </w:r>
      </w:hyperlink>
    </w:p>
    <w:p w14:paraId="4AE4DACA" w14:textId="744230D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Rajendra, P., &amp; Komal, P. (2024). Amelioration of Dissolution Properties of Abiraterone Acetate via Nano-Sizing Employing High-Speed Homogenization Technique: An </w:t>
      </w:r>
      <w:r w:rsidRPr="005F5BA5">
        <w:rPr>
          <w:rFonts w:ascii="Times New Roman" w:eastAsia="Times New Roman" w:hAnsi="Times New Roman" w:cs="Times New Roman"/>
          <w:kern w:val="0"/>
          <w:sz w:val="24"/>
          <w:szCs w:val="24"/>
          <w:lang w:eastAsia="en-US"/>
          <w14:ligatures w14:val="none"/>
        </w:rPr>
        <w:lastRenderedPageBreak/>
        <w:t xml:space="preserve">Optimization Study. </w:t>
      </w:r>
      <w:r w:rsidRPr="005F5BA5">
        <w:rPr>
          <w:rFonts w:ascii="Times New Roman" w:eastAsia="Times New Roman" w:hAnsi="Times New Roman" w:cs="Times New Roman"/>
          <w:i/>
          <w:iCs/>
          <w:kern w:val="0"/>
          <w:sz w:val="24"/>
          <w:szCs w:val="24"/>
          <w:lang w:eastAsia="en-US"/>
          <w14:ligatures w14:val="none"/>
        </w:rPr>
        <w:t>Indian Journal of Pharmaceutical Education and Research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58</w:t>
      </w:r>
      <w:r w:rsidRPr="005F5BA5">
        <w:rPr>
          <w:rFonts w:ascii="Times New Roman" w:eastAsia="Times New Roman" w:hAnsi="Times New Roman" w:cs="Times New Roman"/>
          <w:kern w:val="0"/>
          <w:sz w:val="24"/>
          <w:szCs w:val="24"/>
          <w:lang w:eastAsia="en-US"/>
          <w14:ligatures w14:val="none"/>
        </w:rPr>
        <w:t xml:space="preserve">. </w:t>
      </w:r>
      <w:hyperlink r:id="rId103" w:tgtFrame="_blank" w:history="1">
        <w:r w:rsidRPr="005F5BA5">
          <w:rPr>
            <w:rFonts w:ascii="Times New Roman" w:eastAsia="Times New Roman" w:hAnsi="Times New Roman" w:cs="Times New Roman"/>
            <w:kern w:val="0"/>
            <w:sz w:val="24"/>
            <w:szCs w:val="24"/>
            <w:u w:val="single"/>
            <w:lang w:eastAsia="en-US"/>
            <w14:ligatures w14:val="none"/>
          </w:rPr>
          <w:t>https://doi.org/10.5530/ijper.58.1s.15</w:t>
        </w:r>
      </w:hyperlink>
    </w:p>
    <w:p w14:paraId="47C45759" w14:textId="2A57A3EF"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Rawat, A., &amp; Srivastava, R. (2024). A review of strategies for the development of solid self-</w:t>
      </w:r>
      <w:proofErr w:type="spellStart"/>
      <w:r w:rsidRPr="005F5BA5">
        <w:rPr>
          <w:rFonts w:ascii="Times New Roman" w:eastAsia="Times New Roman" w:hAnsi="Times New Roman" w:cs="Times New Roman"/>
          <w:kern w:val="0"/>
          <w:sz w:val="24"/>
          <w:szCs w:val="24"/>
          <w:lang w:eastAsia="en-US"/>
          <w14:ligatures w14:val="none"/>
        </w:rPr>
        <w:t>microemulsifying</w:t>
      </w:r>
      <w:proofErr w:type="spellEnd"/>
      <w:r w:rsidRPr="005F5BA5">
        <w:rPr>
          <w:rFonts w:ascii="Times New Roman" w:eastAsia="Times New Roman" w:hAnsi="Times New Roman" w:cs="Times New Roman"/>
          <w:kern w:val="0"/>
          <w:sz w:val="24"/>
          <w:szCs w:val="24"/>
          <w:lang w:eastAsia="en-US"/>
          <w14:ligatures w14:val="none"/>
        </w:rPr>
        <w:t xml:space="preserve"> drug delivery system [Review of </w:t>
      </w:r>
      <w:r w:rsidRPr="005F5BA5">
        <w:rPr>
          <w:rFonts w:ascii="Times New Roman" w:eastAsia="Times New Roman" w:hAnsi="Times New Roman" w:cs="Times New Roman"/>
          <w:i/>
          <w:iCs/>
          <w:kern w:val="0"/>
          <w:sz w:val="24"/>
          <w:szCs w:val="24"/>
          <w:lang w:eastAsia="en-US"/>
          <w14:ligatures w14:val="none"/>
        </w:rPr>
        <w:t>A review of strategies for the development of solid self-</w:t>
      </w:r>
      <w:proofErr w:type="spellStart"/>
      <w:r w:rsidRPr="005F5BA5">
        <w:rPr>
          <w:rFonts w:ascii="Times New Roman" w:eastAsia="Times New Roman" w:hAnsi="Times New Roman" w:cs="Times New Roman"/>
          <w:i/>
          <w:iCs/>
          <w:kern w:val="0"/>
          <w:sz w:val="24"/>
          <w:szCs w:val="24"/>
          <w:lang w:eastAsia="en-US"/>
          <w14:ligatures w14:val="none"/>
        </w:rPr>
        <w:t>microemulsifying</w:t>
      </w:r>
      <w:proofErr w:type="spellEnd"/>
      <w:r w:rsidRPr="005F5BA5">
        <w:rPr>
          <w:rFonts w:ascii="Times New Roman" w:eastAsia="Times New Roman" w:hAnsi="Times New Roman" w:cs="Times New Roman"/>
          <w:i/>
          <w:iCs/>
          <w:kern w:val="0"/>
          <w:sz w:val="24"/>
          <w:szCs w:val="24"/>
          <w:lang w:eastAsia="en-US"/>
          <w14:ligatures w14:val="none"/>
        </w:rPr>
        <w:t xml:space="preserve"> drug delivery system</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Journal of Pharmacognosy and Phytochemistry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13</w:t>
      </w:r>
      <w:r w:rsidRPr="005F5BA5">
        <w:rPr>
          <w:rFonts w:ascii="Times New Roman" w:eastAsia="Times New Roman" w:hAnsi="Times New Roman" w:cs="Times New Roman"/>
          <w:kern w:val="0"/>
          <w:sz w:val="24"/>
          <w:szCs w:val="24"/>
          <w:lang w:eastAsia="en-US"/>
          <w14:ligatures w14:val="none"/>
        </w:rPr>
        <w:t xml:space="preserve">(3), 200. </w:t>
      </w:r>
      <w:proofErr w:type="spellStart"/>
      <w:r w:rsidRPr="005F5BA5">
        <w:rPr>
          <w:rFonts w:ascii="Times New Roman" w:eastAsia="Times New Roman" w:hAnsi="Times New Roman" w:cs="Times New Roman"/>
          <w:kern w:val="0"/>
          <w:sz w:val="24"/>
          <w:szCs w:val="24"/>
          <w:lang w:eastAsia="en-US"/>
          <w14:ligatures w14:val="none"/>
        </w:rPr>
        <w:t>AkiNik</w:t>
      </w:r>
      <w:proofErr w:type="spellEnd"/>
      <w:r w:rsidRPr="005F5BA5">
        <w:rPr>
          <w:rFonts w:ascii="Times New Roman" w:eastAsia="Times New Roman" w:hAnsi="Times New Roman" w:cs="Times New Roman"/>
          <w:kern w:val="0"/>
          <w:sz w:val="24"/>
          <w:szCs w:val="24"/>
          <w:lang w:eastAsia="en-US"/>
          <w14:ligatures w14:val="none"/>
        </w:rPr>
        <w:t xml:space="preserve"> Publications. </w:t>
      </w:r>
      <w:hyperlink r:id="rId104" w:tgtFrame="_blank" w:history="1">
        <w:r w:rsidRPr="005F5BA5">
          <w:rPr>
            <w:rFonts w:ascii="Times New Roman" w:eastAsia="Times New Roman" w:hAnsi="Times New Roman" w:cs="Times New Roman"/>
            <w:kern w:val="0"/>
            <w:sz w:val="24"/>
            <w:szCs w:val="24"/>
            <w:u w:val="single"/>
            <w:lang w:eastAsia="en-US"/>
            <w14:ligatures w14:val="none"/>
          </w:rPr>
          <w:t>https://doi.org/10.22271/phyto.2024.v13.i3c.14960</w:t>
        </w:r>
      </w:hyperlink>
    </w:p>
    <w:p w14:paraId="0ABE83D1" w14:textId="7F38D1C6"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Reddy, M. R., &amp; </w:t>
      </w:r>
      <w:proofErr w:type="spellStart"/>
      <w:r w:rsidRPr="005F5BA5">
        <w:rPr>
          <w:rFonts w:ascii="Times New Roman" w:eastAsia="Times New Roman" w:hAnsi="Times New Roman" w:cs="Times New Roman"/>
          <w:kern w:val="0"/>
          <w:sz w:val="24"/>
          <w:szCs w:val="24"/>
          <w:lang w:eastAsia="en-US"/>
          <w14:ligatures w14:val="none"/>
        </w:rPr>
        <w:t>Gubbiyappa</w:t>
      </w:r>
      <w:proofErr w:type="spellEnd"/>
      <w:r w:rsidRPr="005F5BA5">
        <w:rPr>
          <w:rFonts w:ascii="Times New Roman" w:eastAsia="Times New Roman" w:hAnsi="Times New Roman" w:cs="Times New Roman"/>
          <w:kern w:val="0"/>
          <w:sz w:val="24"/>
          <w:szCs w:val="24"/>
          <w:lang w:eastAsia="en-US"/>
          <w14:ligatures w14:val="none"/>
        </w:rPr>
        <w:t xml:space="preserve">, K. S. (2022). Formulation development, optimization and characterization of </w:t>
      </w:r>
      <w:proofErr w:type="spellStart"/>
      <w:r w:rsidRPr="005F5BA5">
        <w:rPr>
          <w:rFonts w:ascii="Times New Roman" w:eastAsia="Times New Roman" w:hAnsi="Times New Roman" w:cs="Times New Roman"/>
          <w:kern w:val="0"/>
          <w:sz w:val="24"/>
          <w:szCs w:val="24"/>
          <w:lang w:eastAsia="en-US"/>
          <w14:ligatures w14:val="none"/>
        </w:rPr>
        <w:t>Pemigatinib</w:t>
      </w:r>
      <w:proofErr w:type="spellEnd"/>
      <w:r w:rsidRPr="005F5BA5">
        <w:rPr>
          <w:rFonts w:ascii="Times New Roman" w:eastAsia="Times New Roman" w:hAnsi="Times New Roman" w:cs="Times New Roman"/>
          <w:kern w:val="0"/>
          <w:sz w:val="24"/>
          <w:szCs w:val="24"/>
          <w:lang w:eastAsia="en-US"/>
          <w14:ligatures w14:val="none"/>
        </w:rPr>
        <w:t xml:space="preserve">-loaded </w:t>
      </w:r>
      <w:proofErr w:type="spellStart"/>
      <w:r w:rsidRPr="005F5BA5">
        <w:rPr>
          <w:rFonts w:ascii="Times New Roman" w:eastAsia="Times New Roman" w:hAnsi="Times New Roman" w:cs="Times New Roman"/>
          <w:kern w:val="0"/>
          <w:sz w:val="24"/>
          <w:szCs w:val="24"/>
          <w:lang w:eastAsia="en-US"/>
          <w14:ligatures w14:val="none"/>
        </w:rPr>
        <w:t>supersaturable</w:t>
      </w:r>
      <w:proofErr w:type="spellEnd"/>
      <w:r w:rsidRPr="005F5BA5">
        <w:rPr>
          <w:rFonts w:ascii="Times New Roman" w:eastAsia="Times New Roman" w:hAnsi="Times New Roman" w:cs="Times New Roman"/>
          <w:kern w:val="0"/>
          <w:sz w:val="24"/>
          <w:szCs w:val="24"/>
          <w:lang w:eastAsia="en-US"/>
          <w14:ligatures w14:val="none"/>
        </w:rPr>
        <w:t xml:space="preserve"> self-nanoemulsifying drug delivery systems. </w:t>
      </w:r>
      <w:r w:rsidRPr="005F5BA5">
        <w:rPr>
          <w:rFonts w:ascii="Times New Roman" w:eastAsia="Times New Roman" w:hAnsi="Times New Roman" w:cs="Times New Roman"/>
          <w:i/>
          <w:iCs/>
          <w:kern w:val="0"/>
          <w:sz w:val="24"/>
          <w:szCs w:val="24"/>
          <w:lang w:eastAsia="en-US"/>
          <w14:ligatures w14:val="none"/>
        </w:rPr>
        <w:t>Future Journal of Pharmaceutical Sciences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8</w:t>
      </w:r>
      <w:r w:rsidRPr="005F5BA5">
        <w:rPr>
          <w:rFonts w:ascii="Times New Roman" w:eastAsia="Times New Roman" w:hAnsi="Times New Roman" w:cs="Times New Roman"/>
          <w:kern w:val="0"/>
          <w:sz w:val="24"/>
          <w:szCs w:val="24"/>
          <w:lang w:eastAsia="en-US"/>
          <w14:ligatures w14:val="none"/>
        </w:rPr>
        <w:t xml:space="preserve">(1). </w:t>
      </w:r>
      <w:hyperlink r:id="rId105" w:tgtFrame="_blank" w:history="1">
        <w:r w:rsidRPr="005F5BA5">
          <w:rPr>
            <w:rFonts w:ascii="Times New Roman" w:eastAsia="Times New Roman" w:hAnsi="Times New Roman" w:cs="Times New Roman"/>
            <w:kern w:val="0"/>
            <w:sz w:val="24"/>
            <w:szCs w:val="24"/>
            <w:u w:val="single"/>
            <w:lang w:eastAsia="en-US"/>
            <w14:ligatures w14:val="none"/>
          </w:rPr>
          <w:t>https://doi.org/10.1186/s43094-022-00434-4</w:t>
        </w:r>
      </w:hyperlink>
    </w:p>
    <w:p w14:paraId="5948C8E1" w14:textId="41D4A3D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Rodrı́guez, J. F., Gracia, I., García, T. A., &amp; Ramos, M. J. (2020). 17th European Meeting of Supercritical Fluids. </w:t>
      </w:r>
      <w:r w:rsidRPr="005F5BA5">
        <w:rPr>
          <w:rFonts w:ascii="Times New Roman" w:eastAsia="Times New Roman" w:hAnsi="Times New Roman" w:cs="Times New Roman"/>
          <w:i/>
          <w:iCs/>
          <w:kern w:val="0"/>
          <w:sz w:val="24"/>
          <w:szCs w:val="24"/>
          <w:lang w:eastAsia="en-US"/>
          <w14:ligatures w14:val="none"/>
        </w:rPr>
        <w:t>The Journal of Supercritical Fluids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165</w:t>
      </w:r>
      <w:r w:rsidRPr="005F5BA5">
        <w:rPr>
          <w:rFonts w:ascii="Times New Roman" w:eastAsia="Times New Roman" w:hAnsi="Times New Roman" w:cs="Times New Roman"/>
          <w:kern w:val="0"/>
          <w:sz w:val="24"/>
          <w:szCs w:val="24"/>
          <w:lang w:eastAsia="en-US"/>
          <w14:ligatures w14:val="none"/>
        </w:rPr>
        <w:t xml:space="preserve">, 104931. </w:t>
      </w:r>
      <w:hyperlink r:id="rId106" w:tgtFrame="_blank" w:history="1">
        <w:r w:rsidRPr="005F5BA5">
          <w:rPr>
            <w:rFonts w:ascii="Times New Roman" w:eastAsia="Times New Roman" w:hAnsi="Times New Roman" w:cs="Times New Roman"/>
            <w:kern w:val="0"/>
            <w:sz w:val="24"/>
            <w:szCs w:val="24"/>
            <w:u w:val="single"/>
            <w:lang w:eastAsia="en-US"/>
            <w14:ligatures w14:val="none"/>
          </w:rPr>
          <w:t>https://doi.org/10.1016/j.supflu.2020.104931</w:t>
        </w:r>
      </w:hyperlink>
    </w:p>
    <w:p w14:paraId="71DC7A62" w14:textId="159E8C88"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Salawi, A. (2022). Self-emulsifying drug delivery systems: a novel approach to deliver drugs. </w:t>
      </w:r>
      <w:r w:rsidRPr="005F5BA5">
        <w:rPr>
          <w:rFonts w:ascii="Times New Roman" w:eastAsia="Times New Roman" w:hAnsi="Times New Roman" w:cs="Times New Roman"/>
          <w:i/>
          <w:iCs/>
          <w:kern w:val="0"/>
          <w:sz w:val="24"/>
          <w:szCs w:val="24"/>
          <w:lang w:eastAsia="en-US"/>
          <w14:ligatures w14:val="none"/>
        </w:rPr>
        <w:t>Drug Delivery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29</w:t>
      </w:r>
      <w:r w:rsidRPr="005F5BA5">
        <w:rPr>
          <w:rFonts w:ascii="Times New Roman" w:eastAsia="Times New Roman" w:hAnsi="Times New Roman" w:cs="Times New Roman"/>
          <w:kern w:val="0"/>
          <w:sz w:val="24"/>
          <w:szCs w:val="24"/>
          <w:lang w:eastAsia="en-US"/>
          <w14:ligatures w14:val="none"/>
        </w:rPr>
        <w:t xml:space="preserve">(1), 1811. </w:t>
      </w:r>
      <w:hyperlink r:id="rId107" w:tgtFrame="_blank" w:history="1">
        <w:r w:rsidRPr="005F5BA5">
          <w:rPr>
            <w:rFonts w:ascii="Times New Roman" w:eastAsia="Times New Roman" w:hAnsi="Times New Roman" w:cs="Times New Roman"/>
            <w:kern w:val="0"/>
            <w:sz w:val="24"/>
            <w:szCs w:val="24"/>
            <w:u w:val="single"/>
            <w:lang w:eastAsia="en-US"/>
            <w14:ligatures w14:val="none"/>
          </w:rPr>
          <w:t>https://doi.org/10.1080/10717544.2022.2083724</w:t>
        </w:r>
      </w:hyperlink>
    </w:p>
    <w:p w14:paraId="41FA923D" w14:textId="7E8208EE"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Sampene</w:t>
      </w:r>
      <w:proofErr w:type="spellEnd"/>
      <w:r w:rsidRPr="005F5BA5">
        <w:rPr>
          <w:rFonts w:ascii="Times New Roman" w:eastAsia="Times New Roman" w:hAnsi="Times New Roman" w:cs="Times New Roman"/>
          <w:kern w:val="0"/>
          <w:sz w:val="24"/>
          <w:szCs w:val="24"/>
          <w:lang w:eastAsia="en-US"/>
          <w14:ligatures w14:val="none"/>
        </w:rPr>
        <w:t xml:space="preserve">, A. K., &amp; Nyirenda, F. (2024). Evaluating the effect of artificial intelligence on pharmaceutical product and drug discovery in China. </w:t>
      </w:r>
      <w:r w:rsidRPr="005F5BA5">
        <w:rPr>
          <w:rFonts w:ascii="Times New Roman" w:eastAsia="Times New Roman" w:hAnsi="Times New Roman" w:cs="Times New Roman"/>
          <w:i/>
          <w:iCs/>
          <w:kern w:val="0"/>
          <w:sz w:val="24"/>
          <w:szCs w:val="24"/>
          <w:lang w:eastAsia="en-US"/>
          <w14:ligatures w14:val="none"/>
        </w:rPr>
        <w:t>Future Journal of Pharmaceutical Sciences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(1). </w:t>
      </w:r>
      <w:hyperlink r:id="rId108" w:tgtFrame="_blank" w:history="1">
        <w:r w:rsidRPr="005F5BA5">
          <w:rPr>
            <w:rFonts w:ascii="Times New Roman" w:eastAsia="Times New Roman" w:hAnsi="Times New Roman" w:cs="Times New Roman"/>
            <w:kern w:val="0"/>
            <w:sz w:val="24"/>
            <w:szCs w:val="24"/>
            <w:u w:val="single"/>
            <w:lang w:eastAsia="en-US"/>
            <w14:ligatures w14:val="none"/>
          </w:rPr>
          <w:t>https://doi.org/10.1186/s43094-024-00632-2</w:t>
        </w:r>
      </w:hyperlink>
    </w:p>
    <w:p w14:paraId="6F7B5736" w14:textId="5D9D9642"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Sanas, M. N., &amp; </w:t>
      </w:r>
      <w:proofErr w:type="spellStart"/>
      <w:r w:rsidRPr="005F5BA5">
        <w:rPr>
          <w:rFonts w:ascii="Times New Roman" w:eastAsia="Times New Roman" w:hAnsi="Times New Roman" w:cs="Times New Roman"/>
          <w:kern w:val="0"/>
          <w:sz w:val="24"/>
          <w:szCs w:val="24"/>
          <w:lang w:eastAsia="en-US"/>
          <w14:ligatures w14:val="none"/>
        </w:rPr>
        <w:t>Pachpute</w:t>
      </w:r>
      <w:proofErr w:type="spellEnd"/>
      <w:r w:rsidRPr="005F5BA5">
        <w:rPr>
          <w:rFonts w:ascii="Times New Roman" w:eastAsia="Times New Roman" w:hAnsi="Times New Roman" w:cs="Times New Roman"/>
          <w:kern w:val="0"/>
          <w:sz w:val="24"/>
          <w:szCs w:val="24"/>
          <w:lang w:eastAsia="en-US"/>
          <w14:ligatures w14:val="none"/>
        </w:rPr>
        <w:t xml:space="preserve">, T. S. (2023). Exploring the Potential of Ketoprofen Nanosuspension: In Vitro and In Vivo Insights into Drug Release and Bioavailability.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13</w:t>
      </w:r>
      <w:r w:rsidRPr="005F5BA5">
        <w:rPr>
          <w:rFonts w:ascii="Times New Roman" w:eastAsia="Times New Roman" w:hAnsi="Times New Roman" w:cs="Times New Roman"/>
          <w:kern w:val="0"/>
          <w:sz w:val="24"/>
          <w:szCs w:val="24"/>
          <w:lang w:eastAsia="en-US"/>
          <w14:ligatures w14:val="none"/>
        </w:rPr>
        <w:t xml:space="preserve">(6), 152. </w:t>
      </w:r>
      <w:hyperlink r:id="rId109" w:tgtFrame="_blank" w:history="1">
        <w:r w:rsidRPr="005F5BA5">
          <w:rPr>
            <w:rFonts w:ascii="Times New Roman" w:eastAsia="Times New Roman" w:hAnsi="Times New Roman" w:cs="Times New Roman"/>
            <w:kern w:val="0"/>
            <w:sz w:val="24"/>
            <w:szCs w:val="24"/>
            <w:u w:val="single"/>
            <w:lang w:eastAsia="en-US"/>
            <w14:ligatures w14:val="none"/>
          </w:rPr>
          <w:t>https://doi.org/10.22270/jddt.v13i6.5890</w:t>
        </w:r>
      </w:hyperlink>
    </w:p>
    <w:p w14:paraId="13045775" w14:textId="019A4F4D"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Saripilli, R., &amp; Sharma, D. K. (2025). A Comprehensive Review of Solubility Enhancement Techniques for Poorly Soluble Drugs. </w:t>
      </w:r>
      <w:r w:rsidRPr="005F5BA5">
        <w:rPr>
          <w:rFonts w:ascii="Times New Roman" w:eastAsia="Times New Roman" w:hAnsi="Times New Roman" w:cs="Times New Roman"/>
          <w:i/>
          <w:iCs/>
          <w:kern w:val="0"/>
          <w:sz w:val="24"/>
          <w:szCs w:val="24"/>
          <w:lang w:eastAsia="en-US"/>
          <w14:ligatures w14:val="none"/>
        </w:rPr>
        <w:t>Journal of Solution Chemistry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55</w:t>
      </w:r>
      <w:r w:rsidRPr="005F5BA5">
        <w:rPr>
          <w:rFonts w:ascii="Times New Roman" w:eastAsia="Times New Roman" w:hAnsi="Times New Roman" w:cs="Times New Roman"/>
          <w:kern w:val="0"/>
          <w:sz w:val="24"/>
          <w:szCs w:val="24"/>
          <w:lang w:eastAsia="en-US"/>
          <w14:ligatures w14:val="none"/>
        </w:rPr>
        <w:t xml:space="preserve">(2), 177. </w:t>
      </w:r>
      <w:hyperlink r:id="rId110" w:tgtFrame="_blank" w:history="1">
        <w:r w:rsidRPr="005F5BA5">
          <w:rPr>
            <w:rFonts w:ascii="Times New Roman" w:eastAsia="Times New Roman" w:hAnsi="Times New Roman" w:cs="Times New Roman"/>
            <w:kern w:val="0"/>
            <w:sz w:val="24"/>
            <w:szCs w:val="24"/>
            <w:u w:val="single"/>
            <w:lang w:eastAsia="en-US"/>
            <w14:ligatures w14:val="none"/>
          </w:rPr>
          <w:t>https://doi.org/10.1007/s10953-025-01502-y</w:t>
        </w:r>
      </w:hyperlink>
    </w:p>
    <w:p w14:paraId="7CEF5439" w14:textId="17E0F0F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Sartaj, A., </w:t>
      </w:r>
      <w:proofErr w:type="spellStart"/>
      <w:r w:rsidRPr="005F5BA5">
        <w:rPr>
          <w:rFonts w:ascii="Times New Roman" w:eastAsia="Times New Roman" w:hAnsi="Times New Roman" w:cs="Times New Roman"/>
          <w:kern w:val="0"/>
          <w:sz w:val="24"/>
          <w:szCs w:val="24"/>
          <w:lang w:eastAsia="en-US"/>
          <w14:ligatures w14:val="none"/>
        </w:rPr>
        <w:t>Rajora</w:t>
      </w:r>
      <w:proofErr w:type="spellEnd"/>
      <w:r w:rsidRPr="005F5BA5">
        <w:rPr>
          <w:rFonts w:ascii="Times New Roman" w:eastAsia="Times New Roman" w:hAnsi="Times New Roman" w:cs="Times New Roman"/>
          <w:kern w:val="0"/>
          <w:sz w:val="24"/>
          <w:szCs w:val="24"/>
          <w:lang w:eastAsia="en-US"/>
          <w14:ligatures w14:val="none"/>
        </w:rPr>
        <w:t xml:space="preserve">, A., Usmani, J., Bana, S., Annu, &amp; Ali, J. (2025). AI-Driven Drug Formulation Development: Transforming the Future of Pharmaceutical Drug Development from Discovery to Regulatory Aspects. </w:t>
      </w:r>
      <w:r w:rsidRPr="005F5BA5">
        <w:rPr>
          <w:rFonts w:ascii="Times New Roman" w:eastAsia="Times New Roman" w:hAnsi="Times New Roman" w:cs="Times New Roman"/>
          <w:i/>
          <w:iCs/>
          <w:kern w:val="0"/>
          <w:sz w:val="24"/>
          <w:szCs w:val="24"/>
          <w:lang w:eastAsia="en-US"/>
          <w14:ligatures w14:val="none"/>
        </w:rPr>
        <w:t>Journal of Pharmaceutical Innovation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21</w:t>
      </w:r>
      <w:r w:rsidRPr="005F5BA5">
        <w:rPr>
          <w:rFonts w:ascii="Times New Roman" w:eastAsia="Times New Roman" w:hAnsi="Times New Roman" w:cs="Times New Roman"/>
          <w:kern w:val="0"/>
          <w:sz w:val="24"/>
          <w:szCs w:val="24"/>
          <w:lang w:eastAsia="en-US"/>
          <w14:ligatures w14:val="none"/>
        </w:rPr>
        <w:t xml:space="preserve">(1). </w:t>
      </w:r>
      <w:hyperlink r:id="rId111" w:tgtFrame="_blank" w:history="1">
        <w:r w:rsidRPr="005F5BA5">
          <w:rPr>
            <w:rFonts w:ascii="Times New Roman" w:eastAsia="Times New Roman" w:hAnsi="Times New Roman" w:cs="Times New Roman"/>
            <w:kern w:val="0"/>
            <w:sz w:val="24"/>
            <w:szCs w:val="24"/>
            <w:u w:val="single"/>
            <w:lang w:eastAsia="en-US"/>
            <w14:ligatures w14:val="none"/>
          </w:rPr>
          <w:t>https://doi.org/10.1007/s12247-025-10244-9</w:t>
        </w:r>
      </w:hyperlink>
    </w:p>
    <w:p w14:paraId="1A0FAAF3" w14:textId="2B895C8C"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SAWANT, G., &amp; Bhagwat, G. (2021). NIOSOMES AS AN APPROACH TO IMPROVE THE SOLUBILITY AND BIOAVAILABILITY OF BCS CLASS II DRUGS. </w:t>
      </w:r>
      <w:r w:rsidRPr="005F5BA5">
        <w:rPr>
          <w:rFonts w:ascii="Times New Roman" w:eastAsia="Times New Roman" w:hAnsi="Times New Roman" w:cs="Times New Roman"/>
          <w:i/>
          <w:iCs/>
          <w:kern w:val="0"/>
          <w:sz w:val="24"/>
          <w:szCs w:val="24"/>
          <w:lang w:eastAsia="en-US"/>
          <w14:ligatures w14:val="none"/>
        </w:rPr>
        <w:t>International Journal of Applied Pharmaceutics</w:t>
      </w:r>
      <w:r w:rsidRPr="005F5BA5">
        <w:rPr>
          <w:rFonts w:ascii="Times New Roman" w:eastAsia="Times New Roman" w:hAnsi="Times New Roman" w:cs="Times New Roman"/>
          <w:kern w:val="0"/>
          <w:sz w:val="24"/>
          <w:szCs w:val="24"/>
          <w:lang w:eastAsia="en-US"/>
          <w14:ligatures w14:val="none"/>
        </w:rPr>
        <w:t xml:space="preserve">, 94. </w:t>
      </w:r>
      <w:hyperlink r:id="rId112" w:tgtFrame="_blank" w:history="1">
        <w:r w:rsidRPr="005F5BA5">
          <w:rPr>
            <w:rFonts w:ascii="Times New Roman" w:eastAsia="Times New Roman" w:hAnsi="Times New Roman" w:cs="Times New Roman"/>
            <w:kern w:val="0"/>
            <w:sz w:val="24"/>
            <w:szCs w:val="24"/>
            <w:u w:val="single"/>
            <w:lang w:eastAsia="en-US"/>
            <w14:ligatures w14:val="none"/>
          </w:rPr>
          <w:t>https://doi.org/10.22159/ijap.2021v13i2.40423</w:t>
        </w:r>
      </w:hyperlink>
    </w:p>
    <w:p w14:paraId="225769B6" w14:textId="4FB02EE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Serrano, D. R., Luciano, F. C., Anaya, B. J., </w:t>
      </w:r>
      <w:proofErr w:type="spellStart"/>
      <w:r w:rsidRPr="005F5BA5">
        <w:rPr>
          <w:rFonts w:ascii="Times New Roman" w:eastAsia="Times New Roman" w:hAnsi="Times New Roman" w:cs="Times New Roman"/>
          <w:kern w:val="0"/>
          <w:sz w:val="24"/>
          <w:szCs w:val="24"/>
          <w:lang w:eastAsia="en-US"/>
          <w14:ligatures w14:val="none"/>
        </w:rPr>
        <w:t>Öngoren</w:t>
      </w:r>
      <w:proofErr w:type="spellEnd"/>
      <w:r w:rsidRPr="005F5BA5">
        <w:rPr>
          <w:rFonts w:ascii="Times New Roman" w:eastAsia="Times New Roman" w:hAnsi="Times New Roman" w:cs="Times New Roman"/>
          <w:kern w:val="0"/>
          <w:sz w:val="24"/>
          <w:szCs w:val="24"/>
          <w:lang w:eastAsia="en-US"/>
          <w14:ligatures w14:val="none"/>
        </w:rPr>
        <w:t xml:space="preserve">, B., Kara, A., Molina, G., Ramirez, B. I., Sánchez-Guirales, S. A., Simón, J. M., Tomietto, G., </w:t>
      </w:r>
      <w:proofErr w:type="spellStart"/>
      <w:r w:rsidRPr="005F5BA5">
        <w:rPr>
          <w:rFonts w:ascii="Times New Roman" w:eastAsia="Times New Roman" w:hAnsi="Times New Roman" w:cs="Times New Roman"/>
          <w:kern w:val="0"/>
          <w:sz w:val="24"/>
          <w:szCs w:val="24"/>
          <w:lang w:eastAsia="en-US"/>
          <w14:ligatures w14:val="none"/>
        </w:rPr>
        <w:t>Rapti</w:t>
      </w:r>
      <w:proofErr w:type="spellEnd"/>
      <w:r w:rsidRPr="005F5BA5">
        <w:rPr>
          <w:rFonts w:ascii="Times New Roman" w:eastAsia="Times New Roman" w:hAnsi="Times New Roman" w:cs="Times New Roman"/>
          <w:kern w:val="0"/>
          <w:sz w:val="24"/>
          <w:szCs w:val="24"/>
          <w:lang w:eastAsia="en-US"/>
          <w14:ligatures w14:val="none"/>
        </w:rPr>
        <w:t xml:space="preserve">, C., Ruiz, H. K., Rawat, S., Kumar, D., &amp; </w:t>
      </w:r>
      <w:proofErr w:type="spellStart"/>
      <w:r w:rsidRPr="005F5BA5">
        <w:rPr>
          <w:rFonts w:ascii="Times New Roman" w:eastAsia="Times New Roman" w:hAnsi="Times New Roman" w:cs="Times New Roman"/>
          <w:kern w:val="0"/>
          <w:sz w:val="24"/>
          <w:szCs w:val="24"/>
          <w:lang w:eastAsia="en-US"/>
          <w14:ligatures w14:val="none"/>
        </w:rPr>
        <w:t>Lalatsa</w:t>
      </w:r>
      <w:proofErr w:type="spellEnd"/>
      <w:r w:rsidRPr="005F5BA5">
        <w:rPr>
          <w:rFonts w:ascii="Times New Roman" w:eastAsia="Times New Roman" w:hAnsi="Times New Roman" w:cs="Times New Roman"/>
          <w:kern w:val="0"/>
          <w:sz w:val="24"/>
          <w:szCs w:val="24"/>
          <w:lang w:eastAsia="en-US"/>
          <w14:ligatures w14:val="none"/>
        </w:rPr>
        <w:t xml:space="preserve">, A. (2024). Artificial Intelligence (AI) Applications in Drug Discovery and Drug Delivery: Revolutionizing Personalized Medicine. </w:t>
      </w:r>
      <w:r w:rsidRPr="005F5BA5">
        <w:rPr>
          <w:rFonts w:ascii="Times New Roman" w:eastAsia="Times New Roman" w:hAnsi="Times New Roman" w:cs="Times New Roman"/>
          <w:i/>
          <w:iCs/>
          <w:kern w:val="0"/>
          <w:sz w:val="24"/>
          <w:szCs w:val="24"/>
          <w:lang w:eastAsia="en-US"/>
          <w14:ligatures w14:val="none"/>
        </w:rPr>
        <w:t>Pharmaceutics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16</w:t>
      </w:r>
      <w:r w:rsidRPr="005F5BA5">
        <w:rPr>
          <w:rFonts w:ascii="Times New Roman" w:eastAsia="Times New Roman" w:hAnsi="Times New Roman" w:cs="Times New Roman"/>
          <w:kern w:val="0"/>
          <w:sz w:val="24"/>
          <w:szCs w:val="24"/>
          <w:lang w:eastAsia="en-US"/>
          <w14:ligatures w14:val="none"/>
        </w:rPr>
        <w:t xml:space="preserve">(10), 1328. </w:t>
      </w:r>
      <w:hyperlink r:id="rId113" w:tgtFrame="_blank" w:history="1">
        <w:r w:rsidRPr="005F5BA5">
          <w:rPr>
            <w:rFonts w:ascii="Times New Roman" w:eastAsia="Times New Roman" w:hAnsi="Times New Roman" w:cs="Times New Roman"/>
            <w:kern w:val="0"/>
            <w:sz w:val="24"/>
            <w:szCs w:val="24"/>
            <w:u w:val="single"/>
            <w:lang w:eastAsia="en-US"/>
            <w14:ligatures w14:val="none"/>
          </w:rPr>
          <w:t>https://doi.org/10.3390/pharmaceutics16101328</w:t>
        </w:r>
      </w:hyperlink>
    </w:p>
    <w:p w14:paraId="4012C461" w14:textId="3504336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Shahidulla</w:t>
      </w:r>
      <w:proofErr w:type="spellEnd"/>
      <w:r w:rsidRPr="005F5BA5">
        <w:rPr>
          <w:rFonts w:ascii="Times New Roman" w:eastAsia="Times New Roman" w:hAnsi="Times New Roman" w:cs="Times New Roman"/>
          <w:kern w:val="0"/>
          <w:sz w:val="24"/>
          <w:szCs w:val="24"/>
          <w:lang w:eastAsia="en-US"/>
          <w14:ligatures w14:val="none"/>
        </w:rPr>
        <w:t xml:space="preserve">, S. M., </w:t>
      </w:r>
      <w:proofErr w:type="spellStart"/>
      <w:r w:rsidRPr="005F5BA5">
        <w:rPr>
          <w:rFonts w:ascii="Times New Roman" w:eastAsia="Times New Roman" w:hAnsi="Times New Roman" w:cs="Times New Roman"/>
          <w:kern w:val="0"/>
          <w:sz w:val="24"/>
          <w:szCs w:val="24"/>
          <w:lang w:eastAsia="en-US"/>
          <w14:ligatures w14:val="none"/>
        </w:rPr>
        <w:t>Miskan</w:t>
      </w:r>
      <w:proofErr w:type="spellEnd"/>
      <w:r w:rsidRPr="005F5BA5">
        <w:rPr>
          <w:rFonts w:ascii="Times New Roman" w:eastAsia="Times New Roman" w:hAnsi="Times New Roman" w:cs="Times New Roman"/>
          <w:kern w:val="0"/>
          <w:sz w:val="24"/>
          <w:szCs w:val="24"/>
          <w:lang w:eastAsia="en-US"/>
          <w14:ligatures w14:val="none"/>
        </w:rPr>
        <w:t xml:space="preserve">, R., &amp; Sultana, S. (2023). Nanosuspensions in Pharmaceutical Sciences: A Comprehensive Review [Review of </w:t>
      </w:r>
      <w:r w:rsidRPr="005F5BA5">
        <w:rPr>
          <w:rFonts w:ascii="Times New Roman" w:eastAsia="Times New Roman" w:hAnsi="Times New Roman" w:cs="Times New Roman"/>
          <w:i/>
          <w:iCs/>
          <w:kern w:val="0"/>
          <w:sz w:val="24"/>
          <w:szCs w:val="24"/>
          <w:lang w:eastAsia="en-US"/>
          <w14:ligatures w14:val="none"/>
        </w:rPr>
        <w:t>Nanosuspensions in Pharmaceutical Sciences: A Comprehensive Review</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International Journal of Health Sciences and Research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13</w:t>
      </w:r>
      <w:r w:rsidRPr="005F5BA5">
        <w:rPr>
          <w:rFonts w:ascii="Times New Roman" w:eastAsia="Times New Roman" w:hAnsi="Times New Roman" w:cs="Times New Roman"/>
          <w:kern w:val="0"/>
          <w:sz w:val="24"/>
          <w:szCs w:val="24"/>
          <w:lang w:eastAsia="en-US"/>
          <w14:ligatures w14:val="none"/>
        </w:rPr>
        <w:t xml:space="preserve">(7), 332. Galore Knowledge Publication Pvt. Ltd. </w:t>
      </w:r>
      <w:hyperlink r:id="rId114" w:tgtFrame="_blank" w:history="1">
        <w:r w:rsidRPr="005F5BA5">
          <w:rPr>
            <w:rFonts w:ascii="Times New Roman" w:eastAsia="Times New Roman" w:hAnsi="Times New Roman" w:cs="Times New Roman"/>
            <w:kern w:val="0"/>
            <w:sz w:val="24"/>
            <w:szCs w:val="24"/>
            <w:u w:val="single"/>
            <w:lang w:eastAsia="en-US"/>
            <w14:ligatures w14:val="none"/>
          </w:rPr>
          <w:t>https://doi.org/10.52403/ijhsr.20230745</w:t>
        </w:r>
      </w:hyperlink>
    </w:p>
    <w:p w14:paraId="69F3CE22" w14:textId="7D35436B"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Shaki, F., </w:t>
      </w:r>
      <w:proofErr w:type="spellStart"/>
      <w:r w:rsidRPr="005F5BA5">
        <w:rPr>
          <w:rFonts w:ascii="Times New Roman" w:eastAsia="Times New Roman" w:hAnsi="Times New Roman" w:cs="Times New Roman"/>
          <w:kern w:val="0"/>
          <w:sz w:val="24"/>
          <w:szCs w:val="24"/>
          <w:lang w:eastAsia="en-US"/>
          <w14:ligatures w14:val="none"/>
        </w:rPr>
        <w:t>Amilrkhanloo</w:t>
      </w:r>
      <w:proofErr w:type="spellEnd"/>
      <w:r w:rsidRPr="005F5BA5">
        <w:rPr>
          <w:rFonts w:ascii="Times New Roman" w:eastAsia="Times New Roman" w:hAnsi="Times New Roman" w:cs="Times New Roman"/>
          <w:kern w:val="0"/>
          <w:sz w:val="24"/>
          <w:szCs w:val="24"/>
          <w:lang w:eastAsia="en-US"/>
          <w14:ligatures w14:val="none"/>
        </w:rPr>
        <w:t xml:space="preserve">, M., Jahani, D., &amp; </w:t>
      </w:r>
      <w:proofErr w:type="spellStart"/>
      <w:r w:rsidRPr="005F5BA5">
        <w:rPr>
          <w:rFonts w:ascii="Times New Roman" w:eastAsia="Times New Roman" w:hAnsi="Times New Roman" w:cs="Times New Roman"/>
          <w:kern w:val="0"/>
          <w:sz w:val="24"/>
          <w:szCs w:val="24"/>
          <w:lang w:eastAsia="en-US"/>
          <w14:ligatures w14:val="none"/>
        </w:rPr>
        <w:t>Chahrdori</w:t>
      </w:r>
      <w:proofErr w:type="spellEnd"/>
      <w:r w:rsidRPr="005F5BA5">
        <w:rPr>
          <w:rFonts w:ascii="Times New Roman" w:eastAsia="Times New Roman" w:hAnsi="Times New Roman" w:cs="Times New Roman"/>
          <w:kern w:val="0"/>
          <w:sz w:val="24"/>
          <w:szCs w:val="24"/>
          <w:lang w:eastAsia="en-US"/>
          <w14:ligatures w14:val="none"/>
        </w:rPr>
        <w:t xml:space="preserve">, M. (2024). Artificial Intelligence in Pharmaceuticals: Exploring Applications and Legal Challenges. </w:t>
      </w:r>
      <w:r w:rsidRPr="005F5BA5">
        <w:rPr>
          <w:rFonts w:ascii="Times New Roman" w:eastAsia="Times New Roman" w:hAnsi="Times New Roman" w:cs="Times New Roman"/>
          <w:i/>
          <w:iCs/>
          <w:kern w:val="0"/>
          <w:sz w:val="24"/>
          <w:szCs w:val="24"/>
          <w:lang w:eastAsia="en-US"/>
          <w14:ligatures w14:val="none"/>
        </w:rPr>
        <w:t>Pharmaceutical and Biomedical Research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(1), 1. </w:t>
      </w:r>
      <w:hyperlink r:id="rId115" w:tgtFrame="_blank" w:history="1">
        <w:r w:rsidRPr="005F5BA5">
          <w:rPr>
            <w:rFonts w:ascii="Times New Roman" w:eastAsia="Times New Roman" w:hAnsi="Times New Roman" w:cs="Times New Roman"/>
            <w:kern w:val="0"/>
            <w:sz w:val="24"/>
            <w:szCs w:val="24"/>
            <w:u w:val="single"/>
            <w:lang w:eastAsia="en-US"/>
            <w14:ligatures w14:val="none"/>
          </w:rPr>
          <w:t>https://doi.org/10.32598/pbr.10.1.1257.1</w:t>
        </w:r>
      </w:hyperlink>
    </w:p>
    <w:p w14:paraId="00B67B8C" w14:textId="7F685EDF"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Sharma, A., Jain, A. P., &amp; Arora, S. (2020). Formulation and In-Vitro evaluation of Nanocrystal formulation of poorly soluble drugs.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9</w:t>
      </w:r>
      <w:r w:rsidRPr="005F5BA5">
        <w:rPr>
          <w:rFonts w:ascii="Times New Roman" w:eastAsia="Times New Roman" w:hAnsi="Times New Roman" w:cs="Times New Roman"/>
          <w:kern w:val="0"/>
          <w:sz w:val="24"/>
          <w:szCs w:val="24"/>
          <w:lang w:eastAsia="en-US"/>
          <w14:ligatures w14:val="none"/>
        </w:rPr>
        <w:t xml:space="preserve">, 1183. </w:t>
      </w:r>
      <w:hyperlink r:id="rId116" w:tgtFrame="_blank" w:history="1">
        <w:r w:rsidRPr="005F5BA5">
          <w:rPr>
            <w:rFonts w:ascii="Times New Roman" w:eastAsia="Times New Roman" w:hAnsi="Times New Roman" w:cs="Times New Roman"/>
            <w:kern w:val="0"/>
            <w:sz w:val="24"/>
            <w:szCs w:val="24"/>
            <w:u w:val="single"/>
            <w:lang w:eastAsia="en-US"/>
            <w14:ligatures w14:val="none"/>
          </w:rPr>
          <w:t>https://doi.org/10.22270/jddt.v9i4-s.3873</w:t>
        </w:r>
      </w:hyperlink>
    </w:p>
    <w:p w14:paraId="045C111E" w14:textId="620C8CB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lastRenderedPageBreak/>
        <w:t xml:space="preserve">Sher, M., Hussain, I., Gulfam, N., Afridi, H. H., Sher, W. M., Ateeq, M., Khan, F. A., Khalil, M. S., Aman, A., Sulaiman, M. B., Baig, A., &amp; Ali, F. (2023). ENHANCED ANTIOXIDANT AND ANTIMICROBIAL ACTIVITIES OF SILYMARIN AFTER PARTICLE SIZE REDUCTION TO NANOMETER SCALE. </w:t>
      </w:r>
      <w:r w:rsidRPr="005F5BA5">
        <w:rPr>
          <w:rFonts w:ascii="Times New Roman" w:eastAsia="Times New Roman" w:hAnsi="Times New Roman" w:cs="Times New Roman"/>
          <w:i/>
          <w:iCs/>
          <w:kern w:val="0"/>
          <w:sz w:val="24"/>
          <w:szCs w:val="24"/>
          <w:lang w:eastAsia="en-US"/>
          <w14:ligatures w14:val="none"/>
        </w:rPr>
        <w:t>Journal of Population Therapeutics and Clinical Pharmacology</w:t>
      </w:r>
      <w:r w:rsidRPr="005F5BA5">
        <w:rPr>
          <w:rFonts w:ascii="Times New Roman" w:eastAsia="Times New Roman" w:hAnsi="Times New Roman" w:cs="Times New Roman"/>
          <w:kern w:val="0"/>
          <w:sz w:val="24"/>
          <w:szCs w:val="24"/>
          <w:lang w:eastAsia="en-US"/>
          <w14:ligatures w14:val="none"/>
        </w:rPr>
        <w:t xml:space="preserve">, 46. </w:t>
      </w:r>
      <w:hyperlink r:id="rId117" w:tgtFrame="_blank" w:history="1">
        <w:r w:rsidRPr="005F5BA5">
          <w:rPr>
            <w:rFonts w:ascii="Times New Roman" w:eastAsia="Times New Roman" w:hAnsi="Times New Roman" w:cs="Times New Roman"/>
            <w:kern w:val="0"/>
            <w:sz w:val="24"/>
            <w:szCs w:val="24"/>
            <w:u w:val="single"/>
            <w:lang w:eastAsia="en-US"/>
            <w14:ligatures w14:val="none"/>
          </w:rPr>
          <w:t>https://doi.org/10.53555/jptcp.v30i19.3591</w:t>
        </w:r>
      </w:hyperlink>
    </w:p>
    <w:p w14:paraId="0F9D0E92" w14:textId="167F447D"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Silva, R., Arruda, I. E. S., Chaves, L. L., Soares, M. F. de L. R., &amp; Soares</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Sobrinho, J. L. (2025). Exploring the potential of polymers: advancements in oral nanocarrier technology. </w:t>
      </w:r>
      <w:r w:rsidRPr="005F5BA5">
        <w:rPr>
          <w:rFonts w:ascii="Times New Roman" w:eastAsia="Times New Roman" w:hAnsi="Times New Roman" w:cs="Times New Roman"/>
          <w:i/>
          <w:iCs/>
          <w:kern w:val="0"/>
          <w:sz w:val="24"/>
          <w:szCs w:val="24"/>
          <w:lang w:eastAsia="en-US"/>
          <w14:ligatures w14:val="none"/>
        </w:rPr>
        <w:t>Beilstein Journal of Nanotechnology</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16</w:t>
      </w:r>
      <w:r w:rsidRPr="005F5BA5">
        <w:rPr>
          <w:rFonts w:ascii="Times New Roman" w:eastAsia="Times New Roman" w:hAnsi="Times New Roman" w:cs="Times New Roman"/>
          <w:kern w:val="0"/>
          <w:sz w:val="24"/>
          <w:szCs w:val="24"/>
          <w:lang w:eastAsia="en-US"/>
          <w14:ligatures w14:val="none"/>
        </w:rPr>
        <w:t xml:space="preserve">, 1751. </w:t>
      </w:r>
      <w:hyperlink r:id="rId118" w:tgtFrame="_blank" w:history="1">
        <w:r w:rsidRPr="005F5BA5">
          <w:rPr>
            <w:rFonts w:ascii="Times New Roman" w:eastAsia="Times New Roman" w:hAnsi="Times New Roman" w:cs="Times New Roman"/>
            <w:kern w:val="0"/>
            <w:sz w:val="24"/>
            <w:szCs w:val="24"/>
            <w:u w:val="single"/>
            <w:lang w:eastAsia="en-US"/>
            <w14:ligatures w14:val="none"/>
          </w:rPr>
          <w:t>https://doi.org/10.3762/bjnano.16.122</w:t>
        </w:r>
      </w:hyperlink>
    </w:p>
    <w:p w14:paraId="40EF5462" w14:textId="2B733A7D"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SINGH, A., Jaiswal, V. P., &amp; Bisht, S. (2024). ADVANCES IN COCRYSTALS OF ANTICANCER AGENTS: FORMULATION STRATEGIES AND THERAPEUTIC IMPLICATIONS. </w:t>
      </w:r>
      <w:r w:rsidRPr="005F5BA5">
        <w:rPr>
          <w:rFonts w:ascii="Times New Roman" w:eastAsia="Times New Roman" w:hAnsi="Times New Roman" w:cs="Times New Roman"/>
          <w:i/>
          <w:iCs/>
          <w:kern w:val="0"/>
          <w:sz w:val="24"/>
          <w:szCs w:val="24"/>
          <w:lang w:eastAsia="en-US"/>
          <w14:ligatures w14:val="none"/>
        </w:rPr>
        <w:t>International Journal of Pharmacy and Pharmaceutical Sciences</w:t>
      </w:r>
      <w:r w:rsidRPr="005F5BA5">
        <w:rPr>
          <w:rFonts w:ascii="Times New Roman" w:eastAsia="Times New Roman" w:hAnsi="Times New Roman" w:cs="Times New Roman"/>
          <w:kern w:val="0"/>
          <w:sz w:val="24"/>
          <w:szCs w:val="24"/>
          <w:lang w:eastAsia="en-US"/>
          <w14:ligatures w14:val="none"/>
        </w:rPr>
        <w:t xml:space="preserve">, 27. </w:t>
      </w:r>
      <w:hyperlink r:id="rId119" w:tgtFrame="_blank" w:history="1">
        <w:r w:rsidRPr="005F5BA5">
          <w:rPr>
            <w:rFonts w:ascii="Times New Roman" w:eastAsia="Times New Roman" w:hAnsi="Times New Roman" w:cs="Times New Roman"/>
            <w:kern w:val="0"/>
            <w:sz w:val="24"/>
            <w:szCs w:val="24"/>
            <w:u w:val="single"/>
            <w:lang w:eastAsia="en-US"/>
            <w14:ligatures w14:val="none"/>
          </w:rPr>
          <w:t>https://doi.org/10.22159/ijpps.2024v16i6.51044</w:t>
        </w:r>
      </w:hyperlink>
    </w:p>
    <w:p w14:paraId="63393B88" w14:textId="7E97A76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Singh, D. T., </w:t>
      </w:r>
      <w:proofErr w:type="spellStart"/>
      <w:r w:rsidRPr="005F5BA5">
        <w:rPr>
          <w:rFonts w:ascii="Times New Roman" w:eastAsia="Times New Roman" w:hAnsi="Times New Roman" w:cs="Times New Roman"/>
          <w:kern w:val="0"/>
          <w:sz w:val="24"/>
          <w:szCs w:val="24"/>
          <w:lang w:eastAsia="en-US"/>
          <w14:ligatures w14:val="none"/>
        </w:rPr>
        <w:t>Zoobi</w:t>
      </w:r>
      <w:proofErr w:type="spellEnd"/>
      <w:r w:rsidRPr="005F5BA5">
        <w:rPr>
          <w:rFonts w:ascii="Times New Roman" w:eastAsia="Times New Roman" w:hAnsi="Times New Roman" w:cs="Times New Roman"/>
          <w:kern w:val="0"/>
          <w:sz w:val="24"/>
          <w:szCs w:val="24"/>
          <w:lang w:eastAsia="en-US"/>
          <w14:ligatures w14:val="none"/>
        </w:rPr>
        <w:t xml:space="preserve"> Tahir, Saurabh Mishra, Vimal Kumar. (2026). Development and Evaluation of </w:t>
      </w:r>
      <w:proofErr w:type="spellStart"/>
      <w:r w:rsidRPr="005F5BA5">
        <w:rPr>
          <w:rFonts w:ascii="Times New Roman" w:eastAsia="Times New Roman" w:hAnsi="Times New Roman" w:cs="Times New Roman"/>
          <w:kern w:val="0"/>
          <w:sz w:val="24"/>
          <w:szCs w:val="24"/>
          <w:lang w:eastAsia="en-US"/>
          <w14:ligatures w14:val="none"/>
        </w:rPr>
        <w:t>Nanolipid</w:t>
      </w:r>
      <w:proofErr w:type="spellEnd"/>
      <w:r w:rsidRPr="005F5BA5">
        <w:rPr>
          <w:rFonts w:ascii="Times New Roman" w:eastAsia="Times New Roman" w:hAnsi="Times New Roman" w:cs="Times New Roman"/>
          <w:kern w:val="0"/>
          <w:sz w:val="24"/>
          <w:szCs w:val="24"/>
          <w:lang w:eastAsia="en-US"/>
          <w14:ligatures w14:val="none"/>
        </w:rPr>
        <w:t xml:space="preserve"> Carriers for Solubility Enhancement of Poorly Water-Soluble Drugs: A Comprehensive Review. </w:t>
      </w:r>
      <w:proofErr w:type="spellStart"/>
      <w:r w:rsidRPr="005F5BA5">
        <w:rPr>
          <w:rFonts w:ascii="Times New Roman" w:eastAsia="Times New Roman" w:hAnsi="Times New Roman" w:cs="Times New Roman"/>
          <w:i/>
          <w:iCs/>
          <w:kern w:val="0"/>
          <w:sz w:val="24"/>
          <w:szCs w:val="24"/>
          <w:lang w:eastAsia="en-US"/>
          <w14:ligatures w14:val="none"/>
        </w:rPr>
        <w:t>Zenodo</w:t>
      </w:r>
      <w:proofErr w:type="spellEnd"/>
      <w:r w:rsidRPr="005F5BA5">
        <w:rPr>
          <w:rFonts w:ascii="Times New Roman" w:eastAsia="Times New Roman" w:hAnsi="Times New Roman" w:cs="Times New Roman"/>
          <w:i/>
          <w:iCs/>
          <w:kern w:val="0"/>
          <w:sz w:val="24"/>
          <w:szCs w:val="24"/>
          <w:lang w:eastAsia="en-US"/>
          <w14:ligatures w14:val="none"/>
        </w:rPr>
        <w:t xml:space="preserve"> (CERN European Organization for Nuclear Research)</w:t>
      </w:r>
      <w:r w:rsidRPr="005F5BA5">
        <w:rPr>
          <w:rFonts w:ascii="Times New Roman" w:eastAsia="Times New Roman" w:hAnsi="Times New Roman" w:cs="Times New Roman"/>
          <w:kern w:val="0"/>
          <w:sz w:val="24"/>
          <w:szCs w:val="24"/>
          <w:lang w:eastAsia="en-US"/>
          <w14:ligatures w14:val="none"/>
        </w:rPr>
        <w:t xml:space="preserve">. </w:t>
      </w:r>
      <w:hyperlink r:id="rId120" w:tgtFrame="_blank" w:history="1">
        <w:r w:rsidRPr="005F5BA5">
          <w:rPr>
            <w:rFonts w:ascii="Times New Roman" w:eastAsia="Times New Roman" w:hAnsi="Times New Roman" w:cs="Times New Roman"/>
            <w:kern w:val="0"/>
            <w:sz w:val="24"/>
            <w:szCs w:val="24"/>
            <w:u w:val="single"/>
            <w:lang w:eastAsia="en-US"/>
            <w14:ligatures w14:val="none"/>
          </w:rPr>
          <w:t>https://doi.org/10.5281/zenodo.18414899</w:t>
        </w:r>
      </w:hyperlink>
    </w:p>
    <w:p w14:paraId="153D63F9" w14:textId="1AFDD3AA"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Singh, R., Paxton, M., &amp; Auclair, J. R. (2025). Regulating the AI-enabled ecosystem for human therapeutics. </w:t>
      </w:r>
      <w:r w:rsidRPr="005F5BA5">
        <w:rPr>
          <w:rFonts w:ascii="Times New Roman" w:eastAsia="Times New Roman" w:hAnsi="Times New Roman" w:cs="Times New Roman"/>
          <w:i/>
          <w:iCs/>
          <w:kern w:val="0"/>
          <w:sz w:val="24"/>
          <w:szCs w:val="24"/>
          <w:lang w:eastAsia="en-US"/>
          <w14:ligatures w14:val="none"/>
        </w:rPr>
        <w:t>Communications Medicine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5</w:t>
      </w:r>
      <w:r w:rsidRPr="005F5BA5">
        <w:rPr>
          <w:rFonts w:ascii="Times New Roman" w:eastAsia="Times New Roman" w:hAnsi="Times New Roman" w:cs="Times New Roman"/>
          <w:kern w:val="0"/>
          <w:sz w:val="24"/>
          <w:szCs w:val="24"/>
          <w:lang w:eastAsia="en-US"/>
          <w14:ligatures w14:val="none"/>
        </w:rPr>
        <w:t xml:space="preserve">(1), 181. </w:t>
      </w:r>
      <w:hyperlink r:id="rId121" w:tgtFrame="_blank" w:history="1">
        <w:r w:rsidRPr="005F5BA5">
          <w:rPr>
            <w:rFonts w:ascii="Times New Roman" w:eastAsia="Times New Roman" w:hAnsi="Times New Roman" w:cs="Times New Roman"/>
            <w:kern w:val="0"/>
            <w:sz w:val="24"/>
            <w:szCs w:val="24"/>
            <w:u w:val="single"/>
            <w:lang w:eastAsia="en-US"/>
            <w14:ligatures w14:val="none"/>
          </w:rPr>
          <w:t>https://doi.org/10.1038/s43856-025-00910-x</w:t>
        </w:r>
      </w:hyperlink>
    </w:p>
    <w:p w14:paraId="449EB9EE" w14:textId="16ADF1E8"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Singh, Z. T., Deepanshi Tyagi, Saurabh Mishra, Vimal Kumar. (2026). A Comprehensive Review on Solubility Enhancement Techniques for Poorly Water-Soluble Drugs. </w:t>
      </w:r>
      <w:proofErr w:type="spellStart"/>
      <w:r w:rsidRPr="005F5BA5">
        <w:rPr>
          <w:rFonts w:ascii="Times New Roman" w:eastAsia="Times New Roman" w:hAnsi="Times New Roman" w:cs="Times New Roman"/>
          <w:i/>
          <w:iCs/>
          <w:kern w:val="0"/>
          <w:sz w:val="24"/>
          <w:szCs w:val="24"/>
          <w:lang w:eastAsia="en-US"/>
          <w14:ligatures w14:val="none"/>
        </w:rPr>
        <w:t>Zenodo</w:t>
      </w:r>
      <w:proofErr w:type="spellEnd"/>
      <w:r w:rsidRPr="005F5BA5">
        <w:rPr>
          <w:rFonts w:ascii="Times New Roman" w:eastAsia="Times New Roman" w:hAnsi="Times New Roman" w:cs="Times New Roman"/>
          <w:i/>
          <w:iCs/>
          <w:kern w:val="0"/>
          <w:sz w:val="24"/>
          <w:szCs w:val="24"/>
          <w:lang w:eastAsia="en-US"/>
          <w14:ligatures w14:val="none"/>
        </w:rPr>
        <w:t xml:space="preserve"> (CERN European Organization for Nuclear Research)</w:t>
      </w:r>
      <w:r w:rsidRPr="005F5BA5">
        <w:rPr>
          <w:rFonts w:ascii="Times New Roman" w:eastAsia="Times New Roman" w:hAnsi="Times New Roman" w:cs="Times New Roman"/>
          <w:kern w:val="0"/>
          <w:sz w:val="24"/>
          <w:szCs w:val="24"/>
          <w:lang w:eastAsia="en-US"/>
          <w14:ligatures w14:val="none"/>
        </w:rPr>
        <w:t xml:space="preserve">. </w:t>
      </w:r>
      <w:hyperlink r:id="rId122" w:tgtFrame="_blank" w:history="1">
        <w:r w:rsidRPr="005F5BA5">
          <w:rPr>
            <w:rFonts w:ascii="Times New Roman" w:eastAsia="Times New Roman" w:hAnsi="Times New Roman" w:cs="Times New Roman"/>
            <w:kern w:val="0"/>
            <w:sz w:val="24"/>
            <w:szCs w:val="24"/>
            <w:u w:val="single"/>
            <w:lang w:eastAsia="en-US"/>
            <w14:ligatures w14:val="none"/>
          </w:rPr>
          <w:t>https://doi.org/10.5281/zenodo.18494204</w:t>
        </w:r>
      </w:hyperlink>
    </w:p>
    <w:p w14:paraId="42A4B1C1" w14:textId="2A262042"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Smitha, A. R., MOHANAN, J., Chalil, A. K., &amp; </w:t>
      </w:r>
      <w:proofErr w:type="spellStart"/>
      <w:r w:rsidRPr="005F5BA5">
        <w:rPr>
          <w:rFonts w:ascii="Times New Roman" w:eastAsia="Times New Roman" w:hAnsi="Times New Roman" w:cs="Times New Roman"/>
          <w:kern w:val="0"/>
          <w:sz w:val="24"/>
          <w:szCs w:val="24"/>
          <w:lang w:eastAsia="en-US"/>
          <w14:ligatures w14:val="none"/>
        </w:rPr>
        <w:t>Karakkunnummal</w:t>
      </w:r>
      <w:proofErr w:type="spellEnd"/>
      <w:r w:rsidRPr="005F5BA5">
        <w:rPr>
          <w:rFonts w:ascii="Times New Roman" w:eastAsia="Times New Roman" w:hAnsi="Times New Roman" w:cs="Times New Roman"/>
          <w:kern w:val="0"/>
          <w:sz w:val="24"/>
          <w:szCs w:val="24"/>
          <w:lang w:eastAsia="en-US"/>
          <w14:ligatures w14:val="none"/>
        </w:rPr>
        <w:t xml:space="preserve">, F. N. (2025). Advances in Self-Nanoemulsifying Drug Delivery Systems: Mechanistic Insights and Formulation Strategies. </w:t>
      </w:r>
      <w:r w:rsidRPr="005F5BA5">
        <w:rPr>
          <w:rFonts w:ascii="Times New Roman" w:eastAsia="Times New Roman" w:hAnsi="Times New Roman" w:cs="Times New Roman"/>
          <w:i/>
          <w:iCs/>
          <w:kern w:val="0"/>
          <w:sz w:val="24"/>
          <w:szCs w:val="24"/>
          <w:lang w:eastAsia="en-US"/>
          <w14:ligatures w14:val="none"/>
        </w:rPr>
        <w:t>Journal of Drug Delivery and Therapeutics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15</w:t>
      </w:r>
      <w:r w:rsidRPr="005F5BA5">
        <w:rPr>
          <w:rFonts w:ascii="Times New Roman" w:eastAsia="Times New Roman" w:hAnsi="Times New Roman" w:cs="Times New Roman"/>
          <w:kern w:val="0"/>
          <w:sz w:val="24"/>
          <w:szCs w:val="24"/>
          <w:lang w:eastAsia="en-US"/>
          <w14:ligatures w14:val="none"/>
        </w:rPr>
        <w:t xml:space="preserve">(8), 217. </w:t>
      </w:r>
      <w:hyperlink r:id="rId123" w:tgtFrame="_blank" w:history="1">
        <w:r w:rsidRPr="005F5BA5">
          <w:rPr>
            <w:rFonts w:ascii="Times New Roman" w:eastAsia="Times New Roman" w:hAnsi="Times New Roman" w:cs="Times New Roman"/>
            <w:kern w:val="0"/>
            <w:sz w:val="24"/>
            <w:szCs w:val="24"/>
            <w:u w:val="single"/>
            <w:lang w:eastAsia="en-US"/>
            <w14:ligatures w14:val="none"/>
          </w:rPr>
          <w:t>https://doi.org/10.22270/jddt.v15i8.7303</w:t>
        </w:r>
      </w:hyperlink>
    </w:p>
    <w:p w14:paraId="22A6CE33" w14:textId="13B048B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Sodaei, Z., </w:t>
      </w:r>
      <w:proofErr w:type="spellStart"/>
      <w:r w:rsidRPr="005F5BA5">
        <w:rPr>
          <w:rFonts w:ascii="Times New Roman" w:eastAsia="Times New Roman" w:hAnsi="Times New Roman" w:cs="Times New Roman"/>
          <w:kern w:val="0"/>
          <w:sz w:val="24"/>
          <w:szCs w:val="24"/>
          <w:lang w:eastAsia="en-US"/>
          <w14:ligatures w14:val="none"/>
        </w:rPr>
        <w:t>Ekrami</w:t>
      </w:r>
      <w:proofErr w:type="spellEnd"/>
      <w:r w:rsidRPr="005F5BA5">
        <w:rPr>
          <w:rFonts w:ascii="Times New Roman" w:eastAsia="Times New Roman" w:hAnsi="Times New Roman" w:cs="Times New Roman"/>
          <w:kern w:val="0"/>
          <w:sz w:val="24"/>
          <w:szCs w:val="24"/>
          <w:lang w:eastAsia="en-US"/>
          <w14:ligatures w14:val="none"/>
        </w:rPr>
        <w:t xml:space="preserve">, S., &amp; </w:t>
      </w:r>
      <w:proofErr w:type="spellStart"/>
      <w:r w:rsidRPr="005F5BA5">
        <w:rPr>
          <w:rFonts w:ascii="Times New Roman" w:eastAsia="Times New Roman" w:hAnsi="Times New Roman" w:cs="Times New Roman"/>
          <w:kern w:val="0"/>
          <w:sz w:val="24"/>
          <w:szCs w:val="24"/>
          <w:lang w:eastAsia="en-US"/>
          <w14:ligatures w14:val="none"/>
        </w:rPr>
        <w:t>Hashemianzadeh</w:t>
      </w:r>
      <w:proofErr w:type="spellEnd"/>
      <w:r w:rsidRPr="005F5BA5">
        <w:rPr>
          <w:rFonts w:ascii="Times New Roman" w:eastAsia="Times New Roman" w:hAnsi="Times New Roman" w:cs="Times New Roman"/>
          <w:kern w:val="0"/>
          <w:sz w:val="24"/>
          <w:szCs w:val="24"/>
          <w:lang w:eastAsia="en-US"/>
          <w14:ligatures w14:val="none"/>
        </w:rPr>
        <w:t xml:space="preserve">, S. M. (2025). Machine learning analysis of molecular dynamics properties influencing drug solubility. </w:t>
      </w:r>
      <w:r w:rsidRPr="005F5BA5">
        <w:rPr>
          <w:rFonts w:ascii="Times New Roman" w:eastAsia="Times New Roman" w:hAnsi="Times New Roman" w:cs="Times New Roman"/>
          <w:i/>
          <w:iCs/>
          <w:kern w:val="0"/>
          <w:sz w:val="24"/>
          <w:szCs w:val="24"/>
          <w:lang w:eastAsia="en-US"/>
          <w14:ligatures w14:val="none"/>
        </w:rPr>
        <w:t>Scientific Reports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15</w:t>
      </w:r>
      <w:r w:rsidRPr="005F5BA5">
        <w:rPr>
          <w:rFonts w:ascii="Times New Roman" w:eastAsia="Times New Roman" w:hAnsi="Times New Roman" w:cs="Times New Roman"/>
          <w:kern w:val="0"/>
          <w:sz w:val="24"/>
          <w:szCs w:val="24"/>
          <w:lang w:eastAsia="en-US"/>
          <w14:ligatures w14:val="none"/>
        </w:rPr>
        <w:t xml:space="preserve">(1), 26955. </w:t>
      </w:r>
      <w:hyperlink r:id="rId124" w:tgtFrame="_blank" w:history="1">
        <w:r w:rsidRPr="005F5BA5">
          <w:rPr>
            <w:rFonts w:ascii="Times New Roman" w:eastAsia="Times New Roman" w:hAnsi="Times New Roman" w:cs="Times New Roman"/>
            <w:kern w:val="0"/>
            <w:sz w:val="24"/>
            <w:szCs w:val="24"/>
            <w:u w:val="single"/>
            <w:lang w:eastAsia="en-US"/>
            <w14:ligatures w14:val="none"/>
          </w:rPr>
          <w:t>https://doi.org/10.1038/s41598-025-11392-1</w:t>
        </w:r>
      </w:hyperlink>
    </w:p>
    <w:p w14:paraId="0452253F" w14:textId="6CE15111"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Somara, S., Joshi, A. M., Mitra, K., Desai, S., Lundberg, M. S., Bhasin, S., &amp; Hunsberger, J. (2025). Artificial Intelligence in Biotechnology and Pharmaceuticals: Evolution, Applications, and Regulatory Frontiers. </w:t>
      </w:r>
      <w:r w:rsidRPr="005F5BA5">
        <w:rPr>
          <w:rFonts w:ascii="Times New Roman" w:eastAsia="Times New Roman" w:hAnsi="Times New Roman" w:cs="Times New Roman"/>
          <w:i/>
          <w:iCs/>
          <w:kern w:val="0"/>
          <w:sz w:val="24"/>
          <w:szCs w:val="24"/>
          <w:lang w:eastAsia="en-US"/>
          <w14:ligatures w14:val="none"/>
        </w:rPr>
        <w:t>Current Stem Cell Reports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11</w:t>
      </w:r>
      <w:r w:rsidRPr="005F5BA5">
        <w:rPr>
          <w:rFonts w:ascii="Times New Roman" w:eastAsia="Times New Roman" w:hAnsi="Times New Roman" w:cs="Times New Roman"/>
          <w:kern w:val="0"/>
          <w:sz w:val="24"/>
          <w:szCs w:val="24"/>
          <w:lang w:eastAsia="en-US"/>
          <w14:ligatures w14:val="none"/>
        </w:rPr>
        <w:t xml:space="preserve">(1). </w:t>
      </w:r>
      <w:hyperlink r:id="rId125" w:tgtFrame="_blank" w:history="1">
        <w:r w:rsidRPr="005F5BA5">
          <w:rPr>
            <w:rFonts w:ascii="Times New Roman" w:eastAsia="Times New Roman" w:hAnsi="Times New Roman" w:cs="Times New Roman"/>
            <w:kern w:val="0"/>
            <w:sz w:val="24"/>
            <w:szCs w:val="24"/>
            <w:u w:val="single"/>
            <w:lang w:eastAsia="en-US"/>
            <w14:ligatures w14:val="none"/>
          </w:rPr>
          <w:t>https://doi.org/10.1007/s40778-025-00249-y</w:t>
        </w:r>
      </w:hyperlink>
    </w:p>
    <w:p w14:paraId="5E7C3768" w14:textId="1AEFDDCF"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Srividya, B., &amp; Ghosh, A. (2025). Mechanistic Insights into Amorphous Solid Dispersions: Bridging Theory and Practice in Drug Delivery. </w:t>
      </w:r>
      <w:r w:rsidRPr="005F5BA5">
        <w:rPr>
          <w:rFonts w:ascii="Times New Roman" w:eastAsia="Times New Roman" w:hAnsi="Times New Roman" w:cs="Times New Roman"/>
          <w:i/>
          <w:iCs/>
          <w:kern w:val="0"/>
          <w:sz w:val="24"/>
          <w:szCs w:val="24"/>
          <w:lang w:eastAsia="en-US"/>
          <w14:ligatures w14:val="none"/>
        </w:rPr>
        <w:t>Pharmaceutical Research</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42</w:t>
      </w:r>
      <w:r w:rsidRPr="005F5BA5">
        <w:rPr>
          <w:rFonts w:ascii="Times New Roman" w:eastAsia="Times New Roman" w:hAnsi="Times New Roman" w:cs="Times New Roman"/>
          <w:kern w:val="0"/>
          <w:sz w:val="24"/>
          <w:szCs w:val="24"/>
          <w:lang w:eastAsia="en-US"/>
          <w14:ligatures w14:val="none"/>
        </w:rPr>
        <w:t xml:space="preserve">(1), 1. </w:t>
      </w:r>
      <w:hyperlink r:id="rId126" w:tgtFrame="_blank" w:history="1">
        <w:r w:rsidRPr="005F5BA5">
          <w:rPr>
            <w:rFonts w:ascii="Times New Roman" w:eastAsia="Times New Roman" w:hAnsi="Times New Roman" w:cs="Times New Roman"/>
            <w:kern w:val="0"/>
            <w:sz w:val="24"/>
            <w:szCs w:val="24"/>
            <w:u w:val="single"/>
            <w:lang w:eastAsia="en-US"/>
            <w14:ligatures w14:val="none"/>
          </w:rPr>
          <w:t>https://doi.org/10.1007/s11095-024-03808-w</w:t>
        </w:r>
      </w:hyperlink>
    </w:p>
    <w:p w14:paraId="1C540D92" w14:textId="7F1CFF93"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i/>
          <w:iCs/>
          <w:kern w:val="0"/>
          <w:sz w:val="24"/>
          <w:szCs w:val="24"/>
          <w:lang w:eastAsia="en-US"/>
          <w14:ligatures w14:val="none"/>
        </w:rPr>
        <w:t>Strategies for Improving Solubility and Dissolution of Poorly Water-Soluble Drugs: Current Developments and Pharmaceutical Applications</w:t>
      </w:r>
      <w:r w:rsidRPr="005F5BA5">
        <w:rPr>
          <w:rFonts w:ascii="Times New Roman" w:eastAsia="Times New Roman" w:hAnsi="Times New Roman" w:cs="Times New Roman"/>
          <w:kern w:val="0"/>
          <w:sz w:val="24"/>
          <w:szCs w:val="24"/>
          <w:lang w:eastAsia="en-US"/>
          <w14:ligatures w14:val="none"/>
        </w:rPr>
        <w:t xml:space="preserve">. (2026). </w:t>
      </w:r>
      <w:hyperlink r:id="rId127" w:tgtFrame="_blank" w:history="1">
        <w:r w:rsidRPr="005F5BA5">
          <w:rPr>
            <w:rFonts w:ascii="Times New Roman" w:eastAsia="Times New Roman" w:hAnsi="Times New Roman" w:cs="Times New Roman"/>
            <w:kern w:val="0"/>
            <w:sz w:val="24"/>
            <w:szCs w:val="24"/>
            <w:u w:val="single"/>
            <w:lang w:eastAsia="en-US"/>
            <w14:ligatures w14:val="none"/>
          </w:rPr>
          <w:t>https://doi.org/10.56831/pssrp-07-248</w:t>
        </w:r>
      </w:hyperlink>
    </w:p>
    <w:p w14:paraId="1A253143" w14:textId="16859F2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roofErr w:type="spellStart"/>
      <w:r w:rsidRPr="005F5BA5">
        <w:rPr>
          <w:rFonts w:ascii="Times New Roman" w:eastAsia="Times New Roman" w:hAnsi="Times New Roman" w:cs="Times New Roman"/>
          <w:kern w:val="0"/>
          <w:sz w:val="24"/>
          <w:szCs w:val="24"/>
          <w:lang w:eastAsia="en-US"/>
          <w14:ligatures w14:val="none"/>
        </w:rPr>
        <w:t>Suksaeree</w:t>
      </w:r>
      <w:proofErr w:type="spellEnd"/>
      <w:r w:rsidRPr="005F5BA5">
        <w:rPr>
          <w:rFonts w:ascii="Times New Roman" w:eastAsia="Times New Roman" w:hAnsi="Times New Roman" w:cs="Times New Roman"/>
          <w:kern w:val="0"/>
          <w:sz w:val="24"/>
          <w:szCs w:val="24"/>
          <w:lang w:eastAsia="en-US"/>
          <w14:ligatures w14:val="none"/>
        </w:rPr>
        <w:t xml:space="preserve">, J. (2025). A Review of Artificial Intelligence (AI)-Driven Smart and Sustainable Drug Delivery Systems: A Dual-Framework Roadmap for the Next Pharmaceutical Paradigm. </w:t>
      </w:r>
      <w:r w:rsidRPr="005F5BA5">
        <w:rPr>
          <w:rFonts w:ascii="Times New Roman" w:eastAsia="Times New Roman" w:hAnsi="Times New Roman" w:cs="Times New Roman"/>
          <w:i/>
          <w:iCs/>
          <w:kern w:val="0"/>
          <w:sz w:val="24"/>
          <w:szCs w:val="24"/>
          <w:lang w:eastAsia="en-US"/>
          <w14:ligatures w14:val="none"/>
        </w:rPr>
        <w:t>Sci</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7</w:t>
      </w:r>
      <w:r w:rsidRPr="005F5BA5">
        <w:rPr>
          <w:rFonts w:ascii="Times New Roman" w:eastAsia="Times New Roman" w:hAnsi="Times New Roman" w:cs="Times New Roman"/>
          <w:kern w:val="0"/>
          <w:sz w:val="24"/>
          <w:szCs w:val="24"/>
          <w:lang w:eastAsia="en-US"/>
          <w14:ligatures w14:val="none"/>
        </w:rPr>
        <w:t xml:space="preserve">(4), 179. </w:t>
      </w:r>
      <w:hyperlink r:id="rId128" w:tgtFrame="_blank" w:history="1">
        <w:r w:rsidRPr="005F5BA5">
          <w:rPr>
            <w:rFonts w:ascii="Times New Roman" w:eastAsia="Times New Roman" w:hAnsi="Times New Roman" w:cs="Times New Roman"/>
            <w:kern w:val="0"/>
            <w:sz w:val="24"/>
            <w:szCs w:val="24"/>
            <w:u w:val="single"/>
            <w:lang w:eastAsia="en-US"/>
            <w14:ligatures w14:val="none"/>
          </w:rPr>
          <w:t>https://doi.org/10.3390/sci7040179</w:t>
        </w:r>
      </w:hyperlink>
    </w:p>
    <w:p w14:paraId="1FDF954F"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Tade, R. S., Jain, S. N., Satyavijay, J. T., Shah, P. N., Bari, T. D., Patil, T. M., &amp; Shah, R. P. (2023). Artificial Intelligence in the Paradigm Shift of Pharmaceutical Sciences: A Review [Review of </w:t>
      </w:r>
      <w:r w:rsidRPr="005F5BA5">
        <w:rPr>
          <w:rFonts w:ascii="Times New Roman" w:eastAsia="Times New Roman" w:hAnsi="Times New Roman" w:cs="Times New Roman"/>
          <w:i/>
          <w:iCs/>
          <w:kern w:val="0"/>
          <w:sz w:val="24"/>
          <w:szCs w:val="24"/>
          <w:lang w:eastAsia="en-US"/>
          <w14:ligatures w14:val="none"/>
        </w:rPr>
        <w:t>Artificial Intelligence in the Paradigm Shift of Pharmaceutical Sciences: A Review</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Nano Biomedicine and Engineering</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16</w:t>
      </w:r>
      <w:r w:rsidRPr="005F5BA5">
        <w:rPr>
          <w:rFonts w:ascii="Times New Roman" w:eastAsia="Times New Roman" w:hAnsi="Times New Roman" w:cs="Times New Roman"/>
          <w:kern w:val="0"/>
          <w:sz w:val="24"/>
          <w:szCs w:val="24"/>
          <w:lang w:eastAsia="en-US"/>
          <w14:ligatures w14:val="none"/>
        </w:rPr>
        <w:t xml:space="preserve">(1), 64. </w:t>
      </w:r>
      <w:hyperlink r:id="rId129" w:tgtFrame="_blank" w:history="1">
        <w:r w:rsidRPr="005F5BA5">
          <w:rPr>
            <w:rFonts w:ascii="Times New Roman" w:eastAsia="Times New Roman" w:hAnsi="Times New Roman" w:cs="Times New Roman"/>
            <w:kern w:val="0"/>
            <w:sz w:val="24"/>
            <w:szCs w:val="24"/>
            <w:u w:val="single"/>
            <w:lang w:eastAsia="en-US"/>
            <w14:ligatures w14:val="none"/>
          </w:rPr>
          <w:t>https://doi.org/10.26599/nbe.2023.9290043</w:t>
        </w:r>
      </w:hyperlink>
    </w:p>
    <w:p w14:paraId="5F6FB37E"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lastRenderedPageBreak/>
        <w:t xml:space="preserve">Taher, M., Darnis, D. S., Hamzah, N., </w:t>
      </w:r>
      <w:proofErr w:type="spellStart"/>
      <w:r w:rsidRPr="005F5BA5">
        <w:rPr>
          <w:rFonts w:ascii="Times New Roman" w:eastAsia="Times New Roman" w:hAnsi="Times New Roman" w:cs="Times New Roman"/>
          <w:kern w:val="0"/>
          <w:sz w:val="24"/>
          <w:szCs w:val="24"/>
          <w:lang w:eastAsia="en-US"/>
          <w14:ligatures w14:val="none"/>
        </w:rPr>
        <w:t>Aminudin</w:t>
      </w:r>
      <w:proofErr w:type="spellEnd"/>
      <w:r w:rsidRPr="005F5BA5">
        <w:rPr>
          <w:rFonts w:ascii="Times New Roman" w:eastAsia="Times New Roman" w:hAnsi="Times New Roman" w:cs="Times New Roman"/>
          <w:kern w:val="0"/>
          <w:sz w:val="24"/>
          <w:szCs w:val="24"/>
          <w:lang w:eastAsia="en-US"/>
          <w14:ligatures w14:val="none"/>
        </w:rPr>
        <w:t xml:space="preserve">, N. I., Ismail, M. W., Danial, W. H., Shafiee, S. A., Ali, M. A. M., &amp; Ramli, M. Z. (2023). Relevance of AI in </w:t>
      </w:r>
      <w:proofErr w:type="spellStart"/>
      <w:r w:rsidRPr="005F5BA5">
        <w:rPr>
          <w:rFonts w:ascii="Times New Roman" w:eastAsia="Times New Roman" w:hAnsi="Times New Roman" w:cs="Times New Roman"/>
          <w:kern w:val="0"/>
          <w:sz w:val="24"/>
          <w:szCs w:val="24"/>
          <w:lang w:eastAsia="en-US"/>
          <w14:ligatures w14:val="none"/>
        </w:rPr>
        <w:t>microbased</w:t>
      </w:r>
      <w:proofErr w:type="spellEnd"/>
      <w:r w:rsidRPr="005F5BA5">
        <w:rPr>
          <w:rFonts w:ascii="Times New Roman" w:eastAsia="Times New Roman" w:hAnsi="Times New Roman" w:cs="Times New Roman"/>
          <w:kern w:val="0"/>
          <w:sz w:val="24"/>
          <w:szCs w:val="24"/>
          <w:lang w:eastAsia="en-US"/>
          <w14:ligatures w14:val="none"/>
        </w:rPr>
        <w:t xml:space="preserve"> drug delivery system. In </w:t>
      </w:r>
      <w:r w:rsidRPr="005F5BA5">
        <w:rPr>
          <w:rFonts w:ascii="Times New Roman" w:eastAsia="Times New Roman" w:hAnsi="Times New Roman" w:cs="Times New Roman"/>
          <w:i/>
          <w:iCs/>
          <w:kern w:val="0"/>
          <w:sz w:val="24"/>
          <w:szCs w:val="24"/>
          <w:lang w:eastAsia="en-US"/>
          <w14:ligatures w14:val="none"/>
        </w:rPr>
        <w:t>Elsevier eBooks</w:t>
      </w:r>
      <w:r w:rsidRPr="005F5BA5">
        <w:rPr>
          <w:rFonts w:ascii="Times New Roman" w:eastAsia="Times New Roman" w:hAnsi="Times New Roman" w:cs="Times New Roman"/>
          <w:kern w:val="0"/>
          <w:sz w:val="24"/>
          <w:szCs w:val="24"/>
          <w:lang w:eastAsia="en-US"/>
          <w14:ligatures w14:val="none"/>
        </w:rPr>
        <w:t xml:space="preserve"> (p. 123). Elsevier BV. </w:t>
      </w:r>
      <w:hyperlink r:id="rId130" w:tgtFrame="_blank" w:history="1">
        <w:r w:rsidRPr="005F5BA5">
          <w:rPr>
            <w:rFonts w:ascii="Times New Roman" w:eastAsia="Times New Roman" w:hAnsi="Times New Roman" w:cs="Times New Roman"/>
            <w:kern w:val="0"/>
            <w:sz w:val="24"/>
            <w:szCs w:val="24"/>
            <w:u w:val="single"/>
            <w:lang w:eastAsia="en-US"/>
            <w14:ligatures w14:val="none"/>
          </w:rPr>
          <w:t>https://doi.org/10.1016/b978-0-323-89925-3.00006-x</w:t>
        </w:r>
      </w:hyperlink>
    </w:p>
    <w:p w14:paraId="1DFD1612" w14:textId="1F3701C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Tambe, S. K., </w:t>
      </w:r>
      <w:proofErr w:type="spellStart"/>
      <w:r w:rsidRPr="005F5BA5">
        <w:rPr>
          <w:rFonts w:ascii="Times New Roman" w:eastAsia="Times New Roman" w:hAnsi="Times New Roman" w:cs="Times New Roman"/>
          <w:kern w:val="0"/>
          <w:sz w:val="24"/>
          <w:szCs w:val="24"/>
          <w:lang w:eastAsia="en-US"/>
          <w14:ligatures w14:val="none"/>
        </w:rPr>
        <w:t>Purva</w:t>
      </w:r>
      <w:proofErr w:type="spellEnd"/>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Katore</w:t>
      </w:r>
      <w:proofErr w:type="spellEnd"/>
      <w:r w:rsidRPr="005F5BA5">
        <w:rPr>
          <w:rFonts w:ascii="Times New Roman" w:eastAsia="Times New Roman" w:hAnsi="Times New Roman" w:cs="Times New Roman"/>
          <w:kern w:val="0"/>
          <w:sz w:val="24"/>
          <w:szCs w:val="24"/>
          <w:lang w:eastAsia="en-US"/>
          <w14:ligatures w14:val="none"/>
        </w:rPr>
        <w:t xml:space="preserve">, Madhavi </w:t>
      </w:r>
      <w:proofErr w:type="spellStart"/>
      <w:r w:rsidRPr="005F5BA5">
        <w:rPr>
          <w:rFonts w:ascii="Times New Roman" w:eastAsia="Times New Roman" w:hAnsi="Times New Roman" w:cs="Times New Roman"/>
          <w:kern w:val="0"/>
          <w:sz w:val="24"/>
          <w:szCs w:val="24"/>
          <w:lang w:eastAsia="en-US"/>
          <w14:ligatures w14:val="none"/>
        </w:rPr>
        <w:t>Tirkhunde</w:t>
      </w:r>
      <w:proofErr w:type="spellEnd"/>
      <w:r w:rsidRPr="005F5BA5">
        <w:rPr>
          <w:rFonts w:ascii="Times New Roman" w:eastAsia="Times New Roman" w:hAnsi="Times New Roman" w:cs="Times New Roman"/>
          <w:kern w:val="0"/>
          <w:sz w:val="24"/>
          <w:szCs w:val="24"/>
          <w:lang w:eastAsia="en-US"/>
          <w14:ligatures w14:val="none"/>
        </w:rPr>
        <w:t xml:space="preserve">, </w:t>
      </w:r>
      <w:proofErr w:type="spellStart"/>
      <w:r w:rsidRPr="005F5BA5">
        <w:rPr>
          <w:rFonts w:ascii="Times New Roman" w:eastAsia="Times New Roman" w:hAnsi="Times New Roman" w:cs="Times New Roman"/>
          <w:kern w:val="0"/>
          <w:sz w:val="24"/>
          <w:szCs w:val="24"/>
          <w:lang w:eastAsia="en-US"/>
          <w14:ligatures w14:val="none"/>
        </w:rPr>
        <w:t>Rutuja</w:t>
      </w:r>
      <w:proofErr w:type="spellEnd"/>
      <w:r w:rsidRPr="005F5BA5">
        <w:rPr>
          <w:rFonts w:ascii="Times New Roman" w:eastAsia="Times New Roman" w:hAnsi="Times New Roman" w:cs="Times New Roman"/>
          <w:kern w:val="0"/>
          <w:sz w:val="24"/>
          <w:szCs w:val="24"/>
          <w:lang w:eastAsia="en-US"/>
          <w14:ligatures w14:val="none"/>
        </w:rPr>
        <w:t xml:space="preserve"> Thorat, Harshada Padwal*, Dr. Vrushali. (2025). A Review on Solubility Enhancement of Poorly Soluble Drugs by Using </w:t>
      </w:r>
      <w:proofErr w:type="spellStart"/>
      <w:r w:rsidRPr="005F5BA5">
        <w:rPr>
          <w:rFonts w:ascii="Times New Roman" w:eastAsia="Times New Roman" w:hAnsi="Times New Roman" w:cs="Times New Roman"/>
          <w:kern w:val="0"/>
          <w:sz w:val="24"/>
          <w:szCs w:val="24"/>
          <w:lang w:eastAsia="en-US"/>
          <w14:ligatures w14:val="none"/>
        </w:rPr>
        <w:t>Hydrotrophic</w:t>
      </w:r>
      <w:proofErr w:type="spellEnd"/>
      <w:r w:rsidRPr="005F5BA5">
        <w:rPr>
          <w:rFonts w:ascii="Times New Roman" w:eastAsia="Times New Roman" w:hAnsi="Times New Roman" w:cs="Times New Roman"/>
          <w:kern w:val="0"/>
          <w:sz w:val="24"/>
          <w:szCs w:val="24"/>
          <w:lang w:eastAsia="en-US"/>
          <w14:ligatures w14:val="none"/>
        </w:rPr>
        <w:t xml:space="preserve"> Agents. </w:t>
      </w:r>
      <w:proofErr w:type="spellStart"/>
      <w:r w:rsidRPr="005F5BA5">
        <w:rPr>
          <w:rFonts w:ascii="Times New Roman" w:eastAsia="Times New Roman" w:hAnsi="Times New Roman" w:cs="Times New Roman"/>
          <w:i/>
          <w:iCs/>
          <w:kern w:val="0"/>
          <w:sz w:val="24"/>
          <w:szCs w:val="24"/>
          <w:lang w:eastAsia="en-US"/>
          <w14:ligatures w14:val="none"/>
        </w:rPr>
        <w:t>Zenodo</w:t>
      </w:r>
      <w:proofErr w:type="spellEnd"/>
      <w:r w:rsidRPr="005F5BA5">
        <w:rPr>
          <w:rFonts w:ascii="Times New Roman" w:eastAsia="Times New Roman" w:hAnsi="Times New Roman" w:cs="Times New Roman"/>
          <w:i/>
          <w:iCs/>
          <w:kern w:val="0"/>
          <w:sz w:val="24"/>
          <w:szCs w:val="24"/>
          <w:lang w:eastAsia="en-US"/>
          <w14:ligatures w14:val="none"/>
        </w:rPr>
        <w:t xml:space="preserve"> (CERN European Organization for Nuclear Research)</w:t>
      </w:r>
      <w:r w:rsidRPr="005F5BA5">
        <w:rPr>
          <w:rFonts w:ascii="Times New Roman" w:eastAsia="Times New Roman" w:hAnsi="Times New Roman" w:cs="Times New Roman"/>
          <w:kern w:val="0"/>
          <w:sz w:val="24"/>
          <w:szCs w:val="24"/>
          <w:lang w:eastAsia="en-US"/>
          <w14:ligatures w14:val="none"/>
        </w:rPr>
        <w:t xml:space="preserve">. </w:t>
      </w:r>
      <w:hyperlink r:id="rId131" w:tgtFrame="_blank" w:history="1">
        <w:r w:rsidRPr="005F5BA5">
          <w:rPr>
            <w:rFonts w:ascii="Times New Roman" w:eastAsia="Times New Roman" w:hAnsi="Times New Roman" w:cs="Times New Roman"/>
            <w:kern w:val="0"/>
            <w:sz w:val="24"/>
            <w:szCs w:val="24"/>
            <w:u w:val="single"/>
            <w:lang w:eastAsia="en-US"/>
            <w14:ligatures w14:val="none"/>
          </w:rPr>
          <w:t>https://doi.org/10.5281/zenodo.15099654</w:t>
        </w:r>
      </w:hyperlink>
    </w:p>
    <w:p w14:paraId="0C3B8B66" w14:textId="1C4BA64E"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Tanga, S., </w:t>
      </w:r>
      <w:proofErr w:type="spellStart"/>
      <w:r w:rsidRPr="005F5BA5">
        <w:rPr>
          <w:rFonts w:ascii="Times New Roman" w:eastAsia="Times New Roman" w:hAnsi="Times New Roman" w:cs="Times New Roman"/>
          <w:kern w:val="0"/>
          <w:sz w:val="24"/>
          <w:szCs w:val="24"/>
          <w:lang w:eastAsia="en-US"/>
          <w14:ligatures w14:val="none"/>
        </w:rPr>
        <w:t>Ramburrun</w:t>
      </w:r>
      <w:proofErr w:type="spellEnd"/>
      <w:r w:rsidRPr="005F5BA5">
        <w:rPr>
          <w:rFonts w:ascii="Times New Roman" w:eastAsia="Times New Roman" w:hAnsi="Times New Roman" w:cs="Times New Roman"/>
          <w:kern w:val="0"/>
          <w:sz w:val="24"/>
          <w:szCs w:val="24"/>
          <w:lang w:eastAsia="en-US"/>
          <w14:ligatures w14:val="none"/>
        </w:rPr>
        <w:t xml:space="preserve">, P., &amp; Aucamp, M. (2025). From Liquid SNEDDS to Solid SNEDDS: A Comprehensive Review of Their Development and Pharmaceutical Applications [Review of </w:t>
      </w:r>
      <w:r w:rsidRPr="005F5BA5">
        <w:rPr>
          <w:rFonts w:ascii="Times New Roman" w:eastAsia="Times New Roman" w:hAnsi="Times New Roman" w:cs="Times New Roman"/>
          <w:i/>
          <w:iCs/>
          <w:kern w:val="0"/>
          <w:sz w:val="24"/>
          <w:szCs w:val="24"/>
          <w:lang w:eastAsia="en-US"/>
          <w14:ligatures w14:val="none"/>
        </w:rPr>
        <w:t>From Liquid SNEDDS to Solid SNEDDS: A Comprehensive Review of Their Development and Pharmaceutical Applications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The AAPS Journal</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28</w:t>
      </w:r>
      <w:r w:rsidRPr="005F5BA5">
        <w:rPr>
          <w:rFonts w:ascii="Times New Roman" w:eastAsia="Times New Roman" w:hAnsi="Times New Roman" w:cs="Times New Roman"/>
          <w:kern w:val="0"/>
          <w:sz w:val="24"/>
          <w:szCs w:val="24"/>
          <w:lang w:eastAsia="en-US"/>
          <w14:ligatures w14:val="none"/>
        </w:rPr>
        <w:t xml:space="preserve">(1). Springer </w:t>
      </w:r>
      <w:proofErr w:type="spellStart"/>
      <w:r w:rsidRPr="005F5BA5">
        <w:rPr>
          <w:rFonts w:ascii="Times New Roman" w:eastAsia="Times New Roman" w:hAnsi="Times New Roman" w:cs="Times New Roman"/>
          <w:kern w:val="0"/>
          <w:sz w:val="24"/>
          <w:szCs w:val="24"/>
          <w:lang w:eastAsia="en-US"/>
          <w14:ligatures w14:val="none"/>
        </w:rPr>
        <w:t>Science+Business</w:t>
      </w:r>
      <w:proofErr w:type="spellEnd"/>
      <w:r w:rsidRPr="005F5BA5">
        <w:rPr>
          <w:rFonts w:ascii="Times New Roman" w:eastAsia="Times New Roman" w:hAnsi="Times New Roman" w:cs="Times New Roman"/>
          <w:kern w:val="0"/>
          <w:sz w:val="24"/>
          <w:szCs w:val="24"/>
          <w:lang w:eastAsia="en-US"/>
          <w14:ligatures w14:val="none"/>
        </w:rPr>
        <w:t xml:space="preserve"> Media. </w:t>
      </w:r>
      <w:hyperlink r:id="rId132" w:tgtFrame="_blank" w:history="1">
        <w:r w:rsidRPr="005F5BA5">
          <w:rPr>
            <w:rFonts w:ascii="Times New Roman" w:eastAsia="Times New Roman" w:hAnsi="Times New Roman" w:cs="Times New Roman"/>
            <w:kern w:val="0"/>
            <w:sz w:val="24"/>
            <w:szCs w:val="24"/>
            <w:u w:val="single"/>
            <w:lang w:eastAsia="en-US"/>
            <w14:ligatures w14:val="none"/>
          </w:rPr>
          <w:t>https://doi.org/10.1208/s12248-025-01167-x</w:t>
        </w:r>
      </w:hyperlink>
    </w:p>
    <w:p w14:paraId="612FA0C8" w14:textId="1D37B99B"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Tirupathi, M. (2025). API Salt Selection: A Classical but Evolving Approach in Modern Drug Development. </w:t>
      </w:r>
      <w:proofErr w:type="spellStart"/>
      <w:r w:rsidRPr="005F5BA5">
        <w:rPr>
          <w:rFonts w:ascii="Times New Roman" w:eastAsia="Times New Roman" w:hAnsi="Times New Roman" w:cs="Times New Roman"/>
          <w:i/>
          <w:iCs/>
          <w:kern w:val="0"/>
          <w:sz w:val="24"/>
          <w:szCs w:val="24"/>
          <w:lang w:eastAsia="en-US"/>
          <w14:ligatures w14:val="none"/>
        </w:rPr>
        <w:t>Zenodo</w:t>
      </w:r>
      <w:proofErr w:type="spellEnd"/>
      <w:r w:rsidRPr="005F5BA5">
        <w:rPr>
          <w:rFonts w:ascii="Times New Roman" w:eastAsia="Times New Roman" w:hAnsi="Times New Roman" w:cs="Times New Roman"/>
          <w:i/>
          <w:iCs/>
          <w:kern w:val="0"/>
          <w:sz w:val="24"/>
          <w:szCs w:val="24"/>
          <w:lang w:eastAsia="en-US"/>
          <w14:ligatures w14:val="none"/>
        </w:rPr>
        <w:t xml:space="preserve"> (CERN European Organization for Nuclear Research)</w:t>
      </w:r>
      <w:r w:rsidRPr="005F5BA5">
        <w:rPr>
          <w:rFonts w:ascii="Times New Roman" w:eastAsia="Times New Roman" w:hAnsi="Times New Roman" w:cs="Times New Roman"/>
          <w:kern w:val="0"/>
          <w:sz w:val="24"/>
          <w:szCs w:val="24"/>
          <w:lang w:eastAsia="en-US"/>
          <w14:ligatures w14:val="none"/>
        </w:rPr>
        <w:t xml:space="preserve">. </w:t>
      </w:r>
      <w:hyperlink r:id="rId133" w:tgtFrame="_blank" w:history="1">
        <w:r w:rsidRPr="005F5BA5">
          <w:rPr>
            <w:rFonts w:ascii="Times New Roman" w:eastAsia="Times New Roman" w:hAnsi="Times New Roman" w:cs="Times New Roman"/>
            <w:kern w:val="0"/>
            <w:sz w:val="24"/>
            <w:szCs w:val="24"/>
            <w:u w:val="single"/>
            <w:lang w:eastAsia="en-US"/>
            <w14:ligatures w14:val="none"/>
          </w:rPr>
          <w:t>https://doi.org/10.5281/zenodo.17695473</w:t>
        </w:r>
      </w:hyperlink>
    </w:p>
    <w:p w14:paraId="31A00749" w14:textId="7DD83CC8"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Uddin, M. R., </w:t>
      </w:r>
      <w:proofErr w:type="spellStart"/>
      <w:r w:rsidRPr="005F5BA5">
        <w:rPr>
          <w:rFonts w:ascii="Times New Roman" w:eastAsia="Times New Roman" w:hAnsi="Times New Roman" w:cs="Times New Roman"/>
          <w:kern w:val="0"/>
          <w:sz w:val="24"/>
          <w:szCs w:val="24"/>
          <w:lang w:eastAsia="en-US"/>
          <w14:ligatures w14:val="none"/>
        </w:rPr>
        <w:t>Sovon</w:t>
      </w:r>
      <w:proofErr w:type="spellEnd"/>
      <w:r w:rsidRPr="005F5BA5">
        <w:rPr>
          <w:rFonts w:ascii="Times New Roman" w:eastAsia="Times New Roman" w:hAnsi="Times New Roman" w:cs="Times New Roman"/>
          <w:kern w:val="0"/>
          <w:sz w:val="24"/>
          <w:szCs w:val="24"/>
          <w:lang w:eastAsia="en-US"/>
          <w14:ligatures w14:val="none"/>
        </w:rPr>
        <w:t xml:space="preserve">, M. S. I., Mondal, S., Ahmed, S., Al-Mizan, M. A., Aktar, F., &amp; Amran, Md. S. (2025). Artificial Intelligence and Machine Learning in Pharmaceutical Sciences: Unpacking Regulatory Guidance, Opportunities, and Challenges for Safe and Effective Drug Development. </w:t>
      </w:r>
      <w:r w:rsidRPr="005F5BA5">
        <w:rPr>
          <w:rFonts w:ascii="Times New Roman" w:eastAsia="Times New Roman" w:hAnsi="Times New Roman" w:cs="Times New Roman"/>
          <w:i/>
          <w:iCs/>
          <w:kern w:val="0"/>
          <w:sz w:val="24"/>
          <w:szCs w:val="24"/>
          <w:lang w:eastAsia="en-US"/>
          <w14:ligatures w14:val="none"/>
        </w:rPr>
        <w:t>SSRN Electronic Journal</w:t>
      </w:r>
      <w:r w:rsidRPr="005F5BA5">
        <w:rPr>
          <w:rFonts w:ascii="Times New Roman" w:eastAsia="Times New Roman" w:hAnsi="Times New Roman" w:cs="Times New Roman"/>
          <w:kern w:val="0"/>
          <w:sz w:val="24"/>
          <w:szCs w:val="24"/>
          <w:lang w:eastAsia="en-US"/>
          <w14:ligatures w14:val="none"/>
        </w:rPr>
        <w:t xml:space="preserve">. </w:t>
      </w:r>
      <w:hyperlink r:id="rId134" w:tgtFrame="_blank" w:history="1">
        <w:r w:rsidRPr="005F5BA5">
          <w:rPr>
            <w:rFonts w:ascii="Times New Roman" w:eastAsia="Times New Roman" w:hAnsi="Times New Roman" w:cs="Times New Roman"/>
            <w:kern w:val="0"/>
            <w:sz w:val="24"/>
            <w:szCs w:val="24"/>
            <w:u w:val="single"/>
            <w:lang w:eastAsia="en-US"/>
            <w14:ligatures w14:val="none"/>
          </w:rPr>
          <w:t>https://doi.org/10.2139/ssrn.5505018</w:t>
        </w:r>
      </w:hyperlink>
    </w:p>
    <w:p w14:paraId="4DE7CEFA" w14:textId="6BA0BDD0"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Udegbe, F. C., </w:t>
      </w:r>
      <w:proofErr w:type="spellStart"/>
      <w:r w:rsidRPr="005F5BA5">
        <w:rPr>
          <w:rFonts w:ascii="Times New Roman" w:eastAsia="Times New Roman" w:hAnsi="Times New Roman" w:cs="Times New Roman"/>
          <w:kern w:val="0"/>
          <w:sz w:val="24"/>
          <w:szCs w:val="24"/>
          <w:lang w:eastAsia="en-US"/>
          <w14:ligatures w14:val="none"/>
        </w:rPr>
        <w:t>Ebulue</w:t>
      </w:r>
      <w:proofErr w:type="spellEnd"/>
      <w:r w:rsidRPr="005F5BA5">
        <w:rPr>
          <w:rFonts w:ascii="Times New Roman" w:eastAsia="Times New Roman" w:hAnsi="Times New Roman" w:cs="Times New Roman"/>
          <w:kern w:val="0"/>
          <w:sz w:val="24"/>
          <w:szCs w:val="24"/>
          <w:lang w:eastAsia="en-US"/>
          <w14:ligatures w14:val="none"/>
        </w:rPr>
        <w:t xml:space="preserve">, O. R., </w:t>
      </w:r>
      <w:proofErr w:type="spellStart"/>
      <w:r w:rsidRPr="005F5BA5">
        <w:rPr>
          <w:rFonts w:ascii="Times New Roman" w:eastAsia="Times New Roman" w:hAnsi="Times New Roman" w:cs="Times New Roman"/>
          <w:kern w:val="0"/>
          <w:sz w:val="24"/>
          <w:szCs w:val="24"/>
          <w:lang w:eastAsia="en-US"/>
          <w14:ligatures w14:val="none"/>
        </w:rPr>
        <w:t>Ebulue</w:t>
      </w:r>
      <w:proofErr w:type="spellEnd"/>
      <w:r w:rsidRPr="005F5BA5">
        <w:rPr>
          <w:rFonts w:ascii="Times New Roman" w:eastAsia="Times New Roman" w:hAnsi="Times New Roman" w:cs="Times New Roman"/>
          <w:kern w:val="0"/>
          <w:sz w:val="24"/>
          <w:szCs w:val="24"/>
          <w:lang w:eastAsia="en-US"/>
          <w14:ligatures w14:val="none"/>
        </w:rPr>
        <w:t xml:space="preserve">, C. C., &amp; </w:t>
      </w:r>
      <w:proofErr w:type="spellStart"/>
      <w:r w:rsidRPr="005F5BA5">
        <w:rPr>
          <w:rFonts w:ascii="Times New Roman" w:eastAsia="Times New Roman" w:hAnsi="Times New Roman" w:cs="Times New Roman"/>
          <w:kern w:val="0"/>
          <w:sz w:val="24"/>
          <w:szCs w:val="24"/>
          <w:lang w:eastAsia="en-US"/>
          <w14:ligatures w14:val="none"/>
        </w:rPr>
        <w:t>Ekesiobi</w:t>
      </w:r>
      <w:proofErr w:type="spellEnd"/>
      <w:r w:rsidRPr="005F5BA5">
        <w:rPr>
          <w:rFonts w:ascii="Times New Roman" w:eastAsia="Times New Roman" w:hAnsi="Times New Roman" w:cs="Times New Roman"/>
          <w:kern w:val="0"/>
          <w:sz w:val="24"/>
          <w:szCs w:val="24"/>
          <w:lang w:eastAsia="en-US"/>
          <w14:ligatures w14:val="none"/>
        </w:rPr>
        <w:t xml:space="preserve">, C. S. (2024). AI’S IMPACT ON PERSONALIZED MEDICINE: TAILORING TREATMENTS FOR IMPROVED HEALTH OUTCOMES. </w:t>
      </w:r>
      <w:r w:rsidRPr="005F5BA5">
        <w:rPr>
          <w:rFonts w:ascii="Times New Roman" w:eastAsia="Times New Roman" w:hAnsi="Times New Roman" w:cs="Times New Roman"/>
          <w:i/>
          <w:iCs/>
          <w:kern w:val="0"/>
          <w:sz w:val="24"/>
          <w:szCs w:val="24"/>
          <w:lang w:eastAsia="en-US"/>
          <w14:ligatures w14:val="none"/>
        </w:rPr>
        <w:t>Engineering Science &amp; Technology Journal</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5</w:t>
      </w:r>
      <w:r w:rsidRPr="005F5BA5">
        <w:rPr>
          <w:rFonts w:ascii="Times New Roman" w:eastAsia="Times New Roman" w:hAnsi="Times New Roman" w:cs="Times New Roman"/>
          <w:kern w:val="0"/>
          <w:sz w:val="24"/>
          <w:szCs w:val="24"/>
          <w:lang w:eastAsia="en-US"/>
          <w14:ligatures w14:val="none"/>
        </w:rPr>
        <w:t xml:space="preserve">(4), 1386. </w:t>
      </w:r>
      <w:hyperlink r:id="rId135" w:tgtFrame="_blank" w:history="1">
        <w:r w:rsidRPr="005F5BA5">
          <w:rPr>
            <w:rFonts w:ascii="Times New Roman" w:eastAsia="Times New Roman" w:hAnsi="Times New Roman" w:cs="Times New Roman"/>
            <w:kern w:val="0"/>
            <w:sz w:val="24"/>
            <w:szCs w:val="24"/>
            <w:u w:val="single"/>
            <w:lang w:eastAsia="en-US"/>
            <w14:ligatures w14:val="none"/>
          </w:rPr>
          <w:t>https://doi.org/10.51594/estj.v5i4.1040</w:t>
        </w:r>
      </w:hyperlink>
    </w:p>
    <w:p w14:paraId="728108CA" w14:textId="109EC9D4"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Uttreja, P., Karnik, I., Youssef, A. A. A., </w:t>
      </w:r>
      <w:proofErr w:type="spellStart"/>
      <w:r w:rsidRPr="005F5BA5">
        <w:rPr>
          <w:rFonts w:ascii="Times New Roman" w:eastAsia="Times New Roman" w:hAnsi="Times New Roman" w:cs="Times New Roman"/>
          <w:kern w:val="0"/>
          <w:sz w:val="24"/>
          <w:szCs w:val="24"/>
          <w:lang w:eastAsia="en-US"/>
          <w14:ligatures w14:val="none"/>
        </w:rPr>
        <w:t>Narala</w:t>
      </w:r>
      <w:proofErr w:type="spellEnd"/>
      <w:r w:rsidRPr="005F5BA5">
        <w:rPr>
          <w:rFonts w:ascii="Times New Roman" w:eastAsia="Times New Roman" w:hAnsi="Times New Roman" w:cs="Times New Roman"/>
          <w:kern w:val="0"/>
          <w:sz w:val="24"/>
          <w:szCs w:val="24"/>
          <w:lang w:eastAsia="en-US"/>
          <w14:ligatures w14:val="none"/>
        </w:rPr>
        <w:t xml:space="preserve">, N., </w:t>
      </w:r>
      <w:proofErr w:type="spellStart"/>
      <w:r w:rsidRPr="005F5BA5">
        <w:rPr>
          <w:rFonts w:ascii="Times New Roman" w:eastAsia="Times New Roman" w:hAnsi="Times New Roman" w:cs="Times New Roman"/>
          <w:kern w:val="0"/>
          <w:sz w:val="24"/>
          <w:szCs w:val="24"/>
          <w:lang w:eastAsia="en-US"/>
          <w14:ligatures w14:val="none"/>
        </w:rPr>
        <w:t>Elkanayati</w:t>
      </w:r>
      <w:proofErr w:type="spellEnd"/>
      <w:r w:rsidRPr="005F5BA5">
        <w:rPr>
          <w:rFonts w:ascii="Times New Roman" w:eastAsia="Times New Roman" w:hAnsi="Times New Roman" w:cs="Times New Roman"/>
          <w:kern w:val="0"/>
          <w:sz w:val="24"/>
          <w:szCs w:val="24"/>
          <w:lang w:eastAsia="en-US"/>
          <w14:ligatures w14:val="none"/>
        </w:rPr>
        <w:t xml:space="preserve">, R. M., Baisa, S., Alshammari, N. D., Banda, S., Vemula, S. K., &amp; Repka, M. A. (2025). Self-Emulsifying Drug Delivery Systems (SEDDS): Transition from Liquid to Solid—A Comprehensive Review of Formulation, Characterization, Applications, and Future Trends. </w:t>
      </w:r>
      <w:r w:rsidRPr="005F5BA5">
        <w:rPr>
          <w:rFonts w:ascii="Times New Roman" w:eastAsia="Times New Roman" w:hAnsi="Times New Roman" w:cs="Times New Roman"/>
          <w:i/>
          <w:iCs/>
          <w:kern w:val="0"/>
          <w:sz w:val="24"/>
          <w:szCs w:val="24"/>
          <w:lang w:eastAsia="en-US"/>
          <w14:ligatures w14:val="none"/>
        </w:rPr>
        <w:t>Pharmaceutics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17</w:t>
      </w:r>
      <w:r w:rsidRPr="005F5BA5">
        <w:rPr>
          <w:rFonts w:ascii="Times New Roman" w:eastAsia="Times New Roman" w:hAnsi="Times New Roman" w:cs="Times New Roman"/>
          <w:kern w:val="0"/>
          <w:sz w:val="24"/>
          <w:szCs w:val="24"/>
          <w:lang w:eastAsia="en-US"/>
          <w14:ligatures w14:val="none"/>
        </w:rPr>
        <w:t xml:space="preserve">(1), 63. </w:t>
      </w:r>
      <w:hyperlink r:id="rId136" w:tgtFrame="_blank" w:history="1">
        <w:r w:rsidRPr="005F5BA5">
          <w:rPr>
            <w:rFonts w:ascii="Times New Roman" w:eastAsia="Times New Roman" w:hAnsi="Times New Roman" w:cs="Times New Roman"/>
            <w:kern w:val="0"/>
            <w:sz w:val="24"/>
            <w:szCs w:val="24"/>
            <w:u w:val="single"/>
            <w:lang w:eastAsia="en-US"/>
            <w14:ligatures w14:val="none"/>
          </w:rPr>
          <w:t>https://doi.org/10.3390/pharmaceutics17010063</w:t>
        </w:r>
      </w:hyperlink>
    </w:p>
    <w:p w14:paraId="088462EA" w14:textId="36B187D5"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Verdugo</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Escamilla, C., Alarcón-Payer, C., Frontera, A., Acebedo-Martínez, F. J., Domínguez</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Martín, A., Gómez</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Morales, J., &amp; </w:t>
      </w:r>
      <w:proofErr w:type="spellStart"/>
      <w:r w:rsidRPr="005F5BA5">
        <w:rPr>
          <w:rFonts w:ascii="Times New Roman" w:eastAsia="Times New Roman" w:hAnsi="Times New Roman" w:cs="Times New Roman"/>
          <w:kern w:val="0"/>
          <w:sz w:val="24"/>
          <w:szCs w:val="24"/>
          <w:lang w:eastAsia="en-US"/>
          <w14:ligatures w14:val="none"/>
        </w:rPr>
        <w:t>Choquesillo</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Lazarte</w:t>
      </w:r>
      <w:proofErr w:type="spellEnd"/>
      <w:r w:rsidRPr="005F5BA5">
        <w:rPr>
          <w:rFonts w:ascii="Times New Roman" w:eastAsia="Times New Roman" w:hAnsi="Times New Roman" w:cs="Times New Roman"/>
          <w:kern w:val="0"/>
          <w:sz w:val="24"/>
          <w:szCs w:val="24"/>
          <w:lang w:eastAsia="en-US"/>
          <w14:ligatures w14:val="none"/>
        </w:rPr>
        <w:t xml:space="preserve">, D. (2020). Interconvertible Hydrochlorothiazide–Caffeine Multicomponent Pharmaceutical Materials: A Solvent Issue. </w:t>
      </w:r>
      <w:r w:rsidRPr="005F5BA5">
        <w:rPr>
          <w:rFonts w:ascii="Times New Roman" w:eastAsia="Times New Roman" w:hAnsi="Times New Roman" w:cs="Times New Roman"/>
          <w:i/>
          <w:iCs/>
          <w:kern w:val="0"/>
          <w:sz w:val="24"/>
          <w:szCs w:val="24"/>
          <w:lang w:eastAsia="en-US"/>
          <w14:ligatures w14:val="none"/>
        </w:rPr>
        <w:t>Crystals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10</w:t>
      </w:r>
      <w:r w:rsidRPr="005F5BA5">
        <w:rPr>
          <w:rFonts w:ascii="Times New Roman" w:eastAsia="Times New Roman" w:hAnsi="Times New Roman" w:cs="Times New Roman"/>
          <w:kern w:val="0"/>
          <w:sz w:val="24"/>
          <w:szCs w:val="24"/>
          <w:lang w:eastAsia="en-US"/>
          <w14:ligatures w14:val="none"/>
        </w:rPr>
        <w:t xml:space="preserve">(12), 1088. </w:t>
      </w:r>
      <w:hyperlink r:id="rId137" w:tgtFrame="_blank" w:history="1">
        <w:r w:rsidRPr="005F5BA5">
          <w:rPr>
            <w:rFonts w:ascii="Times New Roman" w:eastAsia="Times New Roman" w:hAnsi="Times New Roman" w:cs="Times New Roman"/>
            <w:kern w:val="0"/>
            <w:sz w:val="24"/>
            <w:szCs w:val="24"/>
            <w:u w:val="single"/>
            <w:lang w:eastAsia="en-US"/>
            <w14:ligatures w14:val="none"/>
          </w:rPr>
          <w:t>https://doi.org/10.3390/cryst10121088</w:t>
        </w:r>
      </w:hyperlink>
    </w:p>
    <w:p w14:paraId="1E385D13" w14:textId="53B4CA99"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Verma, A., Patil, R., Kumar, D., &amp; Agrawal, A. K. (2025). API Salt Solubility: Unresolved Problems and Innovative Solutions Beyond Conventional Approaches. </w:t>
      </w:r>
      <w:r w:rsidRPr="005F5BA5">
        <w:rPr>
          <w:rFonts w:ascii="Times New Roman" w:eastAsia="Times New Roman" w:hAnsi="Times New Roman" w:cs="Times New Roman"/>
          <w:i/>
          <w:iCs/>
          <w:kern w:val="0"/>
          <w:sz w:val="24"/>
          <w:szCs w:val="24"/>
          <w:lang w:eastAsia="en-US"/>
          <w14:ligatures w14:val="none"/>
        </w:rPr>
        <w:t>Crystal Growth &amp;amp; Design</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25</w:t>
      </w:r>
      <w:r w:rsidRPr="005F5BA5">
        <w:rPr>
          <w:rFonts w:ascii="Times New Roman" w:eastAsia="Times New Roman" w:hAnsi="Times New Roman" w:cs="Times New Roman"/>
          <w:kern w:val="0"/>
          <w:sz w:val="24"/>
          <w:szCs w:val="24"/>
          <w:lang w:eastAsia="en-US"/>
          <w14:ligatures w14:val="none"/>
        </w:rPr>
        <w:t xml:space="preserve">(24), 10651. </w:t>
      </w:r>
      <w:hyperlink r:id="rId138" w:tgtFrame="_blank" w:history="1">
        <w:r w:rsidRPr="005F5BA5">
          <w:rPr>
            <w:rFonts w:ascii="Times New Roman" w:eastAsia="Times New Roman" w:hAnsi="Times New Roman" w:cs="Times New Roman"/>
            <w:kern w:val="0"/>
            <w:sz w:val="24"/>
            <w:szCs w:val="24"/>
            <w:u w:val="single"/>
            <w:lang w:eastAsia="en-US"/>
            <w14:ligatures w14:val="none"/>
          </w:rPr>
          <w:t>https://doi.org/10.1021/acs.cgd.5c01374</w:t>
        </w:r>
      </w:hyperlink>
    </w:p>
    <w:p w14:paraId="7864DC8E" w14:textId="59CD2FB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Vijetha, P. A., Dr. M. Sunitha Reddy. ,. Dr. K. Anie. (2026). The Biopharmaceutical Classification System: A Comprehensive review. </w:t>
      </w:r>
      <w:proofErr w:type="spellStart"/>
      <w:r w:rsidRPr="005F5BA5">
        <w:rPr>
          <w:rFonts w:ascii="Times New Roman" w:eastAsia="Times New Roman" w:hAnsi="Times New Roman" w:cs="Times New Roman"/>
          <w:i/>
          <w:iCs/>
          <w:kern w:val="0"/>
          <w:sz w:val="24"/>
          <w:szCs w:val="24"/>
          <w:lang w:eastAsia="en-US"/>
          <w14:ligatures w14:val="none"/>
        </w:rPr>
        <w:t>Zenodo</w:t>
      </w:r>
      <w:proofErr w:type="spellEnd"/>
      <w:r w:rsidRPr="005F5BA5">
        <w:rPr>
          <w:rFonts w:ascii="Times New Roman" w:eastAsia="Times New Roman" w:hAnsi="Times New Roman" w:cs="Times New Roman"/>
          <w:i/>
          <w:iCs/>
          <w:kern w:val="0"/>
          <w:sz w:val="24"/>
          <w:szCs w:val="24"/>
          <w:lang w:eastAsia="en-US"/>
          <w14:ligatures w14:val="none"/>
        </w:rPr>
        <w:t xml:space="preserve"> (CERN European Organization for Nuclear Research)</w:t>
      </w:r>
      <w:r w:rsidRPr="005F5BA5">
        <w:rPr>
          <w:rFonts w:ascii="Times New Roman" w:eastAsia="Times New Roman" w:hAnsi="Times New Roman" w:cs="Times New Roman"/>
          <w:kern w:val="0"/>
          <w:sz w:val="24"/>
          <w:szCs w:val="24"/>
          <w:lang w:eastAsia="en-US"/>
          <w14:ligatures w14:val="none"/>
        </w:rPr>
        <w:t xml:space="preserve">. </w:t>
      </w:r>
      <w:hyperlink r:id="rId139" w:tgtFrame="_blank" w:history="1">
        <w:r w:rsidRPr="005F5BA5">
          <w:rPr>
            <w:rFonts w:ascii="Times New Roman" w:eastAsia="Times New Roman" w:hAnsi="Times New Roman" w:cs="Times New Roman"/>
            <w:kern w:val="0"/>
            <w:sz w:val="24"/>
            <w:szCs w:val="24"/>
            <w:u w:val="single"/>
            <w:lang w:eastAsia="en-US"/>
            <w14:ligatures w14:val="none"/>
          </w:rPr>
          <w:t>https://doi.org/10.5281/zenodo.18901133</w:t>
        </w:r>
      </w:hyperlink>
    </w:p>
    <w:p w14:paraId="2C0DFD6E" w14:textId="2FAC5B0B"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Zainuddin, S. A., Hamid, A. L. A., </w:t>
      </w:r>
      <w:proofErr w:type="spellStart"/>
      <w:r w:rsidRPr="005F5BA5">
        <w:rPr>
          <w:rFonts w:ascii="Times New Roman" w:eastAsia="Times New Roman" w:hAnsi="Times New Roman" w:cs="Times New Roman"/>
          <w:kern w:val="0"/>
          <w:sz w:val="24"/>
          <w:szCs w:val="24"/>
          <w:lang w:eastAsia="en-US"/>
          <w14:ligatures w14:val="none"/>
        </w:rPr>
        <w:t>Rafandi</w:t>
      </w:r>
      <w:proofErr w:type="spellEnd"/>
      <w:r w:rsidRPr="005F5BA5">
        <w:rPr>
          <w:rFonts w:ascii="Times New Roman" w:eastAsia="Times New Roman" w:hAnsi="Times New Roman" w:cs="Times New Roman"/>
          <w:kern w:val="0"/>
          <w:sz w:val="24"/>
          <w:szCs w:val="24"/>
          <w:lang w:eastAsia="en-US"/>
          <w14:ligatures w14:val="none"/>
        </w:rPr>
        <w:t xml:space="preserve">, A. I., Mohamad, M. S., Hamid, K. A., &amp; Khalid, S. H. (2024). The Effects of Different Solubilizing Agents on the Transport and Pharmacokinetic Profiles of </w:t>
      </w:r>
      <w:proofErr w:type="spellStart"/>
      <w:r w:rsidRPr="005F5BA5">
        <w:rPr>
          <w:rFonts w:ascii="Times New Roman" w:eastAsia="Times New Roman" w:hAnsi="Times New Roman" w:cs="Times New Roman"/>
          <w:kern w:val="0"/>
          <w:sz w:val="24"/>
          <w:szCs w:val="24"/>
          <w:lang w:eastAsia="en-US"/>
          <w14:ligatures w14:val="none"/>
        </w:rPr>
        <w:t>Indocmethacin</w:t>
      </w:r>
      <w:proofErr w:type="spellEnd"/>
      <w:r w:rsidRPr="005F5BA5">
        <w:rPr>
          <w:rFonts w:ascii="Times New Roman" w:eastAsia="Times New Roman" w:hAnsi="Times New Roman" w:cs="Times New Roman"/>
          <w:kern w:val="0"/>
          <w:sz w:val="24"/>
          <w:szCs w:val="24"/>
          <w:lang w:eastAsia="en-US"/>
          <w14:ligatures w14:val="none"/>
        </w:rPr>
        <w:t xml:space="preserve">: In vitro and in vivo Approach. </w:t>
      </w:r>
      <w:proofErr w:type="spellStart"/>
      <w:r w:rsidRPr="005F5BA5">
        <w:rPr>
          <w:rFonts w:ascii="Times New Roman" w:eastAsia="Times New Roman" w:hAnsi="Times New Roman" w:cs="Times New Roman"/>
          <w:i/>
          <w:iCs/>
          <w:kern w:val="0"/>
          <w:sz w:val="24"/>
          <w:szCs w:val="24"/>
          <w:lang w:eastAsia="en-US"/>
          <w14:ligatures w14:val="none"/>
        </w:rPr>
        <w:t>Sains</w:t>
      </w:r>
      <w:proofErr w:type="spellEnd"/>
      <w:r w:rsidRPr="005F5BA5">
        <w:rPr>
          <w:rFonts w:ascii="Times New Roman" w:eastAsia="Times New Roman" w:hAnsi="Times New Roman" w:cs="Times New Roman"/>
          <w:i/>
          <w:iCs/>
          <w:kern w:val="0"/>
          <w:sz w:val="24"/>
          <w:szCs w:val="24"/>
          <w:lang w:eastAsia="en-US"/>
          <w14:ligatures w14:val="none"/>
        </w:rPr>
        <w:t xml:space="preserve"> </w:t>
      </w:r>
      <w:proofErr w:type="spellStart"/>
      <w:r w:rsidRPr="005F5BA5">
        <w:rPr>
          <w:rFonts w:ascii="Times New Roman" w:eastAsia="Times New Roman" w:hAnsi="Times New Roman" w:cs="Times New Roman"/>
          <w:i/>
          <w:iCs/>
          <w:kern w:val="0"/>
          <w:sz w:val="24"/>
          <w:szCs w:val="24"/>
          <w:lang w:eastAsia="en-US"/>
          <w14:ligatures w14:val="none"/>
        </w:rPr>
        <w:t>Malaysiana</w:t>
      </w:r>
      <w:proofErr w:type="spellEnd"/>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53</w:t>
      </w:r>
      <w:r w:rsidRPr="005F5BA5">
        <w:rPr>
          <w:rFonts w:ascii="Times New Roman" w:eastAsia="Times New Roman" w:hAnsi="Times New Roman" w:cs="Times New Roman"/>
          <w:kern w:val="0"/>
          <w:sz w:val="24"/>
          <w:szCs w:val="24"/>
          <w:lang w:eastAsia="en-US"/>
          <w14:ligatures w14:val="none"/>
        </w:rPr>
        <w:t xml:space="preserve">(11), 3747. </w:t>
      </w:r>
      <w:hyperlink r:id="rId140" w:tgtFrame="_blank" w:history="1">
        <w:r w:rsidRPr="005F5BA5">
          <w:rPr>
            <w:rFonts w:ascii="Times New Roman" w:eastAsia="Times New Roman" w:hAnsi="Times New Roman" w:cs="Times New Roman"/>
            <w:kern w:val="0"/>
            <w:sz w:val="24"/>
            <w:szCs w:val="24"/>
            <w:u w:val="single"/>
            <w:lang w:eastAsia="en-US"/>
            <w14:ligatures w14:val="none"/>
          </w:rPr>
          <w:t>https://doi.org/10.17576/jsm-2024-5311-17</w:t>
        </w:r>
      </w:hyperlink>
    </w:p>
    <w:p w14:paraId="2FC01ECF"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 xml:space="preserve">Zhuo, Y., Zhao, Y., &amp; Zhang, Y. (2024). Enhancing Drug Solubility, Bioavailability, and Targeted Therapeutic Applications through Magnetic Nanoparticles. </w:t>
      </w:r>
      <w:r w:rsidRPr="005F5BA5">
        <w:rPr>
          <w:rFonts w:ascii="Times New Roman" w:eastAsia="Times New Roman" w:hAnsi="Times New Roman" w:cs="Times New Roman"/>
          <w:i/>
          <w:iCs/>
          <w:kern w:val="0"/>
          <w:sz w:val="24"/>
          <w:szCs w:val="24"/>
          <w:lang w:eastAsia="en-US"/>
          <w14:ligatures w14:val="none"/>
        </w:rPr>
        <w:t>Molecules</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29</w:t>
      </w:r>
      <w:r w:rsidRPr="005F5BA5">
        <w:rPr>
          <w:rFonts w:ascii="Times New Roman" w:eastAsia="Times New Roman" w:hAnsi="Times New Roman" w:cs="Times New Roman"/>
          <w:kern w:val="0"/>
          <w:sz w:val="24"/>
          <w:szCs w:val="24"/>
          <w:lang w:eastAsia="en-US"/>
          <w14:ligatures w14:val="none"/>
        </w:rPr>
        <w:t xml:space="preserve">(20), 4854. </w:t>
      </w:r>
      <w:hyperlink r:id="rId141" w:tgtFrame="_blank" w:history="1">
        <w:r w:rsidRPr="005F5BA5">
          <w:rPr>
            <w:rFonts w:ascii="Times New Roman" w:eastAsia="Times New Roman" w:hAnsi="Times New Roman" w:cs="Times New Roman"/>
            <w:kern w:val="0"/>
            <w:sz w:val="24"/>
            <w:szCs w:val="24"/>
            <w:u w:val="single"/>
            <w:lang w:eastAsia="en-US"/>
            <w14:ligatures w14:val="none"/>
          </w:rPr>
          <w:t>https://doi.org/10.3390/molecules29204854</w:t>
        </w:r>
      </w:hyperlink>
    </w:p>
    <w:p w14:paraId="786AA75D"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Zhu, Q., Qiu, Y., Chen, G., Chen, W., Zhang, X., Qi, Z., Duan, X., Chen, D., &amp; Song, Z. (2025). Rethinking the AI Paradigm for Solubility Prediction of Drug</w:t>
      </w:r>
      <w:r w:rsidRPr="005F5BA5">
        <w:rPr>
          <w:rFonts w:ascii="Times New Roman" w:eastAsia="Times New Roman" w:hAnsi="Times New Roman" w:cs="Times New Roman"/>
          <w:kern w:val="0"/>
          <w:sz w:val="24"/>
          <w:szCs w:val="24"/>
          <w:lang w:eastAsia="en-US"/>
          <w14:ligatures w14:val="none"/>
        </w:rPr>
        <w:noBreakHyphen/>
        <w:t xml:space="preserve">Like </w:t>
      </w:r>
      <w:r w:rsidRPr="005F5BA5">
        <w:rPr>
          <w:rFonts w:ascii="Times New Roman" w:eastAsia="Times New Roman" w:hAnsi="Times New Roman" w:cs="Times New Roman"/>
          <w:kern w:val="0"/>
          <w:sz w:val="24"/>
          <w:szCs w:val="24"/>
          <w:lang w:eastAsia="en-US"/>
          <w14:ligatures w14:val="none"/>
        </w:rPr>
        <w:lastRenderedPageBreak/>
        <w:t>Compounds with Dual</w:t>
      </w:r>
      <w:r w:rsidRPr="005F5BA5">
        <w:rPr>
          <w:rFonts w:ascii="Cambria Math" w:eastAsia="Times New Roman" w:hAnsi="Cambria Math" w:cs="Cambria Math"/>
          <w:kern w:val="0"/>
          <w:sz w:val="24"/>
          <w:szCs w:val="24"/>
          <w:lang w:eastAsia="en-US"/>
          <w14:ligatures w14:val="none"/>
        </w:rPr>
        <w:t>‐</w:t>
      </w:r>
      <w:r w:rsidRPr="005F5BA5">
        <w:rPr>
          <w:rFonts w:ascii="Times New Roman" w:eastAsia="Times New Roman" w:hAnsi="Times New Roman" w:cs="Times New Roman"/>
          <w:kern w:val="0"/>
          <w:sz w:val="24"/>
          <w:szCs w:val="24"/>
          <w:lang w:eastAsia="en-US"/>
          <w14:ligatures w14:val="none"/>
        </w:rPr>
        <w:t xml:space="preserve">Perspective Modeling and Experimental Validation. </w:t>
      </w:r>
      <w:r w:rsidRPr="005F5BA5">
        <w:rPr>
          <w:rFonts w:ascii="Times New Roman" w:eastAsia="Times New Roman" w:hAnsi="Times New Roman" w:cs="Times New Roman"/>
          <w:i/>
          <w:iCs/>
          <w:kern w:val="0"/>
          <w:sz w:val="24"/>
          <w:szCs w:val="24"/>
          <w:lang w:eastAsia="en-US"/>
          <w14:ligatures w14:val="none"/>
        </w:rPr>
        <w:t>Advanced Science</w:t>
      </w:r>
      <w:r w:rsidRPr="005F5BA5">
        <w:rPr>
          <w:rFonts w:ascii="Times New Roman" w:eastAsia="Times New Roman" w:hAnsi="Times New Roman" w:cs="Times New Roman"/>
          <w:kern w:val="0"/>
          <w:sz w:val="24"/>
          <w:szCs w:val="24"/>
          <w:lang w:eastAsia="en-US"/>
          <w14:ligatures w14:val="none"/>
        </w:rPr>
        <w:t xml:space="preserve">, </w:t>
      </w:r>
      <w:r w:rsidRPr="005F5BA5">
        <w:rPr>
          <w:rFonts w:ascii="Times New Roman" w:eastAsia="Times New Roman" w:hAnsi="Times New Roman" w:cs="Times New Roman"/>
          <w:i/>
          <w:iCs/>
          <w:kern w:val="0"/>
          <w:sz w:val="24"/>
          <w:szCs w:val="24"/>
          <w:lang w:eastAsia="en-US"/>
          <w14:ligatures w14:val="none"/>
        </w:rPr>
        <w:t>12</w:t>
      </w:r>
      <w:r w:rsidRPr="005F5BA5">
        <w:rPr>
          <w:rFonts w:ascii="Times New Roman" w:eastAsia="Times New Roman" w:hAnsi="Times New Roman" w:cs="Times New Roman"/>
          <w:kern w:val="0"/>
          <w:sz w:val="24"/>
          <w:szCs w:val="24"/>
          <w:lang w:eastAsia="en-US"/>
          <w14:ligatures w14:val="none"/>
        </w:rPr>
        <w:t xml:space="preserve">(46). </w:t>
      </w:r>
      <w:hyperlink r:id="rId142" w:tgtFrame="_blank" w:history="1">
        <w:r w:rsidRPr="005F5BA5">
          <w:rPr>
            <w:rFonts w:ascii="Times New Roman" w:eastAsia="Times New Roman" w:hAnsi="Times New Roman" w:cs="Times New Roman"/>
            <w:kern w:val="0"/>
            <w:sz w:val="24"/>
            <w:szCs w:val="24"/>
            <w:u w:val="single"/>
            <w:lang w:eastAsia="en-US"/>
            <w14:ligatures w14:val="none"/>
          </w:rPr>
          <w:t>https://doi.org/10.1002/advs.202511667</w:t>
        </w:r>
      </w:hyperlink>
    </w:p>
    <w:p w14:paraId="2EA39585" w14:textId="77777777" w:rsidR="007F3AAA" w:rsidRPr="005F5BA5" w:rsidRDefault="007F3AAA" w:rsidP="005F5BA5">
      <w:pPr>
        <w:ind w:left="720" w:hanging="720"/>
        <w:contextualSpacing/>
        <w:rPr>
          <w:rFonts w:ascii="Times New Roman" w:eastAsia="Times New Roman" w:hAnsi="Times New Roman" w:cs="Times New Roman"/>
          <w:kern w:val="0"/>
          <w:sz w:val="24"/>
          <w:szCs w:val="24"/>
          <w:lang w:eastAsia="en-US"/>
          <w14:ligatures w14:val="none"/>
        </w:rPr>
      </w:pPr>
    </w:p>
    <w:p w14:paraId="54ABD706" w14:textId="77777777" w:rsidR="007F3AAA" w:rsidRPr="005F5BA5" w:rsidRDefault="007F3AAA" w:rsidP="005F5BA5">
      <w:pPr>
        <w:ind w:left="720" w:hanging="720"/>
        <w:contextualSpacing/>
        <w:rPr>
          <w:rFonts w:ascii="Times New Roman" w:hAnsi="Times New Roman" w:cs="Times New Roman"/>
          <w:sz w:val="24"/>
          <w:szCs w:val="24"/>
        </w:rPr>
      </w:pPr>
    </w:p>
    <w:p w14:paraId="5F64D480" w14:textId="77777777" w:rsidR="007F3AAA" w:rsidRPr="005F5BA5" w:rsidRDefault="007F3AAA" w:rsidP="005F5BA5">
      <w:pPr>
        <w:ind w:left="720" w:hanging="720"/>
        <w:contextualSpacing/>
        <w:rPr>
          <w:rFonts w:ascii="Times New Roman" w:hAnsi="Times New Roman" w:cs="Times New Roman"/>
          <w:sz w:val="24"/>
          <w:szCs w:val="24"/>
        </w:rPr>
      </w:pPr>
    </w:p>
    <w:p w14:paraId="3A390BBE" w14:textId="77777777" w:rsidR="007F3AAA" w:rsidRPr="005F5BA5" w:rsidRDefault="007F3AAA" w:rsidP="005F5BA5">
      <w:pPr>
        <w:ind w:left="720" w:hanging="720"/>
        <w:rPr>
          <w:rFonts w:ascii="Times New Roman" w:hAnsi="Times New Roman" w:cs="Times New Roman"/>
          <w:sz w:val="24"/>
          <w:szCs w:val="24"/>
        </w:rPr>
      </w:pPr>
    </w:p>
    <w:p w14:paraId="39843850" w14:textId="77777777" w:rsidR="007F3AAA" w:rsidRPr="005F5BA5" w:rsidRDefault="007F3AAA" w:rsidP="005F5BA5">
      <w:pPr>
        <w:ind w:left="720" w:hanging="720"/>
        <w:rPr>
          <w:rFonts w:ascii="Times New Roman" w:hAnsi="Times New Roman" w:cs="Times New Roman"/>
          <w:sz w:val="24"/>
          <w:szCs w:val="24"/>
        </w:rPr>
      </w:pPr>
    </w:p>
    <w:p w14:paraId="2071290F" w14:textId="77777777" w:rsidR="007F3AAA" w:rsidRPr="005F5BA5" w:rsidRDefault="007F3AAA" w:rsidP="005F5BA5">
      <w:pPr>
        <w:ind w:left="720" w:hanging="720"/>
        <w:rPr>
          <w:rFonts w:ascii="Times New Roman" w:hAnsi="Times New Roman" w:cs="Times New Roman"/>
          <w:sz w:val="24"/>
          <w:szCs w:val="24"/>
        </w:rPr>
      </w:pPr>
    </w:p>
    <w:p w14:paraId="3040EFAE" w14:textId="77777777" w:rsidR="007F3AAA" w:rsidRPr="005F5BA5" w:rsidRDefault="007F3AAA" w:rsidP="005F5BA5">
      <w:pPr>
        <w:tabs>
          <w:tab w:val="left" w:pos="2010"/>
        </w:tabs>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ab/>
      </w:r>
    </w:p>
    <w:p w14:paraId="4637A7C6" w14:textId="77777777" w:rsidR="007F3AAA" w:rsidRPr="005F5BA5" w:rsidRDefault="007F3AAA" w:rsidP="005F5BA5">
      <w:pPr>
        <w:rPr>
          <w:rFonts w:ascii="Times New Roman" w:eastAsia="Times New Roman" w:hAnsi="Times New Roman" w:cs="Times New Roman"/>
          <w:kern w:val="0"/>
          <w:sz w:val="24"/>
          <w:szCs w:val="24"/>
          <w:lang w:eastAsia="en-US"/>
          <w14:ligatures w14:val="none"/>
        </w:rPr>
      </w:pPr>
    </w:p>
    <w:p w14:paraId="602C2E4B" w14:textId="77777777" w:rsidR="007F3AAA" w:rsidRPr="005F5BA5" w:rsidRDefault="007F3AAA" w:rsidP="005F5BA5">
      <w:pPr>
        <w:tabs>
          <w:tab w:val="left" w:pos="1560"/>
        </w:tabs>
        <w:rPr>
          <w:rFonts w:ascii="Times New Roman" w:eastAsia="Times New Roman" w:hAnsi="Times New Roman" w:cs="Times New Roman"/>
          <w:kern w:val="0"/>
          <w:sz w:val="24"/>
          <w:szCs w:val="24"/>
          <w:lang w:eastAsia="en-US"/>
          <w14:ligatures w14:val="none"/>
        </w:rPr>
      </w:pPr>
      <w:r w:rsidRPr="005F5BA5">
        <w:rPr>
          <w:rFonts w:ascii="Times New Roman" w:eastAsia="Times New Roman" w:hAnsi="Times New Roman" w:cs="Times New Roman"/>
          <w:kern w:val="0"/>
          <w:sz w:val="24"/>
          <w:szCs w:val="24"/>
          <w:lang w:eastAsia="en-US"/>
          <w14:ligatures w14:val="none"/>
        </w:rPr>
        <w:tab/>
      </w:r>
    </w:p>
    <w:p w14:paraId="19F8EB82" w14:textId="77777777" w:rsidR="007F3AAA" w:rsidRPr="005F5BA5" w:rsidRDefault="007F3AAA" w:rsidP="005F5BA5">
      <w:pPr>
        <w:rPr>
          <w:rFonts w:ascii="Times New Roman" w:eastAsia="Times New Roman" w:hAnsi="Times New Roman" w:cs="Times New Roman"/>
          <w:kern w:val="0"/>
          <w:sz w:val="24"/>
          <w:szCs w:val="24"/>
          <w:lang w:eastAsia="en-US"/>
          <w14:ligatures w14:val="none"/>
        </w:rPr>
      </w:pPr>
    </w:p>
    <w:p w14:paraId="7D6FA228" w14:textId="77777777" w:rsidR="007F3AAA" w:rsidRPr="005F5BA5" w:rsidRDefault="007F3AAA" w:rsidP="005F5BA5">
      <w:pPr>
        <w:rPr>
          <w:rFonts w:ascii="Times New Roman" w:eastAsia="Times New Roman" w:hAnsi="Times New Roman" w:cs="Times New Roman"/>
          <w:kern w:val="0"/>
          <w:sz w:val="24"/>
          <w:szCs w:val="24"/>
          <w:lang w:eastAsia="en-US"/>
          <w14:ligatures w14:val="none"/>
        </w:rPr>
      </w:pPr>
    </w:p>
    <w:p w14:paraId="3EACC0C2" w14:textId="77777777" w:rsidR="007F3AAA" w:rsidRPr="005F5BA5" w:rsidRDefault="007F3AAA" w:rsidP="005F5BA5">
      <w:pPr>
        <w:pStyle w:val="NormalWeb"/>
        <w:tabs>
          <w:tab w:val="left" w:pos="2055"/>
        </w:tabs>
        <w:spacing w:before="0" w:beforeAutospacing="0" w:after="0" w:afterAutospacing="0"/>
      </w:pPr>
      <w:r w:rsidRPr="005F5BA5">
        <w:tab/>
      </w:r>
    </w:p>
    <w:p w14:paraId="046B9F6F" w14:textId="77777777" w:rsidR="007F3AAA" w:rsidRPr="007A2790" w:rsidRDefault="007F3AAA" w:rsidP="007F3AAA">
      <w:pPr>
        <w:rPr>
          <w:rFonts w:ascii="Times New Roman" w:eastAsia="Times New Roman" w:hAnsi="Times New Roman" w:cs="Times New Roman"/>
          <w:kern w:val="0"/>
          <w:sz w:val="24"/>
          <w:szCs w:val="24"/>
          <w:lang w:eastAsia="en-US"/>
          <w14:ligatures w14:val="none"/>
        </w:rPr>
      </w:pPr>
    </w:p>
    <w:p w14:paraId="2FD00758" w14:textId="77777777" w:rsidR="007F3AAA" w:rsidRPr="007A2790" w:rsidRDefault="007F3AAA" w:rsidP="007F3AAA">
      <w:pPr>
        <w:rPr>
          <w:rFonts w:ascii="Times New Roman" w:eastAsia="Times New Roman" w:hAnsi="Times New Roman" w:cs="Times New Roman"/>
          <w:kern w:val="0"/>
          <w:sz w:val="24"/>
          <w:szCs w:val="24"/>
          <w:lang w:eastAsia="en-US"/>
          <w14:ligatures w14:val="none"/>
        </w:rPr>
      </w:pPr>
    </w:p>
    <w:p w14:paraId="5AB68047" w14:textId="77777777" w:rsidR="007F3AAA" w:rsidRPr="007A2790" w:rsidRDefault="007F3AAA" w:rsidP="007F3AAA">
      <w:pPr>
        <w:rPr>
          <w:rFonts w:ascii="Times New Roman" w:eastAsia="Times New Roman" w:hAnsi="Times New Roman" w:cs="Times New Roman"/>
          <w:kern w:val="0"/>
          <w:sz w:val="24"/>
          <w:szCs w:val="24"/>
          <w:lang w:eastAsia="en-US"/>
          <w14:ligatures w14:val="none"/>
        </w:rPr>
      </w:pPr>
    </w:p>
    <w:p w14:paraId="207B4A04" w14:textId="77777777" w:rsidR="007F3AAA" w:rsidRDefault="007F3AAA" w:rsidP="007F3AAA">
      <w:pPr>
        <w:rPr>
          <w:rFonts w:ascii="Times New Roman" w:hAnsi="Times New Roman" w:cs="Times New Roman"/>
          <w:sz w:val="26"/>
          <w:szCs w:val="26"/>
        </w:rPr>
      </w:pPr>
    </w:p>
    <w:p w14:paraId="119DB90A" w14:textId="585A753A" w:rsidR="007F3AAA" w:rsidRPr="00E42B24" w:rsidRDefault="007F3AAA" w:rsidP="007F3AAA">
      <w:pPr>
        <w:ind w:left="720" w:hanging="720"/>
        <w:rPr>
          <w:rFonts w:ascii="Times New Roman" w:eastAsia="Times New Roman" w:hAnsi="Times New Roman" w:cs="Times New Roman"/>
          <w:kern w:val="0"/>
          <w:sz w:val="24"/>
          <w:szCs w:val="24"/>
          <w:lang w:eastAsia="en-US"/>
          <w14:ligatures w14:val="none"/>
        </w:rPr>
      </w:pPr>
    </w:p>
    <w:p w14:paraId="6AD06974" w14:textId="77777777" w:rsidR="007F3AAA" w:rsidRPr="00E42B24" w:rsidRDefault="007F3AAA" w:rsidP="007F3AAA">
      <w:pPr>
        <w:ind w:left="720" w:hanging="720"/>
        <w:rPr>
          <w:rFonts w:ascii="Times New Roman" w:eastAsia="Times New Roman" w:hAnsi="Times New Roman" w:cs="Times New Roman"/>
          <w:kern w:val="0"/>
          <w:sz w:val="24"/>
          <w:szCs w:val="24"/>
          <w:lang w:eastAsia="en-US"/>
          <w14:ligatures w14:val="none"/>
        </w:rPr>
      </w:pPr>
    </w:p>
    <w:p w14:paraId="1DA6F50A" w14:textId="77777777" w:rsidR="007E17BE" w:rsidRPr="002269AB" w:rsidRDefault="007E17BE" w:rsidP="007E17BE">
      <w:pPr>
        <w:rPr>
          <w:rFonts w:ascii="Times New Roman" w:hAnsi="Times New Roman" w:cs="Times New Roman"/>
          <w:sz w:val="26"/>
          <w:szCs w:val="26"/>
        </w:rPr>
      </w:pPr>
    </w:p>
    <w:p w14:paraId="2536CB5B" w14:textId="77777777" w:rsidR="003B056E" w:rsidRPr="002269AB" w:rsidRDefault="003B056E" w:rsidP="00D11131">
      <w:pPr>
        <w:jc w:val="both"/>
        <w:rPr>
          <w:rFonts w:ascii="Times New Roman" w:hAnsi="Times New Roman" w:cs="Times New Roman"/>
          <w:sz w:val="26"/>
          <w:szCs w:val="26"/>
        </w:rPr>
      </w:pPr>
    </w:p>
    <w:p w14:paraId="602A8EB2" w14:textId="77777777" w:rsidR="007E17BE" w:rsidRPr="002269AB" w:rsidRDefault="007E17BE" w:rsidP="007E17BE">
      <w:pPr>
        <w:rPr>
          <w:rFonts w:ascii="Times New Roman" w:hAnsi="Times New Roman" w:cs="Times New Roman"/>
          <w:sz w:val="26"/>
          <w:szCs w:val="26"/>
        </w:rPr>
      </w:pPr>
    </w:p>
    <w:sectPr w:rsidR="007E17BE" w:rsidRPr="002269AB">
      <w:headerReference w:type="even" r:id="rId143"/>
      <w:headerReference w:type="default" r:id="rId144"/>
      <w:footerReference w:type="even" r:id="rId145"/>
      <w:footerReference w:type="default" r:id="rId146"/>
      <w:headerReference w:type="first" r:id="rId147"/>
      <w:footerReference w:type="first" r:id="rId1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B9781" w14:textId="77777777" w:rsidR="009E0528" w:rsidRDefault="009E0528" w:rsidP="00A868E0">
      <w:r>
        <w:separator/>
      </w:r>
    </w:p>
  </w:endnote>
  <w:endnote w:type="continuationSeparator" w:id="0">
    <w:p w14:paraId="17463879" w14:textId="77777777" w:rsidR="009E0528" w:rsidRDefault="009E0528" w:rsidP="00A8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9B88A" w14:textId="77777777" w:rsidR="00A868E0" w:rsidRDefault="00A86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5647" w14:textId="77777777" w:rsidR="00A868E0" w:rsidRDefault="00A86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75A13" w14:textId="77777777" w:rsidR="00A868E0" w:rsidRDefault="00A8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AF385" w14:textId="77777777" w:rsidR="009E0528" w:rsidRDefault="009E0528" w:rsidP="00A868E0">
      <w:r>
        <w:separator/>
      </w:r>
    </w:p>
  </w:footnote>
  <w:footnote w:type="continuationSeparator" w:id="0">
    <w:p w14:paraId="5EEA2DAA" w14:textId="77777777" w:rsidR="009E0528" w:rsidRDefault="009E0528" w:rsidP="00A86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D15E" w14:textId="3CF0027D" w:rsidR="00A868E0" w:rsidRDefault="00A868E0">
    <w:pPr>
      <w:pStyle w:val="Header"/>
    </w:pPr>
    <w:r>
      <w:rPr>
        <w:noProof/>
      </w:rPr>
      <w:pict w14:anchorId="298A6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366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971A" w14:textId="6E3C5330" w:rsidR="00A868E0" w:rsidRDefault="00A868E0">
    <w:pPr>
      <w:pStyle w:val="Header"/>
    </w:pPr>
    <w:r>
      <w:rPr>
        <w:noProof/>
      </w:rPr>
      <w:pict w14:anchorId="37846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366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A9669" w14:textId="5CB9943B" w:rsidR="00A868E0" w:rsidRDefault="00A868E0">
    <w:pPr>
      <w:pStyle w:val="Header"/>
    </w:pPr>
    <w:r>
      <w:rPr>
        <w:noProof/>
      </w:rPr>
      <w:pict w14:anchorId="5815F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366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82C"/>
    <w:multiLevelType w:val="hybridMultilevel"/>
    <w:tmpl w:val="6618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B4336"/>
    <w:multiLevelType w:val="hybridMultilevel"/>
    <w:tmpl w:val="80DC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E59F1"/>
    <w:multiLevelType w:val="hybridMultilevel"/>
    <w:tmpl w:val="07F6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205A6"/>
    <w:multiLevelType w:val="hybridMultilevel"/>
    <w:tmpl w:val="BDBE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F27EF"/>
    <w:multiLevelType w:val="hybridMultilevel"/>
    <w:tmpl w:val="5308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95B14"/>
    <w:multiLevelType w:val="hybridMultilevel"/>
    <w:tmpl w:val="9196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066B8"/>
    <w:multiLevelType w:val="hybridMultilevel"/>
    <w:tmpl w:val="E53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27AFF"/>
    <w:multiLevelType w:val="hybridMultilevel"/>
    <w:tmpl w:val="C466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C22A8"/>
    <w:multiLevelType w:val="hybridMultilevel"/>
    <w:tmpl w:val="5CC8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752E5"/>
    <w:multiLevelType w:val="hybridMultilevel"/>
    <w:tmpl w:val="D71A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0530A"/>
    <w:multiLevelType w:val="hybridMultilevel"/>
    <w:tmpl w:val="C932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30D17"/>
    <w:multiLevelType w:val="hybridMultilevel"/>
    <w:tmpl w:val="B8EE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570BC"/>
    <w:multiLevelType w:val="hybridMultilevel"/>
    <w:tmpl w:val="5928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C4E69"/>
    <w:multiLevelType w:val="hybridMultilevel"/>
    <w:tmpl w:val="D44C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5FE3"/>
    <w:multiLevelType w:val="hybridMultilevel"/>
    <w:tmpl w:val="A4EA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C3737"/>
    <w:multiLevelType w:val="hybridMultilevel"/>
    <w:tmpl w:val="D192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41B60"/>
    <w:multiLevelType w:val="multilevel"/>
    <w:tmpl w:val="EF66CC2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C124151"/>
    <w:multiLevelType w:val="hybridMultilevel"/>
    <w:tmpl w:val="16DE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9"/>
  </w:num>
  <w:num w:numId="5">
    <w:abstractNumId w:val="14"/>
  </w:num>
  <w:num w:numId="6">
    <w:abstractNumId w:val="15"/>
  </w:num>
  <w:num w:numId="7">
    <w:abstractNumId w:val="8"/>
  </w:num>
  <w:num w:numId="8">
    <w:abstractNumId w:val="0"/>
  </w:num>
  <w:num w:numId="9">
    <w:abstractNumId w:val="1"/>
  </w:num>
  <w:num w:numId="10">
    <w:abstractNumId w:val="11"/>
  </w:num>
  <w:num w:numId="11">
    <w:abstractNumId w:val="17"/>
  </w:num>
  <w:num w:numId="12">
    <w:abstractNumId w:val="13"/>
  </w:num>
  <w:num w:numId="13">
    <w:abstractNumId w:val="6"/>
  </w:num>
  <w:num w:numId="14">
    <w:abstractNumId w:val="12"/>
  </w:num>
  <w:num w:numId="15">
    <w:abstractNumId w:val="5"/>
  </w:num>
  <w:num w:numId="16">
    <w:abstractNumId w:val="10"/>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7BE"/>
    <w:rsid w:val="000208E7"/>
    <w:rsid w:val="00045B8D"/>
    <w:rsid w:val="00085B5B"/>
    <w:rsid w:val="000A4344"/>
    <w:rsid w:val="000B4F32"/>
    <w:rsid w:val="000C42AA"/>
    <w:rsid w:val="000D1C54"/>
    <w:rsid w:val="000F19E9"/>
    <w:rsid w:val="00140630"/>
    <w:rsid w:val="00156849"/>
    <w:rsid w:val="001810B3"/>
    <w:rsid w:val="001A2D33"/>
    <w:rsid w:val="001A7B51"/>
    <w:rsid w:val="001D1017"/>
    <w:rsid w:val="001D2867"/>
    <w:rsid w:val="001E14E7"/>
    <w:rsid w:val="001F2AF7"/>
    <w:rsid w:val="001F4A32"/>
    <w:rsid w:val="002047A1"/>
    <w:rsid w:val="00204A18"/>
    <w:rsid w:val="00210303"/>
    <w:rsid w:val="0022046A"/>
    <w:rsid w:val="002269AB"/>
    <w:rsid w:val="00227DE1"/>
    <w:rsid w:val="00271141"/>
    <w:rsid w:val="0027376C"/>
    <w:rsid w:val="00282147"/>
    <w:rsid w:val="002C682B"/>
    <w:rsid w:val="002D01EF"/>
    <w:rsid w:val="002D13B8"/>
    <w:rsid w:val="00314C06"/>
    <w:rsid w:val="00316D5E"/>
    <w:rsid w:val="003B056E"/>
    <w:rsid w:val="003B489F"/>
    <w:rsid w:val="003B76A1"/>
    <w:rsid w:val="003C5C62"/>
    <w:rsid w:val="003F20FE"/>
    <w:rsid w:val="003F7915"/>
    <w:rsid w:val="00436D25"/>
    <w:rsid w:val="004B1D26"/>
    <w:rsid w:val="004D0811"/>
    <w:rsid w:val="004D48AF"/>
    <w:rsid w:val="00580792"/>
    <w:rsid w:val="005A7EA2"/>
    <w:rsid w:val="005C21A0"/>
    <w:rsid w:val="005F5BA5"/>
    <w:rsid w:val="0060705D"/>
    <w:rsid w:val="00614C89"/>
    <w:rsid w:val="0061501B"/>
    <w:rsid w:val="006235F0"/>
    <w:rsid w:val="00643838"/>
    <w:rsid w:val="0068531B"/>
    <w:rsid w:val="006936EE"/>
    <w:rsid w:val="006D409D"/>
    <w:rsid w:val="006F533B"/>
    <w:rsid w:val="00704D92"/>
    <w:rsid w:val="007171AA"/>
    <w:rsid w:val="00725A76"/>
    <w:rsid w:val="00747D26"/>
    <w:rsid w:val="00751B85"/>
    <w:rsid w:val="00756566"/>
    <w:rsid w:val="00770404"/>
    <w:rsid w:val="0077582A"/>
    <w:rsid w:val="007A2790"/>
    <w:rsid w:val="007E17BE"/>
    <w:rsid w:val="007F3AAA"/>
    <w:rsid w:val="00852A5C"/>
    <w:rsid w:val="00855DFB"/>
    <w:rsid w:val="00876CC6"/>
    <w:rsid w:val="0089432C"/>
    <w:rsid w:val="00894474"/>
    <w:rsid w:val="008E1A0A"/>
    <w:rsid w:val="009420C3"/>
    <w:rsid w:val="009468E9"/>
    <w:rsid w:val="009750C7"/>
    <w:rsid w:val="009A1741"/>
    <w:rsid w:val="009C5831"/>
    <w:rsid w:val="009C66F2"/>
    <w:rsid w:val="009D0701"/>
    <w:rsid w:val="009D7E0D"/>
    <w:rsid w:val="009E0528"/>
    <w:rsid w:val="00A05865"/>
    <w:rsid w:val="00A21869"/>
    <w:rsid w:val="00A3648A"/>
    <w:rsid w:val="00A868E0"/>
    <w:rsid w:val="00AA5B3C"/>
    <w:rsid w:val="00AB40BB"/>
    <w:rsid w:val="00AC7A8D"/>
    <w:rsid w:val="00AF6D51"/>
    <w:rsid w:val="00B00DAD"/>
    <w:rsid w:val="00B944A3"/>
    <w:rsid w:val="00BA09B9"/>
    <w:rsid w:val="00BB0C54"/>
    <w:rsid w:val="00BB2856"/>
    <w:rsid w:val="00BF643A"/>
    <w:rsid w:val="00C37FAB"/>
    <w:rsid w:val="00C4048F"/>
    <w:rsid w:val="00C72239"/>
    <w:rsid w:val="00C83D9B"/>
    <w:rsid w:val="00C87419"/>
    <w:rsid w:val="00C90735"/>
    <w:rsid w:val="00D11131"/>
    <w:rsid w:val="00D44D6A"/>
    <w:rsid w:val="00D930AD"/>
    <w:rsid w:val="00DA23AE"/>
    <w:rsid w:val="00DC3F76"/>
    <w:rsid w:val="00E04F35"/>
    <w:rsid w:val="00E1312B"/>
    <w:rsid w:val="00E42B24"/>
    <w:rsid w:val="00E97151"/>
    <w:rsid w:val="00EB42D0"/>
    <w:rsid w:val="00ED7390"/>
    <w:rsid w:val="00EE2BE7"/>
    <w:rsid w:val="00EF5A29"/>
    <w:rsid w:val="00F00F64"/>
    <w:rsid w:val="00F2274A"/>
    <w:rsid w:val="00F3684C"/>
    <w:rsid w:val="00F65D4D"/>
    <w:rsid w:val="00F7043C"/>
    <w:rsid w:val="00F75D8C"/>
    <w:rsid w:val="00F77EB3"/>
    <w:rsid w:val="00F879FE"/>
    <w:rsid w:val="00FA6096"/>
    <w:rsid w:val="00FB76D2"/>
    <w:rsid w:val="00FC353D"/>
    <w:rsid w:val="00FE1A29"/>
    <w:rsid w:val="00FE3CE1"/>
    <w:rsid w:val="00FE6407"/>
    <w:rsid w:val="00FF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11DCC3"/>
  <w15:docId w15:val="{00D8A730-D3EE-46F3-82FB-2464C6C5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42B24"/>
    <w:pPr>
      <w:spacing w:before="100" w:beforeAutospacing="1" w:after="100" w:afterAutospacing="1"/>
      <w:outlineLvl w:val="0"/>
    </w:pPr>
    <w:rPr>
      <w:rFonts w:ascii="Times New Roman" w:eastAsia="Times New Roman" w:hAnsi="Times New Roman" w:cs="Times New Roman"/>
      <w:b/>
      <w:bCs/>
      <w:kern w:val="36"/>
      <w:sz w:val="48"/>
      <w:szCs w:val="48"/>
      <w:lang w:eastAsia="en-US"/>
      <w14:ligatures w14:val="none"/>
    </w:rPr>
  </w:style>
  <w:style w:type="paragraph" w:styleId="Heading2">
    <w:name w:val="heading 2"/>
    <w:basedOn w:val="Normal"/>
    <w:link w:val="Heading2Char"/>
    <w:uiPriority w:val="9"/>
    <w:qFormat/>
    <w:rsid w:val="00E42B24"/>
    <w:pPr>
      <w:spacing w:before="100" w:beforeAutospacing="1" w:after="100" w:afterAutospacing="1"/>
      <w:outlineLvl w:val="1"/>
    </w:pPr>
    <w:rPr>
      <w:rFonts w:ascii="Times New Roman" w:eastAsia="Times New Roman" w:hAnsi="Times New Roman" w:cs="Times New Roman"/>
      <w:b/>
      <w:bCs/>
      <w:kern w:val="0"/>
      <w:sz w:val="36"/>
      <w:szCs w:val="36"/>
      <w:lang w:eastAsia="en-US"/>
      <w14:ligatures w14:val="none"/>
    </w:rPr>
  </w:style>
  <w:style w:type="paragraph" w:styleId="Heading3">
    <w:name w:val="heading 3"/>
    <w:basedOn w:val="Normal"/>
    <w:link w:val="Heading3Char"/>
    <w:uiPriority w:val="9"/>
    <w:qFormat/>
    <w:rsid w:val="00E42B24"/>
    <w:pPr>
      <w:spacing w:before="100" w:beforeAutospacing="1" w:after="100" w:afterAutospacing="1"/>
      <w:outlineLvl w:val="2"/>
    </w:pPr>
    <w:rPr>
      <w:rFonts w:ascii="Times New Roman" w:eastAsia="Times New Roman" w:hAnsi="Times New Roman" w:cs="Times New Roman"/>
      <w:b/>
      <w:bCs/>
      <w:kern w:val="0"/>
      <w:sz w:val="27"/>
      <w:szCs w:val="27"/>
      <w:lang w:eastAsia="en-US"/>
      <w14:ligatures w14:val="none"/>
    </w:rPr>
  </w:style>
  <w:style w:type="paragraph" w:styleId="Heading4">
    <w:name w:val="heading 4"/>
    <w:basedOn w:val="Normal"/>
    <w:next w:val="Normal"/>
    <w:link w:val="Heading4Char"/>
    <w:uiPriority w:val="9"/>
    <w:unhideWhenUsed/>
    <w:qFormat/>
    <w:rsid w:val="007F3AAA"/>
    <w:pPr>
      <w:keepNext/>
      <w:spacing w:before="100" w:beforeAutospacing="1" w:after="100" w:afterAutospacing="1"/>
      <w:jc w:val="center"/>
      <w:outlineLvl w:val="3"/>
    </w:pPr>
    <w:rPr>
      <w:rFonts w:ascii="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792"/>
    <w:pPr>
      <w:ind w:left="720"/>
      <w:contextualSpacing/>
    </w:pPr>
  </w:style>
  <w:style w:type="paragraph" w:styleId="NormalWeb">
    <w:name w:val="Normal (Web)"/>
    <w:basedOn w:val="Normal"/>
    <w:uiPriority w:val="99"/>
    <w:unhideWhenUsed/>
    <w:rsid w:val="0077582A"/>
    <w:pPr>
      <w:spacing w:before="100" w:beforeAutospacing="1" w:after="100" w:afterAutospacing="1"/>
    </w:pPr>
    <w:rPr>
      <w:rFonts w:ascii="Times New Roman" w:eastAsia="Times New Roman" w:hAnsi="Times New Roman" w:cs="Times New Roman"/>
      <w:kern w:val="0"/>
      <w:sz w:val="24"/>
      <w:szCs w:val="24"/>
      <w:lang w:eastAsia="en-US"/>
      <w14:ligatures w14:val="none"/>
    </w:rPr>
  </w:style>
  <w:style w:type="character" w:styleId="Hyperlink">
    <w:name w:val="Hyperlink"/>
    <w:basedOn w:val="DefaultParagraphFont"/>
    <w:uiPriority w:val="99"/>
    <w:unhideWhenUsed/>
    <w:rsid w:val="0077582A"/>
    <w:rPr>
      <w:color w:val="0000FF"/>
      <w:u w:val="single"/>
    </w:rPr>
  </w:style>
  <w:style w:type="character" w:customStyle="1" w:styleId="Heading1Char">
    <w:name w:val="Heading 1 Char"/>
    <w:basedOn w:val="DefaultParagraphFont"/>
    <w:link w:val="Heading1"/>
    <w:uiPriority w:val="9"/>
    <w:rsid w:val="00E42B24"/>
    <w:rPr>
      <w:rFonts w:ascii="Times New Roman" w:eastAsia="Times New Roman" w:hAnsi="Times New Roman" w:cs="Times New Roman"/>
      <w:b/>
      <w:bCs/>
      <w:kern w:val="36"/>
      <w:sz w:val="48"/>
      <w:szCs w:val="48"/>
      <w:lang w:eastAsia="en-US"/>
      <w14:ligatures w14:val="none"/>
    </w:rPr>
  </w:style>
  <w:style w:type="character" w:customStyle="1" w:styleId="Heading2Char">
    <w:name w:val="Heading 2 Char"/>
    <w:basedOn w:val="DefaultParagraphFont"/>
    <w:link w:val="Heading2"/>
    <w:uiPriority w:val="9"/>
    <w:rsid w:val="00E42B24"/>
    <w:rPr>
      <w:rFonts w:ascii="Times New Roman" w:eastAsia="Times New Roman" w:hAnsi="Times New Roman" w:cs="Times New Roman"/>
      <w:b/>
      <w:bCs/>
      <w:kern w:val="0"/>
      <w:sz w:val="36"/>
      <w:szCs w:val="36"/>
      <w:lang w:eastAsia="en-US"/>
      <w14:ligatures w14:val="none"/>
    </w:rPr>
  </w:style>
  <w:style w:type="character" w:customStyle="1" w:styleId="Heading3Char">
    <w:name w:val="Heading 3 Char"/>
    <w:basedOn w:val="DefaultParagraphFont"/>
    <w:link w:val="Heading3"/>
    <w:uiPriority w:val="9"/>
    <w:rsid w:val="00E42B24"/>
    <w:rPr>
      <w:rFonts w:ascii="Times New Roman" w:eastAsia="Times New Roman" w:hAnsi="Times New Roman" w:cs="Times New Roman"/>
      <w:b/>
      <w:bCs/>
      <w:kern w:val="0"/>
      <w:sz w:val="27"/>
      <w:szCs w:val="27"/>
      <w:lang w:eastAsia="en-US"/>
      <w14:ligatures w14:val="none"/>
    </w:rPr>
  </w:style>
  <w:style w:type="character" w:styleId="Strong">
    <w:name w:val="Strong"/>
    <w:basedOn w:val="DefaultParagraphFont"/>
    <w:uiPriority w:val="22"/>
    <w:qFormat/>
    <w:rsid w:val="00E42B24"/>
    <w:rPr>
      <w:b/>
      <w:bCs/>
    </w:rPr>
  </w:style>
  <w:style w:type="character" w:customStyle="1" w:styleId="Heading4Char">
    <w:name w:val="Heading 4 Char"/>
    <w:basedOn w:val="DefaultParagraphFont"/>
    <w:link w:val="Heading4"/>
    <w:uiPriority w:val="9"/>
    <w:rsid w:val="007F3AAA"/>
    <w:rPr>
      <w:rFonts w:ascii="Times New Roman" w:hAnsi="Times New Roman" w:cs="Times New Roman"/>
      <w:b/>
      <w:bCs/>
      <w:sz w:val="26"/>
      <w:szCs w:val="26"/>
    </w:rPr>
  </w:style>
  <w:style w:type="paragraph" w:styleId="BodyText">
    <w:name w:val="Body Text"/>
    <w:basedOn w:val="Normal"/>
    <w:link w:val="BodyTextChar"/>
    <w:uiPriority w:val="99"/>
    <w:unhideWhenUsed/>
    <w:rsid w:val="000F19E9"/>
    <w:pPr>
      <w:spacing w:before="100" w:beforeAutospacing="1" w:after="100" w:afterAutospacing="1"/>
    </w:pPr>
    <w:rPr>
      <w:rFonts w:ascii="Times New Roman" w:eastAsia="Times New Roman" w:hAnsi="Times New Roman" w:cs="Times New Roman"/>
      <w:kern w:val="0"/>
      <w:sz w:val="24"/>
      <w:szCs w:val="24"/>
      <w:lang w:eastAsia="en-US"/>
      <w14:ligatures w14:val="none"/>
    </w:rPr>
  </w:style>
  <w:style w:type="character" w:customStyle="1" w:styleId="BodyTextChar">
    <w:name w:val="Body Text Char"/>
    <w:basedOn w:val="DefaultParagraphFont"/>
    <w:link w:val="BodyText"/>
    <w:uiPriority w:val="99"/>
    <w:rsid w:val="000F19E9"/>
    <w:rPr>
      <w:rFonts w:ascii="Times New Roman" w:eastAsia="Times New Roman" w:hAnsi="Times New Roman" w:cs="Times New Roman"/>
      <w:kern w:val="0"/>
      <w:sz w:val="24"/>
      <w:szCs w:val="24"/>
      <w:lang w:eastAsia="en-US"/>
      <w14:ligatures w14:val="none"/>
    </w:rPr>
  </w:style>
  <w:style w:type="character" w:styleId="UnresolvedMention">
    <w:name w:val="Unresolved Mention"/>
    <w:basedOn w:val="DefaultParagraphFont"/>
    <w:uiPriority w:val="99"/>
    <w:semiHidden/>
    <w:unhideWhenUsed/>
    <w:rsid w:val="009750C7"/>
    <w:rPr>
      <w:color w:val="605E5C"/>
      <w:shd w:val="clear" w:color="auto" w:fill="E1DFDD"/>
    </w:rPr>
  </w:style>
  <w:style w:type="paragraph" w:styleId="Header">
    <w:name w:val="header"/>
    <w:basedOn w:val="Normal"/>
    <w:link w:val="HeaderChar"/>
    <w:uiPriority w:val="99"/>
    <w:unhideWhenUsed/>
    <w:rsid w:val="00A868E0"/>
    <w:pPr>
      <w:tabs>
        <w:tab w:val="center" w:pos="4680"/>
        <w:tab w:val="right" w:pos="9360"/>
      </w:tabs>
    </w:pPr>
  </w:style>
  <w:style w:type="character" w:customStyle="1" w:styleId="HeaderChar">
    <w:name w:val="Header Char"/>
    <w:basedOn w:val="DefaultParagraphFont"/>
    <w:link w:val="Header"/>
    <w:uiPriority w:val="99"/>
    <w:rsid w:val="00A868E0"/>
  </w:style>
  <w:style w:type="paragraph" w:styleId="Footer">
    <w:name w:val="footer"/>
    <w:basedOn w:val="Normal"/>
    <w:link w:val="FooterChar"/>
    <w:uiPriority w:val="99"/>
    <w:unhideWhenUsed/>
    <w:rsid w:val="00A868E0"/>
    <w:pPr>
      <w:tabs>
        <w:tab w:val="center" w:pos="4680"/>
        <w:tab w:val="right" w:pos="9360"/>
      </w:tabs>
    </w:pPr>
  </w:style>
  <w:style w:type="character" w:customStyle="1" w:styleId="FooterChar">
    <w:name w:val="Footer Char"/>
    <w:basedOn w:val="DefaultParagraphFont"/>
    <w:link w:val="Footer"/>
    <w:uiPriority w:val="99"/>
    <w:rsid w:val="00A8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2051">
      <w:bodyDiv w:val="1"/>
      <w:marLeft w:val="0"/>
      <w:marRight w:val="0"/>
      <w:marTop w:val="0"/>
      <w:marBottom w:val="0"/>
      <w:divBdr>
        <w:top w:val="none" w:sz="0" w:space="0" w:color="auto"/>
        <w:left w:val="none" w:sz="0" w:space="0" w:color="auto"/>
        <w:bottom w:val="none" w:sz="0" w:space="0" w:color="auto"/>
        <w:right w:val="none" w:sz="0" w:space="0" w:color="auto"/>
      </w:divBdr>
    </w:div>
    <w:div w:id="35401206">
      <w:bodyDiv w:val="1"/>
      <w:marLeft w:val="0"/>
      <w:marRight w:val="0"/>
      <w:marTop w:val="0"/>
      <w:marBottom w:val="0"/>
      <w:divBdr>
        <w:top w:val="none" w:sz="0" w:space="0" w:color="auto"/>
        <w:left w:val="none" w:sz="0" w:space="0" w:color="auto"/>
        <w:bottom w:val="none" w:sz="0" w:space="0" w:color="auto"/>
        <w:right w:val="none" w:sz="0" w:space="0" w:color="auto"/>
      </w:divBdr>
    </w:div>
    <w:div w:id="58792566">
      <w:bodyDiv w:val="1"/>
      <w:marLeft w:val="0"/>
      <w:marRight w:val="0"/>
      <w:marTop w:val="0"/>
      <w:marBottom w:val="0"/>
      <w:divBdr>
        <w:top w:val="none" w:sz="0" w:space="0" w:color="auto"/>
        <w:left w:val="none" w:sz="0" w:space="0" w:color="auto"/>
        <w:bottom w:val="none" w:sz="0" w:space="0" w:color="auto"/>
        <w:right w:val="none" w:sz="0" w:space="0" w:color="auto"/>
      </w:divBdr>
    </w:div>
    <w:div w:id="161971567">
      <w:bodyDiv w:val="1"/>
      <w:marLeft w:val="0"/>
      <w:marRight w:val="0"/>
      <w:marTop w:val="0"/>
      <w:marBottom w:val="0"/>
      <w:divBdr>
        <w:top w:val="none" w:sz="0" w:space="0" w:color="auto"/>
        <w:left w:val="none" w:sz="0" w:space="0" w:color="auto"/>
        <w:bottom w:val="none" w:sz="0" w:space="0" w:color="auto"/>
        <w:right w:val="none" w:sz="0" w:space="0" w:color="auto"/>
      </w:divBdr>
    </w:div>
    <w:div w:id="169107125">
      <w:bodyDiv w:val="1"/>
      <w:marLeft w:val="0"/>
      <w:marRight w:val="0"/>
      <w:marTop w:val="0"/>
      <w:marBottom w:val="0"/>
      <w:divBdr>
        <w:top w:val="none" w:sz="0" w:space="0" w:color="auto"/>
        <w:left w:val="none" w:sz="0" w:space="0" w:color="auto"/>
        <w:bottom w:val="none" w:sz="0" w:space="0" w:color="auto"/>
        <w:right w:val="none" w:sz="0" w:space="0" w:color="auto"/>
      </w:divBdr>
    </w:div>
    <w:div w:id="185562694">
      <w:bodyDiv w:val="1"/>
      <w:marLeft w:val="0"/>
      <w:marRight w:val="0"/>
      <w:marTop w:val="0"/>
      <w:marBottom w:val="0"/>
      <w:divBdr>
        <w:top w:val="none" w:sz="0" w:space="0" w:color="auto"/>
        <w:left w:val="none" w:sz="0" w:space="0" w:color="auto"/>
        <w:bottom w:val="none" w:sz="0" w:space="0" w:color="auto"/>
        <w:right w:val="none" w:sz="0" w:space="0" w:color="auto"/>
      </w:divBdr>
    </w:div>
    <w:div w:id="196357644">
      <w:bodyDiv w:val="1"/>
      <w:marLeft w:val="0"/>
      <w:marRight w:val="0"/>
      <w:marTop w:val="0"/>
      <w:marBottom w:val="0"/>
      <w:divBdr>
        <w:top w:val="none" w:sz="0" w:space="0" w:color="auto"/>
        <w:left w:val="none" w:sz="0" w:space="0" w:color="auto"/>
        <w:bottom w:val="none" w:sz="0" w:space="0" w:color="auto"/>
        <w:right w:val="none" w:sz="0" w:space="0" w:color="auto"/>
      </w:divBdr>
    </w:div>
    <w:div w:id="240336178">
      <w:bodyDiv w:val="1"/>
      <w:marLeft w:val="0"/>
      <w:marRight w:val="0"/>
      <w:marTop w:val="0"/>
      <w:marBottom w:val="0"/>
      <w:divBdr>
        <w:top w:val="none" w:sz="0" w:space="0" w:color="auto"/>
        <w:left w:val="none" w:sz="0" w:space="0" w:color="auto"/>
        <w:bottom w:val="none" w:sz="0" w:space="0" w:color="auto"/>
        <w:right w:val="none" w:sz="0" w:space="0" w:color="auto"/>
      </w:divBdr>
    </w:div>
    <w:div w:id="283773411">
      <w:bodyDiv w:val="1"/>
      <w:marLeft w:val="0"/>
      <w:marRight w:val="0"/>
      <w:marTop w:val="0"/>
      <w:marBottom w:val="0"/>
      <w:divBdr>
        <w:top w:val="none" w:sz="0" w:space="0" w:color="auto"/>
        <w:left w:val="none" w:sz="0" w:space="0" w:color="auto"/>
        <w:bottom w:val="none" w:sz="0" w:space="0" w:color="auto"/>
        <w:right w:val="none" w:sz="0" w:space="0" w:color="auto"/>
      </w:divBdr>
    </w:div>
    <w:div w:id="309359513">
      <w:bodyDiv w:val="1"/>
      <w:marLeft w:val="0"/>
      <w:marRight w:val="0"/>
      <w:marTop w:val="0"/>
      <w:marBottom w:val="0"/>
      <w:divBdr>
        <w:top w:val="none" w:sz="0" w:space="0" w:color="auto"/>
        <w:left w:val="none" w:sz="0" w:space="0" w:color="auto"/>
        <w:bottom w:val="none" w:sz="0" w:space="0" w:color="auto"/>
        <w:right w:val="none" w:sz="0" w:space="0" w:color="auto"/>
      </w:divBdr>
    </w:div>
    <w:div w:id="340477818">
      <w:bodyDiv w:val="1"/>
      <w:marLeft w:val="0"/>
      <w:marRight w:val="0"/>
      <w:marTop w:val="0"/>
      <w:marBottom w:val="0"/>
      <w:divBdr>
        <w:top w:val="none" w:sz="0" w:space="0" w:color="auto"/>
        <w:left w:val="none" w:sz="0" w:space="0" w:color="auto"/>
        <w:bottom w:val="none" w:sz="0" w:space="0" w:color="auto"/>
        <w:right w:val="none" w:sz="0" w:space="0" w:color="auto"/>
      </w:divBdr>
    </w:div>
    <w:div w:id="354309335">
      <w:bodyDiv w:val="1"/>
      <w:marLeft w:val="0"/>
      <w:marRight w:val="0"/>
      <w:marTop w:val="0"/>
      <w:marBottom w:val="0"/>
      <w:divBdr>
        <w:top w:val="none" w:sz="0" w:space="0" w:color="auto"/>
        <w:left w:val="none" w:sz="0" w:space="0" w:color="auto"/>
        <w:bottom w:val="none" w:sz="0" w:space="0" w:color="auto"/>
        <w:right w:val="none" w:sz="0" w:space="0" w:color="auto"/>
      </w:divBdr>
      <w:divsChild>
        <w:div w:id="10307019">
          <w:marLeft w:val="0"/>
          <w:marRight w:val="0"/>
          <w:marTop w:val="0"/>
          <w:marBottom w:val="0"/>
          <w:divBdr>
            <w:top w:val="none" w:sz="0" w:space="0" w:color="auto"/>
            <w:left w:val="none" w:sz="0" w:space="0" w:color="auto"/>
            <w:bottom w:val="none" w:sz="0" w:space="0" w:color="auto"/>
            <w:right w:val="none" w:sz="0" w:space="0" w:color="auto"/>
          </w:divBdr>
        </w:div>
        <w:div w:id="54862044">
          <w:marLeft w:val="0"/>
          <w:marRight w:val="0"/>
          <w:marTop w:val="0"/>
          <w:marBottom w:val="0"/>
          <w:divBdr>
            <w:top w:val="none" w:sz="0" w:space="0" w:color="auto"/>
            <w:left w:val="none" w:sz="0" w:space="0" w:color="auto"/>
            <w:bottom w:val="none" w:sz="0" w:space="0" w:color="auto"/>
            <w:right w:val="none" w:sz="0" w:space="0" w:color="auto"/>
          </w:divBdr>
        </w:div>
        <w:div w:id="68238518">
          <w:marLeft w:val="0"/>
          <w:marRight w:val="0"/>
          <w:marTop w:val="0"/>
          <w:marBottom w:val="0"/>
          <w:divBdr>
            <w:top w:val="none" w:sz="0" w:space="0" w:color="auto"/>
            <w:left w:val="none" w:sz="0" w:space="0" w:color="auto"/>
            <w:bottom w:val="none" w:sz="0" w:space="0" w:color="auto"/>
            <w:right w:val="none" w:sz="0" w:space="0" w:color="auto"/>
          </w:divBdr>
        </w:div>
        <w:div w:id="69281596">
          <w:marLeft w:val="0"/>
          <w:marRight w:val="0"/>
          <w:marTop w:val="0"/>
          <w:marBottom w:val="0"/>
          <w:divBdr>
            <w:top w:val="none" w:sz="0" w:space="0" w:color="auto"/>
            <w:left w:val="none" w:sz="0" w:space="0" w:color="auto"/>
            <w:bottom w:val="none" w:sz="0" w:space="0" w:color="auto"/>
            <w:right w:val="none" w:sz="0" w:space="0" w:color="auto"/>
          </w:divBdr>
        </w:div>
        <w:div w:id="74784831">
          <w:marLeft w:val="0"/>
          <w:marRight w:val="0"/>
          <w:marTop w:val="0"/>
          <w:marBottom w:val="0"/>
          <w:divBdr>
            <w:top w:val="none" w:sz="0" w:space="0" w:color="auto"/>
            <w:left w:val="none" w:sz="0" w:space="0" w:color="auto"/>
            <w:bottom w:val="none" w:sz="0" w:space="0" w:color="auto"/>
            <w:right w:val="none" w:sz="0" w:space="0" w:color="auto"/>
          </w:divBdr>
        </w:div>
        <w:div w:id="76178264">
          <w:marLeft w:val="0"/>
          <w:marRight w:val="0"/>
          <w:marTop w:val="0"/>
          <w:marBottom w:val="0"/>
          <w:divBdr>
            <w:top w:val="none" w:sz="0" w:space="0" w:color="auto"/>
            <w:left w:val="none" w:sz="0" w:space="0" w:color="auto"/>
            <w:bottom w:val="none" w:sz="0" w:space="0" w:color="auto"/>
            <w:right w:val="none" w:sz="0" w:space="0" w:color="auto"/>
          </w:divBdr>
        </w:div>
        <w:div w:id="100540015">
          <w:marLeft w:val="0"/>
          <w:marRight w:val="0"/>
          <w:marTop w:val="0"/>
          <w:marBottom w:val="0"/>
          <w:divBdr>
            <w:top w:val="none" w:sz="0" w:space="0" w:color="auto"/>
            <w:left w:val="none" w:sz="0" w:space="0" w:color="auto"/>
            <w:bottom w:val="none" w:sz="0" w:space="0" w:color="auto"/>
            <w:right w:val="none" w:sz="0" w:space="0" w:color="auto"/>
          </w:divBdr>
        </w:div>
        <w:div w:id="114837026">
          <w:marLeft w:val="0"/>
          <w:marRight w:val="0"/>
          <w:marTop w:val="0"/>
          <w:marBottom w:val="0"/>
          <w:divBdr>
            <w:top w:val="none" w:sz="0" w:space="0" w:color="auto"/>
            <w:left w:val="none" w:sz="0" w:space="0" w:color="auto"/>
            <w:bottom w:val="none" w:sz="0" w:space="0" w:color="auto"/>
            <w:right w:val="none" w:sz="0" w:space="0" w:color="auto"/>
          </w:divBdr>
        </w:div>
        <w:div w:id="144859340">
          <w:marLeft w:val="0"/>
          <w:marRight w:val="0"/>
          <w:marTop w:val="0"/>
          <w:marBottom w:val="0"/>
          <w:divBdr>
            <w:top w:val="none" w:sz="0" w:space="0" w:color="auto"/>
            <w:left w:val="none" w:sz="0" w:space="0" w:color="auto"/>
            <w:bottom w:val="none" w:sz="0" w:space="0" w:color="auto"/>
            <w:right w:val="none" w:sz="0" w:space="0" w:color="auto"/>
          </w:divBdr>
        </w:div>
        <w:div w:id="172957573">
          <w:marLeft w:val="0"/>
          <w:marRight w:val="0"/>
          <w:marTop w:val="0"/>
          <w:marBottom w:val="0"/>
          <w:divBdr>
            <w:top w:val="none" w:sz="0" w:space="0" w:color="auto"/>
            <w:left w:val="none" w:sz="0" w:space="0" w:color="auto"/>
            <w:bottom w:val="none" w:sz="0" w:space="0" w:color="auto"/>
            <w:right w:val="none" w:sz="0" w:space="0" w:color="auto"/>
          </w:divBdr>
        </w:div>
        <w:div w:id="202908009">
          <w:marLeft w:val="0"/>
          <w:marRight w:val="0"/>
          <w:marTop w:val="0"/>
          <w:marBottom w:val="0"/>
          <w:divBdr>
            <w:top w:val="none" w:sz="0" w:space="0" w:color="auto"/>
            <w:left w:val="none" w:sz="0" w:space="0" w:color="auto"/>
            <w:bottom w:val="none" w:sz="0" w:space="0" w:color="auto"/>
            <w:right w:val="none" w:sz="0" w:space="0" w:color="auto"/>
          </w:divBdr>
        </w:div>
        <w:div w:id="216429542">
          <w:marLeft w:val="0"/>
          <w:marRight w:val="0"/>
          <w:marTop w:val="0"/>
          <w:marBottom w:val="0"/>
          <w:divBdr>
            <w:top w:val="none" w:sz="0" w:space="0" w:color="auto"/>
            <w:left w:val="none" w:sz="0" w:space="0" w:color="auto"/>
            <w:bottom w:val="none" w:sz="0" w:space="0" w:color="auto"/>
            <w:right w:val="none" w:sz="0" w:space="0" w:color="auto"/>
          </w:divBdr>
        </w:div>
        <w:div w:id="249970795">
          <w:marLeft w:val="0"/>
          <w:marRight w:val="0"/>
          <w:marTop w:val="0"/>
          <w:marBottom w:val="0"/>
          <w:divBdr>
            <w:top w:val="none" w:sz="0" w:space="0" w:color="auto"/>
            <w:left w:val="none" w:sz="0" w:space="0" w:color="auto"/>
            <w:bottom w:val="none" w:sz="0" w:space="0" w:color="auto"/>
            <w:right w:val="none" w:sz="0" w:space="0" w:color="auto"/>
          </w:divBdr>
        </w:div>
        <w:div w:id="259920958">
          <w:marLeft w:val="0"/>
          <w:marRight w:val="0"/>
          <w:marTop w:val="0"/>
          <w:marBottom w:val="0"/>
          <w:divBdr>
            <w:top w:val="none" w:sz="0" w:space="0" w:color="auto"/>
            <w:left w:val="none" w:sz="0" w:space="0" w:color="auto"/>
            <w:bottom w:val="none" w:sz="0" w:space="0" w:color="auto"/>
            <w:right w:val="none" w:sz="0" w:space="0" w:color="auto"/>
          </w:divBdr>
        </w:div>
        <w:div w:id="309747015">
          <w:marLeft w:val="0"/>
          <w:marRight w:val="0"/>
          <w:marTop w:val="0"/>
          <w:marBottom w:val="0"/>
          <w:divBdr>
            <w:top w:val="none" w:sz="0" w:space="0" w:color="auto"/>
            <w:left w:val="none" w:sz="0" w:space="0" w:color="auto"/>
            <w:bottom w:val="none" w:sz="0" w:space="0" w:color="auto"/>
            <w:right w:val="none" w:sz="0" w:space="0" w:color="auto"/>
          </w:divBdr>
        </w:div>
        <w:div w:id="317735601">
          <w:marLeft w:val="0"/>
          <w:marRight w:val="0"/>
          <w:marTop w:val="0"/>
          <w:marBottom w:val="0"/>
          <w:divBdr>
            <w:top w:val="none" w:sz="0" w:space="0" w:color="auto"/>
            <w:left w:val="none" w:sz="0" w:space="0" w:color="auto"/>
            <w:bottom w:val="none" w:sz="0" w:space="0" w:color="auto"/>
            <w:right w:val="none" w:sz="0" w:space="0" w:color="auto"/>
          </w:divBdr>
        </w:div>
        <w:div w:id="341008463">
          <w:marLeft w:val="0"/>
          <w:marRight w:val="0"/>
          <w:marTop w:val="0"/>
          <w:marBottom w:val="0"/>
          <w:divBdr>
            <w:top w:val="none" w:sz="0" w:space="0" w:color="auto"/>
            <w:left w:val="none" w:sz="0" w:space="0" w:color="auto"/>
            <w:bottom w:val="none" w:sz="0" w:space="0" w:color="auto"/>
            <w:right w:val="none" w:sz="0" w:space="0" w:color="auto"/>
          </w:divBdr>
        </w:div>
        <w:div w:id="345178365">
          <w:marLeft w:val="0"/>
          <w:marRight w:val="0"/>
          <w:marTop w:val="0"/>
          <w:marBottom w:val="0"/>
          <w:divBdr>
            <w:top w:val="none" w:sz="0" w:space="0" w:color="auto"/>
            <w:left w:val="none" w:sz="0" w:space="0" w:color="auto"/>
            <w:bottom w:val="none" w:sz="0" w:space="0" w:color="auto"/>
            <w:right w:val="none" w:sz="0" w:space="0" w:color="auto"/>
          </w:divBdr>
        </w:div>
        <w:div w:id="360785567">
          <w:marLeft w:val="0"/>
          <w:marRight w:val="0"/>
          <w:marTop w:val="0"/>
          <w:marBottom w:val="0"/>
          <w:divBdr>
            <w:top w:val="none" w:sz="0" w:space="0" w:color="auto"/>
            <w:left w:val="none" w:sz="0" w:space="0" w:color="auto"/>
            <w:bottom w:val="none" w:sz="0" w:space="0" w:color="auto"/>
            <w:right w:val="none" w:sz="0" w:space="0" w:color="auto"/>
          </w:divBdr>
        </w:div>
        <w:div w:id="372271798">
          <w:marLeft w:val="0"/>
          <w:marRight w:val="0"/>
          <w:marTop w:val="0"/>
          <w:marBottom w:val="0"/>
          <w:divBdr>
            <w:top w:val="none" w:sz="0" w:space="0" w:color="auto"/>
            <w:left w:val="none" w:sz="0" w:space="0" w:color="auto"/>
            <w:bottom w:val="none" w:sz="0" w:space="0" w:color="auto"/>
            <w:right w:val="none" w:sz="0" w:space="0" w:color="auto"/>
          </w:divBdr>
        </w:div>
        <w:div w:id="387073949">
          <w:marLeft w:val="0"/>
          <w:marRight w:val="0"/>
          <w:marTop w:val="0"/>
          <w:marBottom w:val="0"/>
          <w:divBdr>
            <w:top w:val="none" w:sz="0" w:space="0" w:color="auto"/>
            <w:left w:val="none" w:sz="0" w:space="0" w:color="auto"/>
            <w:bottom w:val="none" w:sz="0" w:space="0" w:color="auto"/>
            <w:right w:val="none" w:sz="0" w:space="0" w:color="auto"/>
          </w:divBdr>
        </w:div>
        <w:div w:id="407263749">
          <w:marLeft w:val="0"/>
          <w:marRight w:val="0"/>
          <w:marTop w:val="0"/>
          <w:marBottom w:val="0"/>
          <w:divBdr>
            <w:top w:val="none" w:sz="0" w:space="0" w:color="auto"/>
            <w:left w:val="none" w:sz="0" w:space="0" w:color="auto"/>
            <w:bottom w:val="none" w:sz="0" w:space="0" w:color="auto"/>
            <w:right w:val="none" w:sz="0" w:space="0" w:color="auto"/>
          </w:divBdr>
        </w:div>
        <w:div w:id="408582204">
          <w:marLeft w:val="0"/>
          <w:marRight w:val="0"/>
          <w:marTop w:val="0"/>
          <w:marBottom w:val="0"/>
          <w:divBdr>
            <w:top w:val="none" w:sz="0" w:space="0" w:color="auto"/>
            <w:left w:val="none" w:sz="0" w:space="0" w:color="auto"/>
            <w:bottom w:val="none" w:sz="0" w:space="0" w:color="auto"/>
            <w:right w:val="none" w:sz="0" w:space="0" w:color="auto"/>
          </w:divBdr>
        </w:div>
        <w:div w:id="415323024">
          <w:marLeft w:val="0"/>
          <w:marRight w:val="0"/>
          <w:marTop w:val="0"/>
          <w:marBottom w:val="0"/>
          <w:divBdr>
            <w:top w:val="none" w:sz="0" w:space="0" w:color="auto"/>
            <w:left w:val="none" w:sz="0" w:space="0" w:color="auto"/>
            <w:bottom w:val="none" w:sz="0" w:space="0" w:color="auto"/>
            <w:right w:val="none" w:sz="0" w:space="0" w:color="auto"/>
          </w:divBdr>
        </w:div>
        <w:div w:id="416219451">
          <w:marLeft w:val="0"/>
          <w:marRight w:val="0"/>
          <w:marTop w:val="0"/>
          <w:marBottom w:val="0"/>
          <w:divBdr>
            <w:top w:val="none" w:sz="0" w:space="0" w:color="auto"/>
            <w:left w:val="none" w:sz="0" w:space="0" w:color="auto"/>
            <w:bottom w:val="none" w:sz="0" w:space="0" w:color="auto"/>
            <w:right w:val="none" w:sz="0" w:space="0" w:color="auto"/>
          </w:divBdr>
        </w:div>
        <w:div w:id="435708894">
          <w:marLeft w:val="0"/>
          <w:marRight w:val="0"/>
          <w:marTop w:val="0"/>
          <w:marBottom w:val="0"/>
          <w:divBdr>
            <w:top w:val="none" w:sz="0" w:space="0" w:color="auto"/>
            <w:left w:val="none" w:sz="0" w:space="0" w:color="auto"/>
            <w:bottom w:val="none" w:sz="0" w:space="0" w:color="auto"/>
            <w:right w:val="none" w:sz="0" w:space="0" w:color="auto"/>
          </w:divBdr>
        </w:div>
        <w:div w:id="453671191">
          <w:marLeft w:val="0"/>
          <w:marRight w:val="0"/>
          <w:marTop w:val="0"/>
          <w:marBottom w:val="0"/>
          <w:divBdr>
            <w:top w:val="none" w:sz="0" w:space="0" w:color="auto"/>
            <w:left w:val="none" w:sz="0" w:space="0" w:color="auto"/>
            <w:bottom w:val="none" w:sz="0" w:space="0" w:color="auto"/>
            <w:right w:val="none" w:sz="0" w:space="0" w:color="auto"/>
          </w:divBdr>
        </w:div>
        <w:div w:id="457647699">
          <w:marLeft w:val="0"/>
          <w:marRight w:val="0"/>
          <w:marTop w:val="0"/>
          <w:marBottom w:val="0"/>
          <w:divBdr>
            <w:top w:val="none" w:sz="0" w:space="0" w:color="auto"/>
            <w:left w:val="none" w:sz="0" w:space="0" w:color="auto"/>
            <w:bottom w:val="none" w:sz="0" w:space="0" w:color="auto"/>
            <w:right w:val="none" w:sz="0" w:space="0" w:color="auto"/>
          </w:divBdr>
        </w:div>
        <w:div w:id="491682107">
          <w:marLeft w:val="0"/>
          <w:marRight w:val="0"/>
          <w:marTop w:val="0"/>
          <w:marBottom w:val="0"/>
          <w:divBdr>
            <w:top w:val="none" w:sz="0" w:space="0" w:color="auto"/>
            <w:left w:val="none" w:sz="0" w:space="0" w:color="auto"/>
            <w:bottom w:val="none" w:sz="0" w:space="0" w:color="auto"/>
            <w:right w:val="none" w:sz="0" w:space="0" w:color="auto"/>
          </w:divBdr>
        </w:div>
        <w:div w:id="503865613">
          <w:marLeft w:val="0"/>
          <w:marRight w:val="0"/>
          <w:marTop w:val="0"/>
          <w:marBottom w:val="0"/>
          <w:divBdr>
            <w:top w:val="none" w:sz="0" w:space="0" w:color="auto"/>
            <w:left w:val="none" w:sz="0" w:space="0" w:color="auto"/>
            <w:bottom w:val="none" w:sz="0" w:space="0" w:color="auto"/>
            <w:right w:val="none" w:sz="0" w:space="0" w:color="auto"/>
          </w:divBdr>
        </w:div>
        <w:div w:id="513495268">
          <w:marLeft w:val="0"/>
          <w:marRight w:val="0"/>
          <w:marTop w:val="0"/>
          <w:marBottom w:val="0"/>
          <w:divBdr>
            <w:top w:val="none" w:sz="0" w:space="0" w:color="auto"/>
            <w:left w:val="none" w:sz="0" w:space="0" w:color="auto"/>
            <w:bottom w:val="none" w:sz="0" w:space="0" w:color="auto"/>
            <w:right w:val="none" w:sz="0" w:space="0" w:color="auto"/>
          </w:divBdr>
        </w:div>
        <w:div w:id="547498888">
          <w:marLeft w:val="0"/>
          <w:marRight w:val="0"/>
          <w:marTop w:val="0"/>
          <w:marBottom w:val="0"/>
          <w:divBdr>
            <w:top w:val="none" w:sz="0" w:space="0" w:color="auto"/>
            <w:left w:val="none" w:sz="0" w:space="0" w:color="auto"/>
            <w:bottom w:val="none" w:sz="0" w:space="0" w:color="auto"/>
            <w:right w:val="none" w:sz="0" w:space="0" w:color="auto"/>
          </w:divBdr>
        </w:div>
        <w:div w:id="643313570">
          <w:marLeft w:val="0"/>
          <w:marRight w:val="0"/>
          <w:marTop w:val="0"/>
          <w:marBottom w:val="0"/>
          <w:divBdr>
            <w:top w:val="none" w:sz="0" w:space="0" w:color="auto"/>
            <w:left w:val="none" w:sz="0" w:space="0" w:color="auto"/>
            <w:bottom w:val="none" w:sz="0" w:space="0" w:color="auto"/>
            <w:right w:val="none" w:sz="0" w:space="0" w:color="auto"/>
          </w:divBdr>
        </w:div>
        <w:div w:id="657270049">
          <w:marLeft w:val="0"/>
          <w:marRight w:val="0"/>
          <w:marTop w:val="0"/>
          <w:marBottom w:val="0"/>
          <w:divBdr>
            <w:top w:val="none" w:sz="0" w:space="0" w:color="auto"/>
            <w:left w:val="none" w:sz="0" w:space="0" w:color="auto"/>
            <w:bottom w:val="none" w:sz="0" w:space="0" w:color="auto"/>
            <w:right w:val="none" w:sz="0" w:space="0" w:color="auto"/>
          </w:divBdr>
        </w:div>
        <w:div w:id="662273600">
          <w:marLeft w:val="0"/>
          <w:marRight w:val="0"/>
          <w:marTop w:val="0"/>
          <w:marBottom w:val="0"/>
          <w:divBdr>
            <w:top w:val="none" w:sz="0" w:space="0" w:color="auto"/>
            <w:left w:val="none" w:sz="0" w:space="0" w:color="auto"/>
            <w:bottom w:val="none" w:sz="0" w:space="0" w:color="auto"/>
            <w:right w:val="none" w:sz="0" w:space="0" w:color="auto"/>
          </w:divBdr>
        </w:div>
        <w:div w:id="703363164">
          <w:marLeft w:val="0"/>
          <w:marRight w:val="0"/>
          <w:marTop w:val="0"/>
          <w:marBottom w:val="0"/>
          <w:divBdr>
            <w:top w:val="none" w:sz="0" w:space="0" w:color="auto"/>
            <w:left w:val="none" w:sz="0" w:space="0" w:color="auto"/>
            <w:bottom w:val="none" w:sz="0" w:space="0" w:color="auto"/>
            <w:right w:val="none" w:sz="0" w:space="0" w:color="auto"/>
          </w:divBdr>
        </w:div>
        <w:div w:id="706100656">
          <w:marLeft w:val="0"/>
          <w:marRight w:val="0"/>
          <w:marTop w:val="0"/>
          <w:marBottom w:val="0"/>
          <w:divBdr>
            <w:top w:val="none" w:sz="0" w:space="0" w:color="auto"/>
            <w:left w:val="none" w:sz="0" w:space="0" w:color="auto"/>
            <w:bottom w:val="none" w:sz="0" w:space="0" w:color="auto"/>
            <w:right w:val="none" w:sz="0" w:space="0" w:color="auto"/>
          </w:divBdr>
        </w:div>
        <w:div w:id="707922643">
          <w:marLeft w:val="0"/>
          <w:marRight w:val="0"/>
          <w:marTop w:val="0"/>
          <w:marBottom w:val="0"/>
          <w:divBdr>
            <w:top w:val="none" w:sz="0" w:space="0" w:color="auto"/>
            <w:left w:val="none" w:sz="0" w:space="0" w:color="auto"/>
            <w:bottom w:val="none" w:sz="0" w:space="0" w:color="auto"/>
            <w:right w:val="none" w:sz="0" w:space="0" w:color="auto"/>
          </w:divBdr>
        </w:div>
        <w:div w:id="721682499">
          <w:marLeft w:val="0"/>
          <w:marRight w:val="0"/>
          <w:marTop w:val="0"/>
          <w:marBottom w:val="0"/>
          <w:divBdr>
            <w:top w:val="none" w:sz="0" w:space="0" w:color="auto"/>
            <w:left w:val="none" w:sz="0" w:space="0" w:color="auto"/>
            <w:bottom w:val="none" w:sz="0" w:space="0" w:color="auto"/>
            <w:right w:val="none" w:sz="0" w:space="0" w:color="auto"/>
          </w:divBdr>
        </w:div>
        <w:div w:id="789936646">
          <w:marLeft w:val="0"/>
          <w:marRight w:val="0"/>
          <w:marTop w:val="0"/>
          <w:marBottom w:val="0"/>
          <w:divBdr>
            <w:top w:val="none" w:sz="0" w:space="0" w:color="auto"/>
            <w:left w:val="none" w:sz="0" w:space="0" w:color="auto"/>
            <w:bottom w:val="none" w:sz="0" w:space="0" w:color="auto"/>
            <w:right w:val="none" w:sz="0" w:space="0" w:color="auto"/>
          </w:divBdr>
        </w:div>
        <w:div w:id="792989455">
          <w:marLeft w:val="0"/>
          <w:marRight w:val="0"/>
          <w:marTop w:val="0"/>
          <w:marBottom w:val="0"/>
          <w:divBdr>
            <w:top w:val="none" w:sz="0" w:space="0" w:color="auto"/>
            <w:left w:val="none" w:sz="0" w:space="0" w:color="auto"/>
            <w:bottom w:val="none" w:sz="0" w:space="0" w:color="auto"/>
            <w:right w:val="none" w:sz="0" w:space="0" w:color="auto"/>
          </w:divBdr>
        </w:div>
        <w:div w:id="800419790">
          <w:marLeft w:val="0"/>
          <w:marRight w:val="0"/>
          <w:marTop w:val="0"/>
          <w:marBottom w:val="0"/>
          <w:divBdr>
            <w:top w:val="none" w:sz="0" w:space="0" w:color="auto"/>
            <w:left w:val="none" w:sz="0" w:space="0" w:color="auto"/>
            <w:bottom w:val="none" w:sz="0" w:space="0" w:color="auto"/>
            <w:right w:val="none" w:sz="0" w:space="0" w:color="auto"/>
          </w:divBdr>
        </w:div>
        <w:div w:id="810248416">
          <w:marLeft w:val="0"/>
          <w:marRight w:val="0"/>
          <w:marTop w:val="0"/>
          <w:marBottom w:val="0"/>
          <w:divBdr>
            <w:top w:val="none" w:sz="0" w:space="0" w:color="auto"/>
            <w:left w:val="none" w:sz="0" w:space="0" w:color="auto"/>
            <w:bottom w:val="none" w:sz="0" w:space="0" w:color="auto"/>
            <w:right w:val="none" w:sz="0" w:space="0" w:color="auto"/>
          </w:divBdr>
        </w:div>
        <w:div w:id="835731727">
          <w:marLeft w:val="0"/>
          <w:marRight w:val="0"/>
          <w:marTop w:val="0"/>
          <w:marBottom w:val="0"/>
          <w:divBdr>
            <w:top w:val="none" w:sz="0" w:space="0" w:color="auto"/>
            <w:left w:val="none" w:sz="0" w:space="0" w:color="auto"/>
            <w:bottom w:val="none" w:sz="0" w:space="0" w:color="auto"/>
            <w:right w:val="none" w:sz="0" w:space="0" w:color="auto"/>
          </w:divBdr>
        </w:div>
        <w:div w:id="856231224">
          <w:marLeft w:val="0"/>
          <w:marRight w:val="0"/>
          <w:marTop w:val="0"/>
          <w:marBottom w:val="0"/>
          <w:divBdr>
            <w:top w:val="none" w:sz="0" w:space="0" w:color="auto"/>
            <w:left w:val="none" w:sz="0" w:space="0" w:color="auto"/>
            <w:bottom w:val="none" w:sz="0" w:space="0" w:color="auto"/>
            <w:right w:val="none" w:sz="0" w:space="0" w:color="auto"/>
          </w:divBdr>
        </w:div>
        <w:div w:id="871190668">
          <w:marLeft w:val="0"/>
          <w:marRight w:val="0"/>
          <w:marTop w:val="0"/>
          <w:marBottom w:val="0"/>
          <w:divBdr>
            <w:top w:val="none" w:sz="0" w:space="0" w:color="auto"/>
            <w:left w:val="none" w:sz="0" w:space="0" w:color="auto"/>
            <w:bottom w:val="none" w:sz="0" w:space="0" w:color="auto"/>
            <w:right w:val="none" w:sz="0" w:space="0" w:color="auto"/>
          </w:divBdr>
        </w:div>
        <w:div w:id="879391805">
          <w:marLeft w:val="0"/>
          <w:marRight w:val="0"/>
          <w:marTop w:val="0"/>
          <w:marBottom w:val="0"/>
          <w:divBdr>
            <w:top w:val="none" w:sz="0" w:space="0" w:color="auto"/>
            <w:left w:val="none" w:sz="0" w:space="0" w:color="auto"/>
            <w:bottom w:val="none" w:sz="0" w:space="0" w:color="auto"/>
            <w:right w:val="none" w:sz="0" w:space="0" w:color="auto"/>
          </w:divBdr>
        </w:div>
        <w:div w:id="891623821">
          <w:marLeft w:val="0"/>
          <w:marRight w:val="0"/>
          <w:marTop w:val="0"/>
          <w:marBottom w:val="0"/>
          <w:divBdr>
            <w:top w:val="none" w:sz="0" w:space="0" w:color="auto"/>
            <w:left w:val="none" w:sz="0" w:space="0" w:color="auto"/>
            <w:bottom w:val="none" w:sz="0" w:space="0" w:color="auto"/>
            <w:right w:val="none" w:sz="0" w:space="0" w:color="auto"/>
          </w:divBdr>
        </w:div>
        <w:div w:id="895120548">
          <w:marLeft w:val="0"/>
          <w:marRight w:val="0"/>
          <w:marTop w:val="0"/>
          <w:marBottom w:val="0"/>
          <w:divBdr>
            <w:top w:val="none" w:sz="0" w:space="0" w:color="auto"/>
            <w:left w:val="none" w:sz="0" w:space="0" w:color="auto"/>
            <w:bottom w:val="none" w:sz="0" w:space="0" w:color="auto"/>
            <w:right w:val="none" w:sz="0" w:space="0" w:color="auto"/>
          </w:divBdr>
        </w:div>
        <w:div w:id="907376856">
          <w:marLeft w:val="0"/>
          <w:marRight w:val="0"/>
          <w:marTop w:val="0"/>
          <w:marBottom w:val="0"/>
          <w:divBdr>
            <w:top w:val="none" w:sz="0" w:space="0" w:color="auto"/>
            <w:left w:val="none" w:sz="0" w:space="0" w:color="auto"/>
            <w:bottom w:val="none" w:sz="0" w:space="0" w:color="auto"/>
            <w:right w:val="none" w:sz="0" w:space="0" w:color="auto"/>
          </w:divBdr>
        </w:div>
        <w:div w:id="918758894">
          <w:marLeft w:val="0"/>
          <w:marRight w:val="0"/>
          <w:marTop w:val="0"/>
          <w:marBottom w:val="0"/>
          <w:divBdr>
            <w:top w:val="none" w:sz="0" w:space="0" w:color="auto"/>
            <w:left w:val="none" w:sz="0" w:space="0" w:color="auto"/>
            <w:bottom w:val="none" w:sz="0" w:space="0" w:color="auto"/>
            <w:right w:val="none" w:sz="0" w:space="0" w:color="auto"/>
          </w:divBdr>
        </w:div>
        <w:div w:id="923802360">
          <w:marLeft w:val="0"/>
          <w:marRight w:val="0"/>
          <w:marTop w:val="0"/>
          <w:marBottom w:val="0"/>
          <w:divBdr>
            <w:top w:val="none" w:sz="0" w:space="0" w:color="auto"/>
            <w:left w:val="none" w:sz="0" w:space="0" w:color="auto"/>
            <w:bottom w:val="none" w:sz="0" w:space="0" w:color="auto"/>
            <w:right w:val="none" w:sz="0" w:space="0" w:color="auto"/>
          </w:divBdr>
        </w:div>
        <w:div w:id="925919604">
          <w:marLeft w:val="0"/>
          <w:marRight w:val="0"/>
          <w:marTop w:val="0"/>
          <w:marBottom w:val="0"/>
          <w:divBdr>
            <w:top w:val="none" w:sz="0" w:space="0" w:color="auto"/>
            <w:left w:val="none" w:sz="0" w:space="0" w:color="auto"/>
            <w:bottom w:val="none" w:sz="0" w:space="0" w:color="auto"/>
            <w:right w:val="none" w:sz="0" w:space="0" w:color="auto"/>
          </w:divBdr>
        </w:div>
        <w:div w:id="965044803">
          <w:marLeft w:val="0"/>
          <w:marRight w:val="0"/>
          <w:marTop w:val="0"/>
          <w:marBottom w:val="0"/>
          <w:divBdr>
            <w:top w:val="none" w:sz="0" w:space="0" w:color="auto"/>
            <w:left w:val="none" w:sz="0" w:space="0" w:color="auto"/>
            <w:bottom w:val="none" w:sz="0" w:space="0" w:color="auto"/>
            <w:right w:val="none" w:sz="0" w:space="0" w:color="auto"/>
          </w:divBdr>
        </w:div>
        <w:div w:id="975645964">
          <w:marLeft w:val="0"/>
          <w:marRight w:val="0"/>
          <w:marTop w:val="0"/>
          <w:marBottom w:val="0"/>
          <w:divBdr>
            <w:top w:val="none" w:sz="0" w:space="0" w:color="auto"/>
            <w:left w:val="none" w:sz="0" w:space="0" w:color="auto"/>
            <w:bottom w:val="none" w:sz="0" w:space="0" w:color="auto"/>
            <w:right w:val="none" w:sz="0" w:space="0" w:color="auto"/>
          </w:divBdr>
        </w:div>
        <w:div w:id="1031300865">
          <w:marLeft w:val="0"/>
          <w:marRight w:val="0"/>
          <w:marTop w:val="0"/>
          <w:marBottom w:val="0"/>
          <w:divBdr>
            <w:top w:val="none" w:sz="0" w:space="0" w:color="auto"/>
            <w:left w:val="none" w:sz="0" w:space="0" w:color="auto"/>
            <w:bottom w:val="none" w:sz="0" w:space="0" w:color="auto"/>
            <w:right w:val="none" w:sz="0" w:space="0" w:color="auto"/>
          </w:divBdr>
        </w:div>
        <w:div w:id="1074820558">
          <w:marLeft w:val="0"/>
          <w:marRight w:val="0"/>
          <w:marTop w:val="0"/>
          <w:marBottom w:val="0"/>
          <w:divBdr>
            <w:top w:val="none" w:sz="0" w:space="0" w:color="auto"/>
            <w:left w:val="none" w:sz="0" w:space="0" w:color="auto"/>
            <w:bottom w:val="none" w:sz="0" w:space="0" w:color="auto"/>
            <w:right w:val="none" w:sz="0" w:space="0" w:color="auto"/>
          </w:divBdr>
        </w:div>
        <w:div w:id="1075668152">
          <w:marLeft w:val="0"/>
          <w:marRight w:val="0"/>
          <w:marTop w:val="0"/>
          <w:marBottom w:val="0"/>
          <w:divBdr>
            <w:top w:val="none" w:sz="0" w:space="0" w:color="auto"/>
            <w:left w:val="none" w:sz="0" w:space="0" w:color="auto"/>
            <w:bottom w:val="none" w:sz="0" w:space="0" w:color="auto"/>
            <w:right w:val="none" w:sz="0" w:space="0" w:color="auto"/>
          </w:divBdr>
        </w:div>
        <w:div w:id="1092509093">
          <w:marLeft w:val="0"/>
          <w:marRight w:val="0"/>
          <w:marTop w:val="0"/>
          <w:marBottom w:val="0"/>
          <w:divBdr>
            <w:top w:val="none" w:sz="0" w:space="0" w:color="auto"/>
            <w:left w:val="none" w:sz="0" w:space="0" w:color="auto"/>
            <w:bottom w:val="none" w:sz="0" w:space="0" w:color="auto"/>
            <w:right w:val="none" w:sz="0" w:space="0" w:color="auto"/>
          </w:divBdr>
        </w:div>
        <w:div w:id="1098715410">
          <w:marLeft w:val="0"/>
          <w:marRight w:val="0"/>
          <w:marTop w:val="0"/>
          <w:marBottom w:val="0"/>
          <w:divBdr>
            <w:top w:val="none" w:sz="0" w:space="0" w:color="auto"/>
            <w:left w:val="none" w:sz="0" w:space="0" w:color="auto"/>
            <w:bottom w:val="none" w:sz="0" w:space="0" w:color="auto"/>
            <w:right w:val="none" w:sz="0" w:space="0" w:color="auto"/>
          </w:divBdr>
        </w:div>
        <w:div w:id="1107506096">
          <w:marLeft w:val="0"/>
          <w:marRight w:val="0"/>
          <w:marTop w:val="0"/>
          <w:marBottom w:val="0"/>
          <w:divBdr>
            <w:top w:val="none" w:sz="0" w:space="0" w:color="auto"/>
            <w:left w:val="none" w:sz="0" w:space="0" w:color="auto"/>
            <w:bottom w:val="none" w:sz="0" w:space="0" w:color="auto"/>
            <w:right w:val="none" w:sz="0" w:space="0" w:color="auto"/>
          </w:divBdr>
        </w:div>
        <w:div w:id="1118137078">
          <w:marLeft w:val="0"/>
          <w:marRight w:val="0"/>
          <w:marTop w:val="0"/>
          <w:marBottom w:val="0"/>
          <w:divBdr>
            <w:top w:val="none" w:sz="0" w:space="0" w:color="auto"/>
            <w:left w:val="none" w:sz="0" w:space="0" w:color="auto"/>
            <w:bottom w:val="none" w:sz="0" w:space="0" w:color="auto"/>
            <w:right w:val="none" w:sz="0" w:space="0" w:color="auto"/>
          </w:divBdr>
        </w:div>
        <w:div w:id="1135945803">
          <w:marLeft w:val="0"/>
          <w:marRight w:val="0"/>
          <w:marTop w:val="0"/>
          <w:marBottom w:val="0"/>
          <w:divBdr>
            <w:top w:val="none" w:sz="0" w:space="0" w:color="auto"/>
            <w:left w:val="none" w:sz="0" w:space="0" w:color="auto"/>
            <w:bottom w:val="none" w:sz="0" w:space="0" w:color="auto"/>
            <w:right w:val="none" w:sz="0" w:space="0" w:color="auto"/>
          </w:divBdr>
        </w:div>
        <w:div w:id="1149905544">
          <w:marLeft w:val="0"/>
          <w:marRight w:val="0"/>
          <w:marTop w:val="0"/>
          <w:marBottom w:val="0"/>
          <w:divBdr>
            <w:top w:val="none" w:sz="0" w:space="0" w:color="auto"/>
            <w:left w:val="none" w:sz="0" w:space="0" w:color="auto"/>
            <w:bottom w:val="none" w:sz="0" w:space="0" w:color="auto"/>
            <w:right w:val="none" w:sz="0" w:space="0" w:color="auto"/>
          </w:divBdr>
        </w:div>
        <w:div w:id="1150288087">
          <w:marLeft w:val="0"/>
          <w:marRight w:val="0"/>
          <w:marTop w:val="0"/>
          <w:marBottom w:val="0"/>
          <w:divBdr>
            <w:top w:val="none" w:sz="0" w:space="0" w:color="auto"/>
            <w:left w:val="none" w:sz="0" w:space="0" w:color="auto"/>
            <w:bottom w:val="none" w:sz="0" w:space="0" w:color="auto"/>
            <w:right w:val="none" w:sz="0" w:space="0" w:color="auto"/>
          </w:divBdr>
        </w:div>
        <w:div w:id="1159541094">
          <w:marLeft w:val="0"/>
          <w:marRight w:val="0"/>
          <w:marTop w:val="0"/>
          <w:marBottom w:val="0"/>
          <w:divBdr>
            <w:top w:val="none" w:sz="0" w:space="0" w:color="auto"/>
            <w:left w:val="none" w:sz="0" w:space="0" w:color="auto"/>
            <w:bottom w:val="none" w:sz="0" w:space="0" w:color="auto"/>
            <w:right w:val="none" w:sz="0" w:space="0" w:color="auto"/>
          </w:divBdr>
        </w:div>
        <w:div w:id="1165049673">
          <w:marLeft w:val="0"/>
          <w:marRight w:val="0"/>
          <w:marTop w:val="0"/>
          <w:marBottom w:val="0"/>
          <w:divBdr>
            <w:top w:val="none" w:sz="0" w:space="0" w:color="auto"/>
            <w:left w:val="none" w:sz="0" w:space="0" w:color="auto"/>
            <w:bottom w:val="none" w:sz="0" w:space="0" w:color="auto"/>
            <w:right w:val="none" w:sz="0" w:space="0" w:color="auto"/>
          </w:divBdr>
        </w:div>
        <w:div w:id="1169758684">
          <w:marLeft w:val="0"/>
          <w:marRight w:val="0"/>
          <w:marTop w:val="0"/>
          <w:marBottom w:val="0"/>
          <w:divBdr>
            <w:top w:val="none" w:sz="0" w:space="0" w:color="auto"/>
            <w:left w:val="none" w:sz="0" w:space="0" w:color="auto"/>
            <w:bottom w:val="none" w:sz="0" w:space="0" w:color="auto"/>
            <w:right w:val="none" w:sz="0" w:space="0" w:color="auto"/>
          </w:divBdr>
        </w:div>
        <w:div w:id="1174806075">
          <w:marLeft w:val="0"/>
          <w:marRight w:val="0"/>
          <w:marTop w:val="0"/>
          <w:marBottom w:val="0"/>
          <w:divBdr>
            <w:top w:val="none" w:sz="0" w:space="0" w:color="auto"/>
            <w:left w:val="none" w:sz="0" w:space="0" w:color="auto"/>
            <w:bottom w:val="none" w:sz="0" w:space="0" w:color="auto"/>
            <w:right w:val="none" w:sz="0" w:space="0" w:color="auto"/>
          </w:divBdr>
        </w:div>
        <w:div w:id="1213661495">
          <w:marLeft w:val="0"/>
          <w:marRight w:val="0"/>
          <w:marTop w:val="0"/>
          <w:marBottom w:val="0"/>
          <w:divBdr>
            <w:top w:val="none" w:sz="0" w:space="0" w:color="auto"/>
            <w:left w:val="none" w:sz="0" w:space="0" w:color="auto"/>
            <w:bottom w:val="none" w:sz="0" w:space="0" w:color="auto"/>
            <w:right w:val="none" w:sz="0" w:space="0" w:color="auto"/>
          </w:divBdr>
        </w:div>
        <w:div w:id="1217623823">
          <w:marLeft w:val="0"/>
          <w:marRight w:val="0"/>
          <w:marTop w:val="0"/>
          <w:marBottom w:val="0"/>
          <w:divBdr>
            <w:top w:val="none" w:sz="0" w:space="0" w:color="auto"/>
            <w:left w:val="none" w:sz="0" w:space="0" w:color="auto"/>
            <w:bottom w:val="none" w:sz="0" w:space="0" w:color="auto"/>
            <w:right w:val="none" w:sz="0" w:space="0" w:color="auto"/>
          </w:divBdr>
        </w:div>
        <w:div w:id="1227035799">
          <w:marLeft w:val="0"/>
          <w:marRight w:val="0"/>
          <w:marTop w:val="0"/>
          <w:marBottom w:val="0"/>
          <w:divBdr>
            <w:top w:val="none" w:sz="0" w:space="0" w:color="auto"/>
            <w:left w:val="none" w:sz="0" w:space="0" w:color="auto"/>
            <w:bottom w:val="none" w:sz="0" w:space="0" w:color="auto"/>
            <w:right w:val="none" w:sz="0" w:space="0" w:color="auto"/>
          </w:divBdr>
        </w:div>
        <w:div w:id="1239823312">
          <w:marLeft w:val="0"/>
          <w:marRight w:val="0"/>
          <w:marTop w:val="0"/>
          <w:marBottom w:val="0"/>
          <w:divBdr>
            <w:top w:val="none" w:sz="0" w:space="0" w:color="auto"/>
            <w:left w:val="none" w:sz="0" w:space="0" w:color="auto"/>
            <w:bottom w:val="none" w:sz="0" w:space="0" w:color="auto"/>
            <w:right w:val="none" w:sz="0" w:space="0" w:color="auto"/>
          </w:divBdr>
        </w:div>
        <w:div w:id="1262565727">
          <w:marLeft w:val="0"/>
          <w:marRight w:val="0"/>
          <w:marTop w:val="0"/>
          <w:marBottom w:val="0"/>
          <w:divBdr>
            <w:top w:val="none" w:sz="0" w:space="0" w:color="auto"/>
            <w:left w:val="none" w:sz="0" w:space="0" w:color="auto"/>
            <w:bottom w:val="none" w:sz="0" w:space="0" w:color="auto"/>
            <w:right w:val="none" w:sz="0" w:space="0" w:color="auto"/>
          </w:divBdr>
        </w:div>
        <w:div w:id="1273901133">
          <w:marLeft w:val="0"/>
          <w:marRight w:val="0"/>
          <w:marTop w:val="0"/>
          <w:marBottom w:val="0"/>
          <w:divBdr>
            <w:top w:val="none" w:sz="0" w:space="0" w:color="auto"/>
            <w:left w:val="none" w:sz="0" w:space="0" w:color="auto"/>
            <w:bottom w:val="none" w:sz="0" w:space="0" w:color="auto"/>
            <w:right w:val="none" w:sz="0" w:space="0" w:color="auto"/>
          </w:divBdr>
        </w:div>
        <w:div w:id="1287274181">
          <w:marLeft w:val="0"/>
          <w:marRight w:val="0"/>
          <w:marTop w:val="0"/>
          <w:marBottom w:val="0"/>
          <w:divBdr>
            <w:top w:val="none" w:sz="0" w:space="0" w:color="auto"/>
            <w:left w:val="none" w:sz="0" w:space="0" w:color="auto"/>
            <w:bottom w:val="none" w:sz="0" w:space="0" w:color="auto"/>
            <w:right w:val="none" w:sz="0" w:space="0" w:color="auto"/>
          </w:divBdr>
        </w:div>
        <w:div w:id="1297418506">
          <w:marLeft w:val="0"/>
          <w:marRight w:val="0"/>
          <w:marTop w:val="0"/>
          <w:marBottom w:val="0"/>
          <w:divBdr>
            <w:top w:val="none" w:sz="0" w:space="0" w:color="auto"/>
            <w:left w:val="none" w:sz="0" w:space="0" w:color="auto"/>
            <w:bottom w:val="none" w:sz="0" w:space="0" w:color="auto"/>
            <w:right w:val="none" w:sz="0" w:space="0" w:color="auto"/>
          </w:divBdr>
        </w:div>
        <w:div w:id="1306206121">
          <w:marLeft w:val="0"/>
          <w:marRight w:val="0"/>
          <w:marTop w:val="0"/>
          <w:marBottom w:val="0"/>
          <w:divBdr>
            <w:top w:val="none" w:sz="0" w:space="0" w:color="auto"/>
            <w:left w:val="none" w:sz="0" w:space="0" w:color="auto"/>
            <w:bottom w:val="none" w:sz="0" w:space="0" w:color="auto"/>
            <w:right w:val="none" w:sz="0" w:space="0" w:color="auto"/>
          </w:divBdr>
        </w:div>
        <w:div w:id="1321887207">
          <w:marLeft w:val="0"/>
          <w:marRight w:val="0"/>
          <w:marTop w:val="0"/>
          <w:marBottom w:val="0"/>
          <w:divBdr>
            <w:top w:val="none" w:sz="0" w:space="0" w:color="auto"/>
            <w:left w:val="none" w:sz="0" w:space="0" w:color="auto"/>
            <w:bottom w:val="none" w:sz="0" w:space="0" w:color="auto"/>
            <w:right w:val="none" w:sz="0" w:space="0" w:color="auto"/>
          </w:divBdr>
        </w:div>
        <w:div w:id="1339649075">
          <w:marLeft w:val="0"/>
          <w:marRight w:val="0"/>
          <w:marTop w:val="0"/>
          <w:marBottom w:val="0"/>
          <w:divBdr>
            <w:top w:val="none" w:sz="0" w:space="0" w:color="auto"/>
            <w:left w:val="none" w:sz="0" w:space="0" w:color="auto"/>
            <w:bottom w:val="none" w:sz="0" w:space="0" w:color="auto"/>
            <w:right w:val="none" w:sz="0" w:space="0" w:color="auto"/>
          </w:divBdr>
        </w:div>
        <w:div w:id="1342318097">
          <w:marLeft w:val="0"/>
          <w:marRight w:val="0"/>
          <w:marTop w:val="0"/>
          <w:marBottom w:val="0"/>
          <w:divBdr>
            <w:top w:val="none" w:sz="0" w:space="0" w:color="auto"/>
            <w:left w:val="none" w:sz="0" w:space="0" w:color="auto"/>
            <w:bottom w:val="none" w:sz="0" w:space="0" w:color="auto"/>
            <w:right w:val="none" w:sz="0" w:space="0" w:color="auto"/>
          </w:divBdr>
        </w:div>
        <w:div w:id="1378236996">
          <w:marLeft w:val="0"/>
          <w:marRight w:val="0"/>
          <w:marTop w:val="0"/>
          <w:marBottom w:val="0"/>
          <w:divBdr>
            <w:top w:val="none" w:sz="0" w:space="0" w:color="auto"/>
            <w:left w:val="none" w:sz="0" w:space="0" w:color="auto"/>
            <w:bottom w:val="none" w:sz="0" w:space="0" w:color="auto"/>
            <w:right w:val="none" w:sz="0" w:space="0" w:color="auto"/>
          </w:divBdr>
        </w:div>
        <w:div w:id="1399521589">
          <w:marLeft w:val="0"/>
          <w:marRight w:val="0"/>
          <w:marTop w:val="0"/>
          <w:marBottom w:val="0"/>
          <w:divBdr>
            <w:top w:val="none" w:sz="0" w:space="0" w:color="auto"/>
            <w:left w:val="none" w:sz="0" w:space="0" w:color="auto"/>
            <w:bottom w:val="none" w:sz="0" w:space="0" w:color="auto"/>
            <w:right w:val="none" w:sz="0" w:space="0" w:color="auto"/>
          </w:divBdr>
        </w:div>
        <w:div w:id="1401367111">
          <w:marLeft w:val="0"/>
          <w:marRight w:val="0"/>
          <w:marTop w:val="0"/>
          <w:marBottom w:val="0"/>
          <w:divBdr>
            <w:top w:val="none" w:sz="0" w:space="0" w:color="auto"/>
            <w:left w:val="none" w:sz="0" w:space="0" w:color="auto"/>
            <w:bottom w:val="none" w:sz="0" w:space="0" w:color="auto"/>
            <w:right w:val="none" w:sz="0" w:space="0" w:color="auto"/>
          </w:divBdr>
        </w:div>
        <w:div w:id="1403600789">
          <w:marLeft w:val="0"/>
          <w:marRight w:val="0"/>
          <w:marTop w:val="0"/>
          <w:marBottom w:val="0"/>
          <w:divBdr>
            <w:top w:val="none" w:sz="0" w:space="0" w:color="auto"/>
            <w:left w:val="none" w:sz="0" w:space="0" w:color="auto"/>
            <w:bottom w:val="none" w:sz="0" w:space="0" w:color="auto"/>
            <w:right w:val="none" w:sz="0" w:space="0" w:color="auto"/>
          </w:divBdr>
        </w:div>
        <w:div w:id="1559632902">
          <w:marLeft w:val="0"/>
          <w:marRight w:val="0"/>
          <w:marTop w:val="0"/>
          <w:marBottom w:val="0"/>
          <w:divBdr>
            <w:top w:val="none" w:sz="0" w:space="0" w:color="auto"/>
            <w:left w:val="none" w:sz="0" w:space="0" w:color="auto"/>
            <w:bottom w:val="none" w:sz="0" w:space="0" w:color="auto"/>
            <w:right w:val="none" w:sz="0" w:space="0" w:color="auto"/>
          </w:divBdr>
        </w:div>
        <w:div w:id="1570458916">
          <w:marLeft w:val="0"/>
          <w:marRight w:val="0"/>
          <w:marTop w:val="0"/>
          <w:marBottom w:val="0"/>
          <w:divBdr>
            <w:top w:val="none" w:sz="0" w:space="0" w:color="auto"/>
            <w:left w:val="none" w:sz="0" w:space="0" w:color="auto"/>
            <w:bottom w:val="none" w:sz="0" w:space="0" w:color="auto"/>
            <w:right w:val="none" w:sz="0" w:space="0" w:color="auto"/>
          </w:divBdr>
        </w:div>
        <w:div w:id="1575822815">
          <w:marLeft w:val="0"/>
          <w:marRight w:val="0"/>
          <w:marTop w:val="0"/>
          <w:marBottom w:val="0"/>
          <w:divBdr>
            <w:top w:val="none" w:sz="0" w:space="0" w:color="auto"/>
            <w:left w:val="none" w:sz="0" w:space="0" w:color="auto"/>
            <w:bottom w:val="none" w:sz="0" w:space="0" w:color="auto"/>
            <w:right w:val="none" w:sz="0" w:space="0" w:color="auto"/>
          </w:divBdr>
        </w:div>
        <w:div w:id="1589079049">
          <w:marLeft w:val="0"/>
          <w:marRight w:val="0"/>
          <w:marTop w:val="0"/>
          <w:marBottom w:val="0"/>
          <w:divBdr>
            <w:top w:val="none" w:sz="0" w:space="0" w:color="auto"/>
            <w:left w:val="none" w:sz="0" w:space="0" w:color="auto"/>
            <w:bottom w:val="none" w:sz="0" w:space="0" w:color="auto"/>
            <w:right w:val="none" w:sz="0" w:space="0" w:color="auto"/>
          </w:divBdr>
        </w:div>
        <w:div w:id="1610963911">
          <w:marLeft w:val="0"/>
          <w:marRight w:val="0"/>
          <w:marTop w:val="0"/>
          <w:marBottom w:val="0"/>
          <w:divBdr>
            <w:top w:val="none" w:sz="0" w:space="0" w:color="auto"/>
            <w:left w:val="none" w:sz="0" w:space="0" w:color="auto"/>
            <w:bottom w:val="none" w:sz="0" w:space="0" w:color="auto"/>
            <w:right w:val="none" w:sz="0" w:space="0" w:color="auto"/>
          </w:divBdr>
        </w:div>
        <w:div w:id="1622567473">
          <w:marLeft w:val="0"/>
          <w:marRight w:val="0"/>
          <w:marTop w:val="0"/>
          <w:marBottom w:val="0"/>
          <w:divBdr>
            <w:top w:val="none" w:sz="0" w:space="0" w:color="auto"/>
            <w:left w:val="none" w:sz="0" w:space="0" w:color="auto"/>
            <w:bottom w:val="none" w:sz="0" w:space="0" w:color="auto"/>
            <w:right w:val="none" w:sz="0" w:space="0" w:color="auto"/>
          </w:divBdr>
        </w:div>
        <w:div w:id="1643774726">
          <w:marLeft w:val="0"/>
          <w:marRight w:val="0"/>
          <w:marTop w:val="0"/>
          <w:marBottom w:val="0"/>
          <w:divBdr>
            <w:top w:val="none" w:sz="0" w:space="0" w:color="auto"/>
            <w:left w:val="none" w:sz="0" w:space="0" w:color="auto"/>
            <w:bottom w:val="none" w:sz="0" w:space="0" w:color="auto"/>
            <w:right w:val="none" w:sz="0" w:space="0" w:color="auto"/>
          </w:divBdr>
        </w:div>
        <w:div w:id="1655987563">
          <w:marLeft w:val="0"/>
          <w:marRight w:val="0"/>
          <w:marTop w:val="0"/>
          <w:marBottom w:val="0"/>
          <w:divBdr>
            <w:top w:val="none" w:sz="0" w:space="0" w:color="auto"/>
            <w:left w:val="none" w:sz="0" w:space="0" w:color="auto"/>
            <w:bottom w:val="none" w:sz="0" w:space="0" w:color="auto"/>
            <w:right w:val="none" w:sz="0" w:space="0" w:color="auto"/>
          </w:divBdr>
        </w:div>
        <w:div w:id="1661349473">
          <w:marLeft w:val="0"/>
          <w:marRight w:val="0"/>
          <w:marTop w:val="0"/>
          <w:marBottom w:val="0"/>
          <w:divBdr>
            <w:top w:val="none" w:sz="0" w:space="0" w:color="auto"/>
            <w:left w:val="none" w:sz="0" w:space="0" w:color="auto"/>
            <w:bottom w:val="none" w:sz="0" w:space="0" w:color="auto"/>
            <w:right w:val="none" w:sz="0" w:space="0" w:color="auto"/>
          </w:divBdr>
        </w:div>
        <w:div w:id="1675919013">
          <w:marLeft w:val="0"/>
          <w:marRight w:val="0"/>
          <w:marTop w:val="0"/>
          <w:marBottom w:val="0"/>
          <w:divBdr>
            <w:top w:val="none" w:sz="0" w:space="0" w:color="auto"/>
            <w:left w:val="none" w:sz="0" w:space="0" w:color="auto"/>
            <w:bottom w:val="none" w:sz="0" w:space="0" w:color="auto"/>
            <w:right w:val="none" w:sz="0" w:space="0" w:color="auto"/>
          </w:divBdr>
        </w:div>
        <w:div w:id="1678463032">
          <w:marLeft w:val="0"/>
          <w:marRight w:val="0"/>
          <w:marTop w:val="0"/>
          <w:marBottom w:val="0"/>
          <w:divBdr>
            <w:top w:val="none" w:sz="0" w:space="0" w:color="auto"/>
            <w:left w:val="none" w:sz="0" w:space="0" w:color="auto"/>
            <w:bottom w:val="none" w:sz="0" w:space="0" w:color="auto"/>
            <w:right w:val="none" w:sz="0" w:space="0" w:color="auto"/>
          </w:divBdr>
        </w:div>
        <w:div w:id="1707216069">
          <w:marLeft w:val="0"/>
          <w:marRight w:val="0"/>
          <w:marTop w:val="0"/>
          <w:marBottom w:val="0"/>
          <w:divBdr>
            <w:top w:val="none" w:sz="0" w:space="0" w:color="auto"/>
            <w:left w:val="none" w:sz="0" w:space="0" w:color="auto"/>
            <w:bottom w:val="none" w:sz="0" w:space="0" w:color="auto"/>
            <w:right w:val="none" w:sz="0" w:space="0" w:color="auto"/>
          </w:divBdr>
        </w:div>
        <w:div w:id="1733577735">
          <w:marLeft w:val="0"/>
          <w:marRight w:val="0"/>
          <w:marTop w:val="0"/>
          <w:marBottom w:val="0"/>
          <w:divBdr>
            <w:top w:val="none" w:sz="0" w:space="0" w:color="auto"/>
            <w:left w:val="none" w:sz="0" w:space="0" w:color="auto"/>
            <w:bottom w:val="none" w:sz="0" w:space="0" w:color="auto"/>
            <w:right w:val="none" w:sz="0" w:space="0" w:color="auto"/>
          </w:divBdr>
        </w:div>
        <w:div w:id="1748578051">
          <w:marLeft w:val="0"/>
          <w:marRight w:val="0"/>
          <w:marTop w:val="0"/>
          <w:marBottom w:val="0"/>
          <w:divBdr>
            <w:top w:val="none" w:sz="0" w:space="0" w:color="auto"/>
            <w:left w:val="none" w:sz="0" w:space="0" w:color="auto"/>
            <w:bottom w:val="none" w:sz="0" w:space="0" w:color="auto"/>
            <w:right w:val="none" w:sz="0" w:space="0" w:color="auto"/>
          </w:divBdr>
        </w:div>
        <w:div w:id="1751341662">
          <w:marLeft w:val="0"/>
          <w:marRight w:val="0"/>
          <w:marTop w:val="0"/>
          <w:marBottom w:val="0"/>
          <w:divBdr>
            <w:top w:val="none" w:sz="0" w:space="0" w:color="auto"/>
            <w:left w:val="none" w:sz="0" w:space="0" w:color="auto"/>
            <w:bottom w:val="none" w:sz="0" w:space="0" w:color="auto"/>
            <w:right w:val="none" w:sz="0" w:space="0" w:color="auto"/>
          </w:divBdr>
        </w:div>
        <w:div w:id="1756052409">
          <w:marLeft w:val="0"/>
          <w:marRight w:val="0"/>
          <w:marTop w:val="0"/>
          <w:marBottom w:val="0"/>
          <w:divBdr>
            <w:top w:val="none" w:sz="0" w:space="0" w:color="auto"/>
            <w:left w:val="none" w:sz="0" w:space="0" w:color="auto"/>
            <w:bottom w:val="none" w:sz="0" w:space="0" w:color="auto"/>
            <w:right w:val="none" w:sz="0" w:space="0" w:color="auto"/>
          </w:divBdr>
        </w:div>
        <w:div w:id="1769035021">
          <w:marLeft w:val="0"/>
          <w:marRight w:val="0"/>
          <w:marTop w:val="0"/>
          <w:marBottom w:val="0"/>
          <w:divBdr>
            <w:top w:val="none" w:sz="0" w:space="0" w:color="auto"/>
            <w:left w:val="none" w:sz="0" w:space="0" w:color="auto"/>
            <w:bottom w:val="none" w:sz="0" w:space="0" w:color="auto"/>
            <w:right w:val="none" w:sz="0" w:space="0" w:color="auto"/>
          </w:divBdr>
        </w:div>
        <w:div w:id="1777476923">
          <w:marLeft w:val="0"/>
          <w:marRight w:val="0"/>
          <w:marTop w:val="0"/>
          <w:marBottom w:val="0"/>
          <w:divBdr>
            <w:top w:val="none" w:sz="0" w:space="0" w:color="auto"/>
            <w:left w:val="none" w:sz="0" w:space="0" w:color="auto"/>
            <w:bottom w:val="none" w:sz="0" w:space="0" w:color="auto"/>
            <w:right w:val="none" w:sz="0" w:space="0" w:color="auto"/>
          </w:divBdr>
        </w:div>
        <w:div w:id="1789616673">
          <w:marLeft w:val="0"/>
          <w:marRight w:val="0"/>
          <w:marTop w:val="0"/>
          <w:marBottom w:val="0"/>
          <w:divBdr>
            <w:top w:val="none" w:sz="0" w:space="0" w:color="auto"/>
            <w:left w:val="none" w:sz="0" w:space="0" w:color="auto"/>
            <w:bottom w:val="none" w:sz="0" w:space="0" w:color="auto"/>
            <w:right w:val="none" w:sz="0" w:space="0" w:color="auto"/>
          </w:divBdr>
        </w:div>
        <w:div w:id="1792550108">
          <w:marLeft w:val="0"/>
          <w:marRight w:val="0"/>
          <w:marTop w:val="0"/>
          <w:marBottom w:val="0"/>
          <w:divBdr>
            <w:top w:val="none" w:sz="0" w:space="0" w:color="auto"/>
            <w:left w:val="none" w:sz="0" w:space="0" w:color="auto"/>
            <w:bottom w:val="none" w:sz="0" w:space="0" w:color="auto"/>
            <w:right w:val="none" w:sz="0" w:space="0" w:color="auto"/>
          </w:divBdr>
        </w:div>
        <w:div w:id="1836653046">
          <w:marLeft w:val="0"/>
          <w:marRight w:val="0"/>
          <w:marTop w:val="0"/>
          <w:marBottom w:val="0"/>
          <w:divBdr>
            <w:top w:val="none" w:sz="0" w:space="0" w:color="auto"/>
            <w:left w:val="none" w:sz="0" w:space="0" w:color="auto"/>
            <w:bottom w:val="none" w:sz="0" w:space="0" w:color="auto"/>
            <w:right w:val="none" w:sz="0" w:space="0" w:color="auto"/>
          </w:divBdr>
        </w:div>
        <w:div w:id="1839466397">
          <w:marLeft w:val="0"/>
          <w:marRight w:val="0"/>
          <w:marTop w:val="0"/>
          <w:marBottom w:val="0"/>
          <w:divBdr>
            <w:top w:val="none" w:sz="0" w:space="0" w:color="auto"/>
            <w:left w:val="none" w:sz="0" w:space="0" w:color="auto"/>
            <w:bottom w:val="none" w:sz="0" w:space="0" w:color="auto"/>
            <w:right w:val="none" w:sz="0" w:space="0" w:color="auto"/>
          </w:divBdr>
        </w:div>
        <w:div w:id="1852916165">
          <w:marLeft w:val="0"/>
          <w:marRight w:val="0"/>
          <w:marTop w:val="0"/>
          <w:marBottom w:val="0"/>
          <w:divBdr>
            <w:top w:val="none" w:sz="0" w:space="0" w:color="auto"/>
            <w:left w:val="none" w:sz="0" w:space="0" w:color="auto"/>
            <w:bottom w:val="none" w:sz="0" w:space="0" w:color="auto"/>
            <w:right w:val="none" w:sz="0" w:space="0" w:color="auto"/>
          </w:divBdr>
        </w:div>
        <w:div w:id="1863858539">
          <w:marLeft w:val="0"/>
          <w:marRight w:val="0"/>
          <w:marTop w:val="0"/>
          <w:marBottom w:val="0"/>
          <w:divBdr>
            <w:top w:val="none" w:sz="0" w:space="0" w:color="auto"/>
            <w:left w:val="none" w:sz="0" w:space="0" w:color="auto"/>
            <w:bottom w:val="none" w:sz="0" w:space="0" w:color="auto"/>
            <w:right w:val="none" w:sz="0" w:space="0" w:color="auto"/>
          </w:divBdr>
        </w:div>
        <w:div w:id="1951008960">
          <w:marLeft w:val="0"/>
          <w:marRight w:val="0"/>
          <w:marTop w:val="0"/>
          <w:marBottom w:val="0"/>
          <w:divBdr>
            <w:top w:val="none" w:sz="0" w:space="0" w:color="auto"/>
            <w:left w:val="none" w:sz="0" w:space="0" w:color="auto"/>
            <w:bottom w:val="none" w:sz="0" w:space="0" w:color="auto"/>
            <w:right w:val="none" w:sz="0" w:space="0" w:color="auto"/>
          </w:divBdr>
        </w:div>
        <w:div w:id="1951740955">
          <w:marLeft w:val="0"/>
          <w:marRight w:val="0"/>
          <w:marTop w:val="0"/>
          <w:marBottom w:val="0"/>
          <w:divBdr>
            <w:top w:val="none" w:sz="0" w:space="0" w:color="auto"/>
            <w:left w:val="none" w:sz="0" w:space="0" w:color="auto"/>
            <w:bottom w:val="none" w:sz="0" w:space="0" w:color="auto"/>
            <w:right w:val="none" w:sz="0" w:space="0" w:color="auto"/>
          </w:divBdr>
        </w:div>
        <w:div w:id="1951814010">
          <w:marLeft w:val="0"/>
          <w:marRight w:val="0"/>
          <w:marTop w:val="0"/>
          <w:marBottom w:val="0"/>
          <w:divBdr>
            <w:top w:val="none" w:sz="0" w:space="0" w:color="auto"/>
            <w:left w:val="none" w:sz="0" w:space="0" w:color="auto"/>
            <w:bottom w:val="none" w:sz="0" w:space="0" w:color="auto"/>
            <w:right w:val="none" w:sz="0" w:space="0" w:color="auto"/>
          </w:divBdr>
        </w:div>
        <w:div w:id="1964310760">
          <w:marLeft w:val="0"/>
          <w:marRight w:val="0"/>
          <w:marTop w:val="0"/>
          <w:marBottom w:val="0"/>
          <w:divBdr>
            <w:top w:val="none" w:sz="0" w:space="0" w:color="auto"/>
            <w:left w:val="none" w:sz="0" w:space="0" w:color="auto"/>
            <w:bottom w:val="none" w:sz="0" w:space="0" w:color="auto"/>
            <w:right w:val="none" w:sz="0" w:space="0" w:color="auto"/>
          </w:divBdr>
        </w:div>
        <w:div w:id="1968659271">
          <w:marLeft w:val="0"/>
          <w:marRight w:val="0"/>
          <w:marTop w:val="0"/>
          <w:marBottom w:val="0"/>
          <w:divBdr>
            <w:top w:val="none" w:sz="0" w:space="0" w:color="auto"/>
            <w:left w:val="none" w:sz="0" w:space="0" w:color="auto"/>
            <w:bottom w:val="none" w:sz="0" w:space="0" w:color="auto"/>
            <w:right w:val="none" w:sz="0" w:space="0" w:color="auto"/>
          </w:divBdr>
        </w:div>
        <w:div w:id="1969163276">
          <w:marLeft w:val="0"/>
          <w:marRight w:val="0"/>
          <w:marTop w:val="0"/>
          <w:marBottom w:val="0"/>
          <w:divBdr>
            <w:top w:val="none" w:sz="0" w:space="0" w:color="auto"/>
            <w:left w:val="none" w:sz="0" w:space="0" w:color="auto"/>
            <w:bottom w:val="none" w:sz="0" w:space="0" w:color="auto"/>
            <w:right w:val="none" w:sz="0" w:space="0" w:color="auto"/>
          </w:divBdr>
        </w:div>
        <w:div w:id="1997488157">
          <w:marLeft w:val="0"/>
          <w:marRight w:val="0"/>
          <w:marTop w:val="0"/>
          <w:marBottom w:val="0"/>
          <w:divBdr>
            <w:top w:val="none" w:sz="0" w:space="0" w:color="auto"/>
            <w:left w:val="none" w:sz="0" w:space="0" w:color="auto"/>
            <w:bottom w:val="none" w:sz="0" w:space="0" w:color="auto"/>
            <w:right w:val="none" w:sz="0" w:space="0" w:color="auto"/>
          </w:divBdr>
        </w:div>
        <w:div w:id="2014186778">
          <w:marLeft w:val="0"/>
          <w:marRight w:val="0"/>
          <w:marTop w:val="0"/>
          <w:marBottom w:val="0"/>
          <w:divBdr>
            <w:top w:val="none" w:sz="0" w:space="0" w:color="auto"/>
            <w:left w:val="none" w:sz="0" w:space="0" w:color="auto"/>
            <w:bottom w:val="none" w:sz="0" w:space="0" w:color="auto"/>
            <w:right w:val="none" w:sz="0" w:space="0" w:color="auto"/>
          </w:divBdr>
        </w:div>
        <w:div w:id="2017993532">
          <w:marLeft w:val="0"/>
          <w:marRight w:val="0"/>
          <w:marTop w:val="0"/>
          <w:marBottom w:val="0"/>
          <w:divBdr>
            <w:top w:val="none" w:sz="0" w:space="0" w:color="auto"/>
            <w:left w:val="none" w:sz="0" w:space="0" w:color="auto"/>
            <w:bottom w:val="none" w:sz="0" w:space="0" w:color="auto"/>
            <w:right w:val="none" w:sz="0" w:space="0" w:color="auto"/>
          </w:divBdr>
        </w:div>
        <w:div w:id="2026902436">
          <w:marLeft w:val="0"/>
          <w:marRight w:val="0"/>
          <w:marTop w:val="0"/>
          <w:marBottom w:val="0"/>
          <w:divBdr>
            <w:top w:val="none" w:sz="0" w:space="0" w:color="auto"/>
            <w:left w:val="none" w:sz="0" w:space="0" w:color="auto"/>
            <w:bottom w:val="none" w:sz="0" w:space="0" w:color="auto"/>
            <w:right w:val="none" w:sz="0" w:space="0" w:color="auto"/>
          </w:divBdr>
        </w:div>
        <w:div w:id="2028168064">
          <w:marLeft w:val="0"/>
          <w:marRight w:val="0"/>
          <w:marTop w:val="0"/>
          <w:marBottom w:val="0"/>
          <w:divBdr>
            <w:top w:val="none" w:sz="0" w:space="0" w:color="auto"/>
            <w:left w:val="none" w:sz="0" w:space="0" w:color="auto"/>
            <w:bottom w:val="none" w:sz="0" w:space="0" w:color="auto"/>
            <w:right w:val="none" w:sz="0" w:space="0" w:color="auto"/>
          </w:divBdr>
        </w:div>
        <w:div w:id="2041544598">
          <w:marLeft w:val="0"/>
          <w:marRight w:val="0"/>
          <w:marTop w:val="0"/>
          <w:marBottom w:val="0"/>
          <w:divBdr>
            <w:top w:val="none" w:sz="0" w:space="0" w:color="auto"/>
            <w:left w:val="none" w:sz="0" w:space="0" w:color="auto"/>
            <w:bottom w:val="none" w:sz="0" w:space="0" w:color="auto"/>
            <w:right w:val="none" w:sz="0" w:space="0" w:color="auto"/>
          </w:divBdr>
        </w:div>
        <w:div w:id="2068139329">
          <w:marLeft w:val="0"/>
          <w:marRight w:val="0"/>
          <w:marTop w:val="0"/>
          <w:marBottom w:val="0"/>
          <w:divBdr>
            <w:top w:val="none" w:sz="0" w:space="0" w:color="auto"/>
            <w:left w:val="none" w:sz="0" w:space="0" w:color="auto"/>
            <w:bottom w:val="none" w:sz="0" w:space="0" w:color="auto"/>
            <w:right w:val="none" w:sz="0" w:space="0" w:color="auto"/>
          </w:divBdr>
        </w:div>
        <w:div w:id="2073579292">
          <w:marLeft w:val="0"/>
          <w:marRight w:val="0"/>
          <w:marTop w:val="0"/>
          <w:marBottom w:val="0"/>
          <w:divBdr>
            <w:top w:val="none" w:sz="0" w:space="0" w:color="auto"/>
            <w:left w:val="none" w:sz="0" w:space="0" w:color="auto"/>
            <w:bottom w:val="none" w:sz="0" w:space="0" w:color="auto"/>
            <w:right w:val="none" w:sz="0" w:space="0" w:color="auto"/>
          </w:divBdr>
        </w:div>
        <w:div w:id="2076973368">
          <w:marLeft w:val="0"/>
          <w:marRight w:val="0"/>
          <w:marTop w:val="0"/>
          <w:marBottom w:val="0"/>
          <w:divBdr>
            <w:top w:val="none" w:sz="0" w:space="0" w:color="auto"/>
            <w:left w:val="none" w:sz="0" w:space="0" w:color="auto"/>
            <w:bottom w:val="none" w:sz="0" w:space="0" w:color="auto"/>
            <w:right w:val="none" w:sz="0" w:space="0" w:color="auto"/>
          </w:divBdr>
        </w:div>
        <w:div w:id="2097893443">
          <w:marLeft w:val="0"/>
          <w:marRight w:val="0"/>
          <w:marTop w:val="0"/>
          <w:marBottom w:val="0"/>
          <w:divBdr>
            <w:top w:val="none" w:sz="0" w:space="0" w:color="auto"/>
            <w:left w:val="none" w:sz="0" w:space="0" w:color="auto"/>
            <w:bottom w:val="none" w:sz="0" w:space="0" w:color="auto"/>
            <w:right w:val="none" w:sz="0" w:space="0" w:color="auto"/>
          </w:divBdr>
        </w:div>
        <w:div w:id="2102798984">
          <w:marLeft w:val="0"/>
          <w:marRight w:val="0"/>
          <w:marTop w:val="0"/>
          <w:marBottom w:val="0"/>
          <w:divBdr>
            <w:top w:val="none" w:sz="0" w:space="0" w:color="auto"/>
            <w:left w:val="none" w:sz="0" w:space="0" w:color="auto"/>
            <w:bottom w:val="none" w:sz="0" w:space="0" w:color="auto"/>
            <w:right w:val="none" w:sz="0" w:space="0" w:color="auto"/>
          </w:divBdr>
        </w:div>
        <w:div w:id="2104102671">
          <w:marLeft w:val="0"/>
          <w:marRight w:val="0"/>
          <w:marTop w:val="0"/>
          <w:marBottom w:val="0"/>
          <w:divBdr>
            <w:top w:val="none" w:sz="0" w:space="0" w:color="auto"/>
            <w:left w:val="none" w:sz="0" w:space="0" w:color="auto"/>
            <w:bottom w:val="none" w:sz="0" w:space="0" w:color="auto"/>
            <w:right w:val="none" w:sz="0" w:space="0" w:color="auto"/>
          </w:divBdr>
        </w:div>
        <w:div w:id="2119911479">
          <w:marLeft w:val="0"/>
          <w:marRight w:val="0"/>
          <w:marTop w:val="0"/>
          <w:marBottom w:val="0"/>
          <w:divBdr>
            <w:top w:val="none" w:sz="0" w:space="0" w:color="auto"/>
            <w:left w:val="none" w:sz="0" w:space="0" w:color="auto"/>
            <w:bottom w:val="none" w:sz="0" w:space="0" w:color="auto"/>
            <w:right w:val="none" w:sz="0" w:space="0" w:color="auto"/>
          </w:divBdr>
        </w:div>
      </w:divsChild>
    </w:div>
    <w:div w:id="370225718">
      <w:bodyDiv w:val="1"/>
      <w:marLeft w:val="0"/>
      <w:marRight w:val="0"/>
      <w:marTop w:val="0"/>
      <w:marBottom w:val="0"/>
      <w:divBdr>
        <w:top w:val="none" w:sz="0" w:space="0" w:color="auto"/>
        <w:left w:val="none" w:sz="0" w:space="0" w:color="auto"/>
        <w:bottom w:val="none" w:sz="0" w:space="0" w:color="auto"/>
        <w:right w:val="none" w:sz="0" w:space="0" w:color="auto"/>
      </w:divBdr>
    </w:div>
    <w:div w:id="393504158">
      <w:bodyDiv w:val="1"/>
      <w:marLeft w:val="0"/>
      <w:marRight w:val="0"/>
      <w:marTop w:val="0"/>
      <w:marBottom w:val="0"/>
      <w:divBdr>
        <w:top w:val="none" w:sz="0" w:space="0" w:color="auto"/>
        <w:left w:val="none" w:sz="0" w:space="0" w:color="auto"/>
        <w:bottom w:val="none" w:sz="0" w:space="0" w:color="auto"/>
        <w:right w:val="none" w:sz="0" w:space="0" w:color="auto"/>
      </w:divBdr>
    </w:div>
    <w:div w:id="415975437">
      <w:bodyDiv w:val="1"/>
      <w:marLeft w:val="0"/>
      <w:marRight w:val="0"/>
      <w:marTop w:val="0"/>
      <w:marBottom w:val="0"/>
      <w:divBdr>
        <w:top w:val="none" w:sz="0" w:space="0" w:color="auto"/>
        <w:left w:val="none" w:sz="0" w:space="0" w:color="auto"/>
        <w:bottom w:val="none" w:sz="0" w:space="0" w:color="auto"/>
        <w:right w:val="none" w:sz="0" w:space="0" w:color="auto"/>
      </w:divBdr>
    </w:div>
    <w:div w:id="427507410">
      <w:bodyDiv w:val="1"/>
      <w:marLeft w:val="0"/>
      <w:marRight w:val="0"/>
      <w:marTop w:val="0"/>
      <w:marBottom w:val="0"/>
      <w:divBdr>
        <w:top w:val="none" w:sz="0" w:space="0" w:color="auto"/>
        <w:left w:val="none" w:sz="0" w:space="0" w:color="auto"/>
        <w:bottom w:val="none" w:sz="0" w:space="0" w:color="auto"/>
        <w:right w:val="none" w:sz="0" w:space="0" w:color="auto"/>
      </w:divBdr>
    </w:div>
    <w:div w:id="441385659">
      <w:bodyDiv w:val="1"/>
      <w:marLeft w:val="0"/>
      <w:marRight w:val="0"/>
      <w:marTop w:val="0"/>
      <w:marBottom w:val="0"/>
      <w:divBdr>
        <w:top w:val="none" w:sz="0" w:space="0" w:color="auto"/>
        <w:left w:val="none" w:sz="0" w:space="0" w:color="auto"/>
        <w:bottom w:val="none" w:sz="0" w:space="0" w:color="auto"/>
        <w:right w:val="none" w:sz="0" w:space="0" w:color="auto"/>
      </w:divBdr>
    </w:div>
    <w:div w:id="579563193">
      <w:bodyDiv w:val="1"/>
      <w:marLeft w:val="0"/>
      <w:marRight w:val="0"/>
      <w:marTop w:val="0"/>
      <w:marBottom w:val="0"/>
      <w:divBdr>
        <w:top w:val="none" w:sz="0" w:space="0" w:color="auto"/>
        <w:left w:val="none" w:sz="0" w:space="0" w:color="auto"/>
        <w:bottom w:val="none" w:sz="0" w:space="0" w:color="auto"/>
        <w:right w:val="none" w:sz="0" w:space="0" w:color="auto"/>
      </w:divBdr>
    </w:div>
    <w:div w:id="765152204">
      <w:bodyDiv w:val="1"/>
      <w:marLeft w:val="0"/>
      <w:marRight w:val="0"/>
      <w:marTop w:val="0"/>
      <w:marBottom w:val="0"/>
      <w:divBdr>
        <w:top w:val="none" w:sz="0" w:space="0" w:color="auto"/>
        <w:left w:val="none" w:sz="0" w:space="0" w:color="auto"/>
        <w:bottom w:val="none" w:sz="0" w:space="0" w:color="auto"/>
        <w:right w:val="none" w:sz="0" w:space="0" w:color="auto"/>
      </w:divBdr>
    </w:div>
    <w:div w:id="856844138">
      <w:bodyDiv w:val="1"/>
      <w:marLeft w:val="0"/>
      <w:marRight w:val="0"/>
      <w:marTop w:val="0"/>
      <w:marBottom w:val="0"/>
      <w:divBdr>
        <w:top w:val="none" w:sz="0" w:space="0" w:color="auto"/>
        <w:left w:val="none" w:sz="0" w:space="0" w:color="auto"/>
        <w:bottom w:val="none" w:sz="0" w:space="0" w:color="auto"/>
        <w:right w:val="none" w:sz="0" w:space="0" w:color="auto"/>
      </w:divBdr>
    </w:div>
    <w:div w:id="922646933">
      <w:bodyDiv w:val="1"/>
      <w:marLeft w:val="0"/>
      <w:marRight w:val="0"/>
      <w:marTop w:val="0"/>
      <w:marBottom w:val="0"/>
      <w:divBdr>
        <w:top w:val="none" w:sz="0" w:space="0" w:color="auto"/>
        <w:left w:val="none" w:sz="0" w:space="0" w:color="auto"/>
        <w:bottom w:val="none" w:sz="0" w:space="0" w:color="auto"/>
        <w:right w:val="none" w:sz="0" w:space="0" w:color="auto"/>
      </w:divBdr>
    </w:div>
    <w:div w:id="930502391">
      <w:bodyDiv w:val="1"/>
      <w:marLeft w:val="0"/>
      <w:marRight w:val="0"/>
      <w:marTop w:val="0"/>
      <w:marBottom w:val="0"/>
      <w:divBdr>
        <w:top w:val="none" w:sz="0" w:space="0" w:color="auto"/>
        <w:left w:val="none" w:sz="0" w:space="0" w:color="auto"/>
        <w:bottom w:val="none" w:sz="0" w:space="0" w:color="auto"/>
        <w:right w:val="none" w:sz="0" w:space="0" w:color="auto"/>
      </w:divBdr>
    </w:div>
    <w:div w:id="947468790">
      <w:bodyDiv w:val="1"/>
      <w:marLeft w:val="0"/>
      <w:marRight w:val="0"/>
      <w:marTop w:val="0"/>
      <w:marBottom w:val="0"/>
      <w:divBdr>
        <w:top w:val="none" w:sz="0" w:space="0" w:color="auto"/>
        <w:left w:val="none" w:sz="0" w:space="0" w:color="auto"/>
        <w:bottom w:val="none" w:sz="0" w:space="0" w:color="auto"/>
        <w:right w:val="none" w:sz="0" w:space="0" w:color="auto"/>
      </w:divBdr>
    </w:div>
    <w:div w:id="1083528661">
      <w:bodyDiv w:val="1"/>
      <w:marLeft w:val="0"/>
      <w:marRight w:val="0"/>
      <w:marTop w:val="0"/>
      <w:marBottom w:val="0"/>
      <w:divBdr>
        <w:top w:val="none" w:sz="0" w:space="0" w:color="auto"/>
        <w:left w:val="none" w:sz="0" w:space="0" w:color="auto"/>
        <w:bottom w:val="none" w:sz="0" w:space="0" w:color="auto"/>
        <w:right w:val="none" w:sz="0" w:space="0" w:color="auto"/>
      </w:divBdr>
    </w:div>
    <w:div w:id="1093742934">
      <w:bodyDiv w:val="1"/>
      <w:marLeft w:val="0"/>
      <w:marRight w:val="0"/>
      <w:marTop w:val="0"/>
      <w:marBottom w:val="0"/>
      <w:divBdr>
        <w:top w:val="none" w:sz="0" w:space="0" w:color="auto"/>
        <w:left w:val="none" w:sz="0" w:space="0" w:color="auto"/>
        <w:bottom w:val="none" w:sz="0" w:space="0" w:color="auto"/>
        <w:right w:val="none" w:sz="0" w:space="0" w:color="auto"/>
      </w:divBdr>
    </w:div>
    <w:div w:id="1151211344">
      <w:bodyDiv w:val="1"/>
      <w:marLeft w:val="0"/>
      <w:marRight w:val="0"/>
      <w:marTop w:val="0"/>
      <w:marBottom w:val="0"/>
      <w:divBdr>
        <w:top w:val="none" w:sz="0" w:space="0" w:color="auto"/>
        <w:left w:val="none" w:sz="0" w:space="0" w:color="auto"/>
        <w:bottom w:val="none" w:sz="0" w:space="0" w:color="auto"/>
        <w:right w:val="none" w:sz="0" w:space="0" w:color="auto"/>
      </w:divBdr>
    </w:div>
    <w:div w:id="1180319571">
      <w:bodyDiv w:val="1"/>
      <w:marLeft w:val="0"/>
      <w:marRight w:val="0"/>
      <w:marTop w:val="0"/>
      <w:marBottom w:val="0"/>
      <w:divBdr>
        <w:top w:val="none" w:sz="0" w:space="0" w:color="auto"/>
        <w:left w:val="none" w:sz="0" w:space="0" w:color="auto"/>
        <w:bottom w:val="none" w:sz="0" w:space="0" w:color="auto"/>
        <w:right w:val="none" w:sz="0" w:space="0" w:color="auto"/>
      </w:divBdr>
    </w:div>
    <w:div w:id="1210145438">
      <w:bodyDiv w:val="1"/>
      <w:marLeft w:val="0"/>
      <w:marRight w:val="0"/>
      <w:marTop w:val="0"/>
      <w:marBottom w:val="0"/>
      <w:divBdr>
        <w:top w:val="none" w:sz="0" w:space="0" w:color="auto"/>
        <w:left w:val="none" w:sz="0" w:space="0" w:color="auto"/>
        <w:bottom w:val="none" w:sz="0" w:space="0" w:color="auto"/>
        <w:right w:val="none" w:sz="0" w:space="0" w:color="auto"/>
      </w:divBdr>
    </w:div>
    <w:div w:id="1288193901">
      <w:bodyDiv w:val="1"/>
      <w:marLeft w:val="0"/>
      <w:marRight w:val="0"/>
      <w:marTop w:val="0"/>
      <w:marBottom w:val="0"/>
      <w:divBdr>
        <w:top w:val="none" w:sz="0" w:space="0" w:color="auto"/>
        <w:left w:val="none" w:sz="0" w:space="0" w:color="auto"/>
        <w:bottom w:val="none" w:sz="0" w:space="0" w:color="auto"/>
        <w:right w:val="none" w:sz="0" w:space="0" w:color="auto"/>
      </w:divBdr>
    </w:div>
    <w:div w:id="1368482093">
      <w:bodyDiv w:val="1"/>
      <w:marLeft w:val="0"/>
      <w:marRight w:val="0"/>
      <w:marTop w:val="0"/>
      <w:marBottom w:val="0"/>
      <w:divBdr>
        <w:top w:val="none" w:sz="0" w:space="0" w:color="auto"/>
        <w:left w:val="none" w:sz="0" w:space="0" w:color="auto"/>
        <w:bottom w:val="none" w:sz="0" w:space="0" w:color="auto"/>
        <w:right w:val="none" w:sz="0" w:space="0" w:color="auto"/>
      </w:divBdr>
    </w:div>
    <w:div w:id="1442411845">
      <w:bodyDiv w:val="1"/>
      <w:marLeft w:val="0"/>
      <w:marRight w:val="0"/>
      <w:marTop w:val="0"/>
      <w:marBottom w:val="0"/>
      <w:divBdr>
        <w:top w:val="none" w:sz="0" w:space="0" w:color="auto"/>
        <w:left w:val="none" w:sz="0" w:space="0" w:color="auto"/>
        <w:bottom w:val="none" w:sz="0" w:space="0" w:color="auto"/>
        <w:right w:val="none" w:sz="0" w:space="0" w:color="auto"/>
      </w:divBdr>
    </w:div>
    <w:div w:id="1474521195">
      <w:bodyDiv w:val="1"/>
      <w:marLeft w:val="0"/>
      <w:marRight w:val="0"/>
      <w:marTop w:val="0"/>
      <w:marBottom w:val="0"/>
      <w:divBdr>
        <w:top w:val="none" w:sz="0" w:space="0" w:color="auto"/>
        <w:left w:val="none" w:sz="0" w:space="0" w:color="auto"/>
        <w:bottom w:val="none" w:sz="0" w:space="0" w:color="auto"/>
        <w:right w:val="none" w:sz="0" w:space="0" w:color="auto"/>
      </w:divBdr>
      <w:divsChild>
        <w:div w:id="206339098">
          <w:marLeft w:val="0"/>
          <w:marRight w:val="0"/>
          <w:marTop w:val="0"/>
          <w:marBottom w:val="0"/>
          <w:divBdr>
            <w:top w:val="none" w:sz="0" w:space="0" w:color="auto"/>
            <w:left w:val="none" w:sz="0" w:space="0" w:color="auto"/>
            <w:bottom w:val="none" w:sz="0" w:space="0" w:color="auto"/>
            <w:right w:val="none" w:sz="0" w:space="0" w:color="auto"/>
          </w:divBdr>
        </w:div>
        <w:div w:id="207881403">
          <w:marLeft w:val="0"/>
          <w:marRight w:val="0"/>
          <w:marTop w:val="0"/>
          <w:marBottom w:val="0"/>
          <w:divBdr>
            <w:top w:val="none" w:sz="0" w:space="0" w:color="auto"/>
            <w:left w:val="none" w:sz="0" w:space="0" w:color="auto"/>
            <w:bottom w:val="none" w:sz="0" w:space="0" w:color="auto"/>
            <w:right w:val="none" w:sz="0" w:space="0" w:color="auto"/>
          </w:divBdr>
        </w:div>
        <w:div w:id="389773709">
          <w:marLeft w:val="0"/>
          <w:marRight w:val="0"/>
          <w:marTop w:val="0"/>
          <w:marBottom w:val="0"/>
          <w:divBdr>
            <w:top w:val="none" w:sz="0" w:space="0" w:color="auto"/>
            <w:left w:val="none" w:sz="0" w:space="0" w:color="auto"/>
            <w:bottom w:val="none" w:sz="0" w:space="0" w:color="auto"/>
            <w:right w:val="none" w:sz="0" w:space="0" w:color="auto"/>
          </w:divBdr>
        </w:div>
        <w:div w:id="392048750">
          <w:marLeft w:val="0"/>
          <w:marRight w:val="0"/>
          <w:marTop w:val="0"/>
          <w:marBottom w:val="0"/>
          <w:divBdr>
            <w:top w:val="none" w:sz="0" w:space="0" w:color="auto"/>
            <w:left w:val="none" w:sz="0" w:space="0" w:color="auto"/>
            <w:bottom w:val="none" w:sz="0" w:space="0" w:color="auto"/>
            <w:right w:val="none" w:sz="0" w:space="0" w:color="auto"/>
          </w:divBdr>
        </w:div>
        <w:div w:id="451098957">
          <w:marLeft w:val="0"/>
          <w:marRight w:val="0"/>
          <w:marTop w:val="0"/>
          <w:marBottom w:val="0"/>
          <w:divBdr>
            <w:top w:val="none" w:sz="0" w:space="0" w:color="auto"/>
            <w:left w:val="none" w:sz="0" w:space="0" w:color="auto"/>
            <w:bottom w:val="none" w:sz="0" w:space="0" w:color="auto"/>
            <w:right w:val="none" w:sz="0" w:space="0" w:color="auto"/>
          </w:divBdr>
        </w:div>
        <w:div w:id="645016354">
          <w:marLeft w:val="0"/>
          <w:marRight w:val="0"/>
          <w:marTop w:val="0"/>
          <w:marBottom w:val="0"/>
          <w:divBdr>
            <w:top w:val="none" w:sz="0" w:space="0" w:color="auto"/>
            <w:left w:val="none" w:sz="0" w:space="0" w:color="auto"/>
            <w:bottom w:val="none" w:sz="0" w:space="0" w:color="auto"/>
            <w:right w:val="none" w:sz="0" w:space="0" w:color="auto"/>
          </w:divBdr>
        </w:div>
        <w:div w:id="795489251">
          <w:marLeft w:val="0"/>
          <w:marRight w:val="0"/>
          <w:marTop w:val="0"/>
          <w:marBottom w:val="0"/>
          <w:divBdr>
            <w:top w:val="none" w:sz="0" w:space="0" w:color="auto"/>
            <w:left w:val="none" w:sz="0" w:space="0" w:color="auto"/>
            <w:bottom w:val="none" w:sz="0" w:space="0" w:color="auto"/>
            <w:right w:val="none" w:sz="0" w:space="0" w:color="auto"/>
          </w:divBdr>
        </w:div>
        <w:div w:id="1016419768">
          <w:marLeft w:val="0"/>
          <w:marRight w:val="0"/>
          <w:marTop w:val="0"/>
          <w:marBottom w:val="0"/>
          <w:divBdr>
            <w:top w:val="none" w:sz="0" w:space="0" w:color="auto"/>
            <w:left w:val="none" w:sz="0" w:space="0" w:color="auto"/>
            <w:bottom w:val="none" w:sz="0" w:space="0" w:color="auto"/>
            <w:right w:val="none" w:sz="0" w:space="0" w:color="auto"/>
          </w:divBdr>
        </w:div>
        <w:div w:id="1072118575">
          <w:marLeft w:val="0"/>
          <w:marRight w:val="0"/>
          <w:marTop w:val="0"/>
          <w:marBottom w:val="0"/>
          <w:divBdr>
            <w:top w:val="none" w:sz="0" w:space="0" w:color="auto"/>
            <w:left w:val="none" w:sz="0" w:space="0" w:color="auto"/>
            <w:bottom w:val="none" w:sz="0" w:space="0" w:color="auto"/>
            <w:right w:val="none" w:sz="0" w:space="0" w:color="auto"/>
          </w:divBdr>
        </w:div>
        <w:div w:id="1283877446">
          <w:marLeft w:val="0"/>
          <w:marRight w:val="0"/>
          <w:marTop w:val="0"/>
          <w:marBottom w:val="0"/>
          <w:divBdr>
            <w:top w:val="none" w:sz="0" w:space="0" w:color="auto"/>
            <w:left w:val="none" w:sz="0" w:space="0" w:color="auto"/>
            <w:bottom w:val="none" w:sz="0" w:space="0" w:color="auto"/>
            <w:right w:val="none" w:sz="0" w:space="0" w:color="auto"/>
          </w:divBdr>
        </w:div>
        <w:div w:id="1357535308">
          <w:marLeft w:val="0"/>
          <w:marRight w:val="0"/>
          <w:marTop w:val="0"/>
          <w:marBottom w:val="0"/>
          <w:divBdr>
            <w:top w:val="none" w:sz="0" w:space="0" w:color="auto"/>
            <w:left w:val="none" w:sz="0" w:space="0" w:color="auto"/>
            <w:bottom w:val="none" w:sz="0" w:space="0" w:color="auto"/>
            <w:right w:val="none" w:sz="0" w:space="0" w:color="auto"/>
          </w:divBdr>
        </w:div>
        <w:div w:id="1752582044">
          <w:marLeft w:val="0"/>
          <w:marRight w:val="0"/>
          <w:marTop w:val="0"/>
          <w:marBottom w:val="0"/>
          <w:divBdr>
            <w:top w:val="none" w:sz="0" w:space="0" w:color="auto"/>
            <w:left w:val="none" w:sz="0" w:space="0" w:color="auto"/>
            <w:bottom w:val="none" w:sz="0" w:space="0" w:color="auto"/>
            <w:right w:val="none" w:sz="0" w:space="0" w:color="auto"/>
          </w:divBdr>
        </w:div>
        <w:div w:id="1929776517">
          <w:marLeft w:val="0"/>
          <w:marRight w:val="0"/>
          <w:marTop w:val="0"/>
          <w:marBottom w:val="0"/>
          <w:divBdr>
            <w:top w:val="none" w:sz="0" w:space="0" w:color="auto"/>
            <w:left w:val="none" w:sz="0" w:space="0" w:color="auto"/>
            <w:bottom w:val="none" w:sz="0" w:space="0" w:color="auto"/>
            <w:right w:val="none" w:sz="0" w:space="0" w:color="auto"/>
          </w:divBdr>
        </w:div>
        <w:div w:id="1957448541">
          <w:marLeft w:val="0"/>
          <w:marRight w:val="0"/>
          <w:marTop w:val="0"/>
          <w:marBottom w:val="0"/>
          <w:divBdr>
            <w:top w:val="none" w:sz="0" w:space="0" w:color="auto"/>
            <w:left w:val="none" w:sz="0" w:space="0" w:color="auto"/>
            <w:bottom w:val="none" w:sz="0" w:space="0" w:color="auto"/>
            <w:right w:val="none" w:sz="0" w:space="0" w:color="auto"/>
          </w:divBdr>
        </w:div>
        <w:div w:id="1974827896">
          <w:marLeft w:val="0"/>
          <w:marRight w:val="0"/>
          <w:marTop w:val="0"/>
          <w:marBottom w:val="0"/>
          <w:divBdr>
            <w:top w:val="none" w:sz="0" w:space="0" w:color="auto"/>
            <w:left w:val="none" w:sz="0" w:space="0" w:color="auto"/>
            <w:bottom w:val="none" w:sz="0" w:space="0" w:color="auto"/>
            <w:right w:val="none" w:sz="0" w:space="0" w:color="auto"/>
          </w:divBdr>
        </w:div>
      </w:divsChild>
    </w:div>
    <w:div w:id="1477721037">
      <w:bodyDiv w:val="1"/>
      <w:marLeft w:val="0"/>
      <w:marRight w:val="0"/>
      <w:marTop w:val="0"/>
      <w:marBottom w:val="0"/>
      <w:divBdr>
        <w:top w:val="none" w:sz="0" w:space="0" w:color="auto"/>
        <w:left w:val="none" w:sz="0" w:space="0" w:color="auto"/>
        <w:bottom w:val="none" w:sz="0" w:space="0" w:color="auto"/>
        <w:right w:val="none" w:sz="0" w:space="0" w:color="auto"/>
      </w:divBdr>
    </w:div>
    <w:div w:id="1513489089">
      <w:bodyDiv w:val="1"/>
      <w:marLeft w:val="0"/>
      <w:marRight w:val="0"/>
      <w:marTop w:val="0"/>
      <w:marBottom w:val="0"/>
      <w:divBdr>
        <w:top w:val="none" w:sz="0" w:space="0" w:color="auto"/>
        <w:left w:val="none" w:sz="0" w:space="0" w:color="auto"/>
        <w:bottom w:val="none" w:sz="0" w:space="0" w:color="auto"/>
        <w:right w:val="none" w:sz="0" w:space="0" w:color="auto"/>
      </w:divBdr>
    </w:div>
    <w:div w:id="1521236907">
      <w:bodyDiv w:val="1"/>
      <w:marLeft w:val="0"/>
      <w:marRight w:val="0"/>
      <w:marTop w:val="0"/>
      <w:marBottom w:val="0"/>
      <w:divBdr>
        <w:top w:val="none" w:sz="0" w:space="0" w:color="auto"/>
        <w:left w:val="none" w:sz="0" w:space="0" w:color="auto"/>
        <w:bottom w:val="none" w:sz="0" w:space="0" w:color="auto"/>
        <w:right w:val="none" w:sz="0" w:space="0" w:color="auto"/>
      </w:divBdr>
    </w:div>
    <w:div w:id="1611627131">
      <w:bodyDiv w:val="1"/>
      <w:marLeft w:val="0"/>
      <w:marRight w:val="0"/>
      <w:marTop w:val="0"/>
      <w:marBottom w:val="0"/>
      <w:divBdr>
        <w:top w:val="none" w:sz="0" w:space="0" w:color="auto"/>
        <w:left w:val="none" w:sz="0" w:space="0" w:color="auto"/>
        <w:bottom w:val="none" w:sz="0" w:space="0" w:color="auto"/>
        <w:right w:val="none" w:sz="0" w:space="0" w:color="auto"/>
      </w:divBdr>
    </w:div>
    <w:div w:id="1622421519">
      <w:bodyDiv w:val="1"/>
      <w:marLeft w:val="0"/>
      <w:marRight w:val="0"/>
      <w:marTop w:val="0"/>
      <w:marBottom w:val="0"/>
      <w:divBdr>
        <w:top w:val="none" w:sz="0" w:space="0" w:color="auto"/>
        <w:left w:val="none" w:sz="0" w:space="0" w:color="auto"/>
        <w:bottom w:val="none" w:sz="0" w:space="0" w:color="auto"/>
        <w:right w:val="none" w:sz="0" w:space="0" w:color="auto"/>
      </w:divBdr>
    </w:div>
    <w:div w:id="1659572425">
      <w:bodyDiv w:val="1"/>
      <w:marLeft w:val="0"/>
      <w:marRight w:val="0"/>
      <w:marTop w:val="0"/>
      <w:marBottom w:val="0"/>
      <w:divBdr>
        <w:top w:val="none" w:sz="0" w:space="0" w:color="auto"/>
        <w:left w:val="none" w:sz="0" w:space="0" w:color="auto"/>
        <w:bottom w:val="none" w:sz="0" w:space="0" w:color="auto"/>
        <w:right w:val="none" w:sz="0" w:space="0" w:color="auto"/>
      </w:divBdr>
    </w:div>
    <w:div w:id="1681198280">
      <w:bodyDiv w:val="1"/>
      <w:marLeft w:val="0"/>
      <w:marRight w:val="0"/>
      <w:marTop w:val="0"/>
      <w:marBottom w:val="0"/>
      <w:divBdr>
        <w:top w:val="none" w:sz="0" w:space="0" w:color="auto"/>
        <w:left w:val="none" w:sz="0" w:space="0" w:color="auto"/>
        <w:bottom w:val="none" w:sz="0" w:space="0" w:color="auto"/>
        <w:right w:val="none" w:sz="0" w:space="0" w:color="auto"/>
      </w:divBdr>
    </w:div>
    <w:div w:id="1691763613">
      <w:bodyDiv w:val="1"/>
      <w:marLeft w:val="0"/>
      <w:marRight w:val="0"/>
      <w:marTop w:val="0"/>
      <w:marBottom w:val="0"/>
      <w:divBdr>
        <w:top w:val="none" w:sz="0" w:space="0" w:color="auto"/>
        <w:left w:val="none" w:sz="0" w:space="0" w:color="auto"/>
        <w:bottom w:val="none" w:sz="0" w:space="0" w:color="auto"/>
        <w:right w:val="none" w:sz="0" w:space="0" w:color="auto"/>
      </w:divBdr>
    </w:div>
    <w:div w:id="1695955938">
      <w:bodyDiv w:val="1"/>
      <w:marLeft w:val="0"/>
      <w:marRight w:val="0"/>
      <w:marTop w:val="0"/>
      <w:marBottom w:val="0"/>
      <w:divBdr>
        <w:top w:val="none" w:sz="0" w:space="0" w:color="auto"/>
        <w:left w:val="none" w:sz="0" w:space="0" w:color="auto"/>
        <w:bottom w:val="none" w:sz="0" w:space="0" w:color="auto"/>
        <w:right w:val="none" w:sz="0" w:space="0" w:color="auto"/>
      </w:divBdr>
    </w:div>
    <w:div w:id="1706170208">
      <w:bodyDiv w:val="1"/>
      <w:marLeft w:val="0"/>
      <w:marRight w:val="0"/>
      <w:marTop w:val="0"/>
      <w:marBottom w:val="0"/>
      <w:divBdr>
        <w:top w:val="none" w:sz="0" w:space="0" w:color="auto"/>
        <w:left w:val="none" w:sz="0" w:space="0" w:color="auto"/>
        <w:bottom w:val="none" w:sz="0" w:space="0" w:color="auto"/>
        <w:right w:val="none" w:sz="0" w:space="0" w:color="auto"/>
      </w:divBdr>
    </w:div>
    <w:div w:id="1748113467">
      <w:bodyDiv w:val="1"/>
      <w:marLeft w:val="0"/>
      <w:marRight w:val="0"/>
      <w:marTop w:val="0"/>
      <w:marBottom w:val="0"/>
      <w:divBdr>
        <w:top w:val="none" w:sz="0" w:space="0" w:color="auto"/>
        <w:left w:val="none" w:sz="0" w:space="0" w:color="auto"/>
        <w:bottom w:val="none" w:sz="0" w:space="0" w:color="auto"/>
        <w:right w:val="none" w:sz="0" w:space="0" w:color="auto"/>
      </w:divBdr>
    </w:div>
    <w:div w:id="1776364776">
      <w:bodyDiv w:val="1"/>
      <w:marLeft w:val="0"/>
      <w:marRight w:val="0"/>
      <w:marTop w:val="0"/>
      <w:marBottom w:val="0"/>
      <w:divBdr>
        <w:top w:val="none" w:sz="0" w:space="0" w:color="auto"/>
        <w:left w:val="none" w:sz="0" w:space="0" w:color="auto"/>
        <w:bottom w:val="none" w:sz="0" w:space="0" w:color="auto"/>
        <w:right w:val="none" w:sz="0" w:space="0" w:color="auto"/>
      </w:divBdr>
    </w:div>
    <w:div w:id="1829322749">
      <w:bodyDiv w:val="1"/>
      <w:marLeft w:val="0"/>
      <w:marRight w:val="0"/>
      <w:marTop w:val="0"/>
      <w:marBottom w:val="0"/>
      <w:divBdr>
        <w:top w:val="none" w:sz="0" w:space="0" w:color="auto"/>
        <w:left w:val="none" w:sz="0" w:space="0" w:color="auto"/>
        <w:bottom w:val="none" w:sz="0" w:space="0" w:color="auto"/>
        <w:right w:val="none" w:sz="0" w:space="0" w:color="auto"/>
      </w:divBdr>
    </w:div>
    <w:div w:id="1866862921">
      <w:bodyDiv w:val="1"/>
      <w:marLeft w:val="0"/>
      <w:marRight w:val="0"/>
      <w:marTop w:val="0"/>
      <w:marBottom w:val="0"/>
      <w:divBdr>
        <w:top w:val="none" w:sz="0" w:space="0" w:color="auto"/>
        <w:left w:val="none" w:sz="0" w:space="0" w:color="auto"/>
        <w:bottom w:val="none" w:sz="0" w:space="0" w:color="auto"/>
        <w:right w:val="none" w:sz="0" w:space="0" w:color="auto"/>
      </w:divBdr>
    </w:div>
    <w:div w:id="1897279595">
      <w:bodyDiv w:val="1"/>
      <w:marLeft w:val="0"/>
      <w:marRight w:val="0"/>
      <w:marTop w:val="0"/>
      <w:marBottom w:val="0"/>
      <w:divBdr>
        <w:top w:val="none" w:sz="0" w:space="0" w:color="auto"/>
        <w:left w:val="none" w:sz="0" w:space="0" w:color="auto"/>
        <w:bottom w:val="none" w:sz="0" w:space="0" w:color="auto"/>
        <w:right w:val="none" w:sz="0" w:space="0" w:color="auto"/>
      </w:divBdr>
    </w:div>
    <w:div w:id="1906407838">
      <w:bodyDiv w:val="1"/>
      <w:marLeft w:val="0"/>
      <w:marRight w:val="0"/>
      <w:marTop w:val="0"/>
      <w:marBottom w:val="0"/>
      <w:divBdr>
        <w:top w:val="none" w:sz="0" w:space="0" w:color="auto"/>
        <w:left w:val="none" w:sz="0" w:space="0" w:color="auto"/>
        <w:bottom w:val="none" w:sz="0" w:space="0" w:color="auto"/>
        <w:right w:val="none" w:sz="0" w:space="0" w:color="auto"/>
      </w:divBdr>
    </w:div>
    <w:div w:id="1934973808">
      <w:bodyDiv w:val="1"/>
      <w:marLeft w:val="0"/>
      <w:marRight w:val="0"/>
      <w:marTop w:val="0"/>
      <w:marBottom w:val="0"/>
      <w:divBdr>
        <w:top w:val="none" w:sz="0" w:space="0" w:color="auto"/>
        <w:left w:val="none" w:sz="0" w:space="0" w:color="auto"/>
        <w:bottom w:val="none" w:sz="0" w:space="0" w:color="auto"/>
        <w:right w:val="none" w:sz="0" w:space="0" w:color="auto"/>
      </w:divBdr>
    </w:div>
    <w:div w:id="2034843960">
      <w:bodyDiv w:val="1"/>
      <w:marLeft w:val="0"/>
      <w:marRight w:val="0"/>
      <w:marTop w:val="0"/>
      <w:marBottom w:val="0"/>
      <w:divBdr>
        <w:top w:val="none" w:sz="0" w:space="0" w:color="auto"/>
        <w:left w:val="none" w:sz="0" w:space="0" w:color="auto"/>
        <w:bottom w:val="none" w:sz="0" w:space="0" w:color="auto"/>
        <w:right w:val="none" w:sz="0" w:space="0" w:color="auto"/>
      </w:divBdr>
    </w:div>
    <w:div w:id="21365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53555/jptcp.v30i19.3591" TargetMode="External"/><Relationship Id="rId21" Type="http://schemas.openxmlformats.org/officeDocument/2006/relationships/hyperlink" Target="https://doi.org/10.30574/wjarr.2023.20.3.2587" TargetMode="External"/><Relationship Id="rId42" Type="http://schemas.openxmlformats.org/officeDocument/2006/relationships/hyperlink" Target="https://doi.org/10.1007/s12668-025-02201-0" TargetMode="External"/><Relationship Id="rId63" Type="http://schemas.openxmlformats.org/officeDocument/2006/relationships/hyperlink" Target="https://doi.org/10.22270/jddt.v12i4.5461" TargetMode="External"/><Relationship Id="rId84" Type="http://schemas.openxmlformats.org/officeDocument/2006/relationships/hyperlink" Target="https://doi.org/10.1016/j.jddst.2020.101750" TargetMode="External"/><Relationship Id="rId138" Type="http://schemas.openxmlformats.org/officeDocument/2006/relationships/hyperlink" Target="https://doi.org/10.1021/acs.cgd.5c01374" TargetMode="External"/><Relationship Id="rId107" Type="http://schemas.openxmlformats.org/officeDocument/2006/relationships/hyperlink" Target="https://doi.org/10.1080/10717544.2022.2083724" TargetMode="External"/><Relationship Id="rId11" Type="http://schemas.openxmlformats.org/officeDocument/2006/relationships/hyperlink" Target="https://doi.org/10.53555/jptcp.v29i04.5671" TargetMode="External"/><Relationship Id="rId32" Type="http://schemas.openxmlformats.org/officeDocument/2006/relationships/hyperlink" Target="https://doi.org/10.5599/admet.881" TargetMode="External"/><Relationship Id="rId53" Type="http://schemas.openxmlformats.org/officeDocument/2006/relationships/hyperlink" Target="https://doi.org/10.1016/j.addr.2020.09.009" TargetMode="External"/><Relationship Id="rId74" Type="http://schemas.openxmlformats.org/officeDocument/2006/relationships/hyperlink" Target="https://doi.org/10.2147/dddt.s447496" TargetMode="External"/><Relationship Id="rId128" Type="http://schemas.openxmlformats.org/officeDocument/2006/relationships/hyperlink" Target="https://doi.org/10.3390/sci7040179" TargetMode="External"/><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doi.org/10.69709/biomatc.2025.177921" TargetMode="External"/><Relationship Id="rId22" Type="http://schemas.openxmlformats.org/officeDocument/2006/relationships/hyperlink" Target="https://doi.org/10.47583/ijpsrr.2021.v70i01.005" TargetMode="External"/><Relationship Id="rId27" Type="http://schemas.openxmlformats.org/officeDocument/2006/relationships/hyperlink" Target="https://doi.org/10.56726/irjmets43891" TargetMode="External"/><Relationship Id="rId43" Type="http://schemas.openxmlformats.org/officeDocument/2006/relationships/hyperlink" Target="https://doi.org/10.1039/d4nr01487a" TargetMode="External"/><Relationship Id="rId48" Type="http://schemas.openxmlformats.org/officeDocument/2006/relationships/hyperlink" Target="https://doi.org/10.1007/s13318-021-00700-5" TargetMode="External"/><Relationship Id="rId64" Type="http://schemas.openxmlformats.org/officeDocument/2006/relationships/hyperlink" Target="https://doi.org/10.1002/cbdv.202500359" TargetMode="External"/><Relationship Id="rId69" Type="http://schemas.openxmlformats.org/officeDocument/2006/relationships/hyperlink" Target="https://doi.org/10.48550/arxiv.2409.11712" TargetMode="External"/><Relationship Id="rId113" Type="http://schemas.openxmlformats.org/officeDocument/2006/relationships/hyperlink" Target="https://doi.org/10.3390/pharmaceutics16101328" TargetMode="External"/><Relationship Id="rId118" Type="http://schemas.openxmlformats.org/officeDocument/2006/relationships/hyperlink" Target="https://doi.org/10.3762/bjnano.16.122" TargetMode="External"/><Relationship Id="rId134" Type="http://schemas.openxmlformats.org/officeDocument/2006/relationships/hyperlink" Target="https://doi.org/10.2139/ssrn.5505018" TargetMode="External"/><Relationship Id="rId139" Type="http://schemas.openxmlformats.org/officeDocument/2006/relationships/hyperlink" Target="https://doi.org/10.5281/zenodo.18901133" TargetMode="External"/><Relationship Id="rId80" Type="http://schemas.openxmlformats.org/officeDocument/2006/relationships/hyperlink" Target="https://doi.org/10.3390/ph18010047" TargetMode="External"/><Relationship Id="rId85" Type="http://schemas.openxmlformats.org/officeDocument/2006/relationships/hyperlink" Target="https://doi.org/10.22270/jddt.v14i2.6410" TargetMode="External"/><Relationship Id="rId150" Type="http://schemas.openxmlformats.org/officeDocument/2006/relationships/theme" Target="theme/theme1.xml"/><Relationship Id="rId12" Type="http://schemas.openxmlformats.org/officeDocument/2006/relationships/hyperlink" Target="https://doi.org/10.5772/intechopen.88412" TargetMode="External"/><Relationship Id="rId17" Type="http://schemas.openxmlformats.org/officeDocument/2006/relationships/hyperlink" Target="https://doi.org/10.3389/fphar.2021.618411" TargetMode="External"/><Relationship Id="rId33" Type="http://schemas.openxmlformats.org/officeDocument/2006/relationships/hyperlink" Target="https://doi.org/10.47760/ijpsm.2023.v08i08.003" TargetMode="External"/><Relationship Id="rId38" Type="http://schemas.openxmlformats.org/officeDocument/2006/relationships/hyperlink" Target="https://doi.org/10.5937/arhfarm71-32499" TargetMode="External"/><Relationship Id="rId59" Type="http://schemas.openxmlformats.org/officeDocument/2006/relationships/hyperlink" Target="https://doi.org/10.1007/s40005-025-00786-y" TargetMode="External"/><Relationship Id="rId103" Type="http://schemas.openxmlformats.org/officeDocument/2006/relationships/hyperlink" Target="https://doi.org/10.5530/ijper.58.1s.15" TargetMode="External"/><Relationship Id="rId108" Type="http://schemas.openxmlformats.org/officeDocument/2006/relationships/hyperlink" Target="https://doi.org/10.1186/s43094-024-00632-2" TargetMode="External"/><Relationship Id="rId124" Type="http://schemas.openxmlformats.org/officeDocument/2006/relationships/hyperlink" Target="https://doi.org/10.1038/s41598-025-11392-1" TargetMode="External"/><Relationship Id="rId129" Type="http://schemas.openxmlformats.org/officeDocument/2006/relationships/hyperlink" Target="https://doi.org/10.26599/nbe.2023.9290043" TargetMode="External"/><Relationship Id="rId54" Type="http://schemas.openxmlformats.org/officeDocument/2006/relationships/hyperlink" Target="https://doi.org/10.22214/ijraset.2023.55074" TargetMode="External"/><Relationship Id="rId70" Type="http://schemas.openxmlformats.org/officeDocument/2006/relationships/hyperlink" Target="https://doi.org/10.30574/wjbphs.2023.13.3.0125" TargetMode="External"/><Relationship Id="rId75" Type="http://schemas.openxmlformats.org/officeDocument/2006/relationships/hyperlink" Target="https://doi.org/10.20902/ijptr.2019.130211" TargetMode="External"/><Relationship Id="rId91" Type="http://schemas.openxmlformats.org/officeDocument/2006/relationships/hyperlink" Target="https://doi.org/10.3390/ph18060901" TargetMode="External"/><Relationship Id="rId96" Type="http://schemas.openxmlformats.org/officeDocument/2006/relationships/hyperlink" Target="https://doi.org/10.22270/jddt.v12i5.5646" TargetMode="External"/><Relationship Id="rId140" Type="http://schemas.openxmlformats.org/officeDocument/2006/relationships/hyperlink" Target="https://doi.org/10.17576/jsm-2024-5311-17" TargetMode="External"/><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21203/rs.3.rs-4170106/v1" TargetMode="External"/><Relationship Id="rId28" Type="http://schemas.openxmlformats.org/officeDocument/2006/relationships/hyperlink" Target="https://doi.org/10.1520/e2500-20" TargetMode="External"/><Relationship Id="rId49" Type="http://schemas.openxmlformats.org/officeDocument/2006/relationships/hyperlink" Target="https://doi.org/10.5281/zenodo.15619478" TargetMode="External"/><Relationship Id="rId114" Type="http://schemas.openxmlformats.org/officeDocument/2006/relationships/hyperlink" Target="https://doi.org/10.52403/ijhsr.20230745" TargetMode="External"/><Relationship Id="rId119" Type="http://schemas.openxmlformats.org/officeDocument/2006/relationships/hyperlink" Target="https://doi.org/10.22159/ijpps.2024v16i6.51044" TargetMode="External"/><Relationship Id="rId44" Type="http://schemas.openxmlformats.org/officeDocument/2006/relationships/hyperlink" Target="https://doi.org/10.34172/apb.2024.012" TargetMode="External"/><Relationship Id="rId60" Type="http://schemas.openxmlformats.org/officeDocument/2006/relationships/hyperlink" Target="https://doi.org/10.3390/pharmaceutics17111440" TargetMode="External"/><Relationship Id="rId65" Type="http://schemas.openxmlformats.org/officeDocument/2006/relationships/hyperlink" Target="https://doi.org/10.1186/s13065-025-01591-2" TargetMode="External"/><Relationship Id="rId81" Type="http://schemas.openxmlformats.org/officeDocument/2006/relationships/hyperlink" Target="https://doi.org/10.22377/ajp.v18i02.5440" TargetMode="External"/><Relationship Id="rId86" Type="http://schemas.openxmlformats.org/officeDocument/2006/relationships/hyperlink" Target="https://doi.org/10.22159/ijpps.2023v15i4.47317" TargetMode="External"/><Relationship Id="rId130" Type="http://schemas.openxmlformats.org/officeDocument/2006/relationships/hyperlink" Target="https://doi.org/10.1016/b978-0-323-89925-3.00006-x" TargetMode="External"/><Relationship Id="rId135" Type="http://schemas.openxmlformats.org/officeDocument/2006/relationships/hyperlink" Target="https://doi.org/10.51594/estj.v5i4.1040" TargetMode="External"/><Relationship Id="rId13" Type="http://schemas.openxmlformats.org/officeDocument/2006/relationships/hyperlink" Target="https://doi.org/10.22270/jddt.v10i3.3981" TargetMode="External"/><Relationship Id="rId18" Type="http://schemas.openxmlformats.org/officeDocument/2006/relationships/hyperlink" Target="https://doi.org/10.5281/zenodo.17474775" TargetMode="External"/><Relationship Id="rId39" Type="http://schemas.openxmlformats.org/officeDocument/2006/relationships/hyperlink" Target="https://doi.org/10.1186/s41120-023-00080-x" TargetMode="External"/><Relationship Id="rId109" Type="http://schemas.openxmlformats.org/officeDocument/2006/relationships/hyperlink" Target="https://doi.org/10.22270/jddt.v13i6.5890" TargetMode="External"/><Relationship Id="rId34" Type="http://schemas.openxmlformats.org/officeDocument/2006/relationships/hyperlink" Target="https://doi.org/10.5530/ijper.58.1s.12" TargetMode="External"/><Relationship Id="rId50" Type="http://schemas.openxmlformats.org/officeDocument/2006/relationships/hyperlink" Target="https://doi.org/10.1021/acsomega.5c06171" TargetMode="External"/><Relationship Id="rId55" Type="http://schemas.openxmlformats.org/officeDocument/2006/relationships/hyperlink" Target="https://doi.org/10.1186/s40824-020-0184-8" TargetMode="External"/><Relationship Id="rId76" Type="http://schemas.openxmlformats.org/officeDocument/2006/relationships/hyperlink" Target="https://doi.org/10.13005/bbra/3202" TargetMode="External"/><Relationship Id="rId97" Type="http://schemas.openxmlformats.org/officeDocument/2006/relationships/hyperlink" Target="https://doi.org/10.21203/rs.3.rs-1824852/v1" TargetMode="External"/><Relationship Id="rId104" Type="http://schemas.openxmlformats.org/officeDocument/2006/relationships/hyperlink" Target="https://doi.org/10.22271/phyto.2024.v13.i3c.14960" TargetMode="External"/><Relationship Id="rId120" Type="http://schemas.openxmlformats.org/officeDocument/2006/relationships/hyperlink" Target="https://doi.org/10.5281/zenodo.18414899" TargetMode="External"/><Relationship Id="rId125" Type="http://schemas.openxmlformats.org/officeDocument/2006/relationships/hyperlink" Target="https://doi.org/10.1007/s40778-025-00249-y" TargetMode="External"/><Relationship Id="rId141" Type="http://schemas.openxmlformats.org/officeDocument/2006/relationships/hyperlink" Target="https://doi.org/10.3390/molecules29204854" TargetMode="External"/><Relationship Id="rId146" Type="http://schemas.openxmlformats.org/officeDocument/2006/relationships/footer" Target="footer2.xml"/><Relationship Id="rId7"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%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" TargetMode="External"/><Relationship Id="rId71" Type="http://schemas.openxmlformats.org/officeDocument/2006/relationships/hyperlink" Target="https://doi.org/10.3390/life13051099" TargetMode="External"/><Relationship Id="rId92" Type="http://schemas.openxmlformats.org/officeDocument/2006/relationships/hyperlink" Target="https://doi.org/10.3390/pharmaceutics17030288" TargetMode="External"/><Relationship Id="rId2" Type="http://schemas.openxmlformats.org/officeDocument/2006/relationships/styles" Target="styles.xml"/><Relationship Id="rId29" Type="http://schemas.openxmlformats.org/officeDocument/2006/relationships/hyperlink" Target="https://doi.org/10.33483/jfpau.1465360" TargetMode="External"/><Relationship Id="rId24" Type="http://schemas.openxmlformats.org/officeDocument/2006/relationships/hyperlink" Target="https://doi.org/10.3390/biomedicines10092055" TargetMode="External"/><Relationship Id="rId40" Type="http://schemas.openxmlformats.org/officeDocument/2006/relationships/hyperlink" Target="https://doi.org/10.21203/rs.3.rs-4024526/v1" TargetMode="External"/><Relationship Id="rId45" Type="http://schemas.openxmlformats.org/officeDocument/2006/relationships/hyperlink" Target="https://doi.org/10.5281/zenodo.17339741" TargetMode="External"/><Relationship Id="rId66" Type="http://schemas.openxmlformats.org/officeDocument/2006/relationships/hyperlink" Target="https://doi.org/10.21203/rs.3.rs-3878145/v1" TargetMode="External"/><Relationship Id="rId87" Type="http://schemas.openxmlformats.org/officeDocument/2006/relationships/hyperlink" Target="https://doi.org/10.22270/jddt.v13i2.5944" TargetMode="External"/><Relationship Id="rId110" Type="http://schemas.openxmlformats.org/officeDocument/2006/relationships/hyperlink" Target="https://doi.org/10.1007/s10953-025-01502-y" TargetMode="External"/><Relationship Id="rId115" Type="http://schemas.openxmlformats.org/officeDocument/2006/relationships/hyperlink" Target="https://doi.org/10.32598/pbr.10.1.1257.1" TargetMode="External"/><Relationship Id="rId131" Type="http://schemas.openxmlformats.org/officeDocument/2006/relationships/hyperlink" Target="https://doi.org/10.5281/zenodo.15099654" TargetMode="External"/><Relationship Id="rId136" Type="http://schemas.openxmlformats.org/officeDocument/2006/relationships/hyperlink" Target="https://doi.org/10.3390/pharmaceutics17010063" TargetMode="External"/><Relationship Id="rId61" Type="http://schemas.openxmlformats.org/officeDocument/2006/relationships/hyperlink" Target="https://doi.org/10.1371/journal.pone.0268067" TargetMode="External"/><Relationship Id="rId82" Type="http://schemas.openxmlformats.org/officeDocument/2006/relationships/hyperlink" Target="https://doi.org/10.37819/nanofab.10.2085" TargetMode="External"/><Relationship Id="rId19" Type="http://schemas.openxmlformats.org/officeDocument/2006/relationships/hyperlink" Target="https://doi.org/10.3390/ph18101550" TargetMode="External"/><Relationship Id="rId14" Type="http://schemas.openxmlformats.org/officeDocument/2006/relationships/hyperlink" Target="https://doi.org/10.1038/s41598-025-12837-3" TargetMode="External"/><Relationship Id="rId30" Type="http://schemas.openxmlformats.org/officeDocument/2006/relationships/hyperlink" Target="https://doi.org/10.3389/fdsfr.2024.1356405" TargetMode="External"/><Relationship Id="rId35" Type="http://schemas.openxmlformats.org/officeDocument/2006/relationships/hyperlink" Target="https://doi.org/10.5281/zenodo.15730388" TargetMode="External"/><Relationship Id="rId56" Type="http://schemas.openxmlformats.org/officeDocument/2006/relationships/hyperlink" Target="https://doi.org/10.1007/s10311-020-01082-x" TargetMode="External"/><Relationship Id="rId77" Type="http://schemas.openxmlformats.org/officeDocument/2006/relationships/hyperlink" Target="https://doi.org/10.1208/s12249-020-01713-0" TargetMode="External"/><Relationship Id="rId100" Type="http://schemas.openxmlformats.org/officeDocument/2006/relationships/hyperlink" Target="https://doi.org/10.25258/ijpqa.14.2.31" TargetMode="External"/><Relationship Id="rId105" Type="http://schemas.openxmlformats.org/officeDocument/2006/relationships/hyperlink" Target="https://doi.org/10.1186/s43094-022-00434-4" TargetMode="External"/><Relationship Id="rId126" Type="http://schemas.openxmlformats.org/officeDocument/2006/relationships/hyperlink" Target="https://doi.org/10.1007/s11095-024-03808-w" TargetMode="External"/><Relationship Id="rId147" Type="http://schemas.openxmlformats.org/officeDocument/2006/relationships/header" Target="header3.xml"/><Relationship Id="rId8"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" TargetMode="External"/><Relationship Id="rId51" Type="http://schemas.openxmlformats.org/officeDocument/2006/relationships/hyperlink" Target="https://doi.org/10.1159/000516299" TargetMode="External"/><Relationship Id="rId72" Type="http://schemas.openxmlformats.org/officeDocument/2006/relationships/hyperlink" Target="https://doi.org/10.1080/17425247.2025.2479759" TargetMode="External"/><Relationship Id="rId93" Type="http://schemas.openxmlformats.org/officeDocument/2006/relationships/hyperlink" Target="https://doi.org/10.1248/bpb.b24-00566" TargetMode="External"/><Relationship Id="rId98" Type="http://schemas.openxmlformats.org/officeDocument/2006/relationships/hyperlink" Target="https://doi.org/10.31032/ijbpas/2025/14.4.8878" TargetMode="External"/><Relationship Id="rId121" Type="http://schemas.openxmlformats.org/officeDocument/2006/relationships/hyperlink" Target="https://doi.org/10.1038/s43856-025-00910-x" TargetMode="External"/><Relationship Id="rId142" Type="http://schemas.openxmlformats.org/officeDocument/2006/relationships/hyperlink" Target="https://doi.org/10.1002/advs.202511667" TargetMode="External"/><Relationship Id="rId3" Type="http://schemas.openxmlformats.org/officeDocument/2006/relationships/settings" Target="settings.xml"/><Relationship Id="rId25" Type="http://schemas.openxmlformats.org/officeDocument/2006/relationships/hyperlink" Target="https://doi.org/10.3390/pharmaceutics17101249" TargetMode="External"/><Relationship Id="rId46" Type="http://schemas.openxmlformats.org/officeDocument/2006/relationships/hyperlink" Target="https://doi.org/10.18231/j.ijpca.2023.029" TargetMode="External"/><Relationship Id="rId67" Type="http://schemas.openxmlformats.org/officeDocument/2006/relationships/hyperlink" Target="https://doi.org/10.22159/ijap.2025v17i5.54474" TargetMode="External"/><Relationship Id="rId116" Type="http://schemas.openxmlformats.org/officeDocument/2006/relationships/hyperlink" Target="https://doi.org/10.22270/jddt.v9i4-s.3873" TargetMode="External"/><Relationship Id="rId137" Type="http://schemas.openxmlformats.org/officeDocument/2006/relationships/hyperlink" Target="https://doi.org/10.3390/cryst10121088" TargetMode="External"/><Relationship Id="rId20" Type="http://schemas.openxmlformats.org/officeDocument/2006/relationships/hyperlink" Target="https://doi.org/10.2174/0113894501375776250713110838" TargetMode="External"/><Relationship Id="rId41" Type="http://schemas.openxmlformats.org/officeDocument/2006/relationships/hyperlink" Target="https://doi.org/10.46542/pe.2023.236.129157" TargetMode="External"/><Relationship Id="rId62" Type="http://schemas.openxmlformats.org/officeDocument/2006/relationships/hyperlink" Target="https://doi.org/10.22159/ijap.2023v15i5.47968" TargetMode="External"/><Relationship Id="rId83" Type="http://schemas.openxmlformats.org/officeDocument/2006/relationships/hyperlink" Target="https://doi.org/10.5599/admet.811" TargetMode="External"/><Relationship Id="rId88" Type="http://schemas.openxmlformats.org/officeDocument/2006/relationships/hyperlink" Target="https://doi.org/10.1021/acs.molpharmaceut.4c01117" TargetMode="External"/><Relationship Id="rId111" Type="http://schemas.openxmlformats.org/officeDocument/2006/relationships/hyperlink" Target="https://doi.org/10.1007/s12247-025-10244-9" TargetMode="External"/><Relationship Id="rId132" Type="http://schemas.openxmlformats.org/officeDocument/2006/relationships/hyperlink" Target="https://doi.org/10.1208/s12248-025-01167-x" TargetMode="External"/><Relationship Id="rId15" Type="http://schemas.openxmlformats.org/officeDocument/2006/relationships/hyperlink" Target="https://doi.org/10.3897/pharmacia.70.e107131" TargetMode="External"/><Relationship Id="rId36" Type="http://schemas.openxmlformats.org/officeDocument/2006/relationships/hyperlink" Target="https://doi.org/10.1016/j.ijpharm.2021.120705" TargetMode="External"/><Relationship Id="rId57" Type="http://schemas.openxmlformats.org/officeDocument/2006/relationships/hyperlink" Target="https://doi.org/10.22159/ajpcr.2023.v16i5.46617" TargetMode="External"/><Relationship Id="rId106" Type="http://schemas.openxmlformats.org/officeDocument/2006/relationships/hyperlink" Target="https://doi.org/10.1016/j.supflu.2020.104931" TargetMode="External"/><Relationship Id="rId127" Type="http://schemas.openxmlformats.org/officeDocument/2006/relationships/hyperlink" Target="https://doi.org/10.56831/pssrp-07-248" TargetMode="External"/><Relationship Id="rId10" Type="http://schemas.openxmlformats.org/officeDocument/2006/relationships/hyperlink" Target="https://doi.org/10.24198/mfarmasetika.v9i6.58645" TargetMode="External"/><Relationship Id="rId31" Type="http://schemas.openxmlformats.org/officeDocument/2006/relationships/hyperlink" Target="https://doi.org/10.5772/intechopen.97896" TargetMode="External"/><Relationship Id="rId52" Type="http://schemas.openxmlformats.org/officeDocument/2006/relationships/hyperlink" Target="https://doi.org/10.1007/s12247-025-10129-x" TargetMode="External"/><Relationship Id="rId73" Type="http://schemas.openxmlformats.org/officeDocument/2006/relationships/hyperlink" Target="https://doi.org/10.22270/jddt.v10i6-s.4613" TargetMode="External"/><Relationship Id="rId78" Type="http://schemas.openxmlformats.org/officeDocument/2006/relationships/hyperlink" Target="https://doi.org/10.1208/s12249-024-02940-5" TargetMode="External"/><Relationship Id="rId94" Type="http://schemas.openxmlformats.org/officeDocument/2006/relationships/hyperlink" Target="https://doi.org/10.22159/ajpcr.2023.v16i11.48177" TargetMode="External"/><Relationship Id="rId99" Type="http://schemas.openxmlformats.org/officeDocument/2006/relationships/hyperlink" Target="https://doi.org/10.52783/jchr.v13.i4.1303" TargetMode="External"/><Relationship Id="rId101" Type="http://schemas.openxmlformats.org/officeDocument/2006/relationships/hyperlink" Target="https://doi.org/10.47583/ijpsrr.2023.v79i02.014" TargetMode="External"/><Relationship Id="rId122" Type="http://schemas.openxmlformats.org/officeDocument/2006/relationships/hyperlink" Target="https://doi.org/10.5281/zenodo.18494204" TargetMode="External"/><Relationship Id="rId143" Type="http://schemas.openxmlformats.org/officeDocument/2006/relationships/header" Target="header1.xml"/><Relationship Id="rId14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2159/ijap.2023v15i1.46758" TargetMode="External"/><Relationship Id="rId26" Type="http://schemas.openxmlformats.org/officeDocument/2006/relationships/hyperlink" Target="https://doi.org/10.5772/intechopen.105386" TargetMode="External"/><Relationship Id="rId47" Type="http://schemas.openxmlformats.org/officeDocument/2006/relationships/hyperlink" Target="https://doi.org/10.3389/fmed.2024.1435675" TargetMode="External"/><Relationship Id="rId68" Type="http://schemas.openxmlformats.org/officeDocument/2006/relationships/hyperlink" Target="https://doi.org/10.22270/jddt.v11i1-s.4724" TargetMode="External"/><Relationship Id="rId89" Type="http://schemas.openxmlformats.org/officeDocument/2006/relationships/hyperlink" Target="https://doi.org/10.1038/s41598-023-40231-4" TargetMode="External"/><Relationship Id="rId112" Type="http://schemas.openxmlformats.org/officeDocument/2006/relationships/hyperlink" Target="https://doi.org/10.22159/ijap.2021v13i2.40423" TargetMode="External"/><Relationship Id="rId133" Type="http://schemas.openxmlformats.org/officeDocument/2006/relationships/hyperlink" Target="https://doi.org/10.5281/zenodo.17695473" TargetMode="External"/><Relationship Id="rId16" Type="http://schemas.openxmlformats.org/officeDocument/2006/relationships/hyperlink" Target="https://doi.org/10.1186/s43094-024-00625-1" TargetMode="External"/><Relationship Id="rId37" Type="http://schemas.openxmlformats.org/officeDocument/2006/relationships/hyperlink" Target="https://doi.org/10.5772/intechopen.105307" TargetMode="External"/><Relationship Id="rId58" Type="http://schemas.openxmlformats.org/officeDocument/2006/relationships/hyperlink" Target="https://doi.org/10.3390/molecules29163841" TargetMode="External"/><Relationship Id="rId79" Type="http://schemas.openxmlformats.org/officeDocument/2006/relationships/hyperlink" Target="https://doi.org/10.1208/s12249-020-01660-w" TargetMode="External"/><Relationship Id="rId102" Type="http://schemas.openxmlformats.org/officeDocument/2006/relationships/hyperlink" Target="https://doi.org/10.1208/s12248-023-00865-8" TargetMode="External"/><Relationship Id="rId123" Type="http://schemas.openxmlformats.org/officeDocument/2006/relationships/hyperlink" Target="https://doi.org/10.22270/jddt.v15i8.7303" TargetMode="External"/><Relationship Id="rId144" Type="http://schemas.openxmlformats.org/officeDocument/2006/relationships/header" Target="header2.xml"/><Relationship Id="rId90" Type="http://schemas.openxmlformats.org/officeDocument/2006/relationships/hyperlink" Target="https://doi.org/10.2147/dddt.s424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27</Pages>
  <Words>16185</Words>
  <Characters>92255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Nnamani</dc:creator>
  <cp:keywords/>
  <dc:description/>
  <cp:lastModifiedBy>SDI 1084</cp:lastModifiedBy>
  <cp:revision>11</cp:revision>
  <dcterms:created xsi:type="dcterms:W3CDTF">2026-01-11T06:12:00Z</dcterms:created>
  <dcterms:modified xsi:type="dcterms:W3CDTF">2026-04-08T13:15:00Z</dcterms:modified>
</cp:coreProperties>
</file>