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F1A09" w14:textId="77777777" w:rsidR="00914C4C" w:rsidRDefault="00914C4C" w:rsidP="00DD5E3D">
      <w:pPr>
        <w:jc w:val="right"/>
        <w:rPr>
          <w:rFonts w:ascii="Arial" w:hAnsi="Arial" w:cs="Arial"/>
          <w:b/>
          <w:bCs/>
          <w:sz w:val="36"/>
          <w:szCs w:val="36"/>
          <w:lang w:val="en-GB"/>
        </w:rPr>
      </w:pPr>
      <w:r w:rsidRPr="00914C4C">
        <w:rPr>
          <w:rFonts w:ascii="Arial" w:hAnsi="Arial" w:cs="Arial"/>
          <w:b/>
          <w:bCs/>
          <w:sz w:val="36"/>
          <w:szCs w:val="36"/>
          <w:lang w:val="en-GB"/>
        </w:rPr>
        <w:t xml:space="preserve">Original Research Article </w:t>
      </w:r>
    </w:p>
    <w:p w14:paraId="3CC1E113" w14:textId="77777777" w:rsidR="00914C4C" w:rsidRDefault="00914C4C" w:rsidP="00DD5E3D">
      <w:pPr>
        <w:jc w:val="right"/>
        <w:rPr>
          <w:rFonts w:ascii="Arial" w:hAnsi="Arial" w:cs="Arial"/>
          <w:b/>
          <w:bCs/>
          <w:sz w:val="36"/>
          <w:szCs w:val="36"/>
          <w:lang w:val="en-GB"/>
        </w:rPr>
      </w:pPr>
    </w:p>
    <w:p w14:paraId="300B7A7C" w14:textId="17268B7C" w:rsidR="00DD5E3D" w:rsidRDefault="00DD5E3D" w:rsidP="00DD5E3D">
      <w:pPr>
        <w:jc w:val="right"/>
        <w:rPr>
          <w:rFonts w:ascii="Arial" w:hAnsi="Arial" w:cs="Arial"/>
          <w:b/>
          <w:bCs/>
          <w:sz w:val="36"/>
          <w:szCs w:val="36"/>
          <w:lang w:val="en-GB"/>
        </w:rPr>
      </w:pPr>
      <w:r w:rsidRPr="00DD5E3D">
        <w:rPr>
          <w:rFonts w:ascii="Arial" w:hAnsi="Arial" w:cs="Arial"/>
          <w:b/>
          <w:bCs/>
          <w:sz w:val="36"/>
          <w:szCs w:val="36"/>
          <w:lang w:val="en-GB"/>
        </w:rPr>
        <w:t xml:space="preserve">Work Index Determination and Comparative Evaluation of Pine Oil and </w:t>
      </w:r>
      <w:r w:rsidRPr="00DD5E3D">
        <w:rPr>
          <w:rFonts w:ascii="Arial" w:hAnsi="Arial" w:cs="Arial"/>
          <w:b/>
          <w:bCs/>
          <w:i/>
          <w:iCs/>
          <w:sz w:val="36"/>
          <w:szCs w:val="36"/>
        </w:rPr>
        <w:t>Vernonia amygdalina</w:t>
      </w:r>
      <w:r w:rsidRPr="00DD5E3D">
        <w:rPr>
          <w:rFonts w:ascii="Arial" w:hAnsi="Arial" w:cs="Arial"/>
          <w:b/>
          <w:bCs/>
          <w:sz w:val="36"/>
          <w:szCs w:val="36"/>
        </w:rPr>
        <w:t xml:space="preserve"> Extract as Frothers in the</w:t>
      </w:r>
      <w:r w:rsidRPr="00DD5E3D">
        <w:rPr>
          <w:rFonts w:ascii="Arial" w:hAnsi="Arial" w:cs="Arial"/>
          <w:b/>
          <w:bCs/>
          <w:sz w:val="36"/>
          <w:szCs w:val="36"/>
          <w:lang w:val="en-GB"/>
        </w:rPr>
        <w:t xml:space="preserve"> Froth Flotation of Duguri Galena for Lead Oxide Production</w:t>
      </w:r>
    </w:p>
    <w:p w14:paraId="1265F878" w14:textId="77777777" w:rsidR="00DD5E3D" w:rsidRPr="00DD5E3D" w:rsidRDefault="00DD5E3D" w:rsidP="00DD5E3D">
      <w:pPr>
        <w:jc w:val="right"/>
        <w:rPr>
          <w:rFonts w:ascii="Arial" w:hAnsi="Arial" w:cs="Arial"/>
          <w:b/>
          <w:bCs/>
          <w:sz w:val="36"/>
          <w:szCs w:val="36"/>
          <w:lang w:val="en-GB"/>
        </w:rPr>
      </w:pPr>
    </w:p>
    <w:p w14:paraId="79866D0B" w14:textId="68276DC3" w:rsidR="000F3745" w:rsidRDefault="000F3745" w:rsidP="000F3745">
      <w:pPr>
        <w:jc w:val="center"/>
        <w:rPr>
          <w:rFonts w:ascii="Arial" w:hAnsi="Arial" w:cs="Arial"/>
          <w:iCs/>
          <w:sz w:val="22"/>
          <w:szCs w:val="22"/>
        </w:rPr>
      </w:pPr>
    </w:p>
    <w:p w14:paraId="4BAAC59B" w14:textId="77777777" w:rsidR="005A2B9D" w:rsidRPr="000F3745" w:rsidRDefault="005A2B9D" w:rsidP="000F3745">
      <w:pPr>
        <w:jc w:val="center"/>
        <w:rPr>
          <w:rFonts w:ascii="Arial" w:hAnsi="Arial" w:cs="Arial"/>
          <w:iCs/>
          <w:sz w:val="22"/>
          <w:szCs w:val="22"/>
        </w:rPr>
      </w:pPr>
    </w:p>
    <w:p w14:paraId="525D0038" w14:textId="3F65E1E5" w:rsidR="00B21744" w:rsidRPr="00B21744" w:rsidRDefault="00AC71CE" w:rsidP="000F3745">
      <w:pPr>
        <w:rPr>
          <w:rFonts w:ascii="Arial" w:hAnsi="Arial" w:cs="Arial"/>
          <w:b/>
          <w:bCs/>
          <w:iCs/>
          <w:sz w:val="22"/>
          <w:szCs w:val="22"/>
        </w:rPr>
      </w:pPr>
      <w:r w:rsidRPr="000F3745">
        <w:rPr>
          <w:rFonts w:ascii="Arial" w:hAnsi="Arial" w:cs="Arial"/>
          <w:b/>
          <w:bCs/>
          <w:iCs/>
          <w:sz w:val="22"/>
          <w:szCs w:val="22"/>
        </w:rPr>
        <w:t>ABSTRACT</w:t>
      </w:r>
      <w:r w:rsidRPr="00B21744">
        <w:rPr>
          <w:rFonts w:ascii="Arial" w:hAnsi="Arial" w:cs="Arial"/>
          <w:b/>
          <w:bCs/>
          <w:iCs/>
          <w:sz w:val="22"/>
          <w:szCs w:val="22"/>
        </w:rPr>
        <w:t xml:space="preserve"> </w:t>
      </w:r>
    </w:p>
    <w:p w14:paraId="2CC2571F" w14:textId="77777777" w:rsidR="00DD5E3D" w:rsidRDefault="00DD5E3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DD5E3D" w:rsidRPr="00BA1B01" w14:paraId="27CCBC7B" w14:textId="77777777" w:rsidTr="001C4301">
        <w:tc>
          <w:tcPr>
            <w:tcW w:w="9576" w:type="dxa"/>
            <w:shd w:val="clear" w:color="auto" w:fill="F2F2F2"/>
          </w:tcPr>
          <w:p w14:paraId="554D0A16" w14:textId="15C03D09" w:rsidR="00DD5E3D" w:rsidRPr="00DD5E3D" w:rsidRDefault="00DD5E3D" w:rsidP="001C4301">
            <w:pPr>
              <w:pStyle w:val="Body"/>
              <w:spacing w:after="0"/>
              <w:rPr>
                <w:rFonts w:ascii="Arial" w:eastAsia="Calibri" w:hAnsi="Arial" w:cs="Arial"/>
                <w:szCs w:val="22"/>
              </w:rPr>
            </w:pPr>
            <w:r w:rsidRPr="00DD5E3D">
              <w:rPr>
                <w:rFonts w:ascii="Arial" w:eastAsia="Calibri" w:hAnsi="Arial" w:cs="Arial"/>
                <w:szCs w:val="22"/>
              </w:rPr>
              <w:t>This study investigate</w:t>
            </w:r>
            <w:r>
              <w:rPr>
                <w:rFonts w:ascii="Arial" w:eastAsia="Calibri" w:hAnsi="Arial" w:cs="Arial"/>
                <w:szCs w:val="22"/>
              </w:rPr>
              <w:t>s</w:t>
            </w:r>
            <w:r w:rsidRPr="00DD5E3D">
              <w:rPr>
                <w:rFonts w:ascii="Arial" w:eastAsia="Calibri" w:hAnsi="Arial" w:cs="Arial"/>
                <w:szCs w:val="22"/>
              </w:rPr>
              <w:t xml:space="preserve"> the froth flotation of Duguri lead ore (Bauchi State, Nigeria) using conventional (pine oil) and non-conventional (</w:t>
            </w:r>
            <w:r w:rsidRPr="00DD5E3D">
              <w:rPr>
                <w:rFonts w:ascii="Arial" w:eastAsia="Calibri" w:hAnsi="Arial" w:cs="Arial"/>
                <w:i/>
                <w:iCs/>
                <w:szCs w:val="22"/>
              </w:rPr>
              <w:t>Vernonia amygdalina</w:t>
            </w:r>
            <w:r w:rsidRPr="00DD5E3D">
              <w:rPr>
                <w:rFonts w:ascii="Arial" w:eastAsia="Calibri" w:hAnsi="Arial" w:cs="Arial"/>
                <w:szCs w:val="22"/>
              </w:rPr>
              <w:t xml:space="preserve"> extract) frothers to produce lead oxide concentrate suitable for pyrometallurgical extraction of lead metal. The sample underwent comminution and homogenization, followed by random sampling and particle size analysis. A grindability test was performed and subsequent froth flotation experiments conducted to concentrate the valuable lead minerals. The liberation size of the ore was determined to be within the range of -180+125 µm, with a work index of 22.20 kWh/t and a comminution energy of 3.76 kWh. The froth flotation method significantly increased the grade of PbO. With pine oil, an optimal concentrate of 62.89% PbO was achieved at 93.84% recovery in the -125+90 µm sieve size range, resulting in a concentration ratio of 1.82 and an enrichment ratio of 1.71. </w:t>
            </w:r>
            <w:r w:rsidRPr="00DD5E3D">
              <w:rPr>
                <w:rFonts w:ascii="Arial" w:eastAsia="Calibri" w:hAnsi="Arial" w:cs="Arial"/>
                <w:i/>
                <w:iCs/>
                <w:szCs w:val="22"/>
              </w:rPr>
              <w:t>Vernonia amygdalina</w:t>
            </w:r>
            <w:r w:rsidRPr="00DD5E3D">
              <w:rPr>
                <w:rFonts w:ascii="Arial" w:eastAsia="Calibri" w:hAnsi="Arial" w:cs="Arial"/>
                <w:szCs w:val="22"/>
              </w:rPr>
              <w:t xml:space="preserve"> extract yielded a higher grade of 65.24% PbO, with 94.92% recovery in the -63 µm size fraction, a concentration ratio of 1.87, and an enrichment ratio of 1.77. Both frothers produced 60-65% PbO concentrates, suitable for pyrometallurgical extraction of lead metal</w:t>
            </w:r>
            <w:r w:rsidRPr="00DD5E3D">
              <w:rPr>
                <w:rFonts w:ascii="Arial" w:eastAsia="Calibri" w:hAnsi="Arial" w:cs="Arial"/>
                <w:i/>
                <w:iCs/>
                <w:szCs w:val="22"/>
              </w:rPr>
              <w:t>. Vernonia amygdalina</w:t>
            </w:r>
            <w:r w:rsidRPr="00DD5E3D">
              <w:rPr>
                <w:rFonts w:ascii="Arial" w:eastAsia="Calibri" w:hAnsi="Arial" w:cs="Arial"/>
                <w:szCs w:val="22"/>
              </w:rPr>
              <w:t xml:space="preserve"> extract gave a higher separation efficiency of 77.10% at -63 μm as compared to 74.17% at -125+90 μm obtained using pine oil. Hence, </w:t>
            </w:r>
            <w:bookmarkStart w:id="0" w:name="_Hlk223881779"/>
            <w:r w:rsidRPr="00DD5E3D">
              <w:rPr>
                <w:rFonts w:ascii="Arial" w:eastAsia="Calibri" w:hAnsi="Arial" w:cs="Arial"/>
                <w:i/>
                <w:iCs/>
                <w:szCs w:val="22"/>
              </w:rPr>
              <w:t>Vernonia amygdalina</w:t>
            </w:r>
            <w:r w:rsidRPr="00DD5E3D">
              <w:rPr>
                <w:rFonts w:ascii="Arial" w:eastAsia="Calibri" w:hAnsi="Arial" w:cs="Arial"/>
                <w:szCs w:val="22"/>
              </w:rPr>
              <w:t xml:space="preserve"> extract </w:t>
            </w:r>
            <w:bookmarkEnd w:id="0"/>
            <w:r w:rsidRPr="00DD5E3D">
              <w:rPr>
                <w:rFonts w:ascii="Arial" w:eastAsia="Calibri" w:hAnsi="Arial" w:cs="Arial"/>
                <w:szCs w:val="22"/>
              </w:rPr>
              <w:t>appears to be a more efficient frother in the froth flotation of Duguri lead ore.</w:t>
            </w:r>
          </w:p>
          <w:p w14:paraId="0788D7D5" w14:textId="77777777" w:rsidR="00DD5E3D" w:rsidRPr="00BA1B01" w:rsidRDefault="00DD5E3D" w:rsidP="001C4301">
            <w:pPr>
              <w:pStyle w:val="Body"/>
              <w:spacing w:after="0"/>
              <w:rPr>
                <w:rFonts w:ascii="Arial" w:eastAsia="Calibri" w:hAnsi="Arial" w:cs="Arial"/>
                <w:szCs w:val="22"/>
              </w:rPr>
            </w:pPr>
          </w:p>
        </w:tc>
      </w:tr>
    </w:tbl>
    <w:p w14:paraId="107ECFFA" w14:textId="77777777" w:rsidR="00DD5E3D" w:rsidRPr="00CC2690" w:rsidRDefault="00DD5E3D"/>
    <w:p w14:paraId="04E588F0" w14:textId="77777777" w:rsidR="00CC2690" w:rsidRPr="00CC2690" w:rsidRDefault="00CC2690" w:rsidP="00B75069">
      <w:pPr>
        <w:jc w:val="both"/>
        <w:rPr>
          <w:rFonts w:ascii="Arial" w:hAnsi="Arial" w:cs="Arial"/>
        </w:rPr>
      </w:pPr>
    </w:p>
    <w:p w14:paraId="0A8BCAD5" w14:textId="01A7293C" w:rsidR="00B75069" w:rsidRPr="00B75069" w:rsidRDefault="00B75069" w:rsidP="00B75069">
      <w:pPr>
        <w:jc w:val="both"/>
        <w:rPr>
          <w:rFonts w:ascii="Arial" w:hAnsi="Arial" w:cs="Arial"/>
          <w:i/>
          <w:iCs/>
        </w:rPr>
      </w:pPr>
      <w:r w:rsidRPr="00B75069">
        <w:rPr>
          <w:rFonts w:ascii="Arial" w:hAnsi="Arial" w:cs="Arial"/>
          <w:i/>
          <w:iCs/>
        </w:rPr>
        <w:t>Keywords: Lead ore; Work index; Froth flotation; Pine oil; Vernonia amygdalina extract</w:t>
      </w:r>
    </w:p>
    <w:p w14:paraId="07E708E4" w14:textId="77777777" w:rsidR="00DD5E3D" w:rsidRPr="00CC2690" w:rsidRDefault="00DD5E3D" w:rsidP="00B75069">
      <w:pPr>
        <w:jc w:val="both"/>
      </w:pPr>
    </w:p>
    <w:p w14:paraId="3496E035" w14:textId="2D11A4B8" w:rsidR="00AC71CE" w:rsidRPr="00AC71CE" w:rsidRDefault="00AC71CE" w:rsidP="00AC71CE">
      <w:pPr>
        <w:spacing w:line="276" w:lineRule="auto"/>
        <w:jc w:val="both"/>
        <w:rPr>
          <w:rFonts w:ascii="Arial" w:hAnsi="Arial" w:cs="Arial"/>
          <w:b/>
          <w:bCs/>
          <w:sz w:val="22"/>
          <w:szCs w:val="22"/>
        </w:rPr>
      </w:pPr>
      <w:r w:rsidRPr="00AC71CE">
        <w:rPr>
          <w:rFonts w:ascii="Arial" w:hAnsi="Arial" w:cs="Arial"/>
          <w:b/>
          <w:bCs/>
          <w:sz w:val="22"/>
          <w:szCs w:val="22"/>
        </w:rPr>
        <w:t>1. INTRODUCTION</w:t>
      </w:r>
    </w:p>
    <w:p w14:paraId="367092E5" w14:textId="77777777" w:rsidR="003D5A4C" w:rsidRDefault="003D5A4C" w:rsidP="003D5A4C">
      <w:pPr>
        <w:jc w:val="both"/>
        <w:rPr>
          <w:rFonts w:ascii="Arial" w:hAnsi="Arial" w:cs="Arial"/>
        </w:rPr>
      </w:pPr>
    </w:p>
    <w:p w14:paraId="1B241ECF" w14:textId="20B31850" w:rsidR="00AC71CE" w:rsidRPr="00AC71CE" w:rsidRDefault="00AC71CE" w:rsidP="003D5A4C">
      <w:pPr>
        <w:jc w:val="both"/>
        <w:rPr>
          <w:rFonts w:ascii="Arial" w:hAnsi="Arial" w:cs="Arial"/>
        </w:rPr>
      </w:pPr>
      <w:r w:rsidRPr="00AC71CE">
        <w:rPr>
          <w:rFonts w:ascii="Arial" w:hAnsi="Arial" w:cs="Arial"/>
        </w:rPr>
        <w:t xml:space="preserve">The Nigerian Federal Government has prioritized the exploitation of strategic minerals such as iron ore, coal, gold, lead, zinc, bitumen, limestone and barites. Mining of these minerals is economical due to their wide availability in both high-quality and large quantities </w:t>
      </w:r>
      <w:r w:rsidR="00735D8E">
        <w:rPr>
          <w:rFonts w:ascii="Arial" w:hAnsi="Arial" w:cs="Arial"/>
        </w:rPr>
        <w:t>(Olade, 2019)</w:t>
      </w:r>
      <w:r w:rsidRPr="00AC71CE">
        <w:rPr>
          <w:rFonts w:ascii="Arial" w:hAnsi="Arial" w:cs="Arial"/>
        </w:rPr>
        <w:t xml:space="preserve">. Duguri lead ore deposit in Bauchi State is an example of such deposit. Notably, Nigeria also holds considerable lead deposits across several other states, including Anambra, Ebonyi, Plateau, Cross River, Imo, Kano, Enugu, Abuja, and Taraba, where the ore predominantly occurs in the form of lead-zinc deposits </w:t>
      </w:r>
      <w:r w:rsidR="00735D8E">
        <w:rPr>
          <w:rFonts w:ascii="Arial" w:hAnsi="Arial" w:cs="Arial"/>
        </w:rPr>
        <w:t>(</w:t>
      </w:r>
      <w:r w:rsidR="00735D8E" w:rsidRPr="00735D8E">
        <w:rPr>
          <w:rFonts w:ascii="Arial" w:hAnsi="Arial" w:cs="Arial"/>
        </w:rPr>
        <w:t>Ahmed</w:t>
      </w:r>
      <w:r w:rsidR="00735D8E">
        <w:rPr>
          <w:rFonts w:ascii="Arial" w:hAnsi="Arial" w:cs="Arial"/>
        </w:rPr>
        <w:t xml:space="preserve"> </w:t>
      </w:r>
      <w:r w:rsidR="00735D8E" w:rsidRPr="00735D8E">
        <w:rPr>
          <w:rFonts w:ascii="Arial" w:hAnsi="Arial" w:cs="Arial"/>
          <w:i/>
          <w:iCs/>
        </w:rPr>
        <w:t>et al</w:t>
      </w:r>
      <w:r w:rsidR="00735D8E">
        <w:rPr>
          <w:rFonts w:ascii="Arial" w:hAnsi="Arial" w:cs="Arial"/>
        </w:rPr>
        <w:t>., 2017)</w:t>
      </w:r>
      <w:r w:rsidRPr="00AC71CE">
        <w:rPr>
          <w:rFonts w:ascii="Arial" w:hAnsi="Arial" w:cs="Arial"/>
        </w:rPr>
        <w:t xml:space="preserve">. With such deposits, the mining and minerals sector has the potential to contribute much more to Nigeria’s Gross Domestic Product (GDP) and therefore, the provision of information on the characteristics and the process route of Duguri lead ore is necessary to support its exploration, development and exploitation for economic gain. </w:t>
      </w:r>
    </w:p>
    <w:p w14:paraId="0CBE9370" w14:textId="77777777" w:rsidR="003D5A4C" w:rsidRDefault="003D5A4C" w:rsidP="003D5A4C">
      <w:pPr>
        <w:jc w:val="both"/>
        <w:rPr>
          <w:rFonts w:ascii="Arial" w:hAnsi="Arial" w:cs="Arial"/>
        </w:rPr>
      </w:pPr>
    </w:p>
    <w:p w14:paraId="53BE9E99" w14:textId="383290F6" w:rsidR="00AC71CE" w:rsidRPr="00AC71CE" w:rsidRDefault="00AC71CE" w:rsidP="003D5A4C">
      <w:pPr>
        <w:jc w:val="both"/>
        <w:rPr>
          <w:rFonts w:ascii="Arial" w:hAnsi="Arial" w:cs="Arial"/>
        </w:rPr>
      </w:pPr>
      <w:r w:rsidRPr="00AC71CE">
        <w:rPr>
          <w:rFonts w:ascii="Arial" w:hAnsi="Arial" w:cs="Arial"/>
        </w:rPr>
        <w:t xml:space="preserve">Lead (Pb) is a bluish-grey metal exhibiting a relatively soft and malleable nature. It is a versatile and widely utilized metal globally, thanks to its unique combination of properties such as high density, excellent resistance to chemical corrosion and low melting point </w:t>
      </w:r>
      <w:r w:rsidR="00735D8E">
        <w:rPr>
          <w:rFonts w:ascii="Arial" w:hAnsi="Arial" w:cs="Arial"/>
        </w:rPr>
        <w:t xml:space="preserve">(Collin </w:t>
      </w:r>
      <w:r w:rsidR="00735D8E" w:rsidRPr="00735D8E">
        <w:rPr>
          <w:rFonts w:ascii="Arial" w:hAnsi="Arial" w:cs="Arial"/>
          <w:i/>
          <w:iCs/>
        </w:rPr>
        <w:t>et al</w:t>
      </w:r>
      <w:r w:rsidR="00735D8E">
        <w:rPr>
          <w:rFonts w:ascii="Arial" w:hAnsi="Arial" w:cs="Arial"/>
        </w:rPr>
        <w:t>., 2022)</w:t>
      </w:r>
      <w:r w:rsidRPr="00AC71CE">
        <w:rPr>
          <w:rFonts w:ascii="Arial" w:hAnsi="Arial" w:cs="Arial"/>
        </w:rPr>
        <w:t xml:space="preserve">. The primary ore mineral of lead is galena (PbS), usually found in association with barytes and sphalerite (ZnS). Lead is used in several applications including the manufacture of car batteries, ammunition, pigments, lifting weights, solders, cable sheathing, lead crystal glass and radiation protection </w:t>
      </w:r>
      <w:r w:rsidR="00735D8E">
        <w:rPr>
          <w:rFonts w:ascii="Arial" w:hAnsi="Arial" w:cs="Arial"/>
        </w:rPr>
        <w:t xml:space="preserve">(Boldyrev, 2018; May </w:t>
      </w:r>
      <w:r w:rsidR="00735D8E" w:rsidRPr="00735D8E">
        <w:rPr>
          <w:rFonts w:ascii="Arial" w:hAnsi="Arial" w:cs="Arial"/>
          <w:i/>
          <w:iCs/>
        </w:rPr>
        <w:t>et al</w:t>
      </w:r>
      <w:r w:rsidR="00735D8E">
        <w:rPr>
          <w:rFonts w:ascii="Arial" w:hAnsi="Arial" w:cs="Arial"/>
        </w:rPr>
        <w:t>., 2018)</w:t>
      </w:r>
      <w:r w:rsidRPr="00AC71CE">
        <w:rPr>
          <w:rFonts w:ascii="Arial" w:hAnsi="Arial" w:cs="Arial"/>
        </w:rPr>
        <w:t xml:space="preserve">. These diverse </w:t>
      </w:r>
      <w:r w:rsidRPr="00AC71CE">
        <w:rPr>
          <w:rFonts w:ascii="Arial" w:hAnsi="Arial" w:cs="Arial"/>
        </w:rPr>
        <w:lastRenderedPageBreak/>
        <w:t xml:space="preserve">applications of lead are a testament to its importance in modern technology and infrastructure. However, it is important to note that lead is also a toxic metal, and its use requires proper handling, safety precautions and environmental considerations to minimize its potential risks and impacts </w:t>
      </w:r>
      <w:r w:rsidR="00735D8E">
        <w:rPr>
          <w:rFonts w:ascii="Arial" w:hAnsi="Arial" w:cs="Arial"/>
        </w:rPr>
        <w:t>(</w:t>
      </w:r>
      <w:r w:rsidR="00735D8E" w:rsidRPr="00735D8E">
        <w:rPr>
          <w:rFonts w:ascii="Arial" w:hAnsi="Arial" w:cs="Arial"/>
        </w:rPr>
        <w:t>Chowdhury</w:t>
      </w:r>
      <w:r w:rsidR="00735D8E">
        <w:rPr>
          <w:rFonts w:ascii="Arial" w:hAnsi="Arial" w:cs="Arial"/>
        </w:rPr>
        <w:t xml:space="preserve"> </w:t>
      </w:r>
      <w:r w:rsidR="00735D8E" w:rsidRPr="00735D8E">
        <w:rPr>
          <w:rFonts w:ascii="Arial" w:hAnsi="Arial" w:cs="Arial"/>
          <w:i/>
          <w:iCs/>
        </w:rPr>
        <w:t>et al.,</w:t>
      </w:r>
      <w:r w:rsidR="00735D8E">
        <w:rPr>
          <w:rFonts w:ascii="Arial" w:hAnsi="Arial" w:cs="Arial"/>
        </w:rPr>
        <w:t xml:space="preserve"> 2022; Kim </w:t>
      </w:r>
      <w:r w:rsidR="00735D8E" w:rsidRPr="00735D8E">
        <w:rPr>
          <w:rFonts w:ascii="Arial" w:hAnsi="Arial" w:cs="Arial"/>
          <w:i/>
          <w:iCs/>
        </w:rPr>
        <w:t>et al</w:t>
      </w:r>
      <w:r w:rsidR="00735D8E">
        <w:rPr>
          <w:rFonts w:ascii="Arial" w:hAnsi="Arial" w:cs="Arial"/>
        </w:rPr>
        <w:t>., 2021)</w:t>
      </w:r>
      <w:r w:rsidRPr="00AC71CE">
        <w:rPr>
          <w:rFonts w:ascii="Arial" w:hAnsi="Arial" w:cs="Arial"/>
        </w:rPr>
        <w:t>.</w:t>
      </w:r>
    </w:p>
    <w:p w14:paraId="447CFD0B" w14:textId="77777777" w:rsidR="003D5A4C" w:rsidRDefault="003D5A4C" w:rsidP="003D5A4C">
      <w:pPr>
        <w:jc w:val="both"/>
        <w:rPr>
          <w:rFonts w:ascii="Arial" w:hAnsi="Arial" w:cs="Arial"/>
        </w:rPr>
      </w:pPr>
    </w:p>
    <w:p w14:paraId="52D744A6" w14:textId="4637C1DB" w:rsidR="00AC71CE" w:rsidRPr="00AC71CE" w:rsidRDefault="00AC71CE" w:rsidP="003D5A4C">
      <w:pPr>
        <w:jc w:val="both"/>
        <w:rPr>
          <w:rFonts w:ascii="Arial" w:hAnsi="Arial" w:cs="Arial"/>
        </w:rPr>
      </w:pPr>
      <w:r w:rsidRPr="00AC71CE">
        <w:rPr>
          <w:rFonts w:ascii="Arial" w:hAnsi="Arial" w:cs="Arial"/>
        </w:rPr>
        <w:t xml:space="preserve">In recent years, the growing recognition of finer liberation sizes for minerals, including lead has prompted researchers to explore alternative methods for enriching valuable minerals associated with ore bodies. As a result, while most gravity methods are unsuitable for finely disseminated ore bodies and certain ore types such as sulphides, flotation method has emerged as a preferred approach for selectively separating valuable minerals from the gangue. Several researchers have beneficiated lead ore mineral via froth flotation method. Mütevellioğlu </w:t>
      </w:r>
      <w:r w:rsidR="00735D8E">
        <w:rPr>
          <w:rFonts w:ascii="Arial" w:hAnsi="Arial" w:cs="Arial"/>
        </w:rPr>
        <w:t>&amp;</w:t>
      </w:r>
      <w:r w:rsidRPr="00AC71CE">
        <w:rPr>
          <w:rFonts w:ascii="Arial" w:hAnsi="Arial" w:cs="Arial"/>
        </w:rPr>
        <w:t xml:space="preserve"> Yekeler </w:t>
      </w:r>
      <w:r w:rsidR="00735D8E">
        <w:rPr>
          <w:rFonts w:ascii="Arial" w:hAnsi="Arial" w:cs="Arial"/>
        </w:rPr>
        <w:t>(2019)</w:t>
      </w:r>
      <w:r w:rsidRPr="00AC71CE">
        <w:rPr>
          <w:rFonts w:ascii="Arial" w:hAnsi="Arial" w:cs="Arial"/>
        </w:rPr>
        <w:t xml:space="preserve"> floated oxide carbonate Pb-Zn ore containing 9.05% Pb and 11.97% Zn using reagents such as CMC, Na</w:t>
      </w:r>
      <w:r w:rsidRPr="00AC71CE">
        <w:rPr>
          <w:rFonts w:ascii="Arial" w:hAnsi="Arial" w:cs="Arial"/>
          <w:vertAlign w:val="subscript"/>
        </w:rPr>
        <w:t>2</w:t>
      </w:r>
      <w:r w:rsidRPr="00AC71CE">
        <w:rPr>
          <w:rFonts w:ascii="Arial" w:hAnsi="Arial" w:cs="Arial"/>
        </w:rPr>
        <w:t>S, and AERO promotor. Flotation in six stages using 350 g/t KAX, 275 g/t AERO 407, 7500 g/t Na</w:t>
      </w:r>
      <w:r w:rsidRPr="00AC71CE">
        <w:rPr>
          <w:rFonts w:ascii="Arial" w:hAnsi="Arial" w:cs="Arial"/>
          <w:vertAlign w:val="subscript"/>
        </w:rPr>
        <w:t>2</w:t>
      </w:r>
      <w:r w:rsidRPr="00AC71CE">
        <w:rPr>
          <w:rFonts w:ascii="Arial" w:hAnsi="Arial" w:cs="Arial"/>
        </w:rPr>
        <w:t xml:space="preserve">S, and 1000 g/t CMC achieved 70.93% Pb concentration with a recovery of 71.56%. Similarly, Wei </w:t>
      </w:r>
      <w:r w:rsidRPr="00AC71CE">
        <w:rPr>
          <w:rFonts w:ascii="Arial" w:hAnsi="Arial" w:cs="Arial"/>
          <w:i/>
          <w:iCs/>
        </w:rPr>
        <w:t>et al</w:t>
      </w:r>
      <w:r w:rsidRPr="00AC71CE">
        <w:rPr>
          <w:rFonts w:ascii="Arial" w:hAnsi="Arial" w:cs="Arial"/>
        </w:rPr>
        <w:t xml:space="preserve">. </w:t>
      </w:r>
      <w:r w:rsidR="00735D8E">
        <w:rPr>
          <w:rFonts w:ascii="Arial" w:hAnsi="Arial" w:cs="Arial"/>
        </w:rPr>
        <w:t>(2021)</w:t>
      </w:r>
      <w:r w:rsidRPr="00AC71CE">
        <w:rPr>
          <w:rFonts w:ascii="Arial" w:hAnsi="Arial" w:cs="Arial"/>
        </w:rPr>
        <w:t xml:space="preserve"> achieved an increase in Pb grade to 52.73% from 43.37% in the crude ore by applying a new flotation approach involving a low-alkaline and non-desliming process, at pH of 9. This approach was deemed effective for improving lead and zinc recoveries, while lowering production cost and reducing environmental</w:t>
      </w:r>
      <w:r w:rsidRPr="00AC71CE">
        <w:rPr>
          <w:rFonts w:ascii="Arial" w:hAnsi="Arial" w:cs="Arial"/>
          <w:lang w:val="en-GB"/>
        </w:rPr>
        <w:t xml:space="preserve"> pollution. Other related works by Zhang </w:t>
      </w:r>
      <w:r w:rsidR="00735D8E">
        <w:rPr>
          <w:rFonts w:ascii="Arial" w:hAnsi="Arial" w:cs="Arial"/>
          <w:lang w:val="en-GB"/>
        </w:rPr>
        <w:t xml:space="preserve">&amp; </w:t>
      </w:r>
      <w:r w:rsidRPr="00AC71CE">
        <w:rPr>
          <w:rFonts w:ascii="Arial" w:hAnsi="Arial" w:cs="Arial"/>
          <w:lang w:val="en-GB"/>
        </w:rPr>
        <w:t xml:space="preserve">Chen </w:t>
      </w:r>
      <w:r w:rsidR="00735D8E">
        <w:rPr>
          <w:rFonts w:ascii="Arial" w:hAnsi="Arial" w:cs="Arial"/>
          <w:lang w:val="en-GB"/>
        </w:rPr>
        <w:t>(2021)</w:t>
      </w:r>
      <w:r w:rsidRPr="00AC71CE">
        <w:rPr>
          <w:rFonts w:ascii="Arial" w:hAnsi="Arial" w:cs="Arial"/>
          <w:lang w:val="en-GB"/>
        </w:rPr>
        <w:t xml:space="preserve"> achieved </w:t>
      </w:r>
      <w:r w:rsidRPr="00AC71CE">
        <w:rPr>
          <w:rFonts w:ascii="Arial" w:hAnsi="Arial" w:cs="Arial"/>
        </w:rPr>
        <w:t xml:space="preserve">65.16% lead and 87.81% silver recovery in a laboratory floatation set-up, compared to industrial closed-circuit testing flotation, which attained a 67.71% total lead recovery, and an 87.64% total silver recovery yield, while Ramezani </w:t>
      </w:r>
      <w:r w:rsidR="00735D8E">
        <w:rPr>
          <w:rFonts w:ascii="Arial" w:hAnsi="Arial" w:cs="Arial"/>
        </w:rPr>
        <w:t xml:space="preserve">&amp; </w:t>
      </w:r>
      <w:r w:rsidRPr="00AC71CE">
        <w:rPr>
          <w:rFonts w:ascii="Arial" w:hAnsi="Arial" w:cs="Arial"/>
        </w:rPr>
        <w:t xml:space="preserve">Kamran Haghighi </w:t>
      </w:r>
      <w:r w:rsidR="00735D8E">
        <w:rPr>
          <w:rFonts w:ascii="Arial" w:hAnsi="Arial" w:cs="Arial"/>
        </w:rPr>
        <w:t>(2025)</w:t>
      </w:r>
      <w:r w:rsidRPr="00AC71CE">
        <w:rPr>
          <w:rFonts w:ascii="Arial" w:hAnsi="Arial" w:cs="Arial"/>
        </w:rPr>
        <w:t xml:space="preserve"> floated lead using potassium amyl xanthate (PAX), zinc sulfate, and sodium cyanide. A lead concentrate having 21.5% lead with a recovery of 61.17% was obtained, with 45.34% zinc and 26.765 iron recoveries, under the optimal conditions of 800 g/ton PAX, 250 g/ton zinc sulfate, and 50 g/ton sodium cyanide at a pH of 9.5.</w:t>
      </w:r>
    </w:p>
    <w:p w14:paraId="65A13223" w14:textId="77777777" w:rsidR="003D5A4C" w:rsidRDefault="003D5A4C" w:rsidP="003D5A4C">
      <w:pPr>
        <w:jc w:val="both"/>
        <w:rPr>
          <w:rFonts w:ascii="Arial" w:hAnsi="Arial" w:cs="Arial"/>
        </w:rPr>
      </w:pPr>
    </w:p>
    <w:p w14:paraId="277171D1" w14:textId="429906AE" w:rsidR="00AC71CE" w:rsidRDefault="00AC71CE" w:rsidP="003D5A4C">
      <w:pPr>
        <w:jc w:val="both"/>
        <w:rPr>
          <w:rFonts w:ascii="Arial" w:hAnsi="Arial" w:cs="Arial"/>
        </w:rPr>
      </w:pPr>
      <w:r w:rsidRPr="00AC71CE">
        <w:rPr>
          <w:rFonts w:ascii="Arial" w:hAnsi="Arial" w:cs="Arial"/>
        </w:rPr>
        <w:t xml:space="preserve">While flotation remains the widely used beneficiation technique for recovering valuable minerals, majorly sulfide ores and certain non-sulfide ores (oxides and phosphates), its environmental impact as a result of high energy consumption, use of petrochemical-based reagents and substantial water usage, poses sustainability challenges. Recent researches have delved into the use of green frothers particularly from renewable resources and industrial waste, such as plant-derived glycosides, polymer-surfactant blends, biosurfactants, and esters, as the sustainable alternatives </w:t>
      </w:r>
      <w:r w:rsidR="00735D8E">
        <w:rPr>
          <w:rFonts w:ascii="Arial" w:hAnsi="Arial" w:cs="Arial"/>
        </w:rPr>
        <w:t>(</w:t>
      </w:r>
      <w:r w:rsidR="007A4E0E" w:rsidRPr="007A4E0E">
        <w:rPr>
          <w:rFonts w:ascii="Arial" w:hAnsi="Arial" w:cs="Arial"/>
        </w:rPr>
        <w:t>Nazoori</w:t>
      </w:r>
      <w:r w:rsidR="007A4E0E">
        <w:rPr>
          <w:rFonts w:ascii="Arial" w:hAnsi="Arial" w:cs="Arial"/>
        </w:rPr>
        <w:t xml:space="preserve"> </w:t>
      </w:r>
      <w:r w:rsidR="007A4E0E" w:rsidRPr="007A4E0E">
        <w:rPr>
          <w:rFonts w:ascii="Arial" w:hAnsi="Arial" w:cs="Arial"/>
          <w:i/>
          <w:iCs/>
        </w:rPr>
        <w:t>et al</w:t>
      </w:r>
      <w:r w:rsidR="007A4E0E">
        <w:rPr>
          <w:rFonts w:ascii="Arial" w:hAnsi="Arial" w:cs="Arial"/>
        </w:rPr>
        <w:t>., 2025)</w:t>
      </w:r>
      <w:r w:rsidRPr="00AC71CE">
        <w:rPr>
          <w:rFonts w:ascii="Arial" w:hAnsi="Arial" w:cs="Arial"/>
        </w:rPr>
        <w:t xml:space="preserve">. These frothers have been proven to enhance froth foamability and stability, produce controlled bubble size distribution, and improve flotation selectivity compared to conventional reagents </w:t>
      </w:r>
      <w:r w:rsidR="007A4E0E" w:rsidRPr="007A4E0E">
        <w:rPr>
          <w:rFonts w:ascii="Arial" w:hAnsi="Arial" w:cs="Arial"/>
        </w:rPr>
        <w:t xml:space="preserve">(Nazoori </w:t>
      </w:r>
      <w:r w:rsidR="007A4E0E" w:rsidRPr="007A4E0E">
        <w:rPr>
          <w:rFonts w:ascii="Arial" w:hAnsi="Arial" w:cs="Arial"/>
          <w:i/>
          <w:iCs/>
        </w:rPr>
        <w:t>et al</w:t>
      </w:r>
      <w:r w:rsidR="007A4E0E" w:rsidRPr="007A4E0E">
        <w:rPr>
          <w:rFonts w:ascii="Arial" w:hAnsi="Arial" w:cs="Arial"/>
        </w:rPr>
        <w:t>., 2025)</w:t>
      </w:r>
      <w:r w:rsidRPr="00AC71CE">
        <w:rPr>
          <w:rFonts w:ascii="Arial" w:hAnsi="Arial" w:cs="Arial"/>
        </w:rPr>
        <w:t>. This study, therefore, employed the use of conventional (pine oil) and non-conventional (</w:t>
      </w:r>
      <w:r w:rsidRPr="00AC71CE">
        <w:rPr>
          <w:rFonts w:ascii="Arial" w:hAnsi="Arial" w:cs="Arial"/>
          <w:i/>
          <w:iCs/>
        </w:rPr>
        <w:t>Vernonia amygdalina</w:t>
      </w:r>
      <w:r w:rsidRPr="00AC71CE">
        <w:rPr>
          <w:rFonts w:ascii="Arial" w:hAnsi="Arial" w:cs="Arial"/>
        </w:rPr>
        <w:t xml:space="preserve"> extract) as frothers in froth flotation of Duguri lead ore. The bitter leaf extract has been used alternatively to minimize the cost of reagents used in concentrating the lead mineral, with the aim to reduce the overall cost of producing lead mineral, promote rural economy and contribute meaningfully to Nigeria’s GDP.</w:t>
      </w:r>
    </w:p>
    <w:p w14:paraId="34A88251" w14:textId="77777777" w:rsidR="00B3686F" w:rsidRDefault="00B3686F" w:rsidP="003D5A4C">
      <w:pPr>
        <w:jc w:val="both"/>
        <w:rPr>
          <w:rFonts w:ascii="Arial" w:hAnsi="Arial" w:cs="Arial"/>
        </w:rPr>
      </w:pPr>
    </w:p>
    <w:p w14:paraId="26ADD065" w14:textId="533AB566" w:rsidR="00B3686F" w:rsidRPr="00B3686F" w:rsidRDefault="00B3686F" w:rsidP="00B3686F">
      <w:pPr>
        <w:jc w:val="both"/>
        <w:rPr>
          <w:rFonts w:ascii="Arial" w:hAnsi="Arial" w:cs="Arial"/>
          <w:b/>
          <w:bCs/>
          <w:sz w:val="22"/>
          <w:szCs w:val="22"/>
        </w:rPr>
      </w:pPr>
      <w:r w:rsidRPr="00B3686F">
        <w:rPr>
          <w:rFonts w:ascii="Arial" w:hAnsi="Arial" w:cs="Arial"/>
          <w:b/>
          <w:bCs/>
          <w:sz w:val="22"/>
          <w:szCs w:val="22"/>
        </w:rPr>
        <w:t>2. MATERIALS AND METHOD</w:t>
      </w:r>
    </w:p>
    <w:p w14:paraId="4B0C11E2" w14:textId="77777777" w:rsidR="00B3686F" w:rsidRPr="00B3686F" w:rsidRDefault="00B3686F" w:rsidP="00B3686F">
      <w:pPr>
        <w:jc w:val="both"/>
        <w:rPr>
          <w:rFonts w:ascii="Arial" w:hAnsi="Arial" w:cs="Arial"/>
          <w:b/>
          <w:bCs/>
        </w:rPr>
      </w:pPr>
    </w:p>
    <w:p w14:paraId="7520827D" w14:textId="77777777" w:rsidR="00B3686F" w:rsidRPr="007A4E0E" w:rsidRDefault="00B3686F" w:rsidP="00B3686F">
      <w:pPr>
        <w:jc w:val="both"/>
        <w:rPr>
          <w:rFonts w:ascii="Arial" w:hAnsi="Arial" w:cs="Arial"/>
          <w:sz w:val="22"/>
          <w:szCs w:val="22"/>
          <w:lang w:val="en-GB"/>
        </w:rPr>
      </w:pPr>
      <w:r w:rsidRPr="007A4E0E">
        <w:rPr>
          <w:rFonts w:ascii="Arial" w:hAnsi="Arial" w:cs="Arial"/>
          <w:b/>
          <w:bCs/>
          <w:sz w:val="22"/>
          <w:szCs w:val="22"/>
          <w:lang w:val="en-GB"/>
        </w:rPr>
        <w:t>2.1 Materials and chemical reagents</w:t>
      </w:r>
    </w:p>
    <w:p w14:paraId="639A048F" w14:textId="77777777" w:rsidR="00B3686F" w:rsidRPr="00AC71CE" w:rsidRDefault="00B3686F" w:rsidP="003D5A4C">
      <w:pPr>
        <w:jc w:val="both"/>
        <w:rPr>
          <w:rFonts w:ascii="Arial" w:hAnsi="Arial" w:cs="Arial"/>
        </w:rPr>
      </w:pPr>
    </w:p>
    <w:p w14:paraId="018F716E" w14:textId="2327B87F" w:rsidR="00B3686F" w:rsidRPr="00B3686F" w:rsidRDefault="00B3686F" w:rsidP="00B3686F">
      <w:pPr>
        <w:jc w:val="both"/>
        <w:rPr>
          <w:rFonts w:ascii="Arial" w:hAnsi="Arial" w:cs="Arial"/>
        </w:rPr>
      </w:pPr>
      <w:r w:rsidRPr="00B3686F">
        <w:rPr>
          <w:rFonts w:ascii="Arial" w:hAnsi="Arial" w:cs="Arial"/>
        </w:rPr>
        <w:t>The samples used in this study were Duguri lead ore and the reference ore (quartz from the overburden), obtained from a mine site in Duguri town (coordinates: Latitude 9°39ʹ11ʺN, and Longitude 10°44ʹ48ʺE), Alkaleri Local Government Area, Bauchi State, Nigeria.</w:t>
      </w:r>
      <w:r w:rsidRPr="00B3686F">
        <w:rPr>
          <w:rFonts w:ascii="Arial" w:hAnsi="Arial" w:cs="Arial"/>
          <w:lang w:val="en-GB"/>
        </w:rPr>
        <w:t xml:space="preserve"> All laboratory-grade reagents used for froth flotation of the lead ore included</w:t>
      </w:r>
      <w:r w:rsidRPr="00B3686F">
        <w:rPr>
          <w:rFonts w:ascii="Arial" w:hAnsi="Arial" w:cs="Arial"/>
        </w:rPr>
        <w:t xml:space="preserve"> sodium hydroxide/hydrochloric acid (pH regulator), zinc sulphate (depressant), copper sulphate (activator), potassium ethyl xanthate (collector), pine oil and </w:t>
      </w:r>
      <w:r w:rsidRPr="00B3686F">
        <w:rPr>
          <w:rFonts w:ascii="Arial" w:hAnsi="Arial" w:cs="Arial"/>
          <w:i/>
          <w:iCs/>
        </w:rPr>
        <w:t>Vernonia amygdalina</w:t>
      </w:r>
      <w:r w:rsidRPr="00B3686F">
        <w:rPr>
          <w:rFonts w:ascii="Arial" w:hAnsi="Arial" w:cs="Arial"/>
        </w:rPr>
        <w:t xml:space="preserve"> extract (frothers). Fig</w:t>
      </w:r>
      <w:r w:rsidR="007A4E0E">
        <w:rPr>
          <w:rFonts w:ascii="Arial" w:hAnsi="Arial" w:cs="Arial"/>
        </w:rPr>
        <w:t>.</w:t>
      </w:r>
      <w:r w:rsidRPr="00B3686F">
        <w:rPr>
          <w:rFonts w:ascii="Arial" w:hAnsi="Arial" w:cs="Arial"/>
        </w:rPr>
        <w:t xml:space="preserve"> 1 shows the location of the study area.</w:t>
      </w:r>
    </w:p>
    <w:p w14:paraId="76FF3192" w14:textId="77777777" w:rsidR="00B3686F" w:rsidRPr="00B3686F" w:rsidRDefault="00B3686F" w:rsidP="00B3686F">
      <w:pPr>
        <w:jc w:val="both"/>
        <w:rPr>
          <w:rFonts w:ascii="Arial" w:hAnsi="Arial" w:cs="Arial"/>
        </w:rPr>
      </w:pPr>
      <w:r w:rsidRPr="00B3686F">
        <w:rPr>
          <w:rFonts w:ascii="Arial" w:hAnsi="Arial" w:cs="Arial"/>
          <w:noProof/>
        </w:rPr>
        <w:lastRenderedPageBreak/>
        <w:drawing>
          <wp:inline distT="0" distB="0" distL="0" distR="0" wp14:anchorId="0709D8FA" wp14:editId="1FD59CFA">
            <wp:extent cx="5920740" cy="4587307"/>
            <wp:effectExtent l="0" t="0" r="3810" b="3810"/>
            <wp:docPr id="489404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404829" name=""/>
                    <pic:cNvPicPr/>
                  </pic:nvPicPr>
                  <pic:blipFill>
                    <a:blip r:embed="rId7"/>
                    <a:stretch>
                      <a:fillRect/>
                    </a:stretch>
                  </pic:blipFill>
                  <pic:spPr>
                    <a:xfrm>
                      <a:off x="0" y="0"/>
                      <a:ext cx="5939505" cy="4601846"/>
                    </a:xfrm>
                    <a:prstGeom prst="rect">
                      <a:avLst/>
                    </a:prstGeom>
                  </pic:spPr>
                </pic:pic>
              </a:graphicData>
            </a:graphic>
          </wp:inline>
        </w:drawing>
      </w:r>
    </w:p>
    <w:p w14:paraId="0266419E" w14:textId="77777777" w:rsidR="00B3686F" w:rsidRDefault="00B3686F" w:rsidP="00B3686F">
      <w:pPr>
        <w:jc w:val="both"/>
        <w:rPr>
          <w:rFonts w:ascii="Arial" w:hAnsi="Arial" w:cs="Arial"/>
          <w:b/>
          <w:bCs/>
        </w:rPr>
      </w:pPr>
    </w:p>
    <w:p w14:paraId="371D991D" w14:textId="3A10F5D1" w:rsidR="00B3686F" w:rsidRPr="00B3686F" w:rsidRDefault="00B3686F" w:rsidP="00B3686F">
      <w:pPr>
        <w:jc w:val="both"/>
        <w:rPr>
          <w:rFonts w:ascii="Arial" w:hAnsi="Arial" w:cs="Arial"/>
        </w:rPr>
      </w:pPr>
      <w:r w:rsidRPr="00B3686F">
        <w:rPr>
          <w:rFonts w:ascii="Arial" w:hAnsi="Arial" w:cs="Arial"/>
          <w:b/>
          <w:bCs/>
        </w:rPr>
        <w:t>Fig</w:t>
      </w:r>
      <w:r w:rsidR="007A4E0E">
        <w:rPr>
          <w:rFonts w:ascii="Arial" w:hAnsi="Arial" w:cs="Arial"/>
          <w:b/>
          <w:bCs/>
        </w:rPr>
        <w:t>.</w:t>
      </w:r>
      <w:r w:rsidRPr="00B3686F">
        <w:rPr>
          <w:rFonts w:ascii="Arial" w:hAnsi="Arial" w:cs="Arial"/>
          <w:b/>
          <w:bCs/>
        </w:rPr>
        <w:t xml:space="preserve"> 1. </w:t>
      </w:r>
      <w:r w:rsidRPr="007A4E0E">
        <w:rPr>
          <w:rFonts w:ascii="Arial" w:hAnsi="Arial" w:cs="Arial"/>
          <w:b/>
          <w:bCs/>
        </w:rPr>
        <w:t xml:space="preserve">Location of Duguri in Alkaleri Local Government Area, Bauchi State, Nigeria </w:t>
      </w:r>
      <w:r w:rsidR="007A4E0E" w:rsidRPr="007A4E0E">
        <w:rPr>
          <w:rFonts w:ascii="Arial" w:hAnsi="Arial" w:cs="Arial"/>
          <w:b/>
          <w:bCs/>
        </w:rPr>
        <w:t xml:space="preserve">(Udeh </w:t>
      </w:r>
      <w:r w:rsidR="007A4E0E" w:rsidRPr="007A4E0E">
        <w:rPr>
          <w:rFonts w:ascii="Arial" w:hAnsi="Arial" w:cs="Arial"/>
          <w:b/>
          <w:bCs/>
          <w:i/>
          <w:iCs/>
        </w:rPr>
        <w:t>et al</w:t>
      </w:r>
      <w:r w:rsidR="007A4E0E" w:rsidRPr="007A4E0E">
        <w:rPr>
          <w:rFonts w:ascii="Arial" w:hAnsi="Arial" w:cs="Arial"/>
          <w:b/>
          <w:bCs/>
        </w:rPr>
        <w:t>., 2020)</w:t>
      </w:r>
    </w:p>
    <w:p w14:paraId="39E04F19" w14:textId="77777777" w:rsidR="00B3686F" w:rsidRDefault="00B3686F" w:rsidP="00B3686F">
      <w:pPr>
        <w:jc w:val="both"/>
        <w:rPr>
          <w:rFonts w:ascii="Arial" w:hAnsi="Arial" w:cs="Arial"/>
          <w:b/>
          <w:bCs/>
        </w:rPr>
      </w:pPr>
    </w:p>
    <w:p w14:paraId="0587C248" w14:textId="27EFE992" w:rsidR="00B3686F" w:rsidRPr="007A4E0E" w:rsidRDefault="00B3686F" w:rsidP="00B3686F">
      <w:pPr>
        <w:jc w:val="both"/>
        <w:rPr>
          <w:rFonts w:ascii="Arial" w:hAnsi="Arial" w:cs="Arial"/>
          <w:b/>
          <w:bCs/>
          <w:sz w:val="22"/>
          <w:szCs w:val="22"/>
        </w:rPr>
      </w:pPr>
      <w:r w:rsidRPr="007A4E0E">
        <w:rPr>
          <w:rFonts w:ascii="Arial" w:hAnsi="Arial" w:cs="Arial"/>
          <w:b/>
          <w:bCs/>
          <w:sz w:val="22"/>
          <w:szCs w:val="22"/>
        </w:rPr>
        <w:t>2.2 Method</w:t>
      </w:r>
    </w:p>
    <w:p w14:paraId="5D024EE5" w14:textId="77777777" w:rsidR="00B3686F" w:rsidRDefault="00B3686F" w:rsidP="00B3686F">
      <w:pPr>
        <w:jc w:val="both"/>
        <w:rPr>
          <w:rFonts w:ascii="Arial" w:hAnsi="Arial" w:cs="Arial"/>
        </w:rPr>
      </w:pPr>
    </w:p>
    <w:p w14:paraId="44350857" w14:textId="1DD3AF8C" w:rsidR="00B3686F" w:rsidRPr="00B3686F" w:rsidRDefault="00B3686F" w:rsidP="00B3686F">
      <w:pPr>
        <w:jc w:val="both"/>
        <w:rPr>
          <w:rFonts w:ascii="Arial" w:hAnsi="Arial" w:cs="Arial"/>
        </w:rPr>
      </w:pPr>
      <w:r w:rsidRPr="00B3686F">
        <w:rPr>
          <w:rFonts w:ascii="Arial" w:hAnsi="Arial" w:cs="Arial"/>
        </w:rPr>
        <w:t xml:space="preserve">The method employed included sample collection, chemical and mineralogical characterization of the lead ore, particle size analysis, work index determination and froth flotation. </w:t>
      </w:r>
    </w:p>
    <w:p w14:paraId="617DC252" w14:textId="77777777" w:rsidR="00B3686F" w:rsidRDefault="00B3686F" w:rsidP="00B3686F">
      <w:pPr>
        <w:jc w:val="both"/>
        <w:rPr>
          <w:rFonts w:ascii="Arial" w:hAnsi="Arial" w:cs="Arial"/>
          <w:b/>
          <w:bCs/>
        </w:rPr>
      </w:pPr>
    </w:p>
    <w:p w14:paraId="418DD6AF" w14:textId="6D474061" w:rsidR="00B3686F" w:rsidRPr="007A4E0E" w:rsidRDefault="00B3686F" w:rsidP="00B3686F">
      <w:pPr>
        <w:jc w:val="both"/>
        <w:rPr>
          <w:rFonts w:ascii="Arial" w:hAnsi="Arial" w:cs="Arial"/>
          <w:b/>
          <w:bCs/>
        </w:rPr>
      </w:pPr>
      <w:r w:rsidRPr="007A4E0E">
        <w:rPr>
          <w:rFonts w:ascii="Arial" w:hAnsi="Arial" w:cs="Arial"/>
          <w:b/>
          <w:bCs/>
        </w:rPr>
        <w:t>2.2.1 Sample collection</w:t>
      </w:r>
    </w:p>
    <w:p w14:paraId="6BC9359B" w14:textId="77777777" w:rsidR="00B3686F" w:rsidRDefault="00B3686F" w:rsidP="00B3686F">
      <w:pPr>
        <w:jc w:val="both"/>
        <w:rPr>
          <w:rFonts w:ascii="Arial" w:hAnsi="Arial" w:cs="Arial"/>
        </w:rPr>
      </w:pPr>
    </w:p>
    <w:p w14:paraId="7971D2AF" w14:textId="3C999A82" w:rsidR="00B3686F" w:rsidRPr="00B3686F" w:rsidRDefault="00B3686F" w:rsidP="00B3686F">
      <w:pPr>
        <w:jc w:val="both"/>
        <w:rPr>
          <w:rFonts w:ascii="Arial" w:hAnsi="Arial" w:cs="Arial"/>
        </w:rPr>
      </w:pPr>
      <w:r w:rsidRPr="00B3686F">
        <w:rPr>
          <w:rFonts w:ascii="Arial" w:hAnsi="Arial" w:cs="Arial"/>
        </w:rPr>
        <w:t>Fifty-kilogram (50 kg) of lead ore (test) sample and 10 kg of quartz (reference ore) were collected from a mine site in Duguri town. The samples were collected from 10 different pits (500 m apart) dug at dimensions of 1.5 m by 1.5 m and 3.0 m deep. About 5 kg was collected from each pit using the random sampling method.</w:t>
      </w:r>
    </w:p>
    <w:p w14:paraId="537DD7FC" w14:textId="77777777" w:rsidR="00B3686F" w:rsidRDefault="00B3686F" w:rsidP="00B3686F">
      <w:pPr>
        <w:jc w:val="both"/>
        <w:rPr>
          <w:rFonts w:ascii="Arial" w:hAnsi="Arial" w:cs="Arial"/>
          <w:b/>
          <w:bCs/>
        </w:rPr>
      </w:pPr>
    </w:p>
    <w:p w14:paraId="1EAC7EFC" w14:textId="3094B203" w:rsidR="00B3686F" w:rsidRPr="007A4E0E" w:rsidRDefault="00B3686F" w:rsidP="00B3686F">
      <w:pPr>
        <w:jc w:val="both"/>
        <w:rPr>
          <w:rFonts w:ascii="Arial" w:hAnsi="Arial" w:cs="Arial"/>
          <w:b/>
          <w:bCs/>
        </w:rPr>
      </w:pPr>
      <w:r w:rsidRPr="007A4E0E">
        <w:rPr>
          <w:rFonts w:ascii="Arial" w:hAnsi="Arial" w:cs="Arial"/>
          <w:b/>
          <w:bCs/>
        </w:rPr>
        <w:t>2.2.2 Sample preparation</w:t>
      </w:r>
    </w:p>
    <w:p w14:paraId="0CED85C6" w14:textId="77777777" w:rsidR="00B3686F" w:rsidRPr="007A4E0E" w:rsidRDefault="00B3686F" w:rsidP="00B3686F">
      <w:pPr>
        <w:jc w:val="both"/>
        <w:rPr>
          <w:rFonts w:ascii="Arial" w:hAnsi="Arial" w:cs="Arial"/>
          <w:sz w:val="22"/>
          <w:szCs w:val="22"/>
        </w:rPr>
      </w:pPr>
    </w:p>
    <w:p w14:paraId="5A904351" w14:textId="211A66FC" w:rsidR="00B3686F" w:rsidRPr="00B3686F" w:rsidRDefault="00B3686F" w:rsidP="00B3686F">
      <w:pPr>
        <w:jc w:val="both"/>
        <w:rPr>
          <w:rFonts w:ascii="Arial" w:hAnsi="Arial" w:cs="Arial"/>
        </w:rPr>
      </w:pPr>
      <w:r w:rsidRPr="00B3686F">
        <w:rPr>
          <w:rFonts w:ascii="Arial" w:hAnsi="Arial" w:cs="Arial"/>
        </w:rPr>
        <w:t xml:space="preserve">Sample preparation entailed comminution processes of crushing and grinding. The boulder materials of sizes greater than 200 mm were crushed using a sledge hammer to sizes about 50-100 mm. All the samples collected from the 10 pits were thoroughly mixed together to obtain homogenization and random sampling procedure employed to sample out 10 kg for the research. The material was then crushed using the laboratory jaw crusher (Denver D12) down to a size about 5 mm, and thereafter pulverized using Fritsch </w:t>
      </w:r>
      <w:r w:rsidRPr="00B3686F">
        <w:rPr>
          <w:rFonts w:ascii="Arial" w:hAnsi="Arial" w:cs="Arial"/>
        </w:rPr>
        <w:lastRenderedPageBreak/>
        <w:t>pulveriser and sieve analysis conducted. Sampling for characterization was done using the cone and quarter method, followed by random sampling to ensure a representative sample was obtained.</w:t>
      </w:r>
    </w:p>
    <w:p w14:paraId="2812A41A" w14:textId="77777777" w:rsidR="007A4E0E" w:rsidRDefault="007A4E0E" w:rsidP="00B3686F">
      <w:pPr>
        <w:jc w:val="both"/>
        <w:rPr>
          <w:rFonts w:ascii="Arial" w:hAnsi="Arial" w:cs="Arial"/>
          <w:b/>
          <w:bCs/>
        </w:rPr>
      </w:pPr>
    </w:p>
    <w:p w14:paraId="6B7355FC" w14:textId="2B16E317" w:rsidR="00B3686F" w:rsidRDefault="00B3686F" w:rsidP="00B3686F">
      <w:pPr>
        <w:jc w:val="both"/>
        <w:rPr>
          <w:rFonts w:ascii="Arial" w:hAnsi="Arial" w:cs="Arial"/>
          <w:b/>
          <w:bCs/>
        </w:rPr>
      </w:pPr>
      <w:r w:rsidRPr="00B3686F">
        <w:rPr>
          <w:rFonts w:ascii="Arial" w:hAnsi="Arial" w:cs="Arial"/>
          <w:b/>
          <w:bCs/>
        </w:rPr>
        <w:t>2.2.3 Particle size analysis</w:t>
      </w:r>
    </w:p>
    <w:p w14:paraId="03C18F7F" w14:textId="77777777" w:rsidR="00B3686F" w:rsidRPr="00B3686F" w:rsidRDefault="00B3686F" w:rsidP="00B3686F">
      <w:pPr>
        <w:jc w:val="both"/>
        <w:rPr>
          <w:rFonts w:ascii="Arial" w:hAnsi="Arial" w:cs="Arial"/>
          <w:b/>
          <w:bCs/>
        </w:rPr>
      </w:pPr>
    </w:p>
    <w:p w14:paraId="42B6A367" w14:textId="370FF9B7" w:rsidR="00B3686F" w:rsidRPr="00B3686F" w:rsidRDefault="00B3686F" w:rsidP="00B3686F">
      <w:pPr>
        <w:jc w:val="both"/>
        <w:rPr>
          <w:rFonts w:ascii="Arial" w:hAnsi="Arial" w:cs="Arial"/>
        </w:rPr>
      </w:pPr>
      <w:r w:rsidRPr="00B3686F">
        <w:rPr>
          <w:rFonts w:ascii="Arial" w:hAnsi="Arial" w:cs="Arial"/>
        </w:rPr>
        <w:t xml:space="preserve">Particle size analysis was conducted according to procedures outlined by Alabi </w:t>
      </w:r>
      <w:r w:rsidRPr="00B3686F">
        <w:rPr>
          <w:rFonts w:ascii="Arial" w:hAnsi="Arial" w:cs="Arial"/>
          <w:i/>
          <w:iCs/>
        </w:rPr>
        <w:t>et al</w:t>
      </w:r>
      <w:r w:rsidRPr="00B3686F">
        <w:rPr>
          <w:rFonts w:ascii="Arial" w:hAnsi="Arial" w:cs="Arial"/>
        </w:rPr>
        <w:t xml:space="preserve">. </w:t>
      </w:r>
      <w:r w:rsidR="007A4E0E">
        <w:rPr>
          <w:rFonts w:ascii="Arial" w:hAnsi="Arial" w:cs="Arial"/>
        </w:rPr>
        <w:t>(2016)</w:t>
      </w:r>
      <w:r w:rsidRPr="00B3686F">
        <w:rPr>
          <w:rFonts w:ascii="Arial" w:hAnsi="Arial" w:cs="Arial"/>
        </w:rPr>
        <w:t xml:space="preserve"> </w:t>
      </w:r>
      <w:r w:rsidR="007A4E0E">
        <w:rPr>
          <w:rFonts w:ascii="Arial" w:hAnsi="Arial" w:cs="Arial"/>
        </w:rPr>
        <w:t>&amp;</w:t>
      </w:r>
      <w:r w:rsidRPr="00B3686F">
        <w:rPr>
          <w:rFonts w:ascii="Arial" w:hAnsi="Arial" w:cs="Arial"/>
        </w:rPr>
        <w:t xml:space="preserve"> Owino </w:t>
      </w:r>
      <w:r w:rsidRPr="00B3686F">
        <w:rPr>
          <w:rFonts w:ascii="Arial" w:hAnsi="Arial" w:cs="Arial"/>
          <w:i/>
          <w:iCs/>
        </w:rPr>
        <w:t>et al</w:t>
      </w:r>
      <w:r w:rsidRPr="00B3686F">
        <w:rPr>
          <w:rFonts w:ascii="Arial" w:hAnsi="Arial" w:cs="Arial"/>
        </w:rPr>
        <w:t xml:space="preserve">. </w:t>
      </w:r>
      <w:r w:rsidR="007A4E0E">
        <w:rPr>
          <w:rFonts w:ascii="Arial" w:hAnsi="Arial" w:cs="Arial"/>
        </w:rPr>
        <w:t>(2026)</w:t>
      </w:r>
      <w:r w:rsidRPr="00B3686F">
        <w:rPr>
          <w:rFonts w:ascii="Arial" w:hAnsi="Arial" w:cs="Arial"/>
        </w:rPr>
        <w:t xml:space="preserve">. After pulverization, 100 g of the prepared lead ore sample was placed into a series of sieves organized in a pattern that varied in size according to the square root of 2 (√2). The mesh sizes for the sieves used were </w:t>
      </w:r>
      <w:bookmarkStart w:id="1" w:name="_Hlk223122128"/>
      <w:r w:rsidRPr="00B3686F">
        <w:rPr>
          <w:rFonts w:ascii="Arial" w:hAnsi="Arial" w:cs="Arial"/>
        </w:rPr>
        <w:t>1000 µm</w:t>
      </w:r>
      <w:bookmarkEnd w:id="1"/>
      <w:r w:rsidRPr="00B3686F">
        <w:rPr>
          <w:rFonts w:ascii="Arial" w:hAnsi="Arial" w:cs="Arial"/>
        </w:rPr>
        <w:t>, 710 µm, 500 µm, 355 µm, 250 µm, 180 µm, 125 µm, 90 µm, and 63 µm. A pan was tightly fitted underneath the bottom sieve to collect the smallest particles, while a lid was placed on the top sieve to prevent any sample from escaping throughout the process. The set of sieves was agitated using a Denver automated sieve shaker (MY-2014 model) for 30 minutes. The resulting fraction of material collected on each sieve was weighed and recorded.</w:t>
      </w:r>
    </w:p>
    <w:p w14:paraId="34CBBC4A" w14:textId="77777777" w:rsidR="00B3686F" w:rsidRDefault="00B3686F" w:rsidP="00B3686F">
      <w:pPr>
        <w:jc w:val="both"/>
        <w:rPr>
          <w:rFonts w:ascii="Arial" w:hAnsi="Arial" w:cs="Arial"/>
          <w:b/>
          <w:bCs/>
        </w:rPr>
      </w:pPr>
    </w:p>
    <w:p w14:paraId="73A76DD2" w14:textId="33AAA6BF" w:rsidR="00B3686F" w:rsidRPr="00B3686F" w:rsidRDefault="00B3686F" w:rsidP="00B3686F">
      <w:pPr>
        <w:jc w:val="both"/>
        <w:rPr>
          <w:rFonts w:ascii="Arial" w:hAnsi="Arial" w:cs="Arial"/>
          <w:b/>
          <w:bCs/>
        </w:rPr>
      </w:pPr>
      <w:r w:rsidRPr="00B3686F">
        <w:rPr>
          <w:rFonts w:ascii="Arial" w:hAnsi="Arial" w:cs="Arial"/>
          <w:b/>
          <w:bCs/>
        </w:rPr>
        <w:t>2.2.4 Work index determination</w:t>
      </w:r>
    </w:p>
    <w:p w14:paraId="1E076761" w14:textId="77777777" w:rsidR="00B3686F" w:rsidRDefault="00B3686F" w:rsidP="00B3686F">
      <w:pPr>
        <w:jc w:val="both"/>
        <w:rPr>
          <w:rFonts w:ascii="Arial" w:hAnsi="Arial" w:cs="Arial"/>
        </w:rPr>
      </w:pPr>
    </w:p>
    <w:p w14:paraId="792D1576" w14:textId="6E1413ED" w:rsidR="00B3686F" w:rsidRPr="00B3686F" w:rsidRDefault="00B3686F" w:rsidP="00B3686F">
      <w:pPr>
        <w:jc w:val="both"/>
        <w:rPr>
          <w:rFonts w:ascii="Arial" w:hAnsi="Arial" w:cs="Arial"/>
        </w:rPr>
      </w:pPr>
      <w:r w:rsidRPr="00B3686F">
        <w:rPr>
          <w:rFonts w:ascii="Arial" w:hAnsi="Arial" w:cs="Arial"/>
        </w:rPr>
        <w:t xml:space="preserve">The work index was computed using the modified Bond’s method based on the Gaudin Schumann equation and following the procedures outlined by Bwala </w:t>
      </w:r>
      <w:r w:rsidRPr="00B3686F">
        <w:rPr>
          <w:rFonts w:ascii="Arial" w:hAnsi="Arial" w:cs="Arial"/>
          <w:i/>
          <w:iCs/>
        </w:rPr>
        <w:t>et al</w:t>
      </w:r>
      <w:r w:rsidRPr="00B3686F">
        <w:rPr>
          <w:rFonts w:ascii="Arial" w:hAnsi="Arial" w:cs="Arial"/>
        </w:rPr>
        <w:t xml:space="preserve">. </w:t>
      </w:r>
      <w:r w:rsidR="00C621FA">
        <w:rPr>
          <w:rFonts w:ascii="Arial" w:hAnsi="Arial" w:cs="Arial"/>
        </w:rPr>
        <w:t>(2021)</w:t>
      </w:r>
      <w:r w:rsidRPr="00B3686F">
        <w:rPr>
          <w:rFonts w:ascii="Arial" w:hAnsi="Arial" w:cs="Arial"/>
        </w:rPr>
        <w:t>. The work index of the test ore was determined by conducting the sieve analyses of the feed to the ball mill for the test ore, the product out of the ball mill for the test ore, the feed to the ball mill for the reference ore and the product out of the ball mill for the reference ore. The size of the reference ore, quartz (known as the overburden layer) was reduced using the jaw crusher and the resulting product further crushed and grinded using a ball mill. Likewise, the test ore was crushed and grinded.  A total of 100 g of both the test and reference ores were separately loaded into a series of sieves, and agitated on an automated sieve shaker for 30 minutes. The respective fractions of the test and reference ores were weighed and recorded.</w:t>
      </w:r>
    </w:p>
    <w:p w14:paraId="645F772D" w14:textId="77777777" w:rsidR="00B3686F" w:rsidRDefault="00B3686F" w:rsidP="00B3686F">
      <w:pPr>
        <w:jc w:val="both"/>
        <w:rPr>
          <w:rFonts w:ascii="Arial" w:hAnsi="Arial" w:cs="Arial"/>
          <w:b/>
          <w:bCs/>
        </w:rPr>
      </w:pPr>
    </w:p>
    <w:p w14:paraId="519D3997" w14:textId="1D15B222" w:rsidR="00B3686F" w:rsidRPr="00B3686F" w:rsidRDefault="00B3686F" w:rsidP="00B3686F">
      <w:pPr>
        <w:jc w:val="both"/>
        <w:rPr>
          <w:rFonts w:ascii="Arial" w:hAnsi="Arial" w:cs="Arial"/>
          <w:b/>
          <w:bCs/>
        </w:rPr>
      </w:pPr>
      <w:r w:rsidRPr="00B3686F">
        <w:rPr>
          <w:rFonts w:ascii="Arial" w:hAnsi="Arial" w:cs="Arial"/>
          <w:b/>
          <w:bCs/>
        </w:rPr>
        <w:t>2.2.5 Froth flotation process</w:t>
      </w:r>
    </w:p>
    <w:p w14:paraId="6CE5065B" w14:textId="77777777" w:rsidR="00B3686F" w:rsidRDefault="00B3686F" w:rsidP="00B3686F">
      <w:pPr>
        <w:jc w:val="both"/>
        <w:rPr>
          <w:rFonts w:ascii="Arial" w:hAnsi="Arial" w:cs="Arial"/>
        </w:rPr>
      </w:pPr>
    </w:p>
    <w:p w14:paraId="17B73B16" w14:textId="3D6BD55C" w:rsidR="00B3686F" w:rsidRPr="00B3686F" w:rsidRDefault="00B3686F" w:rsidP="00B3686F">
      <w:pPr>
        <w:jc w:val="both"/>
        <w:rPr>
          <w:rFonts w:ascii="Arial" w:hAnsi="Arial" w:cs="Arial"/>
        </w:rPr>
      </w:pPr>
      <w:r w:rsidRPr="00B3686F">
        <w:rPr>
          <w:rFonts w:ascii="Arial" w:hAnsi="Arial" w:cs="Arial"/>
        </w:rPr>
        <w:t xml:space="preserve">500 g of ground sample of the lead ore (100% passing 250 µm sieve size) was charged into a Denver (D-12) froth flotation cell, followed by the addition of 2000 ml of water. This was thoroughly mixed to form a slurry of ratio 1:4. The slurry was agitated using an impeller at a speed of 1700 rpm for 1 minute, after which, the pH was checked (initially at 10.2) and adjusted to 9.0 using dilute hydrochloric acid. The slurry was agitated for another 1 minute and then the depressant, zinc sulphate (100 g/t) was added. The resulting slurry was further agitated for 1 minute, and 10 g/t copper sulphate (activator) was added. After agitating the slurry for another 1 minute, the collector, 20 g/t potassium ethyl xanthate was added. The slurry was thoroughly agitated for another 1 minute and 2 droplets of pine oil (frother) added, and air introduced into the slurry by opening the air valve. Froth was formed, skimmed and collected.  500 ml of water for the wash-down of lead oxide from the lead ore for more froth formation. After 1 minute of agitation, air was again introduced to recover more froth. The froth and the depressed products were allowed to settle for 24 hours and then decanted, filtered and dried. Representative samples were collected for chemical analysis. This procedure was repeated for sieve sizes of 180 µm, 125 µm, 90 µm and 63 µm and the replication was done using </w:t>
      </w:r>
      <w:r w:rsidRPr="00B3686F">
        <w:rPr>
          <w:rFonts w:ascii="Arial" w:hAnsi="Arial" w:cs="Arial"/>
          <w:i/>
          <w:iCs/>
        </w:rPr>
        <w:t>Vernonia amygdalina</w:t>
      </w:r>
      <w:r w:rsidRPr="00B3686F">
        <w:rPr>
          <w:rFonts w:ascii="Arial" w:hAnsi="Arial" w:cs="Arial"/>
        </w:rPr>
        <w:t xml:space="preserve"> (bitter leaf) extract as the frother.</w:t>
      </w:r>
    </w:p>
    <w:p w14:paraId="767AF191" w14:textId="77777777" w:rsidR="00B3686F" w:rsidRDefault="00B3686F" w:rsidP="00B3686F">
      <w:pPr>
        <w:jc w:val="both"/>
        <w:rPr>
          <w:rFonts w:ascii="Arial" w:hAnsi="Arial" w:cs="Arial"/>
          <w:b/>
          <w:bCs/>
        </w:rPr>
      </w:pPr>
    </w:p>
    <w:p w14:paraId="6B627DAD" w14:textId="2931CC64" w:rsidR="00B3686F" w:rsidRPr="00C621FA" w:rsidRDefault="00B3686F" w:rsidP="00B3686F">
      <w:pPr>
        <w:jc w:val="both"/>
        <w:rPr>
          <w:rFonts w:ascii="Arial" w:hAnsi="Arial" w:cs="Arial"/>
          <w:b/>
          <w:bCs/>
          <w:sz w:val="22"/>
          <w:szCs w:val="22"/>
        </w:rPr>
      </w:pPr>
      <w:r w:rsidRPr="00C621FA">
        <w:rPr>
          <w:rFonts w:ascii="Arial" w:hAnsi="Arial" w:cs="Arial"/>
          <w:b/>
          <w:bCs/>
          <w:sz w:val="22"/>
          <w:szCs w:val="22"/>
        </w:rPr>
        <w:t>2.3 Characterization</w:t>
      </w:r>
    </w:p>
    <w:p w14:paraId="340820A9" w14:textId="77777777" w:rsidR="00B3686F" w:rsidRDefault="00B3686F" w:rsidP="00B3686F">
      <w:pPr>
        <w:jc w:val="both"/>
        <w:rPr>
          <w:rFonts w:ascii="Arial" w:hAnsi="Arial" w:cs="Arial"/>
        </w:rPr>
      </w:pPr>
    </w:p>
    <w:p w14:paraId="3C7C4903" w14:textId="3A9BFF15" w:rsidR="00B3686F" w:rsidRPr="00B3686F" w:rsidRDefault="00B3686F" w:rsidP="00B3686F">
      <w:pPr>
        <w:jc w:val="both"/>
        <w:rPr>
          <w:rFonts w:ascii="Arial" w:hAnsi="Arial" w:cs="Arial"/>
        </w:rPr>
      </w:pPr>
      <w:r w:rsidRPr="00B3686F">
        <w:rPr>
          <w:rFonts w:ascii="Arial" w:hAnsi="Arial" w:cs="Arial"/>
        </w:rPr>
        <w:t>Energy-dispersive X-ray fluorescence spectroscopy (EDS-XRFS) was used to ascertain the chemical composition of the ore sample. The pulverized lead ore, weighing 20 g, was filtered through a 250 µm mesh screen. The sample was combined with a binder at a ratio of 5.0 g sample to 1.0 g cellulose flakes binder. It was then compressed into pellets using a pelletizing machine at 10-15 tons/inch</w:t>
      </w:r>
      <w:r w:rsidRPr="00B3686F">
        <w:rPr>
          <w:rFonts w:ascii="Arial" w:hAnsi="Arial" w:cs="Arial"/>
          <w:vertAlign w:val="superscript"/>
        </w:rPr>
        <w:t>2</w:t>
      </w:r>
      <w:r w:rsidRPr="00B3686F">
        <w:rPr>
          <w:rFonts w:ascii="Arial" w:hAnsi="Arial" w:cs="Arial"/>
        </w:rPr>
        <w:t xml:space="preserve"> pressure and stored in a desiccator for analysis. The PAN analytical Minipal 7 ED-XRF model was powered on and allowed to reach operating temperature (20°C) for 2 hours. Several elements of interest were examined using suitable software programs and the outcome documented. X-ray diffraction (XRD) examination was performed using a PANalyticalX'Pert Pro powder diffractometer equipped with an X'Celerator detector, variable divergence, and receiving slits. The diffraction was done using Fe-filtered Co-Kα radiation. The X'PertHighscore Plus software was utilized to determine the stages. The receiving slit was positioned at an angle of 0.040°. The counting area spanned from 5 to 70° on a 2θ scale, with a count time of 1.5 seconds. The temperature-</w:t>
      </w:r>
      <w:r w:rsidRPr="00B3686F">
        <w:rPr>
          <w:rFonts w:ascii="Arial" w:hAnsi="Arial" w:cs="Arial"/>
        </w:rPr>
        <w:lastRenderedPageBreak/>
        <w:t xml:space="preserve">scanning XRD data was obtained using an Anton Paar HTK 16 heating chamber equipped with a Pt heating strip. Both qualitative and quantitative were displayed graphically. The Rietveld method was employed to ascertain the proportions of different phases in weight percentages </w:t>
      </w:r>
      <w:r w:rsidR="00C621FA">
        <w:rPr>
          <w:rFonts w:ascii="Arial" w:hAnsi="Arial" w:cs="Arial"/>
        </w:rPr>
        <w:t>(</w:t>
      </w:r>
      <w:r w:rsidR="00C621FA" w:rsidRPr="00C621FA">
        <w:rPr>
          <w:rFonts w:ascii="Arial" w:hAnsi="Arial" w:cs="Arial"/>
        </w:rPr>
        <w:t>Gbadamosi</w:t>
      </w:r>
      <w:r w:rsidR="00C621FA">
        <w:rPr>
          <w:rFonts w:ascii="Arial" w:hAnsi="Arial" w:cs="Arial"/>
        </w:rPr>
        <w:t xml:space="preserve"> </w:t>
      </w:r>
      <w:r w:rsidR="00C621FA" w:rsidRPr="00C621FA">
        <w:rPr>
          <w:rFonts w:ascii="Arial" w:hAnsi="Arial" w:cs="Arial"/>
          <w:i/>
          <w:iCs/>
        </w:rPr>
        <w:t>et al</w:t>
      </w:r>
      <w:r w:rsidR="00C621FA">
        <w:rPr>
          <w:rFonts w:ascii="Arial" w:hAnsi="Arial" w:cs="Arial"/>
        </w:rPr>
        <w:t>., 2021)</w:t>
      </w:r>
      <w:r w:rsidRPr="00B3686F">
        <w:rPr>
          <w:rFonts w:ascii="Arial" w:hAnsi="Arial" w:cs="Arial"/>
        </w:rPr>
        <w:t>. An ultra-high resolution field emission scanning electron microscope (UHR-FEGSEM) equipped with energy dispersive spectroscopy (EDS) was used to analyze the morphology and microstructure of the pulverized Lead ore sample. The image of the particle was captured using a secondary electron detector.</w:t>
      </w:r>
    </w:p>
    <w:p w14:paraId="6EBCACE0" w14:textId="77777777" w:rsidR="00DD5E3D" w:rsidRDefault="00DD5E3D" w:rsidP="003D5A4C">
      <w:pPr>
        <w:jc w:val="both"/>
        <w:rPr>
          <w:rFonts w:ascii="Arial" w:hAnsi="Arial" w:cs="Arial"/>
        </w:rPr>
      </w:pPr>
    </w:p>
    <w:p w14:paraId="50CB7A68" w14:textId="0BB68574" w:rsidR="004F0323" w:rsidRPr="004F0323" w:rsidRDefault="004F0323" w:rsidP="004F0323">
      <w:pPr>
        <w:spacing w:after="160" w:line="278" w:lineRule="auto"/>
        <w:jc w:val="both"/>
        <w:rPr>
          <w:rFonts w:ascii="Arial" w:eastAsiaTheme="minorHAnsi" w:hAnsi="Arial" w:cs="Arial"/>
          <w:b/>
          <w:bCs/>
          <w:kern w:val="2"/>
          <w:sz w:val="22"/>
          <w:szCs w:val="22"/>
          <w14:ligatures w14:val="standardContextual"/>
        </w:rPr>
      </w:pPr>
      <w:r w:rsidRPr="004F0323">
        <w:rPr>
          <w:rFonts w:ascii="Arial" w:eastAsiaTheme="minorHAnsi" w:hAnsi="Arial" w:cs="Arial"/>
          <w:b/>
          <w:bCs/>
          <w:kern w:val="2"/>
          <w:sz w:val="22"/>
          <w:szCs w:val="22"/>
          <w14:ligatures w14:val="standardContextual"/>
        </w:rPr>
        <w:t>3. RESULTS AND DISCUSSION</w:t>
      </w:r>
    </w:p>
    <w:p w14:paraId="2923BA94" w14:textId="77777777" w:rsidR="004F0323" w:rsidRPr="00C621FA" w:rsidRDefault="004F0323" w:rsidP="004F0323">
      <w:pPr>
        <w:spacing w:after="160" w:line="278" w:lineRule="auto"/>
        <w:jc w:val="both"/>
        <w:rPr>
          <w:rFonts w:ascii="Arial" w:eastAsiaTheme="minorHAnsi" w:hAnsi="Arial" w:cs="Arial"/>
          <w:b/>
          <w:bCs/>
          <w:kern w:val="2"/>
          <w:sz w:val="22"/>
          <w:szCs w:val="22"/>
          <w14:ligatures w14:val="standardContextual"/>
        </w:rPr>
      </w:pPr>
      <w:r w:rsidRPr="00C621FA">
        <w:rPr>
          <w:rFonts w:ascii="Arial" w:eastAsiaTheme="minorHAnsi" w:hAnsi="Arial" w:cs="Arial"/>
          <w:b/>
          <w:bCs/>
          <w:kern w:val="2"/>
          <w:sz w:val="22"/>
          <w:szCs w:val="22"/>
          <w14:ligatures w14:val="standardContextual"/>
        </w:rPr>
        <w:t xml:space="preserve">3.1 Mineralogical Characterization </w:t>
      </w:r>
    </w:p>
    <w:p w14:paraId="5AB98E97" w14:textId="5A1DFFBD" w:rsidR="004F0323" w:rsidRPr="004F0323" w:rsidRDefault="004F0323" w:rsidP="004F0323">
      <w:pPr>
        <w:spacing w:after="160" w:line="278" w:lineRule="auto"/>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 xml:space="preserve">Drawing from the previous work, Munyao </w:t>
      </w:r>
      <w:r w:rsidRPr="004F0323">
        <w:rPr>
          <w:rFonts w:ascii="Arial" w:eastAsiaTheme="minorHAnsi" w:hAnsi="Arial" w:cs="Arial"/>
          <w:i/>
          <w:iCs/>
          <w:kern w:val="2"/>
          <w14:ligatures w14:val="standardContextual"/>
        </w:rPr>
        <w:t>et al</w:t>
      </w:r>
      <w:r w:rsidRPr="004F0323">
        <w:rPr>
          <w:rFonts w:ascii="Arial" w:eastAsiaTheme="minorHAnsi" w:hAnsi="Arial" w:cs="Arial"/>
          <w:kern w:val="2"/>
          <w14:ligatures w14:val="standardContextual"/>
        </w:rPr>
        <w:t xml:space="preserve">. </w:t>
      </w:r>
      <w:r w:rsidR="00C621FA">
        <w:rPr>
          <w:rFonts w:ascii="Arial" w:eastAsiaTheme="minorHAnsi" w:hAnsi="Arial" w:cs="Arial"/>
          <w:kern w:val="2"/>
          <w14:ligatures w14:val="standardContextual"/>
        </w:rPr>
        <w:t>(2024)</w:t>
      </w:r>
      <w:r w:rsidRPr="004F0323">
        <w:rPr>
          <w:rFonts w:ascii="Arial" w:eastAsiaTheme="minorHAnsi" w:hAnsi="Arial" w:cs="Arial"/>
          <w:kern w:val="2"/>
          <w14:ligatures w14:val="standardContextual"/>
        </w:rPr>
        <w:t>, the chemical composition of the crude lead ore, as depicted in Table 1 showed the presence of lead oxide (PbO) at 36.83%, with the existence of other oxides such as SiO</w:t>
      </w:r>
      <w:r w:rsidRPr="004F0323">
        <w:rPr>
          <w:rFonts w:ascii="Arial" w:eastAsiaTheme="minorHAnsi" w:hAnsi="Arial" w:cs="Arial"/>
          <w:kern w:val="2"/>
          <w:vertAlign w:val="subscript"/>
          <w14:ligatures w14:val="standardContextual"/>
        </w:rPr>
        <w:t>2</w:t>
      </w:r>
      <w:r w:rsidRPr="004F0323">
        <w:rPr>
          <w:rFonts w:ascii="Arial" w:eastAsiaTheme="minorHAnsi" w:hAnsi="Arial" w:cs="Arial"/>
          <w:kern w:val="2"/>
          <w14:ligatures w14:val="standardContextual"/>
        </w:rPr>
        <w:t xml:space="preserve"> (45.82%), Fe</w:t>
      </w:r>
      <w:r w:rsidRPr="004F0323">
        <w:rPr>
          <w:rFonts w:ascii="Arial" w:eastAsiaTheme="minorHAnsi" w:hAnsi="Arial" w:cs="Arial"/>
          <w:kern w:val="2"/>
          <w:vertAlign w:val="subscript"/>
          <w14:ligatures w14:val="standardContextual"/>
        </w:rPr>
        <w:t>2</w:t>
      </w:r>
      <w:r w:rsidRPr="004F0323">
        <w:rPr>
          <w:rFonts w:ascii="Arial" w:eastAsiaTheme="minorHAnsi" w:hAnsi="Arial" w:cs="Arial"/>
          <w:kern w:val="2"/>
          <w14:ligatures w14:val="standardContextual"/>
        </w:rPr>
        <w:t>O</w:t>
      </w:r>
      <w:r w:rsidRPr="004F0323">
        <w:rPr>
          <w:rFonts w:ascii="Arial" w:eastAsiaTheme="minorHAnsi" w:hAnsi="Arial" w:cs="Arial"/>
          <w:kern w:val="2"/>
          <w:vertAlign w:val="subscript"/>
          <w14:ligatures w14:val="standardContextual"/>
        </w:rPr>
        <w:t>3</w:t>
      </w:r>
      <w:r w:rsidRPr="004F0323">
        <w:rPr>
          <w:rFonts w:ascii="Arial" w:eastAsiaTheme="minorHAnsi" w:hAnsi="Arial" w:cs="Arial"/>
          <w:kern w:val="2"/>
          <w14:ligatures w14:val="standardContextual"/>
        </w:rPr>
        <w:t xml:space="preserve"> (8.29%), ZnO (9.66%), Al</w:t>
      </w:r>
      <w:r w:rsidRPr="004F0323">
        <w:rPr>
          <w:rFonts w:ascii="Arial" w:eastAsiaTheme="minorHAnsi" w:hAnsi="Arial" w:cs="Arial"/>
          <w:kern w:val="2"/>
          <w:vertAlign w:val="subscript"/>
          <w14:ligatures w14:val="standardContextual"/>
        </w:rPr>
        <w:t>2</w:t>
      </w:r>
      <w:r w:rsidRPr="004F0323">
        <w:rPr>
          <w:rFonts w:ascii="Arial" w:eastAsiaTheme="minorHAnsi" w:hAnsi="Arial" w:cs="Arial"/>
          <w:kern w:val="2"/>
          <w14:ligatures w14:val="standardContextual"/>
        </w:rPr>
        <w:t>O</w:t>
      </w:r>
      <w:r w:rsidRPr="004F0323">
        <w:rPr>
          <w:rFonts w:ascii="Arial" w:eastAsiaTheme="minorHAnsi" w:hAnsi="Arial" w:cs="Arial"/>
          <w:kern w:val="2"/>
          <w:vertAlign w:val="subscript"/>
          <w14:ligatures w14:val="standardContextual"/>
        </w:rPr>
        <w:t>3</w:t>
      </w:r>
      <w:r w:rsidRPr="004F0323">
        <w:rPr>
          <w:rFonts w:ascii="Arial" w:eastAsiaTheme="minorHAnsi" w:hAnsi="Arial" w:cs="Arial"/>
          <w:kern w:val="2"/>
          <w14:ligatures w14:val="standardContextual"/>
        </w:rPr>
        <w:t xml:space="preserve"> (3.41%), TiO</w:t>
      </w:r>
      <w:r w:rsidRPr="004F0323">
        <w:rPr>
          <w:rFonts w:ascii="Arial" w:eastAsiaTheme="minorHAnsi" w:hAnsi="Arial" w:cs="Arial"/>
          <w:kern w:val="2"/>
          <w:vertAlign w:val="subscript"/>
          <w14:ligatures w14:val="standardContextual"/>
        </w:rPr>
        <w:t>2</w:t>
      </w:r>
      <w:r w:rsidRPr="004F0323">
        <w:rPr>
          <w:rFonts w:ascii="Arial" w:eastAsiaTheme="minorHAnsi" w:hAnsi="Arial" w:cs="Arial"/>
          <w:kern w:val="2"/>
          <w14:ligatures w14:val="standardContextual"/>
        </w:rPr>
        <w:t xml:space="preserve"> (1.07%) and WO</w:t>
      </w:r>
      <w:r w:rsidRPr="004F0323">
        <w:rPr>
          <w:rFonts w:ascii="Arial" w:eastAsiaTheme="minorHAnsi" w:hAnsi="Arial" w:cs="Arial"/>
          <w:kern w:val="2"/>
          <w:vertAlign w:val="subscript"/>
          <w14:ligatures w14:val="standardContextual"/>
        </w:rPr>
        <w:t>3</w:t>
      </w:r>
      <w:r w:rsidRPr="004F0323">
        <w:rPr>
          <w:rFonts w:ascii="Arial" w:eastAsiaTheme="minorHAnsi" w:hAnsi="Arial" w:cs="Arial"/>
          <w:kern w:val="2"/>
          <w14:ligatures w14:val="standardContextual"/>
        </w:rPr>
        <w:t xml:space="preserve"> (0.31%). Evidently, the ore meets the 1-10% Pb standard required to mine lead ore deposits, but requires beneficiation to upgrade it 60-65% content suitable for pyrometallurgical extraction of lead metal </w:t>
      </w:r>
      <w:r w:rsidR="00C621FA">
        <w:rPr>
          <w:rFonts w:ascii="Arial" w:eastAsiaTheme="minorHAnsi" w:hAnsi="Arial" w:cs="Arial"/>
          <w:kern w:val="2"/>
          <w14:ligatures w14:val="standardContextual"/>
        </w:rPr>
        <w:t xml:space="preserve">(Yunana </w:t>
      </w:r>
      <w:r w:rsidR="00C621FA" w:rsidRPr="00C621FA">
        <w:rPr>
          <w:rFonts w:ascii="Arial" w:eastAsiaTheme="minorHAnsi" w:hAnsi="Arial" w:cs="Arial"/>
          <w:i/>
          <w:iCs/>
          <w:kern w:val="2"/>
          <w14:ligatures w14:val="standardContextual"/>
        </w:rPr>
        <w:t>et al</w:t>
      </w:r>
      <w:r w:rsidR="00C621FA">
        <w:rPr>
          <w:rFonts w:ascii="Arial" w:eastAsiaTheme="minorHAnsi" w:hAnsi="Arial" w:cs="Arial"/>
          <w:kern w:val="2"/>
          <w14:ligatures w14:val="standardContextual"/>
        </w:rPr>
        <w:t>., 2015)</w:t>
      </w:r>
      <w:r w:rsidRPr="004F0323">
        <w:rPr>
          <w:rFonts w:ascii="Arial" w:eastAsiaTheme="minorHAnsi" w:hAnsi="Arial" w:cs="Arial"/>
          <w:kern w:val="2"/>
          <w14:ligatures w14:val="standardContextual"/>
        </w:rPr>
        <w:t>. The XRD analysis identified the main mineral present in the ore as galena (47.0%), with the presence of other minerals including cerussite (19.0%), quartz (18.8%) and gratonite (15.0%).</w:t>
      </w:r>
    </w:p>
    <w:p w14:paraId="1BA013FE" w14:textId="77777777" w:rsidR="004F0323" w:rsidRPr="004F0323" w:rsidRDefault="004F0323" w:rsidP="004F0323">
      <w:pPr>
        <w:spacing w:after="160" w:line="278" w:lineRule="auto"/>
        <w:jc w:val="both"/>
        <w:rPr>
          <w:rFonts w:ascii="Arial" w:eastAsiaTheme="minorHAnsi" w:hAnsi="Arial" w:cs="Arial"/>
          <w:kern w:val="2"/>
          <w14:ligatures w14:val="standardContextual"/>
        </w:rPr>
      </w:pPr>
      <w:r w:rsidRPr="004F0323">
        <w:rPr>
          <w:rFonts w:ascii="Arial" w:eastAsiaTheme="minorHAnsi" w:hAnsi="Arial" w:cs="Arial"/>
          <w:b/>
          <w:bCs/>
          <w:kern w:val="2"/>
          <w:lang w:val="en-GB"/>
          <w14:ligatures w14:val="standardContextual"/>
        </w:rPr>
        <w:t xml:space="preserve">Table 1. </w:t>
      </w:r>
      <w:r w:rsidRPr="00C621FA">
        <w:rPr>
          <w:rFonts w:ascii="Arial" w:eastAsiaTheme="minorHAnsi" w:hAnsi="Arial" w:cs="Arial"/>
          <w:b/>
          <w:bCs/>
          <w:kern w:val="2"/>
          <w:lang w:val="en-GB"/>
          <w14:ligatures w14:val="standardContextual"/>
        </w:rPr>
        <w:t>Chemical composition of the crude Duguri lead 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9"/>
        <w:gridCol w:w="1061"/>
        <w:gridCol w:w="990"/>
        <w:gridCol w:w="1080"/>
        <w:gridCol w:w="990"/>
        <w:gridCol w:w="869"/>
        <w:gridCol w:w="916"/>
        <w:gridCol w:w="815"/>
      </w:tblGrid>
      <w:tr w:rsidR="004F0323" w:rsidRPr="004F0323" w14:paraId="2C63BA66" w14:textId="77777777" w:rsidTr="00AF79BB">
        <w:tc>
          <w:tcPr>
            <w:tcW w:w="2629" w:type="dxa"/>
            <w:tcBorders>
              <w:top w:val="single" w:sz="8" w:space="0" w:color="auto"/>
              <w:bottom w:val="single" w:sz="8" w:space="0" w:color="auto"/>
            </w:tcBorders>
          </w:tcPr>
          <w:p w14:paraId="672BC8A5" w14:textId="77777777" w:rsidR="004F0323" w:rsidRPr="004F0323" w:rsidRDefault="004F0323" w:rsidP="004F0323">
            <w:pPr>
              <w:jc w:val="both"/>
              <w:rPr>
                <w:rFonts w:ascii="Arial" w:eastAsiaTheme="minorHAnsi" w:hAnsi="Arial" w:cs="Arial"/>
                <w:kern w:val="2"/>
                <w14:ligatures w14:val="standardContextual"/>
              </w:rPr>
            </w:pPr>
            <w:r w:rsidRPr="004F0323">
              <w:rPr>
                <w:rFonts w:ascii="Arial" w:eastAsiaTheme="minorHAnsi" w:hAnsi="Arial" w:cs="Arial"/>
                <w:kern w:val="2"/>
                <w:lang w:val="en-GB"/>
                <w14:ligatures w14:val="standardContextual"/>
              </w:rPr>
              <w:t>Component</w:t>
            </w:r>
          </w:p>
        </w:tc>
        <w:tc>
          <w:tcPr>
            <w:tcW w:w="1061" w:type="dxa"/>
            <w:tcBorders>
              <w:top w:val="single" w:sz="8" w:space="0" w:color="auto"/>
              <w:bottom w:val="single" w:sz="8" w:space="0" w:color="auto"/>
            </w:tcBorders>
          </w:tcPr>
          <w:p w14:paraId="15BD45D3"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PbO</w:t>
            </w:r>
          </w:p>
        </w:tc>
        <w:tc>
          <w:tcPr>
            <w:tcW w:w="990" w:type="dxa"/>
            <w:tcBorders>
              <w:top w:val="single" w:sz="8" w:space="0" w:color="auto"/>
              <w:bottom w:val="single" w:sz="8" w:space="0" w:color="auto"/>
            </w:tcBorders>
          </w:tcPr>
          <w:p w14:paraId="192C6800"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SiO</w:t>
            </w:r>
            <w:r w:rsidRPr="004F0323">
              <w:rPr>
                <w:rFonts w:ascii="Arial" w:eastAsiaTheme="minorHAnsi" w:hAnsi="Arial" w:cs="Arial"/>
                <w:kern w:val="2"/>
                <w:vertAlign w:val="subscript"/>
                <w14:ligatures w14:val="standardContextual"/>
              </w:rPr>
              <w:t>2</w:t>
            </w:r>
          </w:p>
        </w:tc>
        <w:tc>
          <w:tcPr>
            <w:tcW w:w="1080" w:type="dxa"/>
            <w:tcBorders>
              <w:top w:val="single" w:sz="8" w:space="0" w:color="auto"/>
              <w:bottom w:val="single" w:sz="8" w:space="0" w:color="auto"/>
            </w:tcBorders>
          </w:tcPr>
          <w:p w14:paraId="579E9241"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Fe</w:t>
            </w:r>
            <w:r w:rsidRPr="004F0323">
              <w:rPr>
                <w:rFonts w:ascii="Arial" w:eastAsiaTheme="minorHAnsi" w:hAnsi="Arial" w:cs="Arial"/>
                <w:kern w:val="2"/>
                <w:vertAlign w:val="subscript"/>
                <w14:ligatures w14:val="standardContextual"/>
              </w:rPr>
              <w:t>2</w:t>
            </w:r>
            <w:r w:rsidRPr="004F0323">
              <w:rPr>
                <w:rFonts w:ascii="Arial" w:eastAsiaTheme="minorHAnsi" w:hAnsi="Arial" w:cs="Arial"/>
                <w:kern w:val="2"/>
                <w14:ligatures w14:val="standardContextual"/>
              </w:rPr>
              <w:t>O</w:t>
            </w:r>
            <w:r w:rsidRPr="004F0323">
              <w:rPr>
                <w:rFonts w:ascii="Arial" w:eastAsiaTheme="minorHAnsi" w:hAnsi="Arial" w:cs="Arial"/>
                <w:kern w:val="2"/>
                <w:vertAlign w:val="subscript"/>
                <w14:ligatures w14:val="standardContextual"/>
              </w:rPr>
              <w:t>3</w:t>
            </w:r>
          </w:p>
        </w:tc>
        <w:tc>
          <w:tcPr>
            <w:tcW w:w="990" w:type="dxa"/>
            <w:tcBorders>
              <w:top w:val="single" w:sz="8" w:space="0" w:color="auto"/>
              <w:bottom w:val="single" w:sz="8" w:space="0" w:color="auto"/>
            </w:tcBorders>
          </w:tcPr>
          <w:p w14:paraId="795DA1AD"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ZnO</w:t>
            </w:r>
          </w:p>
        </w:tc>
        <w:tc>
          <w:tcPr>
            <w:tcW w:w="869" w:type="dxa"/>
            <w:tcBorders>
              <w:top w:val="single" w:sz="8" w:space="0" w:color="auto"/>
              <w:bottom w:val="single" w:sz="8" w:space="0" w:color="auto"/>
            </w:tcBorders>
          </w:tcPr>
          <w:p w14:paraId="1810506D"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Al</w:t>
            </w:r>
            <w:r w:rsidRPr="004F0323">
              <w:rPr>
                <w:rFonts w:ascii="Arial" w:eastAsiaTheme="minorHAnsi" w:hAnsi="Arial" w:cs="Arial"/>
                <w:kern w:val="2"/>
                <w:vertAlign w:val="subscript"/>
                <w14:ligatures w14:val="standardContextual"/>
              </w:rPr>
              <w:t>2</w:t>
            </w:r>
            <w:r w:rsidRPr="004F0323">
              <w:rPr>
                <w:rFonts w:ascii="Arial" w:eastAsiaTheme="minorHAnsi" w:hAnsi="Arial" w:cs="Arial"/>
                <w:kern w:val="2"/>
                <w14:ligatures w14:val="standardContextual"/>
              </w:rPr>
              <w:t>O</w:t>
            </w:r>
            <w:r w:rsidRPr="004F0323">
              <w:rPr>
                <w:rFonts w:ascii="Arial" w:eastAsiaTheme="minorHAnsi" w:hAnsi="Arial" w:cs="Arial"/>
                <w:kern w:val="2"/>
                <w:vertAlign w:val="subscript"/>
                <w14:ligatures w14:val="standardContextual"/>
              </w:rPr>
              <w:t>3</w:t>
            </w:r>
          </w:p>
        </w:tc>
        <w:tc>
          <w:tcPr>
            <w:tcW w:w="916" w:type="dxa"/>
            <w:tcBorders>
              <w:top w:val="single" w:sz="8" w:space="0" w:color="auto"/>
              <w:bottom w:val="single" w:sz="8" w:space="0" w:color="auto"/>
            </w:tcBorders>
          </w:tcPr>
          <w:p w14:paraId="44EA32B3"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TiO</w:t>
            </w:r>
            <w:r w:rsidRPr="004F0323">
              <w:rPr>
                <w:rFonts w:ascii="Arial" w:eastAsiaTheme="minorHAnsi" w:hAnsi="Arial" w:cs="Arial"/>
                <w:kern w:val="2"/>
                <w:vertAlign w:val="subscript"/>
                <w14:ligatures w14:val="standardContextual"/>
              </w:rPr>
              <w:t>2</w:t>
            </w:r>
          </w:p>
        </w:tc>
        <w:tc>
          <w:tcPr>
            <w:tcW w:w="815" w:type="dxa"/>
            <w:tcBorders>
              <w:top w:val="single" w:sz="8" w:space="0" w:color="auto"/>
              <w:bottom w:val="single" w:sz="8" w:space="0" w:color="auto"/>
            </w:tcBorders>
          </w:tcPr>
          <w:p w14:paraId="67A7D358"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WO</w:t>
            </w:r>
            <w:r w:rsidRPr="004F0323">
              <w:rPr>
                <w:rFonts w:ascii="Arial" w:eastAsiaTheme="minorHAnsi" w:hAnsi="Arial" w:cs="Arial"/>
                <w:kern w:val="2"/>
                <w:vertAlign w:val="subscript"/>
                <w14:ligatures w14:val="standardContextual"/>
              </w:rPr>
              <w:t>3</w:t>
            </w:r>
          </w:p>
        </w:tc>
      </w:tr>
      <w:tr w:rsidR="004F0323" w:rsidRPr="004F0323" w14:paraId="44D1CE9A" w14:textId="77777777" w:rsidTr="00AF79BB">
        <w:tc>
          <w:tcPr>
            <w:tcW w:w="2629" w:type="dxa"/>
            <w:tcBorders>
              <w:top w:val="single" w:sz="8" w:space="0" w:color="auto"/>
              <w:bottom w:val="single" w:sz="8" w:space="0" w:color="auto"/>
            </w:tcBorders>
          </w:tcPr>
          <w:p w14:paraId="08F2B652" w14:textId="77777777" w:rsidR="004F0323" w:rsidRPr="004F0323" w:rsidRDefault="004F0323" w:rsidP="004F0323">
            <w:pPr>
              <w:jc w:val="both"/>
              <w:rPr>
                <w:rFonts w:ascii="Arial" w:eastAsiaTheme="minorHAnsi" w:hAnsi="Arial" w:cs="Arial"/>
                <w:kern w:val="2"/>
                <w14:ligatures w14:val="standardContextual"/>
              </w:rPr>
            </w:pPr>
            <w:r w:rsidRPr="004F0323">
              <w:rPr>
                <w:rFonts w:ascii="Arial" w:eastAsiaTheme="minorHAnsi" w:hAnsi="Arial" w:cs="Arial"/>
                <w:kern w:val="2"/>
                <w:lang w:val="en-GB"/>
                <w14:ligatures w14:val="standardContextual"/>
              </w:rPr>
              <w:t>Chemical composition (%)</w:t>
            </w:r>
          </w:p>
        </w:tc>
        <w:tc>
          <w:tcPr>
            <w:tcW w:w="1061" w:type="dxa"/>
            <w:tcBorders>
              <w:top w:val="single" w:sz="8" w:space="0" w:color="auto"/>
              <w:bottom w:val="single" w:sz="8" w:space="0" w:color="auto"/>
            </w:tcBorders>
          </w:tcPr>
          <w:p w14:paraId="62492467"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36.83</w:t>
            </w:r>
          </w:p>
        </w:tc>
        <w:tc>
          <w:tcPr>
            <w:tcW w:w="990" w:type="dxa"/>
            <w:tcBorders>
              <w:top w:val="single" w:sz="8" w:space="0" w:color="auto"/>
              <w:bottom w:val="single" w:sz="8" w:space="0" w:color="auto"/>
            </w:tcBorders>
          </w:tcPr>
          <w:p w14:paraId="2B068199"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45.82</w:t>
            </w:r>
          </w:p>
        </w:tc>
        <w:tc>
          <w:tcPr>
            <w:tcW w:w="1080" w:type="dxa"/>
            <w:tcBorders>
              <w:top w:val="single" w:sz="8" w:space="0" w:color="auto"/>
              <w:bottom w:val="single" w:sz="8" w:space="0" w:color="auto"/>
            </w:tcBorders>
          </w:tcPr>
          <w:p w14:paraId="33A69FED"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8.29</w:t>
            </w:r>
          </w:p>
        </w:tc>
        <w:tc>
          <w:tcPr>
            <w:tcW w:w="990" w:type="dxa"/>
            <w:tcBorders>
              <w:top w:val="single" w:sz="8" w:space="0" w:color="auto"/>
              <w:bottom w:val="single" w:sz="8" w:space="0" w:color="auto"/>
            </w:tcBorders>
          </w:tcPr>
          <w:p w14:paraId="1A521CAB"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9.66</w:t>
            </w:r>
          </w:p>
        </w:tc>
        <w:tc>
          <w:tcPr>
            <w:tcW w:w="869" w:type="dxa"/>
            <w:tcBorders>
              <w:top w:val="single" w:sz="8" w:space="0" w:color="auto"/>
              <w:bottom w:val="single" w:sz="8" w:space="0" w:color="auto"/>
            </w:tcBorders>
          </w:tcPr>
          <w:p w14:paraId="5B22903B"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3.41</w:t>
            </w:r>
          </w:p>
        </w:tc>
        <w:tc>
          <w:tcPr>
            <w:tcW w:w="916" w:type="dxa"/>
            <w:tcBorders>
              <w:top w:val="single" w:sz="8" w:space="0" w:color="auto"/>
              <w:bottom w:val="single" w:sz="8" w:space="0" w:color="auto"/>
            </w:tcBorders>
          </w:tcPr>
          <w:p w14:paraId="5804058B"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1.07</w:t>
            </w:r>
          </w:p>
        </w:tc>
        <w:tc>
          <w:tcPr>
            <w:tcW w:w="815" w:type="dxa"/>
            <w:tcBorders>
              <w:top w:val="single" w:sz="8" w:space="0" w:color="auto"/>
              <w:bottom w:val="single" w:sz="8" w:space="0" w:color="auto"/>
            </w:tcBorders>
          </w:tcPr>
          <w:p w14:paraId="2D5584BB"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0.31</w:t>
            </w:r>
          </w:p>
        </w:tc>
      </w:tr>
    </w:tbl>
    <w:p w14:paraId="3FEFCD86" w14:textId="77777777" w:rsidR="004F0323" w:rsidRPr="004F0323" w:rsidRDefault="004F0323" w:rsidP="004F0323">
      <w:pPr>
        <w:spacing w:after="160" w:line="278" w:lineRule="auto"/>
        <w:jc w:val="both"/>
        <w:rPr>
          <w:rFonts w:ascii="Arial" w:eastAsiaTheme="minorHAnsi" w:hAnsi="Arial" w:cs="Arial"/>
          <w:kern w:val="2"/>
          <w14:ligatures w14:val="standardContextual"/>
        </w:rPr>
      </w:pPr>
    </w:p>
    <w:p w14:paraId="6DAC76E0" w14:textId="1761F4F0" w:rsidR="004F0323" w:rsidRPr="004F0323" w:rsidRDefault="004F0323" w:rsidP="004F0323">
      <w:pPr>
        <w:spacing w:after="160" w:line="278" w:lineRule="auto"/>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The morphology of the ore as shown by the SEM micrograph in Fig</w:t>
      </w:r>
      <w:r w:rsidR="00C621FA">
        <w:rPr>
          <w:rFonts w:ascii="Arial" w:eastAsiaTheme="minorHAnsi" w:hAnsi="Arial" w:cs="Arial"/>
          <w:kern w:val="2"/>
          <w14:ligatures w14:val="standardContextual"/>
        </w:rPr>
        <w:t>.</w:t>
      </w:r>
      <w:r w:rsidRPr="004F0323">
        <w:rPr>
          <w:rFonts w:ascii="Arial" w:eastAsiaTheme="minorHAnsi" w:hAnsi="Arial" w:cs="Arial"/>
          <w:kern w:val="2"/>
          <w14:ligatures w14:val="standardContextual"/>
        </w:rPr>
        <w:t xml:space="preserve"> 2 revealed the characteristic cubical and octahedral crystals </w:t>
      </w:r>
      <w:r w:rsidR="00C621FA">
        <w:rPr>
          <w:rFonts w:ascii="Arial" w:eastAsiaTheme="minorHAnsi" w:hAnsi="Arial" w:cs="Arial"/>
          <w:kern w:val="2"/>
          <w14:ligatures w14:val="standardContextual"/>
        </w:rPr>
        <w:t>(</w:t>
      </w:r>
      <w:r w:rsidR="00C621FA" w:rsidRPr="00C621FA">
        <w:rPr>
          <w:rFonts w:ascii="Arial" w:eastAsiaTheme="minorHAnsi" w:hAnsi="Arial" w:cs="Arial"/>
          <w:kern w:val="2"/>
          <w14:ligatures w14:val="standardContextual"/>
        </w:rPr>
        <w:t>Nasymov</w:t>
      </w:r>
      <w:r w:rsidR="00C621FA">
        <w:rPr>
          <w:rFonts w:ascii="Arial" w:eastAsiaTheme="minorHAnsi" w:hAnsi="Arial" w:cs="Arial"/>
          <w:kern w:val="2"/>
          <w14:ligatures w14:val="standardContextual"/>
        </w:rPr>
        <w:t xml:space="preserve"> </w:t>
      </w:r>
      <w:r w:rsidR="00C621FA" w:rsidRPr="00C621FA">
        <w:rPr>
          <w:rFonts w:ascii="Arial" w:eastAsiaTheme="minorHAnsi" w:hAnsi="Arial" w:cs="Arial"/>
          <w:i/>
          <w:iCs/>
          <w:kern w:val="2"/>
          <w14:ligatures w14:val="standardContextual"/>
        </w:rPr>
        <w:t>et al</w:t>
      </w:r>
      <w:r w:rsidR="00C621FA">
        <w:rPr>
          <w:rFonts w:ascii="Arial" w:eastAsiaTheme="minorHAnsi" w:hAnsi="Arial" w:cs="Arial"/>
          <w:kern w:val="2"/>
          <w14:ligatures w14:val="standardContextual"/>
        </w:rPr>
        <w:t>., 2019)</w:t>
      </w:r>
      <w:r w:rsidRPr="004F0323">
        <w:rPr>
          <w:rFonts w:ascii="Arial" w:eastAsiaTheme="minorHAnsi" w:hAnsi="Arial" w:cs="Arial"/>
          <w:kern w:val="2"/>
          <w14:ligatures w14:val="standardContextual"/>
        </w:rPr>
        <w:t xml:space="preserve">, indicating a coarse-grained ore and a smooth surface with a fine-grained texture suggesting quartz or silicate mineralization. The ore has limited porosity, consistent with Galena’s dense nature. Additionally, the minerals present in the present in the ore are coarsely dispersed within the matrix of the ore, which facilitates easier liberation during comminution processes. The elemental constituents consisted of Pb, Si, C and O. </w:t>
      </w:r>
    </w:p>
    <w:p w14:paraId="0C59707B" w14:textId="77777777" w:rsidR="004F0323" w:rsidRPr="004F0323" w:rsidRDefault="004F0323" w:rsidP="004F0323">
      <w:pPr>
        <w:spacing w:after="160" w:line="278" w:lineRule="auto"/>
        <w:jc w:val="both"/>
        <w:rPr>
          <w:rFonts w:ascii="Arial" w:eastAsiaTheme="minorHAnsi" w:hAnsi="Arial" w:cs="Arial"/>
          <w:kern w:val="2"/>
          <w14:ligatures w14:val="standardContextual"/>
        </w:rPr>
      </w:pPr>
      <w:r w:rsidRPr="004F0323">
        <w:rPr>
          <w:rFonts w:ascii="Arial" w:eastAsiaTheme="minorHAnsi" w:hAnsi="Arial" w:cs="Arial"/>
          <w:noProof/>
          <w:kern w:val="2"/>
          <w14:ligatures w14:val="standardContextual"/>
        </w:rPr>
        <w:drawing>
          <wp:inline distT="0" distB="0" distL="0" distR="0" wp14:anchorId="509E89A8" wp14:editId="6FE3C25E">
            <wp:extent cx="5783580" cy="3053681"/>
            <wp:effectExtent l="0" t="0" r="7620" b="0"/>
            <wp:docPr id="1027720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720803" name=""/>
                    <pic:cNvPicPr/>
                  </pic:nvPicPr>
                  <pic:blipFill>
                    <a:blip r:embed="rId8"/>
                    <a:stretch>
                      <a:fillRect/>
                    </a:stretch>
                  </pic:blipFill>
                  <pic:spPr>
                    <a:xfrm>
                      <a:off x="0" y="0"/>
                      <a:ext cx="5798746" cy="3061689"/>
                    </a:xfrm>
                    <a:prstGeom prst="rect">
                      <a:avLst/>
                    </a:prstGeom>
                  </pic:spPr>
                </pic:pic>
              </a:graphicData>
            </a:graphic>
          </wp:inline>
        </w:drawing>
      </w:r>
    </w:p>
    <w:p w14:paraId="5E3CD0F5" w14:textId="1661732F" w:rsidR="004F0323" w:rsidRPr="00C621FA" w:rsidRDefault="004F0323" w:rsidP="004F0323">
      <w:pPr>
        <w:spacing w:after="160" w:line="278" w:lineRule="auto"/>
        <w:jc w:val="both"/>
        <w:rPr>
          <w:rFonts w:ascii="Arial" w:eastAsiaTheme="minorHAnsi" w:hAnsi="Arial" w:cs="Arial"/>
          <w:b/>
          <w:bCs/>
          <w:kern w:val="2"/>
          <w14:ligatures w14:val="standardContextual"/>
        </w:rPr>
      </w:pPr>
      <w:r w:rsidRPr="00C621FA">
        <w:rPr>
          <w:rFonts w:ascii="Arial" w:eastAsiaTheme="minorHAnsi" w:hAnsi="Arial" w:cs="Arial"/>
          <w:b/>
          <w:bCs/>
          <w:kern w:val="2"/>
          <w14:ligatures w14:val="standardContextual"/>
        </w:rPr>
        <w:t>Fig</w:t>
      </w:r>
      <w:r w:rsidR="00C621FA" w:rsidRPr="00C621FA">
        <w:rPr>
          <w:rFonts w:ascii="Arial" w:eastAsiaTheme="minorHAnsi" w:hAnsi="Arial" w:cs="Arial"/>
          <w:b/>
          <w:bCs/>
          <w:kern w:val="2"/>
          <w14:ligatures w14:val="standardContextual"/>
        </w:rPr>
        <w:t>.</w:t>
      </w:r>
      <w:r w:rsidRPr="00C621FA">
        <w:rPr>
          <w:rFonts w:ascii="Arial" w:eastAsiaTheme="minorHAnsi" w:hAnsi="Arial" w:cs="Arial"/>
          <w:b/>
          <w:bCs/>
          <w:kern w:val="2"/>
          <w14:ligatures w14:val="standardContextual"/>
        </w:rPr>
        <w:t xml:space="preserve"> 2. The morphology of Duguri lead ore </w:t>
      </w:r>
      <w:r w:rsidR="00C621FA" w:rsidRPr="00C621FA">
        <w:rPr>
          <w:rFonts w:ascii="Arial" w:eastAsiaTheme="minorHAnsi" w:hAnsi="Arial" w:cs="Arial"/>
          <w:b/>
          <w:bCs/>
          <w:kern w:val="2"/>
          <w14:ligatures w14:val="standardContextual"/>
        </w:rPr>
        <w:t xml:space="preserve">(Munyao </w:t>
      </w:r>
      <w:r w:rsidR="00C621FA" w:rsidRPr="00C621FA">
        <w:rPr>
          <w:rFonts w:ascii="Arial" w:eastAsiaTheme="minorHAnsi" w:hAnsi="Arial" w:cs="Arial"/>
          <w:b/>
          <w:bCs/>
          <w:i/>
          <w:iCs/>
          <w:kern w:val="2"/>
          <w14:ligatures w14:val="standardContextual"/>
        </w:rPr>
        <w:t>et al</w:t>
      </w:r>
      <w:r w:rsidR="00C621FA" w:rsidRPr="00C621FA">
        <w:rPr>
          <w:rFonts w:ascii="Arial" w:eastAsiaTheme="minorHAnsi" w:hAnsi="Arial" w:cs="Arial"/>
          <w:b/>
          <w:bCs/>
          <w:kern w:val="2"/>
          <w14:ligatures w14:val="standardContextual"/>
        </w:rPr>
        <w:t>., 2024)</w:t>
      </w:r>
    </w:p>
    <w:p w14:paraId="5E2942A2" w14:textId="0C108224" w:rsidR="004F0323" w:rsidRPr="00C621FA" w:rsidRDefault="004F0323" w:rsidP="004F0323">
      <w:pPr>
        <w:spacing w:after="160" w:line="278" w:lineRule="auto"/>
        <w:jc w:val="both"/>
        <w:rPr>
          <w:rFonts w:ascii="Arial" w:eastAsiaTheme="minorHAnsi" w:hAnsi="Arial" w:cs="Arial"/>
          <w:b/>
          <w:bCs/>
          <w:kern w:val="2"/>
          <w:sz w:val="22"/>
          <w:szCs w:val="22"/>
          <w:lang w:val="en-GB"/>
          <w14:ligatures w14:val="standardContextual"/>
        </w:rPr>
      </w:pPr>
      <w:r w:rsidRPr="00C621FA">
        <w:rPr>
          <w:rFonts w:ascii="Arial" w:eastAsiaTheme="minorHAnsi" w:hAnsi="Arial" w:cs="Arial"/>
          <w:b/>
          <w:bCs/>
          <w:kern w:val="2"/>
          <w:sz w:val="22"/>
          <w:szCs w:val="22"/>
          <w:lang w:val="en-GB"/>
          <w14:ligatures w14:val="standardContextual"/>
        </w:rPr>
        <w:lastRenderedPageBreak/>
        <w:t>3.2 Particle Size Analysis</w:t>
      </w:r>
    </w:p>
    <w:p w14:paraId="6FEE35D0" w14:textId="4FC3C5EB" w:rsidR="004F0323" w:rsidRPr="004F0323" w:rsidRDefault="004F0323" w:rsidP="004F0323">
      <w:pPr>
        <w:spacing w:after="160" w:line="278" w:lineRule="auto"/>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The sieve analysis result for the crude lead ore is presented in Table 2. The cumulative % weight retained and passing curves for the crude lead ore, shown in Fig</w:t>
      </w:r>
      <w:r w:rsidR="002378EA">
        <w:rPr>
          <w:rFonts w:ascii="Arial" w:eastAsiaTheme="minorHAnsi" w:hAnsi="Arial" w:cs="Arial"/>
          <w:kern w:val="2"/>
          <w:lang w:val="en-GB"/>
          <w14:ligatures w14:val="standardContextual"/>
        </w:rPr>
        <w:t>.</w:t>
      </w:r>
      <w:r w:rsidRPr="004F0323">
        <w:rPr>
          <w:rFonts w:ascii="Arial" w:eastAsiaTheme="minorHAnsi" w:hAnsi="Arial" w:cs="Arial"/>
          <w:kern w:val="2"/>
          <w:lang w:val="en-GB"/>
          <w14:ligatures w14:val="standardContextual"/>
        </w:rPr>
        <w:t xml:space="preserve"> 3, depicts the point of intersection at 125 µm, meaning that the theoretical liberation size for the ore is in the sieve size range of -180+125 µm. The actual liberation size as shown in Table 2, indicates the liberation size also at -180+125 µm, with the highest PbO content of 38.88%. The liberation size is defined as the size at which the mineral of interest is fully liberated from the gangue </w:t>
      </w:r>
      <w:r w:rsidR="00C621FA">
        <w:rPr>
          <w:rFonts w:ascii="Arial" w:eastAsiaTheme="minorHAnsi" w:hAnsi="Arial" w:cs="Arial"/>
          <w:kern w:val="2"/>
          <w:lang w:val="en-GB"/>
          <w14:ligatures w14:val="standardContextual"/>
        </w:rPr>
        <w:t xml:space="preserve">(Rerani </w:t>
      </w:r>
      <w:r w:rsidR="00C621FA" w:rsidRPr="00C621FA">
        <w:rPr>
          <w:rFonts w:ascii="Arial" w:eastAsiaTheme="minorHAnsi" w:hAnsi="Arial" w:cs="Arial"/>
          <w:i/>
          <w:iCs/>
          <w:kern w:val="2"/>
          <w:lang w:val="en-GB"/>
          <w14:ligatures w14:val="standardContextual"/>
        </w:rPr>
        <w:t>et al</w:t>
      </w:r>
      <w:r w:rsidR="00C621FA">
        <w:rPr>
          <w:rFonts w:ascii="Arial" w:eastAsiaTheme="minorHAnsi" w:hAnsi="Arial" w:cs="Arial"/>
          <w:kern w:val="2"/>
          <w:lang w:val="en-GB"/>
          <w14:ligatures w14:val="standardContextual"/>
        </w:rPr>
        <w:t>., 2024)</w:t>
      </w:r>
      <w:r w:rsidRPr="004F0323">
        <w:rPr>
          <w:rFonts w:ascii="Arial" w:eastAsiaTheme="minorHAnsi" w:hAnsi="Arial" w:cs="Arial"/>
          <w:kern w:val="2"/>
          <w:lang w:val="en-GB"/>
          <w14:ligatures w14:val="standardContextual"/>
        </w:rPr>
        <w:t xml:space="preserve">. </w:t>
      </w:r>
    </w:p>
    <w:p w14:paraId="20935B29" w14:textId="77777777" w:rsidR="004F0323" w:rsidRPr="004F0323" w:rsidRDefault="004F0323" w:rsidP="004F0323">
      <w:pPr>
        <w:spacing w:after="160" w:line="278" w:lineRule="auto"/>
        <w:jc w:val="both"/>
        <w:rPr>
          <w:rFonts w:ascii="Arial" w:eastAsiaTheme="minorHAnsi" w:hAnsi="Arial" w:cs="Arial"/>
          <w:kern w:val="2"/>
          <w:lang w:val="en-GB"/>
          <w14:ligatures w14:val="standardContextual"/>
        </w:rPr>
      </w:pPr>
      <w:r w:rsidRPr="004F0323">
        <w:rPr>
          <w:rFonts w:ascii="Arial" w:eastAsiaTheme="minorHAnsi" w:hAnsi="Arial" w:cs="Arial"/>
          <w:b/>
          <w:bCs/>
          <w:kern w:val="2"/>
          <w:lang w:val="en-GB"/>
          <w14:ligatures w14:val="standardContextual"/>
        </w:rPr>
        <w:t xml:space="preserve">Table 2. </w:t>
      </w:r>
      <w:r w:rsidRPr="00C621FA">
        <w:rPr>
          <w:rFonts w:ascii="Arial" w:eastAsiaTheme="minorHAnsi" w:hAnsi="Arial" w:cs="Arial"/>
          <w:b/>
          <w:bCs/>
          <w:kern w:val="2"/>
          <w:lang w:val="en-GB"/>
          <w14:ligatures w14:val="standardContextual"/>
        </w:rPr>
        <w:t>Sieve analysis result for the crude lead ore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5"/>
        <w:gridCol w:w="1227"/>
        <w:gridCol w:w="1358"/>
        <w:gridCol w:w="1358"/>
        <w:gridCol w:w="1468"/>
        <w:gridCol w:w="1468"/>
        <w:gridCol w:w="1056"/>
      </w:tblGrid>
      <w:tr w:rsidR="004F0323" w:rsidRPr="004F0323" w14:paraId="794CD86C" w14:textId="77777777" w:rsidTr="00AF79BB">
        <w:trPr>
          <w:jc w:val="center"/>
        </w:trPr>
        <w:tc>
          <w:tcPr>
            <w:tcW w:w="1425" w:type="dxa"/>
            <w:tcBorders>
              <w:top w:val="single" w:sz="8" w:space="0" w:color="auto"/>
              <w:bottom w:val="single" w:sz="8" w:space="0" w:color="auto"/>
            </w:tcBorders>
          </w:tcPr>
          <w:p w14:paraId="501CEB44"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Sieve size Range (µm)</w:t>
            </w:r>
          </w:p>
        </w:tc>
        <w:tc>
          <w:tcPr>
            <w:tcW w:w="1227" w:type="dxa"/>
            <w:tcBorders>
              <w:top w:val="single" w:sz="8" w:space="0" w:color="auto"/>
              <w:bottom w:val="single" w:sz="8" w:space="0" w:color="auto"/>
            </w:tcBorders>
          </w:tcPr>
          <w:p w14:paraId="007A7276"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Sieve size (µm)</w:t>
            </w:r>
          </w:p>
        </w:tc>
        <w:tc>
          <w:tcPr>
            <w:tcW w:w="1358" w:type="dxa"/>
            <w:tcBorders>
              <w:top w:val="single" w:sz="8" w:space="0" w:color="auto"/>
              <w:bottom w:val="single" w:sz="8" w:space="0" w:color="auto"/>
            </w:tcBorders>
          </w:tcPr>
          <w:p w14:paraId="7485DBC6"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Weight Retained (g)</w:t>
            </w:r>
          </w:p>
        </w:tc>
        <w:tc>
          <w:tcPr>
            <w:tcW w:w="1358" w:type="dxa"/>
            <w:tcBorders>
              <w:top w:val="single" w:sz="8" w:space="0" w:color="auto"/>
              <w:bottom w:val="single" w:sz="8" w:space="0" w:color="auto"/>
            </w:tcBorders>
          </w:tcPr>
          <w:p w14:paraId="4E4D4300"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Weight Retained (%)</w:t>
            </w:r>
          </w:p>
        </w:tc>
        <w:tc>
          <w:tcPr>
            <w:tcW w:w="1468" w:type="dxa"/>
            <w:tcBorders>
              <w:top w:val="single" w:sz="8" w:space="0" w:color="auto"/>
              <w:bottom w:val="single" w:sz="8" w:space="0" w:color="auto"/>
            </w:tcBorders>
          </w:tcPr>
          <w:p w14:paraId="051036F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Cumulative Weight Retained (%)</w:t>
            </w:r>
          </w:p>
        </w:tc>
        <w:tc>
          <w:tcPr>
            <w:tcW w:w="1468" w:type="dxa"/>
            <w:tcBorders>
              <w:top w:val="single" w:sz="8" w:space="0" w:color="auto"/>
              <w:bottom w:val="single" w:sz="8" w:space="0" w:color="auto"/>
            </w:tcBorders>
          </w:tcPr>
          <w:p w14:paraId="5A1A2F2C"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Cumulative Weight Passing (%)</w:t>
            </w:r>
          </w:p>
        </w:tc>
        <w:tc>
          <w:tcPr>
            <w:tcW w:w="1056" w:type="dxa"/>
            <w:tcBorders>
              <w:top w:val="single" w:sz="8" w:space="0" w:color="auto"/>
              <w:bottom w:val="single" w:sz="8" w:space="0" w:color="auto"/>
            </w:tcBorders>
          </w:tcPr>
          <w:p w14:paraId="39908BB8" w14:textId="77777777" w:rsidR="004F0323" w:rsidRPr="004F0323" w:rsidRDefault="004F0323" w:rsidP="004F0323">
            <w:pP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Grade of PbO (%)</w:t>
            </w:r>
          </w:p>
        </w:tc>
      </w:tr>
      <w:tr w:rsidR="004F0323" w:rsidRPr="004F0323" w14:paraId="483C03CC" w14:textId="77777777" w:rsidTr="00AF79BB">
        <w:trPr>
          <w:jc w:val="center"/>
        </w:trPr>
        <w:tc>
          <w:tcPr>
            <w:tcW w:w="1425" w:type="dxa"/>
            <w:tcBorders>
              <w:top w:val="single" w:sz="8" w:space="0" w:color="auto"/>
            </w:tcBorders>
          </w:tcPr>
          <w:p w14:paraId="1417AB7C"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1000</w:t>
            </w:r>
          </w:p>
        </w:tc>
        <w:tc>
          <w:tcPr>
            <w:tcW w:w="1227" w:type="dxa"/>
            <w:tcBorders>
              <w:top w:val="single" w:sz="8" w:space="0" w:color="auto"/>
            </w:tcBorders>
          </w:tcPr>
          <w:p w14:paraId="6B1A7E73"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1000</w:t>
            </w:r>
          </w:p>
        </w:tc>
        <w:tc>
          <w:tcPr>
            <w:tcW w:w="1358" w:type="dxa"/>
            <w:tcBorders>
              <w:top w:val="single" w:sz="8" w:space="0" w:color="auto"/>
            </w:tcBorders>
          </w:tcPr>
          <w:p w14:paraId="7271E9C6"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5.40</w:t>
            </w:r>
          </w:p>
        </w:tc>
        <w:tc>
          <w:tcPr>
            <w:tcW w:w="1358" w:type="dxa"/>
            <w:tcBorders>
              <w:top w:val="single" w:sz="8" w:space="0" w:color="auto"/>
            </w:tcBorders>
          </w:tcPr>
          <w:p w14:paraId="172255A1"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5.49</w:t>
            </w:r>
          </w:p>
        </w:tc>
        <w:tc>
          <w:tcPr>
            <w:tcW w:w="1468" w:type="dxa"/>
            <w:tcBorders>
              <w:top w:val="single" w:sz="8" w:space="0" w:color="auto"/>
            </w:tcBorders>
          </w:tcPr>
          <w:p w14:paraId="1B3BCF57"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5.49</w:t>
            </w:r>
          </w:p>
        </w:tc>
        <w:tc>
          <w:tcPr>
            <w:tcW w:w="1468" w:type="dxa"/>
            <w:tcBorders>
              <w:top w:val="single" w:sz="8" w:space="0" w:color="auto"/>
            </w:tcBorders>
          </w:tcPr>
          <w:p w14:paraId="608E0BE1"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94.51</w:t>
            </w:r>
          </w:p>
        </w:tc>
        <w:tc>
          <w:tcPr>
            <w:tcW w:w="1056" w:type="dxa"/>
            <w:tcBorders>
              <w:top w:val="single" w:sz="8" w:space="0" w:color="auto"/>
            </w:tcBorders>
          </w:tcPr>
          <w:p w14:paraId="446A9752"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34.88</w:t>
            </w:r>
          </w:p>
        </w:tc>
      </w:tr>
      <w:tr w:rsidR="004F0323" w:rsidRPr="004F0323" w14:paraId="10A0AFBB" w14:textId="77777777" w:rsidTr="00AF79BB">
        <w:trPr>
          <w:jc w:val="center"/>
        </w:trPr>
        <w:tc>
          <w:tcPr>
            <w:tcW w:w="1425" w:type="dxa"/>
          </w:tcPr>
          <w:p w14:paraId="416A8F3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-1000 + 710</w:t>
            </w:r>
          </w:p>
        </w:tc>
        <w:tc>
          <w:tcPr>
            <w:tcW w:w="1227" w:type="dxa"/>
          </w:tcPr>
          <w:p w14:paraId="3005E0BE"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710</w:t>
            </w:r>
          </w:p>
        </w:tc>
        <w:tc>
          <w:tcPr>
            <w:tcW w:w="1358" w:type="dxa"/>
          </w:tcPr>
          <w:p w14:paraId="6C8B9ABC"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0.20</w:t>
            </w:r>
          </w:p>
        </w:tc>
        <w:tc>
          <w:tcPr>
            <w:tcW w:w="1358" w:type="dxa"/>
          </w:tcPr>
          <w:p w14:paraId="42BC039A"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0.20</w:t>
            </w:r>
          </w:p>
        </w:tc>
        <w:tc>
          <w:tcPr>
            <w:tcW w:w="1468" w:type="dxa"/>
          </w:tcPr>
          <w:p w14:paraId="41E2F49A"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5.69</w:t>
            </w:r>
          </w:p>
        </w:tc>
        <w:tc>
          <w:tcPr>
            <w:tcW w:w="1468" w:type="dxa"/>
          </w:tcPr>
          <w:p w14:paraId="3ACE80A0"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94.31</w:t>
            </w:r>
          </w:p>
        </w:tc>
        <w:tc>
          <w:tcPr>
            <w:tcW w:w="1056" w:type="dxa"/>
          </w:tcPr>
          <w:p w14:paraId="1F295B4F"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31.89</w:t>
            </w:r>
          </w:p>
        </w:tc>
      </w:tr>
      <w:tr w:rsidR="004F0323" w:rsidRPr="004F0323" w14:paraId="4DF4C8C2" w14:textId="77777777" w:rsidTr="00AF79BB">
        <w:trPr>
          <w:jc w:val="center"/>
        </w:trPr>
        <w:tc>
          <w:tcPr>
            <w:tcW w:w="1425" w:type="dxa"/>
          </w:tcPr>
          <w:p w14:paraId="7F825E17"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-710 + 500</w:t>
            </w:r>
          </w:p>
        </w:tc>
        <w:tc>
          <w:tcPr>
            <w:tcW w:w="1227" w:type="dxa"/>
          </w:tcPr>
          <w:p w14:paraId="47608B4C"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500</w:t>
            </w:r>
          </w:p>
        </w:tc>
        <w:tc>
          <w:tcPr>
            <w:tcW w:w="1358" w:type="dxa"/>
          </w:tcPr>
          <w:p w14:paraId="5DCCAEA9"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10.40</w:t>
            </w:r>
          </w:p>
        </w:tc>
        <w:tc>
          <w:tcPr>
            <w:tcW w:w="1358" w:type="dxa"/>
          </w:tcPr>
          <w:p w14:paraId="10557140"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10.59</w:t>
            </w:r>
          </w:p>
        </w:tc>
        <w:tc>
          <w:tcPr>
            <w:tcW w:w="1468" w:type="dxa"/>
          </w:tcPr>
          <w:p w14:paraId="38E64E49"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16.28</w:t>
            </w:r>
          </w:p>
        </w:tc>
        <w:tc>
          <w:tcPr>
            <w:tcW w:w="1468" w:type="dxa"/>
          </w:tcPr>
          <w:p w14:paraId="76561C89"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83.72</w:t>
            </w:r>
          </w:p>
        </w:tc>
        <w:tc>
          <w:tcPr>
            <w:tcW w:w="1056" w:type="dxa"/>
          </w:tcPr>
          <w:p w14:paraId="6091A1B0"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31.35</w:t>
            </w:r>
          </w:p>
        </w:tc>
      </w:tr>
      <w:tr w:rsidR="004F0323" w:rsidRPr="004F0323" w14:paraId="6A700F0E" w14:textId="77777777" w:rsidTr="00AF79BB">
        <w:trPr>
          <w:jc w:val="center"/>
        </w:trPr>
        <w:tc>
          <w:tcPr>
            <w:tcW w:w="1425" w:type="dxa"/>
          </w:tcPr>
          <w:p w14:paraId="42C6A2E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-500 + 355</w:t>
            </w:r>
          </w:p>
        </w:tc>
        <w:tc>
          <w:tcPr>
            <w:tcW w:w="1227" w:type="dxa"/>
          </w:tcPr>
          <w:p w14:paraId="59653FE1"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355</w:t>
            </w:r>
          </w:p>
        </w:tc>
        <w:tc>
          <w:tcPr>
            <w:tcW w:w="1358" w:type="dxa"/>
          </w:tcPr>
          <w:p w14:paraId="1C507627"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14.29</w:t>
            </w:r>
          </w:p>
        </w:tc>
        <w:tc>
          <w:tcPr>
            <w:tcW w:w="1358" w:type="dxa"/>
          </w:tcPr>
          <w:p w14:paraId="55D180B8"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14.54</w:t>
            </w:r>
          </w:p>
        </w:tc>
        <w:tc>
          <w:tcPr>
            <w:tcW w:w="1468" w:type="dxa"/>
          </w:tcPr>
          <w:p w14:paraId="614408C7"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30.82</w:t>
            </w:r>
          </w:p>
        </w:tc>
        <w:tc>
          <w:tcPr>
            <w:tcW w:w="1468" w:type="dxa"/>
          </w:tcPr>
          <w:p w14:paraId="0A11B6C1"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69.18</w:t>
            </w:r>
          </w:p>
        </w:tc>
        <w:tc>
          <w:tcPr>
            <w:tcW w:w="1056" w:type="dxa"/>
          </w:tcPr>
          <w:p w14:paraId="649CB246"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33.52</w:t>
            </w:r>
          </w:p>
        </w:tc>
      </w:tr>
      <w:tr w:rsidR="004F0323" w:rsidRPr="004F0323" w14:paraId="2E4FF39F" w14:textId="77777777" w:rsidTr="00AF79BB">
        <w:trPr>
          <w:jc w:val="center"/>
        </w:trPr>
        <w:tc>
          <w:tcPr>
            <w:tcW w:w="1425" w:type="dxa"/>
          </w:tcPr>
          <w:p w14:paraId="67FE6DF1"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-355 + 250</w:t>
            </w:r>
          </w:p>
        </w:tc>
        <w:tc>
          <w:tcPr>
            <w:tcW w:w="1227" w:type="dxa"/>
          </w:tcPr>
          <w:p w14:paraId="26CC98EF"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250</w:t>
            </w:r>
          </w:p>
        </w:tc>
        <w:tc>
          <w:tcPr>
            <w:tcW w:w="1358" w:type="dxa"/>
          </w:tcPr>
          <w:p w14:paraId="1213CF43"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1.09</w:t>
            </w:r>
          </w:p>
        </w:tc>
        <w:tc>
          <w:tcPr>
            <w:tcW w:w="1358" w:type="dxa"/>
          </w:tcPr>
          <w:p w14:paraId="1D02E6E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1.11</w:t>
            </w:r>
          </w:p>
        </w:tc>
        <w:tc>
          <w:tcPr>
            <w:tcW w:w="1468" w:type="dxa"/>
          </w:tcPr>
          <w:p w14:paraId="1361E4AC"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31.93</w:t>
            </w:r>
          </w:p>
        </w:tc>
        <w:tc>
          <w:tcPr>
            <w:tcW w:w="1468" w:type="dxa"/>
          </w:tcPr>
          <w:p w14:paraId="2D8E5468"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68.07</w:t>
            </w:r>
          </w:p>
        </w:tc>
        <w:tc>
          <w:tcPr>
            <w:tcW w:w="1056" w:type="dxa"/>
          </w:tcPr>
          <w:p w14:paraId="4848DCEB"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34.02</w:t>
            </w:r>
          </w:p>
        </w:tc>
      </w:tr>
      <w:tr w:rsidR="004F0323" w:rsidRPr="004F0323" w14:paraId="6F51AD43" w14:textId="77777777" w:rsidTr="00AF79BB">
        <w:trPr>
          <w:jc w:val="center"/>
        </w:trPr>
        <w:tc>
          <w:tcPr>
            <w:tcW w:w="1425" w:type="dxa"/>
          </w:tcPr>
          <w:p w14:paraId="4C41E2D8"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-250 + 180</w:t>
            </w:r>
          </w:p>
        </w:tc>
        <w:tc>
          <w:tcPr>
            <w:tcW w:w="1227" w:type="dxa"/>
          </w:tcPr>
          <w:p w14:paraId="16A84845"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180</w:t>
            </w:r>
          </w:p>
        </w:tc>
        <w:tc>
          <w:tcPr>
            <w:tcW w:w="1358" w:type="dxa"/>
          </w:tcPr>
          <w:p w14:paraId="50E943B3"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7.71</w:t>
            </w:r>
          </w:p>
        </w:tc>
        <w:tc>
          <w:tcPr>
            <w:tcW w:w="1358" w:type="dxa"/>
          </w:tcPr>
          <w:p w14:paraId="1FD7128E"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7.85</w:t>
            </w:r>
          </w:p>
        </w:tc>
        <w:tc>
          <w:tcPr>
            <w:tcW w:w="1468" w:type="dxa"/>
          </w:tcPr>
          <w:p w14:paraId="18EF93FA"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39.78</w:t>
            </w:r>
          </w:p>
        </w:tc>
        <w:tc>
          <w:tcPr>
            <w:tcW w:w="1468" w:type="dxa"/>
          </w:tcPr>
          <w:p w14:paraId="3A0C8EC0"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60.22</w:t>
            </w:r>
          </w:p>
        </w:tc>
        <w:tc>
          <w:tcPr>
            <w:tcW w:w="1056" w:type="dxa"/>
          </w:tcPr>
          <w:p w14:paraId="0ECD26AE"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34.52</w:t>
            </w:r>
          </w:p>
        </w:tc>
      </w:tr>
      <w:tr w:rsidR="004F0323" w:rsidRPr="004F0323" w14:paraId="742DB51B" w14:textId="77777777" w:rsidTr="00AF79BB">
        <w:trPr>
          <w:jc w:val="center"/>
        </w:trPr>
        <w:tc>
          <w:tcPr>
            <w:tcW w:w="1425" w:type="dxa"/>
          </w:tcPr>
          <w:p w14:paraId="2B70CB31"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-180 + 125</w:t>
            </w:r>
          </w:p>
        </w:tc>
        <w:tc>
          <w:tcPr>
            <w:tcW w:w="1227" w:type="dxa"/>
          </w:tcPr>
          <w:p w14:paraId="212FE75A"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125</w:t>
            </w:r>
          </w:p>
        </w:tc>
        <w:tc>
          <w:tcPr>
            <w:tcW w:w="1358" w:type="dxa"/>
          </w:tcPr>
          <w:p w14:paraId="45CB2549"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9.11</w:t>
            </w:r>
          </w:p>
        </w:tc>
        <w:tc>
          <w:tcPr>
            <w:tcW w:w="1358" w:type="dxa"/>
          </w:tcPr>
          <w:p w14:paraId="1D624733"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9.27</w:t>
            </w:r>
          </w:p>
        </w:tc>
        <w:tc>
          <w:tcPr>
            <w:tcW w:w="1468" w:type="dxa"/>
          </w:tcPr>
          <w:p w14:paraId="5E5235A9"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49.05</w:t>
            </w:r>
          </w:p>
        </w:tc>
        <w:tc>
          <w:tcPr>
            <w:tcW w:w="1468" w:type="dxa"/>
          </w:tcPr>
          <w:p w14:paraId="12E16ED6"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50.95</w:t>
            </w:r>
          </w:p>
        </w:tc>
        <w:tc>
          <w:tcPr>
            <w:tcW w:w="1056" w:type="dxa"/>
          </w:tcPr>
          <w:p w14:paraId="6D65C46F"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38.88</w:t>
            </w:r>
          </w:p>
        </w:tc>
      </w:tr>
      <w:tr w:rsidR="004F0323" w:rsidRPr="004F0323" w14:paraId="6E1BAA92" w14:textId="77777777" w:rsidTr="00AF79BB">
        <w:trPr>
          <w:jc w:val="center"/>
        </w:trPr>
        <w:tc>
          <w:tcPr>
            <w:tcW w:w="1425" w:type="dxa"/>
          </w:tcPr>
          <w:p w14:paraId="1889C479"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-125 + 90</w:t>
            </w:r>
          </w:p>
        </w:tc>
        <w:tc>
          <w:tcPr>
            <w:tcW w:w="1227" w:type="dxa"/>
          </w:tcPr>
          <w:p w14:paraId="78430C94"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90</w:t>
            </w:r>
          </w:p>
        </w:tc>
        <w:tc>
          <w:tcPr>
            <w:tcW w:w="1358" w:type="dxa"/>
          </w:tcPr>
          <w:p w14:paraId="3F467391"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10.96</w:t>
            </w:r>
          </w:p>
        </w:tc>
        <w:tc>
          <w:tcPr>
            <w:tcW w:w="1358" w:type="dxa"/>
          </w:tcPr>
          <w:p w14:paraId="0CCC4770"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11.16</w:t>
            </w:r>
          </w:p>
        </w:tc>
        <w:tc>
          <w:tcPr>
            <w:tcW w:w="1468" w:type="dxa"/>
          </w:tcPr>
          <w:p w14:paraId="13DD4B4A"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60.21</w:t>
            </w:r>
          </w:p>
        </w:tc>
        <w:tc>
          <w:tcPr>
            <w:tcW w:w="1468" w:type="dxa"/>
          </w:tcPr>
          <w:p w14:paraId="2B9E00D1"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39.79</w:t>
            </w:r>
          </w:p>
        </w:tc>
        <w:tc>
          <w:tcPr>
            <w:tcW w:w="1056" w:type="dxa"/>
          </w:tcPr>
          <w:p w14:paraId="67922ED6"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36.10</w:t>
            </w:r>
          </w:p>
        </w:tc>
      </w:tr>
      <w:tr w:rsidR="004F0323" w:rsidRPr="004F0323" w14:paraId="1743532F" w14:textId="77777777" w:rsidTr="00AF79BB">
        <w:trPr>
          <w:jc w:val="center"/>
        </w:trPr>
        <w:tc>
          <w:tcPr>
            <w:tcW w:w="1425" w:type="dxa"/>
          </w:tcPr>
          <w:p w14:paraId="366B9348"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-90 + 63</w:t>
            </w:r>
          </w:p>
        </w:tc>
        <w:tc>
          <w:tcPr>
            <w:tcW w:w="1227" w:type="dxa"/>
          </w:tcPr>
          <w:p w14:paraId="57FE0EE4"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w:t>
            </w:r>
          </w:p>
        </w:tc>
        <w:tc>
          <w:tcPr>
            <w:tcW w:w="1358" w:type="dxa"/>
          </w:tcPr>
          <w:p w14:paraId="488E2395"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9.60</w:t>
            </w:r>
          </w:p>
        </w:tc>
        <w:tc>
          <w:tcPr>
            <w:tcW w:w="1358" w:type="dxa"/>
          </w:tcPr>
          <w:p w14:paraId="0FF7F468"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9.77</w:t>
            </w:r>
          </w:p>
        </w:tc>
        <w:tc>
          <w:tcPr>
            <w:tcW w:w="1468" w:type="dxa"/>
          </w:tcPr>
          <w:p w14:paraId="3667F520"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69.98</w:t>
            </w:r>
          </w:p>
        </w:tc>
        <w:tc>
          <w:tcPr>
            <w:tcW w:w="1468" w:type="dxa"/>
          </w:tcPr>
          <w:p w14:paraId="4D33A112"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30.02</w:t>
            </w:r>
          </w:p>
        </w:tc>
        <w:tc>
          <w:tcPr>
            <w:tcW w:w="1056" w:type="dxa"/>
          </w:tcPr>
          <w:p w14:paraId="50B6FE37"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35.90</w:t>
            </w:r>
          </w:p>
        </w:tc>
      </w:tr>
      <w:tr w:rsidR="004F0323" w:rsidRPr="004F0323" w14:paraId="6F0C7E5A" w14:textId="77777777" w:rsidTr="00AF79BB">
        <w:trPr>
          <w:jc w:val="center"/>
        </w:trPr>
        <w:tc>
          <w:tcPr>
            <w:tcW w:w="1425" w:type="dxa"/>
          </w:tcPr>
          <w:p w14:paraId="0CDAE554"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w:t>
            </w:r>
          </w:p>
        </w:tc>
        <w:tc>
          <w:tcPr>
            <w:tcW w:w="1227" w:type="dxa"/>
          </w:tcPr>
          <w:p w14:paraId="449C8448"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 (pan)</w:t>
            </w:r>
          </w:p>
        </w:tc>
        <w:tc>
          <w:tcPr>
            <w:tcW w:w="1358" w:type="dxa"/>
          </w:tcPr>
          <w:p w14:paraId="438BA3E9"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29.50</w:t>
            </w:r>
          </w:p>
        </w:tc>
        <w:tc>
          <w:tcPr>
            <w:tcW w:w="1358" w:type="dxa"/>
          </w:tcPr>
          <w:p w14:paraId="5F1BEEBF"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30.02</w:t>
            </w:r>
          </w:p>
        </w:tc>
        <w:tc>
          <w:tcPr>
            <w:tcW w:w="1468" w:type="dxa"/>
          </w:tcPr>
          <w:p w14:paraId="4DA2EBB4"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w:t>
            </w:r>
          </w:p>
        </w:tc>
        <w:tc>
          <w:tcPr>
            <w:tcW w:w="1468" w:type="dxa"/>
          </w:tcPr>
          <w:p w14:paraId="7E393BD1"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w:t>
            </w:r>
          </w:p>
        </w:tc>
        <w:tc>
          <w:tcPr>
            <w:tcW w:w="1056" w:type="dxa"/>
          </w:tcPr>
          <w:p w14:paraId="74B8C28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37.01</w:t>
            </w:r>
          </w:p>
        </w:tc>
      </w:tr>
      <w:tr w:rsidR="004F0323" w:rsidRPr="004F0323" w14:paraId="32290A81" w14:textId="77777777" w:rsidTr="00AF79BB">
        <w:trPr>
          <w:jc w:val="center"/>
        </w:trPr>
        <w:tc>
          <w:tcPr>
            <w:tcW w:w="1425" w:type="dxa"/>
            <w:tcBorders>
              <w:bottom w:val="single" w:sz="8" w:space="0" w:color="auto"/>
            </w:tcBorders>
          </w:tcPr>
          <w:p w14:paraId="4D582886" w14:textId="77777777" w:rsidR="004F0323" w:rsidRPr="004F0323" w:rsidRDefault="004F0323" w:rsidP="004F0323">
            <w:pPr>
              <w:jc w:val="both"/>
              <w:rPr>
                <w:rFonts w:ascii="Arial" w:eastAsiaTheme="minorHAnsi" w:hAnsi="Arial" w:cs="Arial"/>
                <w:kern w:val="2"/>
                <w:lang w:val="en-GB"/>
                <w14:ligatures w14:val="standardContextual"/>
              </w:rPr>
            </w:pPr>
          </w:p>
        </w:tc>
        <w:tc>
          <w:tcPr>
            <w:tcW w:w="1227" w:type="dxa"/>
            <w:tcBorders>
              <w:bottom w:val="single" w:sz="8" w:space="0" w:color="auto"/>
            </w:tcBorders>
          </w:tcPr>
          <w:p w14:paraId="4A1770D3" w14:textId="77777777" w:rsidR="004F0323" w:rsidRPr="004F0323" w:rsidRDefault="004F0323" w:rsidP="004F0323">
            <w:pPr>
              <w:jc w:val="both"/>
              <w:rPr>
                <w:rFonts w:ascii="Arial" w:eastAsiaTheme="minorHAnsi" w:hAnsi="Arial" w:cs="Arial"/>
                <w:kern w:val="2"/>
                <w:lang w:val="en-GB"/>
                <w14:ligatures w14:val="standardContextual"/>
              </w:rPr>
            </w:pPr>
          </w:p>
        </w:tc>
        <w:tc>
          <w:tcPr>
            <w:tcW w:w="1358" w:type="dxa"/>
            <w:tcBorders>
              <w:bottom w:val="single" w:sz="8" w:space="0" w:color="auto"/>
            </w:tcBorders>
          </w:tcPr>
          <w:p w14:paraId="005027D2"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98.25</w:t>
            </w:r>
          </w:p>
        </w:tc>
        <w:tc>
          <w:tcPr>
            <w:tcW w:w="1358" w:type="dxa"/>
            <w:tcBorders>
              <w:bottom w:val="single" w:sz="8" w:space="0" w:color="auto"/>
            </w:tcBorders>
          </w:tcPr>
          <w:p w14:paraId="1E145C9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w:t>
            </w:r>
          </w:p>
        </w:tc>
        <w:tc>
          <w:tcPr>
            <w:tcW w:w="1468" w:type="dxa"/>
            <w:tcBorders>
              <w:bottom w:val="single" w:sz="8" w:space="0" w:color="auto"/>
            </w:tcBorders>
          </w:tcPr>
          <w:p w14:paraId="0E31A4CB" w14:textId="77777777" w:rsidR="004F0323" w:rsidRPr="004F0323" w:rsidRDefault="004F0323" w:rsidP="004F0323">
            <w:pPr>
              <w:jc w:val="center"/>
              <w:rPr>
                <w:rFonts w:ascii="Arial" w:eastAsiaTheme="minorHAnsi" w:hAnsi="Arial" w:cs="Arial"/>
                <w:kern w:val="2"/>
                <w:lang w:val="en-GB"/>
                <w14:ligatures w14:val="standardContextual"/>
              </w:rPr>
            </w:pPr>
          </w:p>
        </w:tc>
        <w:tc>
          <w:tcPr>
            <w:tcW w:w="1468" w:type="dxa"/>
            <w:tcBorders>
              <w:bottom w:val="single" w:sz="8" w:space="0" w:color="auto"/>
            </w:tcBorders>
          </w:tcPr>
          <w:p w14:paraId="218BB2A0" w14:textId="77777777" w:rsidR="004F0323" w:rsidRPr="004F0323" w:rsidRDefault="004F0323" w:rsidP="004F0323">
            <w:pPr>
              <w:jc w:val="center"/>
              <w:rPr>
                <w:rFonts w:ascii="Arial" w:eastAsiaTheme="minorHAnsi" w:hAnsi="Arial" w:cs="Arial"/>
                <w:kern w:val="2"/>
                <w:lang w:val="en-GB"/>
                <w14:ligatures w14:val="standardContextual"/>
              </w:rPr>
            </w:pPr>
          </w:p>
        </w:tc>
        <w:tc>
          <w:tcPr>
            <w:tcW w:w="1056" w:type="dxa"/>
            <w:tcBorders>
              <w:bottom w:val="single" w:sz="8" w:space="0" w:color="auto"/>
            </w:tcBorders>
          </w:tcPr>
          <w:p w14:paraId="0750646B" w14:textId="77777777" w:rsidR="004F0323" w:rsidRPr="004F0323" w:rsidRDefault="004F0323" w:rsidP="004F0323">
            <w:pPr>
              <w:jc w:val="center"/>
              <w:rPr>
                <w:rFonts w:ascii="Arial" w:eastAsiaTheme="minorHAnsi" w:hAnsi="Arial" w:cs="Arial"/>
                <w:kern w:val="2"/>
                <w:lang w:val="en-GB"/>
                <w14:ligatures w14:val="standardContextual"/>
              </w:rPr>
            </w:pPr>
          </w:p>
        </w:tc>
      </w:tr>
    </w:tbl>
    <w:p w14:paraId="5482AD91" w14:textId="77777777" w:rsidR="004F0323" w:rsidRDefault="004F0323" w:rsidP="004F0323">
      <w:pPr>
        <w:spacing w:after="160" w:line="278" w:lineRule="auto"/>
        <w:jc w:val="both"/>
        <w:rPr>
          <w:rFonts w:ascii="Arial" w:eastAsiaTheme="minorHAnsi" w:hAnsi="Arial" w:cs="Arial"/>
          <w:b/>
          <w:bCs/>
          <w:kern w:val="2"/>
          <w:lang w:val="en-GB"/>
          <w14:ligatures w14:val="standardContextual"/>
        </w:rPr>
      </w:pPr>
    </w:p>
    <w:p w14:paraId="6B84C217" w14:textId="687B1287" w:rsidR="004F0323" w:rsidRPr="004F0323" w:rsidRDefault="004F0323" w:rsidP="004F0323">
      <w:pPr>
        <w:spacing w:after="160" w:line="278" w:lineRule="auto"/>
        <w:jc w:val="both"/>
        <w:rPr>
          <w:rFonts w:ascii="Arial" w:eastAsiaTheme="minorHAnsi" w:hAnsi="Arial" w:cs="Arial"/>
          <w:b/>
          <w:bCs/>
          <w:kern w:val="2"/>
          <w:lang w:val="en-GB"/>
          <w14:ligatures w14:val="standardContextual"/>
        </w:rPr>
      </w:pPr>
      <w:r w:rsidRPr="004F0323">
        <w:rPr>
          <w:rFonts w:ascii="Arial" w:eastAsiaTheme="minorHAnsi" w:hAnsi="Arial" w:cs="Arial"/>
          <w:noProof/>
          <w:kern w:val="2"/>
          <w14:ligatures w14:val="standardContextual"/>
        </w:rPr>
        <w:drawing>
          <wp:inline distT="0" distB="0" distL="0" distR="0" wp14:anchorId="2A788795" wp14:editId="6CF6342C">
            <wp:extent cx="5875020" cy="3562350"/>
            <wp:effectExtent l="0" t="0" r="0" b="0"/>
            <wp:docPr id="1069032713" name="Chart 1">
              <a:extLst xmlns:a="http://schemas.openxmlformats.org/drawingml/2006/main">
                <a:ext uri="{FF2B5EF4-FFF2-40B4-BE49-F238E27FC236}">
                  <a16:creationId xmlns:a16="http://schemas.microsoft.com/office/drawing/2014/main" id="{394628F9-9494-1A0C-76A1-D384A0E2ED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16D448" w14:textId="57A149B2" w:rsidR="004F0323" w:rsidRPr="004F0323" w:rsidRDefault="004F0323" w:rsidP="004F0323">
      <w:pPr>
        <w:spacing w:after="160" w:line="278" w:lineRule="auto"/>
        <w:jc w:val="both"/>
        <w:rPr>
          <w:rFonts w:ascii="Arial" w:eastAsiaTheme="minorHAnsi" w:hAnsi="Arial" w:cs="Arial"/>
          <w:kern w:val="2"/>
          <w:lang w:val="en-GB"/>
          <w14:ligatures w14:val="standardContextual"/>
        </w:rPr>
      </w:pPr>
      <w:r w:rsidRPr="004F0323">
        <w:rPr>
          <w:rFonts w:ascii="Arial" w:eastAsiaTheme="minorHAnsi" w:hAnsi="Arial" w:cs="Arial"/>
          <w:b/>
          <w:bCs/>
          <w:kern w:val="2"/>
          <w:lang w:val="en-GB"/>
          <w14:ligatures w14:val="standardContextual"/>
        </w:rPr>
        <w:t>Fig</w:t>
      </w:r>
      <w:r w:rsidR="002378EA">
        <w:rPr>
          <w:rFonts w:ascii="Arial" w:eastAsiaTheme="minorHAnsi" w:hAnsi="Arial" w:cs="Arial"/>
          <w:b/>
          <w:bCs/>
          <w:kern w:val="2"/>
          <w:lang w:val="en-GB"/>
          <w14:ligatures w14:val="standardContextual"/>
        </w:rPr>
        <w:t>.</w:t>
      </w:r>
      <w:r w:rsidRPr="004F0323">
        <w:rPr>
          <w:rFonts w:ascii="Arial" w:eastAsiaTheme="minorHAnsi" w:hAnsi="Arial" w:cs="Arial"/>
          <w:b/>
          <w:bCs/>
          <w:kern w:val="2"/>
          <w:lang w:val="en-GB"/>
          <w14:ligatures w14:val="standardContextual"/>
        </w:rPr>
        <w:t xml:space="preserve"> 3. </w:t>
      </w:r>
      <w:r w:rsidRPr="002378EA">
        <w:rPr>
          <w:rFonts w:ascii="Arial" w:eastAsiaTheme="minorHAnsi" w:hAnsi="Arial" w:cs="Arial"/>
          <w:b/>
          <w:bCs/>
          <w:kern w:val="2"/>
          <w:lang w:val="en-GB"/>
          <w14:ligatures w14:val="standardContextual"/>
        </w:rPr>
        <w:t>Cumulative % weight retained and passing for the crude lead ore at varying sieve sizes</w:t>
      </w:r>
    </w:p>
    <w:p w14:paraId="44B60F37" w14:textId="77777777" w:rsidR="004F0323" w:rsidRDefault="004F0323" w:rsidP="004F0323">
      <w:pPr>
        <w:spacing w:after="160" w:line="278" w:lineRule="auto"/>
        <w:jc w:val="both"/>
        <w:rPr>
          <w:rFonts w:ascii="Arial" w:eastAsiaTheme="minorHAnsi" w:hAnsi="Arial" w:cs="Arial"/>
          <w:b/>
          <w:bCs/>
          <w:kern w:val="2"/>
          <w:lang w:val="en-GB"/>
          <w14:ligatures w14:val="standardContextual"/>
        </w:rPr>
      </w:pPr>
    </w:p>
    <w:p w14:paraId="09DAA59A" w14:textId="17727E76" w:rsidR="004F0323" w:rsidRPr="002378EA" w:rsidRDefault="004F0323" w:rsidP="004F0323">
      <w:pPr>
        <w:spacing w:after="160" w:line="278" w:lineRule="auto"/>
        <w:jc w:val="both"/>
        <w:rPr>
          <w:rFonts w:ascii="Arial" w:eastAsiaTheme="minorHAnsi" w:hAnsi="Arial" w:cs="Arial"/>
          <w:b/>
          <w:bCs/>
          <w:kern w:val="2"/>
          <w:sz w:val="22"/>
          <w:szCs w:val="22"/>
          <w:lang w:val="en-GB"/>
          <w14:ligatures w14:val="standardContextual"/>
        </w:rPr>
      </w:pPr>
      <w:r w:rsidRPr="002378EA">
        <w:rPr>
          <w:rFonts w:ascii="Arial" w:eastAsiaTheme="minorHAnsi" w:hAnsi="Arial" w:cs="Arial"/>
          <w:b/>
          <w:bCs/>
          <w:kern w:val="2"/>
          <w:sz w:val="22"/>
          <w:szCs w:val="22"/>
          <w:lang w:val="en-GB"/>
          <w14:ligatures w14:val="standardContextual"/>
        </w:rPr>
        <w:lastRenderedPageBreak/>
        <w:t>3.3 Work Index Determination</w:t>
      </w:r>
    </w:p>
    <w:p w14:paraId="240FB773" w14:textId="77777777" w:rsidR="004F0323" w:rsidRPr="004F0323" w:rsidRDefault="004F0323" w:rsidP="004F0323">
      <w:pPr>
        <w:spacing w:after="160" w:line="278" w:lineRule="auto"/>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The work index of the test ore (Galena) was determined by conducting the sieve analyses of the feed to the ball mill, and the product out of the ball mill for the test ore, the feed to the ball mill and the product out of the ball mill for the reference ore. The results of the experiments carried out are presented in Tables 3-6.</w:t>
      </w:r>
    </w:p>
    <w:p w14:paraId="09FD7A97" w14:textId="77777777" w:rsidR="004F0323" w:rsidRPr="004F0323" w:rsidRDefault="004F0323" w:rsidP="004F0323">
      <w:pPr>
        <w:spacing w:after="160" w:line="278" w:lineRule="auto"/>
        <w:jc w:val="both"/>
        <w:rPr>
          <w:rFonts w:ascii="Arial" w:eastAsiaTheme="minorHAnsi" w:hAnsi="Arial" w:cs="Arial"/>
          <w:kern w:val="2"/>
          <w:lang w:val="en-GB"/>
          <w14:ligatures w14:val="standardContextual"/>
        </w:rPr>
      </w:pPr>
      <w:r w:rsidRPr="004F0323">
        <w:rPr>
          <w:rFonts w:ascii="Arial" w:eastAsiaTheme="minorHAnsi" w:hAnsi="Arial" w:cs="Arial"/>
          <w:b/>
          <w:bCs/>
          <w:kern w:val="2"/>
          <w:lang w:val="en-GB"/>
          <w14:ligatures w14:val="standardContextual"/>
        </w:rPr>
        <w:t>Table 3.</w:t>
      </w:r>
      <w:r w:rsidRPr="004F0323">
        <w:rPr>
          <w:rFonts w:ascii="Arial" w:eastAsiaTheme="minorHAnsi" w:hAnsi="Arial" w:cs="Arial"/>
          <w:kern w:val="2"/>
          <w:lang w:val="en-GB"/>
          <w14:ligatures w14:val="standardContextual"/>
        </w:rPr>
        <w:t xml:space="preserve"> </w:t>
      </w:r>
      <w:r w:rsidRPr="002378EA">
        <w:rPr>
          <w:rFonts w:ascii="Arial" w:eastAsiaTheme="minorHAnsi" w:hAnsi="Arial" w:cs="Arial"/>
          <w:b/>
          <w:bCs/>
          <w:kern w:val="2"/>
          <w:lang w:val="en-GB"/>
          <w14:ligatures w14:val="standardContextual"/>
        </w:rPr>
        <w:t>Sieve analysis results for the feed to the ball mill for test ore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4F0323" w:rsidRPr="004F0323" w14:paraId="42A39EDD" w14:textId="77777777" w:rsidTr="00AF79BB">
        <w:trPr>
          <w:jc w:val="center"/>
        </w:trPr>
        <w:tc>
          <w:tcPr>
            <w:tcW w:w="1558" w:type="dxa"/>
            <w:tcBorders>
              <w:top w:val="single" w:sz="8" w:space="0" w:color="auto"/>
              <w:bottom w:val="single" w:sz="8" w:space="0" w:color="auto"/>
            </w:tcBorders>
          </w:tcPr>
          <w:p w14:paraId="5C54B517"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Sieve size Range (µm)</w:t>
            </w:r>
          </w:p>
        </w:tc>
        <w:tc>
          <w:tcPr>
            <w:tcW w:w="1558" w:type="dxa"/>
            <w:tcBorders>
              <w:top w:val="single" w:sz="8" w:space="0" w:color="auto"/>
              <w:bottom w:val="single" w:sz="8" w:space="0" w:color="auto"/>
            </w:tcBorders>
          </w:tcPr>
          <w:p w14:paraId="38B42313"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Sieve size (µm)</w:t>
            </w:r>
          </w:p>
        </w:tc>
        <w:tc>
          <w:tcPr>
            <w:tcW w:w="1558" w:type="dxa"/>
            <w:tcBorders>
              <w:top w:val="single" w:sz="8" w:space="0" w:color="auto"/>
              <w:bottom w:val="single" w:sz="8" w:space="0" w:color="auto"/>
            </w:tcBorders>
          </w:tcPr>
          <w:p w14:paraId="71B26312"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Weight Retained (g)</w:t>
            </w:r>
          </w:p>
        </w:tc>
        <w:tc>
          <w:tcPr>
            <w:tcW w:w="1558" w:type="dxa"/>
            <w:tcBorders>
              <w:top w:val="single" w:sz="8" w:space="0" w:color="auto"/>
              <w:bottom w:val="single" w:sz="8" w:space="0" w:color="auto"/>
            </w:tcBorders>
          </w:tcPr>
          <w:p w14:paraId="638F9B34"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Weight Retained (%)</w:t>
            </w:r>
          </w:p>
        </w:tc>
        <w:tc>
          <w:tcPr>
            <w:tcW w:w="1559" w:type="dxa"/>
            <w:tcBorders>
              <w:top w:val="single" w:sz="8" w:space="0" w:color="auto"/>
              <w:bottom w:val="single" w:sz="8" w:space="0" w:color="auto"/>
            </w:tcBorders>
          </w:tcPr>
          <w:p w14:paraId="174208D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Cumulative Weight Retained (%)</w:t>
            </w:r>
          </w:p>
        </w:tc>
        <w:tc>
          <w:tcPr>
            <w:tcW w:w="1559" w:type="dxa"/>
            <w:tcBorders>
              <w:top w:val="single" w:sz="8" w:space="0" w:color="auto"/>
              <w:bottom w:val="single" w:sz="8" w:space="0" w:color="auto"/>
            </w:tcBorders>
          </w:tcPr>
          <w:p w14:paraId="5B5ABA22"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Cumulative Weight Passing (%)</w:t>
            </w:r>
          </w:p>
        </w:tc>
      </w:tr>
      <w:tr w:rsidR="004F0323" w:rsidRPr="004F0323" w14:paraId="1A719D0E" w14:textId="77777777" w:rsidTr="00AF79BB">
        <w:trPr>
          <w:jc w:val="center"/>
        </w:trPr>
        <w:tc>
          <w:tcPr>
            <w:tcW w:w="1558" w:type="dxa"/>
            <w:tcBorders>
              <w:top w:val="single" w:sz="8" w:space="0" w:color="auto"/>
            </w:tcBorders>
          </w:tcPr>
          <w:p w14:paraId="1A126F6F"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1000</w:t>
            </w:r>
          </w:p>
        </w:tc>
        <w:tc>
          <w:tcPr>
            <w:tcW w:w="1558" w:type="dxa"/>
            <w:tcBorders>
              <w:top w:val="single" w:sz="8" w:space="0" w:color="auto"/>
            </w:tcBorders>
          </w:tcPr>
          <w:p w14:paraId="5049C56C"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1000</w:t>
            </w:r>
          </w:p>
        </w:tc>
        <w:tc>
          <w:tcPr>
            <w:tcW w:w="1558" w:type="dxa"/>
            <w:tcBorders>
              <w:top w:val="single" w:sz="8" w:space="0" w:color="auto"/>
            </w:tcBorders>
          </w:tcPr>
          <w:p w14:paraId="3927A0BE"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7.19</w:t>
            </w:r>
          </w:p>
        </w:tc>
        <w:tc>
          <w:tcPr>
            <w:tcW w:w="1558" w:type="dxa"/>
            <w:tcBorders>
              <w:top w:val="single" w:sz="8" w:space="0" w:color="auto"/>
            </w:tcBorders>
          </w:tcPr>
          <w:p w14:paraId="404E7111"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7.39</w:t>
            </w:r>
          </w:p>
        </w:tc>
        <w:tc>
          <w:tcPr>
            <w:tcW w:w="1559" w:type="dxa"/>
            <w:tcBorders>
              <w:top w:val="single" w:sz="8" w:space="0" w:color="auto"/>
            </w:tcBorders>
          </w:tcPr>
          <w:p w14:paraId="1C545D10"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7.39</w:t>
            </w:r>
          </w:p>
        </w:tc>
        <w:tc>
          <w:tcPr>
            <w:tcW w:w="1559" w:type="dxa"/>
            <w:tcBorders>
              <w:top w:val="single" w:sz="8" w:space="0" w:color="auto"/>
            </w:tcBorders>
          </w:tcPr>
          <w:p w14:paraId="6B82F804"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92.61</w:t>
            </w:r>
          </w:p>
        </w:tc>
      </w:tr>
      <w:tr w:rsidR="004F0323" w:rsidRPr="004F0323" w14:paraId="353FD67C" w14:textId="77777777" w:rsidTr="00AF79BB">
        <w:trPr>
          <w:jc w:val="center"/>
        </w:trPr>
        <w:tc>
          <w:tcPr>
            <w:tcW w:w="1558" w:type="dxa"/>
          </w:tcPr>
          <w:p w14:paraId="13A2CF45"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-1000 + 710</w:t>
            </w:r>
          </w:p>
        </w:tc>
        <w:tc>
          <w:tcPr>
            <w:tcW w:w="1558" w:type="dxa"/>
          </w:tcPr>
          <w:p w14:paraId="67F651D8"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710</w:t>
            </w:r>
          </w:p>
        </w:tc>
        <w:tc>
          <w:tcPr>
            <w:tcW w:w="1558" w:type="dxa"/>
          </w:tcPr>
          <w:p w14:paraId="6FAECC1E"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0.17</w:t>
            </w:r>
          </w:p>
        </w:tc>
        <w:tc>
          <w:tcPr>
            <w:tcW w:w="1558" w:type="dxa"/>
          </w:tcPr>
          <w:p w14:paraId="1FD99662"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0.18</w:t>
            </w:r>
          </w:p>
        </w:tc>
        <w:tc>
          <w:tcPr>
            <w:tcW w:w="1559" w:type="dxa"/>
          </w:tcPr>
          <w:p w14:paraId="796AEE43"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7.57</w:t>
            </w:r>
          </w:p>
        </w:tc>
        <w:tc>
          <w:tcPr>
            <w:tcW w:w="1559" w:type="dxa"/>
          </w:tcPr>
          <w:p w14:paraId="1643772E"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92.43</w:t>
            </w:r>
          </w:p>
        </w:tc>
      </w:tr>
      <w:tr w:rsidR="004F0323" w:rsidRPr="004F0323" w14:paraId="1FAAE055" w14:textId="77777777" w:rsidTr="00AF79BB">
        <w:trPr>
          <w:jc w:val="center"/>
        </w:trPr>
        <w:tc>
          <w:tcPr>
            <w:tcW w:w="1558" w:type="dxa"/>
          </w:tcPr>
          <w:p w14:paraId="6D14246B"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-710 + 500</w:t>
            </w:r>
          </w:p>
        </w:tc>
        <w:tc>
          <w:tcPr>
            <w:tcW w:w="1558" w:type="dxa"/>
          </w:tcPr>
          <w:p w14:paraId="38C600C0"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500</w:t>
            </w:r>
          </w:p>
        </w:tc>
        <w:tc>
          <w:tcPr>
            <w:tcW w:w="1558" w:type="dxa"/>
          </w:tcPr>
          <w:p w14:paraId="1F17A489"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10.58</w:t>
            </w:r>
          </w:p>
        </w:tc>
        <w:tc>
          <w:tcPr>
            <w:tcW w:w="1558" w:type="dxa"/>
          </w:tcPr>
          <w:p w14:paraId="690FECF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10.89</w:t>
            </w:r>
          </w:p>
        </w:tc>
        <w:tc>
          <w:tcPr>
            <w:tcW w:w="1559" w:type="dxa"/>
          </w:tcPr>
          <w:p w14:paraId="2303A238"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18.46</w:t>
            </w:r>
          </w:p>
        </w:tc>
        <w:tc>
          <w:tcPr>
            <w:tcW w:w="1559" w:type="dxa"/>
          </w:tcPr>
          <w:p w14:paraId="5D72FEEE"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81.54</w:t>
            </w:r>
          </w:p>
        </w:tc>
      </w:tr>
      <w:tr w:rsidR="004F0323" w:rsidRPr="004F0323" w14:paraId="5D84D75A" w14:textId="77777777" w:rsidTr="00AF79BB">
        <w:trPr>
          <w:jc w:val="center"/>
        </w:trPr>
        <w:tc>
          <w:tcPr>
            <w:tcW w:w="1558" w:type="dxa"/>
          </w:tcPr>
          <w:p w14:paraId="796CD79F"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-500 + 355</w:t>
            </w:r>
          </w:p>
        </w:tc>
        <w:tc>
          <w:tcPr>
            <w:tcW w:w="1558" w:type="dxa"/>
          </w:tcPr>
          <w:p w14:paraId="5F98D82F"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355</w:t>
            </w:r>
          </w:p>
        </w:tc>
        <w:tc>
          <w:tcPr>
            <w:tcW w:w="1558" w:type="dxa"/>
          </w:tcPr>
          <w:p w14:paraId="05AA72CC"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13.75</w:t>
            </w:r>
          </w:p>
        </w:tc>
        <w:tc>
          <w:tcPr>
            <w:tcW w:w="1558" w:type="dxa"/>
          </w:tcPr>
          <w:p w14:paraId="7702A8EA"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14.15</w:t>
            </w:r>
          </w:p>
        </w:tc>
        <w:tc>
          <w:tcPr>
            <w:tcW w:w="1559" w:type="dxa"/>
          </w:tcPr>
          <w:p w14:paraId="3C170AA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32.61</w:t>
            </w:r>
          </w:p>
        </w:tc>
        <w:tc>
          <w:tcPr>
            <w:tcW w:w="1559" w:type="dxa"/>
          </w:tcPr>
          <w:p w14:paraId="5B015774"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67.40</w:t>
            </w:r>
          </w:p>
        </w:tc>
      </w:tr>
      <w:tr w:rsidR="004F0323" w:rsidRPr="004F0323" w14:paraId="2BFE857C" w14:textId="77777777" w:rsidTr="00AF79BB">
        <w:trPr>
          <w:jc w:val="center"/>
        </w:trPr>
        <w:tc>
          <w:tcPr>
            <w:tcW w:w="1558" w:type="dxa"/>
          </w:tcPr>
          <w:p w14:paraId="4C468C35"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-355 + 250</w:t>
            </w:r>
          </w:p>
        </w:tc>
        <w:tc>
          <w:tcPr>
            <w:tcW w:w="1558" w:type="dxa"/>
          </w:tcPr>
          <w:p w14:paraId="497DB867"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250</w:t>
            </w:r>
          </w:p>
        </w:tc>
        <w:tc>
          <w:tcPr>
            <w:tcW w:w="1558" w:type="dxa"/>
          </w:tcPr>
          <w:p w14:paraId="77181783"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1.61</w:t>
            </w:r>
          </w:p>
        </w:tc>
        <w:tc>
          <w:tcPr>
            <w:tcW w:w="1558" w:type="dxa"/>
          </w:tcPr>
          <w:p w14:paraId="724B0375"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1.65</w:t>
            </w:r>
          </w:p>
        </w:tc>
        <w:tc>
          <w:tcPr>
            <w:tcW w:w="1559" w:type="dxa"/>
          </w:tcPr>
          <w:p w14:paraId="42D09DE8"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34.26</w:t>
            </w:r>
          </w:p>
        </w:tc>
        <w:tc>
          <w:tcPr>
            <w:tcW w:w="1559" w:type="dxa"/>
          </w:tcPr>
          <w:p w14:paraId="5846B79A"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65.74</w:t>
            </w:r>
          </w:p>
        </w:tc>
      </w:tr>
      <w:tr w:rsidR="004F0323" w:rsidRPr="004F0323" w14:paraId="5A188271" w14:textId="77777777" w:rsidTr="00AF79BB">
        <w:trPr>
          <w:jc w:val="center"/>
        </w:trPr>
        <w:tc>
          <w:tcPr>
            <w:tcW w:w="1558" w:type="dxa"/>
          </w:tcPr>
          <w:p w14:paraId="5E53A728"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-250 + 180</w:t>
            </w:r>
          </w:p>
        </w:tc>
        <w:tc>
          <w:tcPr>
            <w:tcW w:w="1558" w:type="dxa"/>
          </w:tcPr>
          <w:p w14:paraId="4A40A3D0"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180</w:t>
            </w:r>
          </w:p>
        </w:tc>
        <w:tc>
          <w:tcPr>
            <w:tcW w:w="1558" w:type="dxa"/>
          </w:tcPr>
          <w:p w14:paraId="2CD94D30"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7.16</w:t>
            </w:r>
          </w:p>
        </w:tc>
        <w:tc>
          <w:tcPr>
            <w:tcW w:w="1558" w:type="dxa"/>
          </w:tcPr>
          <w:p w14:paraId="2772F01F"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7.37</w:t>
            </w:r>
          </w:p>
        </w:tc>
        <w:tc>
          <w:tcPr>
            <w:tcW w:w="1559" w:type="dxa"/>
          </w:tcPr>
          <w:p w14:paraId="7F72AC40"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41.63</w:t>
            </w:r>
          </w:p>
        </w:tc>
        <w:tc>
          <w:tcPr>
            <w:tcW w:w="1559" w:type="dxa"/>
          </w:tcPr>
          <w:p w14:paraId="6D470F07"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58.38</w:t>
            </w:r>
          </w:p>
        </w:tc>
      </w:tr>
      <w:tr w:rsidR="004F0323" w:rsidRPr="004F0323" w14:paraId="5A695932" w14:textId="77777777" w:rsidTr="00AF79BB">
        <w:trPr>
          <w:jc w:val="center"/>
        </w:trPr>
        <w:tc>
          <w:tcPr>
            <w:tcW w:w="1558" w:type="dxa"/>
          </w:tcPr>
          <w:p w14:paraId="79510F79"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-180 + 125</w:t>
            </w:r>
          </w:p>
        </w:tc>
        <w:tc>
          <w:tcPr>
            <w:tcW w:w="1558" w:type="dxa"/>
          </w:tcPr>
          <w:p w14:paraId="35CBA0C6"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125</w:t>
            </w:r>
          </w:p>
        </w:tc>
        <w:tc>
          <w:tcPr>
            <w:tcW w:w="1558" w:type="dxa"/>
          </w:tcPr>
          <w:p w14:paraId="5FE3A3AB"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9.14</w:t>
            </w:r>
          </w:p>
        </w:tc>
        <w:tc>
          <w:tcPr>
            <w:tcW w:w="1558" w:type="dxa"/>
          </w:tcPr>
          <w:p w14:paraId="3B0ACBDC"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9.41</w:t>
            </w:r>
          </w:p>
        </w:tc>
        <w:tc>
          <w:tcPr>
            <w:tcW w:w="1559" w:type="dxa"/>
          </w:tcPr>
          <w:p w14:paraId="283B909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51.03</w:t>
            </w:r>
          </w:p>
        </w:tc>
        <w:tc>
          <w:tcPr>
            <w:tcW w:w="1559" w:type="dxa"/>
          </w:tcPr>
          <w:p w14:paraId="10279AC6"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48.97</w:t>
            </w:r>
          </w:p>
        </w:tc>
      </w:tr>
      <w:tr w:rsidR="004F0323" w:rsidRPr="004F0323" w14:paraId="1F1132F1" w14:textId="77777777" w:rsidTr="00AF79BB">
        <w:trPr>
          <w:jc w:val="center"/>
        </w:trPr>
        <w:tc>
          <w:tcPr>
            <w:tcW w:w="1558" w:type="dxa"/>
          </w:tcPr>
          <w:p w14:paraId="168FC702"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-125 + 90</w:t>
            </w:r>
          </w:p>
        </w:tc>
        <w:tc>
          <w:tcPr>
            <w:tcW w:w="1558" w:type="dxa"/>
          </w:tcPr>
          <w:p w14:paraId="24D24429"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90</w:t>
            </w:r>
          </w:p>
        </w:tc>
        <w:tc>
          <w:tcPr>
            <w:tcW w:w="1558" w:type="dxa"/>
          </w:tcPr>
          <w:p w14:paraId="318DA7B8"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10.45</w:t>
            </w:r>
          </w:p>
        </w:tc>
        <w:tc>
          <w:tcPr>
            <w:tcW w:w="1558" w:type="dxa"/>
          </w:tcPr>
          <w:p w14:paraId="22681AFB"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10.75</w:t>
            </w:r>
          </w:p>
        </w:tc>
        <w:tc>
          <w:tcPr>
            <w:tcW w:w="1559" w:type="dxa"/>
          </w:tcPr>
          <w:p w14:paraId="0EDFE08F"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61.78</w:t>
            </w:r>
          </w:p>
        </w:tc>
        <w:tc>
          <w:tcPr>
            <w:tcW w:w="1559" w:type="dxa"/>
          </w:tcPr>
          <w:p w14:paraId="3DB68B77"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38.22</w:t>
            </w:r>
          </w:p>
        </w:tc>
      </w:tr>
      <w:tr w:rsidR="004F0323" w:rsidRPr="004F0323" w14:paraId="3ACD199F" w14:textId="77777777" w:rsidTr="00AF79BB">
        <w:trPr>
          <w:jc w:val="center"/>
        </w:trPr>
        <w:tc>
          <w:tcPr>
            <w:tcW w:w="1558" w:type="dxa"/>
          </w:tcPr>
          <w:p w14:paraId="71DC11C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-90 + 63</w:t>
            </w:r>
          </w:p>
        </w:tc>
        <w:tc>
          <w:tcPr>
            <w:tcW w:w="1558" w:type="dxa"/>
          </w:tcPr>
          <w:p w14:paraId="22A3E5E7"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w:t>
            </w:r>
          </w:p>
        </w:tc>
        <w:tc>
          <w:tcPr>
            <w:tcW w:w="1558" w:type="dxa"/>
          </w:tcPr>
          <w:p w14:paraId="04B78F49"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9.59</w:t>
            </w:r>
          </w:p>
        </w:tc>
        <w:tc>
          <w:tcPr>
            <w:tcW w:w="1558" w:type="dxa"/>
          </w:tcPr>
          <w:p w14:paraId="1100981F"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9.87</w:t>
            </w:r>
          </w:p>
        </w:tc>
        <w:tc>
          <w:tcPr>
            <w:tcW w:w="1559" w:type="dxa"/>
          </w:tcPr>
          <w:p w14:paraId="5ED8A45E"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71.65</w:t>
            </w:r>
          </w:p>
        </w:tc>
        <w:tc>
          <w:tcPr>
            <w:tcW w:w="1559" w:type="dxa"/>
          </w:tcPr>
          <w:p w14:paraId="38269273"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28.35</w:t>
            </w:r>
          </w:p>
        </w:tc>
      </w:tr>
      <w:tr w:rsidR="004F0323" w:rsidRPr="004F0323" w14:paraId="219F7D98" w14:textId="77777777" w:rsidTr="00AF79BB">
        <w:trPr>
          <w:jc w:val="center"/>
        </w:trPr>
        <w:tc>
          <w:tcPr>
            <w:tcW w:w="1558" w:type="dxa"/>
          </w:tcPr>
          <w:p w14:paraId="695CCC6A"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w:t>
            </w:r>
          </w:p>
        </w:tc>
        <w:tc>
          <w:tcPr>
            <w:tcW w:w="1558" w:type="dxa"/>
          </w:tcPr>
          <w:p w14:paraId="281AEEA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 (pan)</w:t>
            </w:r>
          </w:p>
        </w:tc>
        <w:tc>
          <w:tcPr>
            <w:tcW w:w="1558" w:type="dxa"/>
          </w:tcPr>
          <w:p w14:paraId="2C433977"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27.55</w:t>
            </w:r>
          </w:p>
        </w:tc>
        <w:tc>
          <w:tcPr>
            <w:tcW w:w="1558" w:type="dxa"/>
          </w:tcPr>
          <w:p w14:paraId="2A00632C"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28.35</w:t>
            </w:r>
          </w:p>
        </w:tc>
        <w:tc>
          <w:tcPr>
            <w:tcW w:w="1559" w:type="dxa"/>
          </w:tcPr>
          <w:p w14:paraId="6BE959C3"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w:t>
            </w:r>
          </w:p>
        </w:tc>
        <w:tc>
          <w:tcPr>
            <w:tcW w:w="1559" w:type="dxa"/>
          </w:tcPr>
          <w:p w14:paraId="72257251"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0.00</w:t>
            </w:r>
          </w:p>
        </w:tc>
      </w:tr>
      <w:tr w:rsidR="004F0323" w:rsidRPr="004F0323" w14:paraId="2E35AD3A" w14:textId="77777777" w:rsidTr="00AF79BB">
        <w:trPr>
          <w:jc w:val="center"/>
        </w:trPr>
        <w:tc>
          <w:tcPr>
            <w:tcW w:w="1558" w:type="dxa"/>
            <w:tcBorders>
              <w:bottom w:val="single" w:sz="8" w:space="0" w:color="auto"/>
            </w:tcBorders>
          </w:tcPr>
          <w:p w14:paraId="7EA206E8" w14:textId="77777777" w:rsidR="004F0323" w:rsidRPr="004F0323" w:rsidRDefault="004F0323" w:rsidP="004F0323">
            <w:pPr>
              <w:jc w:val="both"/>
              <w:rPr>
                <w:rFonts w:ascii="Arial" w:eastAsiaTheme="minorHAnsi" w:hAnsi="Arial" w:cs="Arial"/>
                <w:kern w:val="2"/>
                <w:lang w:val="en-GB"/>
                <w14:ligatures w14:val="standardContextual"/>
              </w:rPr>
            </w:pPr>
          </w:p>
        </w:tc>
        <w:tc>
          <w:tcPr>
            <w:tcW w:w="1558" w:type="dxa"/>
            <w:tcBorders>
              <w:bottom w:val="single" w:sz="8" w:space="0" w:color="auto"/>
            </w:tcBorders>
          </w:tcPr>
          <w:p w14:paraId="28EFF88E" w14:textId="77777777" w:rsidR="004F0323" w:rsidRPr="004F0323" w:rsidRDefault="004F0323" w:rsidP="004F0323">
            <w:pPr>
              <w:jc w:val="both"/>
              <w:rPr>
                <w:rFonts w:ascii="Arial" w:eastAsiaTheme="minorHAnsi" w:hAnsi="Arial" w:cs="Arial"/>
                <w:kern w:val="2"/>
                <w:lang w:val="en-GB"/>
                <w14:ligatures w14:val="standardContextual"/>
              </w:rPr>
            </w:pPr>
          </w:p>
        </w:tc>
        <w:tc>
          <w:tcPr>
            <w:tcW w:w="1558" w:type="dxa"/>
            <w:tcBorders>
              <w:bottom w:val="single" w:sz="8" w:space="0" w:color="auto"/>
            </w:tcBorders>
          </w:tcPr>
          <w:p w14:paraId="191F263F"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97.19</w:t>
            </w:r>
          </w:p>
        </w:tc>
        <w:tc>
          <w:tcPr>
            <w:tcW w:w="1558" w:type="dxa"/>
            <w:tcBorders>
              <w:bottom w:val="single" w:sz="8" w:space="0" w:color="auto"/>
            </w:tcBorders>
          </w:tcPr>
          <w:p w14:paraId="5B0AFD60"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w:t>
            </w:r>
          </w:p>
        </w:tc>
        <w:tc>
          <w:tcPr>
            <w:tcW w:w="1559" w:type="dxa"/>
            <w:tcBorders>
              <w:bottom w:val="single" w:sz="8" w:space="0" w:color="auto"/>
            </w:tcBorders>
          </w:tcPr>
          <w:p w14:paraId="4FA73872" w14:textId="77777777" w:rsidR="004F0323" w:rsidRPr="004F0323" w:rsidRDefault="004F0323" w:rsidP="004F0323">
            <w:pPr>
              <w:jc w:val="center"/>
              <w:rPr>
                <w:rFonts w:ascii="Arial" w:eastAsiaTheme="minorHAnsi" w:hAnsi="Arial" w:cs="Arial"/>
                <w:kern w:val="2"/>
                <w:lang w:val="en-GB"/>
                <w14:ligatures w14:val="standardContextual"/>
              </w:rPr>
            </w:pPr>
          </w:p>
        </w:tc>
        <w:tc>
          <w:tcPr>
            <w:tcW w:w="1559" w:type="dxa"/>
            <w:tcBorders>
              <w:bottom w:val="single" w:sz="8" w:space="0" w:color="auto"/>
            </w:tcBorders>
          </w:tcPr>
          <w:p w14:paraId="5D2D4ED2" w14:textId="77777777" w:rsidR="004F0323" w:rsidRPr="004F0323" w:rsidRDefault="004F0323" w:rsidP="004F0323">
            <w:pPr>
              <w:jc w:val="center"/>
              <w:rPr>
                <w:rFonts w:ascii="Arial" w:eastAsiaTheme="minorHAnsi" w:hAnsi="Arial" w:cs="Arial"/>
                <w:kern w:val="2"/>
                <w:lang w:val="en-GB"/>
                <w14:ligatures w14:val="standardContextual"/>
              </w:rPr>
            </w:pPr>
          </w:p>
        </w:tc>
      </w:tr>
    </w:tbl>
    <w:p w14:paraId="5C4342DD" w14:textId="77777777" w:rsidR="004F0323" w:rsidRPr="004F0323" w:rsidRDefault="004F0323" w:rsidP="004F0323">
      <w:pPr>
        <w:spacing w:after="160" w:line="278" w:lineRule="auto"/>
        <w:jc w:val="both"/>
        <w:rPr>
          <w:rFonts w:ascii="Arial" w:eastAsiaTheme="minorHAnsi" w:hAnsi="Arial" w:cs="Arial"/>
          <w:b/>
          <w:bCs/>
          <w:kern w:val="2"/>
          <w:lang w:val="en-GB"/>
          <w14:ligatures w14:val="standardContextual"/>
        </w:rPr>
      </w:pPr>
    </w:p>
    <w:p w14:paraId="280B9A09" w14:textId="77777777" w:rsidR="004F0323" w:rsidRPr="004F0323" w:rsidRDefault="004F0323" w:rsidP="004F0323">
      <w:pPr>
        <w:spacing w:after="160" w:line="278" w:lineRule="auto"/>
        <w:jc w:val="both"/>
        <w:rPr>
          <w:rFonts w:ascii="Arial" w:eastAsiaTheme="minorHAnsi" w:hAnsi="Arial" w:cs="Arial"/>
          <w:b/>
          <w:bCs/>
          <w:kern w:val="2"/>
          <w:lang w:val="en-GB"/>
          <w14:ligatures w14:val="standardContextual"/>
        </w:rPr>
      </w:pPr>
      <w:r w:rsidRPr="004F0323">
        <w:rPr>
          <w:rFonts w:ascii="Arial" w:eastAsiaTheme="minorHAnsi" w:hAnsi="Arial" w:cs="Arial"/>
          <w:b/>
          <w:bCs/>
          <w:kern w:val="2"/>
          <w:lang w:val="en-GB"/>
          <w14:ligatures w14:val="standardContextual"/>
        </w:rPr>
        <w:t xml:space="preserve">Table 4. </w:t>
      </w:r>
      <w:r w:rsidRPr="002378EA">
        <w:rPr>
          <w:rFonts w:ascii="Arial" w:eastAsiaTheme="minorHAnsi" w:hAnsi="Arial" w:cs="Arial"/>
          <w:b/>
          <w:bCs/>
          <w:kern w:val="2"/>
          <w:lang w:val="en-GB"/>
          <w14:ligatures w14:val="standardContextual"/>
        </w:rPr>
        <w:t>Sieve analysis results for the product out of the ball mill for test ore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4F0323" w:rsidRPr="004F0323" w14:paraId="16C487FF" w14:textId="77777777" w:rsidTr="00AF79BB">
        <w:trPr>
          <w:jc w:val="center"/>
        </w:trPr>
        <w:tc>
          <w:tcPr>
            <w:tcW w:w="1558" w:type="dxa"/>
            <w:tcBorders>
              <w:top w:val="single" w:sz="8" w:space="0" w:color="auto"/>
              <w:bottom w:val="single" w:sz="8" w:space="0" w:color="auto"/>
            </w:tcBorders>
          </w:tcPr>
          <w:p w14:paraId="60210DBB"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Sieve size Range (µm)</w:t>
            </w:r>
          </w:p>
        </w:tc>
        <w:tc>
          <w:tcPr>
            <w:tcW w:w="1558" w:type="dxa"/>
            <w:tcBorders>
              <w:top w:val="single" w:sz="8" w:space="0" w:color="auto"/>
              <w:bottom w:val="single" w:sz="8" w:space="0" w:color="auto"/>
            </w:tcBorders>
          </w:tcPr>
          <w:p w14:paraId="6F189D31"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Sieve size (µm)</w:t>
            </w:r>
          </w:p>
        </w:tc>
        <w:tc>
          <w:tcPr>
            <w:tcW w:w="1558" w:type="dxa"/>
            <w:tcBorders>
              <w:top w:val="single" w:sz="8" w:space="0" w:color="auto"/>
              <w:bottom w:val="single" w:sz="8" w:space="0" w:color="auto"/>
            </w:tcBorders>
          </w:tcPr>
          <w:p w14:paraId="1E534DF9"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Weight Retained (g)</w:t>
            </w:r>
          </w:p>
        </w:tc>
        <w:tc>
          <w:tcPr>
            <w:tcW w:w="1558" w:type="dxa"/>
            <w:tcBorders>
              <w:top w:val="single" w:sz="8" w:space="0" w:color="auto"/>
              <w:bottom w:val="single" w:sz="8" w:space="0" w:color="auto"/>
            </w:tcBorders>
          </w:tcPr>
          <w:p w14:paraId="7CE315F5"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Weight Retained (%)</w:t>
            </w:r>
          </w:p>
        </w:tc>
        <w:tc>
          <w:tcPr>
            <w:tcW w:w="1559" w:type="dxa"/>
            <w:tcBorders>
              <w:top w:val="single" w:sz="8" w:space="0" w:color="auto"/>
              <w:bottom w:val="single" w:sz="8" w:space="0" w:color="auto"/>
            </w:tcBorders>
          </w:tcPr>
          <w:p w14:paraId="2ECE434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Cumulative Weight Retained (%)</w:t>
            </w:r>
          </w:p>
        </w:tc>
        <w:tc>
          <w:tcPr>
            <w:tcW w:w="1559" w:type="dxa"/>
            <w:tcBorders>
              <w:top w:val="single" w:sz="8" w:space="0" w:color="auto"/>
              <w:bottom w:val="single" w:sz="8" w:space="0" w:color="auto"/>
            </w:tcBorders>
          </w:tcPr>
          <w:p w14:paraId="39F8BF02"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Cumulative Weight Passing (%)</w:t>
            </w:r>
          </w:p>
        </w:tc>
      </w:tr>
      <w:tr w:rsidR="004F0323" w:rsidRPr="004F0323" w14:paraId="37BA05EB" w14:textId="77777777" w:rsidTr="00AF79BB">
        <w:trPr>
          <w:jc w:val="center"/>
        </w:trPr>
        <w:tc>
          <w:tcPr>
            <w:tcW w:w="1558" w:type="dxa"/>
            <w:tcBorders>
              <w:top w:val="single" w:sz="8" w:space="0" w:color="auto"/>
            </w:tcBorders>
          </w:tcPr>
          <w:p w14:paraId="0CA1F411"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1000</w:t>
            </w:r>
          </w:p>
        </w:tc>
        <w:tc>
          <w:tcPr>
            <w:tcW w:w="1558" w:type="dxa"/>
            <w:tcBorders>
              <w:top w:val="single" w:sz="8" w:space="0" w:color="auto"/>
            </w:tcBorders>
          </w:tcPr>
          <w:p w14:paraId="3C1CED05"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1000</w:t>
            </w:r>
          </w:p>
        </w:tc>
        <w:tc>
          <w:tcPr>
            <w:tcW w:w="1558" w:type="dxa"/>
            <w:tcBorders>
              <w:top w:val="single" w:sz="8" w:space="0" w:color="auto"/>
            </w:tcBorders>
          </w:tcPr>
          <w:p w14:paraId="3CBD9F2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0.00</w:t>
            </w:r>
          </w:p>
        </w:tc>
        <w:tc>
          <w:tcPr>
            <w:tcW w:w="1558" w:type="dxa"/>
            <w:tcBorders>
              <w:top w:val="single" w:sz="8" w:space="0" w:color="auto"/>
            </w:tcBorders>
          </w:tcPr>
          <w:p w14:paraId="51904A54"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0.00</w:t>
            </w:r>
          </w:p>
        </w:tc>
        <w:tc>
          <w:tcPr>
            <w:tcW w:w="1559" w:type="dxa"/>
            <w:tcBorders>
              <w:top w:val="single" w:sz="8" w:space="0" w:color="auto"/>
            </w:tcBorders>
          </w:tcPr>
          <w:p w14:paraId="27804F36"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0.00</w:t>
            </w:r>
          </w:p>
        </w:tc>
        <w:tc>
          <w:tcPr>
            <w:tcW w:w="1559" w:type="dxa"/>
            <w:tcBorders>
              <w:top w:val="single" w:sz="8" w:space="0" w:color="auto"/>
            </w:tcBorders>
          </w:tcPr>
          <w:p w14:paraId="006B842B"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w:t>
            </w:r>
          </w:p>
        </w:tc>
      </w:tr>
      <w:tr w:rsidR="004F0323" w:rsidRPr="004F0323" w14:paraId="2D7202D8" w14:textId="77777777" w:rsidTr="00AF79BB">
        <w:trPr>
          <w:jc w:val="center"/>
        </w:trPr>
        <w:tc>
          <w:tcPr>
            <w:tcW w:w="1558" w:type="dxa"/>
          </w:tcPr>
          <w:p w14:paraId="7681C6DC"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-1000 + 710</w:t>
            </w:r>
          </w:p>
        </w:tc>
        <w:tc>
          <w:tcPr>
            <w:tcW w:w="1558" w:type="dxa"/>
          </w:tcPr>
          <w:p w14:paraId="6BB6DDF4"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710</w:t>
            </w:r>
          </w:p>
        </w:tc>
        <w:tc>
          <w:tcPr>
            <w:tcW w:w="1558" w:type="dxa"/>
          </w:tcPr>
          <w:p w14:paraId="616DD98B"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0.02</w:t>
            </w:r>
          </w:p>
        </w:tc>
        <w:tc>
          <w:tcPr>
            <w:tcW w:w="1558" w:type="dxa"/>
          </w:tcPr>
          <w:p w14:paraId="4E3F85BB"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0.02</w:t>
            </w:r>
          </w:p>
        </w:tc>
        <w:tc>
          <w:tcPr>
            <w:tcW w:w="1559" w:type="dxa"/>
          </w:tcPr>
          <w:p w14:paraId="75FA47C6"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0.02</w:t>
            </w:r>
          </w:p>
        </w:tc>
        <w:tc>
          <w:tcPr>
            <w:tcW w:w="1559" w:type="dxa"/>
          </w:tcPr>
          <w:p w14:paraId="1DA065E7"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99.98</w:t>
            </w:r>
          </w:p>
        </w:tc>
      </w:tr>
      <w:tr w:rsidR="004F0323" w:rsidRPr="004F0323" w14:paraId="64E5983A" w14:textId="77777777" w:rsidTr="00AF79BB">
        <w:trPr>
          <w:jc w:val="center"/>
        </w:trPr>
        <w:tc>
          <w:tcPr>
            <w:tcW w:w="1558" w:type="dxa"/>
          </w:tcPr>
          <w:p w14:paraId="09E3ED97"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-710 + 500</w:t>
            </w:r>
          </w:p>
        </w:tc>
        <w:tc>
          <w:tcPr>
            <w:tcW w:w="1558" w:type="dxa"/>
          </w:tcPr>
          <w:p w14:paraId="081E7A86"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500</w:t>
            </w:r>
          </w:p>
        </w:tc>
        <w:tc>
          <w:tcPr>
            <w:tcW w:w="1558" w:type="dxa"/>
          </w:tcPr>
          <w:p w14:paraId="144F10CB"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1.80</w:t>
            </w:r>
          </w:p>
        </w:tc>
        <w:tc>
          <w:tcPr>
            <w:tcW w:w="1558" w:type="dxa"/>
          </w:tcPr>
          <w:p w14:paraId="3843F25F"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1.88</w:t>
            </w:r>
          </w:p>
        </w:tc>
        <w:tc>
          <w:tcPr>
            <w:tcW w:w="1559" w:type="dxa"/>
          </w:tcPr>
          <w:p w14:paraId="21B5E9F3"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1.90</w:t>
            </w:r>
          </w:p>
        </w:tc>
        <w:tc>
          <w:tcPr>
            <w:tcW w:w="1559" w:type="dxa"/>
          </w:tcPr>
          <w:p w14:paraId="5ADCD509"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98.10</w:t>
            </w:r>
          </w:p>
        </w:tc>
      </w:tr>
      <w:tr w:rsidR="004F0323" w:rsidRPr="004F0323" w14:paraId="23DAFE59" w14:textId="77777777" w:rsidTr="00AF79BB">
        <w:trPr>
          <w:jc w:val="center"/>
        </w:trPr>
        <w:tc>
          <w:tcPr>
            <w:tcW w:w="1558" w:type="dxa"/>
          </w:tcPr>
          <w:p w14:paraId="570DE0BB"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-500 + 355</w:t>
            </w:r>
          </w:p>
        </w:tc>
        <w:tc>
          <w:tcPr>
            <w:tcW w:w="1558" w:type="dxa"/>
          </w:tcPr>
          <w:p w14:paraId="4A7342D8"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355</w:t>
            </w:r>
          </w:p>
        </w:tc>
        <w:tc>
          <w:tcPr>
            <w:tcW w:w="1558" w:type="dxa"/>
          </w:tcPr>
          <w:p w14:paraId="42D83B4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10.14</w:t>
            </w:r>
          </w:p>
        </w:tc>
        <w:tc>
          <w:tcPr>
            <w:tcW w:w="1558" w:type="dxa"/>
          </w:tcPr>
          <w:p w14:paraId="7C67C2D9"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10.60</w:t>
            </w:r>
          </w:p>
        </w:tc>
        <w:tc>
          <w:tcPr>
            <w:tcW w:w="1559" w:type="dxa"/>
          </w:tcPr>
          <w:p w14:paraId="33AB02C8"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12.51</w:t>
            </w:r>
          </w:p>
        </w:tc>
        <w:tc>
          <w:tcPr>
            <w:tcW w:w="1559" w:type="dxa"/>
          </w:tcPr>
          <w:p w14:paraId="4296878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87.49</w:t>
            </w:r>
          </w:p>
        </w:tc>
      </w:tr>
      <w:tr w:rsidR="004F0323" w:rsidRPr="004F0323" w14:paraId="467809CA" w14:textId="77777777" w:rsidTr="00AF79BB">
        <w:trPr>
          <w:jc w:val="center"/>
        </w:trPr>
        <w:tc>
          <w:tcPr>
            <w:tcW w:w="1558" w:type="dxa"/>
          </w:tcPr>
          <w:p w14:paraId="235C52CF"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-355 + 250</w:t>
            </w:r>
          </w:p>
        </w:tc>
        <w:tc>
          <w:tcPr>
            <w:tcW w:w="1558" w:type="dxa"/>
          </w:tcPr>
          <w:p w14:paraId="27E184B3"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250</w:t>
            </w:r>
          </w:p>
        </w:tc>
        <w:tc>
          <w:tcPr>
            <w:tcW w:w="1558" w:type="dxa"/>
          </w:tcPr>
          <w:p w14:paraId="11AC9508"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8.07</w:t>
            </w:r>
          </w:p>
        </w:tc>
        <w:tc>
          <w:tcPr>
            <w:tcW w:w="1558" w:type="dxa"/>
          </w:tcPr>
          <w:p w14:paraId="24DE0AC1"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8.44</w:t>
            </w:r>
          </w:p>
        </w:tc>
        <w:tc>
          <w:tcPr>
            <w:tcW w:w="1559" w:type="dxa"/>
          </w:tcPr>
          <w:p w14:paraId="754F6673"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20.94</w:t>
            </w:r>
          </w:p>
        </w:tc>
        <w:tc>
          <w:tcPr>
            <w:tcW w:w="1559" w:type="dxa"/>
          </w:tcPr>
          <w:p w14:paraId="021A4FE7"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79.06</w:t>
            </w:r>
          </w:p>
        </w:tc>
      </w:tr>
      <w:tr w:rsidR="004F0323" w:rsidRPr="004F0323" w14:paraId="79AE936E" w14:textId="77777777" w:rsidTr="00AF79BB">
        <w:trPr>
          <w:jc w:val="center"/>
        </w:trPr>
        <w:tc>
          <w:tcPr>
            <w:tcW w:w="1558" w:type="dxa"/>
          </w:tcPr>
          <w:p w14:paraId="061C5F0F"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-250 + 180</w:t>
            </w:r>
          </w:p>
        </w:tc>
        <w:tc>
          <w:tcPr>
            <w:tcW w:w="1558" w:type="dxa"/>
          </w:tcPr>
          <w:p w14:paraId="0977704F"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180</w:t>
            </w:r>
          </w:p>
        </w:tc>
        <w:tc>
          <w:tcPr>
            <w:tcW w:w="1558" w:type="dxa"/>
          </w:tcPr>
          <w:p w14:paraId="461C4078"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12.34</w:t>
            </w:r>
          </w:p>
        </w:tc>
        <w:tc>
          <w:tcPr>
            <w:tcW w:w="1558" w:type="dxa"/>
          </w:tcPr>
          <w:p w14:paraId="44E21728"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12.90</w:t>
            </w:r>
          </w:p>
        </w:tc>
        <w:tc>
          <w:tcPr>
            <w:tcW w:w="1559" w:type="dxa"/>
          </w:tcPr>
          <w:p w14:paraId="309F3206"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33.85</w:t>
            </w:r>
          </w:p>
        </w:tc>
        <w:tc>
          <w:tcPr>
            <w:tcW w:w="1559" w:type="dxa"/>
          </w:tcPr>
          <w:p w14:paraId="664ED782"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66.15</w:t>
            </w:r>
          </w:p>
        </w:tc>
      </w:tr>
      <w:tr w:rsidR="004F0323" w:rsidRPr="004F0323" w14:paraId="67A097B9" w14:textId="77777777" w:rsidTr="00AF79BB">
        <w:trPr>
          <w:jc w:val="center"/>
        </w:trPr>
        <w:tc>
          <w:tcPr>
            <w:tcW w:w="1558" w:type="dxa"/>
          </w:tcPr>
          <w:p w14:paraId="395AD0CE"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-180 + 125</w:t>
            </w:r>
          </w:p>
        </w:tc>
        <w:tc>
          <w:tcPr>
            <w:tcW w:w="1558" w:type="dxa"/>
          </w:tcPr>
          <w:p w14:paraId="6C0953C3"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125</w:t>
            </w:r>
          </w:p>
        </w:tc>
        <w:tc>
          <w:tcPr>
            <w:tcW w:w="1558" w:type="dxa"/>
          </w:tcPr>
          <w:p w14:paraId="3CDF5361"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12.89</w:t>
            </w:r>
          </w:p>
        </w:tc>
        <w:tc>
          <w:tcPr>
            <w:tcW w:w="1558" w:type="dxa"/>
          </w:tcPr>
          <w:p w14:paraId="5E8E8DAC"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13.48</w:t>
            </w:r>
          </w:p>
        </w:tc>
        <w:tc>
          <w:tcPr>
            <w:tcW w:w="1559" w:type="dxa"/>
          </w:tcPr>
          <w:p w14:paraId="1DDDECBB"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47.32</w:t>
            </w:r>
          </w:p>
        </w:tc>
        <w:tc>
          <w:tcPr>
            <w:tcW w:w="1559" w:type="dxa"/>
          </w:tcPr>
          <w:p w14:paraId="65CF9554"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52.68</w:t>
            </w:r>
          </w:p>
        </w:tc>
      </w:tr>
      <w:tr w:rsidR="004F0323" w:rsidRPr="004F0323" w14:paraId="13AB9956" w14:textId="77777777" w:rsidTr="00AF79BB">
        <w:trPr>
          <w:jc w:val="center"/>
        </w:trPr>
        <w:tc>
          <w:tcPr>
            <w:tcW w:w="1558" w:type="dxa"/>
          </w:tcPr>
          <w:p w14:paraId="16E976BE"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-125 + 90</w:t>
            </w:r>
          </w:p>
        </w:tc>
        <w:tc>
          <w:tcPr>
            <w:tcW w:w="1558" w:type="dxa"/>
          </w:tcPr>
          <w:p w14:paraId="157D0508"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90</w:t>
            </w:r>
          </w:p>
        </w:tc>
        <w:tc>
          <w:tcPr>
            <w:tcW w:w="1558" w:type="dxa"/>
          </w:tcPr>
          <w:p w14:paraId="7836CB9C"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14.33</w:t>
            </w:r>
          </w:p>
        </w:tc>
        <w:tc>
          <w:tcPr>
            <w:tcW w:w="1558" w:type="dxa"/>
          </w:tcPr>
          <w:p w14:paraId="692E195A"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14.98</w:t>
            </w:r>
          </w:p>
        </w:tc>
        <w:tc>
          <w:tcPr>
            <w:tcW w:w="1559" w:type="dxa"/>
          </w:tcPr>
          <w:p w14:paraId="288F914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62.31</w:t>
            </w:r>
          </w:p>
        </w:tc>
        <w:tc>
          <w:tcPr>
            <w:tcW w:w="1559" w:type="dxa"/>
          </w:tcPr>
          <w:p w14:paraId="26C5F743"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37.69</w:t>
            </w:r>
          </w:p>
        </w:tc>
      </w:tr>
      <w:tr w:rsidR="004F0323" w:rsidRPr="004F0323" w14:paraId="035CBE42" w14:textId="77777777" w:rsidTr="00AF79BB">
        <w:trPr>
          <w:jc w:val="center"/>
        </w:trPr>
        <w:tc>
          <w:tcPr>
            <w:tcW w:w="1558" w:type="dxa"/>
          </w:tcPr>
          <w:p w14:paraId="39264379"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-90 + 63</w:t>
            </w:r>
          </w:p>
        </w:tc>
        <w:tc>
          <w:tcPr>
            <w:tcW w:w="1558" w:type="dxa"/>
          </w:tcPr>
          <w:p w14:paraId="0BF73A86"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w:t>
            </w:r>
          </w:p>
        </w:tc>
        <w:tc>
          <w:tcPr>
            <w:tcW w:w="1558" w:type="dxa"/>
          </w:tcPr>
          <w:p w14:paraId="268CD7AF"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16.41</w:t>
            </w:r>
          </w:p>
        </w:tc>
        <w:tc>
          <w:tcPr>
            <w:tcW w:w="1558" w:type="dxa"/>
          </w:tcPr>
          <w:p w14:paraId="043B267A"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17.16</w:t>
            </w:r>
          </w:p>
        </w:tc>
        <w:tc>
          <w:tcPr>
            <w:tcW w:w="1559" w:type="dxa"/>
          </w:tcPr>
          <w:p w14:paraId="6C3FB7E3"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79.46</w:t>
            </w:r>
          </w:p>
        </w:tc>
        <w:tc>
          <w:tcPr>
            <w:tcW w:w="1559" w:type="dxa"/>
          </w:tcPr>
          <w:p w14:paraId="637E67B0"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20.54</w:t>
            </w:r>
          </w:p>
        </w:tc>
      </w:tr>
      <w:tr w:rsidR="004F0323" w:rsidRPr="004F0323" w14:paraId="2AB4C496" w14:textId="77777777" w:rsidTr="00AF79BB">
        <w:trPr>
          <w:jc w:val="center"/>
        </w:trPr>
        <w:tc>
          <w:tcPr>
            <w:tcW w:w="1558" w:type="dxa"/>
          </w:tcPr>
          <w:p w14:paraId="17FB8BFF"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w:t>
            </w:r>
          </w:p>
        </w:tc>
        <w:tc>
          <w:tcPr>
            <w:tcW w:w="1558" w:type="dxa"/>
          </w:tcPr>
          <w:p w14:paraId="28367AF2"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 (pan)</w:t>
            </w:r>
          </w:p>
        </w:tc>
        <w:tc>
          <w:tcPr>
            <w:tcW w:w="1558" w:type="dxa"/>
          </w:tcPr>
          <w:p w14:paraId="4D17706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19.64</w:t>
            </w:r>
          </w:p>
        </w:tc>
        <w:tc>
          <w:tcPr>
            <w:tcW w:w="1558" w:type="dxa"/>
          </w:tcPr>
          <w:p w14:paraId="1740EFA0"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20.54</w:t>
            </w:r>
          </w:p>
        </w:tc>
        <w:tc>
          <w:tcPr>
            <w:tcW w:w="1559" w:type="dxa"/>
          </w:tcPr>
          <w:p w14:paraId="3135816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w:t>
            </w:r>
          </w:p>
        </w:tc>
        <w:tc>
          <w:tcPr>
            <w:tcW w:w="1559" w:type="dxa"/>
          </w:tcPr>
          <w:p w14:paraId="6CB30431"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0.00</w:t>
            </w:r>
          </w:p>
        </w:tc>
      </w:tr>
      <w:tr w:rsidR="004F0323" w:rsidRPr="004F0323" w14:paraId="58B7581D" w14:textId="77777777" w:rsidTr="00AF79BB">
        <w:trPr>
          <w:jc w:val="center"/>
        </w:trPr>
        <w:tc>
          <w:tcPr>
            <w:tcW w:w="1558" w:type="dxa"/>
            <w:tcBorders>
              <w:bottom w:val="single" w:sz="8" w:space="0" w:color="auto"/>
            </w:tcBorders>
          </w:tcPr>
          <w:p w14:paraId="73E680D6" w14:textId="77777777" w:rsidR="004F0323" w:rsidRPr="004F0323" w:rsidRDefault="004F0323" w:rsidP="004F0323">
            <w:pPr>
              <w:jc w:val="both"/>
              <w:rPr>
                <w:rFonts w:ascii="Arial" w:eastAsiaTheme="minorHAnsi" w:hAnsi="Arial" w:cs="Arial"/>
                <w:kern w:val="2"/>
                <w:lang w:val="en-GB"/>
                <w14:ligatures w14:val="standardContextual"/>
              </w:rPr>
            </w:pPr>
          </w:p>
        </w:tc>
        <w:tc>
          <w:tcPr>
            <w:tcW w:w="1558" w:type="dxa"/>
            <w:tcBorders>
              <w:bottom w:val="single" w:sz="8" w:space="0" w:color="auto"/>
            </w:tcBorders>
          </w:tcPr>
          <w:p w14:paraId="6CE9837B" w14:textId="77777777" w:rsidR="004F0323" w:rsidRPr="004F0323" w:rsidRDefault="004F0323" w:rsidP="004F0323">
            <w:pPr>
              <w:jc w:val="both"/>
              <w:rPr>
                <w:rFonts w:ascii="Arial" w:eastAsiaTheme="minorHAnsi" w:hAnsi="Arial" w:cs="Arial"/>
                <w:kern w:val="2"/>
                <w:lang w:val="en-GB"/>
                <w14:ligatures w14:val="standardContextual"/>
              </w:rPr>
            </w:pPr>
          </w:p>
        </w:tc>
        <w:tc>
          <w:tcPr>
            <w:tcW w:w="1558" w:type="dxa"/>
            <w:tcBorders>
              <w:bottom w:val="single" w:sz="8" w:space="0" w:color="auto"/>
            </w:tcBorders>
          </w:tcPr>
          <w:p w14:paraId="5565FBB2"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95.64</w:t>
            </w:r>
          </w:p>
        </w:tc>
        <w:tc>
          <w:tcPr>
            <w:tcW w:w="1558" w:type="dxa"/>
            <w:tcBorders>
              <w:bottom w:val="single" w:sz="8" w:space="0" w:color="auto"/>
            </w:tcBorders>
          </w:tcPr>
          <w:p w14:paraId="4475B8C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w:t>
            </w:r>
          </w:p>
        </w:tc>
        <w:tc>
          <w:tcPr>
            <w:tcW w:w="1559" w:type="dxa"/>
            <w:tcBorders>
              <w:bottom w:val="single" w:sz="8" w:space="0" w:color="auto"/>
            </w:tcBorders>
          </w:tcPr>
          <w:p w14:paraId="733F61D8" w14:textId="77777777" w:rsidR="004F0323" w:rsidRPr="004F0323" w:rsidRDefault="004F0323" w:rsidP="004F0323">
            <w:pPr>
              <w:jc w:val="center"/>
              <w:rPr>
                <w:rFonts w:ascii="Arial" w:eastAsiaTheme="minorHAnsi" w:hAnsi="Arial" w:cs="Arial"/>
                <w:kern w:val="2"/>
                <w:lang w:val="en-GB"/>
                <w14:ligatures w14:val="standardContextual"/>
              </w:rPr>
            </w:pPr>
          </w:p>
        </w:tc>
        <w:tc>
          <w:tcPr>
            <w:tcW w:w="1559" w:type="dxa"/>
            <w:tcBorders>
              <w:bottom w:val="single" w:sz="8" w:space="0" w:color="auto"/>
            </w:tcBorders>
          </w:tcPr>
          <w:p w14:paraId="61997F59" w14:textId="77777777" w:rsidR="004F0323" w:rsidRPr="004F0323" w:rsidRDefault="004F0323" w:rsidP="004F0323">
            <w:pPr>
              <w:jc w:val="center"/>
              <w:rPr>
                <w:rFonts w:ascii="Arial" w:eastAsiaTheme="minorHAnsi" w:hAnsi="Arial" w:cs="Arial"/>
                <w:kern w:val="2"/>
                <w:lang w:val="en-GB"/>
                <w14:ligatures w14:val="standardContextual"/>
              </w:rPr>
            </w:pPr>
          </w:p>
        </w:tc>
      </w:tr>
    </w:tbl>
    <w:p w14:paraId="0CBC4820" w14:textId="77777777" w:rsidR="004F0323" w:rsidRPr="004F0323" w:rsidRDefault="004F0323" w:rsidP="004F0323">
      <w:pPr>
        <w:spacing w:after="160" w:line="278" w:lineRule="auto"/>
        <w:jc w:val="both"/>
        <w:rPr>
          <w:rFonts w:ascii="Arial" w:eastAsiaTheme="minorHAnsi" w:hAnsi="Arial" w:cs="Arial"/>
          <w:b/>
          <w:bCs/>
          <w:kern w:val="2"/>
          <w:lang w:val="en-GB"/>
          <w14:ligatures w14:val="standardContextual"/>
        </w:rPr>
      </w:pPr>
    </w:p>
    <w:p w14:paraId="023738E5" w14:textId="77777777" w:rsidR="004F0323" w:rsidRDefault="004F0323" w:rsidP="004F0323">
      <w:pPr>
        <w:spacing w:after="160" w:line="278" w:lineRule="auto"/>
        <w:jc w:val="both"/>
        <w:rPr>
          <w:rFonts w:ascii="Arial" w:eastAsiaTheme="minorHAnsi" w:hAnsi="Arial" w:cs="Arial"/>
          <w:b/>
          <w:bCs/>
          <w:kern w:val="2"/>
          <w:lang w:val="en-GB"/>
          <w14:ligatures w14:val="standardContextual"/>
        </w:rPr>
      </w:pPr>
    </w:p>
    <w:p w14:paraId="3D49D788" w14:textId="77777777" w:rsidR="004F0323" w:rsidRDefault="004F0323" w:rsidP="004F0323">
      <w:pPr>
        <w:spacing w:after="160" w:line="278" w:lineRule="auto"/>
        <w:jc w:val="both"/>
        <w:rPr>
          <w:rFonts w:ascii="Arial" w:eastAsiaTheme="minorHAnsi" w:hAnsi="Arial" w:cs="Arial"/>
          <w:b/>
          <w:bCs/>
          <w:kern w:val="2"/>
          <w:lang w:val="en-GB"/>
          <w14:ligatures w14:val="standardContextual"/>
        </w:rPr>
      </w:pPr>
    </w:p>
    <w:p w14:paraId="706BC2E2" w14:textId="77777777" w:rsidR="004F0323" w:rsidRDefault="004F0323" w:rsidP="004F0323">
      <w:pPr>
        <w:spacing w:after="160" w:line="278" w:lineRule="auto"/>
        <w:jc w:val="both"/>
        <w:rPr>
          <w:rFonts w:ascii="Arial" w:eastAsiaTheme="minorHAnsi" w:hAnsi="Arial" w:cs="Arial"/>
          <w:b/>
          <w:bCs/>
          <w:kern w:val="2"/>
          <w:lang w:val="en-GB"/>
          <w14:ligatures w14:val="standardContextual"/>
        </w:rPr>
      </w:pPr>
    </w:p>
    <w:p w14:paraId="00757F43" w14:textId="77777777" w:rsidR="004F0323" w:rsidRDefault="004F0323" w:rsidP="004F0323">
      <w:pPr>
        <w:spacing w:after="160" w:line="278" w:lineRule="auto"/>
        <w:jc w:val="both"/>
        <w:rPr>
          <w:rFonts w:ascii="Arial" w:eastAsiaTheme="minorHAnsi" w:hAnsi="Arial" w:cs="Arial"/>
          <w:b/>
          <w:bCs/>
          <w:kern w:val="2"/>
          <w:lang w:val="en-GB"/>
          <w14:ligatures w14:val="standardContextual"/>
        </w:rPr>
      </w:pPr>
    </w:p>
    <w:p w14:paraId="2B72A6C7" w14:textId="77777777" w:rsidR="004F0323" w:rsidRDefault="004F0323" w:rsidP="004F0323">
      <w:pPr>
        <w:spacing w:after="160" w:line="278" w:lineRule="auto"/>
        <w:jc w:val="both"/>
        <w:rPr>
          <w:rFonts w:ascii="Arial" w:eastAsiaTheme="minorHAnsi" w:hAnsi="Arial" w:cs="Arial"/>
          <w:b/>
          <w:bCs/>
          <w:kern w:val="2"/>
          <w:lang w:val="en-GB"/>
          <w14:ligatures w14:val="standardContextual"/>
        </w:rPr>
      </w:pPr>
    </w:p>
    <w:p w14:paraId="67D57CBE" w14:textId="77777777" w:rsidR="004F0323" w:rsidRDefault="004F0323" w:rsidP="004F0323">
      <w:pPr>
        <w:spacing w:after="160" w:line="278" w:lineRule="auto"/>
        <w:jc w:val="both"/>
        <w:rPr>
          <w:rFonts w:ascii="Arial" w:eastAsiaTheme="minorHAnsi" w:hAnsi="Arial" w:cs="Arial"/>
          <w:b/>
          <w:bCs/>
          <w:kern w:val="2"/>
          <w:lang w:val="en-GB"/>
          <w14:ligatures w14:val="standardContextual"/>
        </w:rPr>
      </w:pPr>
    </w:p>
    <w:p w14:paraId="437B6AF7" w14:textId="77777777" w:rsidR="004F0323" w:rsidRDefault="004F0323" w:rsidP="004F0323">
      <w:pPr>
        <w:spacing w:after="160" w:line="278" w:lineRule="auto"/>
        <w:jc w:val="both"/>
        <w:rPr>
          <w:rFonts w:ascii="Arial" w:eastAsiaTheme="minorHAnsi" w:hAnsi="Arial" w:cs="Arial"/>
          <w:b/>
          <w:bCs/>
          <w:kern w:val="2"/>
          <w:lang w:val="en-GB"/>
          <w14:ligatures w14:val="standardContextual"/>
        </w:rPr>
      </w:pPr>
    </w:p>
    <w:p w14:paraId="2E27A335" w14:textId="041F653C" w:rsidR="004F0323" w:rsidRPr="004F0323" w:rsidRDefault="004F0323" w:rsidP="004F0323">
      <w:pPr>
        <w:spacing w:after="160" w:line="278" w:lineRule="auto"/>
        <w:jc w:val="both"/>
        <w:rPr>
          <w:rFonts w:ascii="Arial" w:eastAsiaTheme="minorHAnsi" w:hAnsi="Arial" w:cs="Arial"/>
          <w:b/>
          <w:bCs/>
          <w:kern w:val="2"/>
          <w:lang w:val="en-GB"/>
          <w14:ligatures w14:val="standardContextual"/>
        </w:rPr>
      </w:pPr>
      <w:r w:rsidRPr="004F0323">
        <w:rPr>
          <w:rFonts w:ascii="Arial" w:eastAsiaTheme="minorHAnsi" w:hAnsi="Arial" w:cs="Arial"/>
          <w:b/>
          <w:bCs/>
          <w:kern w:val="2"/>
          <w:lang w:val="en-GB"/>
          <w14:ligatures w14:val="standardContextual"/>
        </w:rPr>
        <w:lastRenderedPageBreak/>
        <w:t xml:space="preserve">Table 5. </w:t>
      </w:r>
      <w:r w:rsidRPr="002378EA">
        <w:rPr>
          <w:rFonts w:ascii="Arial" w:eastAsiaTheme="minorHAnsi" w:hAnsi="Arial" w:cs="Arial"/>
          <w:b/>
          <w:bCs/>
          <w:kern w:val="2"/>
          <w:lang w:val="en-GB"/>
          <w14:ligatures w14:val="standardContextual"/>
        </w:rPr>
        <w:t>Sieve analysis results for the feed to the ball mill for reference ore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4F0323" w:rsidRPr="004F0323" w14:paraId="45D9326E" w14:textId="77777777" w:rsidTr="00AF79BB">
        <w:trPr>
          <w:jc w:val="center"/>
        </w:trPr>
        <w:tc>
          <w:tcPr>
            <w:tcW w:w="1558" w:type="dxa"/>
            <w:tcBorders>
              <w:top w:val="single" w:sz="8" w:space="0" w:color="auto"/>
              <w:bottom w:val="single" w:sz="8" w:space="0" w:color="auto"/>
            </w:tcBorders>
          </w:tcPr>
          <w:p w14:paraId="41ACE8D8"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Sieve size Range (µm)</w:t>
            </w:r>
          </w:p>
        </w:tc>
        <w:tc>
          <w:tcPr>
            <w:tcW w:w="1558" w:type="dxa"/>
            <w:tcBorders>
              <w:top w:val="single" w:sz="8" w:space="0" w:color="auto"/>
              <w:bottom w:val="single" w:sz="8" w:space="0" w:color="auto"/>
            </w:tcBorders>
          </w:tcPr>
          <w:p w14:paraId="216D6FFA"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Sieve size (µm)</w:t>
            </w:r>
          </w:p>
        </w:tc>
        <w:tc>
          <w:tcPr>
            <w:tcW w:w="1558" w:type="dxa"/>
            <w:tcBorders>
              <w:top w:val="single" w:sz="8" w:space="0" w:color="auto"/>
              <w:bottom w:val="single" w:sz="8" w:space="0" w:color="auto"/>
            </w:tcBorders>
          </w:tcPr>
          <w:p w14:paraId="7E6D8490"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Weight Retained (g)</w:t>
            </w:r>
          </w:p>
        </w:tc>
        <w:tc>
          <w:tcPr>
            <w:tcW w:w="1558" w:type="dxa"/>
            <w:tcBorders>
              <w:top w:val="single" w:sz="8" w:space="0" w:color="auto"/>
              <w:bottom w:val="single" w:sz="8" w:space="0" w:color="auto"/>
            </w:tcBorders>
          </w:tcPr>
          <w:p w14:paraId="4A8371BC"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Weight Retained (%)</w:t>
            </w:r>
          </w:p>
        </w:tc>
        <w:tc>
          <w:tcPr>
            <w:tcW w:w="1559" w:type="dxa"/>
            <w:tcBorders>
              <w:top w:val="single" w:sz="8" w:space="0" w:color="auto"/>
              <w:bottom w:val="single" w:sz="8" w:space="0" w:color="auto"/>
            </w:tcBorders>
          </w:tcPr>
          <w:p w14:paraId="2FAF2904"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Cumulative Weight Retained (%)</w:t>
            </w:r>
          </w:p>
        </w:tc>
        <w:tc>
          <w:tcPr>
            <w:tcW w:w="1559" w:type="dxa"/>
            <w:tcBorders>
              <w:top w:val="single" w:sz="8" w:space="0" w:color="auto"/>
              <w:bottom w:val="single" w:sz="8" w:space="0" w:color="auto"/>
            </w:tcBorders>
          </w:tcPr>
          <w:p w14:paraId="6DC5519F"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Cumulative Weight Passing (%)</w:t>
            </w:r>
          </w:p>
        </w:tc>
      </w:tr>
      <w:tr w:rsidR="004F0323" w:rsidRPr="004F0323" w14:paraId="200F4386" w14:textId="77777777" w:rsidTr="00AF79BB">
        <w:trPr>
          <w:jc w:val="center"/>
        </w:trPr>
        <w:tc>
          <w:tcPr>
            <w:tcW w:w="1558" w:type="dxa"/>
            <w:tcBorders>
              <w:top w:val="single" w:sz="8" w:space="0" w:color="auto"/>
            </w:tcBorders>
          </w:tcPr>
          <w:p w14:paraId="38706E91"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1000</w:t>
            </w:r>
          </w:p>
        </w:tc>
        <w:tc>
          <w:tcPr>
            <w:tcW w:w="1558" w:type="dxa"/>
            <w:tcBorders>
              <w:top w:val="single" w:sz="8" w:space="0" w:color="auto"/>
            </w:tcBorders>
          </w:tcPr>
          <w:p w14:paraId="4C4E8AE4"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1000</w:t>
            </w:r>
          </w:p>
        </w:tc>
        <w:tc>
          <w:tcPr>
            <w:tcW w:w="1558" w:type="dxa"/>
            <w:tcBorders>
              <w:top w:val="single" w:sz="8" w:space="0" w:color="auto"/>
            </w:tcBorders>
          </w:tcPr>
          <w:p w14:paraId="7C331AFA"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7.89</w:t>
            </w:r>
          </w:p>
        </w:tc>
        <w:tc>
          <w:tcPr>
            <w:tcW w:w="1558" w:type="dxa"/>
            <w:tcBorders>
              <w:top w:val="single" w:sz="8" w:space="0" w:color="auto"/>
            </w:tcBorders>
          </w:tcPr>
          <w:p w14:paraId="4F9ED3F8"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8.30</w:t>
            </w:r>
          </w:p>
        </w:tc>
        <w:tc>
          <w:tcPr>
            <w:tcW w:w="1559" w:type="dxa"/>
            <w:tcBorders>
              <w:top w:val="single" w:sz="8" w:space="0" w:color="auto"/>
            </w:tcBorders>
          </w:tcPr>
          <w:p w14:paraId="1B36A158"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8.30</w:t>
            </w:r>
          </w:p>
        </w:tc>
        <w:tc>
          <w:tcPr>
            <w:tcW w:w="1559" w:type="dxa"/>
            <w:tcBorders>
              <w:top w:val="single" w:sz="8" w:space="0" w:color="auto"/>
            </w:tcBorders>
          </w:tcPr>
          <w:p w14:paraId="19D8750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91.71</w:t>
            </w:r>
          </w:p>
        </w:tc>
      </w:tr>
      <w:tr w:rsidR="004F0323" w:rsidRPr="004F0323" w14:paraId="41EC7686" w14:textId="77777777" w:rsidTr="00AF79BB">
        <w:trPr>
          <w:jc w:val="center"/>
        </w:trPr>
        <w:tc>
          <w:tcPr>
            <w:tcW w:w="1558" w:type="dxa"/>
          </w:tcPr>
          <w:p w14:paraId="049E3051"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-1000 + 710</w:t>
            </w:r>
          </w:p>
        </w:tc>
        <w:tc>
          <w:tcPr>
            <w:tcW w:w="1558" w:type="dxa"/>
          </w:tcPr>
          <w:p w14:paraId="43B05596"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710</w:t>
            </w:r>
          </w:p>
        </w:tc>
        <w:tc>
          <w:tcPr>
            <w:tcW w:w="1558" w:type="dxa"/>
          </w:tcPr>
          <w:p w14:paraId="5ED0443E"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0.25</w:t>
            </w:r>
          </w:p>
        </w:tc>
        <w:tc>
          <w:tcPr>
            <w:tcW w:w="1558" w:type="dxa"/>
          </w:tcPr>
          <w:p w14:paraId="76D6D5D0"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0.26</w:t>
            </w:r>
          </w:p>
        </w:tc>
        <w:tc>
          <w:tcPr>
            <w:tcW w:w="1559" w:type="dxa"/>
          </w:tcPr>
          <w:p w14:paraId="2AD57DDB"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8.55</w:t>
            </w:r>
          </w:p>
        </w:tc>
        <w:tc>
          <w:tcPr>
            <w:tcW w:w="1559" w:type="dxa"/>
          </w:tcPr>
          <w:p w14:paraId="5B4A069C"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91.45</w:t>
            </w:r>
          </w:p>
        </w:tc>
      </w:tr>
      <w:tr w:rsidR="004F0323" w:rsidRPr="004F0323" w14:paraId="4AFAC810" w14:textId="77777777" w:rsidTr="00AF79BB">
        <w:trPr>
          <w:jc w:val="center"/>
        </w:trPr>
        <w:tc>
          <w:tcPr>
            <w:tcW w:w="1558" w:type="dxa"/>
          </w:tcPr>
          <w:p w14:paraId="278BC314"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-710 + 500</w:t>
            </w:r>
          </w:p>
        </w:tc>
        <w:tc>
          <w:tcPr>
            <w:tcW w:w="1558" w:type="dxa"/>
          </w:tcPr>
          <w:p w14:paraId="37C7AC49"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500</w:t>
            </w:r>
          </w:p>
        </w:tc>
        <w:tc>
          <w:tcPr>
            <w:tcW w:w="1558" w:type="dxa"/>
          </w:tcPr>
          <w:p w14:paraId="02293415"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18.86</w:t>
            </w:r>
          </w:p>
        </w:tc>
        <w:tc>
          <w:tcPr>
            <w:tcW w:w="1558" w:type="dxa"/>
          </w:tcPr>
          <w:p w14:paraId="01BFA8A7"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19.82</w:t>
            </w:r>
          </w:p>
        </w:tc>
        <w:tc>
          <w:tcPr>
            <w:tcW w:w="1559" w:type="dxa"/>
          </w:tcPr>
          <w:p w14:paraId="30B5C9CA"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28.37</w:t>
            </w:r>
          </w:p>
        </w:tc>
        <w:tc>
          <w:tcPr>
            <w:tcW w:w="1559" w:type="dxa"/>
          </w:tcPr>
          <w:p w14:paraId="490B20EC"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71.63</w:t>
            </w:r>
          </w:p>
        </w:tc>
      </w:tr>
      <w:tr w:rsidR="004F0323" w:rsidRPr="004F0323" w14:paraId="0F29B697" w14:textId="77777777" w:rsidTr="00AF79BB">
        <w:trPr>
          <w:jc w:val="center"/>
        </w:trPr>
        <w:tc>
          <w:tcPr>
            <w:tcW w:w="1558" w:type="dxa"/>
          </w:tcPr>
          <w:p w14:paraId="11D9EED9"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-500 + 355</w:t>
            </w:r>
          </w:p>
        </w:tc>
        <w:tc>
          <w:tcPr>
            <w:tcW w:w="1558" w:type="dxa"/>
          </w:tcPr>
          <w:p w14:paraId="70ACB6EC"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355</w:t>
            </w:r>
          </w:p>
        </w:tc>
        <w:tc>
          <w:tcPr>
            <w:tcW w:w="1558" w:type="dxa"/>
          </w:tcPr>
          <w:p w14:paraId="2CF26F80"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23.13</w:t>
            </w:r>
          </w:p>
        </w:tc>
        <w:tc>
          <w:tcPr>
            <w:tcW w:w="1558" w:type="dxa"/>
          </w:tcPr>
          <w:p w14:paraId="6BAC4D66"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24.30</w:t>
            </w:r>
          </w:p>
        </w:tc>
        <w:tc>
          <w:tcPr>
            <w:tcW w:w="1559" w:type="dxa"/>
          </w:tcPr>
          <w:p w14:paraId="4C224255"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52.67</w:t>
            </w:r>
          </w:p>
        </w:tc>
        <w:tc>
          <w:tcPr>
            <w:tcW w:w="1559" w:type="dxa"/>
          </w:tcPr>
          <w:p w14:paraId="59578F85"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47.33</w:t>
            </w:r>
          </w:p>
        </w:tc>
      </w:tr>
      <w:tr w:rsidR="004F0323" w:rsidRPr="004F0323" w14:paraId="12648B40" w14:textId="77777777" w:rsidTr="00AF79BB">
        <w:trPr>
          <w:jc w:val="center"/>
        </w:trPr>
        <w:tc>
          <w:tcPr>
            <w:tcW w:w="1558" w:type="dxa"/>
          </w:tcPr>
          <w:p w14:paraId="4E4E6717"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-355 + 250</w:t>
            </w:r>
          </w:p>
        </w:tc>
        <w:tc>
          <w:tcPr>
            <w:tcW w:w="1558" w:type="dxa"/>
          </w:tcPr>
          <w:p w14:paraId="30D5CBF3"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250</w:t>
            </w:r>
          </w:p>
        </w:tc>
        <w:tc>
          <w:tcPr>
            <w:tcW w:w="1558" w:type="dxa"/>
          </w:tcPr>
          <w:p w14:paraId="14FE0704"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12.09</w:t>
            </w:r>
          </w:p>
        </w:tc>
        <w:tc>
          <w:tcPr>
            <w:tcW w:w="1558" w:type="dxa"/>
          </w:tcPr>
          <w:p w14:paraId="705FE0D8"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12.71</w:t>
            </w:r>
          </w:p>
        </w:tc>
        <w:tc>
          <w:tcPr>
            <w:tcW w:w="1559" w:type="dxa"/>
          </w:tcPr>
          <w:p w14:paraId="2941A7BF"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65.38</w:t>
            </w:r>
          </w:p>
        </w:tc>
        <w:tc>
          <w:tcPr>
            <w:tcW w:w="1559" w:type="dxa"/>
          </w:tcPr>
          <w:p w14:paraId="56CD05CE"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34.62</w:t>
            </w:r>
          </w:p>
        </w:tc>
      </w:tr>
      <w:tr w:rsidR="004F0323" w:rsidRPr="004F0323" w14:paraId="16750AFC" w14:textId="77777777" w:rsidTr="00AF79BB">
        <w:trPr>
          <w:jc w:val="center"/>
        </w:trPr>
        <w:tc>
          <w:tcPr>
            <w:tcW w:w="1558" w:type="dxa"/>
          </w:tcPr>
          <w:p w14:paraId="363EE0CE"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-250 + 180</w:t>
            </w:r>
          </w:p>
        </w:tc>
        <w:tc>
          <w:tcPr>
            <w:tcW w:w="1558" w:type="dxa"/>
          </w:tcPr>
          <w:p w14:paraId="25430E69"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180</w:t>
            </w:r>
          </w:p>
        </w:tc>
        <w:tc>
          <w:tcPr>
            <w:tcW w:w="1558" w:type="dxa"/>
          </w:tcPr>
          <w:p w14:paraId="188CA83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9.78</w:t>
            </w:r>
          </w:p>
        </w:tc>
        <w:tc>
          <w:tcPr>
            <w:tcW w:w="1558" w:type="dxa"/>
          </w:tcPr>
          <w:p w14:paraId="671EFAAF"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10.28</w:t>
            </w:r>
          </w:p>
        </w:tc>
        <w:tc>
          <w:tcPr>
            <w:tcW w:w="1559" w:type="dxa"/>
          </w:tcPr>
          <w:p w14:paraId="2A83F334"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75.66</w:t>
            </w:r>
          </w:p>
        </w:tc>
        <w:tc>
          <w:tcPr>
            <w:tcW w:w="1559" w:type="dxa"/>
          </w:tcPr>
          <w:p w14:paraId="2315CD63"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24.34</w:t>
            </w:r>
          </w:p>
        </w:tc>
      </w:tr>
      <w:tr w:rsidR="004F0323" w:rsidRPr="004F0323" w14:paraId="00A44B36" w14:textId="77777777" w:rsidTr="00AF79BB">
        <w:trPr>
          <w:jc w:val="center"/>
        </w:trPr>
        <w:tc>
          <w:tcPr>
            <w:tcW w:w="1558" w:type="dxa"/>
          </w:tcPr>
          <w:p w14:paraId="23332BFB"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-180 + 125</w:t>
            </w:r>
          </w:p>
        </w:tc>
        <w:tc>
          <w:tcPr>
            <w:tcW w:w="1558" w:type="dxa"/>
          </w:tcPr>
          <w:p w14:paraId="7D2B0C21"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125</w:t>
            </w:r>
          </w:p>
        </w:tc>
        <w:tc>
          <w:tcPr>
            <w:tcW w:w="1558" w:type="dxa"/>
          </w:tcPr>
          <w:p w14:paraId="777D46EB"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7.27</w:t>
            </w:r>
          </w:p>
        </w:tc>
        <w:tc>
          <w:tcPr>
            <w:tcW w:w="1558" w:type="dxa"/>
          </w:tcPr>
          <w:p w14:paraId="1C16AC2B"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7.64</w:t>
            </w:r>
          </w:p>
        </w:tc>
        <w:tc>
          <w:tcPr>
            <w:tcW w:w="1559" w:type="dxa"/>
          </w:tcPr>
          <w:p w14:paraId="2CD7BEC5"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83.29</w:t>
            </w:r>
          </w:p>
        </w:tc>
        <w:tc>
          <w:tcPr>
            <w:tcW w:w="1559" w:type="dxa"/>
          </w:tcPr>
          <w:p w14:paraId="6BBE5A8A"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16.71</w:t>
            </w:r>
          </w:p>
        </w:tc>
      </w:tr>
      <w:tr w:rsidR="004F0323" w:rsidRPr="004F0323" w14:paraId="425E03A6" w14:textId="77777777" w:rsidTr="00AF79BB">
        <w:trPr>
          <w:jc w:val="center"/>
        </w:trPr>
        <w:tc>
          <w:tcPr>
            <w:tcW w:w="1558" w:type="dxa"/>
          </w:tcPr>
          <w:p w14:paraId="39E5F976"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-125 + 90</w:t>
            </w:r>
          </w:p>
        </w:tc>
        <w:tc>
          <w:tcPr>
            <w:tcW w:w="1558" w:type="dxa"/>
          </w:tcPr>
          <w:p w14:paraId="469FE91A"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90</w:t>
            </w:r>
          </w:p>
        </w:tc>
        <w:tc>
          <w:tcPr>
            <w:tcW w:w="1558" w:type="dxa"/>
          </w:tcPr>
          <w:p w14:paraId="7FBE6973"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6.01</w:t>
            </w:r>
          </w:p>
        </w:tc>
        <w:tc>
          <w:tcPr>
            <w:tcW w:w="1558" w:type="dxa"/>
          </w:tcPr>
          <w:p w14:paraId="46E06D45"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6.31</w:t>
            </w:r>
          </w:p>
        </w:tc>
        <w:tc>
          <w:tcPr>
            <w:tcW w:w="1559" w:type="dxa"/>
          </w:tcPr>
          <w:p w14:paraId="2ACCB9B9"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89.61</w:t>
            </w:r>
          </w:p>
        </w:tc>
        <w:tc>
          <w:tcPr>
            <w:tcW w:w="1559" w:type="dxa"/>
          </w:tcPr>
          <w:p w14:paraId="0AFDB6E4"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10.39</w:t>
            </w:r>
          </w:p>
        </w:tc>
      </w:tr>
      <w:tr w:rsidR="004F0323" w:rsidRPr="004F0323" w14:paraId="1BC88E29" w14:textId="77777777" w:rsidTr="00AF79BB">
        <w:trPr>
          <w:jc w:val="center"/>
        </w:trPr>
        <w:tc>
          <w:tcPr>
            <w:tcW w:w="1558" w:type="dxa"/>
          </w:tcPr>
          <w:p w14:paraId="2BBEC156"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-90 + 63</w:t>
            </w:r>
          </w:p>
        </w:tc>
        <w:tc>
          <w:tcPr>
            <w:tcW w:w="1558" w:type="dxa"/>
          </w:tcPr>
          <w:p w14:paraId="500BC566"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w:t>
            </w:r>
          </w:p>
        </w:tc>
        <w:tc>
          <w:tcPr>
            <w:tcW w:w="1558" w:type="dxa"/>
          </w:tcPr>
          <w:p w14:paraId="6EA0CCFE"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3.85</w:t>
            </w:r>
          </w:p>
        </w:tc>
        <w:tc>
          <w:tcPr>
            <w:tcW w:w="1558" w:type="dxa"/>
          </w:tcPr>
          <w:p w14:paraId="29E51E8A"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4.04</w:t>
            </w:r>
          </w:p>
        </w:tc>
        <w:tc>
          <w:tcPr>
            <w:tcW w:w="1559" w:type="dxa"/>
          </w:tcPr>
          <w:p w14:paraId="55D16E1F"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93.65</w:t>
            </w:r>
          </w:p>
        </w:tc>
        <w:tc>
          <w:tcPr>
            <w:tcW w:w="1559" w:type="dxa"/>
          </w:tcPr>
          <w:p w14:paraId="5E7A7ADE"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6.35</w:t>
            </w:r>
          </w:p>
        </w:tc>
      </w:tr>
      <w:tr w:rsidR="004F0323" w:rsidRPr="004F0323" w14:paraId="62784F93" w14:textId="77777777" w:rsidTr="00AF79BB">
        <w:trPr>
          <w:jc w:val="center"/>
        </w:trPr>
        <w:tc>
          <w:tcPr>
            <w:tcW w:w="1558" w:type="dxa"/>
          </w:tcPr>
          <w:p w14:paraId="780289DE"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w:t>
            </w:r>
          </w:p>
        </w:tc>
        <w:tc>
          <w:tcPr>
            <w:tcW w:w="1558" w:type="dxa"/>
          </w:tcPr>
          <w:p w14:paraId="146FF4B9"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 (pan)</w:t>
            </w:r>
          </w:p>
        </w:tc>
        <w:tc>
          <w:tcPr>
            <w:tcW w:w="1558" w:type="dxa"/>
          </w:tcPr>
          <w:p w14:paraId="260C266A"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6.04</w:t>
            </w:r>
          </w:p>
        </w:tc>
        <w:tc>
          <w:tcPr>
            <w:tcW w:w="1558" w:type="dxa"/>
          </w:tcPr>
          <w:p w14:paraId="3B2A75BE"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6.35</w:t>
            </w:r>
          </w:p>
        </w:tc>
        <w:tc>
          <w:tcPr>
            <w:tcW w:w="1559" w:type="dxa"/>
          </w:tcPr>
          <w:p w14:paraId="66F3CD91"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w:t>
            </w:r>
          </w:p>
        </w:tc>
        <w:tc>
          <w:tcPr>
            <w:tcW w:w="1559" w:type="dxa"/>
          </w:tcPr>
          <w:p w14:paraId="322221D2"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0.00</w:t>
            </w:r>
          </w:p>
        </w:tc>
      </w:tr>
      <w:tr w:rsidR="004F0323" w:rsidRPr="004F0323" w14:paraId="2A17E7A7" w14:textId="77777777" w:rsidTr="00AF79BB">
        <w:trPr>
          <w:jc w:val="center"/>
        </w:trPr>
        <w:tc>
          <w:tcPr>
            <w:tcW w:w="1558" w:type="dxa"/>
            <w:tcBorders>
              <w:bottom w:val="single" w:sz="8" w:space="0" w:color="auto"/>
            </w:tcBorders>
          </w:tcPr>
          <w:p w14:paraId="3C91B5E2" w14:textId="77777777" w:rsidR="004F0323" w:rsidRPr="004F0323" w:rsidRDefault="004F0323" w:rsidP="004F0323">
            <w:pPr>
              <w:jc w:val="both"/>
              <w:rPr>
                <w:rFonts w:ascii="Arial" w:eastAsiaTheme="minorHAnsi" w:hAnsi="Arial" w:cs="Arial"/>
                <w:kern w:val="2"/>
                <w:lang w:val="en-GB"/>
                <w14:ligatures w14:val="standardContextual"/>
              </w:rPr>
            </w:pPr>
          </w:p>
        </w:tc>
        <w:tc>
          <w:tcPr>
            <w:tcW w:w="1558" w:type="dxa"/>
            <w:tcBorders>
              <w:bottom w:val="single" w:sz="8" w:space="0" w:color="auto"/>
            </w:tcBorders>
          </w:tcPr>
          <w:p w14:paraId="3CFB8621" w14:textId="77777777" w:rsidR="004F0323" w:rsidRPr="004F0323" w:rsidRDefault="004F0323" w:rsidP="004F0323">
            <w:pPr>
              <w:jc w:val="both"/>
              <w:rPr>
                <w:rFonts w:ascii="Arial" w:eastAsiaTheme="minorHAnsi" w:hAnsi="Arial" w:cs="Arial"/>
                <w:kern w:val="2"/>
                <w:lang w:val="en-GB"/>
                <w14:ligatures w14:val="standardContextual"/>
              </w:rPr>
            </w:pPr>
          </w:p>
        </w:tc>
        <w:tc>
          <w:tcPr>
            <w:tcW w:w="1558" w:type="dxa"/>
            <w:tcBorders>
              <w:bottom w:val="single" w:sz="8" w:space="0" w:color="auto"/>
            </w:tcBorders>
          </w:tcPr>
          <w:p w14:paraId="18557077"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95.13</w:t>
            </w:r>
          </w:p>
        </w:tc>
        <w:tc>
          <w:tcPr>
            <w:tcW w:w="1558" w:type="dxa"/>
            <w:tcBorders>
              <w:bottom w:val="single" w:sz="8" w:space="0" w:color="auto"/>
            </w:tcBorders>
          </w:tcPr>
          <w:p w14:paraId="20C83BDB"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w:t>
            </w:r>
          </w:p>
        </w:tc>
        <w:tc>
          <w:tcPr>
            <w:tcW w:w="1559" w:type="dxa"/>
            <w:tcBorders>
              <w:bottom w:val="single" w:sz="8" w:space="0" w:color="auto"/>
            </w:tcBorders>
          </w:tcPr>
          <w:p w14:paraId="3CAD03FF" w14:textId="77777777" w:rsidR="004F0323" w:rsidRPr="004F0323" w:rsidRDefault="004F0323" w:rsidP="004F0323">
            <w:pPr>
              <w:jc w:val="center"/>
              <w:rPr>
                <w:rFonts w:ascii="Arial" w:eastAsiaTheme="minorHAnsi" w:hAnsi="Arial" w:cs="Arial"/>
                <w:kern w:val="2"/>
                <w:lang w:val="en-GB"/>
                <w14:ligatures w14:val="standardContextual"/>
              </w:rPr>
            </w:pPr>
          </w:p>
        </w:tc>
        <w:tc>
          <w:tcPr>
            <w:tcW w:w="1559" w:type="dxa"/>
            <w:tcBorders>
              <w:bottom w:val="single" w:sz="8" w:space="0" w:color="auto"/>
            </w:tcBorders>
          </w:tcPr>
          <w:p w14:paraId="547F1365" w14:textId="77777777" w:rsidR="004F0323" w:rsidRPr="004F0323" w:rsidRDefault="004F0323" w:rsidP="004F0323">
            <w:pPr>
              <w:jc w:val="center"/>
              <w:rPr>
                <w:rFonts w:ascii="Arial" w:eastAsiaTheme="minorHAnsi" w:hAnsi="Arial" w:cs="Arial"/>
                <w:kern w:val="2"/>
                <w:lang w:val="en-GB"/>
                <w14:ligatures w14:val="standardContextual"/>
              </w:rPr>
            </w:pPr>
          </w:p>
        </w:tc>
      </w:tr>
    </w:tbl>
    <w:p w14:paraId="721EC2F6" w14:textId="77777777" w:rsidR="004F0323" w:rsidRPr="004F0323" w:rsidRDefault="004F0323" w:rsidP="004F0323">
      <w:pPr>
        <w:spacing w:after="160" w:line="278" w:lineRule="auto"/>
        <w:jc w:val="both"/>
        <w:rPr>
          <w:rFonts w:ascii="Arial" w:eastAsiaTheme="minorHAnsi" w:hAnsi="Arial" w:cs="Arial"/>
          <w:b/>
          <w:bCs/>
          <w:kern w:val="2"/>
          <w:lang w:val="en-GB"/>
          <w14:ligatures w14:val="standardContextual"/>
        </w:rPr>
      </w:pPr>
    </w:p>
    <w:p w14:paraId="64801B2B" w14:textId="77777777" w:rsidR="004F0323" w:rsidRPr="004F0323" w:rsidRDefault="004F0323" w:rsidP="004F0323">
      <w:pPr>
        <w:spacing w:after="160" w:line="278" w:lineRule="auto"/>
        <w:jc w:val="both"/>
        <w:rPr>
          <w:rFonts w:ascii="Arial" w:eastAsiaTheme="minorHAnsi" w:hAnsi="Arial" w:cs="Arial"/>
          <w:b/>
          <w:bCs/>
          <w:kern w:val="2"/>
          <w:lang w:val="en-GB"/>
          <w14:ligatures w14:val="standardContextual"/>
        </w:rPr>
      </w:pPr>
      <w:r w:rsidRPr="004F0323">
        <w:rPr>
          <w:rFonts w:ascii="Arial" w:eastAsiaTheme="minorHAnsi" w:hAnsi="Arial" w:cs="Arial"/>
          <w:b/>
          <w:bCs/>
          <w:kern w:val="2"/>
          <w:lang w:val="en-GB"/>
          <w14:ligatures w14:val="standardContextual"/>
        </w:rPr>
        <w:t xml:space="preserve">Table 6. </w:t>
      </w:r>
      <w:r w:rsidRPr="002378EA">
        <w:rPr>
          <w:rFonts w:ascii="Arial" w:eastAsiaTheme="minorHAnsi" w:hAnsi="Arial" w:cs="Arial"/>
          <w:b/>
          <w:bCs/>
          <w:kern w:val="2"/>
          <w:lang w:val="en-GB"/>
          <w14:ligatures w14:val="standardContextual"/>
        </w:rPr>
        <w:t>Sieve analysis results for the product out of the ball mill for reference ore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4F0323" w:rsidRPr="004F0323" w14:paraId="7213FEC7" w14:textId="77777777" w:rsidTr="00AF79BB">
        <w:trPr>
          <w:jc w:val="center"/>
        </w:trPr>
        <w:tc>
          <w:tcPr>
            <w:tcW w:w="1558" w:type="dxa"/>
            <w:tcBorders>
              <w:top w:val="single" w:sz="8" w:space="0" w:color="auto"/>
              <w:bottom w:val="single" w:sz="8" w:space="0" w:color="auto"/>
            </w:tcBorders>
          </w:tcPr>
          <w:p w14:paraId="219F3224"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Sieve size Range (µm)</w:t>
            </w:r>
          </w:p>
        </w:tc>
        <w:tc>
          <w:tcPr>
            <w:tcW w:w="1558" w:type="dxa"/>
            <w:tcBorders>
              <w:top w:val="single" w:sz="8" w:space="0" w:color="auto"/>
              <w:bottom w:val="single" w:sz="8" w:space="0" w:color="auto"/>
            </w:tcBorders>
          </w:tcPr>
          <w:p w14:paraId="735349AB"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Sieve size (µm)</w:t>
            </w:r>
          </w:p>
        </w:tc>
        <w:tc>
          <w:tcPr>
            <w:tcW w:w="1558" w:type="dxa"/>
            <w:tcBorders>
              <w:top w:val="single" w:sz="8" w:space="0" w:color="auto"/>
              <w:bottom w:val="single" w:sz="8" w:space="0" w:color="auto"/>
            </w:tcBorders>
          </w:tcPr>
          <w:p w14:paraId="5D3E26F8"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Weight Retained (g)</w:t>
            </w:r>
          </w:p>
        </w:tc>
        <w:tc>
          <w:tcPr>
            <w:tcW w:w="1558" w:type="dxa"/>
            <w:tcBorders>
              <w:top w:val="single" w:sz="8" w:space="0" w:color="auto"/>
              <w:bottom w:val="single" w:sz="8" w:space="0" w:color="auto"/>
            </w:tcBorders>
          </w:tcPr>
          <w:p w14:paraId="3469F00E"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Weight Retained (%)</w:t>
            </w:r>
          </w:p>
        </w:tc>
        <w:tc>
          <w:tcPr>
            <w:tcW w:w="1559" w:type="dxa"/>
            <w:tcBorders>
              <w:top w:val="single" w:sz="8" w:space="0" w:color="auto"/>
              <w:bottom w:val="single" w:sz="8" w:space="0" w:color="auto"/>
            </w:tcBorders>
          </w:tcPr>
          <w:p w14:paraId="5F2B1B81"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Cumulative Weight Retained (%)</w:t>
            </w:r>
          </w:p>
        </w:tc>
        <w:tc>
          <w:tcPr>
            <w:tcW w:w="1559" w:type="dxa"/>
            <w:tcBorders>
              <w:top w:val="single" w:sz="8" w:space="0" w:color="auto"/>
              <w:bottom w:val="single" w:sz="8" w:space="0" w:color="auto"/>
            </w:tcBorders>
          </w:tcPr>
          <w:p w14:paraId="13CB1C93"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Cumulative Weight Passing (%)</w:t>
            </w:r>
          </w:p>
        </w:tc>
      </w:tr>
      <w:tr w:rsidR="004F0323" w:rsidRPr="004F0323" w14:paraId="24404A3E" w14:textId="77777777" w:rsidTr="00AF79BB">
        <w:trPr>
          <w:jc w:val="center"/>
        </w:trPr>
        <w:tc>
          <w:tcPr>
            <w:tcW w:w="1558" w:type="dxa"/>
            <w:tcBorders>
              <w:top w:val="single" w:sz="8" w:space="0" w:color="auto"/>
            </w:tcBorders>
          </w:tcPr>
          <w:p w14:paraId="04220E29"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1000</w:t>
            </w:r>
          </w:p>
        </w:tc>
        <w:tc>
          <w:tcPr>
            <w:tcW w:w="1558" w:type="dxa"/>
            <w:tcBorders>
              <w:top w:val="single" w:sz="8" w:space="0" w:color="auto"/>
            </w:tcBorders>
          </w:tcPr>
          <w:p w14:paraId="2985E3BB"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1000</w:t>
            </w:r>
          </w:p>
        </w:tc>
        <w:tc>
          <w:tcPr>
            <w:tcW w:w="1558" w:type="dxa"/>
            <w:tcBorders>
              <w:top w:val="single" w:sz="8" w:space="0" w:color="auto"/>
            </w:tcBorders>
          </w:tcPr>
          <w:p w14:paraId="107E568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0.00</w:t>
            </w:r>
          </w:p>
        </w:tc>
        <w:tc>
          <w:tcPr>
            <w:tcW w:w="1558" w:type="dxa"/>
            <w:tcBorders>
              <w:top w:val="single" w:sz="8" w:space="0" w:color="auto"/>
            </w:tcBorders>
          </w:tcPr>
          <w:p w14:paraId="59CB1BF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0.00</w:t>
            </w:r>
          </w:p>
        </w:tc>
        <w:tc>
          <w:tcPr>
            <w:tcW w:w="1559" w:type="dxa"/>
            <w:tcBorders>
              <w:top w:val="single" w:sz="8" w:space="0" w:color="auto"/>
            </w:tcBorders>
          </w:tcPr>
          <w:p w14:paraId="5FFD9EA9"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0.00</w:t>
            </w:r>
          </w:p>
        </w:tc>
        <w:tc>
          <w:tcPr>
            <w:tcW w:w="1559" w:type="dxa"/>
            <w:tcBorders>
              <w:top w:val="single" w:sz="8" w:space="0" w:color="auto"/>
            </w:tcBorders>
          </w:tcPr>
          <w:p w14:paraId="1FBCACDC"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w:t>
            </w:r>
          </w:p>
        </w:tc>
      </w:tr>
      <w:tr w:rsidR="004F0323" w:rsidRPr="004F0323" w14:paraId="7FD4FC03" w14:textId="77777777" w:rsidTr="00AF79BB">
        <w:trPr>
          <w:jc w:val="center"/>
        </w:trPr>
        <w:tc>
          <w:tcPr>
            <w:tcW w:w="1558" w:type="dxa"/>
          </w:tcPr>
          <w:p w14:paraId="516CE997"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-1000 + 710</w:t>
            </w:r>
          </w:p>
        </w:tc>
        <w:tc>
          <w:tcPr>
            <w:tcW w:w="1558" w:type="dxa"/>
          </w:tcPr>
          <w:p w14:paraId="5A4A211E"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710</w:t>
            </w:r>
          </w:p>
        </w:tc>
        <w:tc>
          <w:tcPr>
            <w:tcW w:w="1558" w:type="dxa"/>
          </w:tcPr>
          <w:p w14:paraId="68E55EE0"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0.02</w:t>
            </w:r>
          </w:p>
        </w:tc>
        <w:tc>
          <w:tcPr>
            <w:tcW w:w="1558" w:type="dxa"/>
          </w:tcPr>
          <w:p w14:paraId="4275B58E"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0.02</w:t>
            </w:r>
          </w:p>
        </w:tc>
        <w:tc>
          <w:tcPr>
            <w:tcW w:w="1559" w:type="dxa"/>
          </w:tcPr>
          <w:p w14:paraId="38C2DDEE"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0.02</w:t>
            </w:r>
          </w:p>
        </w:tc>
        <w:tc>
          <w:tcPr>
            <w:tcW w:w="1559" w:type="dxa"/>
          </w:tcPr>
          <w:p w14:paraId="26C8C908"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99.98</w:t>
            </w:r>
          </w:p>
        </w:tc>
      </w:tr>
      <w:tr w:rsidR="004F0323" w:rsidRPr="004F0323" w14:paraId="05A2AF61" w14:textId="77777777" w:rsidTr="00AF79BB">
        <w:trPr>
          <w:jc w:val="center"/>
        </w:trPr>
        <w:tc>
          <w:tcPr>
            <w:tcW w:w="1558" w:type="dxa"/>
          </w:tcPr>
          <w:p w14:paraId="28D50391"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-710 + 500</w:t>
            </w:r>
          </w:p>
        </w:tc>
        <w:tc>
          <w:tcPr>
            <w:tcW w:w="1558" w:type="dxa"/>
          </w:tcPr>
          <w:p w14:paraId="0EF68A8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500</w:t>
            </w:r>
          </w:p>
        </w:tc>
        <w:tc>
          <w:tcPr>
            <w:tcW w:w="1558" w:type="dxa"/>
          </w:tcPr>
          <w:p w14:paraId="232DF188"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0.76</w:t>
            </w:r>
          </w:p>
        </w:tc>
        <w:tc>
          <w:tcPr>
            <w:tcW w:w="1558" w:type="dxa"/>
          </w:tcPr>
          <w:p w14:paraId="3497ABA0"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0.78</w:t>
            </w:r>
          </w:p>
        </w:tc>
        <w:tc>
          <w:tcPr>
            <w:tcW w:w="1559" w:type="dxa"/>
          </w:tcPr>
          <w:p w14:paraId="399FDBF6"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0.79</w:t>
            </w:r>
          </w:p>
        </w:tc>
        <w:tc>
          <w:tcPr>
            <w:tcW w:w="1559" w:type="dxa"/>
          </w:tcPr>
          <w:p w14:paraId="44C6471B"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99.21</w:t>
            </w:r>
          </w:p>
        </w:tc>
      </w:tr>
      <w:tr w:rsidR="004F0323" w:rsidRPr="004F0323" w14:paraId="71C16954" w14:textId="77777777" w:rsidTr="00AF79BB">
        <w:trPr>
          <w:jc w:val="center"/>
        </w:trPr>
        <w:tc>
          <w:tcPr>
            <w:tcW w:w="1558" w:type="dxa"/>
          </w:tcPr>
          <w:p w14:paraId="4D2EC42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-500 + 355</w:t>
            </w:r>
          </w:p>
        </w:tc>
        <w:tc>
          <w:tcPr>
            <w:tcW w:w="1558" w:type="dxa"/>
          </w:tcPr>
          <w:p w14:paraId="1628C512"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355</w:t>
            </w:r>
          </w:p>
        </w:tc>
        <w:tc>
          <w:tcPr>
            <w:tcW w:w="1558" w:type="dxa"/>
          </w:tcPr>
          <w:p w14:paraId="351D0B65"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2.46</w:t>
            </w:r>
          </w:p>
        </w:tc>
        <w:tc>
          <w:tcPr>
            <w:tcW w:w="1558" w:type="dxa"/>
          </w:tcPr>
          <w:p w14:paraId="364B02F3"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2.51</w:t>
            </w:r>
          </w:p>
        </w:tc>
        <w:tc>
          <w:tcPr>
            <w:tcW w:w="1559" w:type="dxa"/>
          </w:tcPr>
          <w:p w14:paraId="76BCF546"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3.31</w:t>
            </w:r>
          </w:p>
        </w:tc>
        <w:tc>
          <w:tcPr>
            <w:tcW w:w="1559" w:type="dxa"/>
          </w:tcPr>
          <w:p w14:paraId="4A1A65D5"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96.69</w:t>
            </w:r>
          </w:p>
        </w:tc>
      </w:tr>
      <w:tr w:rsidR="004F0323" w:rsidRPr="004F0323" w14:paraId="188E7F0B" w14:textId="77777777" w:rsidTr="00AF79BB">
        <w:trPr>
          <w:jc w:val="center"/>
        </w:trPr>
        <w:tc>
          <w:tcPr>
            <w:tcW w:w="1558" w:type="dxa"/>
          </w:tcPr>
          <w:p w14:paraId="23F2AA43"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-355 + 250</w:t>
            </w:r>
          </w:p>
        </w:tc>
        <w:tc>
          <w:tcPr>
            <w:tcW w:w="1558" w:type="dxa"/>
          </w:tcPr>
          <w:p w14:paraId="2F7A91C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250</w:t>
            </w:r>
          </w:p>
        </w:tc>
        <w:tc>
          <w:tcPr>
            <w:tcW w:w="1558" w:type="dxa"/>
          </w:tcPr>
          <w:p w14:paraId="0C382790"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10.71</w:t>
            </w:r>
          </w:p>
        </w:tc>
        <w:tc>
          <w:tcPr>
            <w:tcW w:w="1558" w:type="dxa"/>
          </w:tcPr>
          <w:p w14:paraId="61527ABB"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10.96</w:t>
            </w:r>
          </w:p>
        </w:tc>
        <w:tc>
          <w:tcPr>
            <w:tcW w:w="1559" w:type="dxa"/>
          </w:tcPr>
          <w:p w14:paraId="343B3359"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14.26</w:t>
            </w:r>
          </w:p>
        </w:tc>
        <w:tc>
          <w:tcPr>
            <w:tcW w:w="1559" w:type="dxa"/>
          </w:tcPr>
          <w:p w14:paraId="5E2DA7E2"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85.74</w:t>
            </w:r>
          </w:p>
        </w:tc>
      </w:tr>
      <w:tr w:rsidR="004F0323" w:rsidRPr="004F0323" w14:paraId="539CF857" w14:textId="77777777" w:rsidTr="00AF79BB">
        <w:trPr>
          <w:jc w:val="center"/>
        </w:trPr>
        <w:tc>
          <w:tcPr>
            <w:tcW w:w="1558" w:type="dxa"/>
          </w:tcPr>
          <w:p w14:paraId="2DAC78BA" w14:textId="77777777" w:rsidR="004F0323" w:rsidRPr="004F0323" w:rsidRDefault="004F0323" w:rsidP="004F0323">
            <w:pPr>
              <w:jc w:val="center"/>
              <w:rPr>
                <w:rFonts w:ascii="Arial" w:eastAsiaTheme="minorHAnsi" w:hAnsi="Arial" w:cs="Arial"/>
                <w:kern w:val="2"/>
                <w:lang w:val="en-GB"/>
                <w14:ligatures w14:val="standardContextual"/>
              </w:rPr>
            </w:pPr>
            <w:bookmarkStart w:id="2" w:name="_Hlk223647631"/>
            <w:r w:rsidRPr="004F0323">
              <w:rPr>
                <w:rFonts w:ascii="Arial" w:eastAsiaTheme="minorHAnsi" w:hAnsi="Arial" w:cs="Arial"/>
                <w:kern w:val="2"/>
                <w:lang w:val="en-GB"/>
                <w14:ligatures w14:val="standardContextual"/>
              </w:rPr>
              <w:t>-250 + 180</w:t>
            </w:r>
          </w:p>
        </w:tc>
        <w:tc>
          <w:tcPr>
            <w:tcW w:w="1558" w:type="dxa"/>
          </w:tcPr>
          <w:p w14:paraId="4CA04618"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180</w:t>
            </w:r>
          </w:p>
        </w:tc>
        <w:tc>
          <w:tcPr>
            <w:tcW w:w="1558" w:type="dxa"/>
          </w:tcPr>
          <w:p w14:paraId="3BADEE58"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14.59</w:t>
            </w:r>
          </w:p>
        </w:tc>
        <w:tc>
          <w:tcPr>
            <w:tcW w:w="1558" w:type="dxa"/>
          </w:tcPr>
          <w:p w14:paraId="1A9D87D4"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14.93</w:t>
            </w:r>
          </w:p>
        </w:tc>
        <w:tc>
          <w:tcPr>
            <w:tcW w:w="1559" w:type="dxa"/>
          </w:tcPr>
          <w:p w14:paraId="28708C09"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29.19</w:t>
            </w:r>
          </w:p>
        </w:tc>
        <w:tc>
          <w:tcPr>
            <w:tcW w:w="1559" w:type="dxa"/>
          </w:tcPr>
          <w:p w14:paraId="00B8FBB5"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70.81</w:t>
            </w:r>
          </w:p>
        </w:tc>
      </w:tr>
      <w:tr w:rsidR="004F0323" w:rsidRPr="004F0323" w14:paraId="4B0D43F4" w14:textId="77777777" w:rsidTr="00AF79BB">
        <w:trPr>
          <w:jc w:val="center"/>
        </w:trPr>
        <w:tc>
          <w:tcPr>
            <w:tcW w:w="1558" w:type="dxa"/>
          </w:tcPr>
          <w:p w14:paraId="47EFF42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-180 + 125</w:t>
            </w:r>
          </w:p>
        </w:tc>
        <w:tc>
          <w:tcPr>
            <w:tcW w:w="1558" w:type="dxa"/>
          </w:tcPr>
          <w:p w14:paraId="5B774E18"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125</w:t>
            </w:r>
          </w:p>
        </w:tc>
        <w:tc>
          <w:tcPr>
            <w:tcW w:w="1558" w:type="dxa"/>
          </w:tcPr>
          <w:p w14:paraId="0AFBD034"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23.17</w:t>
            </w:r>
          </w:p>
        </w:tc>
        <w:tc>
          <w:tcPr>
            <w:tcW w:w="1558" w:type="dxa"/>
          </w:tcPr>
          <w:p w14:paraId="796F1A6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23.71</w:t>
            </w:r>
          </w:p>
        </w:tc>
        <w:tc>
          <w:tcPr>
            <w:tcW w:w="1559" w:type="dxa"/>
          </w:tcPr>
          <w:p w14:paraId="3655C900"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52.90</w:t>
            </w:r>
          </w:p>
        </w:tc>
        <w:tc>
          <w:tcPr>
            <w:tcW w:w="1559" w:type="dxa"/>
          </w:tcPr>
          <w:p w14:paraId="140CD327"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47.10</w:t>
            </w:r>
          </w:p>
        </w:tc>
      </w:tr>
      <w:tr w:rsidR="004F0323" w:rsidRPr="004F0323" w14:paraId="0F4B492E" w14:textId="77777777" w:rsidTr="00AF79BB">
        <w:trPr>
          <w:jc w:val="center"/>
        </w:trPr>
        <w:tc>
          <w:tcPr>
            <w:tcW w:w="1558" w:type="dxa"/>
          </w:tcPr>
          <w:p w14:paraId="56F4B7B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-125 + 90</w:t>
            </w:r>
          </w:p>
        </w:tc>
        <w:tc>
          <w:tcPr>
            <w:tcW w:w="1558" w:type="dxa"/>
          </w:tcPr>
          <w:p w14:paraId="0539AE2C"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90</w:t>
            </w:r>
          </w:p>
        </w:tc>
        <w:tc>
          <w:tcPr>
            <w:tcW w:w="1558" w:type="dxa"/>
          </w:tcPr>
          <w:p w14:paraId="10DB7FAA"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12.47</w:t>
            </w:r>
          </w:p>
        </w:tc>
        <w:tc>
          <w:tcPr>
            <w:tcW w:w="1558" w:type="dxa"/>
          </w:tcPr>
          <w:p w14:paraId="4FBD60A4"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12.76</w:t>
            </w:r>
          </w:p>
        </w:tc>
        <w:tc>
          <w:tcPr>
            <w:tcW w:w="1559" w:type="dxa"/>
          </w:tcPr>
          <w:p w14:paraId="2F316326"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65.66</w:t>
            </w:r>
          </w:p>
        </w:tc>
        <w:tc>
          <w:tcPr>
            <w:tcW w:w="1559" w:type="dxa"/>
          </w:tcPr>
          <w:p w14:paraId="14B56E0B"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34.34</w:t>
            </w:r>
          </w:p>
        </w:tc>
      </w:tr>
      <w:tr w:rsidR="004F0323" w:rsidRPr="004F0323" w14:paraId="54FF4BCA" w14:textId="77777777" w:rsidTr="00AF79BB">
        <w:trPr>
          <w:jc w:val="center"/>
        </w:trPr>
        <w:tc>
          <w:tcPr>
            <w:tcW w:w="1558" w:type="dxa"/>
          </w:tcPr>
          <w:p w14:paraId="5643317E"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-90 + 63</w:t>
            </w:r>
          </w:p>
        </w:tc>
        <w:tc>
          <w:tcPr>
            <w:tcW w:w="1558" w:type="dxa"/>
          </w:tcPr>
          <w:p w14:paraId="6ACE890F"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w:t>
            </w:r>
          </w:p>
        </w:tc>
        <w:tc>
          <w:tcPr>
            <w:tcW w:w="1558" w:type="dxa"/>
          </w:tcPr>
          <w:p w14:paraId="106CFFEF"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17.79</w:t>
            </w:r>
          </w:p>
        </w:tc>
        <w:tc>
          <w:tcPr>
            <w:tcW w:w="1558" w:type="dxa"/>
          </w:tcPr>
          <w:p w14:paraId="40A3347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18.20</w:t>
            </w:r>
          </w:p>
        </w:tc>
        <w:tc>
          <w:tcPr>
            <w:tcW w:w="1559" w:type="dxa"/>
          </w:tcPr>
          <w:p w14:paraId="50216FE2"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83.87</w:t>
            </w:r>
          </w:p>
        </w:tc>
        <w:tc>
          <w:tcPr>
            <w:tcW w:w="1559" w:type="dxa"/>
          </w:tcPr>
          <w:p w14:paraId="2DCE0E17"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16.13</w:t>
            </w:r>
          </w:p>
        </w:tc>
      </w:tr>
      <w:tr w:rsidR="004F0323" w:rsidRPr="004F0323" w14:paraId="11E1B1A7" w14:textId="77777777" w:rsidTr="00AF79BB">
        <w:trPr>
          <w:jc w:val="center"/>
        </w:trPr>
        <w:tc>
          <w:tcPr>
            <w:tcW w:w="1558" w:type="dxa"/>
          </w:tcPr>
          <w:p w14:paraId="610B7081"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w:t>
            </w:r>
          </w:p>
        </w:tc>
        <w:tc>
          <w:tcPr>
            <w:tcW w:w="1558" w:type="dxa"/>
          </w:tcPr>
          <w:p w14:paraId="0EE7E2D4"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 (pan)</w:t>
            </w:r>
          </w:p>
        </w:tc>
        <w:tc>
          <w:tcPr>
            <w:tcW w:w="1558" w:type="dxa"/>
          </w:tcPr>
          <w:p w14:paraId="70F589F2"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15.77</w:t>
            </w:r>
          </w:p>
        </w:tc>
        <w:tc>
          <w:tcPr>
            <w:tcW w:w="1558" w:type="dxa"/>
          </w:tcPr>
          <w:p w14:paraId="16BA0C31"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16.13</w:t>
            </w:r>
          </w:p>
        </w:tc>
        <w:tc>
          <w:tcPr>
            <w:tcW w:w="1559" w:type="dxa"/>
          </w:tcPr>
          <w:p w14:paraId="7A727044"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w:t>
            </w:r>
          </w:p>
        </w:tc>
        <w:tc>
          <w:tcPr>
            <w:tcW w:w="1559" w:type="dxa"/>
          </w:tcPr>
          <w:p w14:paraId="1349D0F3"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0.00</w:t>
            </w:r>
          </w:p>
        </w:tc>
      </w:tr>
      <w:bookmarkEnd w:id="2"/>
      <w:tr w:rsidR="004F0323" w:rsidRPr="004F0323" w14:paraId="6D078747" w14:textId="77777777" w:rsidTr="00AF79BB">
        <w:trPr>
          <w:jc w:val="center"/>
        </w:trPr>
        <w:tc>
          <w:tcPr>
            <w:tcW w:w="1558" w:type="dxa"/>
            <w:tcBorders>
              <w:bottom w:val="single" w:sz="8" w:space="0" w:color="auto"/>
            </w:tcBorders>
          </w:tcPr>
          <w:p w14:paraId="1A691010" w14:textId="77777777" w:rsidR="004F0323" w:rsidRPr="004F0323" w:rsidRDefault="004F0323" w:rsidP="004F0323">
            <w:pPr>
              <w:jc w:val="both"/>
              <w:rPr>
                <w:rFonts w:ascii="Arial" w:eastAsiaTheme="minorHAnsi" w:hAnsi="Arial" w:cs="Arial"/>
                <w:kern w:val="2"/>
                <w:lang w:val="en-GB"/>
                <w14:ligatures w14:val="standardContextual"/>
              </w:rPr>
            </w:pPr>
          </w:p>
        </w:tc>
        <w:tc>
          <w:tcPr>
            <w:tcW w:w="1558" w:type="dxa"/>
            <w:tcBorders>
              <w:bottom w:val="single" w:sz="8" w:space="0" w:color="auto"/>
            </w:tcBorders>
          </w:tcPr>
          <w:p w14:paraId="4B99F8B9" w14:textId="77777777" w:rsidR="004F0323" w:rsidRPr="004F0323" w:rsidRDefault="004F0323" w:rsidP="004F0323">
            <w:pPr>
              <w:jc w:val="both"/>
              <w:rPr>
                <w:rFonts w:ascii="Arial" w:eastAsiaTheme="minorHAnsi" w:hAnsi="Arial" w:cs="Arial"/>
                <w:kern w:val="2"/>
                <w:lang w:val="en-GB"/>
                <w14:ligatures w14:val="standardContextual"/>
              </w:rPr>
            </w:pPr>
          </w:p>
        </w:tc>
        <w:tc>
          <w:tcPr>
            <w:tcW w:w="1558" w:type="dxa"/>
            <w:tcBorders>
              <w:bottom w:val="single" w:sz="8" w:space="0" w:color="auto"/>
            </w:tcBorders>
          </w:tcPr>
          <w:p w14:paraId="6CE7B2E9"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97.72</w:t>
            </w:r>
          </w:p>
        </w:tc>
        <w:tc>
          <w:tcPr>
            <w:tcW w:w="1558" w:type="dxa"/>
            <w:tcBorders>
              <w:bottom w:val="single" w:sz="8" w:space="0" w:color="auto"/>
            </w:tcBorders>
          </w:tcPr>
          <w:p w14:paraId="0FC78F75"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w:t>
            </w:r>
          </w:p>
        </w:tc>
        <w:tc>
          <w:tcPr>
            <w:tcW w:w="1559" w:type="dxa"/>
            <w:tcBorders>
              <w:bottom w:val="single" w:sz="8" w:space="0" w:color="auto"/>
            </w:tcBorders>
          </w:tcPr>
          <w:p w14:paraId="75D723E3" w14:textId="77777777" w:rsidR="004F0323" w:rsidRPr="004F0323" w:rsidRDefault="004F0323" w:rsidP="004F0323">
            <w:pPr>
              <w:jc w:val="center"/>
              <w:rPr>
                <w:rFonts w:ascii="Arial" w:eastAsiaTheme="minorHAnsi" w:hAnsi="Arial" w:cs="Arial"/>
                <w:kern w:val="2"/>
                <w:lang w:val="en-GB"/>
                <w14:ligatures w14:val="standardContextual"/>
              </w:rPr>
            </w:pPr>
          </w:p>
        </w:tc>
        <w:tc>
          <w:tcPr>
            <w:tcW w:w="1559" w:type="dxa"/>
            <w:tcBorders>
              <w:bottom w:val="single" w:sz="8" w:space="0" w:color="auto"/>
            </w:tcBorders>
          </w:tcPr>
          <w:p w14:paraId="5988B7FF" w14:textId="77777777" w:rsidR="004F0323" w:rsidRPr="004F0323" w:rsidRDefault="004F0323" w:rsidP="004F0323">
            <w:pPr>
              <w:jc w:val="center"/>
              <w:rPr>
                <w:rFonts w:ascii="Arial" w:eastAsiaTheme="minorHAnsi" w:hAnsi="Arial" w:cs="Arial"/>
                <w:kern w:val="2"/>
                <w:lang w:val="en-GB"/>
                <w14:ligatures w14:val="standardContextual"/>
              </w:rPr>
            </w:pPr>
          </w:p>
        </w:tc>
      </w:tr>
    </w:tbl>
    <w:p w14:paraId="54DDA03C" w14:textId="77777777" w:rsidR="004F0323" w:rsidRPr="004F0323" w:rsidRDefault="004F0323" w:rsidP="004F0323">
      <w:pPr>
        <w:spacing w:after="160" w:line="278" w:lineRule="auto"/>
        <w:jc w:val="both"/>
        <w:rPr>
          <w:rFonts w:ascii="Arial" w:eastAsiaTheme="minorHAnsi" w:hAnsi="Arial" w:cs="Arial"/>
          <w:b/>
          <w:bCs/>
          <w:kern w:val="2"/>
          <w:lang w:val="en-GB"/>
          <w14:ligatures w14:val="standardContextual"/>
        </w:rPr>
      </w:pPr>
    </w:p>
    <w:p w14:paraId="5558F7EF" w14:textId="099FDF1B" w:rsidR="004F0323" w:rsidRPr="004F0323" w:rsidRDefault="004F0323" w:rsidP="004F0323">
      <w:pPr>
        <w:spacing w:after="160" w:line="278" w:lineRule="auto"/>
        <w:jc w:val="both"/>
        <w:rPr>
          <w:rFonts w:ascii="Arial" w:eastAsiaTheme="minorHAnsi" w:hAnsi="Arial" w:cs="Arial"/>
          <w:kern w:val="2"/>
          <w14:ligatures w14:val="standardContextual"/>
        </w:rPr>
      </w:pPr>
      <w:r w:rsidRPr="004F0323">
        <w:rPr>
          <w:rFonts w:ascii="Arial" w:eastAsiaTheme="minorHAnsi" w:hAnsi="Arial" w:cs="Arial"/>
          <w:kern w:val="2"/>
          <w:lang w:val="en-GB"/>
          <w14:ligatures w14:val="standardContextual"/>
        </w:rPr>
        <w:t xml:space="preserve">Using the </w:t>
      </w:r>
      <w:r w:rsidRPr="004F0323">
        <w:rPr>
          <w:rFonts w:ascii="Arial" w:eastAsiaTheme="minorHAnsi" w:hAnsi="Arial" w:cs="Arial"/>
          <w:kern w:val="2"/>
          <w14:ligatures w14:val="standardContextual"/>
        </w:rPr>
        <w:t xml:space="preserve">Gaudin Schumann Expression </w:t>
      </w:r>
      <w:bookmarkStart w:id="3" w:name="_Hlk223600574"/>
      <w:r w:rsidR="002378EA">
        <w:rPr>
          <w:rFonts w:ascii="Arial" w:eastAsiaTheme="minorHAnsi" w:hAnsi="Arial" w:cs="Arial"/>
          <w:kern w:val="2"/>
          <w14:ligatures w14:val="standardContextual"/>
        </w:rPr>
        <w:t xml:space="preserve">(Wills &amp; Finch, 2015; Alabi </w:t>
      </w:r>
      <w:r w:rsidR="002378EA" w:rsidRPr="002378EA">
        <w:rPr>
          <w:rFonts w:ascii="Arial" w:eastAsiaTheme="minorHAnsi" w:hAnsi="Arial" w:cs="Arial"/>
          <w:i/>
          <w:iCs/>
          <w:kern w:val="2"/>
          <w14:ligatures w14:val="standardContextual"/>
        </w:rPr>
        <w:t>et al</w:t>
      </w:r>
      <w:r w:rsidR="002378EA">
        <w:rPr>
          <w:rFonts w:ascii="Arial" w:eastAsiaTheme="minorHAnsi" w:hAnsi="Arial" w:cs="Arial"/>
          <w:kern w:val="2"/>
          <w14:ligatures w14:val="standardContextual"/>
        </w:rPr>
        <w:t>., 2015)</w:t>
      </w:r>
      <w:r w:rsidRPr="004F0323">
        <w:rPr>
          <w:rFonts w:ascii="Arial" w:eastAsiaTheme="minorHAnsi" w:hAnsi="Arial" w:cs="Arial"/>
          <w:kern w:val="2"/>
          <w14:ligatures w14:val="standardContextual"/>
        </w:rPr>
        <w:t xml:space="preserve"> </w:t>
      </w:r>
      <w:bookmarkEnd w:id="3"/>
      <w:r w:rsidRPr="004F0323">
        <w:rPr>
          <w:rFonts w:ascii="Arial" w:eastAsiaTheme="minorHAnsi" w:hAnsi="Arial" w:cs="Arial"/>
          <w:kern w:val="2"/>
          <w14:ligatures w14:val="standardContextual"/>
        </w:rPr>
        <w:t>as shown in equations 1, 2 and 3, the feed particle size (F</w:t>
      </w:r>
      <w:r w:rsidRPr="004F0323">
        <w:rPr>
          <w:rFonts w:ascii="Arial" w:eastAsiaTheme="minorHAnsi" w:hAnsi="Arial" w:cs="Arial"/>
          <w:kern w:val="2"/>
          <w:vertAlign w:val="subscript"/>
          <w14:ligatures w14:val="standardContextual"/>
        </w:rPr>
        <w:t>t</w:t>
      </w:r>
      <w:r w:rsidRPr="004F0323">
        <w:rPr>
          <w:rFonts w:ascii="Arial" w:eastAsiaTheme="minorHAnsi" w:hAnsi="Arial" w:cs="Arial"/>
          <w:kern w:val="2"/>
          <w14:ligatures w14:val="standardContextual"/>
        </w:rPr>
        <w:t>) of the test ore at 80% passing, product particle size (P</w:t>
      </w:r>
      <w:r w:rsidRPr="004F0323">
        <w:rPr>
          <w:rFonts w:ascii="Arial" w:eastAsiaTheme="minorHAnsi" w:hAnsi="Arial" w:cs="Arial"/>
          <w:kern w:val="2"/>
          <w:vertAlign w:val="subscript"/>
          <w14:ligatures w14:val="standardContextual"/>
        </w:rPr>
        <w:t>t</w:t>
      </w:r>
      <w:r w:rsidRPr="004F0323">
        <w:rPr>
          <w:rFonts w:ascii="Arial" w:eastAsiaTheme="minorHAnsi" w:hAnsi="Arial" w:cs="Arial"/>
          <w:kern w:val="2"/>
          <w14:ligatures w14:val="standardContextual"/>
        </w:rPr>
        <w:t>) of the test ore at 80% passing, the feed particle size (F</w:t>
      </w:r>
      <w:r w:rsidRPr="004F0323">
        <w:rPr>
          <w:rFonts w:ascii="Arial" w:eastAsiaTheme="minorHAnsi" w:hAnsi="Arial" w:cs="Arial"/>
          <w:kern w:val="2"/>
          <w:vertAlign w:val="subscript"/>
          <w14:ligatures w14:val="standardContextual"/>
        </w:rPr>
        <w:t>r</w:t>
      </w:r>
      <w:r w:rsidRPr="004F0323">
        <w:rPr>
          <w:rFonts w:ascii="Arial" w:eastAsiaTheme="minorHAnsi" w:hAnsi="Arial" w:cs="Arial"/>
          <w:kern w:val="2"/>
          <w14:ligatures w14:val="standardContextual"/>
        </w:rPr>
        <w:t>) of the reference ore at 80% passing and the product particle size (P</w:t>
      </w:r>
      <w:r w:rsidRPr="004F0323">
        <w:rPr>
          <w:rFonts w:ascii="Arial" w:eastAsiaTheme="minorHAnsi" w:hAnsi="Arial" w:cs="Arial"/>
          <w:kern w:val="2"/>
          <w:vertAlign w:val="subscript"/>
          <w14:ligatures w14:val="standardContextual"/>
        </w:rPr>
        <w:t>r</w:t>
      </w:r>
      <w:r w:rsidRPr="004F0323">
        <w:rPr>
          <w:rFonts w:ascii="Arial" w:eastAsiaTheme="minorHAnsi" w:hAnsi="Arial" w:cs="Arial"/>
          <w:kern w:val="2"/>
          <w14:ligatures w14:val="standardContextual"/>
        </w:rPr>
        <w:t>) of the reference ore at 80% passing were computed as shown in Table 7.</w:t>
      </w:r>
    </w:p>
    <w:p w14:paraId="512C795E" w14:textId="4A212135" w:rsidR="004F0323" w:rsidRPr="004F0323" w:rsidRDefault="004F0323" w:rsidP="004F0323">
      <w:pPr>
        <w:spacing w:after="160" w:line="278" w:lineRule="auto"/>
        <w:jc w:val="both"/>
        <w:rPr>
          <w:rFonts w:ascii="Arial" w:eastAsiaTheme="minorHAnsi" w:hAnsi="Arial" w:cs="Arial"/>
          <w:kern w:val="2"/>
          <w:lang w:val="en-GB"/>
          <w14:ligatures w14:val="standardContextual"/>
        </w:rPr>
      </w:pPr>
      <w:r w:rsidRPr="004F0323">
        <w:rPr>
          <w:rFonts w:ascii="Arial" w:eastAsiaTheme="minorHAnsi" w:hAnsi="Arial" w:cs="Arial"/>
          <w:kern w:val="2"/>
          <w14:ligatures w14:val="standardContextual"/>
        </w:rPr>
        <w:t>P(X) = 100[</w:t>
      </w:r>
      <m:oMath>
        <m:f>
          <m:fPr>
            <m:type m:val="lin"/>
            <m:ctrlPr>
              <w:rPr>
                <w:rFonts w:ascii="Cambria Math" w:eastAsiaTheme="minorHAnsi" w:hAnsi="Cambria Math" w:cs="Arial"/>
                <w:iCs/>
                <w:kern w:val="2"/>
                <w14:ligatures w14:val="standardContextual"/>
              </w:rPr>
            </m:ctrlPr>
          </m:fPr>
          <m:num>
            <m:r>
              <m:rPr>
                <m:sty m:val="p"/>
              </m:rPr>
              <w:rPr>
                <w:rFonts w:ascii="Cambria Math" w:eastAsiaTheme="minorHAnsi" w:hAnsi="Cambria Math" w:cs="Arial"/>
                <w:kern w:val="2"/>
                <w14:ligatures w14:val="standardContextual"/>
              </w:rPr>
              <m:t>X</m:t>
            </m:r>
          </m:num>
          <m:den>
            <m:r>
              <m:rPr>
                <m:sty m:val="p"/>
              </m:rPr>
              <w:rPr>
                <w:rFonts w:ascii="Cambria Math" w:eastAsiaTheme="minorHAnsi" w:hAnsi="Cambria Math" w:cs="Arial"/>
                <w:kern w:val="2"/>
                <w14:ligatures w14:val="standardContextual"/>
              </w:rPr>
              <m:t>K]</m:t>
            </m:r>
          </m:den>
        </m:f>
      </m:oMath>
      <w:r w:rsidRPr="004F0323">
        <w:rPr>
          <w:rFonts w:ascii="Arial" w:eastAsiaTheme="minorEastAsia" w:hAnsi="Arial" w:cs="Arial"/>
          <w:kern w:val="2"/>
          <w:vertAlign w:val="superscript"/>
          <w14:ligatures w14:val="standardContextual"/>
        </w:rPr>
        <w:t>α</w:t>
      </w:r>
      <w:r w:rsidRPr="004F0323">
        <w:rPr>
          <w:rFonts w:ascii="Arial" w:eastAsiaTheme="minorEastAsia" w:hAnsi="Arial" w:cs="Arial"/>
          <w:kern w:val="2"/>
          <w14:ligatures w14:val="standardContextual"/>
        </w:rPr>
        <w:t xml:space="preserve">                                                                               </w:t>
      </w:r>
      <w:r>
        <w:rPr>
          <w:rFonts w:ascii="Arial" w:eastAsiaTheme="minorEastAsia" w:hAnsi="Arial" w:cs="Arial"/>
          <w:kern w:val="2"/>
          <w14:ligatures w14:val="standardContextual"/>
        </w:rPr>
        <w:t xml:space="preserve">                                                      </w:t>
      </w:r>
      <w:r w:rsidRPr="004F0323">
        <w:rPr>
          <w:rFonts w:ascii="Arial" w:eastAsiaTheme="minorEastAsia" w:hAnsi="Arial" w:cs="Arial"/>
          <w:kern w:val="2"/>
          <w14:ligatures w14:val="standardContextual"/>
        </w:rPr>
        <w:t xml:space="preserve"> </w:t>
      </w:r>
      <w:r w:rsidR="002378EA">
        <w:rPr>
          <w:rFonts w:ascii="Arial" w:eastAsiaTheme="minorEastAsia" w:hAnsi="Arial" w:cs="Arial"/>
          <w:kern w:val="2"/>
          <w14:ligatures w14:val="standardContextual"/>
        </w:rPr>
        <w:t xml:space="preserve"> </w:t>
      </w:r>
      <w:r w:rsidR="006F4744">
        <w:rPr>
          <w:rFonts w:ascii="Arial" w:eastAsiaTheme="minorEastAsia" w:hAnsi="Arial" w:cs="Arial"/>
          <w:kern w:val="2"/>
          <w14:ligatures w14:val="standardContextual"/>
        </w:rPr>
        <w:t xml:space="preserve"> </w:t>
      </w:r>
      <w:r w:rsidRPr="004F0323">
        <w:rPr>
          <w:rFonts w:ascii="Arial" w:eastAsiaTheme="minorEastAsia" w:hAnsi="Arial" w:cs="Arial"/>
          <w:kern w:val="2"/>
          <w14:ligatures w14:val="standardContextual"/>
        </w:rPr>
        <w:t>(1)</w:t>
      </w:r>
    </w:p>
    <w:p w14:paraId="3238FA6B" w14:textId="2A243565" w:rsidR="004F0323" w:rsidRPr="004F0323" w:rsidRDefault="004F0323" w:rsidP="004F0323">
      <w:pPr>
        <w:spacing w:after="160" w:line="278" w:lineRule="auto"/>
        <w:jc w:val="both"/>
        <w:rPr>
          <w:rFonts w:ascii="Arial" w:eastAsiaTheme="minorEastAsia" w:hAnsi="Arial" w:cs="Arial"/>
          <w:iCs/>
          <w:kern w:val="2"/>
          <w:lang w:val="en-GB"/>
          <w14:ligatures w14:val="standardContextual"/>
        </w:rPr>
      </w:pPr>
      <w:r w:rsidRPr="004F0323">
        <w:rPr>
          <w:rFonts w:ascii="Arial" w:eastAsiaTheme="minorHAnsi" w:hAnsi="Arial" w:cs="Arial"/>
          <w:kern w:val="2"/>
          <w:lang w:val="en-GB"/>
          <w14:ligatures w14:val="standardContextual"/>
        </w:rPr>
        <w:t xml:space="preserve">α = </w:t>
      </w:r>
      <m:oMath>
        <m:f>
          <m:fPr>
            <m:ctrlPr>
              <w:rPr>
                <w:rFonts w:ascii="Cambria Math" w:eastAsiaTheme="minorHAnsi" w:hAnsi="Cambria Math" w:cs="Arial"/>
                <w:iCs/>
                <w:kern w:val="2"/>
                <w:sz w:val="24"/>
                <w:szCs w:val="24"/>
                <w:lang w:val="en-GB"/>
                <w14:ligatures w14:val="standardContextual"/>
              </w:rPr>
            </m:ctrlPr>
          </m:fPr>
          <m:num>
            <m:sSub>
              <m:sSubPr>
                <m:ctrlPr>
                  <w:rPr>
                    <w:rFonts w:ascii="Cambria Math" w:eastAsiaTheme="minorHAnsi" w:hAnsi="Cambria Math" w:cs="Arial"/>
                    <w:iCs/>
                    <w:kern w:val="2"/>
                    <w:sz w:val="24"/>
                    <w:szCs w:val="24"/>
                    <w:lang w:val="en-GB"/>
                    <w14:ligatures w14:val="standardContextual"/>
                  </w:rPr>
                </m:ctrlPr>
              </m:sSubPr>
              <m:e>
                <m:r>
                  <m:rPr>
                    <m:sty m:val="p"/>
                  </m:rPr>
                  <w:rPr>
                    <w:rFonts w:ascii="Cambria Math" w:eastAsiaTheme="minorHAnsi" w:hAnsi="Cambria Math" w:cs="Arial"/>
                    <w:kern w:val="2"/>
                    <w:sz w:val="24"/>
                    <w:szCs w:val="24"/>
                    <w:lang w:val="en-GB"/>
                    <w14:ligatures w14:val="standardContextual"/>
                  </w:rPr>
                  <m:t>Log P(X</m:t>
                </m:r>
              </m:e>
              <m:sub>
                <m:r>
                  <m:rPr>
                    <m:sty m:val="p"/>
                  </m:rPr>
                  <w:rPr>
                    <w:rFonts w:ascii="Cambria Math" w:eastAsiaTheme="minorHAnsi" w:hAnsi="Cambria Math" w:cs="Arial"/>
                    <w:kern w:val="2"/>
                    <w:sz w:val="24"/>
                    <w:szCs w:val="24"/>
                    <w:lang w:val="en-GB"/>
                    <w14:ligatures w14:val="standardContextual"/>
                  </w:rPr>
                  <m:t>2</m:t>
                </m:r>
              </m:sub>
            </m:sSub>
            <m:r>
              <m:rPr>
                <m:sty m:val="p"/>
              </m:rPr>
              <w:rPr>
                <w:rFonts w:ascii="Cambria Math" w:eastAsiaTheme="minorHAnsi" w:hAnsi="Cambria Math" w:cs="Arial"/>
                <w:kern w:val="2"/>
                <w:sz w:val="24"/>
                <w:szCs w:val="24"/>
                <w:lang w:val="en-GB"/>
                <w14:ligatures w14:val="standardContextual"/>
              </w:rPr>
              <m:t>)-Log P(</m:t>
            </m:r>
            <m:sSub>
              <m:sSubPr>
                <m:ctrlPr>
                  <w:rPr>
                    <w:rFonts w:ascii="Cambria Math" w:eastAsiaTheme="minorHAnsi" w:hAnsi="Cambria Math" w:cs="Arial"/>
                    <w:iCs/>
                    <w:kern w:val="2"/>
                    <w:sz w:val="24"/>
                    <w:szCs w:val="24"/>
                    <w:lang w:val="en-GB"/>
                    <w14:ligatures w14:val="standardContextual"/>
                  </w:rPr>
                </m:ctrlPr>
              </m:sSubPr>
              <m:e>
                <m:r>
                  <m:rPr>
                    <m:sty m:val="p"/>
                  </m:rPr>
                  <w:rPr>
                    <w:rFonts w:ascii="Cambria Math" w:eastAsiaTheme="minorHAnsi" w:hAnsi="Cambria Math" w:cs="Arial"/>
                    <w:kern w:val="2"/>
                    <w:sz w:val="24"/>
                    <w:szCs w:val="24"/>
                    <w:lang w:val="en-GB"/>
                    <w14:ligatures w14:val="standardContextual"/>
                  </w:rPr>
                  <m:t>X</m:t>
                </m:r>
              </m:e>
              <m:sub>
                <m:r>
                  <m:rPr>
                    <m:sty m:val="p"/>
                  </m:rPr>
                  <w:rPr>
                    <w:rFonts w:ascii="Cambria Math" w:eastAsiaTheme="minorHAnsi" w:hAnsi="Cambria Math" w:cs="Arial"/>
                    <w:kern w:val="2"/>
                    <w:sz w:val="24"/>
                    <w:szCs w:val="24"/>
                    <w:lang w:val="en-GB"/>
                    <w14:ligatures w14:val="standardContextual"/>
                  </w:rPr>
                  <m:t>1</m:t>
                </m:r>
              </m:sub>
            </m:sSub>
            <m:r>
              <m:rPr>
                <m:sty m:val="p"/>
              </m:rPr>
              <w:rPr>
                <w:rFonts w:ascii="Cambria Math" w:eastAsiaTheme="minorHAnsi" w:hAnsi="Cambria Math" w:cs="Arial"/>
                <w:kern w:val="2"/>
                <w:sz w:val="24"/>
                <w:szCs w:val="24"/>
                <w:lang w:val="en-GB"/>
                <w14:ligatures w14:val="standardContextual"/>
              </w:rPr>
              <m:t>)</m:t>
            </m:r>
          </m:num>
          <m:den>
            <m:r>
              <m:rPr>
                <m:sty m:val="p"/>
              </m:rPr>
              <w:rPr>
                <w:rFonts w:ascii="Cambria Math" w:eastAsiaTheme="minorHAnsi" w:hAnsi="Cambria Math" w:cs="Arial"/>
                <w:kern w:val="2"/>
                <w:sz w:val="24"/>
                <w:szCs w:val="24"/>
                <w:lang w:val="en-GB"/>
                <w14:ligatures w14:val="standardContextual"/>
              </w:rPr>
              <m:t>Log</m:t>
            </m:r>
            <m:d>
              <m:dPr>
                <m:ctrlPr>
                  <w:rPr>
                    <w:rFonts w:ascii="Cambria Math" w:eastAsiaTheme="minorHAnsi" w:hAnsi="Cambria Math" w:cs="Arial"/>
                    <w:iCs/>
                    <w:kern w:val="2"/>
                    <w:sz w:val="24"/>
                    <w:szCs w:val="24"/>
                    <w:lang w:val="en-GB"/>
                    <w14:ligatures w14:val="standardContextual"/>
                  </w:rPr>
                </m:ctrlPr>
              </m:dPr>
              <m:e>
                <m:sSub>
                  <m:sSubPr>
                    <m:ctrlPr>
                      <w:rPr>
                        <w:rFonts w:ascii="Cambria Math" w:eastAsiaTheme="minorHAnsi" w:hAnsi="Cambria Math" w:cs="Arial"/>
                        <w:iCs/>
                        <w:kern w:val="2"/>
                        <w:sz w:val="24"/>
                        <w:szCs w:val="24"/>
                        <w:lang w:val="en-GB"/>
                        <w14:ligatures w14:val="standardContextual"/>
                      </w:rPr>
                    </m:ctrlPr>
                  </m:sSubPr>
                  <m:e>
                    <m:r>
                      <m:rPr>
                        <m:sty m:val="p"/>
                      </m:rPr>
                      <w:rPr>
                        <w:rFonts w:ascii="Cambria Math" w:eastAsiaTheme="minorHAnsi" w:hAnsi="Cambria Math" w:cs="Arial"/>
                        <w:kern w:val="2"/>
                        <w:sz w:val="24"/>
                        <w:szCs w:val="24"/>
                        <w:lang w:val="en-GB"/>
                        <w14:ligatures w14:val="standardContextual"/>
                      </w:rPr>
                      <m:t>X</m:t>
                    </m:r>
                  </m:e>
                  <m:sub>
                    <m:r>
                      <m:rPr>
                        <m:sty m:val="p"/>
                      </m:rPr>
                      <w:rPr>
                        <w:rFonts w:ascii="Cambria Math" w:eastAsiaTheme="minorHAnsi" w:hAnsi="Cambria Math" w:cs="Arial"/>
                        <w:kern w:val="2"/>
                        <w:sz w:val="24"/>
                        <w:szCs w:val="24"/>
                        <w:lang w:val="en-GB"/>
                        <w14:ligatures w14:val="standardContextual"/>
                      </w:rPr>
                      <m:t>2</m:t>
                    </m:r>
                  </m:sub>
                </m:sSub>
              </m:e>
            </m:d>
            <m:r>
              <m:rPr>
                <m:sty m:val="p"/>
              </m:rPr>
              <w:rPr>
                <w:rFonts w:ascii="Cambria Math" w:eastAsiaTheme="minorHAnsi" w:hAnsi="Cambria Math" w:cs="Arial"/>
                <w:kern w:val="2"/>
                <w:sz w:val="24"/>
                <w:szCs w:val="24"/>
                <w:lang w:val="en-GB"/>
                <w14:ligatures w14:val="standardContextual"/>
              </w:rPr>
              <m:t>-Log(</m:t>
            </m:r>
            <m:sSub>
              <m:sSubPr>
                <m:ctrlPr>
                  <w:rPr>
                    <w:rFonts w:ascii="Cambria Math" w:eastAsiaTheme="minorHAnsi" w:hAnsi="Cambria Math" w:cs="Arial"/>
                    <w:iCs/>
                    <w:kern w:val="2"/>
                    <w:sz w:val="24"/>
                    <w:szCs w:val="24"/>
                    <w:lang w:val="en-GB"/>
                    <w14:ligatures w14:val="standardContextual"/>
                  </w:rPr>
                </m:ctrlPr>
              </m:sSubPr>
              <m:e>
                <m:r>
                  <m:rPr>
                    <m:sty m:val="p"/>
                  </m:rPr>
                  <w:rPr>
                    <w:rFonts w:ascii="Cambria Math" w:eastAsiaTheme="minorHAnsi" w:hAnsi="Cambria Math" w:cs="Arial"/>
                    <w:kern w:val="2"/>
                    <w:sz w:val="24"/>
                    <w:szCs w:val="24"/>
                    <w:lang w:val="en-GB"/>
                    <w14:ligatures w14:val="standardContextual"/>
                  </w:rPr>
                  <m:t>X</m:t>
                </m:r>
              </m:e>
              <m:sub>
                <m:r>
                  <m:rPr>
                    <m:sty m:val="p"/>
                  </m:rPr>
                  <w:rPr>
                    <w:rFonts w:ascii="Cambria Math" w:eastAsiaTheme="minorHAnsi" w:hAnsi="Cambria Math" w:cs="Arial"/>
                    <w:kern w:val="2"/>
                    <w:sz w:val="24"/>
                    <w:szCs w:val="24"/>
                    <w:lang w:val="en-GB"/>
                    <w14:ligatures w14:val="standardContextual"/>
                  </w:rPr>
                  <m:t>1</m:t>
                </m:r>
              </m:sub>
            </m:sSub>
            <m:r>
              <m:rPr>
                <m:sty m:val="p"/>
              </m:rPr>
              <w:rPr>
                <w:rFonts w:ascii="Cambria Math" w:eastAsiaTheme="minorHAnsi" w:hAnsi="Cambria Math" w:cs="Arial"/>
                <w:kern w:val="2"/>
                <w:sz w:val="24"/>
                <w:szCs w:val="24"/>
                <w:lang w:val="en-GB"/>
                <w14:ligatures w14:val="standardContextual"/>
              </w:rPr>
              <m:t>)</m:t>
            </m:r>
          </m:den>
        </m:f>
      </m:oMath>
      <w:r w:rsidRPr="004F0323">
        <w:rPr>
          <w:rFonts w:ascii="Arial" w:eastAsiaTheme="minorEastAsia" w:hAnsi="Arial" w:cs="Arial"/>
          <w:iCs/>
          <w:kern w:val="2"/>
          <w:lang w:val="en-GB"/>
          <w14:ligatures w14:val="standardContextual"/>
        </w:rPr>
        <w:t xml:space="preserve">                                                                                         </w:t>
      </w:r>
      <w:r>
        <w:rPr>
          <w:rFonts w:ascii="Arial" w:eastAsiaTheme="minorEastAsia" w:hAnsi="Arial" w:cs="Arial"/>
          <w:iCs/>
          <w:kern w:val="2"/>
          <w:lang w:val="en-GB"/>
          <w14:ligatures w14:val="standardContextual"/>
        </w:rPr>
        <w:t xml:space="preserve">                                     </w:t>
      </w:r>
      <w:r w:rsidR="006F4744">
        <w:rPr>
          <w:rFonts w:ascii="Arial" w:eastAsiaTheme="minorEastAsia" w:hAnsi="Arial" w:cs="Arial"/>
          <w:iCs/>
          <w:kern w:val="2"/>
          <w:lang w:val="en-GB"/>
          <w14:ligatures w14:val="standardContextual"/>
        </w:rPr>
        <w:t xml:space="preserve"> </w:t>
      </w:r>
      <w:r w:rsidRPr="004F0323">
        <w:rPr>
          <w:rFonts w:ascii="Arial" w:eastAsiaTheme="minorEastAsia" w:hAnsi="Arial" w:cs="Arial"/>
          <w:iCs/>
          <w:kern w:val="2"/>
          <w:lang w:val="en-GB"/>
          <w14:ligatures w14:val="standardContextual"/>
        </w:rPr>
        <w:t>(2)</w:t>
      </w:r>
    </w:p>
    <w:p w14:paraId="4EEBAA98" w14:textId="2A2009C9" w:rsidR="004F0323" w:rsidRPr="004F0323" w:rsidRDefault="0015448D" w:rsidP="004F0323">
      <w:pPr>
        <w:spacing w:after="160" w:line="278" w:lineRule="auto"/>
        <w:jc w:val="both"/>
        <w:rPr>
          <w:rFonts w:ascii="Arial" w:eastAsiaTheme="minorHAnsi" w:hAnsi="Arial" w:cs="Arial"/>
          <w:kern w:val="2"/>
          <w:lang w:val="en-GB"/>
          <w14:ligatures w14:val="standardContextual"/>
        </w:rPr>
      </w:pPr>
      <m:oMath>
        <m:sSub>
          <m:sSubPr>
            <m:ctrlPr>
              <w:rPr>
                <w:rFonts w:ascii="Cambria Math" w:eastAsiaTheme="minorEastAsia" w:hAnsi="Cambria Math" w:cs="Arial"/>
                <w:kern w:val="2"/>
                <w:sz w:val="24"/>
                <w:szCs w:val="24"/>
                <w:lang w:val="en-GB"/>
                <w14:ligatures w14:val="standardContextual"/>
              </w:rPr>
            </m:ctrlPr>
          </m:sSubPr>
          <m:e>
            <m:r>
              <m:rPr>
                <m:sty m:val="p"/>
              </m:rPr>
              <w:rPr>
                <w:rFonts w:ascii="Cambria Math" w:eastAsiaTheme="minorEastAsia" w:hAnsi="Cambria Math" w:cs="Arial"/>
                <w:kern w:val="2"/>
                <w:sz w:val="24"/>
                <w:szCs w:val="24"/>
                <w:lang w:val="en-GB"/>
                <w14:ligatures w14:val="standardContextual"/>
              </w:rPr>
              <m:t>Size</m:t>
            </m:r>
          </m:e>
          <m:sub>
            <m:r>
              <m:rPr>
                <m:sty m:val="p"/>
              </m:rPr>
              <w:rPr>
                <w:rFonts w:ascii="Cambria Math" w:eastAsiaTheme="minorEastAsia" w:hAnsi="Cambria Math" w:cs="Arial"/>
                <w:kern w:val="2"/>
                <w:sz w:val="24"/>
                <w:szCs w:val="24"/>
                <w:lang w:val="en-GB"/>
                <w14:ligatures w14:val="standardContextual"/>
              </w:rPr>
              <m:t>2</m:t>
            </m:r>
          </m:sub>
        </m:sSub>
      </m:oMath>
      <w:r w:rsidR="004F0323" w:rsidRPr="002378EA">
        <w:rPr>
          <w:rFonts w:ascii="Arial" w:eastAsiaTheme="minorEastAsia" w:hAnsi="Arial" w:cs="Arial"/>
          <w:kern w:val="2"/>
          <w:sz w:val="24"/>
          <w:szCs w:val="24"/>
          <w:lang w:val="en-GB"/>
          <w14:ligatures w14:val="standardContextual"/>
        </w:rPr>
        <w:t xml:space="preserve"> = </w:t>
      </w:r>
      <m:oMath>
        <m:f>
          <m:fPr>
            <m:ctrlPr>
              <w:rPr>
                <w:rFonts w:ascii="Cambria Math" w:eastAsiaTheme="minorEastAsia" w:hAnsi="Cambria Math" w:cs="Arial"/>
                <w:kern w:val="2"/>
                <w:sz w:val="24"/>
                <w:szCs w:val="24"/>
                <w:lang w:val="en-GB"/>
                <w14:ligatures w14:val="standardContextual"/>
              </w:rPr>
            </m:ctrlPr>
          </m:fPr>
          <m:num>
            <m:sSup>
              <m:sSupPr>
                <m:ctrlPr>
                  <w:rPr>
                    <w:rFonts w:ascii="Cambria Math" w:eastAsiaTheme="minorEastAsia" w:hAnsi="Cambria Math" w:cs="Arial"/>
                    <w:kern w:val="2"/>
                    <w:sz w:val="24"/>
                    <w:szCs w:val="24"/>
                    <w:lang w:val="en-GB"/>
                    <w14:ligatures w14:val="standardContextual"/>
                  </w:rPr>
                </m:ctrlPr>
              </m:sSupPr>
              <m:e>
                <m:r>
                  <m:rPr>
                    <m:sty m:val="p"/>
                  </m:rPr>
                  <w:rPr>
                    <w:rFonts w:ascii="Cambria Math" w:eastAsiaTheme="minorEastAsia" w:hAnsi="Cambria Math" w:cs="Arial"/>
                    <w:kern w:val="2"/>
                    <w:sz w:val="24"/>
                    <w:szCs w:val="24"/>
                    <w:lang w:val="en-GB"/>
                    <w14:ligatures w14:val="standardContextual"/>
                  </w:rPr>
                  <m:t xml:space="preserve">(Percentage passing </m:t>
                </m:r>
                <m:sSub>
                  <m:sSubPr>
                    <m:ctrlPr>
                      <w:rPr>
                        <w:rFonts w:ascii="Cambria Math" w:eastAsiaTheme="minorEastAsia" w:hAnsi="Cambria Math" w:cs="Arial"/>
                        <w:kern w:val="2"/>
                        <w:sz w:val="24"/>
                        <w:szCs w:val="24"/>
                        <w:lang w:val="en-GB"/>
                        <w14:ligatures w14:val="standardContextual"/>
                      </w:rPr>
                    </m:ctrlPr>
                  </m:sSubPr>
                  <m:e>
                    <m:r>
                      <m:rPr>
                        <m:sty m:val="p"/>
                      </m:rPr>
                      <w:rPr>
                        <w:rFonts w:ascii="Cambria Math" w:eastAsiaTheme="minorEastAsia" w:hAnsi="Cambria Math" w:cs="Arial"/>
                        <w:kern w:val="2"/>
                        <w:sz w:val="24"/>
                        <w:szCs w:val="24"/>
                        <w:lang w:val="en-GB"/>
                        <w14:ligatures w14:val="standardContextual"/>
                      </w:rPr>
                      <m:t>size</m:t>
                    </m:r>
                  </m:e>
                  <m:sub>
                    <m:r>
                      <m:rPr>
                        <m:sty m:val="p"/>
                      </m:rPr>
                      <w:rPr>
                        <w:rFonts w:ascii="Cambria Math" w:eastAsiaTheme="minorEastAsia" w:hAnsi="Cambria Math" w:cs="Arial"/>
                        <w:kern w:val="2"/>
                        <w:sz w:val="24"/>
                        <w:szCs w:val="24"/>
                        <w:lang w:val="en-GB"/>
                        <w14:ligatures w14:val="standardContextual"/>
                      </w:rPr>
                      <m:t>2</m:t>
                    </m:r>
                  </m:sub>
                </m:sSub>
                <m:r>
                  <m:rPr>
                    <m:sty m:val="p"/>
                  </m:rPr>
                  <w:rPr>
                    <w:rFonts w:ascii="Cambria Math" w:eastAsiaTheme="minorEastAsia" w:hAnsi="Cambria Math" w:cs="Arial"/>
                    <w:kern w:val="2"/>
                    <w:sz w:val="24"/>
                    <w:szCs w:val="24"/>
                    <w:lang w:val="en-GB"/>
                    <w14:ligatures w14:val="standardContextual"/>
                  </w:rPr>
                  <m:t>)</m:t>
                </m:r>
              </m:e>
              <m:sup>
                <m:r>
                  <m:rPr>
                    <m:sty m:val="p"/>
                  </m:rPr>
                  <w:rPr>
                    <w:rFonts w:ascii="Cambria Math" w:eastAsiaTheme="minorEastAsia" w:hAnsi="Cambria Math" w:cs="Arial"/>
                    <w:kern w:val="2"/>
                    <w:sz w:val="24"/>
                    <w:szCs w:val="24"/>
                    <w:lang w:val="en-GB"/>
                    <w14:ligatures w14:val="standardContextual"/>
                  </w:rPr>
                  <m:t>2</m:t>
                </m:r>
              </m:sup>
            </m:sSup>
          </m:num>
          <m:den>
            <m:sSup>
              <m:sSupPr>
                <m:ctrlPr>
                  <w:rPr>
                    <w:rFonts w:ascii="Cambria Math" w:eastAsiaTheme="minorEastAsia" w:hAnsi="Cambria Math" w:cs="Arial"/>
                    <w:kern w:val="2"/>
                    <w:sz w:val="24"/>
                    <w:szCs w:val="24"/>
                    <w:lang w:val="en-GB"/>
                    <w14:ligatures w14:val="standardContextual"/>
                  </w:rPr>
                </m:ctrlPr>
              </m:sSupPr>
              <m:e>
                <m:r>
                  <m:rPr>
                    <m:sty m:val="p"/>
                  </m:rPr>
                  <w:rPr>
                    <w:rFonts w:ascii="Cambria Math" w:eastAsiaTheme="minorEastAsia" w:hAnsi="Cambria Math" w:cs="Arial"/>
                    <w:kern w:val="2"/>
                    <w:sz w:val="24"/>
                    <w:szCs w:val="24"/>
                    <w:lang w:val="en-GB"/>
                    <w14:ligatures w14:val="standardContextual"/>
                  </w:rPr>
                  <m:t xml:space="preserve">(Percentage passing </m:t>
                </m:r>
                <m:sSub>
                  <m:sSubPr>
                    <m:ctrlPr>
                      <w:rPr>
                        <w:rFonts w:ascii="Cambria Math" w:eastAsiaTheme="minorEastAsia" w:hAnsi="Cambria Math" w:cs="Arial"/>
                        <w:kern w:val="2"/>
                        <w:sz w:val="24"/>
                        <w:szCs w:val="24"/>
                        <w:lang w:val="en-GB"/>
                        <w14:ligatures w14:val="standardContextual"/>
                      </w:rPr>
                    </m:ctrlPr>
                  </m:sSubPr>
                  <m:e>
                    <m:r>
                      <m:rPr>
                        <m:sty m:val="p"/>
                      </m:rPr>
                      <w:rPr>
                        <w:rFonts w:ascii="Cambria Math" w:eastAsiaTheme="minorEastAsia" w:hAnsi="Cambria Math" w:cs="Arial"/>
                        <w:kern w:val="2"/>
                        <w:sz w:val="24"/>
                        <w:szCs w:val="24"/>
                        <w:lang w:val="en-GB"/>
                        <w14:ligatures w14:val="standardContextual"/>
                      </w:rPr>
                      <m:t>size</m:t>
                    </m:r>
                  </m:e>
                  <m:sub>
                    <m:r>
                      <m:rPr>
                        <m:sty m:val="p"/>
                      </m:rPr>
                      <w:rPr>
                        <w:rFonts w:ascii="Cambria Math" w:eastAsiaTheme="minorEastAsia" w:hAnsi="Cambria Math" w:cs="Arial"/>
                        <w:kern w:val="2"/>
                        <w:sz w:val="24"/>
                        <w:szCs w:val="24"/>
                        <w:lang w:val="en-GB"/>
                        <w14:ligatures w14:val="standardContextual"/>
                      </w:rPr>
                      <m:t>1</m:t>
                    </m:r>
                  </m:sub>
                </m:sSub>
                <m:r>
                  <m:rPr>
                    <m:sty m:val="p"/>
                  </m:rPr>
                  <w:rPr>
                    <w:rFonts w:ascii="Cambria Math" w:eastAsiaTheme="minorEastAsia" w:hAnsi="Cambria Math" w:cs="Arial"/>
                    <w:kern w:val="2"/>
                    <w:sz w:val="24"/>
                    <w:szCs w:val="24"/>
                    <w:lang w:val="en-GB"/>
                    <w14:ligatures w14:val="standardContextual"/>
                  </w:rPr>
                  <m:t>)</m:t>
                </m:r>
              </m:e>
              <m:sup>
                <m:r>
                  <m:rPr>
                    <m:sty m:val="p"/>
                  </m:rPr>
                  <w:rPr>
                    <w:rFonts w:ascii="Cambria Math" w:eastAsiaTheme="minorEastAsia" w:hAnsi="Cambria Math" w:cs="Arial"/>
                    <w:kern w:val="2"/>
                    <w:sz w:val="24"/>
                    <w:szCs w:val="24"/>
                    <w:lang w:val="en-GB"/>
                    <w14:ligatures w14:val="standardContextual"/>
                  </w:rPr>
                  <m:t>2</m:t>
                </m:r>
              </m:sup>
            </m:sSup>
          </m:den>
        </m:f>
        <m:r>
          <m:rPr>
            <m:sty m:val="p"/>
          </m:rPr>
          <w:rPr>
            <w:rFonts w:ascii="Cambria Math" w:eastAsiaTheme="minorEastAsia" w:hAnsi="Cambria Math" w:cs="Arial"/>
            <w:kern w:val="2"/>
            <w:sz w:val="24"/>
            <w:szCs w:val="24"/>
            <w:lang w:val="en-GB"/>
            <w14:ligatures w14:val="standardContextual"/>
          </w:rPr>
          <m:t xml:space="preserve"> × </m:t>
        </m:r>
        <m:sSub>
          <m:sSubPr>
            <m:ctrlPr>
              <w:rPr>
                <w:rFonts w:ascii="Cambria Math" w:eastAsiaTheme="minorEastAsia" w:hAnsi="Cambria Math" w:cs="Arial"/>
                <w:kern w:val="2"/>
                <w:sz w:val="24"/>
                <w:szCs w:val="24"/>
                <w:lang w:val="en-GB"/>
                <w14:ligatures w14:val="standardContextual"/>
              </w:rPr>
            </m:ctrlPr>
          </m:sSubPr>
          <m:e>
            <m:r>
              <m:rPr>
                <m:sty m:val="p"/>
              </m:rPr>
              <w:rPr>
                <w:rFonts w:ascii="Cambria Math" w:eastAsiaTheme="minorEastAsia" w:hAnsi="Cambria Math" w:cs="Arial"/>
                <w:kern w:val="2"/>
                <w:sz w:val="24"/>
                <w:szCs w:val="24"/>
                <w:lang w:val="en-GB"/>
                <w14:ligatures w14:val="standardContextual"/>
              </w:rPr>
              <m:t>Size</m:t>
            </m:r>
          </m:e>
          <m:sub>
            <m:r>
              <m:rPr>
                <m:sty m:val="p"/>
              </m:rPr>
              <w:rPr>
                <w:rFonts w:ascii="Cambria Math" w:eastAsiaTheme="minorEastAsia" w:hAnsi="Cambria Math" w:cs="Arial"/>
                <w:kern w:val="2"/>
                <w:sz w:val="24"/>
                <w:szCs w:val="24"/>
                <w:lang w:val="en-GB"/>
                <w14:ligatures w14:val="standardContextual"/>
              </w:rPr>
              <m:t>1</m:t>
            </m:r>
          </m:sub>
        </m:sSub>
      </m:oMath>
      <w:r w:rsidR="004F0323" w:rsidRPr="004F0323">
        <w:rPr>
          <w:rFonts w:ascii="Arial" w:eastAsiaTheme="minorEastAsia" w:hAnsi="Arial" w:cs="Arial"/>
          <w:kern w:val="2"/>
          <w:lang w:val="en-GB"/>
          <w14:ligatures w14:val="standardContextual"/>
        </w:rPr>
        <w:t xml:space="preserve">                                                              </w:t>
      </w:r>
      <w:r w:rsidR="004F0323">
        <w:rPr>
          <w:rFonts w:ascii="Arial" w:eastAsiaTheme="minorEastAsia" w:hAnsi="Arial" w:cs="Arial"/>
          <w:kern w:val="2"/>
          <w:lang w:val="en-GB"/>
          <w14:ligatures w14:val="standardContextual"/>
        </w:rPr>
        <w:t xml:space="preserve">                                </w:t>
      </w:r>
      <w:r w:rsidR="004F0323" w:rsidRPr="004F0323">
        <w:rPr>
          <w:rFonts w:ascii="Arial" w:eastAsiaTheme="minorEastAsia" w:hAnsi="Arial" w:cs="Arial"/>
          <w:kern w:val="2"/>
          <w:lang w:val="en-GB"/>
          <w14:ligatures w14:val="standardContextual"/>
        </w:rPr>
        <w:t>(3)</w:t>
      </w:r>
    </w:p>
    <w:p w14:paraId="41FC6D40" w14:textId="77777777" w:rsidR="004F0323" w:rsidRPr="004F0323" w:rsidRDefault="004F0323" w:rsidP="004F0323">
      <w:pPr>
        <w:spacing w:after="160" w:line="278" w:lineRule="auto"/>
        <w:jc w:val="both"/>
        <w:rPr>
          <w:rFonts w:ascii="Arial" w:eastAsiaTheme="minorHAnsi" w:hAnsi="Arial" w:cs="Arial"/>
          <w:kern w:val="2"/>
          <w:lang w:val="en-GB"/>
          <w14:ligatures w14:val="standardContextual"/>
        </w:rPr>
      </w:pPr>
      <w:r w:rsidRPr="004F0323">
        <w:rPr>
          <w:rFonts w:ascii="Arial" w:eastAsiaTheme="minorHAnsi" w:hAnsi="Arial" w:cs="Arial"/>
          <w:b/>
          <w:bCs/>
          <w:kern w:val="2"/>
          <w:lang w:val="en-GB"/>
          <w14:ligatures w14:val="standardContextual"/>
        </w:rPr>
        <w:t xml:space="preserve">Table 7. </w:t>
      </w:r>
      <w:r w:rsidRPr="002378EA">
        <w:rPr>
          <w:rFonts w:ascii="Arial" w:eastAsiaTheme="minorHAnsi" w:hAnsi="Arial" w:cs="Arial"/>
          <w:b/>
          <w:bCs/>
          <w:kern w:val="2"/>
          <w:lang w:val="en-GB"/>
          <w14:ligatures w14:val="standardContextual"/>
        </w:rPr>
        <w:t xml:space="preserve">Computed </w:t>
      </w:r>
      <w:r w:rsidRPr="002378EA">
        <w:rPr>
          <w:rFonts w:ascii="Arial" w:eastAsiaTheme="minorHAnsi" w:hAnsi="Arial" w:cs="Arial"/>
          <w:b/>
          <w:bCs/>
          <w:kern w:val="2"/>
          <w14:ligatures w14:val="standardContextual"/>
        </w:rPr>
        <w:t xml:space="preserve">sieve mesh size </w:t>
      </w:r>
      <w:r w:rsidRPr="002378EA">
        <w:rPr>
          <w:rFonts w:ascii="Arial" w:eastAsiaTheme="minorHAnsi" w:hAnsi="Arial" w:cs="Arial"/>
          <w:b/>
          <w:bCs/>
          <w:kern w:val="2"/>
          <w:lang w:val="en-GB"/>
          <w14:ligatures w14:val="standardContextual"/>
        </w:rPr>
        <w:t>values</w:t>
      </w:r>
      <w:r w:rsidRPr="002378EA">
        <w:rPr>
          <w:rFonts w:ascii="Arial" w:eastAsiaTheme="minorHAnsi" w:hAnsi="Arial" w:cs="Arial"/>
          <w:b/>
          <w:bCs/>
          <w:kern w:val="2"/>
          <w14:ligatures w14:val="standardContextual"/>
        </w:rPr>
        <w:t xml:space="preserve"> with 80% of particle size passing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4F0323" w:rsidRPr="004F0323" w14:paraId="7BC5F9B7" w14:textId="77777777" w:rsidTr="00AF79BB">
        <w:tc>
          <w:tcPr>
            <w:tcW w:w="1870" w:type="dxa"/>
            <w:tcBorders>
              <w:top w:val="single" w:sz="8" w:space="0" w:color="auto"/>
              <w:bottom w:val="single" w:sz="8" w:space="0" w:color="auto"/>
            </w:tcBorders>
          </w:tcPr>
          <w:p w14:paraId="0BF7F689" w14:textId="77777777" w:rsidR="004F0323" w:rsidRPr="004F0323" w:rsidRDefault="004F0323" w:rsidP="004F0323">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Component</w:t>
            </w:r>
          </w:p>
        </w:tc>
        <w:tc>
          <w:tcPr>
            <w:tcW w:w="1870" w:type="dxa"/>
            <w:tcBorders>
              <w:top w:val="single" w:sz="8" w:space="0" w:color="auto"/>
              <w:bottom w:val="single" w:sz="8" w:space="0" w:color="auto"/>
            </w:tcBorders>
          </w:tcPr>
          <w:p w14:paraId="42B9A7C8"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14:ligatures w14:val="standardContextual"/>
              </w:rPr>
              <w:t>F</w:t>
            </w:r>
            <w:r w:rsidRPr="004F0323">
              <w:rPr>
                <w:rFonts w:ascii="Arial" w:eastAsiaTheme="minorHAnsi" w:hAnsi="Arial" w:cs="Arial"/>
                <w:kern w:val="2"/>
                <w:vertAlign w:val="subscript"/>
                <w14:ligatures w14:val="standardContextual"/>
              </w:rPr>
              <w:t>t</w:t>
            </w:r>
          </w:p>
        </w:tc>
        <w:tc>
          <w:tcPr>
            <w:tcW w:w="1870" w:type="dxa"/>
            <w:tcBorders>
              <w:top w:val="single" w:sz="8" w:space="0" w:color="auto"/>
              <w:bottom w:val="single" w:sz="8" w:space="0" w:color="auto"/>
            </w:tcBorders>
          </w:tcPr>
          <w:p w14:paraId="67667E78"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14:ligatures w14:val="standardContextual"/>
              </w:rPr>
              <w:t>P</w:t>
            </w:r>
            <w:r w:rsidRPr="004F0323">
              <w:rPr>
                <w:rFonts w:ascii="Arial" w:eastAsiaTheme="minorHAnsi" w:hAnsi="Arial" w:cs="Arial"/>
                <w:kern w:val="2"/>
                <w:vertAlign w:val="subscript"/>
                <w14:ligatures w14:val="standardContextual"/>
              </w:rPr>
              <w:t>t</w:t>
            </w:r>
          </w:p>
        </w:tc>
        <w:tc>
          <w:tcPr>
            <w:tcW w:w="1870" w:type="dxa"/>
            <w:tcBorders>
              <w:top w:val="single" w:sz="8" w:space="0" w:color="auto"/>
              <w:bottom w:val="single" w:sz="8" w:space="0" w:color="auto"/>
            </w:tcBorders>
          </w:tcPr>
          <w:p w14:paraId="620EA120" w14:textId="77777777" w:rsidR="004F0323" w:rsidRPr="004F0323" w:rsidRDefault="004F0323" w:rsidP="004F0323">
            <w:pPr>
              <w:jc w:val="center"/>
              <w:rPr>
                <w:rFonts w:ascii="Arial" w:eastAsiaTheme="minorHAnsi" w:hAnsi="Arial" w:cs="Arial"/>
                <w:kern w:val="2"/>
                <w:vertAlign w:val="subscript"/>
                <w:lang w:val="en-GB"/>
                <w14:ligatures w14:val="standardContextual"/>
              </w:rPr>
            </w:pPr>
            <w:r w:rsidRPr="004F0323">
              <w:rPr>
                <w:rFonts w:ascii="Arial" w:eastAsiaTheme="minorHAnsi" w:hAnsi="Arial" w:cs="Arial"/>
                <w:kern w:val="2"/>
                <w14:ligatures w14:val="standardContextual"/>
              </w:rPr>
              <w:t>F</w:t>
            </w:r>
            <w:r w:rsidRPr="004F0323">
              <w:rPr>
                <w:rFonts w:ascii="Arial" w:eastAsiaTheme="minorHAnsi" w:hAnsi="Arial" w:cs="Arial"/>
                <w:kern w:val="2"/>
                <w:vertAlign w:val="subscript"/>
                <w14:ligatures w14:val="standardContextual"/>
              </w:rPr>
              <w:t>r</w:t>
            </w:r>
          </w:p>
        </w:tc>
        <w:tc>
          <w:tcPr>
            <w:tcW w:w="1870" w:type="dxa"/>
            <w:tcBorders>
              <w:top w:val="single" w:sz="8" w:space="0" w:color="auto"/>
              <w:bottom w:val="single" w:sz="8" w:space="0" w:color="auto"/>
            </w:tcBorders>
          </w:tcPr>
          <w:p w14:paraId="6648392A" w14:textId="77777777" w:rsidR="004F0323" w:rsidRPr="004F0323" w:rsidRDefault="004F0323" w:rsidP="004F0323">
            <w:pPr>
              <w:jc w:val="center"/>
              <w:rPr>
                <w:rFonts w:ascii="Arial" w:eastAsiaTheme="minorHAnsi" w:hAnsi="Arial" w:cs="Arial"/>
                <w:kern w:val="2"/>
                <w:vertAlign w:val="subscript"/>
                <w:lang w:val="en-GB"/>
                <w14:ligatures w14:val="standardContextual"/>
              </w:rPr>
            </w:pPr>
            <w:r w:rsidRPr="004F0323">
              <w:rPr>
                <w:rFonts w:ascii="Arial" w:eastAsiaTheme="minorHAnsi" w:hAnsi="Arial" w:cs="Arial"/>
                <w:kern w:val="2"/>
                <w14:ligatures w14:val="standardContextual"/>
              </w:rPr>
              <w:t>P</w:t>
            </w:r>
            <w:r w:rsidRPr="004F0323">
              <w:rPr>
                <w:rFonts w:ascii="Arial" w:eastAsiaTheme="minorHAnsi" w:hAnsi="Arial" w:cs="Arial"/>
                <w:kern w:val="2"/>
                <w:vertAlign w:val="subscript"/>
                <w14:ligatures w14:val="standardContextual"/>
              </w:rPr>
              <w:t>r</w:t>
            </w:r>
          </w:p>
        </w:tc>
      </w:tr>
      <w:tr w:rsidR="004F0323" w:rsidRPr="004F0323" w14:paraId="25D7B613" w14:textId="77777777" w:rsidTr="00AF79BB">
        <w:tc>
          <w:tcPr>
            <w:tcW w:w="1870" w:type="dxa"/>
            <w:tcBorders>
              <w:top w:val="single" w:sz="8" w:space="0" w:color="auto"/>
              <w:bottom w:val="single" w:sz="8" w:space="0" w:color="auto"/>
            </w:tcBorders>
          </w:tcPr>
          <w:p w14:paraId="7509CC2D" w14:textId="77777777" w:rsidR="004F0323" w:rsidRPr="004F0323" w:rsidRDefault="004F0323" w:rsidP="004F0323">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Sieve size (µm)</w:t>
            </w:r>
          </w:p>
        </w:tc>
        <w:tc>
          <w:tcPr>
            <w:tcW w:w="1870" w:type="dxa"/>
            <w:tcBorders>
              <w:top w:val="single" w:sz="8" w:space="0" w:color="auto"/>
              <w:bottom w:val="single" w:sz="8" w:space="0" w:color="auto"/>
            </w:tcBorders>
          </w:tcPr>
          <w:p w14:paraId="13EACD5E"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481.29</w:t>
            </w:r>
          </w:p>
        </w:tc>
        <w:tc>
          <w:tcPr>
            <w:tcW w:w="1870" w:type="dxa"/>
            <w:tcBorders>
              <w:top w:val="single" w:sz="8" w:space="0" w:color="auto"/>
              <w:bottom w:val="single" w:sz="8" w:space="0" w:color="auto"/>
            </w:tcBorders>
          </w:tcPr>
          <w:p w14:paraId="31D53BBB"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255.98</w:t>
            </w:r>
          </w:p>
        </w:tc>
        <w:tc>
          <w:tcPr>
            <w:tcW w:w="1870" w:type="dxa"/>
            <w:tcBorders>
              <w:top w:val="single" w:sz="8" w:space="0" w:color="auto"/>
              <w:bottom w:val="single" w:sz="8" w:space="0" w:color="auto"/>
            </w:tcBorders>
          </w:tcPr>
          <w:p w14:paraId="5C6151B2"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623.68</w:t>
            </w:r>
          </w:p>
        </w:tc>
        <w:tc>
          <w:tcPr>
            <w:tcW w:w="1870" w:type="dxa"/>
            <w:tcBorders>
              <w:top w:val="single" w:sz="8" w:space="0" w:color="auto"/>
              <w:bottom w:val="single" w:sz="8" w:space="0" w:color="auto"/>
            </w:tcBorders>
          </w:tcPr>
          <w:p w14:paraId="1C87EE8F"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217.65</w:t>
            </w:r>
          </w:p>
        </w:tc>
      </w:tr>
    </w:tbl>
    <w:p w14:paraId="5F70AD60" w14:textId="77777777" w:rsidR="004F0323" w:rsidRPr="004F0323" w:rsidRDefault="004F0323" w:rsidP="004F0323">
      <w:pPr>
        <w:spacing w:after="160" w:line="278" w:lineRule="auto"/>
        <w:jc w:val="both"/>
        <w:rPr>
          <w:rFonts w:ascii="Arial" w:eastAsiaTheme="minorHAnsi" w:hAnsi="Arial" w:cs="Arial"/>
          <w:b/>
          <w:bCs/>
          <w:kern w:val="2"/>
          <w:lang w:val="en-GB"/>
          <w14:ligatures w14:val="standardContextual"/>
        </w:rPr>
      </w:pPr>
    </w:p>
    <w:p w14:paraId="00B817BE" w14:textId="7826FCFB" w:rsidR="004F0323" w:rsidRPr="004F0323" w:rsidRDefault="004F0323" w:rsidP="004F0323">
      <w:pPr>
        <w:spacing w:after="160" w:line="278" w:lineRule="auto"/>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lastRenderedPageBreak/>
        <w:t xml:space="preserve">Using Bond’s equation </w:t>
      </w:r>
      <w:r w:rsidR="002378EA" w:rsidRPr="002378EA">
        <w:rPr>
          <w:rFonts w:ascii="Arial" w:eastAsiaTheme="minorHAnsi" w:hAnsi="Arial" w:cs="Arial"/>
          <w:kern w:val="2"/>
          <w14:ligatures w14:val="standardContextual"/>
        </w:rPr>
        <w:t xml:space="preserve">(Wills &amp; Finch, 2015; Alabi </w:t>
      </w:r>
      <w:r w:rsidR="002378EA" w:rsidRPr="002378EA">
        <w:rPr>
          <w:rFonts w:ascii="Arial" w:eastAsiaTheme="minorHAnsi" w:hAnsi="Arial" w:cs="Arial"/>
          <w:i/>
          <w:iCs/>
          <w:kern w:val="2"/>
          <w14:ligatures w14:val="standardContextual"/>
        </w:rPr>
        <w:t>et al</w:t>
      </w:r>
      <w:r w:rsidR="002378EA" w:rsidRPr="002378EA">
        <w:rPr>
          <w:rFonts w:ascii="Arial" w:eastAsiaTheme="minorHAnsi" w:hAnsi="Arial" w:cs="Arial"/>
          <w:kern w:val="2"/>
          <w14:ligatures w14:val="standardContextual"/>
        </w:rPr>
        <w:t>., 2015</w:t>
      </w:r>
      <w:r w:rsidR="002378EA">
        <w:rPr>
          <w:rFonts w:ascii="Arial" w:eastAsiaTheme="minorHAnsi" w:hAnsi="Arial" w:cs="Arial"/>
          <w:kern w:val="2"/>
          <w14:ligatures w14:val="standardContextual"/>
        </w:rPr>
        <w:t>)</w:t>
      </w:r>
      <w:r w:rsidRPr="004F0323">
        <w:rPr>
          <w:rFonts w:ascii="Arial" w:eastAsiaTheme="minorHAnsi" w:hAnsi="Arial" w:cs="Arial"/>
          <w:kern w:val="2"/>
          <w14:ligatures w14:val="standardContextual"/>
        </w:rPr>
        <w:t xml:space="preserve"> </w:t>
      </w:r>
      <w:r w:rsidRPr="004F0323">
        <w:rPr>
          <w:rFonts w:ascii="Arial" w:eastAsiaTheme="minorHAnsi" w:hAnsi="Arial" w:cs="Arial"/>
          <w:kern w:val="2"/>
          <w:lang w:val="en-GB"/>
          <w14:ligatures w14:val="standardContextual"/>
        </w:rPr>
        <w:t>as presented in equation 4, the work index of the test ore was computed.</w:t>
      </w:r>
    </w:p>
    <w:p w14:paraId="31737BA9" w14:textId="4E935E7E" w:rsidR="004F0323" w:rsidRPr="004F0323" w:rsidRDefault="0015448D" w:rsidP="004F0323">
      <w:pPr>
        <w:spacing w:after="160" w:line="278" w:lineRule="auto"/>
        <w:jc w:val="both"/>
        <w:rPr>
          <w:rFonts w:ascii="Arial" w:eastAsiaTheme="minorHAnsi" w:hAnsi="Arial" w:cs="Arial"/>
          <w:kern w:val="2"/>
          <w:lang w:val="en-GB"/>
          <w14:ligatures w14:val="standardContextual"/>
        </w:rPr>
      </w:pPr>
      <m:oMath>
        <m:sSub>
          <m:sSubPr>
            <m:ctrlPr>
              <w:rPr>
                <w:rFonts w:ascii="Cambria Math" w:eastAsiaTheme="minorHAnsi" w:hAnsi="Cambria Math" w:cs="Arial"/>
                <w:iCs/>
                <w:kern w:val="2"/>
                <w:sz w:val="24"/>
                <w:szCs w:val="24"/>
                <w:lang w:val="en-GB"/>
                <w14:ligatures w14:val="standardContextual"/>
              </w:rPr>
            </m:ctrlPr>
          </m:sSubPr>
          <m:e>
            <m:r>
              <m:rPr>
                <m:sty m:val="p"/>
              </m:rPr>
              <w:rPr>
                <w:rFonts w:ascii="Cambria Math" w:eastAsiaTheme="minorHAnsi" w:hAnsi="Cambria Math" w:cs="Arial"/>
                <w:kern w:val="2"/>
                <w:sz w:val="24"/>
                <w:szCs w:val="24"/>
                <w:lang w:val="en-GB"/>
                <w14:ligatures w14:val="standardContextual"/>
              </w:rPr>
              <m:t>W</m:t>
            </m:r>
          </m:e>
          <m:sub>
            <m:r>
              <m:rPr>
                <m:sty m:val="p"/>
              </m:rPr>
              <w:rPr>
                <w:rFonts w:ascii="Cambria Math" w:eastAsiaTheme="minorHAnsi" w:hAnsi="Cambria Math" w:cs="Arial"/>
                <w:kern w:val="2"/>
                <w:sz w:val="24"/>
                <w:szCs w:val="24"/>
                <w:lang w:val="en-GB"/>
                <w14:ligatures w14:val="standardContextual"/>
              </w:rPr>
              <m:t>it</m:t>
            </m:r>
          </m:sub>
        </m:sSub>
      </m:oMath>
      <w:r w:rsidR="004F0323" w:rsidRPr="002378EA">
        <w:rPr>
          <w:rFonts w:ascii="Arial" w:eastAsiaTheme="minorEastAsia" w:hAnsi="Arial" w:cs="Arial"/>
          <w:iCs/>
          <w:kern w:val="2"/>
          <w:sz w:val="24"/>
          <w:szCs w:val="24"/>
          <w:lang w:val="en-GB"/>
          <w14:ligatures w14:val="standardContextual"/>
        </w:rPr>
        <w:t xml:space="preserve"> </w:t>
      </w:r>
      <w:r w:rsidR="004F0323" w:rsidRPr="002378EA">
        <w:rPr>
          <w:rFonts w:ascii="Arial" w:eastAsiaTheme="minorHAnsi" w:hAnsi="Arial" w:cs="Arial"/>
          <w:iCs/>
          <w:kern w:val="2"/>
          <w:sz w:val="24"/>
          <w:szCs w:val="24"/>
          <w:lang w:val="en-GB"/>
          <w14:ligatures w14:val="standardContextual"/>
        </w:rPr>
        <w:t xml:space="preserve">= </w:t>
      </w:r>
      <w:r w:rsidR="004F0323" w:rsidRPr="002378EA">
        <w:rPr>
          <w:rFonts w:ascii="Arial" w:eastAsiaTheme="minorEastAsia" w:hAnsi="Arial" w:cs="Arial"/>
          <w:kern w:val="2"/>
          <w:sz w:val="24"/>
          <w:szCs w:val="24"/>
          <w:lang w:val="en-GB"/>
          <w14:ligatures w14:val="standardContextual"/>
        </w:rPr>
        <w:t xml:space="preserve"> </w:t>
      </w:r>
      <m:oMath>
        <m:sSub>
          <m:sSubPr>
            <m:ctrlPr>
              <w:rPr>
                <w:rFonts w:ascii="Cambria Math" w:eastAsiaTheme="minorEastAsia" w:hAnsi="Cambria Math" w:cs="Arial"/>
                <w:iCs/>
                <w:kern w:val="2"/>
                <w:sz w:val="24"/>
                <w:szCs w:val="24"/>
                <w:lang w:val="en-GB"/>
                <w14:ligatures w14:val="standardContextual"/>
              </w:rPr>
            </m:ctrlPr>
          </m:sSubPr>
          <m:e>
            <m:r>
              <m:rPr>
                <m:sty m:val="p"/>
              </m:rPr>
              <w:rPr>
                <w:rFonts w:ascii="Cambria Math" w:eastAsiaTheme="minorEastAsia" w:hAnsi="Cambria Math" w:cs="Arial"/>
                <w:kern w:val="2"/>
                <w:sz w:val="24"/>
                <w:szCs w:val="24"/>
                <w:lang w:val="en-GB"/>
                <w14:ligatures w14:val="standardContextual"/>
              </w:rPr>
              <m:t>W</m:t>
            </m:r>
          </m:e>
          <m:sub>
            <m:r>
              <m:rPr>
                <m:sty m:val="p"/>
              </m:rPr>
              <w:rPr>
                <w:rFonts w:ascii="Cambria Math" w:eastAsiaTheme="minorEastAsia" w:hAnsi="Cambria Math" w:cs="Arial"/>
                <w:kern w:val="2"/>
                <w:sz w:val="24"/>
                <w:szCs w:val="24"/>
                <w:lang w:val="en-GB"/>
                <w14:ligatures w14:val="standardContextual"/>
              </w:rPr>
              <m:t>ir</m:t>
            </m:r>
          </m:sub>
        </m:sSub>
        <m:d>
          <m:dPr>
            <m:begChr m:val="["/>
            <m:endChr m:val="]"/>
            <m:ctrlPr>
              <w:rPr>
                <w:rFonts w:ascii="Cambria Math" w:eastAsiaTheme="minorEastAsia" w:hAnsi="Cambria Math" w:cs="Arial"/>
                <w:iCs/>
                <w:kern w:val="2"/>
                <w:sz w:val="24"/>
                <w:szCs w:val="24"/>
                <w:lang w:val="en-GB"/>
                <w14:ligatures w14:val="standardContextual"/>
              </w:rPr>
            </m:ctrlPr>
          </m:dPr>
          <m:e>
            <m:f>
              <m:fPr>
                <m:ctrlPr>
                  <w:rPr>
                    <w:rFonts w:ascii="Cambria Math" w:eastAsiaTheme="minorEastAsia" w:hAnsi="Cambria Math" w:cs="Arial"/>
                    <w:iCs/>
                    <w:kern w:val="2"/>
                    <w:sz w:val="24"/>
                    <w:szCs w:val="24"/>
                    <w:lang w:val="en-GB"/>
                    <w14:ligatures w14:val="standardContextual"/>
                  </w:rPr>
                </m:ctrlPr>
              </m:fPr>
              <m:num>
                <m:r>
                  <m:rPr>
                    <m:sty m:val="p"/>
                  </m:rPr>
                  <w:rPr>
                    <w:rFonts w:ascii="Cambria Math" w:eastAsiaTheme="minorEastAsia" w:hAnsi="Cambria Math" w:cs="Arial"/>
                    <w:kern w:val="2"/>
                    <w:sz w:val="24"/>
                    <w:szCs w:val="24"/>
                    <w:lang w:val="en-GB"/>
                    <w14:ligatures w14:val="standardContextual"/>
                  </w:rPr>
                  <m:t>10</m:t>
                </m:r>
              </m:num>
              <m:den>
                <m:r>
                  <m:rPr>
                    <m:sty m:val="p"/>
                  </m:rPr>
                  <w:rPr>
                    <w:rFonts w:ascii="Cambria Math" w:eastAsiaTheme="minorEastAsia" w:hAnsi="Cambria Math" w:cs="Arial"/>
                    <w:kern w:val="2"/>
                    <w:sz w:val="24"/>
                    <w:szCs w:val="24"/>
                    <w:lang w:val="en-GB"/>
                    <w14:ligatures w14:val="standardContextual"/>
                  </w:rPr>
                  <m:t>√</m:t>
                </m:r>
                <m:sSub>
                  <m:sSubPr>
                    <m:ctrlPr>
                      <w:rPr>
                        <w:rFonts w:ascii="Cambria Math" w:eastAsiaTheme="minorEastAsia" w:hAnsi="Cambria Math" w:cs="Arial"/>
                        <w:iCs/>
                        <w:kern w:val="2"/>
                        <w:sz w:val="24"/>
                        <w:szCs w:val="24"/>
                        <w:lang w:val="en-GB"/>
                        <w14:ligatures w14:val="standardContextual"/>
                      </w:rPr>
                    </m:ctrlPr>
                  </m:sSubPr>
                  <m:e>
                    <m:r>
                      <m:rPr>
                        <m:sty m:val="p"/>
                      </m:rPr>
                      <w:rPr>
                        <w:rFonts w:ascii="Cambria Math" w:eastAsiaTheme="minorEastAsia" w:hAnsi="Cambria Math" w:cs="Arial"/>
                        <w:kern w:val="2"/>
                        <w:sz w:val="24"/>
                        <w:szCs w:val="24"/>
                        <w:lang w:val="en-GB"/>
                        <w14:ligatures w14:val="standardContextual"/>
                      </w:rPr>
                      <m:t>P</m:t>
                    </m:r>
                  </m:e>
                  <m:sub>
                    <m:r>
                      <m:rPr>
                        <m:sty m:val="p"/>
                      </m:rPr>
                      <w:rPr>
                        <w:rFonts w:ascii="Cambria Math" w:eastAsiaTheme="minorEastAsia" w:hAnsi="Cambria Math" w:cs="Arial"/>
                        <w:kern w:val="2"/>
                        <w:sz w:val="24"/>
                        <w:szCs w:val="24"/>
                        <w:lang w:val="en-GB"/>
                        <w14:ligatures w14:val="standardContextual"/>
                      </w:rPr>
                      <m:t>r</m:t>
                    </m:r>
                  </m:sub>
                </m:sSub>
              </m:den>
            </m:f>
            <m:r>
              <m:rPr>
                <m:sty m:val="p"/>
              </m:rPr>
              <w:rPr>
                <w:rFonts w:ascii="Cambria Math" w:eastAsiaTheme="minorEastAsia" w:hAnsi="Cambria Math" w:cs="Arial"/>
                <w:kern w:val="2"/>
                <w:sz w:val="24"/>
                <w:szCs w:val="24"/>
                <w:lang w:val="en-GB"/>
                <w14:ligatures w14:val="standardContextual"/>
              </w:rPr>
              <m:t xml:space="preserve"> -</m:t>
            </m:r>
            <m:f>
              <m:fPr>
                <m:ctrlPr>
                  <w:rPr>
                    <w:rFonts w:ascii="Cambria Math" w:eastAsiaTheme="minorEastAsia" w:hAnsi="Cambria Math" w:cs="Arial"/>
                    <w:iCs/>
                    <w:kern w:val="2"/>
                    <w:sz w:val="24"/>
                    <w:szCs w:val="24"/>
                    <w:lang w:val="en-GB"/>
                    <w14:ligatures w14:val="standardContextual"/>
                  </w:rPr>
                </m:ctrlPr>
              </m:fPr>
              <m:num>
                <m:r>
                  <m:rPr>
                    <m:sty m:val="p"/>
                  </m:rPr>
                  <w:rPr>
                    <w:rFonts w:ascii="Cambria Math" w:eastAsiaTheme="minorEastAsia" w:hAnsi="Cambria Math" w:cs="Arial"/>
                    <w:kern w:val="2"/>
                    <w:sz w:val="24"/>
                    <w:szCs w:val="24"/>
                    <w:lang w:val="en-GB"/>
                    <w14:ligatures w14:val="standardContextual"/>
                  </w:rPr>
                  <m:t>10</m:t>
                </m:r>
              </m:num>
              <m:den>
                <m:rad>
                  <m:radPr>
                    <m:degHide m:val="1"/>
                    <m:ctrlPr>
                      <w:rPr>
                        <w:rFonts w:ascii="Cambria Math" w:eastAsiaTheme="minorEastAsia" w:hAnsi="Cambria Math" w:cs="Arial"/>
                        <w:iCs/>
                        <w:kern w:val="2"/>
                        <w:sz w:val="24"/>
                        <w:szCs w:val="24"/>
                        <w:lang w:val="en-GB"/>
                        <w14:ligatures w14:val="standardContextual"/>
                      </w:rPr>
                    </m:ctrlPr>
                  </m:radPr>
                  <m:deg/>
                  <m:e>
                    <m:sSub>
                      <m:sSubPr>
                        <m:ctrlPr>
                          <w:rPr>
                            <w:rFonts w:ascii="Cambria Math" w:eastAsiaTheme="minorEastAsia" w:hAnsi="Cambria Math" w:cs="Arial"/>
                            <w:iCs/>
                            <w:kern w:val="2"/>
                            <w:sz w:val="24"/>
                            <w:szCs w:val="24"/>
                            <w:lang w:val="en-GB"/>
                            <w14:ligatures w14:val="standardContextual"/>
                          </w:rPr>
                        </m:ctrlPr>
                      </m:sSubPr>
                      <m:e>
                        <m:r>
                          <m:rPr>
                            <m:sty m:val="p"/>
                          </m:rPr>
                          <w:rPr>
                            <w:rFonts w:ascii="Cambria Math" w:eastAsiaTheme="minorEastAsia" w:hAnsi="Cambria Math" w:cs="Arial"/>
                            <w:kern w:val="2"/>
                            <w:sz w:val="24"/>
                            <w:szCs w:val="24"/>
                            <w:lang w:val="en-GB"/>
                            <w14:ligatures w14:val="standardContextual"/>
                          </w:rPr>
                          <m:t>F</m:t>
                        </m:r>
                      </m:e>
                      <m:sub>
                        <m:r>
                          <m:rPr>
                            <m:sty m:val="p"/>
                          </m:rPr>
                          <w:rPr>
                            <w:rFonts w:ascii="Cambria Math" w:eastAsiaTheme="minorEastAsia" w:hAnsi="Cambria Math" w:cs="Arial"/>
                            <w:kern w:val="2"/>
                            <w:sz w:val="24"/>
                            <w:szCs w:val="24"/>
                            <w:lang w:val="en-GB"/>
                            <w14:ligatures w14:val="standardContextual"/>
                          </w:rPr>
                          <m:t>r</m:t>
                        </m:r>
                      </m:sub>
                    </m:sSub>
                  </m:e>
                </m:rad>
              </m:den>
            </m:f>
          </m:e>
        </m:d>
      </m:oMath>
      <w:r w:rsidR="004F0323" w:rsidRPr="002378EA">
        <w:rPr>
          <w:rFonts w:ascii="Arial" w:eastAsiaTheme="minorEastAsia" w:hAnsi="Arial" w:cs="Arial"/>
          <w:iCs/>
          <w:kern w:val="2"/>
          <w:sz w:val="24"/>
          <w:szCs w:val="24"/>
          <w:lang w:val="en-GB"/>
          <w14:ligatures w14:val="standardContextual"/>
        </w:rPr>
        <w:t xml:space="preserve"> </w:t>
      </w:r>
      <m:oMath>
        <m:r>
          <m:rPr>
            <m:sty m:val="p"/>
          </m:rPr>
          <w:rPr>
            <w:rFonts w:ascii="Cambria Math" w:eastAsiaTheme="minorEastAsia" w:hAnsi="Cambria Math" w:cs="Arial"/>
            <w:kern w:val="2"/>
            <w:sz w:val="24"/>
            <w:szCs w:val="24"/>
            <w:lang w:val="en-GB"/>
            <w14:ligatures w14:val="standardContextual"/>
          </w:rPr>
          <m:t>÷</m:t>
        </m:r>
        <m:d>
          <m:dPr>
            <m:begChr m:val="["/>
            <m:endChr m:val="]"/>
            <m:ctrlPr>
              <w:rPr>
                <w:rFonts w:ascii="Cambria Math" w:eastAsiaTheme="minorEastAsia" w:hAnsi="Cambria Math" w:cs="Arial"/>
                <w:iCs/>
                <w:kern w:val="2"/>
                <w:sz w:val="24"/>
                <w:szCs w:val="24"/>
                <w:lang w:val="en-GB"/>
                <w14:ligatures w14:val="standardContextual"/>
              </w:rPr>
            </m:ctrlPr>
          </m:dPr>
          <m:e>
            <m:f>
              <m:fPr>
                <m:ctrlPr>
                  <w:rPr>
                    <w:rFonts w:ascii="Cambria Math" w:eastAsiaTheme="minorEastAsia" w:hAnsi="Cambria Math" w:cs="Arial"/>
                    <w:iCs/>
                    <w:kern w:val="2"/>
                    <w:sz w:val="24"/>
                    <w:szCs w:val="24"/>
                    <w:lang w:val="en-GB"/>
                    <w14:ligatures w14:val="standardContextual"/>
                  </w:rPr>
                </m:ctrlPr>
              </m:fPr>
              <m:num>
                <m:r>
                  <m:rPr>
                    <m:sty m:val="p"/>
                  </m:rPr>
                  <w:rPr>
                    <w:rFonts w:ascii="Cambria Math" w:eastAsiaTheme="minorEastAsia" w:hAnsi="Cambria Math" w:cs="Arial"/>
                    <w:kern w:val="2"/>
                    <w:sz w:val="24"/>
                    <w:szCs w:val="24"/>
                    <w:lang w:val="en-GB"/>
                    <w14:ligatures w14:val="standardContextual"/>
                  </w:rPr>
                  <m:t>10</m:t>
                </m:r>
              </m:num>
              <m:den>
                <m:rad>
                  <m:radPr>
                    <m:degHide m:val="1"/>
                    <m:ctrlPr>
                      <w:rPr>
                        <w:rFonts w:ascii="Cambria Math" w:eastAsiaTheme="minorEastAsia" w:hAnsi="Cambria Math" w:cs="Arial"/>
                        <w:iCs/>
                        <w:kern w:val="2"/>
                        <w:sz w:val="24"/>
                        <w:szCs w:val="24"/>
                        <w:lang w:val="en-GB"/>
                        <w14:ligatures w14:val="standardContextual"/>
                      </w:rPr>
                    </m:ctrlPr>
                  </m:radPr>
                  <m:deg/>
                  <m:e>
                    <m:sSub>
                      <m:sSubPr>
                        <m:ctrlPr>
                          <w:rPr>
                            <w:rFonts w:ascii="Cambria Math" w:eastAsiaTheme="minorEastAsia" w:hAnsi="Cambria Math" w:cs="Arial"/>
                            <w:iCs/>
                            <w:kern w:val="2"/>
                            <w:sz w:val="24"/>
                            <w:szCs w:val="24"/>
                            <w:lang w:val="en-GB"/>
                            <w14:ligatures w14:val="standardContextual"/>
                          </w:rPr>
                        </m:ctrlPr>
                      </m:sSubPr>
                      <m:e>
                        <m:r>
                          <m:rPr>
                            <m:sty m:val="p"/>
                          </m:rPr>
                          <w:rPr>
                            <w:rFonts w:ascii="Cambria Math" w:eastAsiaTheme="minorEastAsia" w:hAnsi="Cambria Math" w:cs="Arial"/>
                            <w:kern w:val="2"/>
                            <w:sz w:val="24"/>
                            <w:szCs w:val="24"/>
                            <w:lang w:val="en-GB"/>
                            <w14:ligatures w14:val="standardContextual"/>
                          </w:rPr>
                          <m:t>P</m:t>
                        </m:r>
                      </m:e>
                      <m:sub>
                        <m:r>
                          <m:rPr>
                            <m:sty m:val="p"/>
                          </m:rPr>
                          <w:rPr>
                            <w:rFonts w:ascii="Cambria Math" w:eastAsiaTheme="minorEastAsia" w:hAnsi="Cambria Math" w:cs="Arial"/>
                            <w:kern w:val="2"/>
                            <w:sz w:val="24"/>
                            <w:szCs w:val="24"/>
                            <w:lang w:val="en-GB"/>
                            <w14:ligatures w14:val="standardContextual"/>
                          </w:rPr>
                          <m:t>t</m:t>
                        </m:r>
                      </m:sub>
                    </m:sSub>
                  </m:e>
                </m:rad>
              </m:den>
            </m:f>
            <m:r>
              <m:rPr>
                <m:sty m:val="p"/>
              </m:rPr>
              <w:rPr>
                <w:rFonts w:ascii="Cambria Math" w:eastAsiaTheme="minorEastAsia" w:hAnsi="Cambria Math" w:cs="Arial"/>
                <w:kern w:val="2"/>
                <w:sz w:val="24"/>
                <w:szCs w:val="24"/>
                <w:lang w:val="en-GB"/>
                <w14:ligatures w14:val="standardContextual"/>
              </w:rPr>
              <m:t>-</m:t>
            </m:r>
            <m:f>
              <m:fPr>
                <m:ctrlPr>
                  <w:rPr>
                    <w:rFonts w:ascii="Cambria Math" w:eastAsiaTheme="minorEastAsia" w:hAnsi="Cambria Math" w:cs="Arial"/>
                    <w:iCs/>
                    <w:kern w:val="2"/>
                    <w:sz w:val="24"/>
                    <w:szCs w:val="24"/>
                    <w:lang w:val="en-GB"/>
                    <w14:ligatures w14:val="standardContextual"/>
                  </w:rPr>
                </m:ctrlPr>
              </m:fPr>
              <m:num>
                <m:r>
                  <m:rPr>
                    <m:sty m:val="p"/>
                  </m:rPr>
                  <w:rPr>
                    <w:rFonts w:ascii="Cambria Math" w:eastAsiaTheme="minorEastAsia" w:hAnsi="Cambria Math" w:cs="Arial"/>
                    <w:kern w:val="2"/>
                    <w:sz w:val="24"/>
                    <w:szCs w:val="24"/>
                    <w:lang w:val="en-GB"/>
                    <w14:ligatures w14:val="standardContextual"/>
                  </w:rPr>
                  <m:t>10</m:t>
                </m:r>
              </m:num>
              <m:den>
                <m:rad>
                  <m:radPr>
                    <m:degHide m:val="1"/>
                    <m:ctrlPr>
                      <w:rPr>
                        <w:rFonts w:ascii="Cambria Math" w:eastAsiaTheme="minorEastAsia" w:hAnsi="Cambria Math" w:cs="Arial"/>
                        <w:iCs/>
                        <w:kern w:val="2"/>
                        <w:sz w:val="24"/>
                        <w:szCs w:val="24"/>
                        <w:lang w:val="en-GB"/>
                        <w14:ligatures w14:val="standardContextual"/>
                      </w:rPr>
                    </m:ctrlPr>
                  </m:radPr>
                  <m:deg/>
                  <m:e>
                    <m:sSub>
                      <m:sSubPr>
                        <m:ctrlPr>
                          <w:rPr>
                            <w:rFonts w:ascii="Cambria Math" w:eastAsiaTheme="minorEastAsia" w:hAnsi="Cambria Math" w:cs="Arial"/>
                            <w:iCs/>
                            <w:kern w:val="2"/>
                            <w:sz w:val="24"/>
                            <w:szCs w:val="24"/>
                            <w:lang w:val="en-GB"/>
                            <w14:ligatures w14:val="standardContextual"/>
                          </w:rPr>
                        </m:ctrlPr>
                      </m:sSubPr>
                      <m:e>
                        <m:r>
                          <m:rPr>
                            <m:sty m:val="p"/>
                          </m:rPr>
                          <w:rPr>
                            <w:rFonts w:ascii="Cambria Math" w:eastAsiaTheme="minorEastAsia" w:hAnsi="Cambria Math" w:cs="Arial"/>
                            <w:kern w:val="2"/>
                            <w:sz w:val="24"/>
                            <w:szCs w:val="24"/>
                            <w:lang w:val="en-GB"/>
                            <w14:ligatures w14:val="standardContextual"/>
                          </w:rPr>
                          <m:t>F</m:t>
                        </m:r>
                      </m:e>
                      <m:sub>
                        <m:r>
                          <m:rPr>
                            <m:sty m:val="p"/>
                          </m:rPr>
                          <w:rPr>
                            <w:rFonts w:ascii="Cambria Math" w:eastAsiaTheme="minorEastAsia" w:hAnsi="Cambria Math" w:cs="Arial"/>
                            <w:kern w:val="2"/>
                            <w:sz w:val="24"/>
                            <w:szCs w:val="24"/>
                            <w:lang w:val="en-GB"/>
                            <w14:ligatures w14:val="standardContextual"/>
                          </w:rPr>
                          <m:t>t</m:t>
                        </m:r>
                      </m:sub>
                    </m:sSub>
                  </m:e>
                </m:rad>
              </m:den>
            </m:f>
          </m:e>
        </m:d>
      </m:oMath>
      <w:r w:rsidR="004F0323" w:rsidRPr="004F0323">
        <w:rPr>
          <w:rFonts w:ascii="Arial" w:eastAsiaTheme="minorEastAsia" w:hAnsi="Arial" w:cs="Arial"/>
          <w:kern w:val="2"/>
          <w:lang w:val="en-GB"/>
          <w14:ligatures w14:val="standardContextual"/>
        </w:rPr>
        <w:t xml:space="preserve">                                                                                     </w:t>
      </w:r>
      <w:r w:rsidR="004F0323">
        <w:rPr>
          <w:rFonts w:ascii="Arial" w:eastAsiaTheme="minorEastAsia" w:hAnsi="Arial" w:cs="Arial"/>
          <w:kern w:val="2"/>
          <w:lang w:val="en-GB"/>
          <w14:ligatures w14:val="standardContextual"/>
        </w:rPr>
        <w:t xml:space="preserve">                      </w:t>
      </w:r>
      <w:r w:rsidR="004F0323" w:rsidRPr="004F0323">
        <w:rPr>
          <w:rFonts w:ascii="Arial" w:eastAsiaTheme="minorEastAsia" w:hAnsi="Arial" w:cs="Arial"/>
          <w:kern w:val="2"/>
          <w:lang w:val="en-GB"/>
          <w14:ligatures w14:val="standardContextual"/>
        </w:rPr>
        <w:t xml:space="preserve">  (4)</w:t>
      </w:r>
    </w:p>
    <w:p w14:paraId="365BDF9B" w14:textId="77777777" w:rsidR="004F0323" w:rsidRPr="004F0323" w:rsidRDefault="004F0323" w:rsidP="004F0323">
      <w:pPr>
        <w:spacing w:after="160" w:line="278" w:lineRule="auto"/>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Where, W</w:t>
      </w:r>
      <w:r w:rsidRPr="004F0323">
        <w:rPr>
          <w:rFonts w:ascii="Arial" w:eastAsiaTheme="minorHAnsi" w:hAnsi="Arial" w:cs="Arial"/>
          <w:kern w:val="2"/>
          <w:vertAlign w:val="subscript"/>
          <w:lang w:val="en-GB"/>
          <w14:ligatures w14:val="standardContextual"/>
        </w:rPr>
        <w:t>it</w:t>
      </w:r>
      <w:r w:rsidRPr="004F0323">
        <w:rPr>
          <w:rFonts w:ascii="Arial" w:eastAsiaTheme="minorHAnsi" w:hAnsi="Arial" w:cs="Arial"/>
          <w:kern w:val="2"/>
          <w:lang w:val="en-GB"/>
          <w14:ligatures w14:val="standardContextual"/>
        </w:rPr>
        <w:t xml:space="preserve"> = work index of test ore</w:t>
      </w:r>
    </w:p>
    <w:p w14:paraId="7D9E2126" w14:textId="77777777" w:rsidR="004F0323" w:rsidRPr="004F0323" w:rsidRDefault="004F0323" w:rsidP="004F0323">
      <w:pPr>
        <w:spacing w:after="160" w:line="278" w:lineRule="auto"/>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W</w:t>
      </w:r>
      <w:r w:rsidRPr="004F0323">
        <w:rPr>
          <w:rFonts w:ascii="Arial" w:eastAsiaTheme="minorHAnsi" w:hAnsi="Arial" w:cs="Arial"/>
          <w:kern w:val="2"/>
          <w:vertAlign w:val="subscript"/>
          <w:lang w:val="en-GB"/>
          <w14:ligatures w14:val="standardContextual"/>
        </w:rPr>
        <w:t>ir</w:t>
      </w:r>
      <w:r w:rsidRPr="004F0323">
        <w:rPr>
          <w:rFonts w:ascii="Arial" w:eastAsiaTheme="minorHAnsi" w:hAnsi="Arial" w:cs="Arial"/>
          <w:kern w:val="2"/>
          <w:lang w:val="en-GB"/>
          <w14:ligatures w14:val="standardContextual"/>
        </w:rPr>
        <w:t xml:space="preserve"> = </w:t>
      </w:r>
      <w:r w:rsidRPr="004F0323">
        <w:rPr>
          <w:rFonts w:ascii="Arial" w:eastAsiaTheme="minorHAnsi" w:hAnsi="Arial" w:cs="Arial"/>
          <w:kern w:val="2"/>
          <w14:ligatures w14:val="standardContextual"/>
        </w:rPr>
        <w:t>work index of the reference ore</w:t>
      </w:r>
    </w:p>
    <w:p w14:paraId="366A9D40" w14:textId="191FAA0A" w:rsidR="004F0323" w:rsidRPr="004F0323" w:rsidRDefault="004F0323" w:rsidP="004F0323">
      <w:pPr>
        <w:spacing w:after="160" w:line="278" w:lineRule="auto"/>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Recalling that the work index (W</w:t>
      </w:r>
      <w:r w:rsidRPr="004F0323">
        <w:rPr>
          <w:rFonts w:ascii="Arial" w:eastAsiaTheme="minorHAnsi" w:hAnsi="Arial" w:cs="Arial"/>
          <w:kern w:val="2"/>
          <w:vertAlign w:val="subscript"/>
          <w:lang w:val="en-GB"/>
          <w14:ligatures w14:val="standardContextual"/>
        </w:rPr>
        <w:t>ir</w:t>
      </w:r>
      <w:r w:rsidRPr="004F0323">
        <w:rPr>
          <w:rFonts w:ascii="Arial" w:eastAsiaTheme="minorHAnsi" w:hAnsi="Arial" w:cs="Arial"/>
          <w:kern w:val="2"/>
          <w:lang w:val="en-GB"/>
          <w14:ligatures w14:val="standardContextual"/>
        </w:rPr>
        <w:t xml:space="preserve">) of the reference ore (quartz) is 13.57 kWh/t </w:t>
      </w:r>
      <w:r w:rsidR="002378EA">
        <w:rPr>
          <w:rFonts w:ascii="Arial" w:eastAsiaTheme="minorHAnsi" w:hAnsi="Arial" w:cs="Arial"/>
          <w:kern w:val="2"/>
          <w:lang w:val="en-GB"/>
          <w14:ligatures w14:val="standardContextual"/>
        </w:rPr>
        <w:t xml:space="preserve">(Alabi </w:t>
      </w:r>
      <w:r w:rsidR="002378EA" w:rsidRPr="002378EA">
        <w:rPr>
          <w:rFonts w:ascii="Arial" w:eastAsiaTheme="minorHAnsi" w:hAnsi="Arial" w:cs="Arial"/>
          <w:i/>
          <w:iCs/>
          <w:kern w:val="2"/>
          <w:lang w:val="en-GB"/>
          <w14:ligatures w14:val="standardContextual"/>
        </w:rPr>
        <w:t>et al</w:t>
      </w:r>
      <w:r w:rsidR="002378EA">
        <w:rPr>
          <w:rFonts w:ascii="Arial" w:eastAsiaTheme="minorHAnsi" w:hAnsi="Arial" w:cs="Arial"/>
          <w:kern w:val="2"/>
          <w:lang w:val="en-GB"/>
          <w14:ligatures w14:val="standardContextual"/>
        </w:rPr>
        <w:t>., 2015; Allen, 2017)</w:t>
      </w:r>
      <w:r w:rsidRPr="004F0323">
        <w:rPr>
          <w:rFonts w:ascii="Arial" w:eastAsiaTheme="minorHAnsi" w:hAnsi="Arial" w:cs="Arial"/>
          <w:kern w:val="2"/>
          <w:lang w:val="en-GB"/>
          <w14:ligatures w14:val="standardContextual"/>
        </w:rPr>
        <w:t>, the work index of the test ore (W</w:t>
      </w:r>
      <w:r w:rsidRPr="004F0323">
        <w:rPr>
          <w:rFonts w:ascii="Arial" w:eastAsiaTheme="minorHAnsi" w:hAnsi="Arial" w:cs="Arial"/>
          <w:kern w:val="2"/>
          <w:vertAlign w:val="subscript"/>
          <w:lang w:val="en-GB"/>
          <w14:ligatures w14:val="standardContextual"/>
        </w:rPr>
        <w:t>it</w:t>
      </w:r>
      <w:r w:rsidRPr="004F0323">
        <w:rPr>
          <w:rFonts w:ascii="Arial" w:eastAsiaTheme="minorHAnsi" w:hAnsi="Arial" w:cs="Arial"/>
          <w:kern w:val="2"/>
          <w:lang w:val="en-GB"/>
          <w14:ligatures w14:val="standardContextual"/>
        </w:rPr>
        <w:t>) was computed as shown.</w:t>
      </w:r>
    </w:p>
    <w:p w14:paraId="331F7033" w14:textId="77777777" w:rsidR="004F0323" w:rsidRPr="004F0323" w:rsidRDefault="004F0323" w:rsidP="004F0323">
      <w:pPr>
        <w:spacing w:after="160" w:line="278" w:lineRule="auto"/>
        <w:jc w:val="both"/>
        <w:rPr>
          <w:rFonts w:ascii="Arial" w:eastAsiaTheme="minorEastAsia" w:hAnsi="Arial" w:cs="Arial"/>
          <w:kern w:val="2"/>
          <w:lang w:val="en-GB"/>
          <w14:ligatures w14:val="standardContextual"/>
        </w:rPr>
      </w:pPr>
      <w:r w:rsidRPr="002378EA">
        <w:rPr>
          <w:rFonts w:ascii="Arial" w:eastAsiaTheme="minorHAnsi" w:hAnsi="Arial" w:cs="Arial"/>
          <w:kern w:val="2"/>
          <w:sz w:val="24"/>
          <w:szCs w:val="24"/>
          <w:lang w:val="en-GB"/>
          <w14:ligatures w14:val="standardContextual"/>
        </w:rPr>
        <w:t>W</w:t>
      </w:r>
      <w:r w:rsidRPr="002378EA">
        <w:rPr>
          <w:rFonts w:ascii="Arial" w:eastAsiaTheme="minorHAnsi" w:hAnsi="Arial" w:cs="Arial"/>
          <w:kern w:val="2"/>
          <w:sz w:val="24"/>
          <w:szCs w:val="24"/>
          <w:vertAlign w:val="subscript"/>
          <w:lang w:val="en-GB"/>
          <w14:ligatures w14:val="standardContextual"/>
        </w:rPr>
        <w:t>it</w:t>
      </w:r>
      <w:r w:rsidRPr="002378EA">
        <w:rPr>
          <w:rFonts w:ascii="Arial" w:eastAsiaTheme="minorHAnsi" w:hAnsi="Arial" w:cs="Arial"/>
          <w:kern w:val="2"/>
          <w:sz w:val="24"/>
          <w:szCs w:val="24"/>
          <w:lang w:val="en-GB"/>
          <w14:ligatures w14:val="standardContextual"/>
        </w:rPr>
        <w:t xml:space="preserve"> = </w:t>
      </w:r>
      <m:oMath>
        <m:r>
          <w:rPr>
            <w:rFonts w:ascii="Cambria Math" w:eastAsiaTheme="minorHAnsi" w:hAnsi="Cambria Math" w:cs="Arial"/>
            <w:kern w:val="2"/>
            <w:sz w:val="24"/>
            <w:szCs w:val="24"/>
            <w:lang w:val="en-GB"/>
            <w14:ligatures w14:val="standardContextual"/>
          </w:rPr>
          <m:t>13.57</m:t>
        </m:r>
        <m:d>
          <m:dPr>
            <m:begChr m:val="["/>
            <m:endChr m:val="]"/>
            <m:ctrlPr>
              <w:rPr>
                <w:rFonts w:ascii="Cambria Math" w:eastAsiaTheme="minorHAnsi" w:hAnsi="Cambria Math" w:cs="Arial"/>
                <w:i/>
                <w:kern w:val="2"/>
                <w:sz w:val="24"/>
                <w:szCs w:val="24"/>
                <w:lang w:val="en-GB"/>
                <w14:ligatures w14:val="standardContextual"/>
              </w:rPr>
            </m:ctrlPr>
          </m:dPr>
          <m:e>
            <m:d>
              <m:dPr>
                <m:ctrlPr>
                  <w:rPr>
                    <w:rFonts w:ascii="Cambria Math" w:eastAsiaTheme="minorHAnsi" w:hAnsi="Cambria Math" w:cs="Arial"/>
                    <w:iCs/>
                    <w:kern w:val="2"/>
                    <w:sz w:val="24"/>
                    <w:szCs w:val="24"/>
                    <w:lang w:val="en-GB"/>
                    <w14:ligatures w14:val="standardContextual"/>
                  </w:rPr>
                </m:ctrlPr>
              </m:dPr>
              <m:e>
                <m:f>
                  <m:fPr>
                    <m:ctrlPr>
                      <w:rPr>
                        <w:rFonts w:ascii="Cambria Math" w:eastAsiaTheme="minorHAnsi" w:hAnsi="Cambria Math" w:cs="Arial"/>
                        <w:iCs/>
                        <w:kern w:val="2"/>
                        <w:sz w:val="24"/>
                        <w:szCs w:val="24"/>
                        <w:lang w:val="en-GB"/>
                        <w14:ligatures w14:val="standardContextual"/>
                      </w:rPr>
                    </m:ctrlPr>
                  </m:fPr>
                  <m:num>
                    <m:r>
                      <m:rPr>
                        <m:sty m:val="p"/>
                      </m:rPr>
                      <w:rPr>
                        <w:rFonts w:ascii="Cambria Math" w:eastAsiaTheme="minorHAnsi" w:hAnsi="Cambria Math" w:cs="Arial"/>
                        <w:kern w:val="2"/>
                        <w:sz w:val="24"/>
                        <w:szCs w:val="24"/>
                        <w:lang w:val="en-GB"/>
                        <w14:ligatures w14:val="standardContextual"/>
                      </w:rPr>
                      <m:t>10</m:t>
                    </m:r>
                  </m:num>
                  <m:den>
                    <m:r>
                      <m:rPr>
                        <m:sty m:val="p"/>
                      </m:rPr>
                      <w:rPr>
                        <w:rFonts w:ascii="Cambria Math" w:eastAsiaTheme="minorHAnsi" w:hAnsi="Cambria Math" w:cs="Arial"/>
                        <w:kern w:val="2"/>
                        <w:sz w:val="24"/>
                        <w:szCs w:val="24"/>
                        <w:lang w:val="en-GB"/>
                        <w14:ligatures w14:val="standardContextual"/>
                      </w:rPr>
                      <m:t>√217.65</m:t>
                    </m:r>
                  </m:den>
                </m:f>
                <m:r>
                  <m:rPr>
                    <m:sty m:val="p"/>
                  </m:rPr>
                  <w:rPr>
                    <w:rFonts w:ascii="Cambria Math" w:eastAsiaTheme="minorHAnsi" w:hAnsi="Cambria Math" w:cs="Arial"/>
                    <w:kern w:val="2"/>
                    <w:sz w:val="24"/>
                    <w:szCs w:val="24"/>
                    <w:lang w:val="en-GB"/>
                    <w14:ligatures w14:val="standardContextual"/>
                  </w:rPr>
                  <m:t xml:space="preserve"> -</m:t>
                </m:r>
                <m:f>
                  <m:fPr>
                    <m:ctrlPr>
                      <w:rPr>
                        <w:rFonts w:ascii="Cambria Math" w:eastAsiaTheme="minorHAnsi" w:hAnsi="Cambria Math" w:cs="Arial"/>
                        <w:iCs/>
                        <w:kern w:val="2"/>
                        <w:sz w:val="24"/>
                        <w:szCs w:val="24"/>
                        <w:lang w:val="en-GB"/>
                        <w14:ligatures w14:val="standardContextual"/>
                      </w:rPr>
                    </m:ctrlPr>
                  </m:fPr>
                  <m:num>
                    <m:r>
                      <m:rPr>
                        <m:sty m:val="p"/>
                      </m:rPr>
                      <w:rPr>
                        <w:rFonts w:ascii="Cambria Math" w:eastAsiaTheme="minorHAnsi" w:hAnsi="Cambria Math" w:cs="Arial"/>
                        <w:kern w:val="2"/>
                        <w:sz w:val="24"/>
                        <w:szCs w:val="24"/>
                        <w:lang w:val="en-GB"/>
                        <w14:ligatures w14:val="standardContextual"/>
                      </w:rPr>
                      <m:t>10</m:t>
                    </m:r>
                  </m:num>
                  <m:den>
                    <m:rad>
                      <m:radPr>
                        <m:degHide m:val="1"/>
                        <m:ctrlPr>
                          <w:rPr>
                            <w:rFonts w:ascii="Cambria Math" w:eastAsiaTheme="minorHAnsi" w:hAnsi="Cambria Math" w:cs="Arial"/>
                            <w:iCs/>
                            <w:kern w:val="2"/>
                            <w:sz w:val="24"/>
                            <w:szCs w:val="24"/>
                            <w:lang w:val="en-GB"/>
                            <w14:ligatures w14:val="standardContextual"/>
                          </w:rPr>
                        </m:ctrlPr>
                      </m:radPr>
                      <m:deg/>
                      <m:e>
                        <m:r>
                          <m:rPr>
                            <m:sty m:val="p"/>
                          </m:rPr>
                          <w:rPr>
                            <w:rFonts w:ascii="Cambria Math" w:eastAsiaTheme="minorHAnsi" w:hAnsi="Cambria Math" w:cs="Arial"/>
                            <w:kern w:val="2"/>
                            <w:sz w:val="24"/>
                            <w:szCs w:val="24"/>
                            <w:lang w:val="en-GB"/>
                            <w14:ligatures w14:val="standardContextual"/>
                          </w:rPr>
                          <m:t>623.68</m:t>
                        </m:r>
                      </m:e>
                    </m:rad>
                  </m:den>
                </m:f>
              </m:e>
            </m:d>
            <m:r>
              <m:rPr>
                <m:sty m:val="p"/>
              </m:rPr>
              <w:rPr>
                <w:rFonts w:ascii="Cambria Math" w:eastAsiaTheme="minorHAnsi" w:hAnsi="Cambria Math" w:cs="Arial"/>
                <w:kern w:val="2"/>
                <w:sz w:val="24"/>
                <w:szCs w:val="24"/>
                <w:lang w:val="en-GB"/>
                <w14:ligatures w14:val="standardContextual"/>
              </w:rPr>
              <m:t xml:space="preserve"> ÷ </m:t>
            </m:r>
            <m:d>
              <m:dPr>
                <m:ctrlPr>
                  <w:rPr>
                    <w:rFonts w:ascii="Cambria Math" w:eastAsiaTheme="minorHAnsi" w:hAnsi="Cambria Math" w:cs="Arial"/>
                    <w:iCs/>
                    <w:kern w:val="2"/>
                    <w:sz w:val="24"/>
                    <w:szCs w:val="24"/>
                    <w:lang w:val="en-GB"/>
                    <w14:ligatures w14:val="standardContextual"/>
                  </w:rPr>
                </m:ctrlPr>
              </m:dPr>
              <m:e>
                <m:f>
                  <m:fPr>
                    <m:ctrlPr>
                      <w:rPr>
                        <w:rFonts w:ascii="Cambria Math" w:eastAsiaTheme="minorHAnsi" w:hAnsi="Cambria Math" w:cs="Arial"/>
                        <w:iCs/>
                        <w:kern w:val="2"/>
                        <w:sz w:val="24"/>
                        <w:szCs w:val="24"/>
                        <w:lang w:val="en-GB"/>
                        <w14:ligatures w14:val="standardContextual"/>
                      </w:rPr>
                    </m:ctrlPr>
                  </m:fPr>
                  <m:num>
                    <m:r>
                      <m:rPr>
                        <m:sty m:val="p"/>
                      </m:rPr>
                      <w:rPr>
                        <w:rFonts w:ascii="Cambria Math" w:eastAsiaTheme="minorHAnsi" w:hAnsi="Cambria Math" w:cs="Arial"/>
                        <w:kern w:val="2"/>
                        <w:sz w:val="24"/>
                        <w:szCs w:val="24"/>
                        <w:lang w:val="en-GB"/>
                        <w14:ligatures w14:val="standardContextual"/>
                      </w:rPr>
                      <m:t>10</m:t>
                    </m:r>
                  </m:num>
                  <m:den>
                    <m:rad>
                      <m:radPr>
                        <m:degHide m:val="1"/>
                        <m:ctrlPr>
                          <w:rPr>
                            <w:rFonts w:ascii="Cambria Math" w:eastAsiaTheme="minorHAnsi" w:hAnsi="Cambria Math" w:cs="Arial"/>
                            <w:iCs/>
                            <w:kern w:val="2"/>
                            <w:sz w:val="24"/>
                            <w:szCs w:val="24"/>
                            <w:lang w:val="en-GB"/>
                            <w14:ligatures w14:val="standardContextual"/>
                          </w:rPr>
                        </m:ctrlPr>
                      </m:radPr>
                      <m:deg/>
                      <m:e>
                        <m:r>
                          <m:rPr>
                            <m:sty m:val="p"/>
                          </m:rPr>
                          <w:rPr>
                            <w:rFonts w:ascii="Cambria Math" w:eastAsiaTheme="minorHAnsi" w:hAnsi="Cambria Math" w:cs="Arial"/>
                            <w:kern w:val="2"/>
                            <w:sz w:val="24"/>
                            <w:szCs w:val="24"/>
                            <w:lang w:val="en-GB"/>
                            <w14:ligatures w14:val="standardContextual"/>
                          </w:rPr>
                          <m:t>255.98</m:t>
                        </m:r>
                      </m:e>
                    </m:rad>
                  </m:den>
                </m:f>
                <m:r>
                  <m:rPr>
                    <m:sty m:val="p"/>
                  </m:rPr>
                  <w:rPr>
                    <w:rFonts w:ascii="Cambria Math" w:eastAsiaTheme="minorHAnsi" w:hAnsi="Cambria Math" w:cs="Arial"/>
                    <w:kern w:val="2"/>
                    <w:sz w:val="24"/>
                    <w:szCs w:val="24"/>
                    <w:lang w:val="en-GB"/>
                    <w14:ligatures w14:val="standardContextual"/>
                  </w:rPr>
                  <m:t>-</m:t>
                </m:r>
                <m:f>
                  <m:fPr>
                    <m:ctrlPr>
                      <w:rPr>
                        <w:rFonts w:ascii="Cambria Math" w:eastAsiaTheme="minorHAnsi" w:hAnsi="Cambria Math" w:cs="Arial"/>
                        <w:iCs/>
                        <w:kern w:val="2"/>
                        <w:sz w:val="24"/>
                        <w:szCs w:val="24"/>
                        <w:lang w:val="en-GB"/>
                        <w14:ligatures w14:val="standardContextual"/>
                      </w:rPr>
                    </m:ctrlPr>
                  </m:fPr>
                  <m:num>
                    <m:r>
                      <m:rPr>
                        <m:sty m:val="p"/>
                      </m:rPr>
                      <w:rPr>
                        <w:rFonts w:ascii="Cambria Math" w:eastAsiaTheme="minorHAnsi" w:hAnsi="Cambria Math" w:cs="Arial"/>
                        <w:kern w:val="2"/>
                        <w:sz w:val="24"/>
                        <w:szCs w:val="24"/>
                        <w:lang w:val="en-GB"/>
                        <w14:ligatures w14:val="standardContextual"/>
                      </w:rPr>
                      <m:t>10</m:t>
                    </m:r>
                  </m:num>
                  <m:den>
                    <m:rad>
                      <m:radPr>
                        <m:degHide m:val="1"/>
                        <m:ctrlPr>
                          <w:rPr>
                            <w:rFonts w:ascii="Cambria Math" w:eastAsiaTheme="minorHAnsi" w:hAnsi="Cambria Math" w:cs="Arial"/>
                            <w:iCs/>
                            <w:kern w:val="2"/>
                            <w:sz w:val="24"/>
                            <w:szCs w:val="24"/>
                            <w:lang w:val="en-GB"/>
                            <w14:ligatures w14:val="standardContextual"/>
                          </w:rPr>
                        </m:ctrlPr>
                      </m:radPr>
                      <m:deg/>
                      <m:e>
                        <m:r>
                          <m:rPr>
                            <m:sty m:val="p"/>
                          </m:rPr>
                          <w:rPr>
                            <w:rFonts w:ascii="Cambria Math" w:eastAsiaTheme="minorHAnsi" w:hAnsi="Cambria Math" w:cs="Arial"/>
                            <w:kern w:val="2"/>
                            <w:sz w:val="24"/>
                            <w:szCs w:val="24"/>
                            <w:lang w:val="en-GB"/>
                            <w14:ligatures w14:val="standardContextual"/>
                          </w:rPr>
                          <m:t>481.29</m:t>
                        </m:r>
                      </m:e>
                    </m:rad>
                  </m:den>
                </m:f>
              </m:e>
            </m:d>
          </m:e>
        </m:d>
      </m:oMath>
      <w:r w:rsidRPr="004F0323">
        <w:rPr>
          <w:rFonts w:ascii="Arial" w:eastAsiaTheme="minorEastAsia" w:hAnsi="Arial" w:cs="Arial"/>
          <w:kern w:val="2"/>
          <w:lang w:val="en-GB"/>
          <w14:ligatures w14:val="standardContextual"/>
        </w:rPr>
        <w:t xml:space="preserve"> = 22.20 kWh/t</w:t>
      </w:r>
    </w:p>
    <w:p w14:paraId="58202719" w14:textId="42E29D83" w:rsidR="004F0323" w:rsidRPr="004F0323" w:rsidRDefault="004F0323" w:rsidP="004F0323">
      <w:pPr>
        <w:spacing w:after="160" w:line="278" w:lineRule="auto"/>
        <w:jc w:val="both"/>
        <w:rPr>
          <w:rFonts w:ascii="Arial" w:eastAsiaTheme="minorEastAsia" w:hAnsi="Arial" w:cs="Arial"/>
          <w:kern w:val="2"/>
          <w:lang w:val="en-GB"/>
          <w14:ligatures w14:val="standardContextual"/>
        </w:rPr>
      </w:pPr>
      <w:r w:rsidRPr="004F0323">
        <w:rPr>
          <w:rFonts w:ascii="Arial" w:eastAsiaTheme="minorEastAsia" w:hAnsi="Arial" w:cs="Arial"/>
          <w:kern w:val="2"/>
          <w:lang w:val="en-GB"/>
          <w14:ligatures w14:val="standardContextual"/>
        </w:rPr>
        <w:t xml:space="preserve">The calculated value falls within the range for the standard work index of Galena (7 to 26 kWh/t) </w:t>
      </w:r>
      <w:r w:rsidR="002378EA">
        <w:rPr>
          <w:rFonts w:ascii="Arial" w:eastAsiaTheme="minorEastAsia" w:hAnsi="Arial" w:cs="Arial"/>
          <w:kern w:val="2"/>
          <w:lang w:val="en-GB"/>
          <w14:ligatures w14:val="standardContextual"/>
        </w:rPr>
        <w:t>(</w:t>
      </w:r>
      <w:r w:rsidR="002378EA" w:rsidRPr="002378EA">
        <w:rPr>
          <w:rFonts w:ascii="Arial" w:eastAsiaTheme="minorEastAsia" w:hAnsi="Arial" w:cs="Arial"/>
          <w:kern w:val="2"/>
          <w:lang w:val="en-GB"/>
          <w14:ligatures w14:val="standardContextual"/>
        </w:rPr>
        <w:t xml:space="preserve">Alabi </w:t>
      </w:r>
      <w:r w:rsidR="002378EA" w:rsidRPr="002378EA">
        <w:rPr>
          <w:rFonts w:ascii="Arial" w:eastAsiaTheme="minorEastAsia" w:hAnsi="Arial" w:cs="Arial"/>
          <w:i/>
          <w:iCs/>
          <w:kern w:val="2"/>
          <w:lang w:val="en-GB"/>
          <w14:ligatures w14:val="standardContextual"/>
        </w:rPr>
        <w:t>et al</w:t>
      </w:r>
      <w:r w:rsidR="002378EA" w:rsidRPr="002378EA">
        <w:rPr>
          <w:rFonts w:ascii="Arial" w:eastAsiaTheme="minorEastAsia" w:hAnsi="Arial" w:cs="Arial"/>
          <w:kern w:val="2"/>
          <w:lang w:val="en-GB"/>
          <w14:ligatures w14:val="standardContextual"/>
        </w:rPr>
        <w:t>., 2015</w:t>
      </w:r>
      <w:r w:rsidR="002378EA">
        <w:rPr>
          <w:rFonts w:ascii="Arial" w:eastAsiaTheme="minorEastAsia" w:hAnsi="Arial" w:cs="Arial"/>
          <w:kern w:val="2"/>
          <w:lang w:val="en-GB"/>
          <w14:ligatures w14:val="standardContextual"/>
        </w:rPr>
        <w:t>)</w:t>
      </w:r>
      <w:r w:rsidRPr="004F0323">
        <w:rPr>
          <w:rFonts w:ascii="Arial" w:eastAsiaTheme="minorEastAsia" w:hAnsi="Arial" w:cs="Arial"/>
          <w:kern w:val="2"/>
          <w:lang w:val="en-GB"/>
          <w14:ligatures w14:val="standardContextual"/>
        </w:rPr>
        <w:t xml:space="preserve">. The work index was used to calculate the energy required for grinding Duguri galena to its liberation size using equation 5 </w:t>
      </w:r>
      <w:r w:rsidR="002378EA">
        <w:rPr>
          <w:rFonts w:ascii="Arial" w:eastAsiaTheme="minorEastAsia" w:hAnsi="Arial" w:cs="Arial"/>
          <w:kern w:val="2"/>
          <w14:ligatures w14:val="standardContextual"/>
        </w:rPr>
        <w:t>(</w:t>
      </w:r>
      <w:r w:rsidR="002378EA" w:rsidRPr="002378EA">
        <w:rPr>
          <w:rFonts w:ascii="Arial" w:eastAsiaTheme="minorEastAsia" w:hAnsi="Arial" w:cs="Arial"/>
          <w:kern w:val="2"/>
          <w14:ligatures w14:val="standardContextual"/>
        </w:rPr>
        <w:t>Wills &amp; Finch, 2015</w:t>
      </w:r>
      <w:r w:rsidR="002378EA">
        <w:rPr>
          <w:rFonts w:ascii="Arial" w:eastAsiaTheme="minorEastAsia" w:hAnsi="Arial" w:cs="Arial"/>
          <w:kern w:val="2"/>
          <w14:ligatures w14:val="standardContextual"/>
        </w:rPr>
        <w:t xml:space="preserve">) </w:t>
      </w:r>
      <w:r w:rsidRPr="004F0323">
        <w:rPr>
          <w:rFonts w:ascii="Arial" w:eastAsiaTheme="minorEastAsia" w:hAnsi="Arial" w:cs="Arial"/>
          <w:kern w:val="2"/>
          <w:lang w:val="en-GB"/>
          <w14:ligatures w14:val="standardContextual"/>
        </w:rPr>
        <w:t>as shown.</w:t>
      </w:r>
    </w:p>
    <w:p w14:paraId="6488CA5D" w14:textId="60409484" w:rsidR="004F0323" w:rsidRPr="004F0323" w:rsidRDefault="0015448D" w:rsidP="004F0323">
      <w:pPr>
        <w:spacing w:after="160" w:line="278" w:lineRule="auto"/>
        <w:jc w:val="both"/>
        <w:rPr>
          <w:rFonts w:ascii="Arial" w:eastAsiaTheme="minorHAnsi" w:hAnsi="Arial" w:cs="Arial"/>
          <w:kern w:val="2"/>
          <w:lang w:val="en-GB"/>
          <w14:ligatures w14:val="standardContextual"/>
        </w:rPr>
      </w:pPr>
      <m:oMath>
        <m:sSub>
          <m:sSubPr>
            <m:ctrlPr>
              <w:rPr>
                <w:rFonts w:ascii="Cambria Math" w:eastAsiaTheme="minorHAnsi" w:hAnsi="Cambria Math" w:cs="Arial"/>
                <w:iCs/>
                <w:kern w:val="2"/>
                <w:sz w:val="24"/>
                <w:szCs w:val="24"/>
                <w:lang w:val="en-GB"/>
                <w14:ligatures w14:val="standardContextual"/>
              </w:rPr>
            </m:ctrlPr>
          </m:sSubPr>
          <m:e>
            <m:r>
              <m:rPr>
                <m:sty m:val="p"/>
              </m:rPr>
              <w:rPr>
                <w:rFonts w:ascii="Cambria Math" w:eastAsiaTheme="minorHAnsi" w:hAnsi="Cambria Math" w:cs="Arial"/>
                <w:kern w:val="2"/>
                <w:sz w:val="24"/>
                <w:szCs w:val="24"/>
                <w:lang w:val="en-GB"/>
                <w14:ligatures w14:val="standardContextual"/>
              </w:rPr>
              <m:t>W</m:t>
            </m:r>
          </m:e>
          <m:sub>
            <m:r>
              <m:rPr>
                <m:sty m:val="p"/>
              </m:rPr>
              <w:rPr>
                <w:rFonts w:ascii="Cambria Math" w:eastAsiaTheme="minorHAnsi" w:hAnsi="Cambria Math" w:cs="Arial"/>
                <w:kern w:val="2"/>
                <w:sz w:val="24"/>
                <w:szCs w:val="24"/>
                <w:lang w:val="en-GB"/>
                <w14:ligatures w14:val="standardContextual"/>
              </w:rPr>
              <m:t>r</m:t>
            </m:r>
          </m:sub>
        </m:sSub>
      </m:oMath>
      <w:r w:rsidR="004F0323" w:rsidRPr="002378EA">
        <w:rPr>
          <w:rFonts w:ascii="Arial" w:eastAsiaTheme="minorHAnsi" w:hAnsi="Arial" w:cs="Arial"/>
          <w:iCs/>
          <w:kern w:val="2"/>
          <w:sz w:val="24"/>
          <w:szCs w:val="24"/>
          <w:lang w:val="en-GB"/>
          <w14:ligatures w14:val="standardContextual"/>
        </w:rPr>
        <w:t xml:space="preserve"> = </w:t>
      </w:r>
      <m:oMath>
        <m:sSub>
          <m:sSubPr>
            <m:ctrlPr>
              <w:rPr>
                <w:rFonts w:ascii="Cambria Math" w:eastAsiaTheme="minorHAnsi" w:hAnsi="Cambria Math" w:cs="Arial"/>
                <w:iCs/>
                <w:kern w:val="2"/>
                <w:sz w:val="24"/>
                <w:szCs w:val="24"/>
                <w:lang w:val="en-GB"/>
                <w14:ligatures w14:val="standardContextual"/>
              </w:rPr>
            </m:ctrlPr>
          </m:sSubPr>
          <m:e>
            <m:r>
              <m:rPr>
                <m:sty m:val="p"/>
              </m:rPr>
              <w:rPr>
                <w:rFonts w:ascii="Cambria Math" w:eastAsiaTheme="minorHAnsi" w:hAnsi="Cambria Math" w:cs="Arial"/>
                <w:kern w:val="2"/>
                <w:sz w:val="24"/>
                <w:szCs w:val="24"/>
                <w:lang w:val="en-GB"/>
                <w14:ligatures w14:val="standardContextual"/>
              </w:rPr>
              <m:t>W</m:t>
            </m:r>
          </m:e>
          <m:sub>
            <m:r>
              <m:rPr>
                <m:sty m:val="p"/>
              </m:rPr>
              <w:rPr>
                <w:rFonts w:ascii="Cambria Math" w:eastAsiaTheme="minorHAnsi" w:hAnsi="Cambria Math" w:cs="Arial"/>
                <w:kern w:val="2"/>
                <w:sz w:val="24"/>
                <w:szCs w:val="24"/>
                <w:lang w:val="en-GB"/>
                <w14:ligatures w14:val="standardContextual"/>
              </w:rPr>
              <m:t>t</m:t>
            </m:r>
          </m:sub>
        </m:sSub>
        <m:r>
          <w:rPr>
            <w:rFonts w:ascii="Cambria Math" w:eastAsiaTheme="minorHAnsi" w:hAnsi="Cambria Math" w:cs="Arial"/>
            <w:kern w:val="2"/>
            <w:sz w:val="24"/>
            <w:szCs w:val="24"/>
            <w:lang w:val="en-GB"/>
            <w14:ligatures w14:val="standardContextual"/>
          </w:rPr>
          <m:t>=</m:t>
        </m:r>
      </m:oMath>
      <w:r w:rsidR="004F0323" w:rsidRPr="002378EA">
        <w:rPr>
          <w:rFonts w:ascii="Arial" w:eastAsiaTheme="minorHAnsi" w:hAnsi="Arial" w:cs="Arial"/>
          <w:iCs/>
          <w:kern w:val="2"/>
          <w:sz w:val="24"/>
          <w:szCs w:val="24"/>
          <w:lang w:val="en-GB"/>
          <w14:ligatures w14:val="standardContextual"/>
        </w:rPr>
        <w:t xml:space="preserve"> </w:t>
      </w:r>
      <m:oMath>
        <m:sSub>
          <m:sSubPr>
            <m:ctrlPr>
              <w:rPr>
                <w:rFonts w:ascii="Cambria Math" w:eastAsiaTheme="minorHAnsi" w:hAnsi="Cambria Math" w:cs="Arial"/>
                <w:iCs/>
                <w:kern w:val="2"/>
                <w:sz w:val="24"/>
                <w:szCs w:val="24"/>
                <w:lang w:val="en-GB"/>
                <w14:ligatures w14:val="standardContextual"/>
              </w:rPr>
            </m:ctrlPr>
          </m:sSubPr>
          <m:e>
            <m:r>
              <m:rPr>
                <m:sty m:val="p"/>
              </m:rPr>
              <w:rPr>
                <w:rFonts w:ascii="Cambria Math" w:eastAsiaTheme="minorHAnsi" w:hAnsi="Cambria Math" w:cs="Arial"/>
                <w:kern w:val="2"/>
                <w:sz w:val="24"/>
                <w:szCs w:val="24"/>
                <w:lang w:val="en-GB"/>
                <w14:ligatures w14:val="standardContextual"/>
              </w:rPr>
              <m:t>W</m:t>
            </m:r>
          </m:e>
          <m:sub>
            <m:r>
              <m:rPr>
                <m:sty m:val="p"/>
              </m:rPr>
              <w:rPr>
                <w:rFonts w:ascii="Cambria Math" w:eastAsiaTheme="minorHAnsi" w:hAnsi="Cambria Math" w:cs="Arial"/>
                <w:kern w:val="2"/>
                <w:sz w:val="24"/>
                <w:szCs w:val="24"/>
                <w:lang w:val="en-GB"/>
                <w14:ligatures w14:val="standardContextual"/>
              </w:rPr>
              <m:t>ir</m:t>
            </m:r>
          </m:sub>
        </m:sSub>
        <m:d>
          <m:dPr>
            <m:begChr m:val="["/>
            <m:endChr m:val="]"/>
            <m:ctrlPr>
              <w:rPr>
                <w:rFonts w:ascii="Cambria Math" w:eastAsiaTheme="minorHAnsi" w:hAnsi="Cambria Math" w:cs="Arial"/>
                <w:iCs/>
                <w:kern w:val="2"/>
                <w:sz w:val="24"/>
                <w:szCs w:val="24"/>
                <w:lang w:val="en-GB"/>
                <w14:ligatures w14:val="standardContextual"/>
              </w:rPr>
            </m:ctrlPr>
          </m:dPr>
          <m:e>
            <m:f>
              <m:fPr>
                <m:ctrlPr>
                  <w:rPr>
                    <w:rFonts w:ascii="Cambria Math" w:eastAsiaTheme="minorHAnsi" w:hAnsi="Cambria Math" w:cs="Arial"/>
                    <w:iCs/>
                    <w:kern w:val="2"/>
                    <w:sz w:val="24"/>
                    <w:szCs w:val="24"/>
                    <w:lang w:val="en-GB"/>
                    <w14:ligatures w14:val="standardContextual"/>
                  </w:rPr>
                </m:ctrlPr>
              </m:fPr>
              <m:num>
                <m:r>
                  <m:rPr>
                    <m:sty m:val="p"/>
                  </m:rPr>
                  <w:rPr>
                    <w:rFonts w:ascii="Cambria Math" w:eastAsiaTheme="minorHAnsi" w:hAnsi="Cambria Math" w:cs="Arial"/>
                    <w:kern w:val="2"/>
                    <w:sz w:val="24"/>
                    <w:szCs w:val="24"/>
                    <w:lang w:val="en-GB"/>
                    <w14:ligatures w14:val="standardContextual"/>
                  </w:rPr>
                  <m:t>10</m:t>
                </m:r>
              </m:num>
              <m:den>
                <m:r>
                  <m:rPr>
                    <m:sty m:val="p"/>
                  </m:rPr>
                  <w:rPr>
                    <w:rFonts w:ascii="Cambria Math" w:eastAsiaTheme="minorHAnsi" w:hAnsi="Cambria Math" w:cs="Arial"/>
                    <w:kern w:val="2"/>
                    <w:sz w:val="24"/>
                    <w:szCs w:val="24"/>
                    <w:lang w:val="en-GB"/>
                    <w14:ligatures w14:val="standardContextual"/>
                  </w:rPr>
                  <m:t>√</m:t>
                </m:r>
                <m:sSub>
                  <m:sSubPr>
                    <m:ctrlPr>
                      <w:rPr>
                        <w:rFonts w:ascii="Cambria Math" w:eastAsiaTheme="minorHAnsi" w:hAnsi="Cambria Math" w:cs="Arial"/>
                        <w:iCs/>
                        <w:kern w:val="2"/>
                        <w:sz w:val="24"/>
                        <w:szCs w:val="24"/>
                        <w:lang w:val="en-GB"/>
                        <w14:ligatures w14:val="standardContextual"/>
                      </w:rPr>
                    </m:ctrlPr>
                  </m:sSubPr>
                  <m:e>
                    <m:r>
                      <m:rPr>
                        <m:sty m:val="p"/>
                      </m:rPr>
                      <w:rPr>
                        <w:rFonts w:ascii="Cambria Math" w:eastAsiaTheme="minorHAnsi" w:hAnsi="Cambria Math" w:cs="Arial"/>
                        <w:kern w:val="2"/>
                        <w:sz w:val="24"/>
                        <w:szCs w:val="24"/>
                        <w:lang w:val="en-GB"/>
                        <w14:ligatures w14:val="standardContextual"/>
                      </w:rPr>
                      <m:t>P</m:t>
                    </m:r>
                  </m:e>
                  <m:sub>
                    <m:r>
                      <m:rPr>
                        <m:sty m:val="p"/>
                      </m:rPr>
                      <w:rPr>
                        <w:rFonts w:ascii="Cambria Math" w:eastAsiaTheme="minorHAnsi" w:hAnsi="Cambria Math" w:cs="Arial"/>
                        <w:kern w:val="2"/>
                        <w:sz w:val="24"/>
                        <w:szCs w:val="24"/>
                        <w:lang w:val="en-GB"/>
                        <w14:ligatures w14:val="standardContextual"/>
                      </w:rPr>
                      <m:t>r</m:t>
                    </m:r>
                  </m:sub>
                </m:sSub>
              </m:den>
            </m:f>
            <m:r>
              <m:rPr>
                <m:sty m:val="p"/>
              </m:rPr>
              <w:rPr>
                <w:rFonts w:ascii="Cambria Math" w:eastAsiaTheme="minorHAnsi" w:hAnsi="Cambria Math" w:cs="Arial"/>
                <w:kern w:val="2"/>
                <w:sz w:val="24"/>
                <w:szCs w:val="24"/>
                <w:lang w:val="en-GB"/>
                <w14:ligatures w14:val="standardContextual"/>
              </w:rPr>
              <m:t xml:space="preserve"> -</m:t>
            </m:r>
            <m:f>
              <m:fPr>
                <m:ctrlPr>
                  <w:rPr>
                    <w:rFonts w:ascii="Cambria Math" w:eastAsiaTheme="minorHAnsi" w:hAnsi="Cambria Math" w:cs="Arial"/>
                    <w:iCs/>
                    <w:kern w:val="2"/>
                    <w:sz w:val="24"/>
                    <w:szCs w:val="24"/>
                    <w:lang w:val="en-GB"/>
                    <w14:ligatures w14:val="standardContextual"/>
                  </w:rPr>
                </m:ctrlPr>
              </m:fPr>
              <m:num>
                <m:r>
                  <m:rPr>
                    <m:sty m:val="p"/>
                  </m:rPr>
                  <w:rPr>
                    <w:rFonts w:ascii="Cambria Math" w:eastAsiaTheme="minorHAnsi" w:hAnsi="Cambria Math" w:cs="Arial"/>
                    <w:kern w:val="2"/>
                    <w:sz w:val="24"/>
                    <w:szCs w:val="24"/>
                    <w:lang w:val="en-GB"/>
                    <w14:ligatures w14:val="standardContextual"/>
                  </w:rPr>
                  <m:t>10</m:t>
                </m:r>
              </m:num>
              <m:den>
                <m:rad>
                  <m:radPr>
                    <m:degHide m:val="1"/>
                    <m:ctrlPr>
                      <w:rPr>
                        <w:rFonts w:ascii="Cambria Math" w:eastAsiaTheme="minorHAnsi" w:hAnsi="Cambria Math" w:cs="Arial"/>
                        <w:iCs/>
                        <w:kern w:val="2"/>
                        <w:sz w:val="24"/>
                        <w:szCs w:val="24"/>
                        <w:lang w:val="en-GB"/>
                        <w14:ligatures w14:val="standardContextual"/>
                      </w:rPr>
                    </m:ctrlPr>
                  </m:radPr>
                  <m:deg/>
                  <m:e>
                    <m:sSub>
                      <m:sSubPr>
                        <m:ctrlPr>
                          <w:rPr>
                            <w:rFonts w:ascii="Cambria Math" w:eastAsiaTheme="minorHAnsi" w:hAnsi="Cambria Math" w:cs="Arial"/>
                            <w:iCs/>
                            <w:kern w:val="2"/>
                            <w:sz w:val="24"/>
                            <w:szCs w:val="24"/>
                            <w:lang w:val="en-GB"/>
                            <w14:ligatures w14:val="standardContextual"/>
                          </w:rPr>
                        </m:ctrlPr>
                      </m:sSubPr>
                      <m:e>
                        <m:r>
                          <m:rPr>
                            <m:sty m:val="p"/>
                          </m:rPr>
                          <w:rPr>
                            <w:rFonts w:ascii="Cambria Math" w:eastAsiaTheme="minorHAnsi" w:hAnsi="Cambria Math" w:cs="Arial"/>
                            <w:kern w:val="2"/>
                            <w:sz w:val="24"/>
                            <w:szCs w:val="24"/>
                            <w:lang w:val="en-GB"/>
                            <w14:ligatures w14:val="standardContextual"/>
                          </w:rPr>
                          <m:t>F</m:t>
                        </m:r>
                      </m:e>
                      <m:sub>
                        <m:r>
                          <m:rPr>
                            <m:sty m:val="p"/>
                          </m:rPr>
                          <w:rPr>
                            <w:rFonts w:ascii="Cambria Math" w:eastAsiaTheme="minorHAnsi" w:hAnsi="Cambria Math" w:cs="Arial"/>
                            <w:kern w:val="2"/>
                            <w:sz w:val="24"/>
                            <w:szCs w:val="24"/>
                            <w:lang w:val="en-GB"/>
                            <w14:ligatures w14:val="standardContextual"/>
                          </w:rPr>
                          <m:t>r</m:t>
                        </m:r>
                      </m:sub>
                    </m:sSub>
                  </m:e>
                </m:rad>
              </m:den>
            </m:f>
          </m:e>
        </m:d>
      </m:oMath>
      <w:r w:rsidR="004F0323" w:rsidRPr="002378EA">
        <w:rPr>
          <w:rFonts w:ascii="Arial" w:eastAsiaTheme="minorHAnsi" w:hAnsi="Arial" w:cs="Arial"/>
          <w:iCs/>
          <w:kern w:val="2"/>
          <w:sz w:val="24"/>
          <w:szCs w:val="24"/>
          <w:lang w:val="en-GB"/>
          <w14:ligatures w14:val="standardContextual"/>
        </w:rPr>
        <w:t xml:space="preserve"> </w:t>
      </w:r>
      <m:oMath>
        <m:r>
          <m:rPr>
            <m:sty m:val="p"/>
          </m:rPr>
          <w:rPr>
            <w:rFonts w:ascii="Cambria Math" w:eastAsiaTheme="minorHAnsi" w:hAnsi="Cambria Math" w:cs="Arial"/>
            <w:kern w:val="2"/>
            <w:sz w:val="24"/>
            <w:szCs w:val="24"/>
            <w:lang w:val="en-GB"/>
            <w14:ligatures w14:val="standardContextual"/>
          </w:rPr>
          <m:t>=</m:t>
        </m:r>
        <m:sSub>
          <m:sSubPr>
            <m:ctrlPr>
              <w:rPr>
                <w:rFonts w:ascii="Cambria Math" w:eastAsiaTheme="minorHAnsi" w:hAnsi="Cambria Math" w:cs="Arial"/>
                <w:iCs/>
                <w:kern w:val="2"/>
                <w:sz w:val="24"/>
                <w:szCs w:val="24"/>
                <w:lang w:val="en-GB"/>
                <w14:ligatures w14:val="standardContextual"/>
              </w:rPr>
            </m:ctrlPr>
          </m:sSubPr>
          <m:e>
            <m:r>
              <m:rPr>
                <m:sty m:val="p"/>
              </m:rPr>
              <w:rPr>
                <w:rFonts w:ascii="Cambria Math" w:eastAsiaTheme="minorHAnsi" w:hAnsi="Cambria Math" w:cs="Arial"/>
                <w:kern w:val="2"/>
                <w:sz w:val="24"/>
                <w:szCs w:val="24"/>
                <w:lang w:val="en-GB"/>
                <w14:ligatures w14:val="standardContextual"/>
              </w:rPr>
              <m:t>W</m:t>
            </m:r>
          </m:e>
          <m:sub>
            <m:r>
              <m:rPr>
                <m:sty m:val="p"/>
              </m:rPr>
              <w:rPr>
                <w:rFonts w:ascii="Cambria Math" w:eastAsiaTheme="minorHAnsi" w:hAnsi="Cambria Math" w:cs="Arial"/>
                <w:kern w:val="2"/>
                <w:sz w:val="24"/>
                <w:szCs w:val="24"/>
                <w:lang w:val="en-GB"/>
                <w14:ligatures w14:val="standardContextual"/>
              </w:rPr>
              <m:t>it</m:t>
            </m:r>
          </m:sub>
        </m:sSub>
        <m:d>
          <m:dPr>
            <m:begChr m:val="["/>
            <m:endChr m:val="]"/>
            <m:ctrlPr>
              <w:rPr>
                <w:rFonts w:ascii="Cambria Math" w:eastAsiaTheme="minorHAnsi" w:hAnsi="Cambria Math" w:cs="Arial"/>
                <w:iCs/>
                <w:kern w:val="2"/>
                <w:sz w:val="24"/>
                <w:szCs w:val="24"/>
                <w:lang w:val="en-GB"/>
                <w14:ligatures w14:val="standardContextual"/>
              </w:rPr>
            </m:ctrlPr>
          </m:dPr>
          <m:e>
            <m:f>
              <m:fPr>
                <m:ctrlPr>
                  <w:rPr>
                    <w:rFonts w:ascii="Cambria Math" w:eastAsiaTheme="minorHAnsi" w:hAnsi="Cambria Math" w:cs="Arial"/>
                    <w:iCs/>
                    <w:kern w:val="2"/>
                    <w:sz w:val="24"/>
                    <w:szCs w:val="24"/>
                    <w:lang w:val="en-GB"/>
                    <w14:ligatures w14:val="standardContextual"/>
                  </w:rPr>
                </m:ctrlPr>
              </m:fPr>
              <m:num>
                <m:r>
                  <m:rPr>
                    <m:sty m:val="p"/>
                  </m:rPr>
                  <w:rPr>
                    <w:rFonts w:ascii="Cambria Math" w:eastAsiaTheme="minorHAnsi" w:hAnsi="Cambria Math" w:cs="Arial"/>
                    <w:kern w:val="2"/>
                    <w:sz w:val="24"/>
                    <w:szCs w:val="24"/>
                    <w:lang w:val="en-GB"/>
                    <w14:ligatures w14:val="standardContextual"/>
                  </w:rPr>
                  <m:t>10</m:t>
                </m:r>
              </m:num>
              <m:den>
                <m:rad>
                  <m:radPr>
                    <m:degHide m:val="1"/>
                    <m:ctrlPr>
                      <w:rPr>
                        <w:rFonts w:ascii="Cambria Math" w:eastAsiaTheme="minorHAnsi" w:hAnsi="Cambria Math" w:cs="Arial"/>
                        <w:iCs/>
                        <w:kern w:val="2"/>
                        <w:sz w:val="24"/>
                        <w:szCs w:val="24"/>
                        <w:lang w:val="en-GB"/>
                        <w14:ligatures w14:val="standardContextual"/>
                      </w:rPr>
                    </m:ctrlPr>
                  </m:radPr>
                  <m:deg/>
                  <m:e>
                    <m:sSub>
                      <m:sSubPr>
                        <m:ctrlPr>
                          <w:rPr>
                            <w:rFonts w:ascii="Cambria Math" w:eastAsiaTheme="minorHAnsi" w:hAnsi="Cambria Math" w:cs="Arial"/>
                            <w:iCs/>
                            <w:kern w:val="2"/>
                            <w:sz w:val="24"/>
                            <w:szCs w:val="24"/>
                            <w:lang w:val="en-GB"/>
                            <w14:ligatures w14:val="standardContextual"/>
                          </w:rPr>
                        </m:ctrlPr>
                      </m:sSubPr>
                      <m:e>
                        <m:r>
                          <m:rPr>
                            <m:sty m:val="p"/>
                          </m:rPr>
                          <w:rPr>
                            <w:rFonts w:ascii="Cambria Math" w:eastAsiaTheme="minorHAnsi" w:hAnsi="Cambria Math" w:cs="Arial"/>
                            <w:kern w:val="2"/>
                            <w:sz w:val="24"/>
                            <w:szCs w:val="24"/>
                            <w:lang w:val="en-GB"/>
                            <w14:ligatures w14:val="standardContextual"/>
                          </w:rPr>
                          <m:t>P</m:t>
                        </m:r>
                      </m:e>
                      <m:sub>
                        <m:r>
                          <m:rPr>
                            <m:sty m:val="p"/>
                          </m:rPr>
                          <w:rPr>
                            <w:rFonts w:ascii="Cambria Math" w:eastAsiaTheme="minorHAnsi" w:hAnsi="Cambria Math" w:cs="Arial"/>
                            <w:kern w:val="2"/>
                            <w:sz w:val="24"/>
                            <w:szCs w:val="24"/>
                            <w:lang w:val="en-GB"/>
                            <w14:ligatures w14:val="standardContextual"/>
                          </w:rPr>
                          <m:t>t</m:t>
                        </m:r>
                      </m:sub>
                    </m:sSub>
                  </m:e>
                </m:rad>
              </m:den>
            </m:f>
            <m:r>
              <m:rPr>
                <m:sty m:val="p"/>
              </m:rPr>
              <w:rPr>
                <w:rFonts w:ascii="Cambria Math" w:eastAsiaTheme="minorHAnsi" w:hAnsi="Cambria Math" w:cs="Arial"/>
                <w:kern w:val="2"/>
                <w:sz w:val="24"/>
                <w:szCs w:val="24"/>
                <w:lang w:val="en-GB"/>
                <w14:ligatures w14:val="standardContextual"/>
              </w:rPr>
              <m:t>-</m:t>
            </m:r>
            <m:f>
              <m:fPr>
                <m:ctrlPr>
                  <w:rPr>
                    <w:rFonts w:ascii="Cambria Math" w:eastAsiaTheme="minorHAnsi" w:hAnsi="Cambria Math" w:cs="Arial"/>
                    <w:iCs/>
                    <w:kern w:val="2"/>
                    <w:sz w:val="24"/>
                    <w:szCs w:val="24"/>
                    <w:lang w:val="en-GB"/>
                    <w14:ligatures w14:val="standardContextual"/>
                  </w:rPr>
                </m:ctrlPr>
              </m:fPr>
              <m:num>
                <m:r>
                  <m:rPr>
                    <m:sty m:val="p"/>
                  </m:rPr>
                  <w:rPr>
                    <w:rFonts w:ascii="Cambria Math" w:eastAsiaTheme="minorHAnsi" w:hAnsi="Cambria Math" w:cs="Arial"/>
                    <w:kern w:val="2"/>
                    <w:sz w:val="24"/>
                    <w:szCs w:val="24"/>
                    <w:lang w:val="en-GB"/>
                    <w14:ligatures w14:val="standardContextual"/>
                  </w:rPr>
                  <m:t>10</m:t>
                </m:r>
              </m:num>
              <m:den>
                <m:rad>
                  <m:radPr>
                    <m:degHide m:val="1"/>
                    <m:ctrlPr>
                      <w:rPr>
                        <w:rFonts w:ascii="Cambria Math" w:eastAsiaTheme="minorHAnsi" w:hAnsi="Cambria Math" w:cs="Arial"/>
                        <w:iCs/>
                        <w:kern w:val="2"/>
                        <w:sz w:val="24"/>
                        <w:szCs w:val="24"/>
                        <w:lang w:val="en-GB"/>
                        <w14:ligatures w14:val="standardContextual"/>
                      </w:rPr>
                    </m:ctrlPr>
                  </m:radPr>
                  <m:deg/>
                  <m:e>
                    <m:sSub>
                      <m:sSubPr>
                        <m:ctrlPr>
                          <w:rPr>
                            <w:rFonts w:ascii="Cambria Math" w:eastAsiaTheme="minorHAnsi" w:hAnsi="Cambria Math" w:cs="Arial"/>
                            <w:iCs/>
                            <w:kern w:val="2"/>
                            <w:sz w:val="24"/>
                            <w:szCs w:val="24"/>
                            <w:lang w:val="en-GB"/>
                            <w14:ligatures w14:val="standardContextual"/>
                          </w:rPr>
                        </m:ctrlPr>
                      </m:sSubPr>
                      <m:e>
                        <m:r>
                          <m:rPr>
                            <m:sty m:val="p"/>
                          </m:rPr>
                          <w:rPr>
                            <w:rFonts w:ascii="Cambria Math" w:eastAsiaTheme="minorHAnsi" w:hAnsi="Cambria Math" w:cs="Arial"/>
                            <w:kern w:val="2"/>
                            <w:sz w:val="24"/>
                            <w:szCs w:val="24"/>
                            <w:lang w:val="en-GB"/>
                            <w14:ligatures w14:val="standardContextual"/>
                          </w:rPr>
                          <m:t>F</m:t>
                        </m:r>
                      </m:e>
                      <m:sub>
                        <m:r>
                          <m:rPr>
                            <m:sty m:val="p"/>
                          </m:rPr>
                          <w:rPr>
                            <w:rFonts w:ascii="Cambria Math" w:eastAsiaTheme="minorHAnsi" w:hAnsi="Cambria Math" w:cs="Arial"/>
                            <w:kern w:val="2"/>
                            <w:sz w:val="24"/>
                            <w:szCs w:val="24"/>
                            <w:lang w:val="en-GB"/>
                            <w14:ligatures w14:val="standardContextual"/>
                          </w:rPr>
                          <m:t>t</m:t>
                        </m:r>
                      </m:sub>
                    </m:sSub>
                  </m:e>
                </m:rad>
              </m:den>
            </m:f>
          </m:e>
        </m:d>
      </m:oMath>
      <w:r w:rsidR="004F0323" w:rsidRPr="004F0323">
        <w:rPr>
          <w:rFonts w:ascii="Arial" w:eastAsiaTheme="minorEastAsia" w:hAnsi="Arial" w:cs="Arial"/>
          <w:iCs/>
          <w:kern w:val="2"/>
          <w:lang w:val="en-GB"/>
          <w14:ligatures w14:val="standardContextual"/>
        </w:rPr>
        <w:t xml:space="preserve">                                                       </w:t>
      </w:r>
      <w:r w:rsidR="004F0323">
        <w:rPr>
          <w:rFonts w:ascii="Arial" w:eastAsiaTheme="minorEastAsia" w:hAnsi="Arial" w:cs="Arial"/>
          <w:iCs/>
          <w:kern w:val="2"/>
          <w:lang w:val="en-GB"/>
          <w14:ligatures w14:val="standardContextual"/>
        </w:rPr>
        <w:t xml:space="preserve">                                  </w:t>
      </w:r>
      <w:r w:rsidR="004F0323" w:rsidRPr="004F0323">
        <w:rPr>
          <w:rFonts w:ascii="Arial" w:eastAsiaTheme="minorEastAsia" w:hAnsi="Arial" w:cs="Arial"/>
          <w:iCs/>
          <w:kern w:val="2"/>
          <w:lang w:val="en-GB"/>
          <w14:ligatures w14:val="standardContextual"/>
        </w:rPr>
        <w:t xml:space="preserve"> </w:t>
      </w:r>
      <w:r w:rsidR="002378EA">
        <w:rPr>
          <w:rFonts w:ascii="Arial" w:eastAsiaTheme="minorEastAsia" w:hAnsi="Arial" w:cs="Arial"/>
          <w:iCs/>
          <w:kern w:val="2"/>
          <w:lang w:val="en-GB"/>
          <w14:ligatures w14:val="standardContextual"/>
        </w:rPr>
        <w:t xml:space="preserve">      </w:t>
      </w:r>
      <w:r w:rsidR="004F0323" w:rsidRPr="004F0323">
        <w:rPr>
          <w:rFonts w:ascii="Arial" w:eastAsiaTheme="minorEastAsia" w:hAnsi="Arial" w:cs="Arial"/>
          <w:iCs/>
          <w:kern w:val="2"/>
          <w:lang w:val="en-GB"/>
          <w14:ligatures w14:val="standardContextual"/>
        </w:rPr>
        <w:t xml:space="preserve"> (5)</w:t>
      </w:r>
    </w:p>
    <w:p w14:paraId="6EC83B48" w14:textId="77777777" w:rsidR="004F0323" w:rsidRPr="004F0323" w:rsidRDefault="004F0323" w:rsidP="004F0323">
      <w:pPr>
        <w:spacing w:after="160" w:line="278" w:lineRule="auto"/>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W</w:t>
      </w:r>
      <w:r w:rsidRPr="004F0323">
        <w:rPr>
          <w:rFonts w:ascii="Arial" w:eastAsiaTheme="minorHAnsi" w:hAnsi="Arial" w:cs="Arial"/>
          <w:kern w:val="2"/>
          <w:vertAlign w:val="subscript"/>
          <w:lang w:val="en-GB"/>
          <w14:ligatures w14:val="standardContextual"/>
        </w:rPr>
        <w:t>r</w:t>
      </w:r>
      <w:r w:rsidRPr="004F0323">
        <w:rPr>
          <w:rFonts w:ascii="Arial" w:eastAsiaTheme="minorHAnsi" w:hAnsi="Arial" w:cs="Arial"/>
          <w:kern w:val="2"/>
          <w:lang w:val="en-GB"/>
          <w14:ligatures w14:val="standardContextual"/>
        </w:rPr>
        <w:t xml:space="preserve"> = W</w:t>
      </w:r>
      <w:r w:rsidRPr="004F0323">
        <w:rPr>
          <w:rFonts w:ascii="Arial" w:eastAsiaTheme="minorHAnsi" w:hAnsi="Arial" w:cs="Arial"/>
          <w:kern w:val="2"/>
          <w:vertAlign w:val="subscript"/>
          <w:lang w:val="en-GB"/>
          <w14:ligatures w14:val="standardContextual"/>
        </w:rPr>
        <w:t>t</w:t>
      </w:r>
      <w:r w:rsidRPr="004F0323">
        <w:rPr>
          <w:rFonts w:ascii="Arial" w:eastAsiaTheme="minorHAnsi" w:hAnsi="Arial" w:cs="Arial"/>
          <w:kern w:val="2"/>
          <w:lang w:val="en-GB"/>
          <w14:ligatures w14:val="standardContextual"/>
        </w:rPr>
        <w:t xml:space="preserve"> = 3.76 kWh</w:t>
      </w:r>
    </w:p>
    <w:p w14:paraId="12972FC5" w14:textId="77777777" w:rsidR="004F0323" w:rsidRPr="002378EA" w:rsidRDefault="004F0323" w:rsidP="004F0323">
      <w:pPr>
        <w:spacing w:after="160" w:line="278" w:lineRule="auto"/>
        <w:jc w:val="both"/>
        <w:rPr>
          <w:rFonts w:ascii="Arial" w:eastAsiaTheme="minorHAnsi" w:hAnsi="Arial" w:cs="Arial"/>
          <w:b/>
          <w:bCs/>
          <w:kern w:val="2"/>
          <w:sz w:val="22"/>
          <w:szCs w:val="22"/>
          <w:lang w:val="en-GB"/>
          <w14:ligatures w14:val="standardContextual"/>
        </w:rPr>
      </w:pPr>
      <w:r w:rsidRPr="002378EA">
        <w:rPr>
          <w:rFonts w:ascii="Arial" w:eastAsiaTheme="minorHAnsi" w:hAnsi="Arial" w:cs="Arial"/>
          <w:b/>
          <w:bCs/>
          <w:kern w:val="2"/>
          <w:sz w:val="22"/>
          <w:szCs w:val="22"/>
          <w:lang w:val="en-GB"/>
          <w14:ligatures w14:val="standardContextual"/>
        </w:rPr>
        <w:t>3.4 Froth Flotation</w:t>
      </w:r>
    </w:p>
    <w:p w14:paraId="4D1060B9" w14:textId="6E1B9507" w:rsidR="004F0323" w:rsidRPr="004F0323" w:rsidRDefault="004F0323" w:rsidP="004F0323">
      <w:pPr>
        <w:spacing w:after="160" w:line="278" w:lineRule="auto"/>
        <w:jc w:val="both"/>
        <w:rPr>
          <w:rFonts w:ascii="Arial" w:eastAsiaTheme="minorHAnsi" w:hAnsi="Arial" w:cs="Arial"/>
          <w:kern w:val="2"/>
          <w14:ligatures w14:val="standardContextual"/>
        </w:rPr>
      </w:pPr>
      <w:r w:rsidRPr="004F0323">
        <w:rPr>
          <w:rFonts w:ascii="Arial" w:eastAsiaTheme="minorHAnsi" w:hAnsi="Arial" w:cs="Arial"/>
          <w:kern w:val="2"/>
          <w:lang w:val="en-GB"/>
          <w14:ligatures w14:val="standardContextual"/>
        </w:rPr>
        <w:t xml:space="preserve">The results of the froth flotation process (concentrate weights) using pine oil and </w:t>
      </w:r>
      <w:r w:rsidRPr="004F0323">
        <w:rPr>
          <w:rFonts w:ascii="Arial" w:eastAsiaTheme="minorHAnsi" w:hAnsi="Arial" w:cs="Arial"/>
          <w:i/>
          <w:iCs/>
          <w:kern w:val="2"/>
          <w14:ligatures w14:val="standardContextual"/>
        </w:rPr>
        <w:t xml:space="preserve">Vernonia amygdalina </w:t>
      </w:r>
      <w:r w:rsidRPr="004F0323">
        <w:rPr>
          <w:rFonts w:ascii="Arial" w:eastAsiaTheme="minorHAnsi" w:hAnsi="Arial" w:cs="Arial"/>
          <w:kern w:val="2"/>
          <w14:ligatures w14:val="standardContextual"/>
        </w:rPr>
        <w:t>extract as frothers is presented in Fig</w:t>
      </w:r>
      <w:r w:rsidR="002378EA">
        <w:rPr>
          <w:rFonts w:ascii="Arial" w:eastAsiaTheme="minorHAnsi" w:hAnsi="Arial" w:cs="Arial"/>
          <w:kern w:val="2"/>
          <w14:ligatures w14:val="standardContextual"/>
        </w:rPr>
        <w:t xml:space="preserve">. </w:t>
      </w:r>
      <w:r w:rsidRPr="004F0323">
        <w:rPr>
          <w:rFonts w:ascii="Arial" w:eastAsiaTheme="minorHAnsi" w:hAnsi="Arial" w:cs="Arial"/>
          <w:kern w:val="2"/>
          <w14:ligatures w14:val="standardContextual"/>
        </w:rPr>
        <w:t xml:space="preserve">4. </w:t>
      </w:r>
    </w:p>
    <w:p w14:paraId="085B6FFA" w14:textId="77777777" w:rsidR="004F0323" w:rsidRPr="004F0323" w:rsidRDefault="004F0323" w:rsidP="004F0323">
      <w:pPr>
        <w:spacing w:after="160" w:line="278" w:lineRule="auto"/>
        <w:jc w:val="both"/>
        <w:rPr>
          <w:rFonts w:ascii="Arial" w:eastAsiaTheme="minorHAnsi" w:hAnsi="Arial" w:cs="Arial"/>
          <w:kern w:val="2"/>
          <w14:ligatures w14:val="standardContextual"/>
        </w:rPr>
      </w:pPr>
      <w:r w:rsidRPr="004F0323">
        <w:rPr>
          <w:rFonts w:ascii="Arial" w:eastAsiaTheme="minorHAnsi" w:hAnsi="Arial" w:cs="Arial"/>
          <w:noProof/>
          <w:kern w:val="2"/>
          <w14:ligatures w14:val="standardContextual"/>
        </w:rPr>
        <w:lastRenderedPageBreak/>
        <w:drawing>
          <wp:inline distT="0" distB="0" distL="0" distR="0" wp14:anchorId="3C3C5C0B" wp14:editId="6D60F4CF">
            <wp:extent cx="5848350" cy="4328864"/>
            <wp:effectExtent l="19050" t="19050" r="19050" b="14605"/>
            <wp:docPr id="1306007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007668" name=""/>
                    <pic:cNvPicPr/>
                  </pic:nvPicPr>
                  <pic:blipFill>
                    <a:blip r:embed="rId10"/>
                    <a:stretch>
                      <a:fillRect/>
                    </a:stretch>
                  </pic:blipFill>
                  <pic:spPr>
                    <a:xfrm>
                      <a:off x="0" y="0"/>
                      <a:ext cx="5895231" cy="4363565"/>
                    </a:xfrm>
                    <a:prstGeom prst="rect">
                      <a:avLst/>
                    </a:prstGeom>
                    <a:ln>
                      <a:solidFill>
                        <a:sysClr val="window" lastClr="FFFFFF">
                          <a:lumMod val="50000"/>
                        </a:sysClr>
                      </a:solidFill>
                    </a:ln>
                  </pic:spPr>
                </pic:pic>
              </a:graphicData>
            </a:graphic>
          </wp:inline>
        </w:drawing>
      </w:r>
    </w:p>
    <w:p w14:paraId="36E38A56" w14:textId="4F4A9ECD" w:rsidR="004F0323" w:rsidRPr="004F0323" w:rsidRDefault="004F0323" w:rsidP="004F0323">
      <w:pPr>
        <w:spacing w:after="160" w:line="278" w:lineRule="auto"/>
        <w:jc w:val="both"/>
        <w:rPr>
          <w:rFonts w:ascii="Arial" w:eastAsiaTheme="minorHAnsi" w:hAnsi="Arial" w:cs="Arial"/>
          <w:kern w:val="2"/>
          <w:lang w:val="en-GB"/>
          <w14:ligatures w14:val="standardContextual"/>
        </w:rPr>
      </w:pPr>
      <w:r w:rsidRPr="004F0323">
        <w:rPr>
          <w:rFonts w:ascii="Arial" w:eastAsiaTheme="minorHAnsi" w:hAnsi="Arial" w:cs="Arial"/>
          <w:b/>
          <w:bCs/>
          <w:kern w:val="2"/>
          <w:lang w:val="en-GB"/>
          <w14:ligatures w14:val="standardContextual"/>
        </w:rPr>
        <w:t>Fig</w:t>
      </w:r>
      <w:r w:rsidR="002378EA">
        <w:rPr>
          <w:rFonts w:ascii="Arial" w:eastAsiaTheme="minorHAnsi" w:hAnsi="Arial" w:cs="Arial"/>
          <w:b/>
          <w:bCs/>
          <w:kern w:val="2"/>
          <w:lang w:val="en-GB"/>
          <w14:ligatures w14:val="standardContextual"/>
        </w:rPr>
        <w:t>.</w:t>
      </w:r>
      <w:r w:rsidRPr="004F0323">
        <w:rPr>
          <w:rFonts w:ascii="Arial" w:eastAsiaTheme="minorHAnsi" w:hAnsi="Arial" w:cs="Arial"/>
          <w:b/>
          <w:bCs/>
          <w:kern w:val="2"/>
          <w:lang w:val="en-GB"/>
          <w14:ligatures w14:val="standardContextual"/>
        </w:rPr>
        <w:t xml:space="preserve"> 4.</w:t>
      </w:r>
      <w:r w:rsidRPr="004F0323">
        <w:rPr>
          <w:rFonts w:ascii="Arial" w:eastAsiaTheme="minorHAnsi" w:hAnsi="Arial" w:cs="Arial"/>
          <w:kern w:val="2"/>
          <w:lang w:val="en-GB"/>
          <w14:ligatures w14:val="standardContextual"/>
        </w:rPr>
        <w:t xml:space="preserve"> </w:t>
      </w:r>
      <w:r w:rsidRPr="002378EA">
        <w:rPr>
          <w:rFonts w:ascii="Arial" w:eastAsiaTheme="minorHAnsi" w:hAnsi="Arial" w:cs="Arial"/>
          <w:b/>
          <w:bCs/>
          <w:kern w:val="2"/>
          <w:lang w:val="en-GB"/>
          <w14:ligatures w14:val="standardContextual"/>
        </w:rPr>
        <w:t xml:space="preserve">Floated concentrate weights using pine oil and </w:t>
      </w:r>
      <w:r w:rsidRPr="002378EA">
        <w:rPr>
          <w:rFonts w:ascii="Arial" w:eastAsiaTheme="minorHAnsi" w:hAnsi="Arial" w:cs="Arial"/>
          <w:b/>
          <w:bCs/>
          <w:i/>
          <w:iCs/>
          <w:kern w:val="2"/>
          <w14:ligatures w14:val="standardContextual"/>
        </w:rPr>
        <w:t xml:space="preserve">Vernonia amygdalina </w:t>
      </w:r>
      <w:r w:rsidRPr="002378EA">
        <w:rPr>
          <w:rFonts w:ascii="Arial" w:eastAsiaTheme="minorHAnsi" w:hAnsi="Arial" w:cs="Arial"/>
          <w:b/>
          <w:bCs/>
          <w:kern w:val="2"/>
          <w14:ligatures w14:val="standardContextual"/>
        </w:rPr>
        <w:t>extract as frothers at varied sieve sizes</w:t>
      </w:r>
    </w:p>
    <w:p w14:paraId="523EC7C7" w14:textId="77777777" w:rsidR="004F0323" w:rsidRPr="004F0323" w:rsidRDefault="004F0323" w:rsidP="004F0323">
      <w:pPr>
        <w:spacing w:after="160" w:line="278" w:lineRule="auto"/>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 xml:space="preserve">Lead oxide concentrate was recovered as froth in both cases. This indicates a successful separation of the mineral of interest (PbO) from the gangue. When pine oil was used as a frother, a near uniform froth formation was observed, while froth formation was observed to increase with decreasing particle size when </w:t>
      </w:r>
      <w:r w:rsidRPr="004F0323">
        <w:rPr>
          <w:rFonts w:ascii="Arial" w:eastAsiaTheme="minorHAnsi" w:hAnsi="Arial" w:cs="Arial"/>
          <w:i/>
          <w:iCs/>
          <w:kern w:val="2"/>
          <w14:ligatures w14:val="standardContextual"/>
        </w:rPr>
        <w:t>Vernonia amygdalina</w:t>
      </w:r>
      <w:r w:rsidRPr="004F0323">
        <w:rPr>
          <w:rFonts w:ascii="Arial" w:eastAsiaTheme="minorHAnsi" w:hAnsi="Arial" w:cs="Arial"/>
          <w:kern w:val="2"/>
          <w14:ligatures w14:val="standardContextual"/>
        </w:rPr>
        <w:t xml:space="preserve"> extract was used. The result of chemical analysis of the concentrate and tailings obtained for both frothers are presented in Tables 8 and 9.</w:t>
      </w:r>
    </w:p>
    <w:p w14:paraId="4D830285" w14:textId="77777777" w:rsidR="004F0323" w:rsidRPr="002378EA" w:rsidRDefault="004F0323" w:rsidP="004F0323">
      <w:pPr>
        <w:spacing w:after="160" w:line="278" w:lineRule="auto"/>
        <w:jc w:val="both"/>
        <w:rPr>
          <w:rFonts w:ascii="Arial" w:eastAsiaTheme="minorHAnsi" w:hAnsi="Arial" w:cs="Arial"/>
          <w:b/>
          <w:bCs/>
          <w:kern w:val="2"/>
          <w14:ligatures w14:val="standardContextual"/>
        </w:rPr>
      </w:pPr>
      <w:r w:rsidRPr="004F0323">
        <w:rPr>
          <w:rFonts w:ascii="Arial" w:eastAsiaTheme="minorHAnsi" w:hAnsi="Arial" w:cs="Arial"/>
          <w:b/>
          <w:bCs/>
          <w:kern w:val="2"/>
          <w14:ligatures w14:val="standardContextual"/>
        </w:rPr>
        <w:t>Table 8.</w:t>
      </w:r>
      <w:r w:rsidRPr="004F0323">
        <w:rPr>
          <w:rFonts w:ascii="Arial" w:eastAsiaTheme="minorHAnsi" w:hAnsi="Arial" w:cs="Arial"/>
          <w:kern w:val="2"/>
          <w14:ligatures w14:val="standardContextual"/>
        </w:rPr>
        <w:t xml:space="preserve"> </w:t>
      </w:r>
      <w:r w:rsidRPr="002378EA">
        <w:rPr>
          <w:rFonts w:ascii="Arial" w:eastAsiaTheme="minorHAnsi" w:hAnsi="Arial" w:cs="Arial"/>
          <w:b/>
          <w:bCs/>
          <w:kern w:val="2"/>
          <w14:ligatures w14:val="standardContextual"/>
        </w:rPr>
        <w:t xml:space="preserve">Chemical composition of the froth floatation process at varied sieve sizes using pine oil as the frother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4"/>
        <w:gridCol w:w="824"/>
        <w:gridCol w:w="782"/>
        <w:gridCol w:w="823"/>
        <w:gridCol w:w="782"/>
        <w:gridCol w:w="823"/>
        <w:gridCol w:w="782"/>
        <w:gridCol w:w="823"/>
        <w:gridCol w:w="782"/>
        <w:gridCol w:w="823"/>
        <w:gridCol w:w="782"/>
      </w:tblGrid>
      <w:tr w:rsidR="004F0323" w:rsidRPr="004F0323" w14:paraId="64EB7142" w14:textId="77777777" w:rsidTr="00AF79BB">
        <w:tc>
          <w:tcPr>
            <w:tcW w:w="1324" w:type="dxa"/>
            <w:vMerge w:val="restart"/>
            <w:tcBorders>
              <w:top w:val="single" w:sz="8" w:space="0" w:color="auto"/>
            </w:tcBorders>
          </w:tcPr>
          <w:p w14:paraId="3604915E" w14:textId="77777777" w:rsidR="004F0323" w:rsidRPr="004F0323" w:rsidRDefault="004F0323" w:rsidP="004F0323">
            <w:pPr>
              <w:jc w:val="center"/>
              <w:rPr>
                <w:rFonts w:ascii="Arial" w:eastAsiaTheme="minorHAnsi" w:hAnsi="Arial" w:cs="Arial"/>
                <w:kern w:val="2"/>
                <w14:ligatures w14:val="standardContextual"/>
              </w:rPr>
            </w:pPr>
            <w:bookmarkStart w:id="4" w:name="_Hlk224061784"/>
            <w:r w:rsidRPr="004F0323">
              <w:rPr>
                <w:rFonts w:ascii="Arial" w:eastAsiaTheme="minorHAnsi" w:hAnsi="Arial" w:cs="Arial"/>
                <w:kern w:val="2"/>
                <w14:ligatures w14:val="standardContextual"/>
              </w:rPr>
              <w:t>Mineral</w:t>
            </w:r>
          </w:p>
          <w:p w14:paraId="68498FF3"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Constituent</w:t>
            </w:r>
          </w:p>
          <w:p w14:paraId="69243E15"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w:t>
            </w:r>
          </w:p>
        </w:tc>
        <w:tc>
          <w:tcPr>
            <w:tcW w:w="8026" w:type="dxa"/>
            <w:gridSpan w:val="10"/>
            <w:tcBorders>
              <w:top w:val="single" w:sz="8" w:space="0" w:color="auto"/>
              <w:bottom w:val="single" w:sz="8" w:space="0" w:color="auto"/>
            </w:tcBorders>
          </w:tcPr>
          <w:p w14:paraId="2E6E9F8B"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Sieve size (µm)</w:t>
            </w:r>
          </w:p>
        </w:tc>
      </w:tr>
      <w:tr w:rsidR="004F0323" w:rsidRPr="004F0323" w14:paraId="6F2A5689" w14:textId="77777777" w:rsidTr="00AF79BB">
        <w:tc>
          <w:tcPr>
            <w:tcW w:w="1324" w:type="dxa"/>
            <w:vMerge/>
          </w:tcPr>
          <w:p w14:paraId="3764E20B" w14:textId="77777777" w:rsidR="004F0323" w:rsidRPr="004F0323" w:rsidRDefault="004F0323" w:rsidP="004F0323">
            <w:pPr>
              <w:jc w:val="both"/>
              <w:rPr>
                <w:rFonts w:ascii="Arial" w:eastAsiaTheme="minorHAnsi" w:hAnsi="Arial" w:cs="Arial"/>
                <w:kern w:val="2"/>
                <w14:ligatures w14:val="standardContextual"/>
              </w:rPr>
            </w:pPr>
          </w:p>
        </w:tc>
        <w:tc>
          <w:tcPr>
            <w:tcW w:w="1606" w:type="dxa"/>
            <w:gridSpan w:val="2"/>
            <w:tcBorders>
              <w:top w:val="single" w:sz="8" w:space="0" w:color="auto"/>
            </w:tcBorders>
          </w:tcPr>
          <w:p w14:paraId="34409D82"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-250+180</w:t>
            </w:r>
          </w:p>
        </w:tc>
        <w:tc>
          <w:tcPr>
            <w:tcW w:w="1605" w:type="dxa"/>
            <w:gridSpan w:val="2"/>
            <w:tcBorders>
              <w:top w:val="single" w:sz="8" w:space="0" w:color="auto"/>
            </w:tcBorders>
          </w:tcPr>
          <w:p w14:paraId="2DE75214"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-180+125</w:t>
            </w:r>
          </w:p>
        </w:tc>
        <w:tc>
          <w:tcPr>
            <w:tcW w:w="1605" w:type="dxa"/>
            <w:gridSpan w:val="2"/>
            <w:tcBorders>
              <w:top w:val="single" w:sz="8" w:space="0" w:color="auto"/>
            </w:tcBorders>
          </w:tcPr>
          <w:p w14:paraId="1E44988B"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-125+90</w:t>
            </w:r>
          </w:p>
        </w:tc>
        <w:tc>
          <w:tcPr>
            <w:tcW w:w="1605" w:type="dxa"/>
            <w:gridSpan w:val="2"/>
            <w:tcBorders>
              <w:top w:val="single" w:sz="8" w:space="0" w:color="auto"/>
            </w:tcBorders>
          </w:tcPr>
          <w:p w14:paraId="489CC6B7"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-90+63</w:t>
            </w:r>
          </w:p>
        </w:tc>
        <w:tc>
          <w:tcPr>
            <w:tcW w:w="1605" w:type="dxa"/>
            <w:gridSpan w:val="2"/>
            <w:tcBorders>
              <w:top w:val="single" w:sz="8" w:space="0" w:color="auto"/>
            </w:tcBorders>
          </w:tcPr>
          <w:p w14:paraId="4180397D"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-63</w:t>
            </w:r>
          </w:p>
        </w:tc>
      </w:tr>
      <w:tr w:rsidR="004F0323" w:rsidRPr="004F0323" w14:paraId="38262269" w14:textId="77777777" w:rsidTr="00AF79BB">
        <w:tc>
          <w:tcPr>
            <w:tcW w:w="1324" w:type="dxa"/>
            <w:vMerge/>
            <w:tcBorders>
              <w:bottom w:val="single" w:sz="8" w:space="0" w:color="auto"/>
            </w:tcBorders>
          </w:tcPr>
          <w:p w14:paraId="4646B5B6" w14:textId="77777777" w:rsidR="004F0323" w:rsidRPr="004F0323" w:rsidRDefault="004F0323" w:rsidP="004F0323">
            <w:pPr>
              <w:jc w:val="both"/>
              <w:rPr>
                <w:rFonts w:ascii="Arial" w:eastAsiaTheme="minorHAnsi" w:hAnsi="Arial" w:cs="Arial"/>
                <w:kern w:val="2"/>
                <w14:ligatures w14:val="standardContextual"/>
              </w:rPr>
            </w:pPr>
          </w:p>
        </w:tc>
        <w:tc>
          <w:tcPr>
            <w:tcW w:w="824" w:type="dxa"/>
            <w:tcBorders>
              <w:bottom w:val="single" w:sz="8" w:space="0" w:color="auto"/>
            </w:tcBorders>
          </w:tcPr>
          <w:p w14:paraId="21B5EF58"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Conc.</w:t>
            </w:r>
          </w:p>
        </w:tc>
        <w:tc>
          <w:tcPr>
            <w:tcW w:w="782" w:type="dxa"/>
            <w:tcBorders>
              <w:bottom w:val="single" w:sz="8" w:space="0" w:color="auto"/>
            </w:tcBorders>
          </w:tcPr>
          <w:p w14:paraId="5BABCFD8"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Tails</w:t>
            </w:r>
          </w:p>
        </w:tc>
        <w:tc>
          <w:tcPr>
            <w:tcW w:w="823" w:type="dxa"/>
            <w:tcBorders>
              <w:bottom w:val="single" w:sz="8" w:space="0" w:color="auto"/>
            </w:tcBorders>
          </w:tcPr>
          <w:p w14:paraId="6951793E"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Conc.</w:t>
            </w:r>
          </w:p>
        </w:tc>
        <w:tc>
          <w:tcPr>
            <w:tcW w:w="782" w:type="dxa"/>
            <w:tcBorders>
              <w:bottom w:val="single" w:sz="8" w:space="0" w:color="auto"/>
            </w:tcBorders>
          </w:tcPr>
          <w:p w14:paraId="75A52F50"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Tails</w:t>
            </w:r>
          </w:p>
        </w:tc>
        <w:tc>
          <w:tcPr>
            <w:tcW w:w="823" w:type="dxa"/>
            <w:tcBorders>
              <w:bottom w:val="single" w:sz="8" w:space="0" w:color="auto"/>
            </w:tcBorders>
          </w:tcPr>
          <w:p w14:paraId="5D151090"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Conc.</w:t>
            </w:r>
          </w:p>
        </w:tc>
        <w:tc>
          <w:tcPr>
            <w:tcW w:w="782" w:type="dxa"/>
            <w:tcBorders>
              <w:bottom w:val="single" w:sz="8" w:space="0" w:color="auto"/>
            </w:tcBorders>
          </w:tcPr>
          <w:p w14:paraId="0C2951F0"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Tails</w:t>
            </w:r>
          </w:p>
        </w:tc>
        <w:tc>
          <w:tcPr>
            <w:tcW w:w="823" w:type="dxa"/>
            <w:tcBorders>
              <w:bottom w:val="single" w:sz="8" w:space="0" w:color="auto"/>
            </w:tcBorders>
          </w:tcPr>
          <w:p w14:paraId="28390DB3"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Conc.</w:t>
            </w:r>
          </w:p>
        </w:tc>
        <w:tc>
          <w:tcPr>
            <w:tcW w:w="782" w:type="dxa"/>
            <w:tcBorders>
              <w:bottom w:val="single" w:sz="8" w:space="0" w:color="auto"/>
            </w:tcBorders>
          </w:tcPr>
          <w:p w14:paraId="2FCF57A2"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Tails</w:t>
            </w:r>
          </w:p>
        </w:tc>
        <w:tc>
          <w:tcPr>
            <w:tcW w:w="823" w:type="dxa"/>
            <w:tcBorders>
              <w:bottom w:val="single" w:sz="8" w:space="0" w:color="auto"/>
            </w:tcBorders>
          </w:tcPr>
          <w:p w14:paraId="40619FE4"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Conc.</w:t>
            </w:r>
          </w:p>
        </w:tc>
        <w:tc>
          <w:tcPr>
            <w:tcW w:w="782" w:type="dxa"/>
            <w:tcBorders>
              <w:bottom w:val="single" w:sz="8" w:space="0" w:color="auto"/>
            </w:tcBorders>
          </w:tcPr>
          <w:p w14:paraId="7C3FD6F3"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Tails</w:t>
            </w:r>
          </w:p>
        </w:tc>
      </w:tr>
      <w:tr w:rsidR="004F0323" w:rsidRPr="004F0323" w14:paraId="628E2B89" w14:textId="77777777" w:rsidTr="00AF79BB">
        <w:tc>
          <w:tcPr>
            <w:tcW w:w="1324" w:type="dxa"/>
            <w:tcBorders>
              <w:top w:val="single" w:sz="8" w:space="0" w:color="auto"/>
            </w:tcBorders>
          </w:tcPr>
          <w:p w14:paraId="2A02F2FB" w14:textId="77777777" w:rsidR="004F0323" w:rsidRPr="004F0323" w:rsidRDefault="004F0323" w:rsidP="004F0323">
            <w:pPr>
              <w:jc w:val="center"/>
              <w:rPr>
                <w:rFonts w:ascii="Arial" w:eastAsiaTheme="minorHAnsi" w:hAnsi="Arial" w:cs="Arial"/>
                <w:kern w:val="2"/>
                <w:vertAlign w:val="subscript"/>
                <w14:ligatures w14:val="standardContextual"/>
              </w:rPr>
            </w:pPr>
            <w:r w:rsidRPr="004F0323">
              <w:rPr>
                <w:rFonts w:ascii="Arial" w:eastAsiaTheme="minorHAnsi" w:hAnsi="Arial" w:cs="Arial"/>
                <w:kern w:val="2"/>
                <w14:ligatures w14:val="standardContextual"/>
              </w:rPr>
              <w:t>Al</w:t>
            </w:r>
            <w:r w:rsidRPr="004F0323">
              <w:rPr>
                <w:rFonts w:ascii="Arial" w:eastAsiaTheme="minorHAnsi" w:hAnsi="Arial" w:cs="Arial"/>
                <w:kern w:val="2"/>
                <w:vertAlign w:val="subscript"/>
                <w14:ligatures w14:val="standardContextual"/>
              </w:rPr>
              <w:t>2</w:t>
            </w:r>
            <w:r w:rsidRPr="004F0323">
              <w:rPr>
                <w:rFonts w:ascii="Arial" w:eastAsiaTheme="minorHAnsi" w:hAnsi="Arial" w:cs="Arial"/>
                <w:kern w:val="2"/>
                <w14:ligatures w14:val="standardContextual"/>
              </w:rPr>
              <w:t>O</w:t>
            </w:r>
            <w:r w:rsidRPr="004F0323">
              <w:rPr>
                <w:rFonts w:ascii="Arial" w:eastAsiaTheme="minorHAnsi" w:hAnsi="Arial" w:cs="Arial"/>
                <w:kern w:val="2"/>
                <w:vertAlign w:val="subscript"/>
                <w14:ligatures w14:val="standardContextual"/>
              </w:rPr>
              <w:t>3</w:t>
            </w:r>
          </w:p>
        </w:tc>
        <w:tc>
          <w:tcPr>
            <w:tcW w:w="824" w:type="dxa"/>
            <w:tcBorders>
              <w:top w:val="single" w:sz="8" w:space="0" w:color="auto"/>
            </w:tcBorders>
          </w:tcPr>
          <w:p w14:paraId="4E30630C"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3.41</w:t>
            </w:r>
          </w:p>
        </w:tc>
        <w:tc>
          <w:tcPr>
            <w:tcW w:w="782" w:type="dxa"/>
            <w:tcBorders>
              <w:top w:val="single" w:sz="8" w:space="0" w:color="auto"/>
            </w:tcBorders>
          </w:tcPr>
          <w:p w14:paraId="3154915C"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3.30</w:t>
            </w:r>
          </w:p>
        </w:tc>
        <w:tc>
          <w:tcPr>
            <w:tcW w:w="823" w:type="dxa"/>
            <w:tcBorders>
              <w:top w:val="single" w:sz="8" w:space="0" w:color="auto"/>
            </w:tcBorders>
          </w:tcPr>
          <w:p w14:paraId="145953A3"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3.32</w:t>
            </w:r>
          </w:p>
        </w:tc>
        <w:tc>
          <w:tcPr>
            <w:tcW w:w="782" w:type="dxa"/>
            <w:tcBorders>
              <w:top w:val="single" w:sz="8" w:space="0" w:color="auto"/>
            </w:tcBorders>
          </w:tcPr>
          <w:p w14:paraId="41EA4631"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3.22</w:t>
            </w:r>
          </w:p>
        </w:tc>
        <w:tc>
          <w:tcPr>
            <w:tcW w:w="823" w:type="dxa"/>
            <w:tcBorders>
              <w:top w:val="single" w:sz="8" w:space="0" w:color="auto"/>
            </w:tcBorders>
          </w:tcPr>
          <w:p w14:paraId="5393A58F"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3.49</w:t>
            </w:r>
          </w:p>
        </w:tc>
        <w:tc>
          <w:tcPr>
            <w:tcW w:w="782" w:type="dxa"/>
            <w:tcBorders>
              <w:top w:val="single" w:sz="8" w:space="0" w:color="auto"/>
            </w:tcBorders>
          </w:tcPr>
          <w:p w14:paraId="62433E08"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2.92</w:t>
            </w:r>
          </w:p>
        </w:tc>
        <w:tc>
          <w:tcPr>
            <w:tcW w:w="823" w:type="dxa"/>
            <w:tcBorders>
              <w:top w:val="single" w:sz="8" w:space="0" w:color="auto"/>
            </w:tcBorders>
          </w:tcPr>
          <w:p w14:paraId="48AFA600"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2.86</w:t>
            </w:r>
          </w:p>
        </w:tc>
        <w:tc>
          <w:tcPr>
            <w:tcW w:w="782" w:type="dxa"/>
            <w:tcBorders>
              <w:top w:val="single" w:sz="8" w:space="0" w:color="auto"/>
            </w:tcBorders>
          </w:tcPr>
          <w:p w14:paraId="158039D3"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2.86</w:t>
            </w:r>
          </w:p>
        </w:tc>
        <w:tc>
          <w:tcPr>
            <w:tcW w:w="823" w:type="dxa"/>
            <w:tcBorders>
              <w:top w:val="single" w:sz="8" w:space="0" w:color="auto"/>
            </w:tcBorders>
          </w:tcPr>
          <w:p w14:paraId="733715BC"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2.71</w:t>
            </w:r>
          </w:p>
        </w:tc>
        <w:tc>
          <w:tcPr>
            <w:tcW w:w="782" w:type="dxa"/>
            <w:tcBorders>
              <w:top w:val="single" w:sz="8" w:space="0" w:color="auto"/>
            </w:tcBorders>
          </w:tcPr>
          <w:p w14:paraId="2349D572"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2.78</w:t>
            </w:r>
          </w:p>
        </w:tc>
      </w:tr>
      <w:tr w:rsidR="004F0323" w:rsidRPr="004F0323" w14:paraId="3259F20F" w14:textId="77777777" w:rsidTr="00AF79BB">
        <w:tc>
          <w:tcPr>
            <w:tcW w:w="1324" w:type="dxa"/>
          </w:tcPr>
          <w:p w14:paraId="03291EA9" w14:textId="77777777" w:rsidR="004F0323" w:rsidRPr="004F0323" w:rsidRDefault="004F0323" w:rsidP="004F0323">
            <w:pPr>
              <w:jc w:val="center"/>
              <w:rPr>
                <w:rFonts w:ascii="Arial" w:eastAsiaTheme="minorHAnsi" w:hAnsi="Arial" w:cs="Arial"/>
                <w:kern w:val="2"/>
                <w:vertAlign w:val="subscript"/>
                <w14:ligatures w14:val="standardContextual"/>
              </w:rPr>
            </w:pPr>
            <w:r w:rsidRPr="004F0323">
              <w:rPr>
                <w:rFonts w:ascii="Arial" w:eastAsiaTheme="minorHAnsi" w:hAnsi="Arial" w:cs="Arial"/>
                <w:kern w:val="2"/>
                <w14:ligatures w14:val="standardContextual"/>
              </w:rPr>
              <w:t>SiO</w:t>
            </w:r>
            <w:r w:rsidRPr="004F0323">
              <w:rPr>
                <w:rFonts w:ascii="Arial" w:eastAsiaTheme="minorHAnsi" w:hAnsi="Arial" w:cs="Arial"/>
                <w:kern w:val="2"/>
                <w:vertAlign w:val="subscript"/>
                <w14:ligatures w14:val="standardContextual"/>
              </w:rPr>
              <w:t>2</w:t>
            </w:r>
          </w:p>
        </w:tc>
        <w:tc>
          <w:tcPr>
            <w:tcW w:w="824" w:type="dxa"/>
          </w:tcPr>
          <w:p w14:paraId="5B89DE7C"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19.42</w:t>
            </w:r>
          </w:p>
        </w:tc>
        <w:tc>
          <w:tcPr>
            <w:tcW w:w="782" w:type="dxa"/>
          </w:tcPr>
          <w:p w14:paraId="53291184"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42.41</w:t>
            </w:r>
          </w:p>
        </w:tc>
        <w:tc>
          <w:tcPr>
            <w:tcW w:w="823" w:type="dxa"/>
          </w:tcPr>
          <w:p w14:paraId="6991D6F5"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16.12</w:t>
            </w:r>
          </w:p>
        </w:tc>
        <w:tc>
          <w:tcPr>
            <w:tcW w:w="782" w:type="dxa"/>
          </w:tcPr>
          <w:p w14:paraId="1AF06553"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46.32</w:t>
            </w:r>
          </w:p>
        </w:tc>
        <w:tc>
          <w:tcPr>
            <w:tcW w:w="823" w:type="dxa"/>
          </w:tcPr>
          <w:p w14:paraId="136BDF59"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7.32</w:t>
            </w:r>
          </w:p>
        </w:tc>
        <w:tc>
          <w:tcPr>
            <w:tcW w:w="782" w:type="dxa"/>
          </w:tcPr>
          <w:p w14:paraId="2C6403AB"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52.2</w:t>
            </w:r>
          </w:p>
        </w:tc>
        <w:tc>
          <w:tcPr>
            <w:tcW w:w="823" w:type="dxa"/>
          </w:tcPr>
          <w:p w14:paraId="13ED82A7"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12.46</w:t>
            </w:r>
          </w:p>
        </w:tc>
        <w:tc>
          <w:tcPr>
            <w:tcW w:w="782" w:type="dxa"/>
          </w:tcPr>
          <w:p w14:paraId="19B9F7BE"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43.81</w:t>
            </w:r>
          </w:p>
        </w:tc>
        <w:tc>
          <w:tcPr>
            <w:tcW w:w="823" w:type="dxa"/>
          </w:tcPr>
          <w:p w14:paraId="0E61FAE9"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13.27</w:t>
            </w:r>
          </w:p>
        </w:tc>
        <w:tc>
          <w:tcPr>
            <w:tcW w:w="782" w:type="dxa"/>
          </w:tcPr>
          <w:p w14:paraId="5FE369AD"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47.69</w:t>
            </w:r>
          </w:p>
        </w:tc>
      </w:tr>
      <w:tr w:rsidR="004F0323" w:rsidRPr="004F0323" w14:paraId="0CFF6479" w14:textId="77777777" w:rsidTr="00AF79BB">
        <w:tc>
          <w:tcPr>
            <w:tcW w:w="1324" w:type="dxa"/>
          </w:tcPr>
          <w:p w14:paraId="3FA7E59E" w14:textId="77777777" w:rsidR="004F0323" w:rsidRPr="004F0323" w:rsidRDefault="004F0323" w:rsidP="004F0323">
            <w:pPr>
              <w:jc w:val="center"/>
              <w:rPr>
                <w:rFonts w:ascii="Arial" w:eastAsiaTheme="minorHAnsi" w:hAnsi="Arial" w:cs="Arial"/>
                <w:kern w:val="2"/>
                <w:vertAlign w:val="subscript"/>
                <w14:ligatures w14:val="standardContextual"/>
              </w:rPr>
            </w:pPr>
            <w:r w:rsidRPr="004F0323">
              <w:rPr>
                <w:rFonts w:ascii="Arial" w:eastAsiaTheme="minorHAnsi" w:hAnsi="Arial" w:cs="Arial"/>
                <w:kern w:val="2"/>
                <w14:ligatures w14:val="standardContextual"/>
              </w:rPr>
              <w:t>TiO</w:t>
            </w:r>
            <w:r w:rsidRPr="004F0323">
              <w:rPr>
                <w:rFonts w:ascii="Arial" w:eastAsiaTheme="minorHAnsi" w:hAnsi="Arial" w:cs="Arial"/>
                <w:kern w:val="2"/>
                <w:vertAlign w:val="subscript"/>
                <w14:ligatures w14:val="standardContextual"/>
              </w:rPr>
              <w:t>2</w:t>
            </w:r>
          </w:p>
        </w:tc>
        <w:tc>
          <w:tcPr>
            <w:tcW w:w="824" w:type="dxa"/>
          </w:tcPr>
          <w:p w14:paraId="2720B2C5"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1.07</w:t>
            </w:r>
          </w:p>
        </w:tc>
        <w:tc>
          <w:tcPr>
            <w:tcW w:w="782" w:type="dxa"/>
          </w:tcPr>
          <w:p w14:paraId="2C76F746"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1.06</w:t>
            </w:r>
          </w:p>
        </w:tc>
        <w:tc>
          <w:tcPr>
            <w:tcW w:w="823" w:type="dxa"/>
          </w:tcPr>
          <w:p w14:paraId="6AF90BBF"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0.08</w:t>
            </w:r>
          </w:p>
        </w:tc>
        <w:tc>
          <w:tcPr>
            <w:tcW w:w="782" w:type="dxa"/>
          </w:tcPr>
          <w:p w14:paraId="6F449DFD"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0.06</w:t>
            </w:r>
          </w:p>
        </w:tc>
        <w:tc>
          <w:tcPr>
            <w:tcW w:w="823" w:type="dxa"/>
          </w:tcPr>
          <w:p w14:paraId="366DD9A3"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0.17</w:t>
            </w:r>
          </w:p>
        </w:tc>
        <w:tc>
          <w:tcPr>
            <w:tcW w:w="782" w:type="dxa"/>
          </w:tcPr>
          <w:p w14:paraId="2F431D41"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0.10</w:t>
            </w:r>
          </w:p>
        </w:tc>
        <w:tc>
          <w:tcPr>
            <w:tcW w:w="823" w:type="dxa"/>
          </w:tcPr>
          <w:p w14:paraId="3CC614B0"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0.13</w:t>
            </w:r>
          </w:p>
        </w:tc>
        <w:tc>
          <w:tcPr>
            <w:tcW w:w="782" w:type="dxa"/>
          </w:tcPr>
          <w:p w14:paraId="1614881F"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0.09</w:t>
            </w:r>
          </w:p>
        </w:tc>
        <w:tc>
          <w:tcPr>
            <w:tcW w:w="823" w:type="dxa"/>
          </w:tcPr>
          <w:p w14:paraId="2CB6BB1F"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0.16</w:t>
            </w:r>
          </w:p>
        </w:tc>
        <w:tc>
          <w:tcPr>
            <w:tcW w:w="782" w:type="dxa"/>
          </w:tcPr>
          <w:p w14:paraId="79354E07"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0.11</w:t>
            </w:r>
          </w:p>
        </w:tc>
      </w:tr>
      <w:tr w:rsidR="004F0323" w:rsidRPr="004F0323" w14:paraId="3CC80851" w14:textId="77777777" w:rsidTr="00AF79BB">
        <w:tc>
          <w:tcPr>
            <w:tcW w:w="1324" w:type="dxa"/>
          </w:tcPr>
          <w:p w14:paraId="3CBE283C"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ZnO</w:t>
            </w:r>
          </w:p>
        </w:tc>
        <w:tc>
          <w:tcPr>
            <w:tcW w:w="824" w:type="dxa"/>
          </w:tcPr>
          <w:p w14:paraId="661A5B10"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9.96</w:t>
            </w:r>
          </w:p>
        </w:tc>
        <w:tc>
          <w:tcPr>
            <w:tcW w:w="782" w:type="dxa"/>
          </w:tcPr>
          <w:p w14:paraId="1C2469C7"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3.46</w:t>
            </w:r>
          </w:p>
        </w:tc>
        <w:tc>
          <w:tcPr>
            <w:tcW w:w="823" w:type="dxa"/>
          </w:tcPr>
          <w:p w14:paraId="3BFABF86"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9.89</w:t>
            </w:r>
          </w:p>
        </w:tc>
        <w:tc>
          <w:tcPr>
            <w:tcW w:w="782" w:type="dxa"/>
          </w:tcPr>
          <w:p w14:paraId="1D92556B"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2.36</w:t>
            </w:r>
          </w:p>
        </w:tc>
        <w:tc>
          <w:tcPr>
            <w:tcW w:w="823" w:type="dxa"/>
          </w:tcPr>
          <w:p w14:paraId="11E3A644"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8.14</w:t>
            </w:r>
          </w:p>
        </w:tc>
        <w:tc>
          <w:tcPr>
            <w:tcW w:w="782" w:type="dxa"/>
          </w:tcPr>
          <w:p w14:paraId="656E419D"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1.96</w:t>
            </w:r>
          </w:p>
        </w:tc>
        <w:tc>
          <w:tcPr>
            <w:tcW w:w="823" w:type="dxa"/>
          </w:tcPr>
          <w:p w14:paraId="51D805BE"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10.94</w:t>
            </w:r>
          </w:p>
        </w:tc>
        <w:tc>
          <w:tcPr>
            <w:tcW w:w="782" w:type="dxa"/>
          </w:tcPr>
          <w:p w14:paraId="67611E77"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1.83</w:t>
            </w:r>
          </w:p>
        </w:tc>
        <w:tc>
          <w:tcPr>
            <w:tcW w:w="823" w:type="dxa"/>
          </w:tcPr>
          <w:p w14:paraId="13DAB045"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8.76</w:t>
            </w:r>
          </w:p>
        </w:tc>
        <w:tc>
          <w:tcPr>
            <w:tcW w:w="782" w:type="dxa"/>
          </w:tcPr>
          <w:p w14:paraId="47A91644"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0.96</w:t>
            </w:r>
          </w:p>
        </w:tc>
      </w:tr>
      <w:tr w:rsidR="004F0323" w:rsidRPr="004F0323" w14:paraId="494E6F48" w14:textId="77777777" w:rsidTr="00AF79BB">
        <w:tc>
          <w:tcPr>
            <w:tcW w:w="1324" w:type="dxa"/>
          </w:tcPr>
          <w:p w14:paraId="60F3EE8E" w14:textId="77777777" w:rsidR="004F0323" w:rsidRPr="004F0323" w:rsidRDefault="004F0323" w:rsidP="004F0323">
            <w:pPr>
              <w:jc w:val="center"/>
              <w:rPr>
                <w:rFonts w:ascii="Arial" w:eastAsiaTheme="minorHAnsi" w:hAnsi="Arial" w:cs="Arial"/>
                <w:kern w:val="2"/>
                <w:vertAlign w:val="subscript"/>
                <w14:ligatures w14:val="standardContextual"/>
              </w:rPr>
            </w:pPr>
            <w:r w:rsidRPr="004F0323">
              <w:rPr>
                <w:rFonts w:ascii="Arial" w:eastAsiaTheme="minorHAnsi" w:hAnsi="Arial" w:cs="Arial"/>
                <w:kern w:val="2"/>
                <w14:ligatures w14:val="standardContextual"/>
              </w:rPr>
              <w:t>Fe</w:t>
            </w:r>
            <w:r w:rsidRPr="004F0323">
              <w:rPr>
                <w:rFonts w:ascii="Arial" w:eastAsiaTheme="minorHAnsi" w:hAnsi="Arial" w:cs="Arial"/>
                <w:kern w:val="2"/>
                <w:vertAlign w:val="subscript"/>
                <w14:ligatures w14:val="standardContextual"/>
              </w:rPr>
              <w:t>2</w:t>
            </w:r>
            <w:r w:rsidRPr="004F0323">
              <w:rPr>
                <w:rFonts w:ascii="Arial" w:eastAsiaTheme="minorHAnsi" w:hAnsi="Arial" w:cs="Arial"/>
                <w:kern w:val="2"/>
                <w14:ligatures w14:val="standardContextual"/>
              </w:rPr>
              <w:t>O</w:t>
            </w:r>
            <w:r w:rsidRPr="004F0323">
              <w:rPr>
                <w:rFonts w:ascii="Arial" w:eastAsiaTheme="minorHAnsi" w:hAnsi="Arial" w:cs="Arial"/>
                <w:kern w:val="2"/>
                <w:vertAlign w:val="subscript"/>
                <w14:ligatures w14:val="standardContextual"/>
              </w:rPr>
              <w:t>3</w:t>
            </w:r>
          </w:p>
        </w:tc>
        <w:tc>
          <w:tcPr>
            <w:tcW w:w="824" w:type="dxa"/>
          </w:tcPr>
          <w:p w14:paraId="0913A358"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6.43</w:t>
            </w:r>
          </w:p>
        </w:tc>
        <w:tc>
          <w:tcPr>
            <w:tcW w:w="782" w:type="dxa"/>
          </w:tcPr>
          <w:p w14:paraId="516E0DB5"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3.93</w:t>
            </w:r>
          </w:p>
        </w:tc>
        <w:tc>
          <w:tcPr>
            <w:tcW w:w="823" w:type="dxa"/>
          </w:tcPr>
          <w:p w14:paraId="0610AF13"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5.41</w:t>
            </w:r>
          </w:p>
        </w:tc>
        <w:tc>
          <w:tcPr>
            <w:tcW w:w="782" w:type="dxa"/>
          </w:tcPr>
          <w:p w14:paraId="491928F8"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3.33</w:t>
            </w:r>
          </w:p>
        </w:tc>
        <w:tc>
          <w:tcPr>
            <w:tcW w:w="823" w:type="dxa"/>
          </w:tcPr>
          <w:p w14:paraId="65458D5B"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3.01</w:t>
            </w:r>
          </w:p>
        </w:tc>
        <w:tc>
          <w:tcPr>
            <w:tcW w:w="782" w:type="dxa"/>
          </w:tcPr>
          <w:p w14:paraId="384CBF0A"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2.06</w:t>
            </w:r>
          </w:p>
        </w:tc>
        <w:tc>
          <w:tcPr>
            <w:tcW w:w="823" w:type="dxa"/>
          </w:tcPr>
          <w:p w14:paraId="7349BA72"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5.12</w:t>
            </w:r>
          </w:p>
        </w:tc>
        <w:tc>
          <w:tcPr>
            <w:tcW w:w="782" w:type="dxa"/>
          </w:tcPr>
          <w:p w14:paraId="6E82A31E"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4.03</w:t>
            </w:r>
          </w:p>
        </w:tc>
        <w:tc>
          <w:tcPr>
            <w:tcW w:w="823" w:type="dxa"/>
          </w:tcPr>
          <w:p w14:paraId="24B8B1E8"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5.96</w:t>
            </w:r>
          </w:p>
        </w:tc>
        <w:tc>
          <w:tcPr>
            <w:tcW w:w="782" w:type="dxa"/>
          </w:tcPr>
          <w:p w14:paraId="5C8DDC6F"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3.92</w:t>
            </w:r>
          </w:p>
        </w:tc>
      </w:tr>
      <w:tr w:rsidR="004F0323" w:rsidRPr="004F0323" w14:paraId="09070031" w14:textId="77777777" w:rsidTr="00AF79BB">
        <w:tc>
          <w:tcPr>
            <w:tcW w:w="1324" w:type="dxa"/>
          </w:tcPr>
          <w:p w14:paraId="610FF8A4"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PbO</w:t>
            </w:r>
          </w:p>
        </w:tc>
        <w:tc>
          <w:tcPr>
            <w:tcW w:w="824" w:type="dxa"/>
          </w:tcPr>
          <w:p w14:paraId="3CC2A377"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46.14</w:t>
            </w:r>
          </w:p>
        </w:tc>
        <w:tc>
          <w:tcPr>
            <w:tcW w:w="782" w:type="dxa"/>
          </w:tcPr>
          <w:p w14:paraId="1205D7B0"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31.71</w:t>
            </w:r>
          </w:p>
        </w:tc>
        <w:tc>
          <w:tcPr>
            <w:tcW w:w="823" w:type="dxa"/>
          </w:tcPr>
          <w:p w14:paraId="05302B0C"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52.81</w:t>
            </w:r>
          </w:p>
        </w:tc>
        <w:tc>
          <w:tcPr>
            <w:tcW w:w="782" w:type="dxa"/>
          </w:tcPr>
          <w:p w14:paraId="23F01000"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27.88</w:t>
            </w:r>
          </w:p>
        </w:tc>
        <w:tc>
          <w:tcPr>
            <w:tcW w:w="823" w:type="dxa"/>
          </w:tcPr>
          <w:p w14:paraId="4BA2A305"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62.89</w:t>
            </w:r>
          </w:p>
        </w:tc>
        <w:tc>
          <w:tcPr>
            <w:tcW w:w="782" w:type="dxa"/>
          </w:tcPr>
          <w:p w14:paraId="3954DA8C"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7.92</w:t>
            </w:r>
          </w:p>
        </w:tc>
        <w:tc>
          <w:tcPr>
            <w:tcW w:w="823" w:type="dxa"/>
          </w:tcPr>
          <w:p w14:paraId="0750FDA3"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51.45</w:t>
            </w:r>
          </w:p>
        </w:tc>
        <w:tc>
          <w:tcPr>
            <w:tcW w:w="782" w:type="dxa"/>
          </w:tcPr>
          <w:p w14:paraId="491F0259"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21.37</w:t>
            </w:r>
          </w:p>
        </w:tc>
        <w:tc>
          <w:tcPr>
            <w:tcW w:w="823" w:type="dxa"/>
          </w:tcPr>
          <w:p w14:paraId="45A9E9A6"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56.42</w:t>
            </w:r>
          </w:p>
        </w:tc>
        <w:tc>
          <w:tcPr>
            <w:tcW w:w="782" w:type="dxa"/>
          </w:tcPr>
          <w:p w14:paraId="22754C90"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23.57</w:t>
            </w:r>
          </w:p>
        </w:tc>
      </w:tr>
      <w:tr w:rsidR="004F0323" w:rsidRPr="004F0323" w14:paraId="5AAA88EB" w14:textId="77777777" w:rsidTr="00AF79BB">
        <w:tc>
          <w:tcPr>
            <w:tcW w:w="1324" w:type="dxa"/>
            <w:tcBorders>
              <w:bottom w:val="single" w:sz="8" w:space="0" w:color="auto"/>
            </w:tcBorders>
          </w:tcPr>
          <w:p w14:paraId="6C9EFD0A" w14:textId="77777777" w:rsidR="004F0323" w:rsidRPr="004F0323" w:rsidRDefault="004F0323" w:rsidP="004F0323">
            <w:pPr>
              <w:jc w:val="center"/>
              <w:rPr>
                <w:rFonts w:ascii="Arial" w:eastAsiaTheme="minorHAnsi" w:hAnsi="Arial" w:cs="Arial"/>
                <w:kern w:val="2"/>
                <w:vertAlign w:val="subscript"/>
                <w14:ligatures w14:val="standardContextual"/>
              </w:rPr>
            </w:pPr>
            <w:r w:rsidRPr="004F0323">
              <w:rPr>
                <w:rFonts w:ascii="Arial" w:eastAsiaTheme="minorHAnsi" w:hAnsi="Arial" w:cs="Arial"/>
                <w:kern w:val="2"/>
                <w14:ligatures w14:val="standardContextual"/>
              </w:rPr>
              <w:t>WO</w:t>
            </w:r>
            <w:r w:rsidRPr="004F0323">
              <w:rPr>
                <w:rFonts w:ascii="Arial" w:eastAsiaTheme="minorHAnsi" w:hAnsi="Arial" w:cs="Arial"/>
                <w:kern w:val="2"/>
                <w:vertAlign w:val="subscript"/>
                <w14:ligatures w14:val="standardContextual"/>
              </w:rPr>
              <w:t>3</w:t>
            </w:r>
          </w:p>
        </w:tc>
        <w:tc>
          <w:tcPr>
            <w:tcW w:w="824" w:type="dxa"/>
            <w:tcBorders>
              <w:bottom w:val="single" w:sz="8" w:space="0" w:color="auto"/>
            </w:tcBorders>
          </w:tcPr>
          <w:p w14:paraId="2A5E4D0A"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0.32</w:t>
            </w:r>
          </w:p>
        </w:tc>
        <w:tc>
          <w:tcPr>
            <w:tcW w:w="782" w:type="dxa"/>
            <w:tcBorders>
              <w:bottom w:val="single" w:sz="8" w:space="0" w:color="auto"/>
            </w:tcBorders>
          </w:tcPr>
          <w:p w14:paraId="7EBE3B64"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0.31</w:t>
            </w:r>
          </w:p>
        </w:tc>
        <w:tc>
          <w:tcPr>
            <w:tcW w:w="823" w:type="dxa"/>
            <w:tcBorders>
              <w:bottom w:val="single" w:sz="8" w:space="0" w:color="auto"/>
            </w:tcBorders>
          </w:tcPr>
          <w:p w14:paraId="62F96576"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0.25</w:t>
            </w:r>
          </w:p>
        </w:tc>
        <w:tc>
          <w:tcPr>
            <w:tcW w:w="782" w:type="dxa"/>
            <w:tcBorders>
              <w:bottom w:val="single" w:sz="8" w:space="0" w:color="auto"/>
            </w:tcBorders>
          </w:tcPr>
          <w:p w14:paraId="14B63CB5"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0.25</w:t>
            </w:r>
          </w:p>
        </w:tc>
        <w:tc>
          <w:tcPr>
            <w:tcW w:w="823" w:type="dxa"/>
            <w:tcBorders>
              <w:bottom w:val="single" w:sz="8" w:space="0" w:color="auto"/>
            </w:tcBorders>
          </w:tcPr>
          <w:p w14:paraId="2E43A141"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0.20</w:t>
            </w:r>
          </w:p>
        </w:tc>
        <w:tc>
          <w:tcPr>
            <w:tcW w:w="782" w:type="dxa"/>
            <w:tcBorders>
              <w:bottom w:val="single" w:sz="8" w:space="0" w:color="auto"/>
            </w:tcBorders>
          </w:tcPr>
          <w:p w14:paraId="738E089C"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0.23</w:t>
            </w:r>
          </w:p>
        </w:tc>
        <w:tc>
          <w:tcPr>
            <w:tcW w:w="823" w:type="dxa"/>
            <w:tcBorders>
              <w:bottom w:val="single" w:sz="8" w:space="0" w:color="auto"/>
            </w:tcBorders>
          </w:tcPr>
          <w:p w14:paraId="2AED4C3F"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0.24</w:t>
            </w:r>
          </w:p>
        </w:tc>
        <w:tc>
          <w:tcPr>
            <w:tcW w:w="782" w:type="dxa"/>
            <w:tcBorders>
              <w:bottom w:val="single" w:sz="8" w:space="0" w:color="auto"/>
            </w:tcBorders>
          </w:tcPr>
          <w:p w14:paraId="6C92E53A"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0.24</w:t>
            </w:r>
          </w:p>
        </w:tc>
        <w:tc>
          <w:tcPr>
            <w:tcW w:w="823" w:type="dxa"/>
            <w:tcBorders>
              <w:bottom w:val="single" w:sz="8" w:space="0" w:color="auto"/>
            </w:tcBorders>
          </w:tcPr>
          <w:p w14:paraId="5A70C1D4"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0.26</w:t>
            </w:r>
          </w:p>
        </w:tc>
        <w:tc>
          <w:tcPr>
            <w:tcW w:w="782" w:type="dxa"/>
            <w:tcBorders>
              <w:bottom w:val="single" w:sz="8" w:space="0" w:color="auto"/>
            </w:tcBorders>
          </w:tcPr>
          <w:p w14:paraId="32C8C140"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0.26</w:t>
            </w:r>
          </w:p>
        </w:tc>
      </w:tr>
      <w:bookmarkEnd w:id="4"/>
    </w:tbl>
    <w:p w14:paraId="5B5382F3" w14:textId="77777777" w:rsidR="004F0323" w:rsidRPr="004F0323" w:rsidRDefault="004F0323" w:rsidP="004F0323">
      <w:pPr>
        <w:spacing w:after="160" w:line="278" w:lineRule="auto"/>
        <w:jc w:val="both"/>
        <w:rPr>
          <w:rFonts w:ascii="Arial" w:eastAsiaTheme="minorHAnsi" w:hAnsi="Arial" w:cs="Arial"/>
          <w:kern w:val="2"/>
          <w14:ligatures w14:val="standardContextual"/>
        </w:rPr>
      </w:pPr>
    </w:p>
    <w:p w14:paraId="2DD38D7A" w14:textId="77777777" w:rsidR="004F0323" w:rsidRPr="004F0323" w:rsidRDefault="004F0323" w:rsidP="004F0323">
      <w:pPr>
        <w:spacing w:after="160" w:line="278" w:lineRule="auto"/>
        <w:jc w:val="both"/>
        <w:rPr>
          <w:rFonts w:ascii="Arial" w:eastAsiaTheme="minorHAnsi" w:hAnsi="Arial" w:cs="Arial"/>
          <w:b/>
          <w:bCs/>
          <w:kern w:val="2"/>
          <w14:ligatures w14:val="standardContextual"/>
        </w:rPr>
      </w:pPr>
      <w:r w:rsidRPr="004F0323">
        <w:rPr>
          <w:rFonts w:ascii="Arial" w:eastAsiaTheme="minorHAnsi" w:hAnsi="Arial" w:cs="Arial"/>
          <w:b/>
          <w:bCs/>
          <w:kern w:val="2"/>
          <w14:ligatures w14:val="standardContextual"/>
        </w:rPr>
        <w:lastRenderedPageBreak/>
        <w:t xml:space="preserve">Table 9. </w:t>
      </w:r>
      <w:r w:rsidRPr="002378EA">
        <w:rPr>
          <w:rFonts w:ascii="Arial" w:eastAsiaTheme="minorHAnsi" w:hAnsi="Arial" w:cs="Arial"/>
          <w:b/>
          <w:bCs/>
          <w:kern w:val="2"/>
          <w14:ligatures w14:val="standardContextual"/>
        </w:rPr>
        <w:t xml:space="preserve">Chemical composition of the froth floatation process at varied sieve sizes using </w:t>
      </w:r>
      <w:r w:rsidRPr="002378EA">
        <w:rPr>
          <w:rFonts w:ascii="Arial" w:eastAsiaTheme="minorHAnsi" w:hAnsi="Arial" w:cs="Arial"/>
          <w:b/>
          <w:bCs/>
          <w:i/>
          <w:iCs/>
          <w:kern w:val="2"/>
          <w14:ligatures w14:val="standardContextual"/>
        </w:rPr>
        <w:t>Vernonia amygdalina</w:t>
      </w:r>
      <w:r w:rsidRPr="002378EA">
        <w:rPr>
          <w:rFonts w:ascii="Arial" w:eastAsiaTheme="minorHAnsi" w:hAnsi="Arial" w:cs="Arial"/>
          <w:b/>
          <w:bCs/>
          <w:kern w:val="2"/>
          <w14:ligatures w14:val="standardContextual"/>
        </w:rPr>
        <w:t xml:space="preserve"> extract as the frother</w:t>
      </w:r>
      <w:r w:rsidRPr="004F0323">
        <w:rPr>
          <w:rFonts w:ascii="Arial" w:eastAsiaTheme="minorHAnsi" w:hAnsi="Arial" w:cs="Arial"/>
          <w:b/>
          <w:bCs/>
          <w:kern w:val="2"/>
          <w14:ligatures w14:val="standardContextu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4"/>
        <w:gridCol w:w="824"/>
        <w:gridCol w:w="782"/>
        <w:gridCol w:w="823"/>
        <w:gridCol w:w="782"/>
        <w:gridCol w:w="823"/>
        <w:gridCol w:w="782"/>
        <w:gridCol w:w="823"/>
        <w:gridCol w:w="782"/>
        <w:gridCol w:w="823"/>
        <w:gridCol w:w="782"/>
      </w:tblGrid>
      <w:tr w:rsidR="004F0323" w:rsidRPr="004F0323" w14:paraId="6B10328B" w14:textId="77777777" w:rsidTr="00AF79BB">
        <w:tc>
          <w:tcPr>
            <w:tcW w:w="1324" w:type="dxa"/>
            <w:vMerge w:val="restart"/>
            <w:tcBorders>
              <w:top w:val="single" w:sz="8" w:space="0" w:color="auto"/>
            </w:tcBorders>
          </w:tcPr>
          <w:p w14:paraId="27E75C0F"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Mineral</w:t>
            </w:r>
          </w:p>
          <w:p w14:paraId="71C38403"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Constituent</w:t>
            </w:r>
          </w:p>
          <w:p w14:paraId="74AC5BC0"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w:t>
            </w:r>
          </w:p>
        </w:tc>
        <w:tc>
          <w:tcPr>
            <w:tcW w:w="8026" w:type="dxa"/>
            <w:gridSpan w:val="10"/>
            <w:tcBorders>
              <w:top w:val="single" w:sz="8" w:space="0" w:color="auto"/>
              <w:bottom w:val="single" w:sz="8" w:space="0" w:color="auto"/>
            </w:tcBorders>
          </w:tcPr>
          <w:p w14:paraId="1348CDE9"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Sieve size (µm)</w:t>
            </w:r>
          </w:p>
        </w:tc>
      </w:tr>
      <w:tr w:rsidR="004F0323" w:rsidRPr="004F0323" w14:paraId="704DDDCD" w14:textId="77777777" w:rsidTr="00AF79BB">
        <w:tc>
          <w:tcPr>
            <w:tcW w:w="1324" w:type="dxa"/>
            <w:vMerge/>
          </w:tcPr>
          <w:p w14:paraId="676FE299" w14:textId="77777777" w:rsidR="004F0323" w:rsidRPr="004F0323" w:rsidRDefault="004F0323" w:rsidP="004F0323">
            <w:pPr>
              <w:jc w:val="both"/>
              <w:rPr>
                <w:rFonts w:ascii="Arial" w:eastAsiaTheme="minorHAnsi" w:hAnsi="Arial" w:cs="Arial"/>
                <w:kern w:val="2"/>
                <w14:ligatures w14:val="standardContextual"/>
              </w:rPr>
            </w:pPr>
          </w:p>
        </w:tc>
        <w:tc>
          <w:tcPr>
            <w:tcW w:w="1606" w:type="dxa"/>
            <w:gridSpan w:val="2"/>
            <w:tcBorders>
              <w:top w:val="single" w:sz="8" w:space="0" w:color="auto"/>
            </w:tcBorders>
          </w:tcPr>
          <w:p w14:paraId="4A54FB32"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-250+180</w:t>
            </w:r>
          </w:p>
        </w:tc>
        <w:tc>
          <w:tcPr>
            <w:tcW w:w="1605" w:type="dxa"/>
            <w:gridSpan w:val="2"/>
            <w:tcBorders>
              <w:top w:val="single" w:sz="8" w:space="0" w:color="auto"/>
            </w:tcBorders>
          </w:tcPr>
          <w:p w14:paraId="3935916B"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-180+125</w:t>
            </w:r>
          </w:p>
        </w:tc>
        <w:tc>
          <w:tcPr>
            <w:tcW w:w="1605" w:type="dxa"/>
            <w:gridSpan w:val="2"/>
            <w:tcBorders>
              <w:top w:val="single" w:sz="8" w:space="0" w:color="auto"/>
            </w:tcBorders>
          </w:tcPr>
          <w:p w14:paraId="5718910F"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-125+90</w:t>
            </w:r>
          </w:p>
        </w:tc>
        <w:tc>
          <w:tcPr>
            <w:tcW w:w="1605" w:type="dxa"/>
            <w:gridSpan w:val="2"/>
            <w:tcBorders>
              <w:top w:val="single" w:sz="8" w:space="0" w:color="auto"/>
            </w:tcBorders>
          </w:tcPr>
          <w:p w14:paraId="6481C876"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-90+63</w:t>
            </w:r>
          </w:p>
        </w:tc>
        <w:tc>
          <w:tcPr>
            <w:tcW w:w="1605" w:type="dxa"/>
            <w:gridSpan w:val="2"/>
            <w:tcBorders>
              <w:top w:val="single" w:sz="8" w:space="0" w:color="auto"/>
            </w:tcBorders>
          </w:tcPr>
          <w:p w14:paraId="61F432CD"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-63</w:t>
            </w:r>
          </w:p>
        </w:tc>
      </w:tr>
      <w:tr w:rsidR="004F0323" w:rsidRPr="004F0323" w14:paraId="22E090AA" w14:textId="77777777" w:rsidTr="00AF79BB">
        <w:tc>
          <w:tcPr>
            <w:tcW w:w="1324" w:type="dxa"/>
            <w:vMerge/>
            <w:tcBorders>
              <w:bottom w:val="single" w:sz="8" w:space="0" w:color="auto"/>
            </w:tcBorders>
          </w:tcPr>
          <w:p w14:paraId="764300EC" w14:textId="77777777" w:rsidR="004F0323" w:rsidRPr="004F0323" w:rsidRDefault="004F0323" w:rsidP="004F0323">
            <w:pPr>
              <w:jc w:val="both"/>
              <w:rPr>
                <w:rFonts w:ascii="Arial" w:eastAsiaTheme="minorHAnsi" w:hAnsi="Arial" w:cs="Arial"/>
                <w:kern w:val="2"/>
                <w14:ligatures w14:val="standardContextual"/>
              </w:rPr>
            </w:pPr>
          </w:p>
        </w:tc>
        <w:tc>
          <w:tcPr>
            <w:tcW w:w="824" w:type="dxa"/>
            <w:tcBorders>
              <w:bottom w:val="single" w:sz="8" w:space="0" w:color="auto"/>
            </w:tcBorders>
          </w:tcPr>
          <w:p w14:paraId="03875CE4"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Conc.</w:t>
            </w:r>
          </w:p>
        </w:tc>
        <w:tc>
          <w:tcPr>
            <w:tcW w:w="782" w:type="dxa"/>
            <w:tcBorders>
              <w:bottom w:val="single" w:sz="8" w:space="0" w:color="auto"/>
            </w:tcBorders>
          </w:tcPr>
          <w:p w14:paraId="7B0353BE"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Tails</w:t>
            </w:r>
          </w:p>
        </w:tc>
        <w:tc>
          <w:tcPr>
            <w:tcW w:w="823" w:type="dxa"/>
            <w:tcBorders>
              <w:bottom w:val="single" w:sz="8" w:space="0" w:color="auto"/>
            </w:tcBorders>
          </w:tcPr>
          <w:p w14:paraId="49B093B6"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Conc.</w:t>
            </w:r>
          </w:p>
        </w:tc>
        <w:tc>
          <w:tcPr>
            <w:tcW w:w="782" w:type="dxa"/>
            <w:tcBorders>
              <w:bottom w:val="single" w:sz="8" w:space="0" w:color="auto"/>
            </w:tcBorders>
          </w:tcPr>
          <w:p w14:paraId="161F9858"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Tails</w:t>
            </w:r>
          </w:p>
        </w:tc>
        <w:tc>
          <w:tcPr>
            <w:tcW w:w="823" w:type="dxa"/>
            <w:tcBorders>
              <w:bottom w:val="single" w:sz="8" w:space="0" w:color="auto"/>
            </w:tcBorders>
          </w:tcPr>
          <w:p w14:paraId="552418AC"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Conc.</w:t>
            </w:r>
          </w:p>
        </w:tc>
        <w:tc>
          <w:tcPr>
            <w:tcW w:w="782" w:type="dxa"/>
            <w:tcBorders>
              <w:bottom w:val="single" w:sz="8" w:space="0" w:color="auto"/>
            </w:tcBorders>
          </w:tcPr>
          <w:p w14:paraId="64D35ADE"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Tails</w:t>
            </w:r>
          </w:p>
        </w:tc>
        <w:tc>
          <w:tcPr>
            <w:tcW w:w="823" w:type="dxa"/>
            <w:tcBorders>
              <w:bottom w:val="single" w:sz="8" w:space="0" w:color="auto"/>
            </w:tcBorders>
          </w:tcPr>
          <w:p w14:paraId="1B51F56E"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Conc.</w:t>
            </w:r>
          </w:p>
        </w:tc>
        <w:tc>
          <w:tcPr>
            <w:tcW w:w="782" w:type="dxa"/>
            <w:tcBorders>
              <w:bottom w:val="single" w:sz="8" w:space="0" w:color="auto"/>
            </w:tcBorders>
          </w:tcPr>
          <w:p w14:paraId="32413D53"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Tails</w:t>
            </w:r>
          </w:p>
        </w:tc>
        <w:tc>
          <w:tcPr>
            <w:tcW w:w="823" w:type="dxa"/>
            <w:tcBorders>
              <w:bottom w:val="single" w:sz="8" w:space="0" w:color="auto"/>
            </w:tcBorders>
          </w:tcPr>
          <w:p w14:paraId="0BDA741E"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Conc.</w:t>
            </w:r>
          </w:p>
        </w:tc>
        <w:tc>
          <w:tcPr>
            <w:tcW w:w="782" w:type="dxa"/>
            <w:tcBorders>
              <w:bottom w:val="single" w:sz="8" w:space="0" w:color="auto"/>
            </w:tcBorders>
          </w:tcPr>
          <w:p w14:paraId="56A56A01"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Tails</w:t>
            </w:r>
          </w:p>
        </w:tc>
      </w:tr>
      <w:tr w:rsidR="004F0323" w:rsidRPr="004F0323" w14:paraId="1063DA16" w14:textId="77777777" w:rsidTr="00AF79BB">
        <w:tc>
          <w:tcPr>
            <w:tcW w:w="1324" w:type="dxa"/>
            <w:tcBorders>
              <w:top w:val="single" w:sz="8" w:space="0" w:color="auto"/>
            </w:tcBorders>
          </w:tcPr>
          <w:p w14:paraId="1C1A9D9B" w14:textId="77777777" w:rsidR="004F0323" w:rsidRPr="004F0323" w:rsidRDefault="004F0323" w:rsidP="004F0323">
            <w:pPr>
              <w:jc w:val="center"/>
              <w:rPr>
                <w:rFonts w:ascii="Arial" w:eastAsiaTheme="minorHAnsi" w:hAnsi="Arial" w:cs="Arial"/>
                <w:kern w:val="2"/>
                <w:vertAlign w:val="subscript"/>
                <w14:ligatures w14:val="standardContextual"/>
              </w:rPr>
            </w:pPr>
            <w:r w:rsidRPr="004F0323">
              <w:rPr>
                <w:rFonts w:ascii="Arial" w:eastAsiaTheme="minorHAnsi" w:hAnsi="Arial" w:cs="Arial"/>
                <w:kern w:val="2"/>
                <w14:ligatures w14:val="standardContextual"/>
              </w:rPr>
              <w:t>Al</w:t>
            </w:r>
            <w:r w:rsidRPr="004F0323">
              <w:rPr>
                <w:rFonts w:ascii="Arial" w:eastAsiaTheme="minorHAnsi" w:hAnsi="Arial" w:cs="Arial"/>
                <w:kern w:val="2"/>
                <w:vertAlign w:val="subscript"/>
                <w14:ligatures w14:val="standardContextual"/>
              </w:rPr>
              <w:t>2</w:t>
            </w:r>
            <w:r w:rsidRPr="004F0323">
              <w:rPr>
                <w:rFonts w:ascii="Arial" w:eastAsiaTheme="minorHAnsi" w:hAnsi="Arial" w:cs="Arial"/>
                <w:kern w:val="2"/>
                <w14:ligatures w14:val="standardContextual"/>
              </w:rPr>
              <w:t>O</w:t>
            </w:r>
            <w:r w:rsidRPr="004F0323">
              <w:rPr>
                <w:rFonts w:ascii="Arial" w:eastAsiaTheme="minorHAnsi" w:hAnsi="Arial" w:cs="Arial"/>
                <w:kern w:val="2"/>
                <w:vertAlign w:val="subscript"/>
                <w14:ligatures w14:val="standardContextual"/>
              </w:rPr>
              <w:t>3</w:t>
            </w:r>
          </w:p>
        </w:tc>
        <w:tc>
          <w:tcPr>
            <w:tcW w:w="824" w:type="dxa"/>
            <w:tcBorders>
              <w:top w:val="single" w:sz="8" w:space="0" w:color="auto"/>
            </w:tcBorders>
          </w:tcPr>
          <w:p w14:paraId="441D009A"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3.11</w:t>
            </w:r>
          </w:p>
        </w:tc>
        <w:tc>
          <w:tcPr>
            <w:tcW w:w="782" w:type="dxa"/>
            <w:tcBorders>
              <w:top w:val="single" w:sz="8" w:space="0" w:color="auto"/>
            </w:tcBorders>
          </w:tcPr>
          <w:p w14:paraId="27ACDDC0"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3.21</w:t>
            </w:r>
          </w:p>
        </w:tc>
        <w:tc>
          <w:tcPr>
            <w:tcW w:w="823" w:type="dxa"/>
            <w:tcBorders>
              <w:top w:val="single" w:sz="8" w:space="0" w:color="auto"/>
            </w:tcBorders>
          </w:tcPr>
          <w:p w14:paraId="2DC3E55E"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3.02</w:t>
            </w:r>
          </w:p>
        </w:tc>
        <w:tc>
          <w:tcPr>
            <w:tcW w:w="782" w:type="dxa"/>
            <w:tcBorders>
              <w:top w:val="single" w:sz="8" w:space="0" w:color="auto"/>
            </w:tcBorders>
          </w:tcPr>
          <w:p w14:paraId="4F432016"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3.03</w:t>
            </w:r>
          </w:p>
        </w:tc>
        <w:tc>
          <w:tcPr>
            <w:tcW w:w="823" w:type="dxa"/>
            <w:tcBorders>
              <w:top w:val="single" w:sz="8" w:space="0" w:color="auto"/>
            </w:tcBorders>
          </w:tcPr>
          <w:p w14:paraId="5D32DD22"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3.19</w:t>
            </w:r>
          </w:p>
        </w:tc>
        <w:tc>
          <w:tcPr>
            <w:tcW w:w="782" w:type="dxa"/>
            <w:tcBorders>
              <w:top w:val="single" w:sz="8" w:space="0" w:color="auto"/>
            </w:tcBorders>
          </w:tcPr>
          <w:p w14:paraId="035A45D6"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3.23</w:t>
            </w:r>
          </w:p>
        </w:tc>
        <w:tc>
          <w:tcPr>
            <w:tcW w:w="823" w:type="dxa"/>
            <w:tcBorders>
              <w:top w:val="single" w:sz="8" w:space="0" w:color="auto"/>
            </w:tcBorders>
          </w:tcPr>
          <w:p w14:paraId="3935C61C"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2.90</w:t>
            </w:r>
          </w:p>
        </w:tc>
        <w:tc>
          <w:tcPr>
            <w:tcW w:w="782" w:type="dxa"/>
            <w:tcBorders>
              <w:top w:val="single" w:sz="8" w:space="0" w:color="auto"/>
            </w:tcBorders>
          </w:tcPr>
          <w:p w14:paraId="5EFDEFD2"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2.17</w:t>
            </w:r>
          </w:p>
        </w:tc>
        <w:tc>
          <w:tcPr>
            <w:tcW w:w="823" w:type="dxa"/>
            <w:tcBorders>
              <w:top w:val="single" w:sz="8" w:space="0" w:color="auto"/>
            </w:tcBorders>
          </w:tcPr>
          <w:p w14:paraId="4EE62859"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2.07</w:t>
            </w:r>
          </w:p>
        </w:tc>
        <w:tc>
          <w:tcPr>
            <w:tcW w:w="782" w:type="dxa"/>
            <w:tcBorders>
              <w:top w:val="single" w:sz="8" w:space="0" w:color="auto"/>
            </w:tcBorders>
          </w:tcPr>
          <w:p w14:paraId="6EA6CF19"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2.41</w:t>
            </w:r>
          </w:p>
        </w:tc>
      </w:tr>
      <w:tr w:rsidR="004F0323" w:rsidRPr="004F0323" w14:paraId="2E2E70BB" w14:textId="77777777" w:rsidTr="00AF79BB">
        <w:tc>
          <w:tcPr>
            <w:tcW w:w="1324" w:type="dxa"/>
          </w:tcPr>
          <w:p w14:paraId="61B235F6" w14:textId="77777777" w:rsidR="004F0323" w:rsidRPr="004F0323" w:rsidRDefault="004F0323" w:rsidP="004F0323">
            <w:pPr>
              <w:jc w:val="center"/>
              <w:rPr>
                <w:rFonts w:ascii="Arial" w:eastAsiaTheme="minorHAnsi" w:hAnsi="Arial" w:cs="Arial"/>
                <w:kern w:val="2"/>
                <w:vertAlign w:val="subscript"/>
                <w14:ligatures w14:val="standardContextual"/>
              </w:rPr>
            </w:pPr>
            <w:r w:rsidRPr="004F0323">
              <w:rPr>
                <w:rFonts w:ascii="Arial" w:eastAsiaTheme="minorHAnsi" w:hAnsi="Arial" w:cs="Arial"/>
                <w:kern w:val="2"/>
                <w14:ligatures w14:val="standardContextual"/>
              </w:rPr>
              <w:t>SiO</w:t>
            </w:r>
            <w:r w:rsidRPr="004F0323">
              <w:rPr>
                <w:rFonts w:ascii="Arial" w:eastAsiaTheme="minorHAnsi" w:hAnsi="Arial" w:cs="Arial"/>
                <w:kern w:val="2"/>
                <w:vertAlign w:val="subscript"/>
                <w14:ligatures w14:val="standardContextual"/>
              </w:rPr>
              <w:t>2</w:t>
            </w:r>
          </w:p>
        </w:tc>
        <w:tc>
          <w:tcPr>
            <w:tcW w:w="824" w:type="dxa"/>
          </w:tcPr>
          <w:p w14:paraId="0CCD1282"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34.15</w:t>
            </w:r>
          </w:p>
        </w:tc>
        <w:tc>
          <w:tcPr>
            <w:tcW w:w="782" w:type="dxa"/>
          </w:tcPr>
          <w:p w14:paraId="324BCD89"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37.11</w:t>
            </w:r>
          </w:p>
        </w:tc>
        <w:tc>
          <w:tcPr>
            <w:tcW w:w="823" w:type="dxa"/>
          </w:tcPr>
          <w:p w14:paraId="2118BF1D"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27.73</w:t>
            </w:r>
          </w:p>
        </w:tc>
        <w:tc>
          <w:tcPr>
            <w:tcW w:w="782" w:type="dxa"/>
          </w:tcPr>
          <w:p w14:paraId="4D6873CE"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39.93</w:t>
            </w:r>
          </w:p>
        </w:tc>
        <w:tc>
          <w:tcPr>
            <w:tcW w:w="823" w:type="dxa"/>
          </w:tcPr>
          <w:p w14:paraId="3B2F8F7C"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14.22</w:t>
            </w:r>
          </w:p>
        </w:tc>
        <w:tc>
          <w:tcPr>
            <w:tcW w:w="782" w:type="dxa"/>
          </w:tcPr>
          <w:p w14:paraId="2AA0663C"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48.61</w:t>
            </w:r>
          </w:p>
        </w:tc>
        <w:tc>
          <w:tcPr>
            <w:tcW w:w="823" w:type="dxa"/>
          </w:tcPr>
          <w:p w14:paraId="667ECBA2"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17.41</w:t>
            </w:r>
          </w:p>
        </w:tc>
        <w:tc>
          <w:tcPr>
            <w:tcW w:w="782" w:type="dxa"/>
          </w:tcPr>
          <w:p w14:paraId="2956FCC4"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41.71</w:t>
            </w:r>
          </w:p>
        </w:tc>
        <w:tc>
          <w:tcPr>
            <w:tcW w:w="823" w:type="dxa"/>
          </w:tcPr>
          <w:p w14:paraId="092BA8CC"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19.27</w:t>
            </w:r>
          </w:p>
        </w:tc>
        <w:tc>
          <w:tcPr>
            <w:tcW w:w="782" w:type="dxa"/>
          </w:tcPr>
          <w:p w14:paraId="6AF7596C"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39.32</w:t>
            </w:r>
          </w:p>
        </w:tc>
      </w:tr>
      <w:tr w:rsidR="004F0323" w:rsidRPr="004F0323" w14:paraId="419CB3C9" w14:textId="77777777" w:rsidTr="00AF79BB">
        <w:tc>
          <w:tcPr>
            <w:tcW w:w="1324" w:type="dxa"/>
          </w:tcPr>
          <w:p w14:paraId="46A7905F" w14:textId="77777777" w:rsidR="004F0323" w:rsidRPr="004F0323" w:rsidRDefault="004F0323" w:rsidP="004F0323">
            <w:pPr>
              <w:jc w:val="center"/>
              <w:rPr>
                <w:rFonts w:ascii="Arial" w:eastAsiaTheme="minorHAnsi" w:hAnsi="Arial" w:cs="Arial"/>
                <w:kern w:val="2"/>
                <w:vertAlign w:val="subscript"/>
                <w14:ligatures w14:val="standardContextual"/>
              </w:rPr>
            </w:pPr>
            <w:r w:rsidRPr="004F0323">
              <w:rPr>
                <w:rFonts w:ascii="Arial" w:eastAsiaTheme="minorHAnsi" w:hAnsi="Arial" w:cs="Arial"/>
                <w:kern w:val="2"/>
                <w14:ligatures w14:val="standardContextual"/>
              </w:rPr>
              <w:t>TiO</w:t>
            </w:r>
            <w:r w:rsidRPr="004F0323">
              <w:rPr>
                <w:rFonts w:ascii="Arial" w:eastAsiaTheme="minorHAnsi" w:hAnsi="Arial" w:cs="Arial"/>
                <w:kern w:val="2"/>
                <w:vertAlign w:val="subscript"/>
                <w14:ligatures w14:val="standardContextual"/>
              </w:rPr>
              <w:t>2</w:t>
            </w:r>
          </w:p>
        </w:tc>
        <w:tc>
          <w:tcPr>
            <w:tcW w:w="824" w:type="dxa"/>
          </w:tcPr>
          <w:p w14:paraId="255A6F92"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1.08</w:t>
            </w:r>
          </w:p>
        </w:tc>
        <w:tc>
          <w:tcPr>
            <w:tcW w:w="782" w:type="dxa"/>
          </w:tcPr>
          <w:p w14:paraId="1976EC76"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1.07</w:t>
            </w:r>
          </w:p>
        </w:tc>
        <w:tc>
          <w:tcPr>
            <w:tcW w:w="823" w:type="dxa"/>
          </w:tcPr>
          <w:p w14:paraId="025A3C18"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0.08</w:t>
            </w:r>
          </w:p>
        </w:tc>
        <w:tc>
          <w:tcPr>
            <w:tcW w:w="782" w:type="dxa"/>
          </w:tcPr>
          <w:p w14:paraId="5AC0144C"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0.07</w:t>
            </w:r>
          </w:p>
        </w:tc>
        <w:tc>
          <w:tcPr>
            <w:tcW w:w="823" w:type="dxa"/>
          </w:tcPr>
          <w:p w14:paraId="15D78E91"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0.13</w:t>
            </w:r>
          </w:p>
        </w:tc>
        <w:tc>
          <w:tcPr>
            <w:tcW w:w="782" w:type="dxa"/>
          </w:tcPr>
          <w:p w14:paraId="09850AD3"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0.10</w:t>
            </w:r>
          </w:p>
        </w:tc>
        <w:tc>
          <w:tcPr>
            <w:tcW w:w="823" w:type="dxa"/>
          </w:tcPr>
          <w:p w14:paraId="4FFCF254"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0.09</w:t>
            </w:r>
          </w:p>
        </w:tc>
        <w:tc>
          <w:tcPr>
            <w:tcW w:w="782" w:type="dxa"/>
          </w:tcPr>
          <w:p w14:paraId="35E96AC4"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0.12</w:t>
            </w:r>
          </w:p>
        </w:tc>
        <w:tc>
          <w:tcPr>
            <w:tcW w:w="823" w:type="dxa"/>
          </w:tcPr>
          <w:p w14:paraId="56B1AA68"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0.11</w:t>
            </w:r>
          </w:p>
        </w:tc>
        <w:tc>
          <w:tcPr>
            <w:tcW w:w="782" w:type="dxa"/>
          </w:tcPr>
          <w:p w14:paraId="78E34360"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0.08</w:t>
            </w:r>
          </w:p>
        </w:tc>
      </w:tr>
      <w:tr w:rsidR="004F0323" w:rsidRPr="004F0323" w14:paraId="7AECFD5E" w14:textId="77777777" w:rsidTr="00AF79BB">
        <w:tc>
          <w:tcPr>
            <w:tcW w:w="1324" w:type="dxa"/>
          </w:tcPr>
          <w:p w14:paraId="33A9EDE0"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ZnO</w:t>
            </w:r>
          </w:p>
        </w:tc>
        <w:tc>
          <w:tcPr>
            <w:tcW w:w="824" w:type="dxa"/>
          </w:tcPr>
          <w:p w14:paraId="19178BA2"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8.46</w:t>
            </w:r>
          </w:p>
        </w:tc>
        <w:tc>
          <w:tcPr>
            <w:tcW w:w="782" w:type="dxa"/>
          </w:tcPr>
          <w:p w14:paraId="375496DA"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2.51</w:t>
            </w:r>
          </w:p>
        </w:tc>
        <w:tc>
          <w:tcPr>
            <w:tcW w:w="823" w:type="dxa"/>
          </w:tcPr>
          <w:p w14:paraId="432BEA3C"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8.26</w:t>
            </w:r>
          </w:p>
        </w:tc>
        <w:tc>
          <w:tcPr>
            <w:tcW w:w="782" w:type="dxa"/>
          </w:tcPr>
          <w:p w14:paraId="06C5CCC1"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3.47</w:t>
            </w:r>
          </w:p>
        </w:tc>
        <w:tc>
          <w:tcPr>
            <w:tcW w:w="823" w:type="dxa"/>
          </w:tcPr>
          <w:p w14:paraId="6D4CAA21"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8.09</w:t>
            </w:r>
          </w:p>
        </w:tc>
        <w:tc>
          <w:tcPr>
            <w:tcW w:w="782" w:type="dxa"/>
          </w:tcPr>
          <w:p w14:paraId="31279FA9"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0.99</w:t>
            </w:r>
          </w:p>
        </w:tc>
        <w:tc>
          <w:tcPr>
            <w:tcW w:w="823" w:type="dxa"/>
          </w:tcPr>
          <w:p w14:paraId="5824F0FB"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8.96</w:t>
            </w:r>
          </w:p>
        </w:tc>
        <w:tc>
          <w:tcPr>
            <w:tcW w:w="782" w:type="dxa"/>
          </w:tcPr>
          <w:p w14:paraId="1C3DBE2E"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1.64</w:t>
            </w:r>
          </w:p>
        </w:tc>
        <w:tc>
          <w:tcPr>
            <w:tcW w:w="823" w:type="dxa"/>
          </w:tcPr>
          <w:p w14:paraId="07B59AE5"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9.97</w:t>
            </w:r>
          </w:p>
        </w:tc>
        <w:tc>
          <w:tcPr>
            <w:tcW w:w="782" w:type="dxa"/>
          </w:tcPr>
          <w:p w14:paraId="5D03EECC"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1.86</w:t>
            </w:r>
          </w:p>
        </w:tc>
      </w:tr>
      <w:tr w:rsidR="004F0323" w:rsidRPr="004F0323" w14:paraId="4D605A4D" w14:textId="77777777" w:rsidTr="00AF79BB">
        <w:tc>
          <w:tcPr>
            <w:tcW w:w="1324" w:type="dxa"/>
          </w:tcPr>
          <w:p w14:paraId="70C1099D" w14:textId="77777777" w:rsidR="004F0323" w:rsidRPr="004F0323" w:rsidRDefault="004F0323" w:rsidP="004F0323">
            <w:pPr>
              <w:jc w:val="center"/>
              <w:rPr>
                <w:rFonts w:ascii="Arial" w:eastAsiaTheme="minorHAnsi" w:hAnsi="Arial" w:cs="Arial"/>
                <w:kern w:val="2"/>
                <w:vertAlign w:val="subscript"/>
                <w14:ligatures w14:val="standardContextual"/>
              </w:rPr>
            </w:pPr>
            <w:r w:rsidRPr="004F0323">
              <w:rPr>
                <w:rFonts w:ascii="Arial" w:eastAsiaTheme="minorHAnsi" w:hAnsi="Arial" w:cs="Arial"/>
                <w:kern w:val="2"/>
                <w14:ligatures w14:val="standardContextual"/>
              </w:rPr>
              <w:t>Fe</w:t>
            </w:r>
            <w:r w:rsidRPr="004F0323">
              <w:rPr>
                <w:rFonts w:ascii="Arial" w:eastAsiaTheme="minorHAnsi" w:hAnsi="Arial" w:cs="Arial"/>
                <w:kern w:val="2"/>
                <w:vertAlign w:val="subscript"/>
                <w14:ligatures w14:val="standardContextual"/>
              </w:rPr>
              <w:t>2</w:t>
            </w:r>
            <w:r w:rsidRPr="004F0323">
              <w:rPr>
                <w:rFonts w:ascii="Arial" w:eastAsiaTheme="minorHAnsi" w:hAnsi="Arial" w:cs="Arial"/>
                <w:kern w:val="2"/>
                <w14:ligatures w14:val="standardContextual"/>
              </w:rPr>
              <w:t>O</w:t>
            </w:r>
            <w:r w:rsidRPr="004F0323">
              <w:rPr>
                <w:rFonts w:ascii="Arial" w:eastAsiaTheme="minorHAnsi" w:hAnsi="Arial" w:cs="Arial"/>
                <w:kern w:val="2"/>
                <w:vertAlign w:val="subscript"/>
                <w14:ligatures w14:val="standardContextual"/>
              </w:rPr>
              <w:t>3</w:t>
            </w:r>
          </w:p>
        </w:tc>
        <w:tc>
          <w:tcPr>
            <w:tcW w:w="824" w:type="dxa"/>
          </w:tcPr>
          <w:p w14:paraId="389ABFA6"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7.92</w:t>
            </w:r>
          </w:p>
        </w:tc>
        <w:tc>
          <w:tcPr>
            <w:tcW w:w="782" w:type="dxa"/>
          </w:tcPr>
          <w:p w14:paraId="23B727A3"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5.39</w:t>
            </w:r>
          </w:p>
        </w:tc>
        <w:tc>
          <w:tcPr>
            <w:tcW w:w="823" w:type="dxa"/>
          </w:tcPr>
          <w:p w14:paraId="44785402"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8.41</w:t>
            </w:r>
          </w:p>
        </w:tc>
        <w:tc>
          <w:tcPr>
            <w:tcW w:w="782" w:type="dxa"/>
          </w:tcPr>
          <w:p w14:paraId="573BA89E"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5.01</w:t>
            </w:r>
          </w:p>
        </w:tc>
        <w:tc>
          <w:tcPr>
            <w:tcW w:w="823" w:type="dxa"/>
          </w:tcPr>
          <w:p w14:paraId="26C091B6"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4.81</w:t>
            </w:r>
          </w:p>
        </w:tc>
        <w:tc>
          <w:tcPr>
            <w:tcW w:w="782" w:type="dxa"/>
          </w:tcPr>
          <w:p w14:paraId="44A2C490"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6.01</w:t>
            </w:r>
          </w:p>
        </w:tc>
        <w:tc>
          <w:tcPr>
            <w:tcW w:w="823" w:type="dxa"/>
          </w:tcPr>
          <w:p w14:paraId="335BB329"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6.73</w:t>
            </w:r>
          </w:p>
        </w:tc>
        <w:tc>
          <w:tcPr>
            <w:tcW w:w="782" w:type="dxa"/>
          </w:tcPr>
          <w:p w14:paraId="5FF5067B"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6.33</w:t>
            </w:r>
          </w:p>
        </w:tc>
        <w:tc>
          <w:tcPr>
            <w:tcW w:w="823" w:type="dxa"/>
          </w:tcPr>
          <w:p w14:paraId="56068DAD"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6.93</w:t>
            </w:r>
          </w:p>
        </w:tc>
        <w:tc>
          <w:tcPr>
            <w:tcW w:w="782" w:type="dxa"/>
          </w:tcPr>
          <w:p w14:paraId="5475FC64"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7.98</w:t>
            </w:r>
          </w:p>
        </w:tc>
      </w:tr>
      <w:tr w:rsidR="004F0323" w:rsidRPr="004F0323" w14:paraId="17EB8A18" w14:textId="77777777" w:rsidTr="00AF79BB">
        <w:tc>
          <w:tcPr>
            <w:tcW w:w="1324" w:type="dxa"/>
          </w:tcPr>
          <w:p w14:paraId="04750AE0"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PbO</w:t>
            </w:r>
          </w:p>
        </w:tc>
        <w:tc>
          <w:tcPr>
            <w:tcW w:w="824" w:type="dxa"/>
          </w:tcPr>
          <w:p w14:paraId="192EF11E"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39.43</w:t>
            </w:r>
          </w:p>
        </w:tc>
        <w:tc>
          <w:tcPr>
            <w:tcW w:w="782" w:type="dxa"/>
          </w:tcPr>
          <w:p w14:paraId="38E4D926"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29.83</w:t>
            </w:r>
          </w:p>
        </w:tc>
        <w:tc>
          <w:tcPr>
            <w:tcW w:w="823" w:type="dxa"/>
          </w:tcPr>
          <w:p w14:paraId="3E6B6B0F"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48.88</w:t>
            </w:r>
          </w:p>
        </w:tc>
        <w:tc>
          <w:tcPr>
            <w:tcW w:w="782" w:type="dxa"/>
          </w:tcPr>
          <w:p w14:paraId="39F6F9A3"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27.90</w:t>
            </w:r>
          </w:p>
        </w:tc>
        <w:tc>
          <w:tcPr>
            <w:tcW w:w="823" w:type="dxa"/>
          </w:tcPr>
          <w:p w14:paraId="52D3BE3A"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82.19</w:t>
            </w:r>
          </w:p>
        </w:tc>
        <w:tc>
          <w:tcPr>
            <w:tcW w:w="782" w:type="dxa"/>
          </w:tcPr>
          <w:p w14:paraId="20359302"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10.89</w:t>
            </w:r>
          </w:p>
        </w:tc>
        <w:tc>
          <w:tcPr>
            <w:tcW w:w="823" w:type="dxa"/>
          </w:tcPr>
          <w:p w14:paraId="425588B2"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69.94</w:t>
            </w:r>
          </w:p>
        </w:tc>
        <w:tc>
          <w:tcPr>
            <w:tcW w:w="782" w:type="dxa"/>
          </w:tcPr>
          <w:p w14:paraId="6669EDC0"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26.12</w:t>
            </w:r>
          </w:p>
        </w:tc>
        <w:tc>
          <w:tcPr>
            <w:tcW w:w="823" w:type="dxa"/>
          </w:tcPr>
          <w:p w14:paraId="08D2DDD5"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65.24</w:t>
            </w:r>
          </w:p>
        </w:tc>
        <w:tc>
          <w:tcPr>
            <w:tcW w:w="782" w:type="dxa"/>
          </w:tcPr>
          <w:p w14:paraId="1C94EA41"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14.14</w:t>
            </w:r>
          </w:p>
        </w:tc>
      </w:tr>
      <w:tr w:rsidR="004F0323" w:rsidRPr="004F0323" w14:paraId="3761B9FA" w14:textId="77777777" w:rsidTr="00AF79BB">
        <w:tc>
          <w:tcPr>
            <w:tcW w:w="1324" w:type="dxa"/>
            <w:tcBorders>
              <w:bottom w:val="single" w:sz="8" w:space="0" w:color="auto"/>
            </w:tcBorders>
          </w:tcPr>
          <w:p w14:paraId="421D8353" w14:textId="77777777" w:rsidR="004F0323" w:rsidRPr="004F0323" w:rsidRDefault="004F0323" w:rsidP="004F0323">
            <w:pPr>
              <w:jc w:val="center"/>
              <w:rPr>
                <w:rFonts w:ascii="Arial" w:eastAsiaTheme="minorHAnsi" w:hAnsi="Arial" w:cs="Arial"/>
                <w:kern w:val="2"/>
                <w:vertAlign w:val="subscript"/>
                <w14:ligatures w14:val="standardContextual"/>
              </w:rPr>
            </w:pPr>
            <w:r w:rsidRPr="004F0323">
              <w:rPr>
                <w:rFonts w:ascii="Arial" w:eastAsiaTheme="minorHAnsi" w:hAnsi="Arial" w:cs="Arial"/>
                <w:kern w:val="2"/>
                <w14:ligatures w14:val="standardContextual"/>
              </w:rPr>
              <w:t>WO</w:t>
            </w:r>
            <w:r w:rsidRPr="004F0323">
              <w:rPr>
                <w:rFonts w:ascii="Arial" w:eastAsiaTheme="minorHAnsi" w:hAnsi="Arial" w:cs="Arial"/>
                <w:kern w:val="2"/>
                <w:vertAlign w:val="subscript"/>
                <w14:ligatures w14:val="standardContextual"/>
              </w:rPr>
              <w:t>3</w:t>
            </w:r>
          </w:p>
        </w:tc>
        <w:tc>
          <w:tcPr>
            <w:tcW w:w="824" w:type="dxa"/>
            <w:tcBorders>
              <w:bottom w:val="single" w:sz="8" w:space="0" w:color="auto"/>
            </w:tcBorders>
          </w:tcPr>
          <w:p w14:paraId="0143E15F"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0.33</w:t>
            </w:r>
          </w:p>
        </w:tc>
        <w:tc>
          <w:tcPr>
            <w:tcW w:w="782" w:type="dxa"/>
            <w:tcBorders>
              <w:bottom w:val="single" w:sz="8" w:space="0" w:color="auto"/>
            </w:tcBorders>
          </w:tcPr>
          <w:p w14:paraId="2429A14D"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0.31</w:t>
            </w:r>
          </w:p>
        </w:tc>
        <w:tc>
          <w:tcPr>
            <w:tcW w:w="823" w:type="dxa"/>
            <w:tcBorders>
              <w:bottom w:val="single" w:sz="8" w:space="0" w:color="auto"/>
            </w:tcBorders>
          </w:tcPr>
          <w:p w14:paraId="6C1DCBC1"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0.25</w:t>
            </w:r>
          </w:p>
        </w:tc>
        <w:tc>
          <w:tcPr>
            <w:tcW w:w="782" w:type="dxa"/>
            <w:tcBorders>
              <w:bottom w:val="single" w:sz="8" w:space="0" w:color="auto"/>
            </w:tcBorders>
          </w:tcPr>
          <w:p w14:paraId="4E1EAD13"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0.23</w:t>
            </w:r>
          </w:p>
        </w:tc>
        <w:tc>
          <w:tcPr>
            <w:tcW w:w="823" w:type="dxa"/>
            <w:tcBorders>
              <w:bottom w:val="single" w:sz="8" w:space="0" w:color="auto"/>
            </w:tcBorders>
          </w:tcPr>
          <w:p w14:paraId="09E2A12D"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0.22</w:t>
            </w:r>
          </w:p>
        </w:tc>
        <w:tc>
          <w:tcPr>
            <w:tcW w:w="782" w:type="dxa"/>
            <w:tcBorders>
              <w:bottom w:val="single" w:sz="8" w:space="0" w:color="auto"/>
            </w:tcBorders>
          </w:tcPr>
          <w:p w14:paraId="564DE4B5"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0.19</w:t>
            </w:r>
          </w:p>
        </w:tc>
        <w:tc>
          <w:tcPr>
            <w:tcW w:w="823" w:type="dxa"/>
            <w:tcBorders>
              <w:bottom w:val="single" w:sz="8" w:space="0" w:color="auto"/>
            </w:tcBorders>
          </w:tcPr>
          <w:p w14:paraId="054BD7C9"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0.24</w:t>
            </w:r>
          </w:p>
        </w:tc>
        <w:tc>
          <w:tcPr>
            <w:tcW w:w="782" w:type="dxa"/>
            <w:tcBorders>
              <w:bottom w:val="single" w:sz="8" w:space="0" w:color="auto"/>
            </w:tcBorders>
          </w:tcPr>
          <w:p w14:paraId="49A2004D"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0.30</w:t>
            </w:r>
          </w:p>
        </w:tc>
        <w:tc>
          <w:tcPr>
            <w:tcW w:w="823" w:type="dxa"/>
            <w:tcBorders>
              <w:bottom w:val="single" w:sz="8" w:space="0" w:color="auto"/>
            </w:tcBorders>
          </w:tcPr>
          <w:p w14:paraId="66F27259"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0.26</w:t>
            </w:r>
          </w:p>
        </w:tc>
        <w:tc>
          <w:tcPr>
            <w:tcW w:w="782" w:type="dxa"/>
            <w:tcBorders>
              <w:bottom w:val="single" w:sz="8" w:space="0" w:color="auto"/>
            </w:tcBorders>
          </w:tcPr>
          <w:p w14:paraId="7E199B24"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0.24</w:t>
            </w:r>
          </w:p>
        </w:tc>
      </w:tr>
    </w:tbl>
    <w:p w14:paraId="3B287613" w14:textId="77777777" w:rsidR="004F0323" w:rsidRPr="004F0323" w:rsidRDefault="004F0323" w:rsidP="004F0323">
      <w:pPr>
        <w:spacing w:after="160" w:line="278" w:lineRule="auto"/>
        <w:jc w:val="both"/>
        <w:rPr>
          <w:rFonts w:ascii="Arial" w:eastAsiaTheme="minorHAnsi" w:hAnsi="Arial" w:cs="Arial"/>
          <w:b/>
          <w:bCs/>
          <w:kern w:val="2"/>
          <w14:ligatures w14:val="standardContextual"/>
        </w:rPr>
      </w:pPr>
    </w:p>
    <w:p w14:paraId="1A4690F8" w14:textId="77777777" w:rsidR="004F0323" w:rsidRPr="004F0323" w:rsidRDefault="004F0323" w:rsidP="004F0323">
      <w:pPr>
        <w:spacing w:after="160" w:line="278" w:lineRule="auto"/>
        <w:jc w:val="both"/>
        <w:rPr>
          <w:rFonts w:ascii="Arial" w:eastAsiaTheme="minorHAnsi" w:hAnsi="Arial" w:cs="Arial"/>
          <w:kern w:val="2"/>
          <w14:ligatures w14:val="standardContextual"/>
        </w:rPr>
      </w:pPr>
      <w:r w:rsidRPr="004F0323">
        <w:rPr>
          <w:rFonts w:ascii="Arial" w:eastAsiaTheme="minorHAnsi" w:hAnsi="Arial" w:cs="Arial"/>
          <w:kern w:val="2"/>
          <w:lang w:val="en-GB"/>
          <w14:ligatures w14:val="standardContextual"/>
        </w:rPr>
        <w:t xml:space="preserve">When pine oil was used as the frother, the highest lead oxide (PbO) concentrate grade of 62.89% was obtained in the -125+90 µm sieve size range, while the lowest grade was attained in the -250+180 µm size fraction. In comparison, with </w:t>
      </w:r>
      <w:r w:rsidRPr="004F0323">
        <w:rPr>
          <w:rFonts w:ascii="Arial" w:eastAsiaTheme="minorHAnsi" w:hAnsi="Arial" w:cs="Arial"/>
          <w:i/>
          <w:iCs/>
          <w:kern w:val="2"/>
          <w14:ligatures w14:val="standardContextual"/>
        </w:rPr>
        <w:t>Vernonia amygdalina</w:t>
      </w:r>
      <w:r w:rsidRPr="004F0323">
        <w:rPr>
          <w:rFonts w:ascii="Arial" w:eastAsiaTheme="minorHAnsi" w:hAnsi="Arial" w:cs="Arial"/>
          <w:kern w:val="2"/>
          <w14:ligatures w14:val="standardContextual"/>
        </w:rPr>
        <w:t xml:space="preserve"> extract as the frother,</w:t>
      </w:r>
      <w:r w:rsidRPr="004F0323">
        <w:rPr>
          <w:rFonts w:ascii="Arial" w:eastAsiaTheme="minorHAnsi" w:hAnsi="Arial" w:cs="Arial"/>
          <w:kern w:val="2"/>
          <w:lang w:val="en-GB"/>
          <w14:ligatures w14:val="standardContextual"/>
        </w:rPr>
        <w:t xml:space="preserve"> the highest grade of PbO concentrate (82.19%) was achieved in the sieve size of -125+90 µm, and the</w:t>
      </w:r>
      <w:r w:rsidRPr="004F0323">
        <w:rPr>
          <w:rFonts w:ascii="Arial" w:eastAsiaTheme="minorHAnsi" w:hAnsi="Arial" w:cs="Arial"/>
          <w:kern w:val="2"/>
          <w14:ligatures w14:val="standardContextual"/>
        </w:rPr>
        <w:t xml:space="preserve"> lowest grade (39.43%) attained in the </w:t>
      </w:r>
      <w:r w:rsidRPr="004F0323">
        <w:rPr>
          <w:rFonts w:ascii="Arial" w:eastAsiaTheme="minorHAnsi" w:hAnsi="Arial" w:cs="Arial"/>
          <w:kern w:val="2"/>
          <w:lang w:val="en-GB"/>
          <w14:ligatures w14:val="standardContextual"/>
        </w:rPr>
        <w:t xml:space="preserve">-250+180 µm size fraction. The recovery of PbO for both frothers is presented in Tables 10 and 11. Using pine oil, the highest recovery of 93.84% was achieved at a PbO grade of 62.89% in the -125+90 µm size fraction, with a concentration ratio of 1.82 and an enrichment ratio of 1.71. The lowest recovery (70.26%) was obtained in the sieve size range of -250+180 µm. </w:t>
      </w:r>
      <w:r w:rsidRPr="004F0323">
        <w:rPr>
          <w:rFonts w:ascii="Arial" w:eastAsiaTheme="minorHAnsi" w:hAnsi="Arial" w:cs="Arial"/>
          <w:kern w:val="2"/>
          <w14:ligatures w14:val="standardContextual"/>
        </w:rPr>
        <w:t xml:space="preserve">For </w:t>
      </w:r>
      <w:r w:rsidRPr="004F0323">
        <w:rPr>
          <w:rFonts w:ascii="Arial" w:eastAsiaTheme="minorHAnsi" w:hAnsi="Arial" w:cs="Arial"/>
          <w:i/>
          <w:iCs/>
          <w:kern w:val="2"/>
          <w14:ligatures w14:val="standardContextual"/>
        </w:rPr>
        <w:t>Vernonia amygdalina</w:t>
      </w:r>
      <w:r w:rsidRPr="004F0323">
        <w:rPr>
          <w:rFonts w:ascii="Arial" w:eastAsiaTheme="minorHAnsi" w:hAnsi="Arial" w:cs="Arial"/>
          <w:kern w:val="2"/>
          <w14:ligatures w14:val="standardContextual"/>
        </w:rPr>
        <w:t xml:space="preserve"> extract, the highest recovery of 94.92% was obtained at a PbO grade of 65.24% in the -63 µm fraction with a concentration ratio 1.87 and an enrichment ratio 1.77, whereas the lowest recovery (11.11%) was attained in the </w:t>
      </w:r>
      <w:r w:rsidRPr="004F0323">
        <w:rPr>
          <w:rFonts w:ascii="Arial" w:eastAsiaTheme="minorHAnsi" w:hAnsi="Arial" w:cs="Arial"/>
          <w:kern w:val="2"/>
          <w:lang w:val="en-GB"/>
          <w14:ligatures w14:val="standardContextual"/>
        </w:rPr>
        <w:t>-250+180 µm</w:t>
      </w:r>
      <w:r w:rsidRPr="004F0323">
        <w:rPr>
          <w:rFonts w:ascii="Arial" w:eastAsiaTheme="minorHAnsi" w:hAnsi="Arial" w:cs="Arial"/>
          <w:kern w:val="2"/>
          <w14:ligatures w14:val="standardContextual"/>
        </w:rPr>
        <w:t xml:space="preserve"> fraction.</w:t>
      </w:r>
    </w:p>
    <w:p w14:paraId="20343A4F" w14:textId="40F212D9" w:rsidR="004F0323" w:rsidRPr="004F0323" w:rsidRDefault="004F0323" w:rsidP="004F0323">
      <w:pPr>
        <w:spacing w:after="160" w:line="278" w:lineRule="auto"/>
        <w:jc w:val="both"/>
        <w:rPr>
          <w:rFonts w:ascii="Arial" w:eastAsiaTheme="minorHAnsi" w:hAnsi="Arial" w:cs="Arial"/>
          <w:kern w:val="2"/>
          <w14:ligatures w14:val="standardContextual"/>
        </w:rPr>
      </w:pPr>
      <w:r w:rsidRPr="004F0323">
        <w:rPr>
          <w:rFonts w:ascii="Arial" w:eastAsiaTheme="minorHAnsi" w:hAnsi="Arial" w:cs="Arial"/>
          <w:b/>
          <w:bCs/>
          <w:kern w:val="2"/>
          <w14:ligatures w14:val="standardContextual"/>
        </w:rPr>
        <w:t>Table 10.</w:t>
      </w:r>
      <w:r w:rsidRPr="004F0323">
        <w:rPr>
          <w:rFonts w:ascii="Arial" w:eastAsiaTheme="minorHAnsi" w:hAnsi="Arial" w:cs="Arial"/>
          <w:kern w:val="2"/>
          <w14:ligatures w14:val="standardContextual"/>
        </w:rPr>
        <w:t xml:space="preserve"> </w:t>
      </w:r>
      <w:r w:rsidRPr="002378EA">
        <w:rPr>
          <w:rFonts w:ascii="Arial" w:eastAsiaTheme="minorHAnsi" w:hAnsi="Arial" w:cs="Arial"/>
          <w:b/>
          <w:bCs/>
          <w:kern w:val="2"/>
          <w14:ligatures w14:val="standardContextual"/>
        </w:rPr>
        <w:t>Metallurgical accounting for froth flotation using pine oil as the frother</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1042"/>
        <w:gridCol w:w="978"/>
        <w:gridCol w:w="1376"/>
        <w:gridCol w:w="1376"/>
        <w:gridCol w:w="1454"/>
        <w:gridCol w:w="971"/>
        <w:gridCol w:w="1035"/>
      </w:tblGrid>
      <w:tr w:rsidR="004F0323" w:rsidRPr="004F0323" w14:paraId="5768CD86" w14:textId="77777777" w:rsidTr="00AF79BB">
        <w:tc>
          <w:tcPr>
            <w:tcW w:w="1213" w:type="dxa"/>
            <w:tcBorders>
              <w:top w:val="single" w:sz="8" w:space="0" w:color="auto"/>
              <w:bottom w:val="single" w:sz="8" w:space="0" w:color="auto"/>
            </w:tcBorders>
          </w:tcPr>
          <w:p w14:paraId="0EADB5BB"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Sieve size (µm)</w:t>
            </w:r>
          </w:p>
        </w:tc>
        <w:tc>
          <w:tcPr>
            <w:tcW w:w="1042" w:type="dxa"/>
            <w:tcBorders>
              <w:top w:val="single" w:sz="8" w:space="0" w:color="auto"/>
              <w:bottom w:val="single" w:sz="8" w:space="0" w:color="auto"/>
            </w:tcBorders>
          </w:tcPr>
          <w:p w14:paraId="39216FEC"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Feed weight, F (g)</w:t>
            </w:r>
          </w:p>
        </w:tc>
        <w:tc>
          <w:tcPr>
            <w:tcW w:w="978" w:type="dxa"/>
            <w:tcBorders>
              <w:top w:val="single" w:sz="8" w:space="0" w:color="auto"/>
              <w:bottom w:val="single" w:sz="8" w:space="0" w:color="auto"/>
            </w:tcBorders>
          </w:tcPr>
          <w:p w14:paraId="52CF71EC"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Feed grade, f (%)</w:t>
            </w:r>
          </w:p>
        </w:tc>
        <w:tc>
          <w:tcPr>
            <w:tcW w:w="1376" w:type="dxa"/>
            <w:tcBorders>
              <w:top w:val="single" w:sz="8" w:space="0" w:color="auto"/>
              <w:bottom w:val="single" w:sz="8" w:space="0" w:color="auto"/>
            </w:tcBorders>
          </w:tcPr>
          <w:p w14:paraId="7B52459E"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Concentrate weight, C (g)</w:t>
            </w:r>
          </w:p>
        </w:tc>
        <w:tc>
          <w:tcPr>
            <w:tcW w:w="1376" w:type="dxa"/>
            <w:tcBorders>
              <w:top w:val="single" w:sz="8" w:space="0" w:color="auto"/>
              <w:bottom w:val="single" w:sz="8" w:space="0" w:color="auto"/>
            </w:tcBorders>
          </w:tcPr>
          <w:p w14:paraId="1E45CB44"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Concentrate grade, c (%)</w:t>
            </w:r>
          </w:p>
        </w:tc>
        <w:tc>
          <w:tcPr>
            <w:tcW w:w="1454" w:type="dxa"/>
            <w:tcBorders>
              <w:top w:val="single" w:sz="8" w:space="0" w:color="auto"/>
              <w:bottom w:val="single" w:sz="8" w:space="0" w:color="auto"/>
            </w:tcBorders>
          </w:tcPr>
          <w:p w14:paraId="7693B5C2"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Recovery (Cc/Ff)</w:t>
            </w:r>
            <m:oMath>
              <m:r>
                <w:rPr>
                  <w:rFonts w:ascii="Cambria Math" w:eastAsiaTheme="minorHAnsi" w:hAnsi="Cambria Math" w:cs="Arial"/>
                  <w:kern w:val="2"/>
                  <w14:ligatures w14:val="standardContextual"/>
                </w:rPr>
                <m:t>×</m:t>
              </m:r>
            </m:oMath>
            <w:r w:rsidRPr="004F0323">
              <w:rPr>
                <w:rFonts w:ascii="Arial" w:eastAsiaTheme="minorEastAsia" w:hAnsi="Arial" w:cs="Arial"/>
                <w:kern w:val="2"/>
                <w14:ligatures w14:val="standardContextual"/>
              </w:rPr>
              <w:t>100 (%)</w:t>
            </w:r>
          </w:p>
        </w:tc>
        <w:tc>
          <w:tcPr>
            <w:tcW w:w="971" w:type="dxa"/>
            <w:tcBorders>
              <w:top w:val="single" w:sz="8" w:space="0" w:color="auto"/>
              <w:bottom w:val="single" w:sz="8" w:space="0" w:color="auto"/>
            </w:tcBorders>
          </w:tcPr>
          <w:p w14:paraId="1BB0CD50"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Conc. Ratio, F/C</w:t>
            </w:r>
          </w:p>
        </w:tc>
        <w:tc>
          <w:tcPr>
            <w:tcW w:w="1035" w:type="dxa"/>
            <w:tcBorders>
              <w:top w:val="single" w:sz="8" w:space="0" w:color="auto"/>
              <w:bottom w:val="single" w:sz="8" w:space="0" w:color="auto"/>
            </w:tcBorders>
          </w:tcPr>
          <w:p w14:paraId="68C13706"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Enrich. Ratio, c/f</w:t>
            </w:r>
          </w:p>
        </w:tc>
      </w:tr>
      <w:tr w:rsidR="004F0323" w:rsidRPr="004F0323" w14:paraId="78246A36" w14:textId="77777777" w:rsidTr="00AF79BB">
        <w:tc>
          <w:tcPr>
            <w:tcW w:w="1213" w:type="dxa"/>
            <w:tcBorders>
              <w:top w:val="single" w:sz="8" w:space="0" w:color="auto"/>
            </w:tcBorders>
          </w:tcPr>
          <w:p w14:paraId="6AA1808B"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-250+180</w:t>
            </w:r>
          </w:p>
        </w:tc>
        <w:tc>
          <w:tcPr>
            <w:tcW w:w="1042" w:type="dxa"/>
            <w:tcBorders>
              <w:top w:val="single" w:sz="8" w:space="0" w:color="auto"/>
            </w:tcBorders>
          </w:tcPr>
          <w:p w14:paraId="50CD3FCB"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500</w:t>
            </w:r>
          </w:p>
        </w:tc>
        <w:tc>
          <w:tcPr>
            <w:tcW w:w="978" w:type="dxa"/>
            <w:tcBorders>
              <w:top w:val="single" w:sz="8" w:space="0" w:color="auto"/>
            </w:tcBorders>
          </w:tcPr>
          <w:p w14:paraId="6D152CC7"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36.83</w:t>
            </w:r>
          </w:p>
        </w:tc>
        <w:tc>
          <w:tcPr>
            <w:tcW w:w="1376" w:type="dxa"/>
            <w:tcBorders>
              <w:top w:val="single" w:sz="8" w:space="0" w:color="auto"/>
            </w:tcBorders>
          </w:tcPr>
          <w:p w14:paraId="6063CCEC"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312.27</w:t>
            </w:r>
          </w:p>
        </w:tc>
        <w:tc>
          <w:tcPr>
            <w:tcW w:w="1376" w:type="dxa"/>
            <w:tcBorders>
              <w:top w:val="single" w:sz="8" w:space="0" w:color="auto"/>
            </w:tcBorders>
          </w:tcPr>
          <w:p w14:paraId="6FB952AC"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46.15</w:t>
            </w:r>
          </w:p>
        </w:tc>
        <w:tc>
          <w:tcPr>
            <w:tcW w:w="1454" w:type="dxa"/>
            <w:tcBorders>
              <w:top w:val="single" w:sz="8" w:space="0" w:color="auto"/>
            </w:tcBorders>
          </w:tcPr>
          <w:p w14:paraId="33A581A1"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78.26</w:t>
            </w:r>
          </w:p>
        </w:tc>
        <w:tc>
          <w:tcPr>
            <w:tcW w:w="971" w:type="dxa"/>
            <w:tcBorders>
              <w:top w:val="single" w:sz="8" w:space="0" w:color="auto"/>
            </w:tcBorders>
          </w:tcPr>
          <w:p w14:paraId="6F6ABBC0"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1.60</w:t>
            </w:r>
          </w:p>
        </w:tc>
        <w:tc>
          <w:tcPr>
            <w:tcW w:w="1035" w:type="dxa"/>
            <w:tcBorders>
              <w:top w:val="single" w:sz="8" w:space="0" w:color="auto"/>
            </w:tcBorders>
          </w:tcPr>
          <w:p w14:paraId="6CB1B2C7"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1.25</w:t>
            </w:r>
          </w:p>
        </w:tc>
      </w:tr>
      <w:tr w:rsidR="004F0323" w:rsidRPr="004F0323" w14:paraId="3782F527" w14:textId="77777777" w:rsidTr="00AF79BB">
        <w:tc>
          <w:tcPr>
            <w:tcW w:w="1213" w:type="dxa"/>
          </w:tcPr>
          <w:p w14:paraId="280B8571"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-180+125</w:t>
            </w:r>
          </w:p>
        </w:tc>
        <w:tc>
          <w:tcPr>
            <w:tcW w:w="1042" w:type="dxa"/>
          </w:tcPr>
          <w:p w14:paraId="5D0B0236"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500</w:t>
            </w:r>
          </w:p>
        </w:tc>
        <w:tc>
          <w:tcPr>
            <w:tcW w:w="978" w:type="dxa"/>
          </w:tcPr>
          <w:p w14:paraId="0A60BA5F"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36.83</w:t>
            </w:r>
          </w:p>
        </w:tc>
        <w:tc>
          <w:tcPr>
            <w:tcW w:w="1376" w:type="dxa"/>
          </w:tcPr>
          <w:p w14:paraId="3BDA7F71"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250.02</w:t>
            </w:r>
          </w:p>
        </w:tc>
        <w:tc>
          <w:tcPr>
            <w:tcW w:w="1376" w:type="dxa"/>
          </w:tcPr>
          <w:p w14:paraId="4857DCFB"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52.81</w:t>
            </w:r>
          </w:p>
        </w:tc>
        <w:tc>
          <w:tcPr>
            <w:tcW w:w="1454" w:type="dxa"/>
          </w:tcPr>
          <w:p w14:paraId="6DC5553C"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71.70</w:t>
            </w:r>
          </w:p>
        </w:tc>
        <w:tc>
          <w:tcPr>
            <w:tcW w:w="971" w:type="dxa"/>
          </w:tcPr>
          <w:p w14:paraId="4663C6A6"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2.00</w:t>
            </w:r>
          </w:p>
        </w:tc>
        <w:tc>
          <w:tcPr>
            <w:tcW w:w="1035" w:type="dxa"/>
          </w:tcPr>
          <w:p w14:paraId="7CC89ED9"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1.43</w:t>
            </w:r>
          </w:p>
        </w:tc>
      </w:tr>
      <w:tr w:rsidR="004F0323" w:rsidRPr="004F0323" w14:paraId="7F5E0FD8" w14:textId="77777777" w:rsidTr="00AF79BB">
        <w:tc>
          <w:tcPr>
            <w:tcW w:w="1213" w:type="dxa"/>
          </w:tcPr>
          <w:p w14:paraId="360398A2"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-125+90</w:t>
            </w:r>
          </w:p>
        </w:tc>
        <w:tc>
          <w:tcPr>
            <w:tcW w:w="1042" w:type="dxa"/>
          </w:tcPr>
          <w:p w14:paraId="430352EC"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500</w:t>
            </w:r>
          </w:p>
        </w:tc>
        <w:tc>
          <w:tcPr>
            <w:tcW w:w="978" w:type="dxa"/>
          </w:tcPr>
          <w:p w14:paraId="7190F9EE"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36.83</w:t>
            </w:r>
          </w:p>
        </w:tc>
        <w:tc>
          <w:tcPr>
            <w:tcW w:w="1376" w:type="dxa"/>
          </w:tcPr>
          <w:p w14:paraId="61D10344"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274.75</w:t>
            </w:r>
          </w:p>
        </w:tc>
        <w:tc>
          <w:tcPr>
            <w:tcW w:w="1376" w:type="dxa"/>
          </w:tcPr>
          <w:p w14:paraId="2A771F72"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62.89</w:t>
            </w:r>
          </w:p>
        </w:tc>
        <w:tc>
          <w:tcPr>
            <w:tcW w:w="1454" w:type="dxa"/>
          </w:tcPr>
          <w:p w14:paraId="36FE26CA"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93.84</w:t>
            </w:r>
          </w:p>
        </w:tc>
        <w:tc>
          <w:tcPr>
            <w:tcW w:w="971" w:type="dxa"/>
          </w:tcPr>
          <w:p w14:paraId="4F22ED12"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1.82</w:t>
            </w:r>
          </w:p>
        </w:tc>
        <w:tc>
          <w:tcPr>
            <w:tcW w:w="1035" w:type="dxa"/>
          </w:tcPr>
          <w:p w14:paraId="09EDB5A4"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1.71</w:t>
            </w:r>
          </w:p>
        </w:tc>
      </w:tr>
      <w:tr w:rsidR="004F0323" w:rsidRPr="004F0323" w14:paraId="62F5D62B" w14:textId="77777777" w:rsidTr="00AF79BB">
        <w:tc>
          <w:tcPr>
            <w:tcW w:w="1213" w:type="dxa"/>
          </w:tcPr>
          <w:p w14:paraId="5692C54F"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-90+63</w:t>
            </w:r>
          </w:p>
        </w:tc>
        <w:tc>
          <w:tcPr>
            <w:tcW w:w="1042" w:type="dxa"/>
          </w:tcPr>
          <w:p w14:paraId="57A83AA5"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500</w:t>
            </w:r>
          </w:p>
        </w:tc>
        <w:tc>
          <w:tcPr>
            <w:tcW w:w="978" w:type="dxa"/>
          </w:tcPr>
          <w:p w14:paraId="6BDEA8B3"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36.83</w:t>
            </w:r>
          </w:p>
        </w:tc>
        <w:tc>
          <w:tcPr>
            <w:tcW w:w="1376" w:type="dxa"/>
          </w:tcPr>
          <w:p w14:paraId="57FAD649"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273.15</w:t>
            </w:r>
          </w:p>
        </w:tc>
        <w:tc>
          <w:tcPr>
            <w:tcW w:w="1376" w:type="dxa"/>
          </w:tcPr>
          <w:p w14:paraId="4CFB80B7"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51.45</w:t>
            </w:r>
          </w:p>
        </w:tc>
        <w:tc>
          <w:tcPr>
            <w:tcW w:w="1454" w:type="dxa"/>
          </w:tcPr>
          <w:p w14:paraId="6785D048"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76.33</w:t>
            </w:r>
          </w:p>
        </w:tc>
        <w:tc>
          <w:tcPr>
            <w:tcW w:w="971" w:type="dxa"/>
          </w:tcPr>
          <w:p w14:paraId="13945843"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1.83</w:t>
            </w:r>
          </w:p>
        </w:tc>
        <w:tc>
          <w:tcPr>
            <w:tcW w:w="1035" w:type="dxa"/>
          </w:tcPr>
          <w:p w14:paraId="3D0AD0B7"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1.40</w:t>
            </w:r>
          </w:p>
        </w:tc>
      </w:tr>
      <w:tr w:rsidR="004F0323" w:rsidRPr="004F0323" w14:paraId="52FD7BA7" w14:textId="77777777" w:rsidTr="00AF79BB">
        <w:tc>
          <w:tcPr>
            <w:tcW w:w="1213" w:type="dxa"/>
            <w:tcBorders>
              <w:bottom w:val="single" w:sz="8" w:space="0" w:color="auto"/>
            </w:tcBorders>
          </w:tcPr>
          <w:p w14:paraId="0C2619B9"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-63(pan)</w:t>
            </w:r>
          </w:p>
        </w:tc>
        <w:tc>
          <w:tcPr>
            <w:tcW w:w="1042" w:type="dxa"/>
            <w:tcBorders>
              <w:bottom w:val="single" w:sz="8" w:space="0" w:color="auto"/>
            </w:tcBorders>
          </w:tcPr>
          <w:p w14:paraId="2CB5897A"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500</w:t>
            </w:r>
          </w:p>
        </w:tc>
        <w:tc>
          <w:tcPr>
            <w:tcW w:w="978" w:type="dxa"/>
            <w:tcBorders>
              <w:bottom w:val="single" w:sz="8" w:space="0" w:color="auto"/>
            </w:tcBorders>
          </w:tcPr>
          <w:p w14:paraId="4B67DACC"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36.83</w:t>
            </w:r>
          </w:p>
        </w:tc>
        <w:tc>
          <w:tcPr>
            <w:tcW w:w="1376" w:type="dxa"/>
            <w:tcBorders>
              <w:bottom w:val="single" w:sz="8" w:space="0" w:color="auto"/>
            </w:tcBorders>
          </w:tcPr>
          <w:p w14:paraId="6A4196E7"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290.62</w:t>
            </w:r>
          </w:p>
        </w:tc>
        <w:tc>
          <w:tcPr>
            <w:tcW w:w="1376" w:type="dxa"/>
            <w:tcBorders>
              <w:bottom w:val="single" w:sz="8" w:space="0" w:color="auto"/>
            </w:tcBorders>
          </w:tcPr>
          <w:p w14:paraId="7147111A"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56.42</w:t>
            </w:r>
          </w:p>
        </w:tc>
        <w:tc>
          <w:tcPr>
            <w:tcW w:w="1454" w:type="dxa"/>
            <w:tcBorders>
              <w:bottom w:val="single" w:sz="8" w:space="0" w:color="auto"/>
            </w:tcBorders>
          </w:tcPr>
          <w:p w14:paraId="4E6815F2"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89.05</w:t>
            </w:r>
          </w:p>
        </w:tc>
        <w:tc>
          <w:tcPr>
            <w:tcW w:w="971" w:type="dxa"/>
            <w:tcBorders>
              <w:bottom w:val="single" w:sz="8" w:space="0" w:color="auto"/>
            </w:tcBorders>
          </w:tcPr>
          <w:p w14:paraId="0A1EB65D"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1.72</w:t>
            </w:r>
          </w:p>
        </w:tc>
        <w:tc>
          <w:tcPr>
            <w:tcW w:w="1035" w:type="dxa"/>
            <w:tcBorders>
              <w:bottom w:val="single" w:sz="8" w:space="0" w:color="auto"/>
            </w:tcBorders>
          </w:tcPr>
          <w:p w14:paraId="5746D245"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1.53</w:t>
            </w:r>
          </w:p>
        </w:tc>
      </w:tr>
    </w:tbl>
    <w:p w14:paraId="617DA6A8" w14:textId="77777777" w:rsidR="004F0323" w:rsidRPr="004F0323" w:rsidRDefault="004F0323" w:rsidP="004F0323">
      <w:pPr>
        <w:spacing w:after="160" w:line="278" w:lineRule="auto"/>
        <w:jc w:val="both"/>
        <w:rPr>
          <w:rFonts w:ascii="Arial" w:eastAsiaTheme="minorHAnsi" w:hAnsi="Arial" w:cs="Arial"/>
          <w:kern w:val="2"/>
          <w14:ligatures w14:val="standardContextual"/>
        </w:rPr>
      </w:pPr>
    </w:p>
    <w:p w14:paraId="2C6F77F0" w14:textId="77777777" w:rsidR="004F0323" w:rsidRPr="004F0323" w:rsidRDefault="004F0323" w:rsidP="004F0323">
      <w:pPr>
        <w:spacing w:after="160" w:line="278" w:lineRule="auto"/>
        <w:jc w:val="both"/>
        <w:rPr>
          <w:rFonts w:ascii="Arial" w:eastAsiaTheme="minorHAnsi" w:hAnsi="Arial" w:cs="Arial"/>
          <w:kern w:val="2"/>
          <w14:ligatures w14:val="standardContextual"/>
        </w:rPr>
      </w:pPr>
      <w:r w:rsidRPr="004F0323">
        <w:rPr>
          <w:rFonts w:ascii="Arial" w:eastAsiaTheme="minorHAnsi" w:hAnsi="Arial" w:cs="Arial"/>
          <w:b/>
          <w:bCs/>
          <w:kern w:val="2"/>
          <w14:ligatures w14:val="standardContextual"/>
        </w:rPr>
        <w:t>Table 11.</w:t>
      </w:r>
      <w:r w:rsidRPr="004F0323">
        <w:rPr>
          <w:rFonts w:ascii="Arial" w:eastAsiaTheme="minorHAnsi" w:hAnsi="Arial" w:cs="Arial"/>
          <w:kern w:val="2"/>
          <w14:ligatures w14:val="standardContextual"/>
        </w:rPr>
        <w:t xml:space="preserve"> </w:t>
      </w:r>
      <w:r w:rsidRPr="002378EA">
        <w:rPr>
          <w:rFonts w:ascii="Arial" w:eastAsiaTheme="minorHAnsi" w:hAnsi="Arial" w:cs="Arial"/>
          <w:b/>
          <w:bCs/>
          <w:kern w:val="2"/>
          <w14:ligatures w14:val="standardContextual"/>
        </w:rPr>
        <w:t xml:space="preserve">Metallurgical accounting for froth flotation using </w:t>
      </w:r>
      <w:bookmarkStart w:id="5" w:name="_Hlk223689666"/>
      <w:r w:rsidRPr="002378EA">
        <w:rPr>
          <w:rFonts w:ascii="Arial" w:eastAsiaTheme="minorHAnsi" w:hAnsi="Arial" w:cs="Arial"/>
          <w:b/>
          <w:bCs/>
          <w:i/>
          <w:iCs/>
          <w:kern w:val="2"/>
          <w14:ligatures w14:val="standardContextual"/>
        </w:rPr>
        <w:t>Vernonia amygdalina</w:t>
      </w:r>
      <w:r w:rsidRPr="002378EA">
        <w:rPr>
          <w:rFonts w:ascii="Arial" w:eastAsiaTheme="minorHAnsi" w:hAnsi="Arial" w:cs="Arial"/>
          <w:b/>
          <w:bCs/>
          <w:kern w:val="2"/>
          <w14:ligatures w14:val="standardContextual"/>
        </w:rPr>
        <w:t xml:space="preserve"> extract </w:t>
      </w:r>
      <w:bookmarkEnd w:id="5"/>
      <w:r w:rsidRPr="002378EA">
        <w:rPr>
          <w:rFonts w:ascii="Arial" w:eastAsiaTheme="minorHAnsi" w:hAnsi="Arial" w:cs="Arial"/>
          <w:b/>
          <w:bCs/>
          <w:kern w:val="2"/>
          <w14:ligatures w14:val="standardContextual"/>
        </w:rPr>
        <w:t>as the frother</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1042"/>
        <w:gridCol w:w="978"/>
        <w:gridCol w:w="1376"/>
        <w:gridCol w:w="1376"/>
        <w:gridCol w:w="1454"/>
        <w:gridCol w:w="971"/>
        <w:gridCol w:w="1035"/>
      </w:tblGrid>
      <w:tr w:rsidR="004F0323" w:rsidRPr="004F0323" w14:paraId="6ACC65F1" w14:textId="77777777" w:rsidTr="00AF79BB">
        <w:tc>
          <w:tcPr>
            <w:tcW w:w="1213" w:type="dxa"/>
            <w:tcBorders>
              <w:top w:val="single" w:sz="8" w:space="0" w:color="auto"/>
              <w:bottom w:val="single" w:sz="8" w:space="0" w:color="auto"/>
            </w:tcBorders>
          </w:tcPr>
          <w:p w14:paraId="4B590429"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Sieve size (µm)</w:t>
            </w:r>
          </w:p>
        </w:tc>
        <w:tc>
          <w:tcPr>
            <w:tcW w:w="1042" w:type="dxa"/>
            <w:tcBorders>
              <w:top w:val="single" w:sz="8" w:space="0" w:color="auto"/>
              <w:bottom w:val="single" w:sz="8" w:space="0" w:color="auto"/>
            </w:tcBorders>
          </w:tcPr>
          <w:p w14:paraId="310167CC"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Feed weight, F (g)</w:t>
            </w:r>
          </w:p>
        </w:tc>
        <w:tc>
          <w:tcPr>
            <w:tcW w:w="978" w:type="dxa"/>
            <w:tcBorders>
              <w:top w:val="single" w:sz="8" w:space="0" w:color="auto"/>
              <w:bottom w:val="single" w:sz="8" w:space="0" w:color="auto"/>
            </w:tcBorders>
          </w:tcPr>
          <w:p w14:paraId="1DF7BADA"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Feed grade, f (%)</w:t>
            </w:r>
          </w:p>
        </w:tc>
        <w:tc>
          <w:tcPr>
            <w:tcW w:w="1376" w:type="dxa"/>
            <w:tcBorders>
              <w:top w:val="single" w:sz="8" w:space="0" w:color="auto"/>
              <w:bottom w:val="single" w:sz="8" w:space="0" w:color="auto"/>
            </w:tcBorders>
          </w:tcPr>
          <w:p w14:paraId="43C80A72"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Concentrate weight, C (g)</w:t>
            </w:r>
          </w:p>
        </w:tc>
        <w:tc>
          <w:tcPr>
            <w:tcW w:w="1376" w:type="dxa"/>
            <w:tcBorders>
              <w:top w:val="single" w:sz="8" w:space="0" w:color="auto"/>
              <w:bottom w:val="single" w:sz="8" w:space="0" w:color="auto"/>
            </w:tcBorders>
          </w:tcPr>
          <w:p w14:paraId="6C459BAA"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Concentrate grade, c (%)</w:t>
            </w:r>
          </w:p>
        </w:tc>
        <w:tc>
          <w:tcPr>
            <w:tcW w:w="1454" w:type="dxa"/>
            <w:tcBorders>
              <w:top w:val="single" w:sz="8" w:space="0" w:color="auto"/>
              <w:bottom w:val="single" w:sz="8" w:space="0" w:color="auto"/>
            </w:tcBorders>
          </w:tcPr>
          <w:p w14:paraId="4571CA4F"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Recovery (Cc/Ff)</w:t>
            </w:r>
            <m:oMath>
              <m:r>
                <w:rPr>
                  <w:rFonts w:ascii="Cambria Math" w:eastAsiaTheme="minorHAnsi" w:hAnsi="Cambria Math" w:cs="Arial"/>
                  <w:kern w:val="2"/>
                  <w14:ligatures w14:val="standardContextual"/>
                </w:rPr>
                <m:t>×</m:t>
              </m:r>
            </m:oMath>
            <w:r w:rsidRPr="004F0323">
              <w:rPr>
                <w:rFonts w:ascii="Arial" w:eastAsiaTheme="minorEastAsia" w:hAnsi="Arial" w:cs="Arial"/>
                <w:kern w:val="2"/>
                <w14:ligatures w14:val="standardContextual"/>
              </w:rPr>
              <w:t>100 (%)</w:t>
            </w:r>
          </w:p>
        </w:tc>
        <w:tc>
          <w:tcPr>
            <w:tcW w:w="971" w:type="dxa"/>
            <w:tcBorders>
              <w:top w:val="single" w:sz="8" w:space="0" w:color="auto"/>
              <w:bottom w:val="single" w:sz="8" w:space="0" w:color="auto"/>
            </w:tcBorders>
          </w:tcPr>
          <w:p w14:paraId="396B14C9"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Conc. Ratio, F/C</w:t>
            </w:r>
          </w:p>
        </w:tc>
        <w:tc>
          <w:tcPr>
            <w:tcW w:w="1035" w:type="dxa"/>
            <w:tcBorders>
              <w:top w:val="single" w:sz="8" w:space="0" w:color="auto"/>
              <w:bottom w:val="single" w:sz="8" w:space="0" w:color="auto"/>
            </w:tcBorders>
          </w:tcPr>
          <w:p w14:paraId="5C0945EC"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Enrich. Ratio, c/f</w:t>
            </w:r>
          </w:p>
        </w:tc>
      </w:tr>
      <w:tr w:rsidR="004F0323" w:rsidRPr="004F0323" w14:paraId="653C4079" w14:textId="77777777" w:rsidTr="00AF79BB">
        <w:tc>
          <w:tcPr>
            <w:tcW w:w="1213" w:type="dxa"/>
            <w:tcBorders>
              <w:top w:val="single" w:sz="8" w:space="0" w:color="auto"/>
            </w:tcBorders>
          </w:tcPr>
          <w:p w14:paraId="3E6FCE61" w14:textId="77777777" w:rsidR="004F0323" w:rsidRPr="004F0323" w:rsidRDefault="004F0323" w:rsidP="004F0323">
            <w:pPr>
              <w:jc w:val="center"/>
              <w:rPr>
                <w:rFonts w:ascii="Arial" w:eastAsiaTheme="minorHAnsi" w:hAnsi="Arial" w:cs="Arial"/>
                <w:kern w:val="2"/>
                <w14:ligatures w14:val="standardContextual"/>
              </w:rPr>
            </w:pPr>
            <w:bookmarkStart w:id="6" w:name="_Hlk223711746"/>
            <w:r w:rsidRPr="004F0323">
              <w:rPr>
                <w:rFonts w:ascii="Arial" w:eastAsiaTheme="minorHAnsi" w:hAnsi="Arial" w:cs="Arial"/>
                <w:kern w:val="2"/>
                <w14:ligatures w14:val="standardContextual"/>
              </w:rPr>
              <w:t>-250+180</w:t>
            </w:r>
          </w:p>
        </w:tc>
        <w:tc>
          <w:tcPr>
            <w:tcW w:w="1042" w:type="dxa"/>
            <w:tcBorders>
              <w:top w:val="single" w:sz="8" w:space="0" w:color="auto"/>
            </w:tcBorders>
          </w:tcPr>
          <w:p w14:paraId="624D3494"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500</w:t>
            </w:r>
          </w:p>
        </w:tc>
        <w:tc>
          <w:tcPr>
            <w:tcW w:w="978" w:type="dxa"/>
            <w:tcBorders>
              <w:top w:val="single" w:sz="8" w:space="0" w:color="auto"/>
            </w:tcBorders>
          </w:tcPr>
          <w:p w14:paraId="46E70DB2"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36.83</w:t>
            </w:r>
          </w:p>
        </w:tc>
        <w:tc>
          <w:tcPr>
            <w:tcW w:w="1376" w:type="dxa"/>
            <w:tcBorders>
              <w:top w:val="single" w:sz="8" w:space="0" w:color="auto"/>
            </w:tcBorders>
          </w:tcPr>
          <w:p w14:paraId="29055024"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51.88</w:t>
            </w:r>
          </w:p>
        </w:tc>
        <w:tc>
          <w:tcPr>
            <w:tcW w:w="1376" w:type="dxa"/>
            <w:tcBorders>
              <w:top w:val="single" w:sz="8" w:space="0" w:color="auto"/>
            </w:tcBorders>
          </w:tcPr>
          <w:p w14:paraId="4BE02CD3"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39.43</w:t>
            </w:r>
          </w:p>
        </w:tc>
        <w:tc>
          <w:tcPr>
            <w:tcW w:w="1454" w:type="dxa"/>
            <w:tcBorders>
              <w:top w:val="single" w:sz="8" w:space="0" w:color="auto"/>
            </w:tcBorders>
          </w:tcPr>
          <w:p w14:paraId="722479E2"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11.11</w:t>
            </w:r>
          </w:p>
        </w:tc>
        <w:tc>
          <w:tcPr>
            <w:tcW w:w="971" w:type="dxa"/>
            <w:tcBorders>
              <w:top w:val="single" w:sz="8" w:space="0" w:color="auto"/>
            </w:tcBorders>
          </w:tcPr>
          <w:p w14:paraId="7C64CE21"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9.64</w:t>
            </w:r>
          </w:p>
        </w:tc>
        <w:tc>
          <w:tcPr>
            <w:tcW w:w="1035" w:type="dxa"/>
            <w:tcBorders>
              <w:top w:val="single" w:sz="8" w:space="0" w:color="auto"/>
            </w:tcBorders>
          </w:tcPr>
          <w:p w14:paraId="4244D215"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1.07</w:t>
            </w:r>
          </w:p>
        </w:tc>
      </w:tr>
      <w:tr w:rsidR="004F0323" w:rsidRPr="004F0323" w14:paraId="134D9B39" w14:textId="77777777" w:rsidTr="00AF79BB">
        <w:tc>
          <w:tcPr>
            <w:tcW w:w="1213" w:type="dxa"/>
          </w:tcPr>
          <w:p w14:paraId="538261C9"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-180+125</w:t>
            </w:r>
          </w:p>
        </w:tc>
        <w:tc>
          <w:tcPr>
            <w:tcW w:w="1042" w:type="dxa"/>
          </w:tcPr>
          <w:p w14:paraId="4BEE3136"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500</w:t>
            </w:r>
          </w:p>
        </w:tc>
        <w:tc>
          <w:tcPr>
            <w:tcW w:w="978" w:type="dxa"/>
          </w:tcPr>
          <w:p w14:paraId="0BE2D29E"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36.83</w:t>
            </w:r>
          </w:p>
        </w:tc>
        <w:tc>
          <w:tcPr>
            <w:tcW w:w="1376" w:type="dxa"/>
          </w:tcPr>
          <w:p w14:paraId="17B69D64"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54.15</w:t>
            </w:r>
          </w:p>
        </w:tc>
        <w:tc>
          <w:tcPr>
            <w:tcW w:w="1376" w:type="dxa"/>
          </w:tcPr>
          <w:p w14:paraId="53C0BC53"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48.88</w:t>
            </w:r>
          </w:p>
        </w:tc>
        <w:tc>
          <w:tcPr>
            <w:tcW w:w="1454" w:type="dxa"/>
          </w:tcPr>
          <w:p w14:paraId="2405A26E"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14.37</w:t>
            </w:r>
          </w:p>
        </w:tc>
        <w:tc>
          <w:tcPr>
            <w:tcW w:w="971" w:type="dxa"/>
          </w:tcPr>
          <w:p w14:paraId="07352D7B"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9.23</w:t>
            </w:r>
          </w:p>
        </w:tc>
        <w:tc>
          <w:tcPr>
            <w:tcW w:w="1035" w:type="dxa"/>
          </w:tcPr>
          <w:p w14:paraId="1E1E8128"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1.33</w:t>
            </w:r>
          </w:p>
        </w:tc>
      </w:tr>
      <w:tr w:rsidR="004F0323" w:rsidRPr="004F0323" w14:paraId="556F8A4B" w14:textId="77777777" w:rsidTr="00AF79BB">
        <w:tc>
          <w:tcPr>
            <w:tcW w:w="1213" w:type="dxa"/>
          </w:tcPr>
          <w:p w14:paraId="23489C52"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-125+90</w:t>
            </w:r>
          </w:p>
        </w:tc>
        <w:tc>
          <w:tcPr>
            <w:tcW w:w="1042" w:type="dxa"/>
          </w:tcPr>
          <w:p w14:paraId="33A1BBA0"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500</w:t>
            </w:r>
          </w:p>
        </w:tc>
        <w:tc>
          <w:tcPr>
            <w:tcW w:w="978" w:type="dxa"/>
          </w:tcPr>
          <w:p w14:paraId="5EA7A7B0"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36.83</w:t>
            </w:r>
          </w:p>
        </w:tc>
        <w:tc>
          <w:tcPr>
            <w:tcW w:w="1376" w:type="dxa"/>
          </w:tcPr>
          <w:p w14:paraId="60D8FE7A"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81.11</w:t>
            </w:r>
          </w:p>
        </w:tc>
        <w:tc>
          <w:tcPr>
            <w:tcW w:w="1376" w:type="dxa"/>
          </w:tcPr>
          <w:p w14:paraId="7FA76B9A"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82.19</w:t>
            </w:r>
          </w:p>
        </w:tc>
        <w:tc>
          <w:tcPr>
            <w:tcW w:w="1454" w:type="dxa"/>
          </w:tcPr>
          <w:p w14:paraId="54D7F89E"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36.20</w:t>
            </w:r>
          </w:p>
        </w:tc>
        <w:tc>
          <w:tcPr>
            <w:tcW w:w="971" w:type="dxa"/>
          </w:tcPr>
          <w:p w14:paraId="7C69A108"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6.16</w:t>
            </w:r>
          </w:p>
        </w:tc>
        <w:tc>
          <w:tcPr>
            <w:tcW w:w="1035" w:type="dxa"/>
          </w:tcPr>
          <w:p w14:paraId="7B53B5BA"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2.23</w:t>
            </w:r>
          </w:p>
        </w:tc>
      </w:tr>
      <w:tr w:rsidR="004F0323" w:rsidRPr="004F0323" w14:paraId="1B4CAF41" w14:textId="77777777" w:rsidTr="00AF79BB">
        <w:tc>
          <w:tcPr>
            <w:tcW w:w="1213" w:type="dxa"/>
          </w:tcPr>
          <w:p w14:paraId="3319447A"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-90+63</w:t>
            </w:r>
          </w:p>
        </w:tc>
        <w:tc>
          <w:tcPr>
            <w:tcW w:w="1042" w:type="dxa"/>
          </w:tcPr>
          <w:p w14:paraId="6B64BF01"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500</w:t>
            </w:r>
          </w:p>
        </w:tc>
        <w:tc>
          <w:tcPr>
            <w:tcW w:w="978" w:type="dxa"/>
          </w:tcPr>
          <w:p w14:paraId="13007C88"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36.83</w:t>
            </w:r>
          </w:p>
        </w:tc>
        <w:tc>
          <w:tcPr>
            <w:tcW w:w="1376" w:type="dxa"/>
          </w:tcPr>
          <w:p w14:paraId="14B627EE"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97.68</w:t>
            </w:r>
          </w:p>
        </w:tc>
        <w:tc>
          <w:tcPr>
            <w:tcW w:w="1376" w:type="dxa"/>
          </w:tcPr>
          <w:p w14:paraId="2B26839E"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69.94</w:t>
            </w:r>
          </w:p>
        </w:tc>
        <w:tc>
          <w:tcPr>
            <w:tcW w:w="1454" w:type="dxa"/>
          </w:tcPr>
          <w:p w14:paraId="7F941A0A"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37.10</w:t>
            </w:r>
          </w:p>
        </w:tc>
        <w:tc>
          <w:tcPr>
            <w:tcW w:w="971" w:type="dxa"/>
          </w:tcPr>
          <w:p w14:paraId="6FB7E312"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5.12</w:t>
            </w:r>
          </w:p>
        </w:tc>
        <w:tc>
          <w:tcPr>
            <w:tcW w:w="1035" w:type="dxa"/>
          </w:tcPr>
          <w:p w14:paraId="7C8F2A0A"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1.90</w:t>
            </w:r>
          </w:p>
        </w:tc>
      </w:tr>
      <w:tr w:rsidR="004F0323" w:rsidRPr="004F0323" w14:paraId="28608DB8" w14:textId="77777777" w:rsidTr="00AF79BB">
        <w:tc>
          <w:tcPr>
            <w:tcW w:w="1213" w:type="dxa"/>
            <w:tcBorders>
              <w:bottom w:val="single" w:sz="8" w:space="0" w:color="auto"/>
            </w:tcBorders>
          </w:tcPr>
          <w:p w14:paraId="67EC208F"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-63(pan)</w:t>
            </w:r>
          </w:p>
        </w:tc>
        <w:tc>
          <w:tcPr>
            <w:tcW w:w="1042" w:type="dxa"/>
            <w:tcBorders>
              <w:bottom w:val="single" w:sz="8" w:space="0" w:color="auto"/>
            </w:tcBorders>
          </w:tcPr>
          <w:p w14:paraId="68AA06E2"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500</w:t>
            </w:r>
          </w:p>
        </w:tc>
        <w:tc>
          <w:tcPr>
            <w:tcW w:w="978" w:type="dxa"/>
            <w:tcBorders>
              <w:bottom w:val="single" w:sz="8" w:space="0" w:color="auto"/>
            </w:tcBorders>
          </w:tcPr>
          <w:p w14:paraId="5DD6EC62"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36.83</w:t>
            </w:r>
          </w:p>
        </w:tc>
        <w:tc>
          <w:tcPr>
            <w:tcW w:w="1376" w:type="dxa"/>
            <w:tcBorders>
              <w:bottom w:val="single" w:sz="8" w:space="0" w:color="auto"/>
            </w:tcBorders>
          </w:tcPr>
          <w:p w14:paraId="1937551A"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267.94</w:t>
            </w:r>
          </w:p>
        </w:tc>
        <w:tc>
          <w:tcPr>
            <w:tcW w:w="1376" w:type="dxa"/>
            <w:tcBorders>
              <w:bottom w:val="single" w:sz="8" w:space="0" w:color="auto"/>
            </w:tcBorders>
          </w:tcPr>
          <w:p w14:paraId="7AC896B1"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65.24</w:t>
            </w:r>
          </w:p>
        </w:tc>
        <w:tc>
          <w:tcPr>
            <w:tcW w:w="1454" w:type="dxa"/>
            <w:tcBorders>
              <w:bottom w:val="single" w:sz="8" w:space="0" w:color="auto"/>
            </w:tcBorders>
          </w:tcPr>
          <w:p w14:paraId="7C49F2BE"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94.92</w:t>
            </w:r>
          </w:p>
        </w:tc>
        <w:tc>
          <w:tcPr>
            <w:tcW w:w="971" w:type="dxa"/>
            <w:tcBorders>
              <w:bottom w:val="single" w:sz="8" w:space="0" w:color="auto"/>
            </w:tcBorders>
          </w:tcPr>
          <w:p w14:paraId="3BF25956"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1.87</w:t>
            </w:r>
          </w:p>
        </w:tc>
        <w:tc>
          <w:tcPr>
            <w:tcW w:w="1035" w:type="dxa"/>
            <w:tcBorders>
              <w:bottom w:val="single" w:sz="8" w:space="0" w:color="auto"/>
            </w:tcBorders>
          </w:tcPr>
          <w:p w14:paraId="5B5A0AE3" w14:textId="77777777" w:rsidR="004F0323" w:rsidRPr="004F0323" w:rsidRDefault="004F0323" w:rsidP="004F0323">
            <w:pPr>
              <w:jc w:val="center"/>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1.77</w:t>
            </w:r>
          </w:p>
        </w:tc>
      </w:tr>
      <w:bookmarkEnd w:id="6"/>
    </w:tbl>
    <w:p w14:paraId="1B298ADC" w14:textId="77777777" w:rsidR="004F0323" w:rsidRPr="004F0323" w:rsidRDefault="004F0323" w:rsidP="004F0323">
      <w:pPr>
        <w:spacing w:after="160" w:line="278" w:lineRule="auto"/>
        <w:jc w:val="both"/>
        <w:rPr>
          <w:rFonts w:ascii="Arial" w:eastAsiaTheme="minorHAnsi" w:hAnsi="Arial" w:cs="Arial"/>
          <w:kern w:val="2"/>
          <w14:ligatures w14:val="standardContextual"/>
        </w:rPr>
      </w:pPr>
    </w:p>
    <w:p w14:paraId="23C0EA8C" w14:textId="07084B50" w:rsidR="004F0323" w:rsidRPr="004F0323" w:rsidRDefault="004F0323" w:rsidP="004F0323">
      <w:pPr>
        <w:spacing w:after="160" w:line="278" w:lineRule="auto"/>
        <w:jc w:val="both"/>
        <w:rPr>
          <w:rFonts w:ascii="Arial" w:eastAsiaTheme="minorHAnsi" w:hAnsi="Arial" w:cs="Arial"/>
          <w:kern w:val="2"/>
          <w14:ligatures w14:val="standardContextual"/>
        </w:rPr>
      </w:pPr>
      <w:r w:rsidRPr="004F0323">
        <w:rPr>
          <w:rFonts w:ascii="Arial" w:eastAsiaTheme="minorHAnsi" w:hAnsi="Arial" w:cs="Arial"/>
          <w:kern w:val="2"/>
          <w:lang w:val="en-GB"/>
          <w14:ligatures w14:val="standardContextual"/>
        </w:rPr>
        <w:t xml:space="preserve">The grade of lead oxide concentrate obtained, with the highest recovery, when both pine oil and </w:t>
      </w:r>
      <w:r w:rsidRPr="004F0323">
        <w:rPr>
          <w:rFonts w:ascii="Arial" w:eastAsiaTheme="minorHAnsi" w:hAnsi="Arial" w:cs="Arial"/>
          <w:i/>
          <w:iCs/>
          <w:kern w:val="2"/>
          <w14:ligatures w14:val="standardContextual"/>
        </w:rPr>
        <w:t>Vernonia amygdalina</w:t>
      </w:r>
      <w:r w:rsidRPr="004F0323">
        <w:rPr>
          <w:rFonts w:ascii="Arial" w:eastAsiaTheme="minorHAnsi" w:hAnsi="Arial" w:cs="Arial"/>
          <w:kern w:val="2"/>
          <w14:ligatures w14:val="standardContextual"/>
        </w:rPr>
        <w:t xml:space="preserve"> extract were used as frothers, is suitable for use as a charge in the furnace for lead metal </w:t>
      </w:r>
      <w:r w:rsidRPr="004F0323">
        <w:rPr>
          <w:rFonts w:ascii="Arial" w:eastAsiaTheme="minorHAnsi" w:hAnsi="Arial" w:cs="Arial"/>
          <w:kern w:val="2"/>
          <w14:ligatures w14:val="standardContextual"/>
        </w:rPr>
        <w:lastRenderedPageBreak/>
        <w:t xml:space="preserve">production. According to Yunana </w:t>
      </w:r>
      <w:r w:rsidR="002378EA">
        <w:rPr>
          <w:rFonts w:ascii="Arial" w:eastAsiaTheme="minorHAnsi" w:hAnsi="Arial" w:cs="Arial"/>
          <w:kern w:val="2"/>
          <w14:ligatures w14:val="standardContextual"/>
        </w:rPr>
        <w:t>(2015)</w:t>
      </w:r>
      <w:r w:rsidRPr="004F0323">
        <w:rPr>
          <w:rFonts w:ascii="Arial" w:eastAsiaTheme="minorHAnsi" w:hAnsi="Arial" w:cs="Arial"/>
          <w:kern w:val="2"/>
          <w14:ligatures w14:val="standardContextual"/>
        </w:rPr>
        <w:t xml:space="preserve">, a grade of 60-65% of PbO concentrate is required for the pyrometallurgical extraction of lead metal. The </w:t>
      </w:r>
      <w:r w:rsidRPr="004F0323">
        <w:rPr>
          <w:rFonts w:ascii="Arial" w:eastAsiaTheme="minorHAnsi" w:hAnsi="Arial" w:cs="Arial"/>
          <w:i/>
          <w:iCs/>
          <w:kern w:val="2"/>
          <w14:ligatures w14:val="standardContextual"/>
        </w:rPr>
        <w:t>Vernonia amygdalina</w:t>
      </w:r>
      <w:r w:rsidRPr="004F0323">
        <w:rPr>
          <w:rFonts w:ascii="Arial" w:eastAsiaTheme="minorHAnsi" w:hAnsi="Arial" w:cs="Arial"/>
          <w:kern w:val="2"/>
          <w14:ligatures w14:val="standardContextual"/>
        </w:rPr>
        <w:t xml:space="preserve"> extract has proven to be a sustainable alternative frother for flotation of lead ore. As reported by Pawliszak </w:t>
      </w:r>
      <w:r w:rsidRPr="004F0323">
        <w:rPr>
          <w:rFonts w:ascii="Arial" w:eastAsiaTheme="minorHAnsi" w:hAnsi="Arial" w:cs="Arial"/>
          <w:i/>
          <w:iCs/>
          <w:kern w:val="2"/>
          <w14:ligatures w14:val="standardContextual"/>
        </w:rPr>
        <w:t>et al</w:t>
      </w:r>
      <w:r w:rsidRPr="004F0323">
        <w:rPr>
          <w:rFonts w:ascii="Arial" w:eastAsiaTheme="minorHAnsi" w:hAnsi="Arial" w:cs="Arial"/>
          <w:kern w:val="2"/>
          <w14:ligatures w14:val="standardContextual"/>
        </w:rPr>
        <w:t xml:space="preserve">. </w:t>
      </w:r>
      <w:r w:rsidR="002378EA">
        <w:rPr>
          <w:rFonts w:ascii="Arial" w:eastAsiaTheme="minorHAnsi" w:hAnsi="Arial" w:cs="Arial"/>
          <w:kern w:val="2"/>
          <w14:ligatures w14:val="standardContextual"/>
        </w:rPr>
        <w:t>(2024)</w:t>
      </w:r>
      <w:r w:rsidRPr="004F0323">
        <w:rPr>
          <w:rFonts w:ascii="Arial" w:eastAsiaTheme="minorHAnsi" w:hAnsi="Arial" w:cs="Arial"/>
          <w:kern w:val="2"/>
          <w14:ligatures w14:val="standardContextual"/>
        </w:rPr>
        <w:t xml:space="preserve"> </w:t>
      </w:r>
      <w:r w:rsidR="002378EA">
        <w:rPr>
          <w:rFonts w:ascii="Arial" w:eastAsiaTheme="minorHAnsi" w:hAnsi="Arial" w:cs="Arial"/>
          <w:kern w:val="2"/>
          <w14:ligatures w14:val="standardContextual"/>
        </w:rPr>
        <w:t>&amp;</w:t>
      </w:r>
      <w:r w:rsidRPr="004F0323">
        <w:rPr>
          <w:rFonts w:ascii="Arial" w:eastAsiaTheme="minorHAnsi" w:hAnsi="Arial" w:cs="Arial"/>
          <w:kern w:val="2"/>
          <w14:ligatures w14:val="standardContextual"/>
        </w:rPr>
        <w:t xml:space="preserve"> Nuorivaara </w:t>
      </w:r>
      <w:r w:rsidRPr="004F0323">
        <w:rPr>
          <w:rFonts w:ascii="Arial" w:eastAsiaTheme="minorHAnsi" w:hAnsi="Arial" w:cs="Arial"/>
          <w:i/>
          <w:iCs/>
          <w:kern w:val="2"/>
          <w14:ligatures w14:val="standardContextual"/>
        </w:rPr>
        <w:t>et al</w:t>
      </w:r>
      <w:r w:rsidRPr="004F0323">
        <w:rPr>
          <w:rFonts w:ascii="Arial" w:eastAsiaTheme="minorHAnsi" w:hAnsi="Arial" w:cs="Arial"/>
          <w:kern w:val="2"/>
          <w14:ligatures w14:val="standardContextual"/>
        </w:rPr>
        <w:t xml:space="preserve">. </w:t>
      </w:r>
      <w:r w:rsidR="002378EA">
        <w:rPr>
          <w:rFonts w:ascii="Arial" w:eastAsiaTheme="minorHAnsi" w:hAnsi="Arial" w:cs="Arial"/>
          <w:kern w:val="2"/>
          <w14:ligatures w14:val="standardContextual"/>
        </w:rPr>
        <w:t>(2020)</w:t>
      </w:r>
      <w:r w:rsidRPr="004F0323">
        <w:rPr>
          <w:rFonts w:ascii="Arial" w:eastAsiaTheme="minorHAnsi" w:hAnsi="Arial" w:cs="Arial"/>
          <w:kern w:val="2"/>
          <w14:ligatures w14:val="standardContextual"/>
        </w:rPr>
        <w:t xml:space="preserve">, green frothers play a critical role in flotation by producing smaller bubbles and stabilized froth, which efficiently enhances mineral separation. This occurs through the creation of surface tension gradients at the air-water interface, which promotes bubble formation and stability. Nazoori </w:t>
      </w:r>
      <w:r w:rsidRPr="004F0323">
        <w:rPr>
          <w:rFonts w:ascii="Arial" w:eastAsiaTheme="minorHAnsi" w:hAnsi="Arial" w:cs="Arial"/>
          <w:i/>
          <w:iCs/>
          <w:kern w:val="2"/>
          <w14:ligatures w14:val="standardContextual"/>
        </w:rPr>
        <w:t>et al</w:t>
      </w:r>
      <w:r w:rsidRPr="004F0323">
        <w:rPr>
          <w:rFonts w:ascii="Arial" w:eastAsiaTheme="minorHAnsi" w:hAnsi="Arial" w:cs="Arial"/>
          <w:kern w:val="2"/>
          <w14:ligatures w14:val="standardContextual"/>
        </w:rPr>
        <w:t xml:space="preserve">. </w:t>
      </w:r>
      <w:r w:rsidR="00443CDF">
        <w:rPr>
          <w:rFonts w:ascii="Arial" w:eastAsiaTheme="minorHAnsi" w:hAnsi="Arial" w:cs="Arial"/>
          <w:kern w:val="2"/>
          <w14:ligatures w14:val="standardContextual"/>
        </w:rPr>
        <w:t>(2025)</w:t>
      </w:r>
      <w:r w:rsidRPr="004F0323">
        <w:rPr>
          <w:rFonts w:ascii="Arial" w:eastAsiaTheme="minorHAnsi" w:hAnsi="Arial" w:cs="Arial"/>
          <w:kern w:val="2"/>
          <w14:ligatures w14:val="standardContextual"/>
        </w:rPr>
        <w:t xml:space="preserve"> reiterated that green frothers can match or even surpass conventional reagents as they develop stable froths having lower entrainment levels compared to conventional frothers, hence resulting in good metal recoveries and grades. From the separation efficiency as shown in Table 12, the highest separation efficiency, 77.10%, was obtained when </w:t>
      </w:r>
      <w:r w:rsidRPr="004F0323">
        <w:rPr>
          <w:rFonts w:ascii="Arial" w:eastAsiaTheme="minorHAnsi" w:hAnsi="Arial" w:cs="Arial"/>
          <w:i/>
          <w:iCs/>
          <w:kern w:val="2"/>
          <w14:ligatures w14:val="standardContextual"/>
        </w:rPr>
        <w:t>Vernonia amygdalina</w:t>
      </w:r>
      <w:r w:rsidRPr="004F0323">
        <w:rPr>
          <w:rFonts w:ascii="Arial" w:eastAsiaTheme="minorHAnsi" w:hAnsi="Arial" w:cs="Arial"/>
          <w:kern w:val="2"/>
          <w14:ligatures w14:val="standardContextual"/>
        </w:rPr>
        <w:t xml:space="preserve"> extract was used as the frother, in the -63 µm sieve size, while that of pine oil as the frother was 74.17% achieved in the -125+90 µm size fraction.</w:t>
      </w:r>
    </w:p>
    <w:p w14:paraId="0DF3076E" w14:textId="591E0999" w:rsidR="004F0323" w:rsidRPr="004F0323" w:rsidRDefault="004F0323" w:rsidP="004F0323">
      <w:pPr>
        <w:spacing w:after="160" w:line="278" w:lineRule="auto"/>
        <w:jc w:val="both"/>
        <w:rPr>
          <w:rFonts w:ascii="Arial" w:eastAsiaTheme="minorHAnsi" w:hAnsi="Arial" w:cs="Arial"/>
          <w:kern w:val="2"/>
          <w14:ligatures w14:val="standardContextual"/>
        </w:rPr>
      </w:pPr>
      <w:r w:rsidRPr="004F0323">
        <w:rPr>
          <w:rFonts w:ascii="Arial" w:eastAsiaTheme="minorHAnsi" w:hAnsi="Arial" w:cs="Arial"/>
          <w:b/>
          <w:bCs/>
          <w:kern w:val="2"/>
          <w14:ligatures w14:val="standardContextual"/>
        </w:rPr>
        <w:t>Table 12</w:t>
      </w:r>
      <w:r w:rsidRPr="00443CDF">
        <w:rPr>
          <w:rFonts w:ascii="Arial" w:eastAsiaTheme="minorHAnsi" w:hAnsi="Arial" w:cs="Arial"/>
          <w:b/>
          <w:bCs/>
          <w:kern w:val="2"/>
          <w14:ligatures w14:val="standardContextual"/>
        </w:rPr>
        <w:t xml:space="preserve">. Separation efficiency using pine oil and </w:t>
      </w:r>
      <w:bookmarkStart w:id="7" w:name="_Hlk223724876"/>
      <w:r w:rsidRPr="00443CDF">
        <w:rPr>
          <w:rFonts w:ascii="Arial" w:eastAsiaTheme="minorHAnsi" w:hAnsi="Arial" w:cs="Arial"/>
          <w:b/>
          <w:bCs/>
          <w:i/>
          <w:iCs/>
          <w:kern w:val="2"/>
          <w14:ligatures w14:val="standardContextual"/>
        </w:rPr>
        <w:t>Vernonia amygdalina</w:t>
      </w:r>
      <w:r w:rsidRPr="00443CDF">
        <w:rPr>
          <w:rFonts w:ascii="Arial" w:eastAsiaTheme="minorHAnsi" w:hAnsi="Arial" w:cs="Arial"/>
          <w:b/>
          <w:bCs/>
          <w:kern w:val="2"/>
          <w14:ligatures w14:val="standardContextual"/>
        </w:rPr>
        <w:t xml:space="preserve"> extract as frothers</w:t>
      </w: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335"/>
        <w:gridCol w:w="1335"/>
        <w:gridCol w:w="1336"/>
        <w:gridCol w:w="1336"/>
        <w:gridCol w:w="1336"/>
        <w:gridCol w:w="1336"/>
        <w:gridCol w:w="1336"/>
        <w:gridCol w:w="10"/>
      </w:tblGrid>
      <w:tr w:rsidR="004F0323" w:rsidRPr="004F0323" w14:paraId="5F3930ED" w14:textId="77777777" w:rsidTr="00AF79BB">
        <w:trPr>
          <w:trHeight w:val="562"/>
        </w:trPr>
        <w:tc>
          <w:tcPr>
            <w:tcW w:w="1335" w:type="dxa"/>
          </w:tcPr>
          <w:bookmarkEnd w:id="7"/>
          <w:p w14:paraId="3F70CD78"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Sieve size</w:t>
            </w:r>
          </w:p>
          <w:p w14:paraId="65874B82"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range (µm)</w:t>
            </w:r>
          </w:p>
        </w:tc>
        <w:tc>
          <w:tcPr>
            <w:tcW w:w="2671" w:type="dxa"/>
            <w:gridSpan w:val="2"/>
            <w:tcBorders>
              <w:bottom w:val="single" w:sz="4" w:space="0" w:color="auto"/>
            </w:tcBorders>
          </w:tcPr>
          <w:p w14:paraId="1268AF0B"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Recovery of metal in concentrate, Rm (%)</w:t>
            </w:r>
          </w:p>
        </w:tc>
        <w:tc>
          <w:tcPr>
            <w:tcW w:w="2672" w:type="dxa"/>
            <w:gridSpan w:val="2"/>
            <w:tcBorders>
              <w:bottom w:val="single" w:sz="4" w:space="0" w:color="auto"/>
            </w:tcBorders>
          </w:tcPr>
          <w:p w14:paraId="550FF34A"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Recovery of metal in gangue, Rg (%)</w:t>
            </w:r>
          </w:p>
        </w:tc>
        <w:tc>
          <w:tcPr>
            <w:tcW w:w="2672" w:type="dxa"/>
            <w:gridSpan w:val="3"/>
            <w:tcBorders>
              <w:bottom w:val="single" w:sz="4" w:space="0" w:color="auto"/>
            </w:tcBorders>
          </w:tcPr>
          <w:p w14:paraId="5FF543DC"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Separation efficiency, (Rm-Rg) (%)</w:t>
            </w:r>
          </w:p>
        </w:tc>
      </w:tr>
      <w:tr w:rsidR="004F0323" w:rsidRPr="004F0323" w14:paraId="2BEE587D" w14:textId="77777777" w:rsidTr="00AF79BB">
        <w:tc>
          <w:tcPr>
            <w:tcW w:w="1335" w:type="dxa"/>
          </w:tcPr>
          <w:p w14:paraId="3016E46B" w14:textId="77777777" w:rsidR="004F0323" w:rsidRPr="004F0323" w:rsidRDefault="004F0323" w:rsidP="004F0323">
            <w:pPr>
              <w:jc w:val="both"/>
              <w:rPr>
                <w:rFonts w:ascii="Arial" w:eastAsiaTheme="minorHAnsi" w:hAnsi="Arial" w:cs="Arial"/>
                <w:kern w:val="2"/>
                <w:lang w:val="en-GB"/>
                <w14:ligatures w14:val="standardContextual"/>
              </w:rPr>
            </w:pPr>
          </w:p>
        </w:tc>
        <w:tc>
          <w:tcPr>
            <w:tcW w:w="1335" w:type="dxa"/>
            <w:tcBorders>
              <w:top w:val="single" w:sz="4" w:space="0" w:color="auto"/>
              <w:bottom w:val="single" w:sz="4" w:space="0" w:color="auto"/>
            </w:tcBorders>
          </w:tcPr>
          <w:p w14:paraId="79459B0F"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Pine oil</w:t>
            </w:r>
          </w:p>
        </w:tc>
        <w:tc>
          <w:tcPr>
            <w:tcW w:w="1336" w:type="dxa"/>
            <w:tcBorders>
              <w:top w:val="single" w:sz="4" w:space="0" w:color="auto"/>
              <w:bottom w:val="single" w:sz="4" w:space="0" w:color="auto"/>
            </w:tcBorders>
          </w:tcPr>
          <w:p w14:paraId="7E5A8582"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i/>
                <w:iCs/>
                <w:kern w:val="2"/>
                <w14:ligatures w14:val="standardContextual"/>
              </w:rPr>
              <w:t>Vernonia amygdalina</w:t>
            </w:r>
            <w:r w:rsidRPr="004F0323">
              <w:rPr>
                <w:rFonts w:ascii="Arial" w:eastAsiaTheme="minorHAnsi" w:hAnsi="Arial" w:cs="Arial"/>
                <w:kern w:val="2"/>
                <w14:ligatures w14:val="standardContextual"/>
              </w:rPr>
              <w:t xml:space="preserve"> extract</w:t>
            </w:r>
          </w:p>
        </w:tc>
        <w:tc>
          <w:tcPr>
            <w:tcW w:w="1336" w:type="dxa"/>
            <w:tcBorders>
              <w:top w:val="single" w:sz="4" w:space="0" w:color="auto"/>
              <w:bottom w:val="single" w:sz="4" w:space="0" w:color="auto"/>
            </w:tcBorders>
          </w:tcPr>
          <w:p w14:paraId="71C0BE31"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Pine oil</w:t>
            </w:r>
          </w:p>
        </w:tc>
        <w:tc>
          <w:tcPr>
            <w:tcW w:w="1336" w:type="dxa"/>
            <w:tcBorders>
              <w:top w:val="single" w:sz="4" w:space="0" w:color="auto"/>
              <w:bottom w:val="single" w:sz="4" w:space="0" w:color="auto"/>
            </w:tcBorders>
          </w:tcPr>
          <w:p w14:paraId="0A4D4249"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i/>
                <w:iCs/>
                <w:kern w:val="2"/>
                <w14:ligatures w14:val="standardContextual"/>
              </w:rPr>
              <w:t>Vernonia amygdalina</w:t>
            </w:r>
            <w:r w:rsidRPr="004F0323">
              <w:rPr>
                <w:rFonts w:ascii="Arial" w:eastAsiaTheme="minorHAnsi" w:hAnsi="Arial" w:cs="Arial"/>
                <w:kern w:val="2"/>
                <w14:ligatures w14:val="standardContextual"/>
              </w:rPr>
              <w:t xml:space="preserve"> extract</w:t>
            </w:r>
          </w:p>
        </w:tc>
        <w:tc>
          <w:tcPr>
            <w:tcW w:w="1336" w:type="dxa"/>
            <w:tcBorders>
              <w:top w:val="single" w:sz="4" w:space="0" w:color="auto"/>
              <w:bottom w:val="single" w:sz="4" w:space="0" w:color="auto"/>
            </w:tcBorders>
          </w:tcPr>
          <w:p w14:paraId="50F48DF6"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Pine oil</w:t>
            </w:r>
          </w:p>
        </w:tc>
        <w:tc>
          <w:tcPr>
            <w:tcW w:w="1336" w:type="dxa"/>
            <w:gridSpan w:val="2"/>
            <w:tcBorders>
              <w:top w:val="single" w:sz="4" w:space="0" w:color="auto"/>
              <w:bottom w:val="single" w:sz="4" w:space="0" w:color="auto"/>
            </w:tcBorders>
          </w:tcPr>
          <w:p w14:paraId="50F6ECFC"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i/>
                <w:iCs/>
                <w:kern w:val="2"/>
                <w14:ligatures w14:val="standardContextual"/>
              </w:rPr>
              <w:t>Vernonia amygdalina</w:t>
            </w:r>
            <w:r w:rsidRPr="004F0323">
              <w:rPr>
                <w:rFonts w:ascii="Arial" w:eastAsiaTheme="minorHAnsi" w:hAnsi="Arial" w:cs="Arial"/>
                <w:kern w:val="2"/>
                <w14:ligatures w14:val="standardContextual"/>
              </w:rPr>
              <w:t xml:space="preserve"> extract</w:t>
            </w:r>
          </w:p>
        </w:tc>
      </w:tr>
      <w:tr w:rsidR="004F0323" w:rsidRPr="004F0323" w14:paraId="5ED30C85" w14:textId="77777777" w:rsidTr="00AF79BB">
        <w:tc>
          <w:tcPr>
            <w:tcW w:w="1335" w:type="dxa"/>
          </w:tcPr>
          <w:p w14:paraId="71C57E30"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14:ligatures w14:val="standardContextual"/>
              </w:rPr>
              <w:t>-250+180</w:t>
            </w:r>
          </w:p>
        </w:tc>
        <w:tc>
          <w:tcPr>
            <w:tcW w:w="1335" w:type="dxa"/>
            <w:tcBorders>
              <w:top w:val="single" w:sz="4" w:space="0" w:color="auto"/>
            </w:tcBorders>
          </w:tcPr>
          <w:p w14:paraId="4086DBEB"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78.26</w:t>
            </w:r>
          </w:p>
        </w:tc>
        <w:tc>
          <w:tcPr>
            <w:tcW w:w="1336" w:type="dxa"/>
            <w:tcBorders>
              <w:top w:val="single" w:sz="4" w:space="0" w:color="auto"/>
            </w:tcBorders>
          </w:tcPr>
          <w:p w14:paraId="10AF902E"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11.11</w:t>
            </w:r>
          </w:p>
        </w:tc>
        <w:tc>
          <w:tcPr>
            <w:tcW w:w="1336" w:type="dxa"/>
            <w:tcBorders>
              <w:top w:val="single" w:sz="4" w:space="0" w:color="auto"/>
            </w:tcBorders>
          </w:tcPr>
          <w:p w14:paraId="3A3AE4F7"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31.51</w:t>
            </w:r>
          </w:p>
        </w:tc>
        <w:tc>
          <w:tcPr>
            <w:tcW w:w="1336" w:type="dxa"/>
            <w:tcBorders>
              <w:top w:val="single" w:sz="4" w:space="0" w:color="auto"/>
            </w:tcBorders>
          </w:tcPr>
          <w:p w14:paraId="006EB0A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72.58</w:t>
            </w:r>
          </w:p>
        </w:tc>
        <w:tc>
          <w:tcPr>
            <w:tcW w:w="1336" w:type="dxa"/>
            <w:tcBorders>
              <w:top w:val="single" w:sz="4" w:space="0" w:color="auto"/>
            </w:tcBorders>
          </w:tcPr>
          <w:p w14:paraId="317C8144"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46.75</w:t>
            </w:r>
          </w:p>
        </w:tc>
        <w:tc>
          <w:tcPr>
            <w:tcW w:w="1336" w:type="dxa"/>
            <w:gridSpan w:val="2"/>
            <w:tcBorders>
              <w:top w:val="single" w:sz="4" w:space="0" w:color="auto"/>
            </w:tcBorders>
          </w:tcPr>
          <w:p w14:paraId="1077CBD3"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61.47</w:t>
            </w:r>
          </w:p>
        </w:tc>
      </w:tr>
      <w:tr w:rsidR="004F0323" w:rsidRPr="004F0323" w14:paraId="7DEE8DAF" w14:textId="77777777" w:rsidTr="00AF79BB">
        <w:tc>
          <w:tcPr>
            <w:tcW w:w="1335" w:type="dxa"/>
          </w:tcPr>
          <w:p w14:paraId="6194289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14:ligatures w14:val="standardContextual"/>
              </w:rPr>
              <w:t>-180+125</w:t>
            </w:r>
          </w:p>
        </w:tc>
        <w:tc>
          <w:tcPr>
            <w:tcW w:w="1335" w:type="dxa"/>
          </w:tcPr>
          <w:p w14:paraId="0BE6EC8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71.70</w:t>
            </w:r>
          </w:p>
        </w:tc>
        <w:tc>
          <w:tcPr>
            <w:tcW w:w="1336" w:type="dxa"/>
          </w:tcPr>
          <w:p w14:paraId="350D84B6"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14.37</w:t>
            </w:r>
          </w:p>
        </w:tc>
        <w:tc>
          <w:tcPr>
            <w:tcW w:w="1336" w:type="dxa"/>
          </w:tcPr>
          <w:p w14:paraId="62A90964"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37.84</w:t>
            </w:r>
          </w:p>
        </w:tc>
        <w:tc>
          <w:tcPr>
            <w:tcW w:w="1336" w:type="dxa"/>
          </w:tcPr>
          <w:p w14:paraId="09DA21EA"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67.49</w:t>
            </w:r>
          </w:p>
        </w:tc>
        <w:tc>
          <w:tcPr>
            <w:tcW w:w="1336" w:type="dxa"/>
          </w:tcPr>
          <w:p w14:paraId="1053C6A8"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33.86</w:t>
            </w:r>
          </w:p>
        </w:tc>
        <w:tc>
          <w:tcPr>
            <w:tcW w:w="1336" w:type="dxa"/>
            <w:gridSpan w:val="2"/>
          </w:tcPr>
          <w:p w14:paraId="78F8DACB"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53.12</w:t>
            </w:r>
          </w:p>
        </w:tc>
      </w:tr>
      <w:tr w:rsidR="004F0323" w:rsidRPr="004F0323" w14:paraId="449600BB" w14:textId="77777777" w:rsidTr="00AF79BB">
        <w:tc>
          <w:tcPr>
            <w:tcW w:w="1335" w:type="dxa"/>
          </w:tcPr>
          <w:p w14:paraId="43BE812A"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14:ligatures w14:val="standardContextual"/>
              </w:rPr>
              <w:t>-125+90</w:t>
            </w:r>
          </w:p>
        </w:tc>
        <w:tc>
          <w:tcPr>
            <w:tcW w:w="1335" w:type="dxa"/>
          </w:tcPr>
          <w:p w14:paraId="7E6DF535"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93.84</w:t>
            </w:r>
          </w:p>
        </w:tc>
        <w:tc>
          <w:tcPr>
            <w:tcW w:w="1336" w:type="dxa"/>
          </w:tcPr>
          <w:p w14:paraId="5B64E0FF"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36.20</w:t>
            </w:r>
          </w:p>
        </w:tc>
        <w:tc>
          <w:tcPr>
            <w:tcW w:w="1336" w:type="dxa"/>
          </w:tcPr>
          <w:p w14:paraId="48188275"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19.67</w:t>
            </w:r>
          </w:p>
        </w:tc>
        <w:tc>
          <w:tcPr>
            <w:tcW w:w="1336" w:type="dxa"/>
          </w:tcPr>
          <w:p w14:paraId="6F51AAF4"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24.77</w:t>
            </w:r>
          </w:p>
        </w:tc>
        <w:tc>
          <w:tcPr>
            <w:tcW w:w="1336" w:type="dxa"/>
          </w:tcPr>
          <w:p w14:paraId="2B18346C"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74.17</w:t>
            </w:r>
          </w:p>
        </w:tc>
        <w:tc>
          <w:tcPr>
            <w:tcW w:w="1336" w:type="dxa"/>
            <w:gridSpan w:val="2"/>
          </w:tcPr>
          <w:p w14:paraId="5A9FEEB8"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11.43</w:t>
            </w:r>
          </w:p>
        </w:tc>
      </w:tr>
      <w:tr w:rsidR="004F0323" w:rsidRPr="004F0323" w14:paraId="30ECF16A" w14:textId="77777777" w:rsidTr="00AF79BB">
        <w:tc>
          <w:tcPr>
            <w:tcW w:w="1335" w:type="dxa"/>
          </w:tcPr>
          <w:p w14:paraId="49A6D163"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14:ligatures w14:val="standardContextual"/>
              </w:rPr>
              <w:t>-90+63</w:t>
            </w:r>
          </w:p>
        </w:tc>
        <w:tc>
          <w:tcPr>
            <w:tcW w:w="1335" w:type="dxa"/>
          </w:tcPr>
          <w:p w14:paraId="1FBB996F"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76.33</w:t>
            </w:r>
          </w:p>
        </w:tc>
        <w:tc>
          <w:tcPr>
            <w:tcW w:w="1336" w:type="dxa"/>
          </w:tcPr>
          <w:p w14:paraId="7AFA0253"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37.10</w:t>
            </w:r>
          </w:p>
        </w:tc>
        <w:tc>
          <w:tcPr>
            <w:tcW w:w="1336" w:type="dxa"/>
          </w:tcPr>
          <w:p w14:paraId="64382389"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26.24</w:t>
            </w:r>
          </w:p>
        </w:tc>
        <w:tc>
          <w:tcPr>
            <w:tcW w:w="1336" w:type="dxa"/>
          </w:tcPr>
          <w:p w14:paraId="58B8227F"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57.05</w:t>
            </w:r>
          </w:p>
        </w:tc>
        <w:tc>
          <w:tcPr>
            <w:tcW w:w="1336" w:type="dxa"/>
          </w:tcPr>
          <w:p w14:paraId="2B105946"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50.09</w:t>
            </w:r>
          </w:p>
        </w:tc>
        <w:tc>
          <w:tcPr>
            <w:tcW w:w="1336" w:type="dxa"/>
            <w:gridSpan w:val="2"/>
          </w:tcPr>
          <w:p w14:paraId="2D3DA4E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19.95</w:t>
            </w:r>
          </w:p>
        </w:tc>
      </w:tr>
      <w:tr w:rsidR="004F0323" w:rsidRPr="004F0323" w14:paraId="0F5D8DAC" w14:textId="77777777" w:rsidTr="00AF79BB">
        <w:trPr>
          <w:gridAfter w:val="1"/>
          <w:wAfter w:w="10" w:type="dxa"/>
        </w:trPr>
        <w:tc>
          <w:tcPr>
            <w:tcW w:w="1335" w:type="dxa"/>
          </w:tcPr>
          <w:p w14:paraId="0CF636C5"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14:ligatures w14:val="standardContextual"/>
              </w:rPr>
              <w:t>-63(pan)</w:t>
            </w:r>
          </w:p>
        </w:tc>
        <w:tc>
          <w:tcPr>
            <w:tcW w:w="1335" w:type="dxa"/>
          </w:tcPr>
          <w:p w14:paraId="5C9FCD13"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89.05</w:t>
            </w:r>
          </w:p>
        </w:tc>
        <w:tc>
          <w:tcPr>
            <w:tcW w:w="1336" w:type="dxa"/>
          </w:tcPr>
          <w:p w14:paraId="798B43D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94.92</w:t>
            </w:r>
          </w:p>
        </w:tc>
        <w:tc>
          <w:tcPr>
            <w:tcW w:w="1336" w:type="dxa"/>
          </w:tcPr>
          <w:p w14:paraId="6EB7800D"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26.65</w:t>
            </w:r>
          </w:p>
        </w:tc>
        <w:tc>
          <w:tcPr>
            <w:tcW w:w="1336" w:type="dxa"/>
          </w:tcPr>
          <w:p w14:paraId="10B85BDA"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17.82</w:t>
            </w:r>
          </w:p>
        </w:tc>
        <w:tc>
          <w:tcPr>
            <w:tcW w:w="1336" w:type="dxa"/>
          </w:tcPr>
          <w:p w14:paraId="0BA867AE"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62.40</w:t>
            </w:r>
          </w:p>
        </w:tc>
        <w:tc>
          <w:tcPr>
            <w:tcW w:w="1336" w:type="dxa"/>
          </w:tcPr>
          <w:p w14:paraId="569E3B80" w14:textId="77777777" w:rsidR="004F0323" w:rsidRPr="004F0323" w:rsidRDefault="004F0323" w:rsidP="004F0323">
            <w:pPr>
              <w:jc w:val="center"/>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77.10</w:t>
            </w:r>
          </w:p>
        </w:tc>
      </w:tr>
    </w:tbl>
    <w:p w14:paraId="1310AFBE" w14:textId="77777777" w:rsidR="004F0323" w:rsidRPr="004F0323" w:rsidRDefault="004F0323" w:rsidP="004F0323">
      <w:pPr>
        <w:spacing w:after="160" w:line="278" w:lineRule="auto"/>
        <w:jc w:val="both"/>
        <w:rPr>
          <w:rFonts w:ascii="Arial" w:eastAsiaTheme="minorHAnsi" w:hAnsi="Arial" w:cs="Arial"/>
          <w:kern w:val="2"/>
          <w:lang w:val="en-GB"/>
          <w14:ligatures w14:val="standardContextual"/>
        </w:rPr>
      </w:pPr>
    </w:p>
    <w:p w14:paraId="0232BE9B" w14:textId="0D302347" w:rsidR="004F0323" w:rsidRPr="004F0323" w:rsidRDefault="004F0323" w:rsidP="004F0323">
      <w:pPr>
        <w:spacing w:after="160" w:line="278" w:lineRule="auto"/>
        <w:jc w:val="both"/>
        <w:rPr>
          <w:rFonts w:ascii="Arial" w:eastAsiaTheme="minorHAnsi" w:hAnsi="Arial" w:cs="Arial"/>
          <w:b/>
          <w:bCs/>
          <w:kern w:val="2"/>
          <w:sz w:val="22"/>
          <w:szCs w:val="22"/>
          <w:lang w:val="en-GB"/>
          <w14:ligatures w14:val="standardContextual"/>
        </w:rPr>
      </w:pPr>
      <w:r w:rsidRPr="004F0323">
        <w:rPr>
          <w:rFonts w:ascii="Arial" w:eastAsiaTheme="minorHAnsi" w:hAnsi="Arial" w:cs="Arial"/>
          <w:b/>
          <w:bCs/>
          <w:kern w:val="2"/>
          <w:sz w:val="22"/>
          <w:szCs w:val="22"/>
          <w:lang w:val="en-GB"/>
          <w14:ligatures w14:val="standardContextual"/>
        </w:rPr>
        <w:t>4. CONCLUSION</w:t>
      </w:r>
    </w:p>
    <w:p w14:paraId="6FC6E4B9" w14:textId="77777777" w:rsidR="004F0323" w:rsidRPr="004F0323" w:rsidRDefault="004F0323" w:rsidP="004F0323">
      <w:pPr>
        <w:spacing w:after="160" w:line="278" w:lineRule="auto"/>
        <w:jc w:val="both"/>
        <w:rPr>
          <w:rFonts w:ascii="Arial" w:eastAsiaTheme="minorHAnsi" w:hAnsi="Arial" w:cs="Arial"/>
          <w:kern w:val="2"/>
          <w14:ligatures w14:val="standardContextual"/>
        </w:rPr>
      </w:pPr>
      <w:r w:rsidRPr="004F0323">
        <w:rPr>
          <w:rFonts w:ascii="Arial" w:eastAsiaTheme="minorHAnsi" w:hAnsi="Arial" w:cs="Arial"/>
          <w:kern w:val="2"/>
          <w:lang w:val="en-GB"/>
          <w14:ligatures w14:val="standardContextual"/>
        </w:rPr>
        <w:t xml:space="preserve">This research successfully carried out a comparative evaluation of </w:t>
      </w:r>
      <w:r w:rsidRPr="004F0323">
        <w:rPr>
          <w:rFonts w:ascii="Arial" w:eastAsiaTheme="minorHAnsi" w:hAnsi="Arial" w:cs="Arial"/>
          <w:kern w:val="2"/>
          <w14:ligatures w14:val="standardContextual"/>
        </w:rPr>
        <w:t>conventional (pine oil) and non-conventional (</w:t>
      </w:r>
      <w:r w:rsidRPr="004F0323">
        <w:rPr>
          <w:rFonts w:ascii="Arial" w:eastAsiaTheme="minorHAnsi" w:hAnsi="Arial" w:cs="Arial"/>
          <w:i/>
          <w:iCs/>
          <w:kern w:val="2"/>
          <w14:ligatures w14:val="standardContextual"/>
        </w:rPr>
        <w:t>Vernonia amygdalina</w:t>
      </w:r>
      <w:r w:rsidRPr="004F0323">
        <w:rPr>
          <w:rFonts w:ascii="Arial" w:eastAsiaTheme="minorHAnsi" w:hAnsi="Arial" w:cs="Arial"/>
          <w:kern w:val="2"/>
          <w14:ligatures w14:val="standardContextual"/>
        </w:rPr>
        <w:t xml:space="preserve"> extract) as frothers for the flotation of Duguri lead ore, to produce enhanced lead oxide concentrate suitable for pyrometallurgical extraction of lead metal. The crude ore was characterized as containing a PbO content of 36.827%, and having minerals present as galena (47%), cerussite (19%), quartz (18.8%) and gratonite (15%). The liberation size was established at -180+125 μm sieve size fraction and the work index determined to be 22.20 kWh/t, with a grinding energy of </w:t>
      </w:r>
      <w:r w:rsidRPr="004F0323">
        <w:rPr>
          <w:rFonts w:ascii="Arial" w:eastAsiaTheme="minorHAnsi" w:hAnsi="Arial" w:cs="Arial"/>
          <w:kern w:val="2"/>
          <w:lang w:val="en-GB"/>
          <w14:ligatures w14:val="standardContextual"/>
        </w:rPr>
        <w:t xml:space="preserve">3.76 kWh. </w:t>
      </w:r>
      <w:r w:rsidRPr="004F0323">
        <w:rPr>
          <w:rFonts w:ascii="Arial" w:eastAsiaTheme="minorHAnsi" w:hAnsi="Arial" w:cs="Arial"/>
          <w:kern w:val="2"/>
          <w14:ligatures w14:val="standardContextual"/>
        </w:rPr>
        <w:t xml:space="preserve">The comparative froth flotation experiments demonstrated that both pine oil and </w:t>
      </w:r>
      <w:r w:rsidRPr="004F0323">
        <w:rPr>
          <w:rFonts w:ascii="Arial" w:eastAsiaTheme="minorHAnsi" w:hAnsi="Arial" w:cs="Arial"/>
          <w:i/>
          <w:iCs/>
          <w:kern w:val="2"/>
          <w14:ligatures w14:val="standardContextual"/>
        </w:rPr>
        <w:t>Vernonia amygdalina</w:t>
      </w:r>
      <w:r w:rsidRPr="004F0323">
        <w:rPr>
          <w:rFonts w:ascii="Arial" w:eastAsiaTheme="minorHAnsi" w:hAnsi="Arial" w:cs="Arial"/>
          <w:kern w:val="2"/>
          <w14:ligatures w14:val="standardContextual"/>
        </w:rPr>
        <w:t xml:space="preserve"> extract, are suitable frothers for the flotation of lead ore, with the pine oil yielding a PbO concentrate grade of 62.89% with a recovery of 93.84%, achieving a concentration ratio of 1.82 and an enrichment ratio of 1.71 in the -125+90 μm sieve size fraction. This performance translated to a separation efficiency of 74.17%. In contrast, </w:t>
      </w:r>
      <w:r w:rsidRPr="004F0323">
        <w:rPr>
          <w:rFonts w:ascii="Arial" w:eastAsiaTheme="minorHAnsi" w:hAnsi="Arial" w:cs="Arial"/>
          <w:i/>
          <w:iCs/>
          <w:kern w:val="2"/>
          <w14:ligatures w14:val="standardContextual"/>
        </w:rPr>
        <w:t>Vernonia amygdalina</w:t>
      </w:r>
      <w:r w:rsidRPr="004F0323">
        <w:rPr>
          <w:rFonts w:ascii="Arial" w:eastAsiaTheme="minorHAnsi" w:hAnsi="Arial" w:cs="Arial"/>
          <w:kern w:val="2"/>
          <w14:ligatures w14:val="standardContextual"/>
        </w:rPr>
        <w:t xml:space="preserve"> extract produced a higher PbO grade of 65.24% and a recovery of 9492%, with a concentration ratio of 1.87, an enrichment ratio of 1.77 and a higher separation efficiency of 77.10%, achieved in the -63 μm sieve size. Overall, the research has established that </w:t>
      </w:r>
      <w:r w:rsidRPr="004F0323">
        <w:rPr>
          <w:rFonts w:ascii="Arial" w:eastAsiaTheme="minorHAnsi" w:hAnsi="Arial" w:cs="Arial"/>
          <w:i/>
          <w:iCs/>
          <w:kern w:val="2"/>
          <w14:ligatures w14:val="standardContextual"/>
        </w:rPr>
        <w:t>Vernonia amygdalina</w:t>
      </w:r>
      <w:r w:rsidRPr="004F0323">
        <w:rPr>
          <w:rFonts w:ascii="Arial" w:eastAsiaTheme="minorHAnsi" w:hAnsi="Arial" w:cs="Arial"/>
          <w:kern w:val="2"/>
          <w14:ligatures w14:val="standardContextual"/>
        </w:rPr>
        <w:t xml:space="preserve"> extract can be used as a frother in place of pine oil to successfully beneficiate Duguri lead ore. By achieving higher PbO grade, recovery, and efficiency, </w:t>
      </w:r>
      <w:r w:rsidRPr="004F0323">
        <w:rPr>
          <w:rFonts w:ascii="Arial" w:eastAsiaTheme="minorHAnsi" w:hAnsi="Arial" w:cs="Arial"/>
          <w:i/>
          <w:iCs/>
          <w:kern w:val="2"/>
          <w14:ligatures w14:val="standardContextual"/>
        </w:rPr>
        <w:t>Vernonia amygdalina</w:t>
      </w:r>
      <w:r w:rsidRPr="004F0323">
        <w:rPr>
          <w:rFonts w:ascii="Arial" w:eastAsiaTheme="minorHAnsi" w:hAnsi="Arial" w:cs="Arial"/>
          <w:kern w:val="2"/>
          <w14:ligatures w14:val="standardContextual"/>
        </w:rPr>
        <w:t xml:space="preserve"> extract presents an opportunity for sustainable mineral processing, reducing reliance on synthetic reagents and aligning with global trends toward green metallurgy.</w:t>
      </w:r>
    </w:p>
    <w:p w14:paraId="755A7176" w14:textId="77777777" w:rsidR="00C01E19" w:rsidRDefault="00C01E19" w:rsidP="004F0323">
      <w:pPr>
        <w:spacing w:after="160" w:line="278" w:lineRule="auto"/>
        <w:jc w:val="both"/>
        <w:rPr>
          <w:rFonts w:ascii="Arial" w:eastAsiaTheme="minorHAnsi" w:hAnsi="Arial" w:cs="Arial"/>
          <w:b/>
          <w:bCs/>
          <w:kern w:val="2"/>
          <w:sz w:val="22"/>
          <w:szCs w:val="22"/>
          <w14:ligatures w14:val="standardContextual"/>
        </w:rPr>
      </w:pPr>
      <w:bookmarkStart w:id="8" w:name="_GoBack"/>
      <w:bookmarkEnd w:id="8"/>
    </w:p>
    <w:p w14:paraId="4B6AE824" w14:textId="304C2CAB" w:rsidR="004F0323" w:rsidRPr="008F0F51" w:rsidRDefault="008F0F51" w:rsidP="004F0323">
      <w:pPr>
        <w:spacing w:after="160" w:line="278" w:lineRule="auto"/>
        <w:jc w:val="both"/>
        <w:rPr>
          <w:rFonts w:ascii="Arial" w:eastAsiaTheme="minorHAnsi" w:hAnsi="Arial" w:cs="Arial"/>
          <w:b/>
          <w:bCs/>
          <w:kern w:val="2"/>
          <w:sz w:val="22"/>
          <w:szCs w:val="22"/>
          <w14:ligatures w14:val="standardContextual"/>
        </w:rPr>
      </w:pPr>
      <w:r w:rsidRPr="008F0F51">
        <w:rPr>
          <w:rFonts w:ascii="Arial" w:eastAsiaTheme="minorHAnsi" w:hAnsi="Arial" w:cs="Arial"/>
          <w:b/>
          <w:bCs/>
          <w:kern w:val="2"/>
          <w:sz w:val="22"/>
          <w:szCs w:val="22"/>
          <w14:ligatures w14:val="standardContextual"/>
        </w:rPr>
        <w:t>DATA AVAILABILITY</w:t>
      </w:r>
    </w:p>
    <w:p w14:paraId="5F588E1C" w14:textId="77777777" w:rsidR="004F0323" w:rsidRPr="004F0323" w:rsidRDefault="004F0323" w:rsidP="004F0323">
      <w:pPr>
        <w:spacing w:after="160" w:line="278" w:lineRule="auto"/>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All data are available within the article.</w:t>
      </w:r>
    </w:p>
    <w:p w14:paraId="6350AAA0" w14:textId="2D1B521E" w:rsidR="004F0323" w:rsidRPr="008F0F51" w:rsidRDefault="008F0F51" w:rsidP="004F0323">
      <w:pPr>
        <w:spacing w:after="160" w:line="278" w:lineRule="auto"/>
        <w:jc w:val="both"/>
        <w:rPr>
          <w:rFonts w:ascii="Arial" w:eastAsiaTheme="minorHAnsi" w:hAnsi="Arial" w:cs="Arial"/>
          <w:b/>
          <w:bCs/>
          <w:kern w:val="2"/>
          <w:sz w:val="22"/>
          <w:szCs w:val="22"/>
          <w14:ligatures w14:val="standardContextual"/>
        </w:rPr>
      </w:pPr>
      <w:r w:rsidRPr="008F0F51">
        <w:rPr>
          <w:rFonts w:ascii="Arial" w:eastAsiaTheme="minorHAnsi" w:hAnsi="Arial" w:cs="Arial"/>
          <w:b/>
          <w:bCs/>
          <w:kern w:val="2"/>
          <w:sz w:val="22"/>
          <w:szCs w:val="22"/>
          <w14:ligatures w14:val="standardContextual"/>
        </w:rPr>
        <w:lastRenderedPageBreak/>
        <w:t>DECLARATION</w:t>
      </w:r>
    </w:p>
    <w:p w14:paraId="28AEAFE4" w14:textId="77777777" w:rsidR="004F0323" w:rsidRPr="004F0323" w:rsidRDefault="004F0323" w:rsidP="004F0323">
      <w:pPr>
        <w:spacing w:after="160" w:line="278" w:lineRule="auto"/>
        <w:jc w:val="both"/>
        <w:rPr>
          <w:rFonts w:ascii="Arial" w:eastAsiaTheme="minorHAnsi" w:hAnsi="Arial" w:cs="Arial"/>
          <w:kern w:val="2"/>
          <w:lang w:val="en-GB"/>
          <w14:ligatures w14:val="standardContextual"/>
        </w:rPr>
      </w:pPr>
      <w:r w:rsidRPr="004F0323">
        <w:rPr>
          <w:rFonts w:ascii="Arial" w:eastAsiaTheme="minorHAnsi" w:hAnsi="Arial" w:cs="Arial"/>
          <w:kern w:val="2"/>
          <w14:ligatures w14:val="standardContextual"/>
        </w:rPr>
        <w:t>Conflict of Interest: No conflict of interest is declared by the authors.</w:t>
      </w:r>
    </w:p>
    <w:p w14:paraId="31F2F5C6" w14:textId="60C84D04" w:rsidR="004F0323" w:rsidRPr="008F0F51" w:rsidRDefault="008F0F51" w:rsidP="003D5A4C">
      <w:pPr>
        <w:jc w:val="both"/>
        <w:rPr>
          <w:rFonts w:ascii="Arial" w:hAnsi="Arial" w:cs="Arial"/>
          <w:b/>
          <w:bCs/>
          <w:sz w:val="22"/>
          <w:szCs w:val="22"/>
        </w:rPr>
      </w:pPr>
      <w:r w:rsidRPr="008F0F51">
        <w:rPr>
          <w:rFonts w:ascii="Arial" w:hAnsi="Arial" w:cs="Arial"/>
          <w:b/>
          <w:bCs/>
          <w:sz w:val="22"/>
          <w:szCs w:val="22"/>
        </w:rPr>
        <w:t>REFERENCES</w:t>
      </w:r>
    </w:p>
    <w:p w14:paraId="41B2B38B" w14:textId="77777777" w:rsidR="002170FB" w:rsidRPr="006771E8" w:rsidRDefault="002170FB" w:rsidP="003D5A4C">
      <w:pPr>
        <w:jc w:val="both"/>
        <w:rPr>
          <w:rFonts w:ascii="Arial" w:hAnsi="Arial" w:cs="Arial"/>
        </w:rPr>
      </w:pPr>
    </w:p>
    <w:p w14:paraId="7F9EA42C" w14:textId="77777777" w:rsidR="002170FB" w:rsidRDefault="002170FB" w:rsidP="002170FB">
      <w:pPr>
        <w:ind w:left="720" w:hanging="720"/>
        <w:jc w:val="both"/>
        <w:rPr>
          <w:rFonts w:ascii="Arial" w:hAnsi="Arial" w:cs="Arial"/>
        </w:rPr>
      </w:pPr>
      <w:r w:rsidRPr="00E74072">
        <w:rPr>
          <w:rFonts w:ascii="Arial" w:hAnsi="Arial" w:cs="Arial"/>
        </w:rPr>
        <w:t>Ahmed, H. A., Girei, M. B., Ibrahim, A. O., Vincent, V. I., Habib, M., Jakada, H., &amp; Zhu, Y. (2017). Solid mineral deposits of Nigeria: Potentials, challenges, and prospects. In </w:t>
      </w:r>
      <w:r w:rsidRPr="00E74072">
        <w:rPr>
          <w:rFonts w:ascii="Arial" w:hAnsi="Arial" w:cs="Arial"/>
          <w:i/>
          <w:iCs/>
        </w:rPr>
        <w:t>Conference Proceedings of Society of Economic Geologists, Beijing</w:t>
      </w:r>
      <w:r w:rsidRPr="00E74072">
        <w:rPr>
          <w:rFonts w:ascii="Arial" w:hAnsi="Arial" w:cs="Arial"/>
        </w:rPr>
        <w:t>, 1-2.</w:t>
      </w:r>
    </w:p>
    <w:p w14:paraId="5DE4260A" w14:textId="77777777" w:rsidR="002170FB" w:rsidRDefault="002170FB" w:rsidP="002170FB">
      <w:pPr>
        <w:ind w:left="720" w:hanging="720"/>
        <w:jc w:val="both"/>
        <w:rPr>
          <w:rFonts w:ascii="Arial" w:hAnsi="Arial" w:cs="Arial"/>
        </w:rPr>
      </w:pPr>
    </w:p>
    <w:p w14:paraId="040D3389" w14:textId="77777777" w:rsidR="002170FB" w:rsidRDefault="002170FB" w:rsidP="002170FB">
      <w:pPr>
        <w:ind w:left="720" w:hanging="720"/>
        <w:jc w:val="both"/>
        <w:rPr>
          <w:rFonts w:ascii="Arial" w:hAnsi="Arial" w:cs="Arial"/>
        </w:rPr>
      </w:pPr>
      <w:r w:rsidRPr="00C865D1">
        <w:rPr>
          <w:rFonts w:ascii="Arial" w:hAnsi="Arial" w:cs="Arial"/>
        </w:rPr>
        <w:t>Alabi, O. O., Yaro, S. A., Dungka, G. T., Asuke, F., &amp; Dauda, E. T. (2015). Determination of work index of Gyel-Bukuru columbite ore in Plateau State, Nigeria. </w:t>
      </w:r>
      <w:r w:rsidRPr="00C865D1">
        <w:rPr>
          <w:rFonts w:ascii="Arial" w:hAnsi="Arial" w:cs="Arial"/>
          <w:i/>
          <w:iCs/>
        </w:rPr>
        <w:t>Journal of Minerals and Materials Characterization and Engineering</w:t>
      </w:r>
      <w:r w:rsidRPr="00C865D1">
        <w:rPr>
          <w:rFonts w:ascii="Arial" w:hAnsi="Arial" w:cs="Arial"/>
        </w:rPr>
        <w:t>, </w:t>
      </w:r>
      <w:r w:rsidRPr="00C865D1">
        <w:rPr>
          <w:rFonts w:ascii="Arial" w:hAnsi="Arial" w:cs="Arial"/>
          <w:i/>
          <w:iCs/>
        </w:rPr>
        <w:t>3</w:t>
      </w:r>
      <w:r w:rsidRPr="00C865D1">
        <w:rPr>
          <w:rFonts w:ascii="Arial" w:hAnsi="Arial" w:cs="Arial"/>
        </w:rPr>
        <w:t>(1), 194-203.</w:t>
      </w:r>
    </w:p>
    <w:p w14:paraId="13FD1026" w14:textId="77777777" w:rsidR="002170FB" w:rsidRDefault="002170FB" w:rsidP="002170FB">
      <w:pPr>
        <w:ind w:left="720" w:hanging="720"/>
        <w:jc w:val="both"/>
        <w:rPr>
          <w:rFonts w:ascii="Arial" w:hAnsi="Arial" w:cs="Arial"/>
        </w:rPr>
      </w:pPr>
    </w:p>
    <w:p w14:paraId="097EB284" w14:textId="77777777" w:rsidR="002170FB" w:rsidRDefault="002170FB" w:rsidP="002170FB">
      <w:pPr>
        <w:ind w:left="720" w:hanging="720"/>
        <w:jc w:val="both"/>
        <w:rPr>
          <w:rFonts w:ascii="Arial" w:hAnsi="Arial" w:cs="Arial"/>
        </w:rPr>
      </w:pPr>
      <w:r w:rsidRPr="00C865D1">
        <w:rPr>
          <w:rFonts w:ascii="Arial" w:hAnsi="Arial" w:cs="Arial"/>
        </w:rPr>
        <w:t xml:space="preserve">Allen, M. A. (2017). A Study on work index evaluation of Ishiagu </w:t>
      </w:r>
      <w:r>
        <w:rPr>
          <w:rFonts w:ascii="Arial" w:hAnsi="Arial" w:cs="Arial"/>
        </w:rPr>
        <w:t>g</w:t>
      </w:r>
      <w:r w:rsidRPr="00C865D1">
        <w:rPr>
          <w:rFonts w:ascii="Arial" w:hAnsi="Arial" w:cs="Arial"/>
        </w:rPr>
        <w:t>alena ore Ebonyi State, Nigeria. </w:t>
      </w:r>
      <w:r w:rsidRPr="00C865D1">
        <w:rPr>
          <w:rFonts w:ascii="Arial" w:hAnsi="Arial" w:cs="Arial"/>
          <w:i/>
          <w:iCs/>
        </w:rPr>
        <w:t>American Journal of Engineering Research</w:t>
      </w:r>
      <w:r w:rsidRPr="00C865D1">
        <w:rPr>
          <w:rFonts w:ascii="Arial" w:hAnsi="Arial" w:cs="Arial"/>
        </w:rPr>
        <w:t>, 106-111.</w:t>
      </w:r>
    </w:p>
    <w:p w14:paraId="22069FAD" w14:textId="77777777" w:rsidR="002170FB" w:rsidRDefault="002170FB" w:rsidP="002170FB">
      <w:pPr>
        <w:ind w:left="720" w:hanging="720"/>
        <w:jc w:val="both"/>
        <w:rPr>
          <w:rFonts w:ascii="Arial" w:hAnsi="Arial" w:cs="Arial"/>
        </w:rPr>
      </w:pPr>
    </w:p>
    <w:p w14:paraId="5C9317B7" w14:textId="77777777" w:rsidR="002170FB" w:rsidRDefault="002170FB" w:rsidP="002170FB">
      <w:pPr>
        <w:ind w:left="720" w:hanging="720"/>
        <w:jc w:val="both"/>
        <w:rPr>
          <w:rFonts w:ascii="Arial" w:hAnsi="Arial" w:cs="Arial"/>
        </w:rPr>
      </w:pPr>
      <w:r w:rsidRPr="006771E8">
        <w:rPr>
          <w:rFonts w:ascii="Arial" w:hAnsi="Arial" w:cs="Arial"/>
        </w:rPr>
        <w:t>Boldyrev, M. (2018). Lead: properties, history, and applications. </w:t>
      </w:r>
      <w:r w:rsidRPr="006771E8">
        <w:rPr>
          <w:rFonts w:ascii="Arial" w:hAnsi="Arial" w:cs="Arial"/>
          <w:i/>
          <w:iCs/>
        </w:rPr>
        <w:t>Wiki Journal of Science</w:t>
      </w:r>
      <w:r w:rsidRPr="006771E8">
        <w:rPr>
          <w:rFonts w:ascii="Arial" w:hAnsi="Arial" w:cs="Arial"/>
        </w:rPr>
        <w:t>, </w:t>
      </w:r>
      <w:r w:rsidRPr="006771E8">
        <w:rPr>
          <w:rFonts w:ascii="Arial" w:hAnsi="Arial" w:cs="Arial"/>
          <w:i/>
          <w:iCs/>
        </w:rPr>
        <w:t>1</w:t>
      </w:r>
      <w:r w:rsidRPr="006771E8">
        <w:rPr>
          <w:rFonts w:ascii="Arial" w:hAnsi="Arial" w:cs="Arial"/>
        </w:rPr>
        <w:t>(2), 1-23.</w:t>
      </w:r>
      <w:r>
        <w:rPr>
          <w:rFonts w:ascii="Arial" w:hAnsi="Arial" w:cs="Arial"/>
        </w:rPr>
        <w:t xml:space="preserve"> </w:t>
      </w:r>
      <w:hyperlink r:id="rId11" w:history="1">
        <w:r w:rsidRPr="006771E8">
          <w:rPr>
            <w:rStyle w:val="Hyperlink"/>
            <w:rFonts w:ascii="Arial" w:hAnsi="Arial" w:cs="Arial"/>
            <w:u w:val="none"/>
          </w:rPr>
          <w:t>https://doi.org/10.15347/wjs/2018.007</w:t>
        </w:r>
      </w:hyperlink>
      <w:r w:rsidRPr="006771E8">
        <w:rPr>
          <w:rFonts w:ascii="Arial" w:hAnsi="Arial" w:cs="Arial"/>
        </w:rPr>
        <w:t>.</w:t>
      </w:r>
    </w:p>
    <w:p w14:paraId="717CA18B" w14:textId="77777777" w:rsidR="002170FB" w:rsidRDefault="002170FB" w:rsidP="002170FB">
      <w:pPr>
        <w:ind w:left="720" w:hanging="720"/>
        <w:jc w:val="both"/>
        <w:rPr>
          <w:rFonts w:ascii="Arial" w:hAnsi="Arial" w:cs="Arial"/>
        </w:rPr>
      </w:pPr>
    </w:p>
    <w:p w14:paraId="1201B64D" w14:textId="77777777" w:rsidR="002170FB" w:rsidRDefault="002170FB" w:rsidP="002170FB">
      <w:pPr>
        <w:ind w:left="720" w:hanging="720"/>
        <w:jc w:val="both"/>
        <w:rPr>
          <w:rFonts w:ascii="Arial" w:hAnsi="Arial" w:cs="Arial"/>
        </w:rPr>
      </w:pPr>
      <w:r w:rsidRPr="00241B26">
        <w:rPr>
          <w:rFonts w:ascii="Arial" w:hAnsi="Arial" w:cs="Arial"/>
        </w:rPr>
        <w:t>Bwala, M. D., Abdulfattah, F., Oladunni, O. A., &amp; Adewuyi, B. O. (2021). Determination of work index of Filin Kokuwa gold deposit in Toro Local Government, Bauchi State Nigeria. </w:t>
      </w:r>
      <w:r w:rsidRPr="00241B26">
        <w:rPr>
          <w:rFonts w:ascii="Arial" w:hAnsi="Arial" w:cs="Arial"/>
          <w:i/>
          <w:iCs/>
        </w:rPr>
        <w:t>Nigerian Journal of Technology</w:t>
      </w:r>
      <w:r w:rsidRPr="00241B26">
        <w:rPr>
          <w:rFonts w:ascii="Arial" w:hAnsi="Arial" w:cs="Arial"/>
        </w:rPr>
        <w:t>, </w:t>
      </w:r>
      <w:r w:rsidRPr="00241B26">
        <w:rPr>
          <w:rFonts w:ascii="Arial" w:hAnsi="Arial" w:cs="Arial"/>
          <w:i/>
          <w:iCs/>
        </w:rPr>
        <w:t>40</w:t>
      </w:r>
      <w:r w:rsidRPr="00241B26">
        <w:rPr>
          <w:rFonts w:ascii="Arial" w:hAnsi="Arial" w:cs="Arial"/>
        </w:rPr>
        <w:t>(3), 387-392.</w:t>
      </w:r>
      <w:r>
        <w:rPr>
          <w:rFonts w:ascii="Arial" w:hAnsi="Arial" w:cs="Arial"/>
        </w:rPr>
        <w:t xml:space="preserve"> </w:t>
      </w:r>
      <w:hyperlink r:id="rId12" w:history="1">
        <w:r w:rsidRPr="00DB36F4">
          <w:rPr>
            <w:rStyle w:val="Hyperlink"/>
            <w:rFonts w:ascii="Arial" w:hAnsi="Arial" w:cs="Arial"/>
            <w:u w:val="none"/>
          </w:rPr>
          <w:t>http://dx.doi.org/10.4314/njt.v40i3.5</w:t>
        </w:r>
      </w:hyperlink>
      <w:r>
        <w:rPr>
          <w:rFonts w:ascii="Arial" w:hAnsi="Arial" w:cs="Arial"/>
        </w:rPr>
        <w:t>.</w:t>
      </w:r>
    </w:p>
    <w:p w14:paraId="36A72889" w14:textId="77777777" w:rsidR="002170FB" w:rsidRDefault="002170FB" w:rsidP="002170FB">
      <w:pPr>
        <w:ind w:left="720" w:hanging="720"/>
        <w:jc w:val="both"/>
        <w:rPr>
          <w:rFonts w:ascii="Arial" w:hAnsi="Arial" w:cs="Arial"/>
        </w:rPr>
      </w:pPr>
    </w:p>
    <w:p w14:paraId="66BB743F" w14:textId="77777777" w:rsidR="002170FB" w:rsidRDefault="002170FB" w:rsidP="002170FB">
      <w:pPr>
        <w:ind w:left="720" w:hanging="720"/>
        <w:jc w:val="both"/>
        <w:rPr>
          <w:rFonts w:ascii="Arial" w:hAnsi="Arial" w:cs="Arial"/>
        </w:rPr>
      </w:pPr>
      <w:r w:rsidRPr="006771E8">
        <w:rPr>
          <w:rFonts w:ascii="Arial" w:hAnsi="Arial" w:cs="Arial"/>
        </w:rPr>
        <w:t>Chowdhury, I. R., Chowdhury, S., Mazumder, M. A. J., &amp; Al-Ahmed, A. (2022). Removal of lead ions (Pb2</w:t>
      </w:r>
      <w:r>
        <w:rPr>
          <w:rFonts w:ascii="Arial" w:hAnsi="Arial" w:cs="Arial"/>
          <w:vertAlign w:val="superscript"/>
        </w:rPr>
        <w:t>+</w:t>
      </w:r>
      <w:r w:rsidRPr="006771E8">
        <w:rPr>
          <w:rFonts w:ascii="Arial" w:hAnsi="Arial" w:cs="Arial"/>
        </w:rPr>
        <w:t>) from water and wastewater: a review on the low-cost adsorbents. </w:t>
      </w:r>
      <w:r w:rsidRPr="006771E8">
        <w:rPr>
          <w:rFonts w:ascii="Arial" w:hAnsi="Arial" w:cs="Arial"/>
          <w:i/>
          <w:iCs/>
        </w:rPr>
        <w:t>Applied Water Science</w:t>
      </w:r>
      <w:r w:rsidRPr="006771E8">
        <w:rPr>
          <w:rFonts w:ascii="Arial" w:hAnsi="Arial" w:cs="Arial"/>
        </w:rPr>
        <w:t>, </w:t>
      </w:r>
      <w:r w:rsidRPr="006771E8">
        <w:rPr>
          <w:rFonts w:ascii="Arial" w:hAnsi="Arial" w:cs="Arial"/>
          <w:i/>
          <w:iCs/>
        </w:rPr>
        <w:t>12</w:t>
      </w:r>
      <w:r w:rsidRPr="006771E8">
        <w:rPr>
          <w:rFonts w:ascii="Arial" w:hAnsi="Arial" w:cs="Arial"/>
        </w:rPr>
        <w:t>(8), 185.</w:t>
      </w:r>
      <w:r>
        <w:rPr>
          <w:rFonts w:ascii="Arial" w:hAnsi="Arial" w:cs="Arial"/>
        </w:rPr>
        <w:t xml:space="preserve"> </w:t>
      </w:r>
      <w:hyperlink r:id="rId13" w:history="1">
        <w:r w:rsidRPr="006771E8">
          <w:rPr>
            <w:rStyle w:val="Hyperlink"/>
            <w:rFonts w:ascii="Arial" w:hAnsi="Arial" w:cs="Arial"/>
            <w:u w:val="none"/>
          </w:rPr>
          <w:t>https://doi/10.1007/s13201-022-01703-6</w:t>
        </w:r>
      </w:hyperlink>
      <w:r>
        <w:rPr>
          <w:rFonts w:ascii="Arial" w:hAnsi="Arial" w:cs="Arial"/>
        </w:rPr>
        <w:t>.</w:t>
      </w:r>
    </w:p>
    <w:p w14:paraId="14E0F24E" w14:textId="77777777" w:rsidR="002170FB" w:rsidRDefault="002170FB" w:rsidP="002170FB">
      <w:pPr>
        <w:ind w:left="720" w:hanging="720"/>
        <w:jc w:val="both"/>
        <w:rPr>
          <w:rFonts w:ascii="Arial" w:hAnsi="Arial" w:cs="Arial"/>
        </w:rPr>
      </w:pPr>
    </w:p>
    <w:p w14:paraId="406791A5" w14:textId="77777777" w:rsidR="002170FB" w:rsidRDefault="002170FB" w:rsidP="002170FB">
      <w:pPr>
        <w:ind w:left="720" w:hanging="720"/>
        <w:jc w:val="both"/>
        <w:rPr>
          <w:rFonts w:ascii="Arial" w:hAnsi="Arial" w:cs="Arial"/>
        </w:rPr>
      </w:pPr>
      <w:r w:rsidRPr="006771E8">
        <w:rPr>
          <w:rFonts w:ascii="Arial" w:hAnsi="Arial" w:cs="Arial"/>
        </w:rPr>
        <w:t>Collin, M. S., Venkatraman, S. K., Vijayakumar, N., Kanimozhi, V., Arbaaz, S. M., Stacey, R. S.,</w:t>
      </w:r>
      <w:r>
        <w:rPr>
          <w:rFonts w:ascii="Arial" w:hAnsi="Arial" w:cs="Arial"/>
        </w:rPr>
        <w:t xml:space="preserve"> </w:t>
      </w:r>
      <w:r w:rsidRPr="006771E8">
        <w:rPr>
          <w:rFonts w:ascii="Arial" w:hAnsi="Arial" w:cs="Arial"/>
        </w:rPr>
        <w:t>&amp; Swamiappan, S. (2022). Bioaccumulation of lead (Pb) and its effects on human: A review. </w:t>
      </w:r>
      <w:r w:rsidRPr="006771E8">
        <w:rPr>
          <w:rFonts w:ascii="Arial" w:hAnsi="Arial" w:cs="Arial"/>
          <w:i/>
          <w:iCs/>
        </w:rPr>
        <w:t>Journal of Hazardous Materials Advances</w:t>
      </w:r>
      <w:r w:rsidRPr="006771E8">
        <w:rPr>
          <w:rFonts w:ascii="Arial" w:hAnsi="Arial" w:cs="Arial"/>
        </w:rPr>
        <w:t>, </w:t>
      </w:r>
      <w:r w:rsidRPr="006771E8">
        <w:rPr>
          <w:rFonts w:ascii="Arial" w:hAnsi="Arial" w:cs="Arial"/>
          <w:i/>
          <w:iCs/>
        </w:rPr>
        <w:t>7</w:t>
      </w:r>
      <w:r w:rsidRPr="006771E8">
        <w:rPr>
          <w:rFonts w:ascii="Arial" w:hAnsi="Arial" w:cs="Arial"/>
        </w:rPr>
        <w:t>, 100094.</w:t>
      </w:r>
      <w:r>
        <w:rPr>
          <w:rFonts w:ascii="Arial" w:hAnsi="Arial" w:cs="Arial"/>
        </w:rPr>
        <w:t xml:space="preserve"> </w:t>
      </w:r>
      <w:hyperlink r:id="rId14" w:history="1">
        <w:r w:rsidRPr="006771E8">
          <w:rPr>
            <w:rStyle w:val="Hyperlink"/>
            <w:rFonts w:ascii="Arial" w:hAnsi="Arial" w:cs="Arial"/>
            <w:u w:val="none"/>
          </w:rPr>
          <w:t>https://doi.org/10.1016/j.hazadv.2022.100094</w:t>
        </w:r>
      </w:hyperlink>
      <w:r w:rsidRPr="006771E8">
        <w:rPr>
          <w:rFonts w:ascii="Arial" w:hAnsi="Arial" w:cs="Arial"/>
        </w:rPr>
        <w:t>.</w:t>
      </w:r>
    </w:p>
    <w:p w14:paraId="15D9E38F" w14:textId="77777777" w:rsidR="002170FB" w:rsidRPr="006771E8" w:rsidRDefault="002170FB" w:rsidP="002170FB">
      <w:pPr>
        <w:ind w:left="720" w:hanging="720"/>
        <w:jc w:val="both"/>
        <w:rPr>
          <w:rFonts w:ascii="Arial" w:hAnsi="Arial" w:cs="Arial"/>
        </w:rPr>
      </w:pPr>
    </w:p>
    <w:p w14:paraId="604B2AFA" w14:textId="77777777" w:rsidR="002170FB" w:rsidRDefault="002170FB" w:rsidP="002170FB">
      <w:pPr>
        <w:ind w:left="720" w:hanging="720"/>
        <w:jc w:val="both"/>
        <w:rPr>
          <w:rFonts w:ascii="Arial" w:hAnsi="Arial" w:cs="Arial"/>
        </w:rPr>
      </w:pPr>
      <w:r w:rsidRPr="00241B26">
        <w:rPr>
          <w:rFonts w:ascii="Arial" w:hAnsi="Arial" w:cs="Arial"/>
        </w:rPr>
        <w:t>Gbadamosi, Y. E., Alabi, O. O., &amp; Borode, J. O. (2021). Assessing the grindability behaviour of Anka (Zamfara State, Nigeria) manganese ore towards effective manganese mineral liberation. </w:t>
      </w:r>
      <w:r w:rsidRPr="00241B26">
        <w:rPr>
          <w:rFonts w:ascii="Arial" w:hAnsi="Arial" w:cs="Arial"/>
          <w:i/>
          <w:iCs/>
        </w:rPr>
        <w:t>Journal of Engineering Research and Reports</w:t>
      </w:r>
      <w:r w:rsidRPr="00241B26">
        <w:rPr>
          <w:rFonts w:ascii="Arial" w:hAnsi="Arial" w:cs="Arial"/>
        </w:rPr>
        <w:t>, </w:t>
      </w:r>
      <w:r w:rsidRPr="00241B26">
        <w:rPr>
          <w:rFonts w:ascii="Arial" w:hAnsi="Arial" w:cs="Arial"/>
          <w:i/>
          <w:iCs/>
        </w:rPr>
        <w:t>21</w:t>
      </w:r>
      <w:r w:rsidRPr="00241B26">
        <w:rPr>
          <w:rFonts w:ascii="Arial" w:hAnsi="Arial" w:cs="Arial"/>
        </w:rPr>
        <w:t>(1), 68-73.</w:t>
      </w:r>
      <w:r>
        <w:rPr>
          <w:rFonts w:ascii="Arial" w:hAnsi="Arial" w:cs="Arial"/>
        </w:rPr>
        <w:t xml:space="preserve"> </w:t>
      </w:r>
    </w:p>
    <w:p w14:paraId="6960FBC7" w14:textId="77777777" w:rsidR="002170FB" w:rsidRDefault="002170FB" w:rsidP="002170FB">
      <w:pPr>
        <w:ind w:left="720" w:hanging="720"/>
        <w:jc w:val="both"/>
        <w:rPr>
          <w:rFonts w:ascii="Arial" w:hAnsi="Arial" w:cs="Arial"/>
        </w:rPr>
      </w:pPr>
    </w:p>
    <w:p w14:paraId="3EBC8FF6" w14:textId="77777777" w:rsidR="002170FB" w:rsidRDefault="002170FB" w:rsidP="002170FB">
      <w:pPr>
        <w:ind w:left="720" w:hanging="720"/>
        <w:jc w:val="both"/>
        <w:rPr>
          <w:rFonts w:ascii="Arial" w:hAnsi="Arial" w:cs="Arial"/>
        </w:rPr>
      </w:pPr>
      <w:r w:rsidRPr="006771E8">
        <w:rPr>
          <w:rFonts w:ascii="Arial" w:hAnsi="Arial" w:cs="Arial"/>
        </w:rPr>
        <w:t>Kim, W. J., Seo, S., Lee, S. I., Kim, D. W., &amp; Kim, M. J. (2021). A study on pyro-hydrometallurgical process for selective recovery of Pb, Sn and Sb from lead dross. </w:t>
      </w:r>
      <w:r w:rsidRPr="006771E8">
        <w:rPr>
          <w:rFonts w:ascii="Arial" w:hAnsi="Arial" w:cs="Arial"/>
          <w:i/>
          <w:iCs/>
        </w:rPr>
        <w:t>Journal of Hazardous Materials</w:t>
      </w:r>
      <w:r w:rsidRPr="006771E8">
        <w:rPr>
          <w:rFonts w:ascii="Arial" w:hAnsi="Arial" w:cs="Arial"/>
        </w:rPr>
        <w:t>, </w:t>
      </w:r>
      <w:r w:rsidRPr="006771E8">
        <w:rPr>
          <w:rFonts w:ascii="Arial" w:hAnsi="Arial" w:cs="Arial"/>
          <w:i/>
          <w:iCs/>
        </w:rPr>
        <w:t>417</w:t>
      </w:r>
      <w:r w:rsidRPr="006771E8">
        <w:rPr>
          <w:rFonts w:ascii="Arial" w:hAnsi="Arial" w:cs="Arial"/>
        </w:rPr>
        <w:t>, 126071.</w:t>
      </w:r>
      <w:r>
        <w:rPr>
          <w:rFonts w:ascii="Arial" w:hAnsi="Arial" w:cs="Arial"/>
        </w:rPr>
        <w:t xml:space="preserve"> </w:t>
      </w:r>
      <w:hyperlink r:id="rId15" w:history="1">
        <w:r w:rsidRPr="00DB36F4">
          <w:rPr>
            <w:rStyle w:val="Hyperlink"/>
            <w:rFonts w:ascii="Arial" w:hAnsi="Arial" w:cs="Arial"/>
            <w:u w:val="none"/>
          </w:rPr>
          <w:t>https://doi.org/10.1016/j.jhazmat.2021.126071</w:t>
        </w:r>
      </w:hyperlink>
      <w:r w:rsidRPr="00DB36F4">
        <w:rPr>
          <w:rFonts w:ascii="Arial" w:hAnsi="Arial" w:cs="Arial"/>
        </w:rPr>
        <w:t>.</w:t>
      </w:r>
    </w:p>
    <w:p w14:paraId="6B0FD334" w14:textId="77777777" w:rsidR="002170FB" w:rsidRPr="00DB36F4" w:rsidRDefault="002170FB" w:rsidP="002170FB">
      <w:pPr>
        <w:ind w:left="720" w:hanging="720"/>
        <w:jc w:val="both"/>
        <w:rPr>
          <w:rFonts w:ascii="Arial" w:hAnsi="Arial" w:cs="Arial"/>
        </w:rPr>
      </w:pPr>
    </w:p>
    <w:p w14:paraId="62EBB3B8" w14:textId="77777777" w:rsidR="002170FB" w:rsidRDefault="002170FB" w:rsidP="002170FB">
      <w:pPr>
        <w:ind w:left="720" w:hanging="720"/>
        <w:jc w:val="both"/>
        <w:rPr>
          <w:rFonts w:ascii="Arial" w:hAnsi="Arial" w:cs="Arial"/>
        </w:rPr>
      </w:pPr>
      <w:r w:rsidRPr="006771E8">
        <w:rPr>
          <w:rFonts w:ascii="Arial" w:hAnsi="Arial" w:cs="Arial"/>
        </w:rPr>
        <w:t>May, G. J., Davidson, A., &amp; Monahov, B. (2018). Lead batteries for utility energy storage: A review. </w:t>
      </w:r>
      <w:r w:rsidRPr="006771E8">
        <w:rPr>
          <w:rFonts w:ascii="Arial" w:hAnsi="Arial" w:cs="Arial"/>
          <w:i/>
          <w:iCs/>
        </w:rPr>
        <w:t>Journal of energy storage</w:t>
      </w:r>
      <w:r w:rsidRPr="006771E8">
        <w:rPr>
          <w:rFonts w:ascii="Arial" w:hAnsi="Arial" w:cs="Arial"/>
        </w:rPr>
        <w:t>, </w:t>
      </w:r>
      <w:r w:rsidRPr="006771E8">
        <w:rPr>
          <w:rFonts w:ascii="Arial" w:hAnsi="Arial" w:cs="Arial"/>
          <w:i/>
          <w:iCs/>
        </w:rPr>
        <w:t>15</w:t>
      </w:r>
      <w:r w:rsidRPr="006771E8">
        <w:rPr>
          <w:rFonts w:ascii="Arial" w:hAnsi="Arial" w:cs="Arial"/>
        </w:rPr>
        <w:t>, 145-157.</w:t>
      </w:r>
      <w:r>
        <w:rPr>
          <w:rFonts w:ascii="Arial" w:hAnsi="Arial" w:cs="Arial"/>
        </w:rPr>
        <w:t xml:space="preserve"> </w:t>
      </w:r>
      <w:hyperlink r:id="rId16" w:history="1">
        <w:r w:rsidRPr="006771E8">
          <w:rPr>
            <w:rStyle w:val="Hyperlink"/>
            <w:rFonts w:ascii="Arial" w:hAnsi="Arial" w:cs="Arial"/>
            <w:u w:val="none"/>
          </w:rPr>
          <w:t>https://doi.org/10.1016/j.est.2017.11.008</w:t>
        </w:r>
      </w:hyperlink>
      <w:r>
        <w:rPr>
          <w:rFonts w:ascii="Arial" w:hAnsi="Arial" w:cs="Arial"/>
        </w:rPr>
        <w:t>.</w:t>
      </w:r>
    </w:p>
    <w:p w14:paraId="2E172C8A" w14:textId="77777777" w:rsidR="002170FB" w:rsidRDefault="002170FB" w:rsidP="002170FB">
      <w:pPr>
        <w:ind w:left="720" w:hanging="720"/>
        <w:jc w:val="both"/>
        <w:rPr>
          <w:rFonts w:ascii="Arial" w:hAnsi="Arial" w:cs="Arial"/>
        </w:rPr>
      </w:pPr>
    </w:p>
    <w:p w14:paraId="075A9481" w14:textId="77777777" w:rsidR="002170FB" w:rsidRDefault="002170FB" w:rsidP="002170FB">
      <w:pPr>
        <w:ind w:left="720" w:hanging="720"/>
        <w:jc w:val="both"/>
        <w:rPr>
          <w:rFonts w:ascii="Arial" w:hAnsi="Arial" w:cs="Arial"/>
        </w:rPr>
      </w:pPr>
      <w:r w:rsidRPr="00C01E19">
        <w:rPr>
          <w:rFonts w:ascii="Arial" w:hAnsi="Arial" w:cs="Arial"/>
        </w:rPr>
        <w:t xml:space="preserve">Munyao, H., Alabi, O., Aramide, F., &amp; Gbadamosi, Y. (2024). Chemical </w:t>
      </w:r>
      <w:r>
        <w:rPr>
          <w:rFonts w:ascii="Arial" w:hAnsi="Arial" w:cs="Arial"/>
        </w:rPr>
        <w:t>a</w:t>
      </w:r>
      <w:r w:rsidRPr="00C01E19">
        <w:rPr>
          <w:rFonts w:ascii="Arial" w:hAnsi="Arial" w:cs="Arial"/>
        </w:rPr>
        <w:t xml:space="preserve">nd mineralogical characterization of Duguri </w:t>
      </w:r>
      <w:r>
        <w:rPr>
          <w:rFonts w:ascii="Arial" w:hAnsi="Arial" w:cs="Arial"/>
        </w:rPr>
        <w:t>g</w:t>
      </w:r>
      <w:r w:rsidRPr="00C01E19">
        <w:rPr>
          <w:rFonts w:ascii="Arial" w:hAnsi="Arial" w:cs="Arial"/>
        </w:rPr>
        <w:t>alena (Bauchi State, Nigeria). </w:t>
      </w:r>
      <w:r w:rsidRPr="00C01E19">
        <w:rPr>
          <w:rFonts w:ascii="Arial" w:hAnsi="Arial" w:cs="Arial"/>
          <w:i/>
          <w:iCs/>
        </w:rPr>
        <w:t>Chemistry</w:t>
      </w:r>
      <w:r w:rsidRPr="00C01E19">
        <w:rPr>
          <w:rFonts w:ascii="Arial" w:hAnsi="Arial" w:cs="Arial"/>
        </w:rPr>
        <w:t>, </w:t>
      </w:r>
      <w:r w:rsidRPr="00C01E19">
        <w:rPr>
          <w:rFonts w:ascii="Arial" w:hAnsi="Arial" w:cs="Arial"/>
          <w:i/>
          <w:iCs/>
        </w:rPr>
        <w:t>4</w:t>
      </w:r>
      <w:r w:rsidRPr="00C01E19">
        <w:rPr>
          <w:rFonts w:ascii="Arial" w:hAnsi="Arial" w:cs="Arial"/>
        </w:rPr>
        <w:t>(1), 1-9.</w:t>
      </w:r>
    </w:p>
    <w:p w14:paraId="0F51620E" w14:textId="77777777" w:rsidR="002170FB" w:rsidRDefault="002170FB" w:rsidP="002170FB">
      <w:pPr>
        <w:ind w:left="720" w:hanging="720"/>
        <w:jc w:val="both"/>
        <w:rPr>
          <w:rFonts w:ascii="Arial" w:hAnsi="Arial" w:cs="Arial"/>
        </w:rPr>
      </w:pPr>
    </w:p>
    <w:p w14:paraId="38FFD99A" w14:textId="77777777" w:rsidR="002170FB" w:rsidRDefault="002170FB" w:rsidP="002170FB">
      <w:pPr>
        <w:ind w:left="720" w:hanging="720"/>
        <w:jc w:val="both"/>
        <w:rPr>
          <w:rFonts w:ascii="Arial" w:hAnsi="Arial" w:cs="Arial"/>
        </w:rPr>
      </w:pPr>
      <w:r w:rsidRPr="006771E8">
        <w:rPr>
          <w:rFonts w:ascii="Arial" w:hAnsi="Arial" w:cs="Arial"/>
        </w:rPr>
        <w:t>Mütevellioğlu, N. A., &amp; Yekeler, M. (2019). Beneficiation of oxidized lead-zinc ores by flotation using different chemicals and test conditions. </w:t>
      </w:r>
      <w:r w:rsidRPr="006771E8">
        <w:rPr>
          <w:rFonts w:ascii="Arial" w:hAnsi="Arial" w:cs="Arial"/>
          <w:i/>
          <w:iCs/>
        </w:rPr>
        <w:t>Journal of Mining Science</w:t>
      </w:r>
      <w:r w:rsidRPr="006771E8">
        <w:rPr>
          <w:rFonts w:ascii="Arial" w:hAnsi="Arial" w:cs="Arial"/>
        </w:rPr>
        <w:t>, </w:t>
      </w:r>
      <w:r w:rsidRPr="006771E8">
        <w:rPr>
          <w:rFonts w:ascii="Arial" w:hAnsi="Arial" w:cs="Arial"/>
          <w:i/>
          <w:iCs/>
        </w:rPr>
        <w:t>55</w:t>
      </w:r>
      <w:r w:rsidRPr="006771E8">
        <w:rPr>
          <w:rFonts w:ascii="Arial" w:hAnsi="Arial" w:cs="Arial"/>
        </w:rPr>
        <w:t>(2), 327-332.</w:t>
      </w:r>
      <w:r>
        <w:rPr>
          <w:rFonts w:ascii="Arial" w:hAnsi="Arial" w:cs="Arial"/>
        </w:rPr>
        <w:t xml:space="preserve"> </w:t>
      </w:r>
      <w:hyperlink r:id="rId17" w:history="1">
        <w:r w:rsidRPr="00DB36F4">
          <w:rPr>
            <w:rStyle w:val="Hyperlink"/>
            <w:rFonts w:ascii="Arial" w:hAnsi="Arial" w:cs="Arial"/>
            <w:u w:val="none"/>
          </w:rPr>
          <w:t>https://doi/10.1134/S1062739119025623</w:t>
        </w:r>
      </w:hyperlink>
      <w:r w:rsidRPr="00DB36F4">
        <w:rPr>
          <w:rFonts w:ascii="Arial" w:hAnsi="Arial" w:cs="Arial"/>
        </w:rPr>
        <w:t>.</w:t>
      </w:r>
    </w:p>
    <w:p w14:paraId="5E57B979" w14:textId="77777777" w:rsidR="002170FB" w:rsidRDefault="002170FB" w:rsidP="002170FB">
      <w:pPr>
        <w:ind w:left="720" w:hanging="720"/>
        <w:jc w:val="both"/>
        <w:rPr>
          <w:rFonts w:ascii="Arial" w:hAnsi="Arial" w:cs="Arial"/>
        </w:rPr>
      </w:pPr>
    </w:p>
    <w:p w14:paraId="4A4BC063" w14:textId="77777777" w:rsidR="002170FB" w:rsidRDefault="002170FB" w:rsidP="002170FB">
      <w:pPr>
        <w:ind w:left="720" w:hanging="720"/>
        <w:jc w:val="both"/>
        <w:rPr>
          <w:rFonts w:ascii="Arial" w:hAnsi="Arial" w:cs="Arial"/>
        </w:rPr>
      </w:pPr>
      <w:r w:rsidRPr="00C865D1">
        <w:rPr>
          <w:rFonts w:ascii="Arial" w:hAnsi="Arial" w:cs="Arial"/>
        </w:rPr>
        <w:t>Nasymov, G., Gaibullaeva, Z., Ay, N., &amp; Smirnova, A. (2019). Chemical, morphological, and kinetic study of lead extraction from the Koni Mansur polymetallic deposit. </w:t>
      </w:r>
      <w:r w:rsidRPr="00C865D1">
        <w:rPr>
          <w:rFonts w:ascii="Arial" w:hAnsi="Arial" w:cs="Arial"/>
          <w:i/>
          <w:iCs/>
        </w:rPr>
        <w:t>Hydrometallurgy</w:t>
      </w:r>
      <w:r w:rsidRPr="00C865D1">
        <w:rPr>
          <w:rFonts w:ascii="Arial" w:hAnsi="Arial" w:cs="Arial"/>
        </w:rPr>
        <w:t>, </w:t>
      </w:r>
      <w:r w:rsidRPr="00C865D1">
        <w:rPr>
          <w:rFonts w:ascii="Arial" w:hAnsi="Arial" w:cs="Arial"/>
          <w:i/>
          <w:iCs/>
        </w:rPr>
        <w:t>183</w:t>
      </w:r>
      <w:r w:rsidRPr="00C865D1">
        <w:rPr>
          <w:rFonts w:ascii="Arial" w:hAnsi="Arial" w:cs="Arial"/>
        </w:rPr>
        <w:t>, 159-165.</w:t>
      </w:r>
      <w:r>
        <w:rPr>
          <w:rFonts w:ascii="Arial" w:hAnsi="Arial" w:cs="Arial"/>
        </w:rPr>
        <w:t xml:space="preserve"> </w:t>
      </w:r>
      <w:hyperlink r:id="rId18" w:history="1">
        <w:r w:rsidRPr="00C865D1">
          <w:rPr>
            <w:rStyle w:val="Hyperlink"/>
            <w:rFonts w:ascii="Arial" w:hAnsi="Arial" w:cs="Arial"/>
            <w:u w:val="none"/>
          </w:rPr>
          <w:t>https://doi.org/10.1016/j.hydromet.2018.11.012</w:t>
        </w:r>
      </w:hyperlink>
      <w:r>
        <w:rPr>
          <w:rFonts w:ascii="Arial" w:hAnsi="Arial" w:cs="Arial"/>
        </w:rPr>
        <w:t>.</w:t>
      </w:r>
    </w:p>
    <w:p w14:paraId="6BF2F5FA" w14:textId="77777777" w:rsidR="002170FB" w:rsidRDefault="002170FB" w:rsidP="002170FB">
      <w:pPr>
        <w:ind w:left="720" w:hanging="720"/>
        <w:jc w:val="both"/>
        <w:rPr>
          <w:rFonts w:ascii="Arial" w:hAnsi="Arial" w:cs="Arial"/>
        </w:rPr>
      </w:pPr>
    </w:p>
    <w:p w14:paraId="57206ED4" w14:textId="77777777" w:rsidR="002170FB" w:rsidRDefault="002170FB" w:rsidP="002170FB">
      <w:pPr>
        <w:ind w:left="720" w:hanging="720"/>
        <w:jc w:val="both"/>
        <w:rPr>
          <w:rFonts w:ascii="Arial" w:hAnsi="Arial" w:cs="Arial"/>
        </w:rPr>
      </w:pPr>
      <w:r w:rsidRPr="00CE2216">
        <w:rPr>
          <w:rFonts w:ascii="Arial" w:hAnsi="Arial" w:cs="Arial"/>
        </w:rPr>
        <w:lastRenderedPageBreak/>
        <w:t>Nazoori, A. Z., Rezai, B., Abdolahzadeh, A., &amp; Allahkarami, E. (2025). Green frothers and modern characterization tools: Toward sustainable flotation performance. </w:t>
      </w:r>
      <w:r w:rsidRPr="00CE2216">
        <w:rPr>
          <w:rFonts w:ascii="Arial" w:hAnsi="Arial" w:cs="Arial"/>
          <w:i/>
          <w:iCs/>
        </w:rPr>
        <w:t>Chemical Engineering Journal Advances</w:t>
      </w:r>
      <w:r w:rsidRPr="00CE2216">
        <w:rPr>
          <w:rFonts w:ascii="Arial" w:hAnsi="Arial" w:cs="Arial"/>
        </w:rPr>
        <w:t>, 100860.</w:t>
      </w:r>
      <w:r>
        <w:rPr>
          <w:rFonts w:ascii="Arial" w:hAnsi="Arial" w:cs="Arial"/>
        </w:rPr>
        <w:t xml:space="preserve"> </w:t>
      </w:r>
      <w:hyperlink r:id="rId19" w:history="1">
        <w:r w:rsidRPr="00DB36F4">
          <w:rPr>
            <w:rStyle w:val="Hyperlink"/>
            <w:rFonts w:ascii="Arial" w:hAnsi="Arial" w:cs="Arial"/>
            <w:u w:val="none"/>
          </w:rPr>
          <w:t>https://doi.org/10.1016/j.ceja.2025.100860</w:t>
        </w:r>
      </w:hyperlink>
      <w:r w:rsidRPr="00DB36F4">
        <w:rPr>
          <w:rFonts w:ascii="Arial" w:hAnsi="Arial" w:cs="Arial"/>
        </w:rPr>
        <w:t>.</w:t>
      </w:r>
    </w:p>
    <w:p w14:paraId="649F3C23" w14:textId="77777777" w:rsidR="002170FB" w:rsidRPr="00DB36F4" w:rsidRDefault="002170FB" w:rsidP="002170FB">
      <w:pPr>
        <w:ind w:left="720" w:hanging="720"/>
        <w:jc w:val="both"/>
        <w:rPr>
          <w:rFonts w:ascii="Arial" w:hAnsi="Arial" w:cs="Arial"/>
        </w:rPr>
      </w:pPr>
    </w:p>
    <w:p w14:paraId="1248A531" w14:textId="4BD2EBF9" w:rsidR="002170FB" w:rsidRDefault="002170FB" w:rsidP="002170FB">
      <w:pPr>
        <w:ind w:left="720" w:hanging="720"/>
        <w:jc w:val="both"/>
        <w:rPr>
          <w:rFonts w:ascii="Arial" w:hAnsi="Arial" w:cs="Arial"/>
        </w:rPr>
      </w:pPr>
      <w:r w:rsidRPr="00C865D1">
        <w:rPr>
          <w:rFonts w:ascii="Arial" w:hAnsi="Arial" w:cs="Arial"/>
        </w:rPr>
        <w:t>Nuorivaara, T., &amp; Serna-Guerrero, R. (2020). Amphiphilic cellulose and surfactant mixtures as green frothers in mineral flotation. 2. Flotation of chalcopyrite and Cu-containing tailings. </w:t>
      </w:r>
      <w:r w:rsidRPr="00C865D1">
        <w:rPr>
          <w:rFonts w:ascii="Arial" w:hAnsi="Arial" w:cs="Arial"/>
          <w:i/>
          <w:iCs/>
        </w:rPr>
        <w:t>Colloids and Surfaces A: Physicochemical and Engineering Aspects</w:t>
      </w:r>
      <w:r w:rsidRPr="00C865D1">
        <w:rPr>
          <w:rFonts w:ascii="Arial" w:hAnsi="Arial" w:cs="Arial"/>
        </w:rPr>
        <w:t>, </w:t>
      </w:r>
      <w:r w:rsidRPr="00C865D1">
        <w:rPr>
          <w:rFonts w:ascii="Arial" w:hAnsi="Arial" w:cs="Arial"/>
          <w:i/>
          <w:iCs/>
        </w:rPr>
        <w:t>603</w:t>
      </w:r>
      <w:r w:rsidRPr="00C865D1">
        <w:rPr>
          <w:rFonts w:ascii="Arial" w:hAnsi="Arial" w:cs="Arial"/>
        </w:rPr>
        <w:t>, 125298.</w:t>
      </w:r>
      <w:r>
        <w:rPr>
          <w:rFonts w:ascii="Arial" w:hAnsi="Arial" w:cs="Arial"/>
        </w:rPr>
        <w:t xml:space="preserve"> </w:t>
      </w:r>
      <w:hyperlink r:id="rId20" w:history="1">
        <w:r w:rsidRPr="00C865D1">
          <w:rPr>
            <w:rStyle w:val="Hyperlink"/>
            <w:rFonts w:ascii="Arial" w:hAnsi="Arial" w:cs="Arial"/>
            <w:u w:val="none"/>
          </w:rPr>
          <w:t>https://doi.org/10.1016/j.colsurfa.2020.125298</w:t>
        </w:r>
      </w:hyperlink>
      <w:r>
        <w:rPr>
          <w:rFonts w:ascii="Arial" w:hAnsi="Arial" w:cs="Arial"/>
        </w:rPr>
        <w:t>.</w:t>
      </w:r>
    </w:p>
    <w:p w14:paraId="0253C98C" w14:textId="77777777" w:rsidR="002170FB" w:rsidRPr="00C865D1" w:rsidRDefault="002170FB" w:rsidP="002170FB">
      <w:pPr>
        <w:ind w:left="720" w:hanging="720"/>
        <w:jc w:val="both"/>
        <w:rPr>
          <w:rFonts w:ascii="Arial" w:hAnsi="Arial" w:cs="Arial"/>
        </w:rPr>
      </w:pPr>
    </w:p>
    <w:p w14:paraId="07F60B0B" w14:textId="77777777" w:rsidR="002170FB" w:rsidRDefault="002170FB" w:rsidP="002170FB">
      <w:pPr>
        <w:ind w:left="720" w:hanging="720"/>
        <w:jc w:val="both"/>
        <w:rPr>
          <w:rFonts w:ascii="Arial" w:hAnsi="Arial" w:cs="Arial"/>
        </w:rPr>
      </w:pPr>
      <w:r w:rsidRPr="008F0F51">
        <w:rPr>
          <w:rFonts w:ascii="Arial" w:hAnsi="Arial" w:cs="Arial"/>
        </w:rPr>
        <w:t>Olade, M. A. (2019). Solid mineral deposits and mining in Nigeria: a sector in transitional change. </w:t>
      </w:r>
      <w:r w:rsidRPr="008F0F51">
        <w:rPr>
          <w:rFonts w:ascii="Arial" w:hAnsi="Arial" w:cs="Arial"/>
          <w:i/>
          <w:iCs/>
        </w:rPr>
        <w:t>Achievers Journal of Scientific Research</w:t>
      </w:r>
      <w:r w:rsidRPr="008F0F51">
        <w:rPr>
          <w:rFonts w:ascii="Arial" w:hAnsi="Arial" w:cs="Arial"/>
        </w:rPr>
        <w:t>, </w:t>
      </w:r>
      <w:r w:rsidRPr="008F0F51">
        <w:rPr>
          <w:rFonts w:ascii="Arial" w:hAnsi="Arial" w:cs="Arial"/>
          <w:i/>
          <w:iCs/>
        </w:rPr>
        <w:t>2</w:t>
      </w:r>
      <w:r w:rsidRPr="008F0F51">
        <w:rPr>
          <w:rFonts w:ascii="Arial" w:hAnsi="Arial" w:cs="Arial"/>
        </w:rPr>
        <w:t>(1), 1-16.</w:t>
      </w:r>
    </w:p>
    <w:p w14:paraId="1A69522A" w14:textId="77777777" w:rsidR="002170FB" w:rsidRDefault="002170FB" w:rsidP="002170FB">
      <w:pPr>
        <w:ind w:left="720" w:hanging="720"/>
        <w:jc w:val="both"/>
        <w:rPr>
          <w:rFonts w:ascii="Arial" w:hAnsi="Arial" w:cs="Arial"/>
        </w:rPr>
      </w:pPr>
    </w:p>
    <w:p w14:paraId="051247FE" w14:textId="77777777" w:rsidR="002170FB" w:rsidRDefault="002170FB" w:rsidP="002170FB">
      <w:pPr>
        <w:ind w:left="720" w:hanging="720"/>
        <w:jc w:val="both"/>
        <w:rPr>
          <w:rFonts w:ascii="Arial" w:hAnsi="Arial" w:cs="Arial"/>
        </w:rPr>
      </w:pPr>
      <w:r w:rsidRPr="00241B26">
        <w:rPr>
          <w:rFonts w:ascii="Arial" w:hAnsi="Arial" w:cs="Arial"/>
        </w:rPr>
        <w:t>Owino, B. O., Alabi, O. O., Aramide, F. O., &amp; Folorunso, D. O. (2026). Characterization, liberation size determination and processing of Toro (Bauchi State, Nigeria) zircon sand for zirconia production. </w:t>
      </w:r>
      <w:r w:rsidRPr="00241B26">
        <w:rPr>
          <w:rFonts w:ascii="Arial" w:hAnsi="Arial" w:cs="Arial"/>
          <w:i/>
          <w:iCs/>
        </w:rPr>
        <w:t>Mining, Metallurgy &amp; Exploration</w:t>
      </w:r>
      <w:r w:rsidRPr="00241B26">
        <w:rPr>
          <w:rFonts w:ascii="Arial" w:hAnsi="Arial" w:cs="Arial"/>
        </w:rPr>
        <w:t>, 1-12.</w:t>
      </w:r>
      <w:r>
        <w:rPr>
          <w:rFonts w:ascii="Arial" w:hAnsi="Arial" w:cs="Arial"/>
        </w:rPr>
        <w:t xml:space="preserve"> </w:t>
      </w:r>
      <w:hyperlink r:id="rId21" w:history="1">
        <w:r w:rsidRPr="00DB36F4">
          <w:rPr>
            <w:rStyle w:val="Hyperlink"/>
            <w:rFonts w:ascii="Arial" w:hAnsi="Arial" w:cs="Arial"/>
            <w:u w:val="none"/>
          </w:rPr>
          <w:t>https://doi/10.1007/s42461-025-01454-3</w:t>
        </w:r>
      </w:hyperlink>
      <w:r>
        <w:rPr>
          <w:rFonts w:ascii="Arial" w:hAnsi="Arial" w:cs="Arial"/>
        </w:rPr>
        <w:t>.</w:t>
      </w:r>
    </w:p>
    <w:p w14:paraId="6F5D81B3" w14:textId="77777777" w:rsidR="002170FB" w:rsidRDefault="002170FB" w:rsidP="002170FB">
      <w:pPr>
        <w:ind w:left="720" w:hanging="720"/>
        <w:jc w:val="both"/>
        <w:rPr>
          <w:rFonts w:ascii="Arial" w:hAnsi="Arial" w:cs="Arial"/>
        </w:rPr>
      </w:pPr>
    </w:p>
    <w:p w14:paraId="29608815" w14:textId="77777777" w:rsidR="002170FB" w:rsidRDefault="002170FB" w:rsidP="002170FB">
      <w:pPr>
        <w:ind w:left="720" w:hanging="720"/>
        <w:jc w:val="both"/>
        <w:rPr>
          <w:rFonts w:ascii="Arial" w:hAnsi="Arial" w:cs="Arial"/>
        </w:rPr>
      </w:pPr>
      <w:r w:rsidRPr="00241B26">
        <w:rPr>
          <w:rFonts w:ascii="Arial" w:hAnsi="Arial" w:cs="Arial"/>
        </w:rPr>
        <w:t>Oyelola, A. O., Abdu, D. A., Victor, A. D., Magnus, I. T., Bosan, B. M., &amp; Oyebode, A. B. (2016). Extraction of a low-grade zinc ore using gravity and froth flotation methods. </w:t>
      </w:r>
      <w:r w:rsidRPr="00241B26">
        <w:rPr>
          <w:rFonts w:ascii="Arial" w:hAnsi="Arial" w:cs="Arial"/>
          <w:i/>
          <w:iCs/>
        </w:rPr>
        <w:t>Journal of Applied Science &amp; Environmental Management</w:t>
      </w:r>
      <w:r w:rsidRPr="00241B26">
        <w:rPr>
          <w:rFonts w:ascii="Arial" w:hAnsi="Arial" w:cs="Arial"/>
        </w:rPr>
        <w:t>, </w:t>
      </w:r>
      <w:r w:rsidRPr="00241B26">
        <w:rPr>
          <w:rFonts w:ascii="Arial" w:hAnsi="Arial" w:cs="Arial"/>
          <w:i/>
          <w:iCs/>
        </w:rPr>
        <w:t>20</w:t>
      </w:r>
      <w:r w:rsidRPr="00241B26">
        <w:rPr>
          <w:rFonts w:ascii="Arial" w:hAnsi="Arial" w:cs="Arial"/>
        </w:rPr>
        <w:t>(4), 903.</w:t>
      </w:r>
      <w:r>
        <w:rPr>
          <w:rFonts w:ascii="Arial" w:hAnsi="Arial" w:cs="Arial"/>
        </w:rPr>
        <w:t xml:space="preserve"> </w:t>
      </w:r>
      <w:hyperlink r:id="rId22" w:history="1">
        <w:r w:rsidRPr="00DB36F4">
          <w:rPr>
            <w:rStyle w:val="Hyperlink"/>
            <w:rFonts w:ascii="Arial" w:hAnsi="Arial" w:cs="Arial"/>
            <w:u w:val="none"/>
          </w:rPr>
          <w:t>http://dx.doi.org/10.4314/jasem.v20i4.1</w:t>
        </w:r>
      </w:hyperlink>
      <w:r w:rsidRPr="00DB36F4">
        <w:rPr>
          <w:rFonts w:ascii="Arial" w:hAnsi="Arial" w:cs="Arial"/>
        </w:rPr>
        <w:t>.</w:t>
      </w:r>
    </w:p>
    <w:p w14:paraId="16535E1E" w14:textId="77777777" w:rsidR="002170FB" w:rsidRPr="00DB36F4" w:rsidRDefault="002170FB" w:rsidP="002170FB">
      <w:pPr>
        <w:ind w:left="720" w:hanging="720"/>
        <w:jc w:val="both"/>
        <w:rPr>
          <w:rFonts w:ascii="Arial" w:hAnsi="Arial" w:cs="Arial"/>
        </w:rPr>
      </w:pPr>
    </w:p>
    <w:p w14:paraId="775158EE" w14:textId="77777777" w:rsidR="002170FB" w:rsidRDefault="002170FB" w:rsidP="002170FB">
      <w:pPr>
        <w:ind w:left="720" w:hanging="720"/>
        <w:jc w:val="both"/>
        <w:rPr>
          <w:rFonts w:ascii="Arial" w:hAnsi="Arial" w:cs="Arial"/>
        </w:rPr>
      </w:pPr>
      <w:r w:rsidRPr="00C865D1">
        <w:rPr>
          <w:rFonts w:ascii="Arial" w:hAnsi="Arial" w:cs="Arial"/>
        </w:rPr>
        <w:t>Pawliszak, P., Bradshaw-Hajek, B. H., Skinner, W., Beattie, D. A., &amp; Krasowska, M. (2024). Frothers in flotation: A review of performance and function in the context of chemical classification. </w:t>
      </w:r>
      <w:r w:rsidRPr="00C865D1">
        <w:rPr>
          <w:rFonts w:ascii="Arial" w:hAnsi="Arial" w:cs="Arial"/>
          <w:i/>
          <w:iCs/>
        </w:rPr>
        <w:t>Minerals Engineering</w:t>
      </w:r>
      <w:r w:rsidRPr="00C865D1">
        <w:rPr>
          <w:rFonts w:ascii="Arial" w:hAnsi="Arial" w:cs="Arial"/>
        </w:rPr>
        <w:t>, </w:t>
      </w:r>
      <w:r w:rsidRPr="00C865D1">
        <w:rPr>
          <w:rFonts w:ascii="Arial" w:hAnsi="Arial" w:cs="Arial"/>
          <w:i/>
          <w:iCs/>
        </w:rPr>
        <w:t>207</w:t>
      </w:r>
      <w:r w:rsidRPr="00C865D1">
        <w:rPr>
          <w:rFonts w:ascii="Arial" w:hAnsi="Arial" w:cs="Arial"/>
        </w:rPr>
        <w:t>, 108567.</w:t>
      </w:r>
      <w:r>
        <w:rPr>
          <w:rFonts w:ascii="Arial" w:hAnsi="Arial" w:cs="Arial"/>
        </w:rPr>
        <w:t xml:space="preserve"> </w:t>
      </w:r>
      <w:hyperlink r:id="rId23" w:history="1">
        <w:r w:rsidRPr="00C865D1">
          <w:rPr>
            <w:rStyle w:val="Hyperlink"/>
            <w:rFonts w:ascii="Arial" w:hAnsi="Arial" w:cs="Arial"/>
            <w:u w:val="none"/>
          </w:rPr>
          <w:t>https://doi.org/10.1016/j.mineng.2023.108567</w:t>
        </w:r>
      </w:hyperlink>
      <w:r>
        <w:rPr>
          <w:rFonts w:ascii="Arial" w:hAnsi="Arial" w:cs="Arial"/>
        </w:rPr>
        <w:t>.</w:t>
      </w:r>
    </w:p>
    <w:p w14:paraId="33732E9E" w14:textId="77777777" w:rsidR="002170FB" w:rsidRDefault="002170FB" w:rsidP="002170FB">
      <w:pPr>
        <w:ind w:left="720" w:hanging="720"/>
        <w:jc w:val="both"/>
        <w:rPr>
          <w:rFonts w:ascii="Arial" w:hAnsi="Arial" w:cs="Arial"/>
        </w:rPr>
      </w:pPr>
    </w:p>
    <w:p w14:paraId="06CD915C" w14:textId="77777777" w:rsidR="002170FB" w:rsidRDefault="002170FB" w:rsidP="002170FB">
      <w:pPr>
        <w:ind w:left="720" w:hanging="720"/>
        <w:jc w:val="both"/>
        <w:rPr>
          <w:rFonts w:ascii="Arial" w:hAnsi="Arial" w:cs="Arial"/>
        </w:rPr>
      </w:pPr>
      <w:r w:rsidRPr="00CE2216">
        <w:rPr>
          <w:rFonts w:ascii="Arial" w:hAnsi="Arial" w:cs="Arial"/>
        </w:rPr>
        <w:t>Ramezani, H., &amp; Kamran Haghighi, H. (2025). An innovative process for lead upgrade from Kaldo smelting slag of lead ores: characterization and flotation. </w:t>
      </w:r>
      <w:r w:rsidRPr="00CE2216">
        <w:rPr>
          <w:rFonts w:ascii="Arial" w:hAnsi="Arial" w:cs="Arial"/>
          <w:i/>
          <w:iCs/>
        </w:rPr>
        <w:t>Scientific Reports</w:t>
      </w:r>
      <w:r w:rsidRPr="00CE2216">
        <w:rPr>
          <w:rFonts w:ascii="Arial" w:hAnsi="Arial" w:cs="Arial"/>
        </w:rPr>
        <w:t>, </w:t>
      </w:r>
      <w:r w:rsidRPr="00CE2216">
        <w:rPr>
          <w:rFonts w:ascii="Arial" w:hAnsi="Arial" w:cs="Arial"/>
          <w:i/>
          <w:iCs/>
        </w:rPr>
        <w:t>15</w:t>
      </w:r>
      <w:r w:rsidRPr="00CE2216">
        <w:rPr>
          <w:rFonts w:ascii="Arial" w:hAnsi="Arial" w:cs="Arial"/>
        </w:rPr>
        <w:t>(1), 31423.</w:t>
      </w:r>
      <w:r>
        <w:rPr>
          <w:rFonts w:ascii="Arial" w:hAnsi="Arial" w:cs="Arial"/>
        </w:rPr>
        <w:t xml:space="preserve"> </w:t>
      </w:r>
      <w:hyperlink r:id="rId24" w:history="1">
        <w:r w:rsidRPr="00DB36F4">
          <w:rPr>
            <w:rStyle w:val="Hyperlink"/>
            <w:rFonts w:ascii="Arial" w:hAnsi="Arial" w:cs="Arial"/>
            <w:u w:val="none"/>
          </w:rPr>
          <w:t>https://doi.org/10.1038/s41598-025-17360-z</w:t>
        </w:r>
      </w:hyperlink>
      <w:r w:rsidRPr="00DB36F4">
        <w:rPr>
          <w:rFonts w:ascii="Arial" w:hAnsi="Arial" w:cs="Arial"/>
        </w:rPr>
        <w:t>.</w:t>
      </w:r>
    </w:p>
    <w:p w14:paraId="221AF23C" w14:textId="77777777" w:rsidR="002170FB" w:rsidRDefault="002170FB" w:rsidP="002170FB">
      <w:pPr>
        <w:ind w:left="720" w:hanging="720"/>
        <w:jc w:val="both"/>
        <w:rPr>
          <w:rFonts w:ascii="Arial" w:hAnsi="Arial" w:cs="Arial"/>
        </w:rPr>
      </w:pPr>
    </w:p>
    <w:p w14:paraId="174E234F" w14:textId="77777777" w:rsidR="002170FB" w:rsidRDefault="002170FB" w:rsidP="002170FB">
      <w:pPr>
        <w:ind w:left="720" w:hanging="720"/>
        <w:jc w:val="both"/>
        <w:rPr>
          <w:rFonts w:ascii="Arial" w:hAnsi="Arial" w:cs="Arial"/>
        </w:rPr>
      </w:pPr>
      <w:r w:rsidRPr="00C865D1">
        <w:rPr>
          <w:rFonts w:ascii="Arial" w:hAnsi="Arial" w:cs="Arial"/>
        </w:rPr>
        <w:t>Rerani, V. P., Mabowa, H. M., &amp; Wagner, N. J. (2024). Characterization of rare earth element-bearing mineral phases present in South African coal ash using Mineral Liberation analysis. </w:t>
      </w:r>
      <w:r w:rsidRPr="00C865D1">
        <w:rPr>
          <w:rFonts w:ascii="Arial" w:hAnsi="Arial" w:cs="Arial"/>
          <w:i/>
          <w:iCs/>
        </w:rPr>
        <w:t>Fuel</w:t>
      </w:r>
      <w:r w:rsidRPr="00C865D1">
        <w:rPr>
          <w:rFonts w:ascii="Arial" w:hAnsi="Arial" w:cs="Arial"/>
        </w:rPr>
        <w:t>, </w:t>
      </w:r>
      <w:r w:rsidRPr="00C865D1">
        <w:rPr>
          <w:rFonts w:ascii="Arial" w:hAnsi="Arial" w:cs="Arial"/>
          <w:i/>
          <w:iCs/>
        </w:rPr>
        <w:t>368</w:t>
      </w:r>
      <w:r w:rsidRPr="00C865D1">
        <w:rPr>
          <w:rFonts w:ascii="Arial" w:hAnsi="Arial" w:cs="Arial"/>
        </w:rPr>
        <w:t>, 131661.</w:t>
      </w:r>
      <w:r>
        <w:rPr>
          <w:rFonts w:ascii="Arial" w:hAnsi="Arial" w:cs="Arial"/>
        </w:rPr>
        <w:t xml:space="preserve"> </w:t>
      </w:r>
      <w:hyperlink r:id="rId25" w:history="1">
        <w:r w:rsidRPr="00C865D1">
          <w:rPr>
            <w:rStyle w:val="Hyperlink"/>
            <w:rFonts w:ascii="Arial" w:hAnsi="Arial" w:cs="Arial"/>
            <w:u w:val="none"/>
          </w:rPr>
          <w:t>https://doi.org/10.1016/j.fuel.2024.131661</w:t>
        </w:r>
      </w:hyperlink>
      <w:r w:rsidRPr="00C865D1">
        <w:rPr>
          <w:rFonts w:ascii="Arial" w:hAnsi="Arial" w:cs="Arial"/>
        </w:rPr>
        <w:t>.</w:t>
      </w:r>
    </w:p>
    <w:p w14:paraId="64A61760" w14:textId="77777777" w:rsidR="002170FB" w:rsidRPr="00C865D1" w:rsidRDefault="002170FB" w:rsidP="002170FB">
      <w:pPr>
        <w:ind w:left="720" w:hanging="720"/>
        <w:jc w:val="both"/>
        <w:rPr>
          <w:rFonts w:ascii="Arial" w:hAnsi="Arial" w:cs="Arial"/>
        </w:rPr>
      </w:pPr>
    </w:p>
    <w:p w14:paraId="2BAD399C" w14:textId="77777777" w:rsidR="002170FB" w:rsidRDefault="002170FB" w:rsidP="002170FB">
      <w:pPr>
        <w:ind w:left="720" w:hanging="720"/>
        <w:jc w:val="both"/>
        <w:rPr>
          <w:rFonts w:ascii="Arial" w:hAnsi="Arial" w:cs="Arial"/>
        </w:rPr>
      </w:pPr>
      <w:r w:rsidRPr="006A3DDC">
        <w:rPr>
          <w:rFonts w:ascii="Arial" w:hAnsi="Arial" w:cs="Arial"/>
        </w:rPr>
        <w:t xml:space="preserve">Udeh, E. L., Nnachi, S. U., &amp; Ikpe, E. (2020). Evaluating trends and characteristics of climatic variables (rainfall and temperature) at Bauchi weather station, Nigeria,” </w:t>
      </w:r>
      <w:r w:rsidRPr="006A3DDC">
        <w:rPr>
          <w:rFonts w:ascii="Arial" w:hAnsi="Arial" w:cs="Arial"/>
          <w:i/>
          <w:iCs/>
        </w:rPr>
        <w:t xml:space="preserve">Gombe Journal of Geography and Environmental Studies, </w:t>
      </w:r>
      <w:r w:rsidRPr="006A3DDC">
        <w:rPr>
          <w:rFonts w:ascii="Arial" w:hAnsi="Arial" w:cs="Arial"/>
        </w:rPr>
        <w:t xml:space="preserve">1(3) 487-503. </w:t>
      </w:r>
      <w:hyperlink r:id="rId26" w:history="1">
        <w:r w:rsidRPr="006A3DDC">
          <w:rPr>
            <w:rStyle w:val="Hyperlink"/>
            <w:rFonts w:ascii="Arial" w:hAnsi="Arial" w:cs="Arial"/>
            <w:u w:val="none"/>
          </w:rPr>
          <w:t>https://doi.org/10.13140/RG.2.2.16155.28963</w:t>
        </w:r>
      </w:hyperlink>
      <w:r>
        <w:rPr>
          <w:rFonts w:ascii="Arial" w:hAnsi="Arial" w:cs="Arial"/>
        </w:rPr>
        <w:t>.</w:t>
      </w:r>
    </w:p>
    <w:p w14:paraId="4FADFE40" w14:textId="77777777" w:rsidR="002170FB" w:rsidRDefault="002170FB" w:rsidP="002170FB">
      <w:pPr>
        <w:ind w:left="720" w:hanging="720"/>
        <w:jc w:val="both"/>
        <w:rPr>
          <w:rFonts w:ascii="Arial" w:hAnsi="Arial" w:cs="Arial"/>
        </w:rPr>
      </w:pPr>
    </w:p>
    <w:p w14:paraId="2F87DA15" w14:textId="77777777" w:rsidR="002170FB" w:rsidRDefault="002170FB" w:rsidP="002170FB">
      <w:pPr>
        <w:ind w:left="720" w:hanging="720"/>
        <w:jc w:val="both"/>
        <w:rPr>
          <w:rFonts w:ascii="Arial" w:hAnsi="Arial" w:cs="Arial"/>
        </w:rPr>
      </w:pPr>
      <w:r w:rsidRPr="00CE2216">
        <w:rPr>
          <w:rFonts w:ascii="Arial" w:hAnsi="Arial" w:cs="Arial"/>
        </w:rPr>
        <w:t>Wei, Q., Dong, L., Qin, W., Jiao, F., Qi, Z., Feng, C., &amp; Xiao, S. (2021). Efficient flotation recovery of lead and zinc from refractory lead-zinc ores under low alkaline conditions. </w:t>
      </w:r>
      <w:r w:rsidRPr="00CE2216">
        <w:rPr>
          <w:rFonts w:ascii="Arial" w:hAnsi="Arial" w:cs="Arial"/>
          <w:i/>
          <w:iCs/>
        </w:rPr>
        <w:t>Geochemistry</w:t>
      </w:r>
      <w:r w:rsidRPr="00CE2216">
        <w:rPr>
          <w:rFonts w:ascii="Arial" w:hAnsi="Arial" w:cs="Arial"/>
        </w:rPr>
        <w:t>, </w:t>
      </w:r>
      <w:r w:rsidRPr="00CE2216">
        <w:rPr>
          <w:rFonts w:ascii="Arial" w:hAnsi="Arial" w:cs="Arial"/>
          <w:i/>
          <w:iCs/>
        </w:rPr>
        <w:t>81</w:t>
      </w:r>
      <w:r w:rsidRPr="00CE2216">
        <w:rPr>
          <w:rFonts w:ascii="Arial" w:hAnsi="Arial" w:cs="Arial"/>
        </w:rPr>
        <w:t>(4), 125769.</w:t>
      </w:r>
      <w:r>
        <w:rPr>
          <w:rFonts w:ascii="Arial" w:hAnsi="Arial" w:cs="Arial"/>
        </w:rPr>
        <w:t xml:space="preserve"> </w:t>
      </w:r>
      <w:hyperlink r:id="rId27" w:history="1">
        <w:r w:rsidRPr="00DB36F4">
          <w:rPr>
            <w:rStyle w:val="Hyperlink"/>
            <w:rFonts w:ascii="Arial" w:hAnsi="Arial" w:cs="Arial"/>
            <w:u w:val="none"/>
          </w:rPr>
          <w:t>https://doi.org/10.1016/j.chemer.2021.125769</w:t>
        </w:r>
      </w:hyperlink>
      <w:r w:rsidRPr="00DB36F4">
        <w:rPr>
          <w:rFonts w:ascii="Arial" w:hAnsi="Arial" w:cs="Arial"/>
        </w:rPr>
        <w:t>.</w:t>
      </w:r>
    </w:p>
    <w:p w14:paraId="50D45459" w14:textId="77777777" w:rsidR="002170FB" w:rsidRDefault="002170FB" w:rsidP="002170FB">
      <w:pPr>
        <w:ind w:left="720" w:hanging="720"/>
        <w:jc w:val="both"/>
        <w:rPr>
          <w:rFonts w:ascii="Arial" w:hAnsi="Arial" w:cs="Arial"/>
        </w:rPr>
      </w:pPr>
    </w:p>
    <w:p w14:paraId="09C62B41" w14:textId="77777777" w:rsidR="002170FB" w:rsidRDefault="002170FB" w:rsidP="002170FB">
      <w:pPr>
        <w:ind w:left="720" w:hanging="720"/>
        <w:jc w:val="both"/>
        <w:rPr>
          <w:rFonts w:ascii="Arial" w:hAnsi="Arial" w:cs="Arial"/>
        </w:rPr>
      </w:pPr>
      <w:r w:rsidRPr="00C865D1">
        <w:rPr>
          <w:rFonts w:ascii="Arial" w:hAnsi="Arial" w:cs="Arial"/>
        </w:rPr>
        <w:t>Wills, B. A., &amp; Finch, J. (2015). Wills' mineral processing technology: an introduction to the practical aspects of ore treatment and mineral recovery. Butterworth-heinemann.</w:t>
      </w:r>
    </w:p>
    <w:p w14:paraId="3E8A29F6" w14:textId="77777777" w:rsidR="002170FB" w:rsidRDefault="002170FB" w:rsidP="002170FB">
      <w:pPr>
        <w:ind w:left="720" w:hanging="720"/>
        <w:jc w:val="both"/>
        <w:rPr>
          <w:rFonts w:ascii="Arial" w:hAnsi="Arial" w:cs="Arial"/>
        </w:rPr>
      </w:pPr>
    </w:p>
    <w:p w14:paraId="12760501" w14:textId="77777777" w:rsidR="002170FB" w:rsidRDefault="002170FB" w:rsidP="002170FB">
      <w:pPr>
        <w:ind w:left="720" w:hanging="720"/>
        <w:jc w:val="both"/>
        <w:rPr>
          <w:rFonts w:ascii="Arial" w:hAnsi="Arial" w:cs="Arial"/>
        </w:rPr>
      </w:pPr>
      <w:r w:rsidRPr="00C01E19">
        <w:rPr>
          <w:rFonts w:ascii="Arial" w:hAnsi="Arial" w:cs="Arial"/>
        </w:rPr>
        <w:t>Yunana, M. B., Yaro, S. A., &amp; Thomas, D. G. (2015). Characterization of Zurak lead-zinc ore using X-ray florescence (XRF) spectrometry and X-ray diffraction (XRD). </w:t>
      </w:r>
      <w:r w:rsidRPr="00C01E19">
        <w:rPr>
          <w:rFonts w:ascii="Arial" w:hAnsi="Arial" w:cs="Arial"/>
          <w:i/>
          <w:iCs/>
        </w:rPr>
        <w:t>Nigeria Journal of Engineering</w:t>
      </w:r>
      <w:r w:rsidRPr="00C01E19">
        <w:rPr>
          <w:rFonts w:ascii="Arial" w:hAnsi="Arial" w:cs="Arial"/>
        </w:rPr>
        <w:t>, </w:t>
      </w:r>
      <w:r w:rsidRPr="00C01E19">
        <w:rPr>
          <w:rFonts w:ascii="Arial" w:hAnsi="Arial" w:cs="Arial"/>
          <w:i/>
          <w:iCs/>
        </w:rPr>
        <w:t>22</w:t>
      </w:r>
      <w:r w:rsidRPr="00C01E19">
        <w:rPr>
          <w:rFonts w:ascii="Arial" w:hAnsi="Arial" w:cs="Arial"/>
        </w:rPr>
        <w:t>(1), 9-14.</w:t>
      </w:r>
    </w:p>
    <w:p w14:paraId="1107582B" w14:textId="77777777" w:rsidR="002170FB" w:rsidRDefault="002170FB" w:rsidP="002170FB">
      <w:pPr>
        <w:ind w:left="720" w:hanging="720"/>
        <w:jc w:val="both"/>
        <w:rPr>
          <w:rFonts w:ascii="Arial" w:hAnsi="Arial" w:cs="Arial"/>
        </w:rPr>
      </w:pPr>
    </w:p>
    <w:p w14:paraId="54AAA72B" w14:textId="77777777" w:rsidR="002170FB" w:rsidRPr="00DB36F4" w:rsidRDefault="002170FB" w:rsidP="002170FB">
      <w:pPr>
        <w:ind w:left="720" w:hanging="720"/>
        <w:jc w:val="both"/>
        <w:rPr>
          <w:rFonts w:ascii="Arial" w:hAnsi="Arial" w:cs="Arial"/>
        </w:rPr>
      </w:pPr>
      <w:r w:rsidRPr="00CE2216">
        <w:rPr>
          <w:rFonts w:ascii="Arial" w:hAnsi="Arial" w:cs="Arial"/>
        </w:rPr>
        <w:t>Zhang, Y., &amp; Chen, J. (2021). Sulfidizing behavior of complex lead-silver Ore: A flotation study. </w:t>
      </w:r>
      <w:r w:rsidRPr="00CE2216">
        <w:rPr>
          <w:rFonts w:ascii="Arial" w:hAnsi="Arial" w:cs="Arial"/>
          <w:i/>
          <w:iCs/>
        </w:rPr>
        <w:t>Minerals</w:t>
      </w:r>
      <w:r w:rsidRPr="00CE2216">
        <w:rPr>
          <w:rFonts w:ascii="Arial" w:hAnsi="Arial" w:cs="Arial"/>
        </w:rPr>
        <w:t>, </w:t>
      </w:r>
      <w:r w:rsidRPr="00CE2216">
        <w:rPr>
          <w:rFonts w:ascii="Arial" w:hAnsi="Arial" w:cs="Arial"/>
          <w:i/>
          <w:iCs/>
        </w:rPr>
        <w:t>11</w:t>
      </w:r>
      <w:r w:rsidRPr="00CE2216">
        <w:rPr>
          <w:rFonts w:ascii="Arial" w:hAnsi="Arial" w:cs="Arial"/>
        </w:rPr>
        <w:t>(4), 434.</w:t>
      </w:r>
      <w:r>
        <w:rPr>
          <w:rFonts w:ascii="Arial" w:hAnsi="Arial" w:cs="Arial"/>
        </w:rPr>
        <w:t xml:space="preserve"> </w:t>
      </w:r>
      <w:hyperlink r:id="rId28" w:history="1">
        <w:r w:rsidRPr="00DB36F4">
          <w:rPr>
            <w:rStyle w:val="Hyperlink"/>
            <w:rFonts w:ascii="Arial" w:hAnsi="Arial" w:cs="Arial"/>
            <w:u w:val="none"/>
          </w:rPr>
          <w:t>https://doi.org/10.3390/min11040434</w:t>
        </w:r>
      </w:hyperlink>
      <w:r w:rsidRPr="00DB36F4">
        <w:rPr>
          <w:rFonts w:ascii="Arial" w:hAnsi="Arial" w:cs="Arial"/>
        </w:rPr>
        <w:t>.</w:t>
      </w:r>
    </w:p>
    <w:p w14:paraId="12A9F34F" w14:textId="77777777" w:rsidR="006771E8" w:rsidRDefault="006771E8" w:rsidP="002170FB">
      <w:pPr>
        <w:ind w:left="720" w:hanging="720"/>
        <w:jc w:val="both"/>
        <w:rPr>
          <w:rFonts w:ascii="Arial" w:hAnsi="Arial" w:cs="Arial"/>
        </w:rPr>
      </w:pPr>
    </w:p>
    <w:p w14:paraId="7EAB3F81" w14:textId="77777777" w:rsidR="006771E8" w:rsidRPr="006771E8" w:rsidRDefault="006771E8" w:rsidP="002170FB">
      <w:pPr>
        <w:ind w:left="720" w:hanging="720"/>
        <w:jc w:val="both"/>
        <w:rPr>
          <w:rFonts w:ascii="Arial" w:hAnsi="Arial" w:cs="Arial"/>
        </w:rPr>
      </w:pPr>
    </w:p>
    <w:sectPr w:rsidR="006771E8" w:rsidRPr="006771E8">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9ABA4" w14:textId="77777777" w:rsidR="0015448D" w:rsidRDefault="0015448D" w:rsidP="009F0C62">
      <w:r>
        <w:separator/>
      </w:r>
    </w:p>
  </w:endnote>
  <w:endnote w:type="continuationSeparator" w:id="0">
    <w:p w14:paraId="096F80B1" w14:textId="77777777" w:rsidR="0015448D" w:rsidRDefault="0015448D" w:rsidP="009F0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931E1" w14:textId="77777777" w:rsidR="005A2B9D" w:rsidRDefault="005A2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420471"/>
      <w:docPartObj>
        <w:docPartGallery w:val="Page Numbers (Bottom of Page)"/>
        <w:docPartUnique/>
      </w:docPartObj>
    </w:sdtPr>
    <w:sdtEndPr>
      <w:rPr>
        <w:noProof/>
      </w:rPr>
    </w:sdtEndPr>
    <w:sdtContent>
      <w:p w14:paraId="711E0B4C" w14:textId="40D11A3C" w:rsidR="009F0C62" w:rsidRDefault="009F0C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769B0D" w14:textId="77777777" w:rsidR="009F0C62" w:rsidRDefault="009F0C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6424A" w14:textId="77777777" w:rsidR="005A2B9D" w:rsidRDefault="005A2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55645" w14:textId="77777777" w:rsidR="0015448D" w:rsidRDefault="0015448D" w:rsidP="009F0C62">
      <w:r>
        <w:separator/>
      </w:r>
    </w:p>
  </w:footnote>
  <w:footnote w:type="continuationSeparator" w:id="0">
    <w:p w14:paraId="2E2F4449" w14:textId="77777777" w:rsidR="0015448D" w:rsidRDefault="0015448D" w:rsidP="009F0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1ECA9" w14:textId="1880684F" w:rsidR="005A2B9D" w:rsidRDefault="005A2B9D">
    <w:pPr>
      <w:pStyle w:val="Header"/>
    </w:pPr>
    <w:r>
      <w:rPr>
        <w:noProof/>
      </w:rPr>
      <w:pict w14:anchorId="1B43F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771118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36F4C" w14:textId="0DD42AD3" w:rsidR="005A2B9D" w:rsidRDefault="005A2B9D">
    <w:pPr>
      <w:pStyle w:val="Header"/>
    </w:pPr>
    <w:r>
      <w:rPr>
        <w:noProof/>
      </w:rPr>
      <w:pict w14:anchorId="7B552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771119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E65E1" w14:textId="577D27BF" w:rsidR="005A2B9D" w:rsidRDefault="005A2B9D">
    <w:pPr>
      <w:pStyle w:val="Header"/>
    </w:pPr>
    <w:r>
      <w:rPr>
        <w:noProof/>
      </w:rPr>
      <w:pict w14:anchorId="419A4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771118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A3934"/>
    <w:multiLevelType w:val="hybridMultilevel"/>
    <w:tmpl w:val="F90C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E3D"/>
    <w:rsid w:val="000F3745"/>
    <w:rsid w:val="0015448D"/>
    <w:rsid w:val="00171858"/>
    <w:rsid w:val="002170FB"/>
    <w:rsid w:val="002378EA"/>
    <w:rsid w:val="00241B26"/>
    <w:rsid w:val="002A3943"/>
    <w:rsid w:val="003D5A4C"/>
    <w:rsid w:val="00443CDF"/>
    <w:rsid w:val="004F0323"/>
    <w:rsid w:val="005A2B9D"/>
    <w:rsid w:val="00637DA6"/>
    <w:rsid w:val="006771E8"/>
    <w:rsid w:val="006A1E2B"/>
    <w:rsid w:val="006A3DDC"/>
    <w:rsid w:val="006D11F4"/>
    <w:rsid w:val="006E648C"/>
    <w:rsid w:val="006F4744"/>
    <w:rsid w:val="00735D8E"/>
    <w:rsid w:val="007A4E0E"/>
    <w:rsid w:val="008F0F51"/>
    <w:rsid w:val="00914C4C"/>
    <w:rsid w:val="009B46DC"/>
    <w:rsid w:val="009B701B"/>
    <w:rsid w:val="009E12F1"/>
    <w:rsid w:val="009F0C62"/>
    <w:rsid w:val="00AC71CE"/>
    <w:rsid w:val="00B21744"/>
    <w:rsid w:val="00B3686F"/>
    <w:rsid w:val="00B75069"/>
    <w:rsid w:val="00C01E19"/>
    <w:rsid w:val="00C040CF"/>
    <w:rsid w:val="00C621FA"/>
    <w:rsid w:val="00C865D1"/>
    <w:rsid w:val="00CC2690"/>
    <w:rsid w:val="00CE2216"/>
    <w:rsid w:val="00D01319"/>
    <w:rsid w:val="00D24341"/>
    <w:rsid w:val="00DB36F4"/>
    <w:rsid w:val="00DD5E3D"/>
    <w:rsid w:val="00E74072"/>
    <w:rsid w:val="00F92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68C38E"/>
  <w15:chartTrackingRefBased/>
  <w15:docId w15:val="{C7C7F5F3-C880-44AA-9701-2E30AEF7D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5E3D"/>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DD5E3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D5E3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D5E3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D5E3D"/>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D5E3D"/>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D5E3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D5E3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D5E3D"/>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D5E3D"/>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E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5E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5E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5E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5E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5E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E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E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E3D"/>
    <w:rPr>
      <w:rFonts w:eastAsiaTheme="majorEastAsia" w:cstheme="majorBidi"/>
      <w:color w:val="272727" w:themeColor="text1" w:themeTint="D8"/>
    </w:rPr>
  </w:style>
  <w:style w:type="paragraph" w:styleId="Title">
    <w:name w:val="Title"/>
    <w:basedOn w:val="Normal"/>
    <w:next w:val="Normal"/>
    <w:link w:val="TitleChar"/>
    <w:uiPriority w:val="10"/>
    <w:qFormat/>
    <w:rsid w:val="00DD5E3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D5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E3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D5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E3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D5E3D"/>
    <w:rPr>
      <w:i/>
      <w:iCs/>
      <w:color w:val="404040" w:themeColor="text1" w:themeTint="BF"/>
    </w:rPr>
  </w:style>
  <w:style w:type="paragraph" w:styleId="ListParagraph">
    <w:name w:val="List Paragraph"/>
    <w:basedOn w:val="Normal"/>
    <w:uiPriority w:val="34"/>
    <w:qFormat/>
    <w:rsid w:val="00DD5E3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D5E3D"/>
    <w:rPr>
      <w:i/>
      <w:iCs/>
      <w:color w:val="2F5496" w:themeColor="accent1" w:themeShade="BF"/>
    </w:rPr>
  </w:style>
  <w:style w:type="paragraph" w:styleId="IntenseQuote">
    <w:name w:val="Intense Quote"/>
    <w:basedOn w:val="Normal"/>
    <w:next w:val="Normal"/>
    <w:link w:val="IntenseQuoteChar"/>
    <w:uiPriority w:val="30"/>
    <w:qFormat/>
    <w:rsid w:val="00DD5E3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D5E3D"/>
    <w:rPr>
      <w:i/>
      <w:iCs/>
      <w:color w:val="2F5496" w:themeColor="accent1" w:themeShade="BF"/>
    </w:rPr>
  </w:style>
  <w:style w:type="character" w:styleId="IntenseReference">
    <w:name w:val="Intense Reference"/>
    <w:basedOn w:val="DefaultParagraphFont"/>
    <w:uiPriority w:val="32"/>
    <w:qFormat/>
    <w:rsid w:val="00DD5E3D"/>
    <w:rPr>
      <w:b/>
      <w:bCs/>
      <w:smallCaps/>
      <w:color w:val="2F5496" w:themeColor="accent1" w:themeShade="BF"/>
      <w:spacing w:val="5"/>
    </w:rPr>
  </w:style>
  <w:style w:type="paragraph" w:customStyle="1" w:styleId="Body">
    <w:name w:val="Body"/>
    <w:basedOn w:val="Normal"/>
    <w:rsid w:val="00DD5E3D"/>
    <w:pPr>
      <w:spacing w:after="240"/>
      <w:jc w:val="both"/>
    </w:pPr>
  </w:style>
  <w:style w:type="character" w:styleId="Hyperlink">
    <w:name w:val="Hyperlink"/>
    <w:basedOn w:val="DefaultParagraphFont"/>
    <w:uiPriority w:val="99"/>
    <w:unhideWhenUsed/>
    <w:rsid w:val="00CC2690"/>
    <w:rPr>
      <w:color w:val="0563C1" w:themeColor="hyperlink"/>
      <w:u w:val="single"/>
    </w:rPr>
  </w:style>
  <w:style w:type="character" w:styleId="UnresolvedMention">
    <w:name w:val="Unresolved Mention"/>
    <w:basedOn w:val="DefaultParagraphFont"/>
    <w:uiPriority w:val="99"/>
    <w:semiHidden/>
    <w:unhideWhenUsed/>
    <w:rsid w:val="00CC2690"/>
    <w:rPr>
      <w:color w:val="605E5C"/>
      <w:shd w:val="clear" w:color="auto" w:fill="E1DFDD"/>
    </w:rPr>
  </w:style>
  <w:style w:type="numbering" w:customStyle="1" w:styleId="NoList1">
    <w:name w:val="No List1"/>
    <w:next w:val="NoList"/>
    <w:uiPriority w:val="99"/>
    <w:semiHidden/>
    <w:unhideWhenUsed/>
    <w:rsid w:val="004F0323"/>
  </w:style>
  <w:style w:type="table" w:styleId="TableGrid">
    <w:name w:val="Table Grid"/>
    <w:basedOn w:val="TableNormal"/>
    <w:uiPriority w:val="39"/>
    <w:rsid w:val="004F0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0323"/>
    <w:rPr>
      <w:color w:val="666666"/>
    </w:rPr>
  </w:style>
  <w:style w:type="paragraph" w:styleId="NormalWeb">
    <w:name w:val="Normal (Web)"/>
    <w:basedOn w:val="Normal"/>
    <w:uiPriority w:val="99"/>
    <w:semiHidden/>
    <w:unhideWhenUsed/>
    <w:rsid w:val="004F0323"/>
    <w:pPr>
      <w:spacing w:after="160" w:line="278" w:lineRule="auto"/>
    </w:pPr>
    <w:rPr>
      <w:rFonts w:ascii="Times New Roman" w:eastAsiaTheme="minorHAnsi" w:hAnsi="Times New Roman"/>
      <w:kern w:val="2"/>
      <w:sz w:val="24"/>
      <w:szCs w:val="24"/>
      <w14:ligatures w14:val="standardContextual"/>
    </w:rPr>
  </w:style>
  <w:style w:type="paragraph" w:styleId="Header">
    <w:name w:val="header"/>
    <w:basedOn w:val="Normal"/>
    <w:link w:val="HeaderChar"/>
    <w:uiPriority w:val="99"/>
    <w:unhideWhenUsed/>
    <w:rsid w:val="004F0323"/>
    <w:pPr>
      <w:tabs>
        <w:tab w:val="center" w:pos="4680"/>
        <w:tab w:val="right" w:pos="9360"/>
      </w:tabs>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4F0323"/>
  </w:style>
  <w:style w:type="paragraph" w:styleId="Footer">
    <w:name w:val="footer"/>
    <w:basedOn w:val="Normal"/>
    <w:link w:val="FooterChar"/>
    <w:uiPriority w:val="99"/>
    <w:unhideWhenUsed/>
    <w:rsid w:val="004F0323"/>
    <w:pPr>
      <w:tabs>
        <w:tab w:val="center" w:pos="4680"/>
        <w:tab w:val="right" w:pos="9360"/>
      </w:tabs>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4F0323"/>
  </w:style>
  <w:style w:type="paragraph" w:customStyle="1" w:styleId="ReferHead">
    <w:name w:val="Refer Head"/>
    <w:basedOn w:val="Normal"/>
    <w:rsid w:val="00E74072"/>
    <w:pPr>
      <w:keepNext/>
      <w:spacing w:after="240"/>
    </w:pPr>
    <w:rPr>
      <w:b/>
      <w:caps/>
      <w:sz w:val="22"/>
    </w:rPr>
  </w:style>
  <w:style w:type="table" w:customStyle="1" w:styleId="TableGrid1">
    <w:name w:val="Table Grid1"/>
    <w:basedOn w:val="TableNormal"/>
    <w:next w:val="TableGrid"/>
    <w:uiPriority w:val="39"/>
    <w:rsid w:val="00914C4C"/>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10.1007/s13201-022-01703-6" TargetMode="External"/><Relationship Id="rId18" Type="http://schemas.openxmlformats.org/officeDocument/2006/relationships/hyperlink" Target="https://doi.org/10.1016/j.hydromet.2018.11.012" TargetMode="External"/><Relationship Id="rId26" Type="http://schemas.openxmlformats.org/officeDocument/2006/relationships/hyperlink" Target="https://doi.org/10.13140/RG.2.2.16155.28963" TargetMode="External"/><Relationship Id="rId3" Type="http://schemas.openxmlformats.org/officeDocument/2006/relationships/settings" Target="settings.xml"/><Relationship Id="rId21" Type="http://schemas.openxmlformats.org/officeDocument/2006/relationships/hyperlink" Target="https://doi/10.1007/s42461-025-01454-3"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dx.doi.org/10.4314/njt.v40i3.5" TargetMode="External"/><Relationship Id="rId17" Type="http://schemas.openxmlformats.org/officeDocument/2006/relationships/hyperlink" Target="https://doi/10.1134/S1062739119025623" TargetMode="External"/><Relationship Id="rId25" Type="http://schemas.openxmlformats.org/officeDocument/2006/relationships/hyperlink" Target="https://doi.org/10.1016/j.fuel.2024.131661"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est.2017.11.008" TargetMode="External"/><Relationship Id="rId20" Type="http://schemas.openxmlformats.org/officeDocument/2006/relationships/hyperlink" Target="https://doi.org/10.1016/j.colsurfa.2020.125298"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347/wjs/2018.007" TargetMode="External"/><Relationship Id="rId24" Type="http://schemas.openxmlformats.org/officeDocument/2006/relationships/hyperlink" Target="https://doi.org/10.1038/s41598-025-17360-z"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jhazmat.2021.126071" TargetMode="External"/><Relationship Id="rId23" Type="http://schemas.openxmlformats.org/officeDocument/2006/relationships/hyperlink" Target="https://doi.org/10.1016/j.mineng.2023.108567" TargetMode="External"/><Relationship Id="rId28" Type="http://schemas.openxmlformats.org/officeDocument/2006/relationships/hyperlink" Target="https://doi.org/10.3390/min11040434"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1016/j.ceja.2025.100860"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1016/j.hazadv.2022.100094" TargetMode="External"/><Relationship Id="rId22" Type="http://schemas.openxmlformats.org/officeDocument/2006/relationships/hyperlink" Target="http://dx.doi.org/10.4314/jasem.v20i4.1" TargetMode="External"/><Relationship Id="rId27" Type="http://schemas.openxmlformats.org/officeDocument/2006/relationships/hyperlink" Target="https://doi.org/10.1016/j.chemer.2021.125769"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HP\Documents\The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v>Cumulative weight retained (%)</c:v>
          </c:tx>
          <c:spPr>
            <a:ln w="19050" cap="rnd">
              <a:solidFill>
                <a:srgbClr val="002060"/>
              </a:solidFill>
              <a:round/>
            </a:ln>
            <a:effectLst/>
          </c:spPr>
          <c:marker>
            <c:symbol val="diamond"/>
            <c:size val="5"/>
            <c:spPr>
              <a:solidFill>
                <a:schemeClr val="accent1"/>
              </a:solidFill>
              <a:ln w="9525">
                <a:solidFill>
                  <a:schemeClr val="accent1"/>
                </a:solidFill>
              </a:ln>
              <a:effectLst/>
            </c:spPr>
          </c:marker>
          <c:xVal>
            <c:numRef>
              <c:f>Sheet1!$F$3:$F$11</c:f>
              <c:numCache>
                <c:formatCode>General</c:formatCode>
                <c:ptCount val="9"/>
                <c:pt idx="0">
                  <c:v>1000</c:v>
                </c:pt>
                <c:pt idx="1">
                  <c:v>710</c:v>
                </c:pt>
                <c:pt idx="2">
                  <c:v>500</c:v>
                </c:pt>
                <c:pt idx="3">
                  <c:v>355</c:v>
                </c:pt>
                <c:pt idx="4">
                  <c:v>250</c:v>
                </c:pt>
                <c:pt idx="5">
                  <c:v>180</c:v>
                </c:pt>
                <c:pt idx="6">
                  <c:v>125</c:v>
                </c:pt>
                <c:pt idx="7">
                  <c:v>90</c:v>
                </c:pt>
                <c:pt idx="8">
                  <c:v>63</c:v>
                </c:pt>
              </c:numCache>
            </c:numRef>
          </c:xVal>
          <c:yVal>
            <c:numRef>
              <c:f>Sheet1!$G$3:$G$11</c:f>
              <c:numCache>
                <c:formatCode>General</c:formatCode>
                <c:ptCount val="9"/>
                <c:pt idx="0">
                  <c:v>5.49</c:v>
                </c:pt>
                <c:pt idx="1">
                  <c:v>5.69</c:v>
                </c:pt>
                <c:pt idx="2">
                  <c:v>16.28</c:v>
                </c:pt>
                <c:pt idx="3">
                  <c:v>30.82</c:v>
                </c:pt>
                <c:pt idx="4">
                  <c:v>31.93</c:v>
                </c:pt>
                <c:pt idx="5">
                  <c:v>39.78</c:v>
                </c:pt>
                <c:pt idx="6">
                  <c:v>49.05</c:v>
                </c:pt>
                <c:pt idx="7">
                  <c:v>60.21</c:v>
                </c:pt>
                <c:pt idx="8">
                  <c:v>69.78</c:v>
                </c:pt>
              </c:numCache>
            </c:numRef>
          </c:yVal>
          <c:smooth val="1"/>
          <c:extLst>
            <c:ext xmlns:c16="http://schemas.microsoft.com/office/drawing/2014/chart" uri="{C3380CC4-5D6E-409C-BE32-E72D297353CC}">
              <c16:uniqueId val="{00000000-BDE3-4791-8D6D-AFFA8B49592F}"/>
            </c:ext>
          </c:extLst>
        </c:ser>
        <c:ser>
          <c:idx val="1"/>
          <c:order val="1"/>
          <c:tx>
            <c:v>Cumulative weight passing (%)</c:v>
          </c:tx>
          <c:spPr>
            <a:ln w="19050" cap="rnd">
              <a:solidFill>
                <a:srgbClr val="FF0000"/>
              </a:solidFill>
              <a:round/>
            </a:ln>
            <a:effectLst/>
          </c:spPr>
          <c:marker>
            <c:symbol val="star"/>
            <c:size val="5"/>
            <c:spPr>
              <a:solidFill>
                <a:srgbClr val="FF0000"/>
              </a:solidFill>
              <a:ln w="9525">
                <a:solidFill>
                  <a:srgbClr val="FF0000"/>
                </a:solidFill>
              </a:ln>
              <a:effectLst/>
            </c:spPr>
          </c:marker>
          <c:xVal>
            <c:numRef>
              <c:f>Sheet1!$F$3:$F$11</c:f>
              <c:numCache>
                <c:formatCode>General</c:formatCode>
                <c:ptCount val="9"/>
                <c:pt idx="0">
                  <c:v>1000</c:v>
                </c:pt>
                <c:pt idx="1">
                  <c:v>710</c:v>
                </c:pt>
                <c:pt idx="2">
                  <c:v>500</c:v>
                </c:pt>
                <c:pt idx="3">
                  <c:v>355</c:v>
                </c:pt>
                <c:pt idx="4">
                  <c:v>250</c:v>
                </c:pt>
                <c:pt idx="5">
                  <c:v>180</c:v>
                </c:pt>
                <c:pt idx="6">
                  <c:v>125</c:v>
                </c:pt>
                <c:pt idx="7">
                  <c:v>90</c:v>
                </c:pt>
                <c:pt idx="8">
                  <c:v>63</c:v>
                </c:pt>
              </c:numCache>
            </c:numRef>
          </c:xVal>
          <c:yVal>
            <c:numRef>
              <c:f>Sheet1!$H$3:$H$11</c:f>
              <c:numCache>
                <c:formatCode>General</c:formatCode>
                <c:ptCount val="9"/>
                <c:pt idx="0">
                  <c:v>94.51</c:v>
                </c:pt>
                <c:pt idx="1">
                  <c:v>94.31</c:v>
                </c:pt>
                <c:pt idx="2">
                  <c:v>83.72</c:v>
                </c:pt>
                <c:pt idx="3">
                  <c:v>69.180000000000007</c:v>
                </c:pt>
                <c:pt idx="4">
                  <c:v>68.069999999999993</c:v>
                </c:pt>
                <c:pt idx="5">
                  <c:v>60.22</c:v>
                </c:pt>
                <c:pt idx="6">
                  <c:v>50.95</c:v>
                </c:pt>
                <c:pt idx="7">
                  <c:v>39.79</c:v>
                </c:pt>
                <c:pt idx="8">
                  <c:v>30.02</c:v>
                </c:pt>
              </c:numCache>
            </c:numRef>
          </c:yVal>
          <c:smooth val="1"/>
          <c:extLst>
            <c:ext xmlns:c16="http://schemas.microsoft.com/office/drawing/2014/chart" uri="{C3380CC4-5D6E-409C-BE32-E72D297353CC}">
              <c16:uniqueId val="{00000001-BDE3-4791-8D6D-AFFA8B49592F}"/>
            </c:ext>
          </c:extLst>
        </c:ser>
        <c:dLbls>
          <c:showLegendKey val="0"/>
          <c:showVal val="0"/>
          <c:showCatName val="0"/>
          <c:showSerName val="0"/>
          <c:showPercent val="0"/>
          <c:showBubbleSize val="0"/>
        </c:dLbls>
        <c:axId val="609612943"/>
        <c:axId val="609614863"/>
      </c:scatterChart>
      <c:valAx>
        <c:axId val="609612943"/>
        <c:scaling>
          <c:logBase val="10"/>
          <c:orientation val="minMax"/>
        </c:scaling>
        <c:delete val="0"/>
        <c:axPos val="b"/>
        <c:majorGridlines>
          <c:spPr>
            <a:ln w="9525" cap="flat" cmpd="sng" algn="ctr">
              <a:solidFill>
                <a:schemeClr val="tx1">
                  <a:lumMod val="15000"/>
                  <a:lumOff val="85000"/>
                </a:schemeClr>
              </a:solidFill>
              <a:round/>
            </a:ln>
            <a:effectLst/>
          </c:spPr>
        </c:majorGridlines>
        <c:minorGridlines>
          <c:spPr>
            <a:ln w="12700"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Sieve size (µm</a:t>
                </a:r>
                <a:r>
                  <a:rPr lang="en-US"/>
                  <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09614863"/>
        <c:crosses val="autoZero"/>
        <c:crossBetween val="midCat"/>
      </c:valAx>
      <c:valAx>
        <c:axId val="6096148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Percentage (%)</a:t>
                </a:r>
              </a:p>
            </c:rich>
          </c:tx>
          <c:layout>
            <c:manualLayout>
              <c:xMode val="edge"/>
              <c:yMode val="edge"/>
              <c:x val="1.929570670525808E-2"/>
              <c:y val="0.2683770429494488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0961294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142</TotalTime>
  <Pages>14</Pages>
  <Words>5507</Words>
  <Characters>31391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Benard Owino</dc:creator>
  <cp:keywords/>
  <dc:description/>
  <cp:lastModifiedBy>SDI 1084</cp:lastModifiedBy>
  <cp:revision>17</cp:revision>
  <dcterms:created xsi:type="dcterms:W3CDTF">2026-03-11T22:18:00Z</dcterms:created>
  <dcterms:modified xsi:type="dcterms:W3CDTF">2026-03-13T12:15:00Z</dcterms:modified>
</cp:coreProperties>
</file>