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C2D55" w14:textId="025FF7B0" w:rsidR="00243749" w:rsidRPr="00F85452" w:rsidRDefault="003C6607" w:rsidP="0024374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243749" w:rsidRPr="00F85452">
        <w:rPr>
          <w:rFonts w:ascii="Times New Roman" w:hAnsi="Times New Roman" w:cs="Times New Roman"/>
          <w:b/>
          <w:bCs/>
          <w:sz w:val="24"/>
          <w:szCs w:val="24"/>
        </w:rPr>
        <w:t>CONCERNS OF VENDORS AND PUBLIC SPACE USE: STRATEGIES FOR EXISTENCE AND GROWTH IN BAMENDA CITY, CAMEROON</w:t>
      </w:r>
    </w:p>
    <w:p w14:paraId="12BEC75D" w14:textId="13F6973D" w:rsidR="00243749" w:rsidRDefault="00243749" w:rsidP="00243749">
      <w:pPr>
        <w:spacing w:after="0"/>
      </w:pPr>
    </w:p>
    <w:p w14:paraId="7614C6F0" w14:textId="77777777" w:rsidR="00A46738" w:rsidRPr="005A4355" w:rsidRDefault="00A46738" w:rsidP="00243749">
      <w:pPr>
        <w:spacing w:after="0"/>
      </w:pPr>
    </w:p>
    <w:p w14:paraId="3BF307D0" w14:textId="77777777" w:rsidR="00243749" w:rsidRDefault="00243749" w:rsidP="00243749">
      <w:pPr>
        <w:spacing w:after="0" w:line="360" w:lineRule="auto"/>
        <w:jc w:val="center"/>
        <w:rPr>
          <w:rFonts w:ascii="Times New Roman" w:hAnsi="Times New Roman" w:cs="Times New Roman"/>
          <w:b/>
          <w:bCs/>
          <w:sz w:val="24"/>
          <w:szCs w:val="24"/>
        </w:rPr>
      </w:pPr>
      <w:r w:rsidRPr="00C8660C">
        <w:rPr>
          <w:rFonts w:ascii="Times New Roman" w:hAnsi="Times New Roman" w:cs="Times New Roman"/>
          <w:b/>
          <w:bCs/>
          <w:sz w:val="24"/>
          <w:szCs w:val="24"/>
        </w:rPr>
        <w:t>ABSTRACT</w:t>
      </w:r>
    </w:p>
    <w:p w14:paraId="757F85E9" w14:textId="77777777" w:rsidR="00243749" w:rsidRPr="00F85452" w:rsidRDefault="00243749" w:rsidP="00243749">
      <w:pPr>
        <w:spacing w:after="0" w:line="360" w:lineRule="auto"/>
        <w:jc w:val="both"/>
        <w:rPr>
          <w:rFonts w:ascii="Times New Roman" w:eastAsia="Times New Roman" w:hAnsi="Times New Roman" w:cs="Times New Roman"/>
          <w:sz w:val="24"/>
          <w:szCs w:val="24"/>
          <w:lang w:val="en-US"/>
        </w:rPr>
      </w:pPr>
      <w:r w:rsidRPr="00D2561C">
        <w:rPr>
          <w:rFonts w:ascii="Times New Roman" w:eastAsia="Times New Roman" w:hAnsi="Times New Roman" w:cs="Times New Roman"/>
          <w:sz w:val="24"/>
          <w:szCs w:val="24"/>
          <w:lang w:val="en-US"/>
        </w:rPr>
        <w:t>The nexus between r</w:t>
      </w:r>
      <w:r w:rsidRPr="00C13CC7">
        <w:rPr>
          <w:rFonts w:ascii="Times New Roman" w:eastAsia="Times New Roman" w:hAnsi="Times New Roman" w:cs="Times New Roman"/>
          <w:sz w:val="24"/>
          <w:szCs w:val="24"/>
          <w:lang w:val="en-US"/>
        </w:rPr>
        <w:t xml:space="preserve">apid </w:t>
      </w:r>
      <w:proofErr w:type="spellStart"/>
      <w:r w:rsidRPr="00C13CC7">
        <w:rPr>
          <w:rFonts w:ascii="Times New Roman" w:eastAsia="Times New Roman" w:hAnsi="Times New Roman" w:cs="Times New Roman"/>
          <w:sz w:val="24"/>
          <w:szCs w:val="24"/>
          <w:lang w:val="en-US"/>
        </w:rPr>
        <w:t>urbani</w:t>
      </w:r>
      <w:r>
        <w:rPr>
          <w:rFonts w:ascii="Times New Roman" w:eastAsia="Times New Roman" w:hAnsi="Times New Roman" w:cs="Times New Roman"/>
          <w:sz w:val="24"/>
          <w:szCs w:val="24"/>
          <w:lang w:val="en-US"/>
        </w:rPr>
        <w:t>s</w:t>
      </w:r>
      <w:r w:rsidRPr="00C13CC7">
        <w:rPr>
          <w:rFonts w:ascii="Times New Roman" w:eastAsia="Times New Roman" w:hAnsi="Times New Roman" w:cs="Times New Roman"/>
          <w:sz w:val="24"/>
          <w:szCs w:val="24"/>
          <w:lang w:val="en-US"/>
        </w:rPr>
        <w:t>ation</w:t>
      </w:r>
      <w:proofErr w:type="spellEnd"/>
      <w:r w:rsidRPr="00C13CC7">
        <w:rPr>
          <w:rFonts w:ascii="Times New Roman" w:eastAsia="Times New Roman" w:hAnsi="Times New Roman" w:cs="Times New Roman"/>
          <w:sz w:val="24"/>
          <w:szCs w:val="24"/>
          <w:lang w:val="en-US"/>
        </w:rPr>
        <w:t xml:space="preserve"> and persistent econo</w:t>
      </w:r>
      <w:r w:rsidRPr="00D2561C">
        <w:rPr>
          <w:rFonts w:ascii="Times New Roman" w:eastAsia="Times New Roman" w:hAnsi="Times New Roman" w:cs="Times New Roman"/>
          <w:sz w:val="24"/>
          <w:szCs w:val="24"/>
          <w:lang w:val="en-US"/>
        </w:rPr>
        <w:t xml:space="preserve">mic hardship </w:t>
      </w:r>
      <w:r>
        <w:rPr>
          <w:rFonts w:ascii="Times New Roman" w:eastAsia="Times New Roman" w:hAnsi="Times New Roman" w:cs="Times New Roman"/>
          <w:sz w:val="24"/>
          <w:szCs w:val="24"/>
          <w:lang w:val="en-US"/>
        </w:rPr>
        <w:t>has</w:t>
      </w:r>
      <w:r w:rsidRPr="00D2561C">
        <w:rPr>
          <w:rFonts w:ascii="Times New Roman" w:eastAsia="Times New Roman" w:hAnsi="Times New Roman" w:cs="Times New Roman"/>
          <w:sz w:val="24"/>
          <w:szCs w:val="24"/>
          <w:lang w:val="en-US"/>
        </w:rPr>
        <w:t xml:space="preserve"> </w:t>
      </w:r>
      <w:r w:rsidRPr="00C13CC7">
        <w:rPr>
          <w:rFonts w:ascii="Times New Roman" w:eastAsia="Times New Roman" w:hAnsi="Times New Roman" w:cs="Times New Roman"/>
          <w:sz w:val="24"/>
          <w:szCs w:val="24"/>
          <w:lang w:val="en-US"/>
        </w:rPr>
        <w:t xml:space="preserve">intensified the use of public spaces for informal commercial activities in many Cameroonian cities. In Bamenda City, street vending has emerged as a crucial survival strategy for a large </w:t>
      </w:r>
      <w:r w:rsidRPr="00D2561C">
        <w:rPr>
          <w:rFonts w:ascii="Times New Roman" w:eastAsia="Times New Roman" w:hAnsi="Times New Roman" w:cs="Times New Roman"/>
          <w:sz w:val="24"/>
          <w:szCs w:val="24"/>
          <w:lang w:val="en-US"/>
        </w:rPr>
        <w:t xml:space="preserve">fraction of the urban population, </w:t>
      </w:r>
      <w:r w:rsidRPr="00C13CC7">
        <w:rPr>
          <w:rFonts w:ascii="Times New Roman" w:eastAsia="Times New Roman" w:hAnsi="Times New Roman" w:cs="Times New Roman"/>
          <w:sz w:val="24"/>
          <w:szCs w:val="24"/>
          <w:lang w:val="en-US"/>
        </w:rPr>
        <w:t xml:space="preserve">particularly amid rising unemployment and declining formal economic opportunities. </w:t>
      </w:r>
      <w:r w:rsidRPr="00D2561C">
        <w:rPr>
          <w:rFonts w:ascii="Times New Roman" w:eastAsia="Times New Roman" w:hAnsi="Times New Roman" w:cs="Times New Roman"/>
          <w:sz w:val="24"/>
          <w:szCs w:val="24"/>
          <w:lang w:val="en-US"/>
        </w:rPr>
        <w:t>Notwithstanding</w:t>
      </w:r>
      <w:r w:rsidRPr="00C13CC7">
        <w:rPr>
          <w:rFonts w:ascii="Times New Roman" w:eastAsia="Times New Roman" w:hAnsi="Times New Roman" w:cs="Times New Roman"/>
          <w:sz w:val="24"/>
          <w:szCs w:val="24"/>
          <w:lang w:val="en-US"/>
        </w:rPr>
        <w:t xml:space="preserve"> its importance for livelihoods, street vending </w:t>
      </w:r>
      <w:r w:rsidRPr="00D2561C">
        <w:rPr>
          <w:rFonts w:ascii="Times New Roman" w:eastAsia="Times New Roman" w:hAnsi="Times New Roman" w:cs="Times New Roman"/>
          <w:sz w:val="24"/>
          <w:szCs w:val="24"/>
          <w:lang w:val="en-US"/>
        </w:rPr>
        <w:t>continues to generate</w:t>
      </w:r>
      <w:r w:rsidRPr="00C13CC7">
        <w:rPr>
          <w:rFonts w:ascii="Times New Roman" w:eastAsia="Times New Roman" w:hAnsi="Times New Roman" w:cs="Times New Roman"/>
          <w:sz w:val="24"/>
          <w:szCs w:val="24"/>
          <w:lang w:val="en-US"/>
        </w:rPr>
        <w:t xml:space="preserve"> recurring confli</w:t>
      </w:r>
      <w:r w:rsidRPr="00D2561C">
        <w:rPr>
          <w:rFonts w:ascii="Times New Roman" w:eastAsia="Times New Roman" w:hAnsi="Times New Roman" w:cs="Times New Roman"/>
          <w:sz w:val="24"/>
          <w:szCs w:val="24"/>
          <w:lang w:val="en-US"/>
        </w:rPr>
        <w:t>cts related to space use</w:t>
      </w:r>
      <w:r w:rsidRPr="00C13CC7">
        <w:rPr>
          <w:rFonts w:ascii="Times New Roman" w:eastAsia="Times New Roman" w:hAnsi="Times New Roman" w:cs="Times New Roman"/>
          <w:sz w:val="24"/>
          <w:szCs w:val="24"/>
          <w:lang w:val="en-US"/>
        </w:rPr>
        <w:t>, urban planning, sanitation, traffic congestion, and municipal governance. This study examines the major challenges faced by street vendors in t</w:t>
      </w:r>
      <w:r w:rsidRPr="00D2561C">
        <w:rPr>
          <w:rFonts w:ascii="Times New Roman" w:eastAsia="Times New Roman" w:hAnsi="Times New Roman" w:cs="Times New Roman"/>
          <w:sz w:val="24"/>
          <w:szCs w:val="24"/>
          <w:lang w:val="en-US"/>
        </w:rPr>
        <w:t xml:space="preserve">heir daily use of public spaces and explores feasible strategies for promoting </w:t>
      </w:r>
      <w:r>
        <w:rPr>
          <w:rFonts w:ascii="Times New Roman" w:eastAsia="Times New Roman" w:hAnsi="Times New Roman" w:cs="Times New Roman"/>
          <w:sz w:val="24"/>
          <w:szCs w:val="24"/>
          <w:lang w:val="en-US"/>
        </w:rPr>
        <w:t>existence</w:t>
      </w:r>
      <w:r w:rsidRPr="00D2561C">
        <w:rPr>
          <w:rFonts w:ascii="Times New Roman" w:eastAsia="Times New Roman" w:hAnsi="Times New Roman" w:cs="Times New Roman"/>
          <w:sz w:val="24"/>
          <w:szCs w:val="24"/>
          <w:lang w:val="en-US"/>
        </w:rPr>
        <w:t xml:space="preserve"> and economic growth within these spaces.</w:t>
      </w:r>
      <w:r w:rsidRPr="00C13CC7">
        <w:rPr>
          <w:rFonts w:ascii="Times New Roman" w:eastAsia="Times New Roman" w:hAnsi="Times New Roman" w:cs="Times New Roman"/>
          <w:sz w:val="24"/>
          <w:szCs w:val="24"/>
          <w:lang w:val="en-US"/>
        </w:rPr>
        <w:t xml:space="preserve"> </w:t>
      </w:r>
      <w:r w:rsidRPr="00D2561C">
        <w:rPr>
          <w:rFonts w:ascii="Times New Roman" w:eastAsia="Times New Roman" w:hAnsi="Times New Roman" w:cs="Times New Roman"/>
          <w:sz w:val="24"/>
          <w:szCs w:val="24"/>
          <w:lang w:val="en-US"/>
        </w:rPr>
        <w:t xml:space="preserve">Both quantitative and qualitative research approaches were employed, involving field observation, </w:t>
      </w:r>
      <w:r>
        <w:rPr>
          <w:rFonts w:ascii="Times New Roman" w:eastAsia="Times New Roman" w:hAnsi="Times New Roman" w:cs="Times New Roman"/>
          <w:sz w:val="24"/>
          <w:szCs w:val="24"/>
          <w:lang w:val="en-US"/>
        </w:rPr>
        <w:t>interviews</w:t>
      </w:r>
      <w:r w:rsidRPr="00D2561C">
        <w:rPr>
          <w:rFonts w:ascii="Times New Roman" w:eastAsia="Times New Roman" w:hAnsi="Times New Roman" w:cs="Times New Roman"/>
          <w:sz w:val="24"/>
          <w:szCs w:val="24"/>
          <w:lang w:val="en-US"/>
        </w:rPr>
        <w:t xml:space="preserve"> with vendors</w:t>
      </w:r>
      <w:r>
        <w:rPr>
          <w:rFonts w:ascii="Times New Roman" w:eastAsia="Times New Roman" w:hAnsi="Times New Roman" w:cs="Times New Roman"/>
          <w:sz w:val="24"/>
          <w:szCs w:val="24"/>
          <w:lang w:val="en-US"/>
        </w:rPr>
        <w:t>,</w:t>
      </w:r>
      <w:r w:rsidRPr="00D2561C">
        <w:rPr>
          <w:rFonts w:ascii="Times New Roman" w:eastAsia="Times New Roman" w:hAnsi="Times New Roman" w:cs="Times New Roman"/>
          <w:sz w:val="24"/>
          <w:szCs w:val="24"/>
          <w:lang w:val="en-US"/>
        </w:rPr>
        <w:t xml:space="preserve"> and consultation with the main </w:t>
      </w:r>
      <w:r>
        <w:rPr>
          <w:rFonts w:ascii="Times New Roman" w:eastAsia="Times New Roman" w:hAnsi="Times New Roman" w:cs="Times New Roman"/>
          <w:sz w:val="24"/>
          <w:szCs w:val="24"/>
          <w:lang w:val="en-US"/>
        </w:rPr>
        <w:t>resource</w:t>
      </w:r>
      <w:r w:rsidRPr="00D2561C">
        <w:rPr>
          <w:rFonts w:ascii="Times New Roman" w:eastAsia="Times New Roman" w:hAnsi="Times New Roman" w:cs="Times New Roman"/>
          <w:sz w:val="24"/>
          <w:szCs w:val="24"/>
          <w:lang w:val="en-US"/>
        </w:rPr>
        <w:t xml:space="preserve"> persons. </w:t>
      </w:r>
      <w:r w:rsidRPr="00D2561C">
        <w:rPr>
          <w:rFonts w:ascii="Times New Roman" w:hAnsi="Times New Roman" w:cs="Times New Roman"/>
          <w:sz w:val="24"/>
          <w:szCs w:val="24"/>
        </w:rPr>
        <w:t>Data were analysed with descriptive and inferential statistical approaches with the help of SPSS version 20</w:t>
      </w:r>
      <w:r>
        <w:rPr>
          <w:rFonts w:ascii="Times New Roman" w:hAnsi="Times New Roman" w:cs="Times New Roman"/>
          <w:sz w:val="24"/>
          <w:szCs w:val="24"/>
        </w:rPr>
        <w:t>,</w:t>
      </w:r>
      <w:r w:rsidRPr="00D2561C">
        <w:rPr>
          <w:rFonts w:ascii="Times New Roman" w:hAnsi="Times New Roman" w:cs="Times New Roman"/>
          <w:sz w:val="24"/>
          <w:szCs w:val="24"/>
        </w:rPr>
        <w:t xml:space="preserve"> Microsoft Excel</w:t>
      </w:r>
      <w:r>
        <w:rPr>
          <w:rFonts w:ascii="Times New Roman" w:hAnsi="Times New Roman" w:cs="Times New Roman"/>
          <w:sz w:val="24"/>
          <w:szCs w:val="24"/>
        </w:rPr>
        <w:t>,</w:t>
      </w:r>
      <w:r w:rsidRPr="00D2561C">
        <w:rPr>
          <w:rFonts w:ascii="Times New Roman" w:hAnsi="Times New Roman" w:cs="Times New Roman"/>
          <w:sz w:val="24"/>
          <w:szCs w:val="24"/>
        </w:rPr>
        <w:t xml:space="preserve"> and ArcGIS 10.3 software. The study identifies major challenges</w:t>
      </w:r>
      <w:r>
        <w:rPr>
          <w:rFonts w:ascii="Times New Roman" w:hAnsi="Times New Roman" w:cs="Times New Roman"/>
          <w:sz w:val="24"/>
          <w:szCs w:val="24"/>
        </w:rPr>
        <w:t>,</w:t>
      </w:r>
      <w:r w:rsidRPr="00D2561C">
        <w:rPr>
          <w:rFonts w:ascii="Times New Roman" w:hAnsi="Times New Roman" w:cs="Times New Roman"/>
          <w:sz w:val="24"/>
          <w:szCs w:val="24"/>
        </w:rPr>
        <w:t xml:space="preserve"> including spatial congestion, inadequate infrastructure, insecurity, weak regulatory enforcement, and limited participation of vendors in urban planning processes within </w:t>
      </w:r>
      <w:r>
        <w:rPr>
          <w:rFonts w:ascii="Times New Roman" w:hAnsi="Times New Roman" w:cs="Times New Roman"/>
          <w:sz w:val="24"/>
          <w:szCs w:val="24"/>
        </w:rPr>
        <w:t>market</w:t>
      </w:r>
      <w:r w:rsidRPr="00D2561C">
        <w:rPr>
          <w:rFonts w:ascii="Times New Roman" w:hAnsi="Times New Roman" w:cs="Times New Roman"/>
          <w:sz w:val="24"/>
          <w:szCs w:val="24"/>
        </w:rPr>
        <w:t xml:space="preserve"> arenas.  Findings further reveal the </w:t>
      </w:r>
      <w:r>
        <w:rPr>
          <w:rFonts w:ascii="Times New Roman" w:hAnsi="Times New Roman" w:cs="Times New Roman"/>
          <w:sz w:val="24"/>
          <w:szCs w:val="24"/>
        </w:rPr>
        <w:t>existence</w:t>
      </w:r>
      <w:r w:rsidRPr="00D2561C">
        <w:rPr>
          <w:rFonts w:ascii="Times New Roman" w:hAnsi="Times New Roman" w:cs="Times New Roman"/>
          <w:sz w:val="24"/>
          <w:szCs w:val="24"/>
        </w:rPr>
        <w:t xml:space="preserve"> of a wide range of </w:t>
      </w:r>
      <w:r>
        <w:rPr>
          <w:rFonts w:ascii="Times New Roman" w:hAnsi="Times New Roman" w:cs="Times New Roman"/>
          <w:sz w:val="24"/>
          <w:szCs w:val="24"/>
        </w:rPr>
        <w:t>socio-economic</w:t>
      </w:r>
      <w:r w:rsidRPr="00D2561C">
        <w:rPr>
          <w:rFonts w:ascii="Times New Roman" w:hAnsi="Times New Roman" w:cs="Times New Roman"/>
          <w:sz w:val="24"/>
          <w:szCs w:val="24"/>
        </w:rPr>
        <w:t xml:space="preserve"> activities serving as livelihood strategies for </w:t>
      </w:r>
      <w:r>
        <w:rPr>
          <w:rFonts w:ascii="Times New Roman" w:hAnsi="Times New Roman" w:cs="Times New Roman"/>
          <w:sz w:val="24"/>
          <w:szCs w:val="24"/>
        </w:rPr>
        <w:t>vendors</w:t>
      </w:r>
      <w:r w:rsidRPr="00D2561C">
        <w:rPr>
          <w:rFonts w:ascii="Times New Roman" w:hAnsi="Times New Roman" w:cs="Times New Roman"/>
          <w:sz w:val="24"/>
          <w:szCs w:val="24"/>
        </w:rPr>
        <w:t>. However, the continued marginali</w:t>
      </w:r>
      <w:r>
        <w:rPr>
          <w:rFonts w:ascii="Times New Roman" w:hAnsi="Times New Roman" w:cs="Times New Roman"/>
          <w:sz w:val="24"/>
          <w:szCs w:val="24"/>
        </w:rPr>
        <w:t>s</w:t>
      </w:r>
      <w:r w:rsidRPr="00D2561C">
        <w:rPr>
          <w:rFonts w:ascii="Times New Roman" w:hAnsi="Times New Roman" w:cs="Times New Roman"/>
          <w:sz w:val="24"/>
          <w:szCs w:val="24"/>
        </w:rPr>
        <w:t xml:space="preserve">ation of informal economic activities within Bamenda </w:t>
      </w:r>
      <w:r>
        <w:rPr>
          <w:rFonts w:ascii="Times New Roman" w:hAnsi="Times New Roman" w:cs="Times New Roman"/>
          <w:sz w:val="24"/>
          <w:szCs w:val="24"/>
        </w:rPr>
        <w:t>C</w:t>
      </w:r>
      <w:r w:rsidRPr="00D2561C">
        <w:rPr>
          <w:rFonts w:ascii="Times New Roman" w:hAnsi="Times New Roman" w:cs="Times New Roman"/>
          <w:sz w:val="24"/>
          <w:szCs w:val="24"/>
        </w:rPr>
        <w:t>ity’s governance frameworks exacerbates tension and undermines effective public space management.</w:t>
      </w:r>
      <w:r w:rsidRPr="00C13CC7">
        <w:rPr>
          <w:rFonts w:ascii="Times New Roman" w:eastAsia="Times New Roman" w:hAnsi="Times New Roman" w:cs="Times New Roman"/>
          <w:sz w:val="24"/>
          <w:szCs w:val="24"/>
          <w:lang w:val="en-US"/>
        </w:rPr>
        <w:t xml:space="preserve"> The study argues that </w:t>
      </w:r>
      <w:r w:rsidRPr="00D2561C">
        <w:rPr>
          <w:rFonts w:ascii="Times New Roman" w:eastAsia="Times New Roman" w:hAnsi="Times New Roman" w:cs="Times New Roman"/>
          <w:sz w:val="24"/>
          <w:szCs w:val="24"/>
          <w:lang w:val="en-US"/>
        </w:rPr>
        <w:t xml:space="preserve">inclusive urban planning, the creation of designated vending </w:t>
      </w:r>
      <w:r>
        <w:rPr>
          <w:rFonts w:ascii="Times New Roman" w:eastAsia="Times New Roman" w:hAnsi="Times New Roman" w:cs="Times New Roman"/>
          <w:sz w:val="24"/>
          <w:szCs w:val="24"/>
          <w:lang w:val="en-US"/>
        </w:rPr>
        <w:t>zones</w:t>
      </w:r>
      <w:r w:rsidRPr="00D2561C">
        <w:rPr>
          <w:rFonts w:ascii="Times New Roman" w:eastAsia="Times New Roman" w:hAnsi="Times New Roman" w:cs="Times New Roman"/>
          <w:sz w:val="24"/>
          <w:szCs w:val="24"/>
          <w:lang w:val="en-US"/>
        </w:rPr>
        <w:t>, improve</w:t>
      </w:r>
      <w:r>
        <w:rPr>
          <w:rFonts w:ascii="Times New Roman" w:eastAsia="Times New Roman" w:hAnsi="Times New Roman" w:cs="Times New Roman"/>
          <w:sz w:val="24"/>
          <w:szCs w:val="24"/>
          <w:lang w:val="en-US"/>
        </w:rPr>
        <w:t>d</w:t>
      </w:r>
      <w:r w:rsidRPr="00D2561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market</w:t>
      </w:r>
      <w:r w:rsidRPr="00D2561C">
        <w:rPr>
          <w:rFonts w:ascii="Times New Roman" w:eastAsia="Times New Roman" w:hAnsi="Times New Roman" w:cs="Times New Roman"/>
          <w:sz w:val="24"/>
          <w:szCs w:val="24"/>
          <w:lang w:val="en-US"/>
        </w:rPr>
        <w:t xml:space="preserve"> infrastructure, participatory governance, and </w:t>
      </w:r>
      <w:r>
        <w:rPr>
          <w:rFonts w:ascii="Times New Roman" w:eastAsia="Times New Roman" w:hAnsi="Times New Roman" w:cs="Times New Roman"/>
          <w:sz w:val="24"/>
          <w:szCs w:val="24"/>
          <w:lang w:val="en-US"/>
        </w:rPr>
        <w:t xml:space="preserve">a </w:t>
      </w:r>
      <w:r w:rsidRPr="00D2561C">
        <w:rPr>
          <w:rFonts w:ascii="Times New Roman" w:eastAsia="Times New Roman" w:hAnsi="Times New Roman" w:cs="Times New Roman"/>
          <w:sz w:val="24"/>
          <w:szCs w:val="24"/>
          <w:lang w:val="en-US"/>
        </w:rPr>
        <w:t>balance</w:t>
      </w:r>
      <w:r>
        <w:rPr>
          <w:rFonts w:ascii="Times New Roman" w:eastAsia="Times New Roman" w:hAnsi="Times New Roman" w:cs="Times New Roman"/>
          <w:sz w:val="24"/>
          <w:szCs w:val="24"/>
          <w:lang w:val="en-US"/>
        </w:rPr>
        <w:t>d</w:t>
      </w:r>
      <w:r w:rsidRPr="00D2561C">
        <w:rPr>
          <w:rFonts w:ascii="Times New Roman" w:eastAsia="Times New Roman" w:hAnsi="Times New Roman" w:cs="Times New Roman"/>
          <w:sz w:val="24"/>
          <w:szCs w:val="24"/>
          <w:lang w:val="en-US"/>
        </w:rPr>
        <w:t xml:space="preserve"> regulatory framework are essential for </w:t>
      </w:r>
      <w:proofErr w:type="spellStart"/>
      <w:r w:rsidRPr="00D2561C">
        <w:rPr>
          <w:rFonts w:ascii="Times New Roman" w:eastAsia="Times New Roman" w:hAnsi="Times New Roman" w:cs="Times New Roman"/>
          <w:sz w:val="24"/>
          <w:szCs w:val="24"/>
          <w:lang w:val="en-US"/>
        </w:rPr>
        <w:t>harmoni</w:t>
      </w:r>
      <w:r>
        <w:rPr>
          <w:rFonts w:ascii="Times New Roman" w:eastAsia="Times New Roman" w:hAnsi="Times New Roman" w:cs="Times New Roman"/>
          <w:sz w:val="24"/>
          <w:szCs w:val="24"/>
          <w:lang w:val="en-US"/>
        </w:rPr>
        <w:t>s</w:t>
      </w:r>
      <w:r w:rsidRPr="00D2561C">
        <w:rPr>
          <w:rFonts w:ascii="Times New Roman" w:eastAsia="Times New Roman" w:hAnsi="Times New Roman" w:cs="Times New Roman"/>
          <w:sz w:val="24"/>
          <w:szCs w:val="24"/>
          <w:lang w:val="en-US"/>
        </w:rPr>
        <w:t>ing</w:t>
      </w:r>
      <w:proofErr w:type="spellEnd"/>
      <w:r w:rsidRPr="00D2561C">
        <w:rPr>
          <w:rFonts w:ascii="Times New Roman" w:eastAsia="Times New Roman" w:hAnsi="Times New Roman" w:cs="Times New Roman"/>
          <w:sz w:val="24"/>
          <w:szCs w:val="24"/>
          <w:lang w:val="en-US"/>
        </w:rPr>
        <w:t xml:space="preserve"> vendor activities with broader urban development goals. By integrating informal economic actors into city planning and upholding </w:t>
      </w:r>
      <w:r>
        <w:rPr>
          <w:rFonts w:ascii="Times New Roman" w:eastAsia="Times New Roman" w:hAnsi="Times New Roman" w:cs="Times New Roman"/>
          <w:sz w:val="24"/>
          <w:szCs w:val="24"/>
          <w:lang w:val="en-US"/>
        </w:rPr>
        <w:t xml:space="preserve">the </w:t>
      </w:r>
      <w:r w:rsidRPr="00D2561C">
        <w:rPr>
          <w:rFonts w:ascii="Times New Roman" w:eastAsia="Times New Roman" w:hAnsi="Times New Roman" w:cs="Times New Roman"/>
          <w:sz w:val="24"/>
          <w:szCs w:val="24"/>
          <w:lang w:val="en-US"/>
        </w:rPr>
        <w:t xml:space="preserve">Afro-Endogenous development approach, Bamenda can enhance improved social inclusion, improve urban functionality, and strengthen the resilience and adaptability of local economic growth. </w:t>
      </w:r>
      <w:r w:rsidRPr="00C13CC7">
        <w:rPr>
          <w:rFonts w:ascii="Times New Roman" w:eastAsia="Times New Roman" w:hAnsi="Times New Roman" w:cs="Times New Roman"/>
          <w:sz w:val="24"/>
          <w:szCs w:val="24"/>
          <w:lang w:val="en-US"/>
        </w:rPr>
        <w:t xml:space="preserve">Such measures are essential for </w:t>
      </w:r>
      <w:r w:rsidRPr="00D2561C">
        <w:rPr>
          <w:rFonts w:ascii="Times New Roman" w:eastAsia="Times New Roman" w:hAnsi="Times New Roman" w:cs="Times New Roman"/>
          <w:sz w:val="24"/>
          <w:szCs w:val="24"/>
          <w:lang w:val="en-US"/>
        </w:rPr>
        <w:t>encouraging</w:t>
      </w:r>
      <w:r w:rsidRPr="00C13CC7">
        <w:rPr>
          <w:rFonts w:ascii="Times New Roman" w:eastAsia="Times New Roman" w:hAnsi="Times New Roman" w:cs="Times New Roman"/>
          <w:sz w:val="24"/>
          <w:szCs w:val="24"/>
          <w:lang w:val="en-US"/>
        </w:rPr>
        <w:t xml:space="preserve"> social stability, economic resilience, and harmonious use of public space.</w:t>
      </w:r>
    </w:p>
    <w:p w14:paraId="38412332" w14:textId="77777777" w:rsidR="00243749" w:rsidRPr="006F0089" w:rsidRDefault="00243749" w:rsidP="00243749">
      <w:pPr>
        <w:spacing w:line="360" w:lineRule="auto"/>
        <w:jc w:val="both"/>
        <w:rPr>
          <w:rFonts w:ascii="Times New Roman" w:hAnsi="Times New Roman" w:cs="Times New Roman"/>
          <w:sz w:val="24"/>
          <w:szCs w:val="24"/>
        </w:rPr>
      </w:pPr>
      <w:r w:rsidRPr="00F85452">
        <w:rPr>
          <w:rFonts w:ascii="Times New Roman" w:hAnsi="Times New Roman" w:cs="Times New Roman"/>
          <w:b/>
          <w:bCs/>
          <w:sz w:val="24"/>
          <w:szCs w:val="24"/>
        </w:rPr>
        <w:t xml:space="preserve">Keywords: </w:t>
      </w:r>
      <w:r w:rsidRPr="00F85452">
        <w:rPr>
          <w:rFonts w:ascii="Times New Roman" w:hAnsi="Times New Roman" w:cs="Times New Roman"/>
          <w:sz w:val="24"/>
          <w:szCs w:val="24"/>
        </w:rPr>
        <w:t>Vendors, public space, strategies,</w:t>
      </w:r>
      <w:r w:rsidRPr="00F85452">
        <w:rPr>
          <w:rFonts w:ascii="Times New Roman" w:eastAsia="Times New Roman" w:hAnsi="Times New Roman" w:cs="Times New Roman"/>
          <w:sz w:val="24"/>
          <w:szCs w:val="24"/>
          <w:lang w:val="en-US"/>
        </w:rPr>
        <w:t xml:space="preserve"> </w:t>
      </w:r>
      <w:r w:rsidRPr="00D2561C">
        <w:rPr>
          <w:rFonts w:ascii="Times New Roman" w:eastAsia="Times New Roman" w:hAnsi="Times New Roman" w:cs="Times New Roman"/>
          <w:sz w:val="24"/>
          <w:szCs w:val="24"/>
          <w:lang w:val="en-US"/>
        </w:rPr>
        <w:t>Afro-</w:t>
      </w:r>
      <w:r>
        <w:rPr>
          <w:rFonts w:ascii="Times New Roman" w:eastAsia="Times New Roman" w:hAnsi="Times New Roman" w:cs="Times New Roman"/>
          <w:sz w:val="24"/>
          <w:szCs w:val="24"/>
          <w:lang w:val="en-US"/>
        </w:rPr>
        <w:t>e</w:t>
      </w:r>
      <w:r w:rsidRPr="00D2561C">
        <w:rPr>
          <w:rFonts w:ascii="Times New Roman" w:eastAsia="Times New Roman" w:hAnsi="Times New Roman" w:cs="Times New Roman"/>
          <w:sz w:val="24"/>
          <w:szCs w:val="24"/>
          <w:lang w:val="en-US"/>
        </w:rPr>
        <w:t>ndogenous</w:t>
      </w:r>
      <w:r w:rsidRPr="00F85452">
        <w:rPr>
          <w:rFonts w:ascii="Times New Roman" w:hAnsi="Times New Roman" w:cs="Times New Roman"/>
          <w:sz w:val="24"/>
          <w:szCs w:val="24"/>
        </w:rPr>
        <w:t>,</w:t>
      </w:r>
      <w:r>
        <w:rPr>
          <w:rFonts w:ascii="Times New Roman" w:hAnsi="Times New Roman" w:cs="Times New Roman"/>
          <w:sz w:val="24"/>
          <w:szCs w:val="24"/>
        </w:rPr>
        <w:t xml:space="preserve"> </w:t>
      </w:r>
      <w:r w:rsidRPr="00F85452">
        <w:rPr>
          <w:rFonts w:ascii="Times New Roman" w:hAnsi="Times New Roman" w:cs="Times New Roman"/>
          <w:sz w:val="24"/>
          <w:szCs w:val="24"/>
        </w:rPr>
        <w:t>Bamenda City, Cameroon</w:t>
      </w:r>
    </w:p>
    <w:p w14:paraId="35F01034" w14:textId="77777777" w:rsidR="00243749" w:rsidRPr="007633C5" w:rsidRDefault="00243749" w:rsidP="00243749">
      <w:pPr>
        <w:pStyle w:val="Heading1"/>
        <w:spacing w:line="360" w:lineRule="auto"/>
        <w:rPr>
          <w:rFonts w:ascii="Times New Roman" w:hAnsi="Times New Roman" w:cs="Times New Roman"/>
          <w:b/>
          <w:bCs/>
          <w:color w:val="auto"/>
          <w:sz w:val="26"/>
          <w:szCs w:val="26"/>
        </w:rPr>
      </w:pPr>
      <w:r w:rsidRPr="007633C5">
        <w:rPr>
          <w:rFonts w:ascii="Times New Roman" w:hAnsi="Times New Roman" w:cs="Times New Roman"/>
          <w:b/>
          <w:bCs/>
          <w:color w:val="auto"/>
          <w:sz w:val="26"/>
          <w:szCs w:val="26"/>
        </w:rPr>
        <w:lastRenderedPageBreak/>
        <w:t>I.</w:t>
      </w:r>
      <w:r>
        <w:rPr>
          <w:rFonts w:ascii="Times New Roman" w:hAnsi="Times New Roman" w:cs="Times New Roman"/>
          <w:b/>
          <w:bCs/>
          <w:color w:val="auto"/>
          <w:sz w:val="26"/>
          <w:szCs w:val="26"/>
        </w:rPr>
        <w:t xml:space="preserve"> </w:t>
      </w:r>
      <w:r w:rsidRPr="007633C5">
        <w:rPr>
          <w:rFonts w:ascii="Times New Roman" w:hAnsi="Times New Roman" w:cs="Times New Roman"/>
          <w:b/>
          <w:bCs/>
          <w:color w:val="auto"/>
          <w:sz w:val="26"/>
          <w:szCs w:val="26"/>
        </w:rPr>
        <w:t>INTRODUCTION</w:t>
      </w:r>
    </w:p>
    <w:p w14:paraId="55AA68F7" w14:textId="77777777" w:rsidR="00243749" w:rsidRPr="002A62A9" w:rsidRDefault="00243749" w:rsidP="00243749">
      <w:pPr>
        <w:spacing w:line="360" w:lineRule="auto"/>
        <w:jc w:val="both"/>
        <w:rPr>
          <w:rFonts w:ascii="Times New Roman" w:hAnsi="Times New Roman" w:cs="Times New Roman"/>
          <w:sz w:val="24"/>
          <w:szCs w:val="24"/>
        </w:rPr>
      </w:pPr>
      <w:r w:rsidRPr="002A62A9">
        <w:rPr>
          <w:rFonts w:ascii="Times New Roman" w:hAnsi="Times New Roman" w:cs="Times New Roman"/>
          <w:sz w:val="24"/>
          <w:szCs w:val="24"/>
        </w:rPr>
        <w:t xml:space="preserve">Through urban history, public spaces have represented important elements in the urban configuration. They are known to provide residents </w:t>
      </w:r>
      <w:r>
        <w:rPr>
          <w:rFonts w:ascii="Times New Roman" w:hAnsi="Times New Roman" w:cs="Times New Roman"/>
          <w:sz w:val="24"/>
          <w:szCs w:val="24"/>
        </w:rPr>
        <w:t xml:space="preserve">with </w:t>
      </w:r>
      <w:r w:rsidRPr="002A62A9">
        <w:rPr>
          <w:rFonts w:ascii="Times New Roman" w:hAnsi="Times New Roman" w:cs="Times New Roman"/>
          <w:sz w:val="24"/>
          <w:szCs w:val="24"/>
        </w:rPr>
        <w:t>well-being, reliance, and inclusion. Every community needs such places, where all feel welcome and where all can “enjoy being part of the great congress of humanity”. Aside, public spaces play a critical role in shaping urban development, serving not only as physical spaces for recreation and interaction but also as arenas for social, political, and economic expression (</w:t>
      </w:r>
      <w:proofErr w:type="spellStart"/>
      <w:r w:rsidRPr="002A62A9">
        <w:rPr>
          <w:rFonts w:ascii="Times New Roman" w:hAnsi="Times New Roman" w:cs="Times New Roman"/>
          <w:sz w:val="24"/>
          <w:szCs w:val="24"/>
        </w:rPr>
        <w:t>Ntakana</w:t>
      </w:r>
      <w:proofErr w:type="spellEnd"/>
      <w:r w:rsidRPr="002A62A9">
        <w:rPr>
          <w:rFonts w:ascii="Times New Roman" w:hAnsi="Times New Roman" w:cs="Times New Roman"/>
          <w:sz w:val="24"/>
          <w:szCs w:val="24"/>
        </w:rPr>
        <w:t xml:space="preserve"> et al., 2025). </w:t>
      </w:r>
    </w:p>
    <w:p w14:paraId="0589AFEA" w14:textId="77777777" w:rsidR="00243749" w:rsidRPr="002A62A9" w:rsidRDefault="00243749" w:rsidP="00243749">
      <w:pPr>
        <w:spacing w:line="360" w:lineRule="auto"/>
        <w:jc w:val="both"/>
        <w:rPr>
          <w:rFonts w:ascii="Times New Roman" w:hAnsi="Times New Roman" w:cs="Times New Roman"/>
          <w:color w:val="000000" w:themeColor="text1"/>
          <w:sz w:val="24"/>
          <w:szCs w:val="24"/>
        </w:rPr>
      </w:pPr>
      <w:r w:rsidRPr="002A62A9">
        <w:rPr>
          <w:rFonts w:ascii="Times New Roman" w:hAnsi="Times New Roman" w:cs="Times New Roman"/>
          <w:sz w:val="24"/>
          <w:szCs w:val="24"/>
        </w:rPr>
        <w:t>Substantial literature indicates that, in most Cities with sufficient public spaces</w:t>
      </w:r>
      <w:r>
        <w:rPr>
          <w:rFonts w:ascii="Times New Roman" w:hAnsi="Times New Roman" w:cs="Times New Roman"/>
          <w:sz w:val="24"/>
          <w:szCs w:val="24"/>
        </w:rPr>
        <w:t>,</w:t>
      </w:r>
      <w:r w:rsidRPr="002A62A9">
        <w:rPr>
          <w:rFonts w:ascii="Times New Roman" w:hAnsi="Times New Roman" w:cs="Times New Roman"/>
          <w:sz w:val="24"/>
          <w:szCs w:val="24"/>
        </w:rPr>
        <w:t xml:space="preserve"> there are well-maintained, safe, and attractive places to live and work in</w:t>
      </w:r>
      <w:r>
        <w:rPr>
          <w:rFonts w:ascii="Times New Roman" w:hAnsi="Times New Roman" w:cs="Times New Roman"/>
          <w:sz w:val="24"/>
          <w:szCs w:val="24"/>
        </w:rPr>
        <w:t>,</w:t>
      </w:r>
      <w:r w:rsidRPr="002A62A9">
        <w:rPr>
          <w:rFonts w:ascii="Times New Roman" w:hAnsi="Times New Roman" w:cs="Times New Roman"/>
          <w:sz w:val="24"/>
          <w:szCs w:val="24"/>
        </w:rPr>
        <w:t xml:space="preserve"> and most streets are multifunctional areas for social interaction, economic exchange, and cultural expression among a wide diversity of participants (</w:t>
      </w:r>
      <w:proofErr w:type="spellStart"/>
      <w:r w:rsidRPr="004E193F">
        <w:rPr>
          <w:rFonts w:ascii="Times New Roman" w:hAnsi="Times New Roman" w:cs="Times New Roman"/>
          <w:sz w:val="24"/>
          <w:szCs w:val="24"/>
        </w:rPr>
        <w:t>Assako</w:t>
      </w:r>
      <w:proofErr w:type="spellEnd"/>
      <w:r>
        <w:rPr>
          <w:rFonts w:ascii="Times New Roman" w:hAnsi="Times New Roman" w:cs="Times New Roman"/>
          <w:sz w:val="24"/>
          <w:szCs w:val="24"/>
        </w:rPr>
        <w:t>,</w:t>
      </w:r>
      <w:r w:rsidRPr="004E193F">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4E193F">
        <w:rPr>
          <w:rFonts w:ascii="Times New Roman" w:hAnsi="Times New Roman" w:cs="Times New Roman"/>
          <w:sz w:val="24"/>
          <w:szCs w:val="24"/>
        </w:rPr>
        <w:t xml:space="preserve">and </w:t>
      </w:r>
      <w:r>
        <w:rPr>
          <w:rFonts w:ascii="Times New Roman" w:hAnsi="Times New Roman" w:cs="Times New Roman"/>
          <w:sz w:val="24"/>
          <w:szCs w:val="24"/>
        </w:rPr>
        <w:t>U</w:t>
      </w:r>
      <w:r w:rsidRPr="002A62A9">
        <w:rPr>
          <w:rFonts w:ascii="Times New Roman" w:hAnsi="Times New Roman" w:cs="Times New Roman"/>
          <w:sz w:val="24"/>
          <w:szCs w:val="24"/>
        </w:rPr>
        <w:t xml:space="preserve">N-Habitat,2017). </w:t>
      </w:r>
      <w:r>
        <w:rPr>
          <w:rFonts w:ascii="Times New Roman" w:hAnsi="Times New Roman" w:cs="Times New Roman"/>
          <w:sz w:val="24"/>
          <w:szCs w:val="24"/>
        </w:rPr>
        <w:t>It is also opined that t</w:t>
      </w:r>
      <w:r w:rsidRPr="002A62A9">
        <w:rPr>
          <w:rFonts w:ascii="Times New Roman" w:hAnsi="Times New Roman" w:cs="Times New Roman"/>
          <w:color w:val="000000" w:themeColor="text1"/>
          <w:sz w:val="24"/>
          <w:szCs w:val="24"/>
        </w:rPr>
        <w:t xml:space="preserve">he inability of cities to generate enough employment opportunities has contributed to widespread informality. Half of the global urban workforce is informally employed, more so in the global South </w:t>
      </w:r>
      <w:r>
        <w:rPr>
          <w:rFonts w:ascii="Times New Roman" w:hAnsi="Times New Roman" w:cs="Times New Roman"/>
          <w:color w:val="000000" w:themeColor="text1"/>
          <w:sz w:val="24"/>
          <w:szCs w:val="24"/>
        </w:rPr>
        <w:t>(</w:t>
      </w:r>
      <w:r w:rsidRPr="002A62A9">
        <w:rPr>
          <w:rFonts w:ascii="Times New Roman" w:hAnsi="Times New Roman" w:cs="Times New Roman"/>
          <w:sz w:val="24"/>
          <w:szCs w:val="24"/>
        </w:rPr>
        <w:t>UN-Habitat</w:t>
      </w:r>
      <w:r>
        <w:rPr>
          <w:rFonts w:ascii="Times New Roman" w:hAnsi="Times New Roman" w:cs="Times New Roman"/>
          <w:sz w:val="24"/>
          <w:szCs w:val="24"/>
        </w:rPr>
        <w:t>,</w:t>
      </w:r>
      <w:r w:rsidRPr="002A62A9">
        <w:rPr>
          <w:rFonts w:ascii="Times New Roman" w:hAnsi="Times New Roman" w:cs="Times New Roman"/>
          <w:sz w:val="24"/>
          <w:szCs w:val="24"/>
        </w:rPr>
        <w:t>2017).</w:t>
      </w:r>
    </w:p>
    <w:p w14:paraId="0E2E51DE" w14:textId="77777777" w:rsidR="00243749" w:rsidRPr="002A62A9" w:rsidRDefault="00243749" w:rsidP="00243749">
      <w:pPr>
        <w:spacing w:after="0" w:line="360" w:lineRule="auto"/>
        <w:jc w:val="both"/>
        <w:rPr>
          <w:rFonts w:ascii="Times New Roman" w:hAnsi="Times New Roman" w:cs="Times New Roman"/>
          <w:sz w:val="24"/>
          <w:szCs w:val="24"/>
        </w:rPr>
      </w:pPr>
      <w:r w:rsidRPr="002A62A9">
        <w:rPr>
          <w:rFonts w:ascii="Times New Roman" w:hAnsi="Times New Roman" w:cs="Times New Roman"/>
          <w:sz w:val="24"/>
          <w:szCs w:val="24"/>
        </w:rPr>
        <w:t>Still in the vision, public spaces of European cities and villages are frequent points of information exchange, important events (processions, celebrations</w:t>
      </w:r>
      <w:r>
        <w:rPr>
          <w:rFonts w:ascii="Times New Roman" w:hAnsi="Times New Roman" w:cs="Times New Roman"/>
          <w:sz w:val="24"/>
          <w:szCs w:val="24"/>
        </w:rPr>
        <w:t>,</w:t>
      </w:r>
      <w:r w:rsidRPr="002A62A9">
        <w:rPr>
          <w:rFonts w:ascii="Times New Roman" w:hAnsi="Times New Roman" w:cs="Times New Roman"/>
          <w:sz w:val="24"/>
          <w:szCs w:val="24"/>
        </w:rPr>
        <w:t xml:space="preserve"> and festivals), market as well as for real encounters outside the virtual world (</w:t>
      </w:r>
      <w:proofErr w:type="spellStart"/>
      <w:r w:rsidRPr="002A62A9">
        <w:rPr>
          <w:rFonts w:ascii="Times New Roman" w:hAnsi="Times New Roman" w:cs="Times New Roman"/>
          <w:sz w:val="24"/>
          <w:szCs w:val="24"/>
        </w:rPr>
        <w:t>Grunskis</w:t>
      </w:r>
      <w:proofErr w:type="spellEnd"/>
      <w:r w:rsidRPr="002A62A9">
        <w:rPr>
          <w:rFonts w:ascii="Times New Roman" w:hAnsi="Times New Roman" w:cs="Times New Roman"/>
          <w:sz w:val="24"/>
          <w:szCs w:val="24"/>
        </w:rPr>
        <w:t xml:space="preserve">, </w:t>
      </w:r>
      <w:proofErr w:type="spellStart"/>
      <w:r w:rsidRPr="002A62A9">
        <w:rPr>
          <w:rFonts w:ascii="Times New Roman" w:hAnsi="Times New Roman" w:cs="Times New Roman"/>
          <w:sz w:val="24"/>
          <w:szCs w:val="24"/>
        </w:rPr>
        <w:t>Mankus</w:t>
      </w:r>
      <w:proofErr w:type="spellEnd"/>
      <w:r w:rsidRPr="002A62A9">
        <w:rPr>
          <w:rFonts w:ascii="Times New Roman" w:hAnsi="Times New Roman" w:cs="Times New Roman"/>
          <w:sz w:val="24"/>
          <w:szCs w:val="24"/>
        </w:rPr>
        <w:t xml:space="preserve">, 2013). </w:t>
      </w:r>
    </w:p>
    <w:p w14:paraId="22076B6C" w14:textId="77777777" w:rsidR="00243749" w:rsidRPr="002A62A9" w:rsidRDefault="00243749" w:rsidP="00243749">
      <w:pPr>
        <w:spacing w:after="0" w:line="360" w:lineRule="auto"/>
        <w:jc w:val="both"/>
        <w:rPr>
          <w:rFonts w:ascii="Times New Roman" w:hAnsi="Times New Roman" w:cs="Times New Roman"/>
          <w:sz w:val="24"/>
          <w:szCs w:val="24"/>
        </w:rPr>
      </w:pPr>
      <w:r w:rsidRPr="002A62A9">
        <w:rPr>
          <w:rFonts w:ascii="Times New Roman" w:hAnsi="Times New Roman" w:cs="Times New Roman"/>
          <w:sz w:val="24"/>
          <w:szCs w:val="24"/>
        </w:rPr>
        <w:t xml:space="preserve">Even though there is rapid urbanisation in many cities of Africa, they exhibited public space patterns that are more of </w:t>
      </w:r>
      <w:r>
        <w:rPr>
          <w:rFonts w:ascii="Times New Roman" w:hAnsi="Times New Roman" w:cs="Times New Roman"/>
          <w:sz w:val="24"/>
          <w:szCs w:val="24"/>
        </w:rPr>
        <w:t xml:space="preserve">an </w:t>
      </w:r>
      <w:r w:rsidRPr="002A62A9">
        <w:rPr>
          <w:rFonts w:ascii="Times New Roman" w:hAnsi="Times New Roman" w:cs="Times New Roman"/>
          <w:sz w:val="24"/>
          <w:szCs w:val="24"/>
        </w:rPr>
        <w:t>Afro-endogenous s</w:t>
      </w:r>
      <w:r>
        <w:rPr>
          <w:rFonts w:ascii="Times New Roman" w:hAnsi="Times New Roman" w:cs="Times New Roman"/>
          <w:sz w:val="24"/>
          <w:szCs w:val="24"/>
        </w:rPr>
        <w:t>e</w:t>
      </w:r>
      <w:r w:rsidRPr="002A62A9">
        <w:rPr>
          <w:rFonts w:ascii="Times New Roman" w:hAnsi="Times New Roman" w:cs="Times New Roman"/>
          <w:sz w:val="24"/>
          <w:szCs w:val="24"/>
        </w:rPr>
        <w:t>tting</w:t>
      </w:r>
      <w:r>
        <w:rPr>
          <w:rFonts w:ascii="Times New Roman" w:hAnsi="Times New Roman" w:cs="Times New Roman"/>
          <w:sz w:val="24"/>
          <w:szCs w:val="24"/>
        </w:rPr>
        <w:t>,</w:t>
      </w:r>
      <w:r w:rsidRPr="002A62A9">
        <w:rPr>
          <w:rFonts w:ascii="Times New Roman" w:hAnsi="Times New Roman" w:cs="Times New Roman"/>
          <w:sz w:val="24"/>
          <w:szCs w:val="24"/>
        </w:rPr>
        <w:t xml:space="preserve"> compounded with enormous cities’ concerns to cope alongside soaring urbanization. Aside,</w:t>
      </w:r>
      <w:r w:rsidRPr="00756E46">
        <w:rPr>
          <w:rFonts w:ascii="Times New Roman" w:hAnsi="Times New Roman" w:cs="Times New Roman"/>
          <w:b/>
          <w:bCs/>
          <w:sz w:val="24"/>
          <w:szCs w:val="24"/>
        </w:rPr>
        <w:t xml:space="preserve"> </w:t>
      </w:r>
      <w:r w:rsidRPr="00756E46">
        <w:rPr>
          <w:rFonts w:ascii="Times New Roman" w:hAnsi="Times New Roman" w:cs="Times New Roman"/>
          <w:sz w:val="24"/>
          <w:szCs w:val="24"/>
        </w:rPr>
        <w:t>t</w:t>
      </w:r>
      <w:r w:rsidRPr="00756E46">
        <w:rPr>
          <w:rStyle w:val="Strong"/>
          <w:rFonts w:ascii="Times New Roman" w:hAnsi="Times New Roman" w:cs="Times New Roman"/>
          <w:b w:val="0"/>
          <w:bCs w:val="0"/>
          <w:sz w:val="24"/>
          <w:szCs w:val="24"/>
        </w:rPr>
        <w:t>he Politics of Governing African Urban Spaces (2018)</w:t>
      </w:r>
      <w:r w:rsidRPr="00756E46">
        <w:rPr>
          <w:rFonts w:ascii="Times New Roman" w:hAnsi="Times New Roman" w:cs="Times New Roman"/>
          <w:b/>
          <w:bCs/>
          <w:sz w:val="24"/>
          <w:szCs w:val="24"/>
        </w:rPr>
        <w:t xml:space="preserve"> </w:t>
      </w:r>
      <w:r w:rsidRPr="00756E46">
        <w:rPr>
          <w:rFonts w:ascii="Times New Roman" w:hAnsi="Times New Roman" w:cs="Times New Roman"/>
          <w:sz w:val="24"/>
          <w:szCs w:val="24"/>
        </w:rPr>
        <w:t xml:space="preserve">argues for </w:t>
      </w:r>
      <w:r w:rsidRPr="00756E46">
        <w:rPr>
          <w:rStyle w:val="Strong"/>
          <w:rFonts w:ascii="Times New Roman" w:hAnsi="Times New Roman" w:cs="Times New Roman"/>
          <w:b w:val="0"/>
          <w:bCs w:val="0"/>
          <w:sz w:val="24"/>
          <w:szCs w:val="24"/>
        </w:rPr>
        <w:t>inclusive definitions that go beyond tranquil parks,</w:t>
      </w:r>
      <w:r w:rsidRPr="002A62A9">
        <w:rPr>
          <w:rFonts w:ascii="Times New Roman" w:hAnsi="Times New Roman" w:cs="Times New Roman"/>
          <w:sz w:val="24"/>
          <w:szCs w:val="24"/>
        </w:rPr>
        <w:t xml:space="preserve"> focusing on multifunctional spaces that support mobility, commerce, social exchange, youth activities, and cultural life</w:t>
      </w:r>
      <w:r>
        <w:rPr>
          <w:rFonts w:ascii="Times New Roman" w:hAnsi="Times New Roman" w:cs="Times New Roman"/>
          <w:sz w:val="24"/>
          <w:szCs w:val="24"/>
        </w:rPr>
        <w:t>,</w:t>
      </w:r>
      <w:r w:rsidRPr="002A62A9">
        <w:rPr>
          <w:rFonts w:ascii="Times New Roman" w:hAnsi="Times New Roman" w:cs="Times New Roman"/>
          <w:sz w:val="24"/>
          <w:szCs w:val="24"/>
        </w:rPr>
        <w:t xml:space="preserve"> contrary to </w:t>
      </w:r>
      <w:r>
        <w:rPr>
          <w:rFonts w:ascii="Times New Roman" w:hAnsi="Times New Roman" w:cs="Times New Roman"/>
          <w:sz w:val="24"/>
          <w:szCs w:val="24"/>
        </w:rPr>
        <w:t xml:space="preserve">the </w:t>
      </w:r>
      <w:r w:rsidRPr="002A62A9">
        <w:rPr>
          <w:rFonts w:ascii="Times New Roman" w:hAnsi="Times New Roman" w:cs="Times New Roman"/>
          <w:sz w:val="24"/>
          <w:szCs w:val="24"/>
        </w:rPr>
        <w:t xml:space="preserve">European context. </w:t>
      </w:r>
    </w:p>
    <w:p w14:paraId="11B0C370" w14:textId="77777777" w:rsidR="00243749" w:rsidRPr="002A62A9" w:rsidRDefault="00243749" w:rsidP="00243749">
      <w:pPr>
        <w:pStyle w:val="NormalWeb"/>
        <w:spacing w:after="0"/>
        <w:rPr>
          <w:sz w:val="24"/>
        </w:rPr>
      </w:pPr>
      <w:r w:rsidRPr="002A62A9">
        <w:rPr>
          <w:sz w:val="24"/>
        </w:rPr>
        <w:t xml:space="preserve">Moreover, </w:t>
      </w:r>
      <w:r>
        <w:rPr>
          <w:sz w:val="24"/>
        </w:rPr>
        <w:t>m</w:t>
      </w:r>
      <w:r w:rsidRPr="002A62A9">
        <w:rPr>
          <w:sz w:val="24"/>
        </w:rPr>
        <w:t xml:space="preserve">any African urban scholars conceptualise public space as a lived, socially produced, and economically functional arena shaped by informality, survival strategies, and everyday negotiations between citizens and the </w:t>
      </w:r>
      <w:r w:rsidRPr="0035297B">
        <w:rPr>
          <w:sz w:val="24"/>
        </w:rPr>
        <w:t>state</w:t>
      </w:r>
      <w:r>
        <w:rPr>
          <w:sz w:val="24"/>
        </w:rPr>
        <w:t xml:space="preserve">. </w:t>
      </w:r>
      <w:proofErr w:type="spellStart"/>
      <w:r w:rsidRPr="0035297B">
        <w:rPr>
          <w:sz w:val="24"/>
        </w:rPr>
        <w:t>Mabogunje</w:t>
      </w:r>
      <w:proofErr w:type="spellEnd"/>
      <w:r w:rsidRPr="0035297B">
        <w:rPr>
          <w:sz w:val="24"/>
        </w:rPr>
        <w:t xml:space="preserve"> (1968, 1993) early </w:t>
      </w:r>
      <w:r w:rsidRPr="002A62A9">
        <w:rPr>
          <w:sz w:val="24"/>
        </w:rPr>
        <w:t>noted that in African cities, streets, markets</w:t>
      </w:r>
      <w:r>
        <w:rPr>
          <w:sz w:val="24"/>
        </w:rPr>
        <w:t>,</w:t>
      </w:r>
      <w:r w:rsidRPr="002A62A9">
        <w:rPr>
          <w:sz w:val="24"/>
        </w:rPr>
        <w:t xml:space="preserve"> and open spaces evolve beyond their planned purposes to become critical platforms for livelihood and social interaction, particularly for low-income urban residents. This standpoint is extended by </w:t>
      </w:r>
      <w:r w:rsidRPr="00271724">
        <w:rPr>
          <w:sz w:val="24"/>
        </w:rPr>
        <w:t xml:space="preserve">Simone (2004), </w:t>
      </w:r>
      <w:r w:rsidRPr="002A62A9">
        <w:rPr>
          <w:sz w:val="24"/>
        </w:rPr>
        <w:t>who describes African public spaces as fluid and improvised environments where networks of survival, informal economies, and social relations are enacted in ways that confront formal planning logics.</w:t>
      </w:r>
    </w:p>
    <w:p w14:paraId="454651D1" w14:textId="77777777" w:rsidR="00243749" w:rsidRPr="002A62A9" w:rsidRDefault="00243749" w:rsidP="00243749">
      <w:pPr>
        <w:spacing w:after="0" w:line="360" w:lineRule="auto"/>
        <w:jc w:val="both"/>
        <w:rPr>
          <w:rFonts w:ascii="Times New Roman" w:eastAsia="Times New Roman" w:hAnsi="Times New Roman" w:cs="Times New Roman"/>
          <w:sz w:val="24"/>
          <w:szCs w:val="24"/>
        </w:rPr>
      </w:pPr>
      <w:r w:rsidRPr="00271724">
        <w:rPr>
          <w:rFonts w:ascii="Times New Roman" w:eastAsia="Times New Roman" w:hAnsi="Times New Roman" w:cs="Times New Roman"/>
          <w:sz w:val="24"/>
          <w:szCs w:val="24"/>
        </w:rPr>
        <w:t xml:space="preserve">Pieterse (2008) </w:t>
      </w:r>
      <w:r w:rsidRPr="002A62A9">
        <w:rPr>
          <w:rFonts w:ascii="Times New Roman" w:eastAsia="Times New Roman" w:hAnsi="Times New Roman" w:cs="Times New Roman"/>
          <w:sz w:val="24"/>
          <w:szCs w:val="24"/>
        </w:rPr>
        <w:t xml:space="preserve">further situates public space within the framework of citizenship and contestation, arguing that these spaces reveal the tensions between governance structures and the urban poor’s right to the city. Similarly, </w:t>
      </w:r>
      <w:r w:rsidRPr="00271724">
        <w:rPr>
          <w:rFonts w:ascii="Times New Roman" w:eastAsia="Times New Roman" w:hAnsi="Times New Roman" w:cs="Times New Roman"/>
          <w:sz w:val="24"/>
          <w:szCs w:val="24"/>
        </w:rPr>
        <w:t xml:space="preserve">Watson (2009) </w:t>
      </w:r>
      <w:r w:rsidRPr="002A62A9">
        <w:rPr>
          <w:rFonts w:ascii="Times New Roman" w:eastAsia="Times New Roman" w:hAnsi="Times New Roman" w:cs="Times New Roman"/>
          <w:sz w:val="24"/>
          <w:szCs w:val="24"/>
        </w:rPr>
        <w:t xml:space="preserve">critiques conventional urban </w:t>
      </w:r>
      <w:r w:rsidRPr="002A62A9">
        <w:rPr>
          <w:rFonts w:ascii="Times New Roman" w:eastAsia="Times New Roman" w:hAnsi="Times New Roman" w:cs="Times New Roman"/>
          <w:sz w:val="24"/>
          <w:szCs w:val="24"/>
        </w:rPr>
        <w:lastRenderedPageBreak/>
        <w:t>planning for failing to recogni</w:t>
      </w:r>
      <w:r>
        <w:rPr>
          <w:rFonts w:ascii="Times New Roman" w:eastAsia="Times New Roman" w:hAnsi="Times New Roman" w:cs="Times New Roman"/>
          <w:sz w:val="24"/>
          <w:szCs w:val="24"/>
        </w:rPr>
        <w:t>s</w:t>
      </w:r>
      <w:r w:rsidRPr="002A62A9">
        <w:rPr>
          <w:rFonts w:ascii="Times New Roman" w:eastAsia="Times New Roman" w:hAnsi="Times New Roman" w:cs="Times New Roman"/>
          <w:sz w:val="24"/>
          <w:szCs w:val="24"/>
        </w:rPr>
        <w:t xml:space="preserve">e the “stubborn realities” of informality that define how public spaces are actually used in African cities. </w:t>
      </w:r>
      <w:r w:rsidRPr="00271724">
        <w:rPr>
          <w:rFonts w:ascii="Times New Roman" w:eastAsia="Times New Roman" w:hAnsi="Times New Roman" w:cs="Times New Roman"/>
          <w:sz w:val="24"/>
          <w:szCs w:val="24"/>
        </w:rPr>
        <w:t xml:space="preserve">Myers (2011) </w:t>
      </w:r>
      <w:r w:rsidRPr="002A62A9">
        <w:rPr>
          <w:rFonts w:ascii="Times New Roman" w:eastAsia="Times New Roman" w:hAnsi="Times New Roman" w:cs="Times New Roman"/>
          <w:sz w:val="24"/>
          <w:szCs w:val="24"/>
        </w:rPr>
        <w:t>reinforces this argument by calling for an “African urbanism” that rethinks public space through the lenses of colonial legacies, poverty, and informal practices rather than imported Western ideals.</w:t>
      </w:r>
    </w:p>
    <w:p w14:paraId="35BD8642" w14:textId="77777777" w:rsidR="00243749" w:rsidRPr="002A62A9" w:rsidRDefault="00243749" w:rsidP="00243749">
      <w:pPr>
        <w:spacing w:after="0" w:line="360" w:lineRule="auto"/>
        <w:jc w:val="both"/>
        <w:rPr>
          <w:rFonts w:ascii="Times New Roman" w:eastAsia="Times New Roman" w:hAnsi="Times New Roman" w:cs="Times New Roman"/>
          <w:sz w:val="24"/>
          <w:szCs w:val="24"/>
        </w:rPr>
      </w:pPr>
      <w:r w:rsidRPr="002A62A9">
        <w:rPr>
          <w:rFonts w:ascii="Times New Roman" w:eastAsia="Times New Roman" w:hAnsi="Times New Roman" w:cs="Times New Roman"/>
          <w:sz w:val="24"/>
          <w:szCs w:val="24"/>
        </w:rPr>
        <w:t xml:space="preserve">Anthropological contributions deepen this understanding. De </w:t>
      </w:r>
      <w:proofErr w:type="spellStart"/>
      <w:r w:rsidRPr="00CE535E">
        <w:rPr>
          <w:rFonts w:ascii="Times New Roman" w:eastAsia="Times New Roman" w:hAnsi="Times New Roman" w:cs="Times New Roman"/>
          <w:sz w:val="24"/>
          <w:szCs w:val="24"/>
        </w:rPr>
        <w:t>Boeck</w:t>
      </w:r>
      <w:proofErr w:type="spellEnd"/>
      <w:r w:rsidRPr="00CE535E">
        <w:rPr>
          <w:rFonts w:ascii="Times New Roman" w:eastAsia="Times New Roman" w:hAnsi="Times New Roman" w:cs="Times New Roman"/>
          <w:sz w:val="24"/>
          <w:szCs w:val="24"/>
        </w:rPr>
        <w:t xml:space="preserve"> and </w:t>
      </w:r>
      <w:proofErr w:type="spellStart"/>
      <w:r w:rsidRPr="00CE535E">
        <w:rPr>
          <w:rFonts w:ascii="Times New Roman" w:eastAsia="Times New Roman" w:hAnsi="Times New Roman" w:cs="Times New Roman"/>
          <w:sz w:val="24"/>
          <w:szCs w:val="24"/>
        </w:rPr>
        <w:t>Plissart</w:t>
      </w:r>
      <w:proofErr w:type="spellEnd"/>
      <w:r w:rsidRPr="00CE535E">
        <w:rPr>
          <w:rFonts w:ascii="Times New Roman" w:eastAsia="Times New Roman" w:hAnsi="Times New Roman" w:cs="Times New Roman"/>
          <w:sz w:val="24"/>
          <w:szCs w:val="24"/>
        </w:rPr>
        <w:t xml:space="preserve"> (2004) illustrate how residents of Kinshasa culturally reinterpret streets and open areas as symbolic and socially negotiated spaces, while Olivier de </w:t>
      </w:r>
      <w:proofErr w:type="spellStart"/>
      <w:r w:rsidRPr="00CE535E">
        <w:rPr>
          <w:rFonts w:ascii="Times New Roman" w:eastAsia="Times New Roman" w:hAnsi="Times New Roman" w:cs="Times New Roman"/>
          <w:sz w:val="24"/>
          <w:szCs w:val="24"/>
        </w:rPr>
        <w:t>Sardan</w:t>
      </w:r>
      <w:proofErr w:type="spellEnd"/>
      <w:r w:rsidRPr="00CE535E">
        <w:rPr>
          <w:rFonts w:ascii="Times New Roman" w:eastAsia="Times New Roman" w:hAnsi="Times New Roman" w:cs="Times New Roman"/>
          <w:sz w:val="24"/>
          <w:szCs w:val="24"/>
        </w:rPr>
        <w:t xml:space="preserve"> (2005) and Alain Marie (1997) </w:t>
      </w:r>
      <w:r w:rsidRPr="002A62A9">
        <w:rPr>
          <w:rFonts w:ascii="Times New Roman" w:eastAsia="Times New Roman" w:hAnsi="Times New Roman" w:cs="Times New Roman"/>
          <w:sz w:val="24"/>
          <w:szCs w:val="24"/>
        </w:rPr>
        <w:t>emphasise public space as an arena of everyday negotiation, individual agency, and informal governance.</w:t>
      </w:r>
    </w:p>
    <w:p w14:paraId="42D468D2" w14:textId="77777777" w:rsidR="00243749" w:rsidRPr="002A62A9" w:rsidRDefault="00243749" w:rsidP="00243749">
      <w:pPr>
        <w:spacing w:after="0" w:line="360" w:lineRule="auto"/>
        <w:jc w:val="both"/>
        <w:rPr>
          <w:rFonts w:ascii="Times New Roman" w:eastAsia="Times New Roman" w:hAnsi="Times New Roman" w:cs="Times New Roman"/>
          <w:sz w:val="24"/>
          <w:szCs w:val="24"/>
        </w:rPr>
      </w:pPr>
      <w:r w:rsidRPr="002A62A9">
        <w:rPr>
          <w:rFonts w:ascii="Times New Roman" w:eastAsia="Times New Roman" w:hAnsi="Times New Roman" w:cs="Times New Roman"/>
          <w:sz w:val="24"/>
          <w:szCs w:val="24"/>
        </w:rPr>
        <w:t>Collectively, these intellectuals present public space in African cities as a livelihood space, a contested political terrain, a socially negotiated environment, and a reflection of resilience in the face of economic hardship and governance limitations.</w:t>
      </w:r>
    </w:p>
    <w:p w14:paraId="69C607C5" w14:textId="77777777" w:rsidR="00243749" w:rsidRDefault="00243749" w:rsidP="00243749">
      <w:pPr>
        <w:spacing w:after="0" w:line="360" w:lineRule="auto"/>
        <w:jc w:val="both"/>
        <w:rPr>
          <w:rFonts w:ascii="Times New Roman" w:hAnsi="Times New Roman" w:cs="Times New Roman"/>
          <w:sz w:val="24"/>
          <w:szCs w:val="24"/>
        </w:rPr>
      </w:pPr>
      <w:r w:rsidRPr="002A62A9">
        <w:rPr>
          <w:rFonts w:ascii="Times New Roman" w:hAnsi="Times New Roman" w:cs="Times New Roman"/>
          <w:sz w:val="24"/>
          <w:szCs w:val="24"/>
        </w:rPr>
        <w:t>Seemingly</w:t>
      </w:r>
      <w:r>
        <w:rPr>
          <w:rFonts w:ascii="Times New Roman" w:hAnsi="Times New Roman" w:cs="Times New Roman"/>
          <w:sz w:val="24"/>
          <w:szCs w:val="24"/>
        </w:rPr>
        <w:t>,</w:t>
      </w:r>
      <w:r w:rsidRPr="002A62A9">
        <w:rPr>
          <w:rFonts w:ascii="Times New Roman" w:hAnsi="Times New Roman" w:cs="Times New Roman"/>
          <w:sz w:val="24"/>
          <w:szCs w:val="24"/>
        </w:rPr>
        <w:t xml:space="preserve"> in Cameroon, Public space is a key enabler of </w:t>
      </w:r>
      <w:r>
        <w:rPr>
          <w:rFonts w:ascii="Times New Roman" w:hAnsi="Times New Roman" w:cs="Times New Roman"/>
          <w:sz w:val="24"/>
          <w:szCs w:val="24"/>
        </w:rPr>
        <w:t xml:space="preserve">the </w:t>
      </w:r>
      <w:r w:rsidRPr="002A62A9">
        <w:rPr>
          <w:rFonts w:ascii="Times New Roman" w:hAnsi="Times New Roman" w:cs="Times New Roman"/>
          <w:sz w:val="24"/>
          <w:szCs w:val="24"/>
        </w:rPr>
        <w:t xml:space="preserve">start-up </w:t>
      </w:r>
      <w:r>
        <w:rPr>
          <w:rFonts w:ascii="Times New Roman" w:hAnsi="Times New Roman" w:cs="Times New Roman"/>
          <w:sz w:val="24"/>
          <w:szCs w:val="24"/>
        </w:rPr>
        <w:t xml:space="preserve">of </w:t>
      </w:r>
      <w:r w:rsidRPr="002A62A9">
        <w:rPr>
          <w:rFonts w:ascii="Times New Roman" w:hAnsi="Times New Roman" w:cs="Times New Roman"/>
          <w:sz w:val="24"/>
          <w:szCs w:val="24"/>
        </w:rPr>
        <w:t>economic development in cities. Streets, sidewalks, markets, squares</w:t>
      </w:r>
      <w:r>
        <w:rPr>
          <w:rFonts w:ascii="Times New Roman" w:hAnsi="Times New Roman" w:cs="Times New Roman"/>
          <w:sz w:val="24"/>
          <w:szCs w:val="24"/>
        </w:rPr>
        <w:t>,</w:t>
      </w:r>
      <w:r w:rsidRPr="002A62A9">
        <w:rPr>
          <w:rFonts w:ascii="Times New Roman" w:hAnsi="Times New Roman" w:cs="Times New Roman"/>
          <w:sz w:val="24"/>
          <w:szCs w:val="24"/>
        </w:rPr>
        <w:t xml:space="preserve"> and parks are accessible, safe</w:t>
      </w:r>
      <w:r>
        <w:rPr>
          <w:rFonts w:ascii="Times New Roman" w:hAnsi="Times New Roman" w:cs="Times New Roman"/>
          <w:sz w:val="24"/>
          <w:szCs w:val="24"/>
        </w:rPr>
        <w:t>,</w:t>
      </w:r>
      <w:r w:rsidRPr="002A62A9">
        <w:rPr>
          <w:rFonts w:ascii="Times New Roman" w:hAnsi="Times New Roman" w:cs="Times New Roman"/>
          <w:sz w:val="24"/>
          <w:szCs w:val="24"/>
        </w:rPr>
        <w:t xml:space="preserve"> and inclusive avenues of the basic infrastructure that supports the economic vibrancy and growth of cities (Yemmafouo,2018). </w:t>
      </w:r>
    </w:p>
    <w:p w14:paraId="6D24F558" w14:textId="77777777" w:rsidR="00243749" w:rsidRPr="002A62A9" w:rsidRDefault="00243749" w:rsidP="00243749">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F</w:t>
      </w:r>
      <w:r w:rsidRPr="003331E1">
        <w:rPr>
          <w:rFonts w:ascii="Times New Roman" w:hAnsi="Times New Roman" w:cs="Times New Roman"/>
          <w:sz w:val="24"/>
          <w:szCs w:val="24"/>
        </w:rPr>
        <w:t>ormal urban planning approaches in Cameroonian cities are largely driven by ideals of order, aesthetics, and modernity, often implemented through urban beautification and redevelopment programs. These approaches prioritize regulated land uses, fixed infrastructure, and visually “clean” cityscapes, which tend to redefine public spaces as zones for circulation, leisure, or formal commerce</w:t>
      </w:r>
      <w:r>
        <w:rPr>
          <w:rFonts w:ascii="Times New Roman" w:hAnsi="Times New Roman" w:cs="Times New Roman"/>
          <w:sz w:val="24"/>
          <w:szCs w:val="24"/>
        </w:rPr>
        <w:t xml:space="preserve"> (</w:t>
      </w:r>
      <w:r w:rsidRPr="003331E1">
        <w:rPr>
          <w:rFonts w:ascii="Times New Roman" w:hAnsi="Times New Roman" w:cs="Times New Roman"/>
          <w:sz w:val="24"/>
          <w:szCs w:val="24"/>
        </w:rPr>
        <w:t>Assako</w:t>
      </w:r>
      <w:r>
        <w:rPr>
          <w:rFonts w:ascii="Times New Roman" w:hAnsi="Times New Roman" w:cs="Times New Roman"/>
          <w:sz w:val="24"/>
          <w:szCs w:val="24"/>
        </w:rPr>
        <w:t>,</w:t>
      </w:r>
      <w:r w:rsidRPr="003331E1">
        <w:rPr>
          <w:rFonts w:ascii="Times New Roman" w:hAnsi="Times New Roman" w:cs="Times New Roman"/>
          <w:sz w:val="24"/>
          <w:szCs w:val="24"/>
        </w:rPr>
        <w:t>2012)</w:t>
      </w:r>
      <w:r>
        <w:rPr>
          <w:rFonts w:ascii="Times New Roman" w:hAnsi="Times New Roman" w:cs="Times New Roman"/>
          <w:sz w:val="24"/>
          <w:szCs w:val="24"/>
        </w:rPr>
        <w:t>. He further holds that i</w:t>
      </w:r>
      <w:r w:rsidRPr="003331E1">
        <w:rPr>
          <w:rFonts w:ascii="Times New Roman" w:hAnsi="Times New Roman" w:cs="Times New Roman"/>
          <w:sz w:val="24"/>
          <w:szCs w:val="24"/>
        </w:rPr>
        <w:t>nformal practices such as street vending, which rely on flexibility, proximity to pedestrian flows, and affordability, are frequently labelled as illegal, disorderly, or incompatible with planned urban functions.</w:t>
      </w:r>
      <w:r w:rsidRPr="006D63D0">
        <w:rPr>
          <w:rFonts w:ascii="Times New Roman" w:hAnsi="Times New Roman" w:cs="Times New Roman"/>
          <w:sz w:val="24"/>
          <w:szCs w:val="24"/>
        </w:rPr>
        <w:t xml:space="preserve"> </w:t>
      </w:r>
      <w:r w:rsidRPr="003331E1">
        <w:rPr>
          <w:rFonts w:ascii="Times New Roman" w:hAnsi="Times New Roman" w:cs="Times New Roman"/>
          <w:sz w:val="24"/>
          <w:szCs w:val="24"/>
        </w:rPr>
        <w:t>Accordingly, vendors are displaced from strategic public spaces, marginali</w:t>
      </w:r>
      <w:r>
        <w:rPr>
          <w:rFonts w:ascii="Times New Roman" w:hAnsi="Times New Roman" w:cs="Times New Roman"/>
          <w:sz w:val="24"/>
          <w:szCs w:val="24"/>
        </w:rPr>
        <w:t>s</w:t>
      </w:r>
      <w:r w:rsidRPr="003331E1">
        <w:rPr>
          <w:rFonts w:ascii="Times New Roman" w:hAnsi="Times New Roman" w:cs="Times New Roman"/>
          <w:sz w:val="24"/>
          <w:szCs w:val="24"/>
        </w:rPr>
        <w:t>ed in planning decisions, and forced into precarious or peripheral locations, highlighting how formal planning frameworks often exclude informal livelihoods despite their central role in urban life</w:t>
      </w:r>
      <w:r>
        <w:rPr>
          <w:rFonts w:ascii="Times New Roman" w:hAnsi="Times New Roman" w:cs="Times New Roman"/>
          <w:sz w:val="24"/>
          <w:szCs w:val="24"/>
        </w:rPr>
        <w:t>. This posed the problem of urban public space Afro-Indigenous conceptualisation.</w:t>
      </w:r>
      <w:r w:rsidRPr="002A62A9">
        <w:rPr>
          <w:rFonts w:ascii="Times New Roman" w:eastAsia="Times New Roman" w:hAnsi="Times New Roman" w:cs="Times New Roman"/>
          <w:sz w:val="24"/>
          <w:szCs w:val="24"/>
        </w:rPr>
        <w:t xml:space="preserve"> This conceptualisation is particularly relevant to Bamenda City, where street vending and informal activities in public spaces are not merely violations of urban order but essential survival mechanisms and expressions of citizens’ adaptation to socio-economic realities. Sadly,</w:t>
      </w:r>
      <w:r w:rsidRPr="002A62A9">
        <w:rPr>
          <w:rFonts w:ascii="Times New Roman" w:hAnsi="Times New Roman" w:cs="Times New Roman"/>
          <w:sz w:val="24"/>
          <w:szCs w:val="24"/>
        </w:rPr>
        <w:t xml:space="preserve"> the marginalisation of </w:t>
      </w:r>
      <w:r>
        <w:rPr>
          <w:rFonts w:ascii="Times New Roman" w:hAnsi="Times New Roman" w:cs="Times New Roman"/>
          <w:sz w:val="24"/>
          <w:szCs w:val="24"/>
        </w:rPr>
        <w:t>these</w:t>
      </w:r>
      <w:r w:rsidRPr="002A62A9">
        <w:rPr>
          <w:rFonts w:ascii="Times New Roman" w:hAnsi="Times New Roman" w:cs="Times New Roman"/>
          <w:sz w:val="24"/>
          <w:szCs w:val="24"/>
        </w:rPr>
        <w:t xml:space="preserve"> informal economic activities within Bamenda City’s governance frameworks exacerbates tension and undermines effective public space management.</w:t>
      </w:r>
    </w:p>
    <w:p w14:paraId="3DE51692" w14:textId="77777777" w:rsidR="00243749" w:rsidRPr="002A62A9" w:rsidRDefault="00243749" w:rsidP="00243749">
      <w:pPr>
        <w:spacing w:line="360" w:lineRule="auto"/>
        <w:jc w:val="both"/>
        <w:rPr>
          <w:rFonts w:ascii="Times New Roman" w:hAnsi="Times New Roman" w:cs="Times New Roman"/>
          <w:sz w:val="24"/>
          <w:szCs w:val="24"/>
        </w:rPr>
      </w:pPr>
      <w:r w:rsidRPr="002A62A9">
        <w:rPr>
          <w:rFonts w:ascii="Times New Roman" w:hAnsi="Times New Roman" w:cs="Times New Roman"/>
          <w:sz w:val="24"/>
          <w:szCs w:val="24"/>
        </w:rPr>
        <w:t xml:space="preserve"> It is against this backdrop that this study seeks to investigate the concerns of vendors in relation to public space use and strategies for existence and growth in Bamenda City. This investigation </w:t>
      </w:r>
      <w:r w:rsidRPr="002A62A9">
        <w:rPr>
          <w:rFonts w:ascii="Times New Roman" w:hAnsi="Times New Roman" w:cs="Times New Roman"/>
          <w:sz w:val="24"/>
          <w:szCs w:val="24"/>
        </w:rPr>
        <w:lastRenderedPageBreak/>
        <w:t>is crucial to understanding the need for public spaces that are inclusive, responsive to Afro-endogenous needs</w:t>
      </w:r>
      <w:r w:rsidRPr="00474F33">
        <w:rPr>
          <w:rFonts w:ascii="Times New Roman" w:hAnsi="Times New Roman" w:cs="Times New Roman"/>
          <w:sz w:val="24"/>
          <w:szCs w:val="24"/>
        </w:rPr>
        <w:t>,</w:t>
      </w:r>
      <w:r w:rsidRPr="002A62A9">
        <w:rPr>
          <w:rFonts w:ascii="Times New Roman" w:hAnsi="Times New Roman" w:cs="Times New Roman"/>
          <w:sz w:val="24"/>
          <w:szCs w:val="24"/>
        </w:rPr>
        <w:t xml:space="preserve"> and reflective of individual perceptions.</w:t>
      </w:r>
    </w:p>
    <w:p w14:paraId="189FC492" w14:textId="77777777" w:rsidR="00243749" w:rsidRPr="002A62A9" w:rsidRDefault="00243749" w:rsidP="00243749">
      <w:pPr>
        <w:spacing w:after="0" w:line="360" w:lineRule="auto"/>
        <w:jc w:val="both"/>
        <w:rPr>
          <w:rFonts w:ascii="Times New Roman" w:hAnsi="Times New Roman" w:cs="Times New Roman"/>
          <w:b/>
          <w:bCs/>
          <w:sz w:val="24"/>
          <w:szCs w:val="24"/>
        </w:rPr>
      </w:pPr>
      <w:r w:rsidRPr="002A62A9">
        <w:rPr>
          <w:rFonts w:ascii="Times New Roman" w:hAnsi="Times New Roman" w:cs="Times New Roman"/>
          <w:b/>
          <w:bCs/>
          <w:sz w:val="24"/>
          <w:szCs w:val="24"/>
        </w:rPr>
        <w:t>II.STUDY AREA AND METHODS</w:t>
      </w:r>
    </w:p>
    <w:p w14:paraId="4444CD3C" w14:textId="77777777" w:rsidR="00243749" w:rsidRPr="002A62A9" w:rsidRDefault="00243749" w:rsidP="00243749">
      <w:pPr>
        <w:pStyle w:val="Heading2"/>
        <w:spacing w:line="360" w:lineRule="auto"/>
        <w:rPr>
          <w:rFonts w:ascii="Times New Roman" w:hAnsi="Times New Roman" w:cs="Times New Roman"/>
          <w:b/>
          <w:bCs/>
          <w:color w:val="auto"/>
          <w:sz w:val="24"/>
          <w:szCs w:val="24"/>
        </w:rPr>
      </w:pPr>
      <w:r w:rsidRPr="002A62A9">
        <w:rPr>
          <w:rFonts w:ascii="Times New Roman" w:hAnsi="Times New Roman" w:cs="Times New Roman"/>
          <w:b/>
          <w:bCs/>
          <w:color w:val="auto"/>
          <w:sz w:val="24"/>
          <w:szCs w:val="24"/>
        </w:rPr>
        <w:t>2.1. Study Area</w:t>
      </w:r>
    </w:p>
    <w:p w14:paraId="1E82597B" w14:textId="77777777" w:rsidR="00243749" w:rsidRPr="00750988" w:rsidRDefault="00243749" w:rsidP="00243749">
      <w:pPr>
        <w:spacing w:line="360" w:lineRule="auto"/>
        <w:jc w:val="both"/>
        <w:rPr>
          <w:rFonts w:ascii="Times New Roman" w:hAnsi="Times New Roman" w:cs="Times New Roman"/>
          <w:sz w:val="24"/>
          <w:szCs w:val="24"/>
          <w:shd w:val="clear" w:color="auto" w:fill="FFFFFF"/>
        </w:rPr>
      </w:pPr>
      <w:r w:rsidRPr="002A62A9">
        <w:rPr>
          <w:rFonts w:ascii="Times New Roman" w:hAnsi="Times New Roman" w:cs="Times New Roman"/>
          <w:sz w:val="24"/>
          <w:szCs w:val="24"/>
          <w:shd w:val="clear" w:color="auto" w:fill="FFFFFF"/>
        </w:rPr>
        <w:t xml:space="preserve">Bamenda is the administrative seat of </w:t>
      </w:r>
      <w:proofErr w:type="spellStart"/>
      <w:r w:rsidRPr="002A62A9">
        <w:rPr>
          <w:rFonts w:ascii="Times New Roman" w:hAnsi="Times New Roman" w:cs="Times New Roman"/>
          <w:sz w:val="24"/>
          <w:szCs w:val="24"/>
          <w:shd w:val="clear" w:color="auto" w:fill="FFFFFF"/>
        </w:rPr>
        <w:t>Mezam</w:t>
      </w:r>
      <w:proofErr w:type="spellEnd"/>
      <w:r w:rsidRPr="002A62A9">
        <w:rPr>
          <w:rFonts w:ascii="Times New Roman" w:hAnsi="Times New Roman" w:cs="Times New Roman"/>
          <w:sz w:val="24"/>
          <w:szCs w:val="24"/>
          <w:shd w:val="clear" w:color="auto" w:fill="FFFFFF"/>
        </w:rPr>
        <w:t xml:space="preserve"> Division and the Regional Headquarters of the North West Region, and the largest town in the North West Region</w:t>
      </w:r>
      <w:r w:rsidRPr="002A62A9">
        <w:rPr>
          <w:rFonts w:ascii="Times New Roman" w:hAnsi="Times New Roman" w:cs="Times New Roman"/>
          <w:sz w:val="24"/>
          <w:szCs w:val="24"/>
        </w:rPr>
        <w:t xml:space="preserve">. </w:t>
      </w:r>
      <w:r w:rsidRPr="002A62A9">
        <w:rPr>
          <w:rFonts w:ascii="Times New Roman" w:hAnsi="Times New Roman" w:cs="Times New Roman"/>
          <w:sz w:val="24"/>
          <w:szCs w:val="24"/>
          <w:shd w:val="clear" w:color="auto" w:fill="FFFFFF"/>
        </w:rPr>
        <w:t>Bamenda City covers a surface area of about 37.560 km</w:t>
      </w:r>
      <w:r w:rsidRPr="002A62A9">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rPr>
        <w:t>.</w:t>
      </w:r>
      <w:r w:rsidRPr="002A62A9">
        <w:rPr>
          <w:rFonts w:ascii="Times New Roman" w:hAnsi="Times New Roman" w:cs="Times New Roman"/>
          <w:sz w:val="24"/>
          <w:szCs w:val="24"/>
          <w:shd w:val="clear" w:color="auto" w:fill="FFFFFF"/>
        </w:rPr>
        <w:t xml:space="preserve"> It has seven Sub Divisional Councils and a population of about </w:t>
      </w:r>
      <w:r>
        <w:rPr>
          <w:rFonts w:ascii="Times New Roman" w:hAnsi="Times New Roman" w:cs="Times New Roman"/>
          <w:sz w:val="24"/>
          <w:szCs w:val="24"/>
          <w:shd w:val="clear" w:color="auto" w:fill="FFFFFF"/>
        </w:rPr>
        <w:t xml:space="preserve">800,000 inhabitants </w:t>
      </w:r>
      <w:r w:rsidRPr="002A62A9">
        <w:rPr>
          <w:rFonts w:ascii="Times New Roman" w:hAnsi="Times New Roman" w:cs="Times New Roman"/>
          <w:sz w:val="24"/>
          <w:szCs w:val="24"/>
        </w:rPr>
        <w:t>(</w:t>
      </w:r>
      <w:proofErr w:type="spellStart"/>
      <w:r w:rsidRPr="002A62A9">
        <w:rPr>
          <w:rFonts w:ascii="Times New Roman" w:hAnsi="Times New Roman" w:cs="Times New Roman"/>
          <w:sz w:val="24"/>
          <w:szCs w:val="24"/>
        </w:rPr>
        <w:t>Kimengsi</w:t>
      </w:r>
      <w:proofErr w:type="spellEnd"/>
      <w:r w:rsidRPr="002A62A9">
        <w:rPr>
          <w:rFonts w:ascii="Times New Roman" w:hAnsi="Times New Roman" w:cs="Times New Roman"/>
          <w:sz w:val="24"/>
          <w:szCs w:val="24"/>
        </w:rPr>
        <w:t xml:space="preserve"> &amp; </w:t>
      </w:r>
      <w:proofErr w:type="spellStart"/>
      <w:r w:rsidRPr="002A62A9">
        <w:rPr>
          <w:rFonts w:ascii="Times New Roman" w:hAnsi="Times New Roman" w:cs="Times New Roman"/>
          <w:sz w:val="24"/>
          <w:szCs w:val="24"/>
        </w:rPr>
        <w:t>Fogwe</w:t>
      </w:r>
      <w:proofErr w:type="spellEnd"/>
      <w:r w:rsidRPr="002A62A9">
        <w:rPr>
          <w:rFonts w:ascii="Times New Roman" w:hAnsi="Times New Roman" w:cs="Times New Roman"/>
          <w:sz w:val="24"/>
          <w:szCs w:val="24"/>
        </w:rPr>
        <w:t>, 2017)</w:t>
      </w:r>
      <w:r>
        <w:rPr>
          <w:rFonts w:ascii="Times New Roman" w:hAnsi="Times New Roman" w:cs="Times New Roman"/>
          <w:sz w:val="24"/>
          <w:szCs w:val="24"/>
        </w:rPr>
        <w:t>.</w:t>
      </w:r>
      <w:r w:rsidRPr="002A62A9">
        <w:rPr>
          <w:rFonts w:ascii="Times New Roman" w:hAnsi="Times New Roman" w:cs="Times New Roman"/>
          <w:sz w:val="24"/>
          <w:szCs w:val="24"/>
          <w:shd w:val="clear" w:color="auto" w:fill="FFFFFF"/>
        </w:rPr>
        <w:t xml:space="preserve"> Figure 1 depicts a map of Bamenda City in Cameroon.</w:t>
      </w:r>
    </w:p>
    <w:p w14:paraId="09AF7FA1" w14:textId="77777777" w:rsidR="00243749" w:rsidRPr="002A62A9" w:rsidRDefault="00243749" w:rsidP="00243749">
      <w:pPr>
        <w:spacing w:line="360" w:lineRule="auto"/>
        <w:jc w:val="both"/>
        <w:rPr>
          <w:rFonts w:ascii="Times New Roman" w:hAnsi="Times New Roman" w:cs="Times New Roman"/>
          <w:b/>
          <w:bCs/>
          <w:sz w:val="24"/>
          <w:szCs w:val="24"/>
        </w:rPr>
      </w:pPr>
      <w:r w:rsidRPr="002A62A9">
        <w:rPr>
          <w:noProof/>
          <w:sz w:val="24"/>
          <w:szCs w:val="24"/>
          <w:lang w:val="en-US"/>
        </w:rPr>
        <w:lastRenderedPageBreak/>
        <w:drawing>
          <wp:inline distT="0" distB="0" distL="0" distR="0" wp14:anchorId="0054CCD2" wp14:editId="50424897">
            <wp:extent cx="5436000" cy="6855921"/>
            <wp:effectExtent l="0" t="0" r="0" b="2540"/>
            <wp:docPr id="12216" name="Picture 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6000" cy="6855921"/>
                    </a:xfrm>
                    <a:prstGeom prst="rect">
                      <a:avLst/>
                    </a:prstGeom>
                    <a:noFill/>
                  </pic:spPr>
                </pic:pic>
              </a:graphicData>
            </a:graphic>
          </wp:inline>
        </w:drawing>
      </w:r>
    </w:p>
    <w:p w14:paraId="2CC002F4" w14:textId="4F981621" w:rsidR="00243749" w:rsidRPr="002A62A9" w:rsidRDefault="00243749" w:rsidP="00243749">
      <w:pPr>
        <w:pStyle w:val="Caption"/>
        <w:rPr>
          <w:b w:val="0"/>
          <w:iCs w:val="0"/>
          <w:sz w:val="24"/>
          <w:szCs w:val="24"/>
        </w:rPr>
      </w:pPr>
      <w:bookmarkStart w:id="0" w:name="_Toc213422191"/>
      <w:r w:rsidRPr="002A62A9">
        <w:rPr>
          <w:sz w:val="24"/>
          <w:szCs w:val="24"/>
        </w:rPr>
        <w:t>Figure 1.: Location of Bamenda City in the North Region of Cameroon</w:t>
      </w:r>
      <w:bookmarkEnd w:id="0"/>
    </w:p>
    <w:p w14:paraId="5D3E1EB5" w14:textId="77777777" w:rsidR="00243749" w:rsidRPr="002A62A9" w:rsidRDefault="00243749" w:rsidP="00243749">
      <w:pPr>
        <w:spacing w:line="360" w:lineRule="auto"/>
        <w:jc w:val="both"/>
        <w:rPr>
          <w:rFonts w:ascii="Times New Roman" w:hAnsi="Times New Roman" w:cs="Times New Roman"/>
          <w:b/>
          <w:bCs/>
          <w:sz w:val="24"/>
          <w:szCs w:val="24"/>
        </w:rPr>
      </w:pPr>
      <w:r w:rsidRPr="002A62A9">
        <w:rPr>
          <w:rFonts w:ascii="Times New Roman" w:hAnsi="Times New Roman" w:cs="Times New Roman"/>
          <w:sz w:val="24"/>
          <w:szCs w:val="24"/>
          <w:shd w:val="clear" w:color="auto" w:fill="FFFFFF"/>
        </w:rPr>
        <w:t>Bamenda City is a cosmopolitan city</w:t>
      </w:r>
      <w:r>
        <w:rPr>
          <w:rFonts w:ascii="Times New Roman" w:hAnsi="Times New Roman" w:cs="Times New Roman"/>
          <w:sz w:val="24"/>
          <w:szCs w:val="24"/>
          <w:shd w:val="clear" w:color="auto" w:fill="FFFFFF"/>
        </w:rPr>
        <w:t>,</w:t>
      </w:r>
      <w:r w:rsidRPr="002A62A9">
        <w:rPr>
          <w:rFonts w:ascii="Times New Roman" w:hAnsi="Times New Roman" w:cs="Times New Roman"/>
          <w:sz w:val="24"/>
          <w:szCs w:val="24"/>
          <w:shd w:val="clear" w:color="auto" w:fill="FFFFFF"/>
        </w:rPr>
        <w:t xml:space="preserve"> which is one of the bedrocks of Cameroon politics with a very strong traditional </w:t>
      </w:r>
      <w:r>
        <w:rPr>
          <w:rFonts w:ascii="Times New Roman" w:hAnsi="Times New Roman" w:cs="Times New Roman"/>
          <w:sz w:val="24"/>
          <w:szCs w:val="24"/>
          <w:shd w:val="clear" w:color="auto" w:fill="FFFFFF"/>
        </w:rPr>
        <w:t>setup</w:t>
      </w:r>
      <w:r w:rsidRPr="002A62A9">
        <w:rPr>
          <w:rFonts w:ascii="Times New Roman" w:hAnsi="Times New Roman" w:cs="Times New Roman"/>
          <w:sz w:val="24"/>
          <w:szCs w:val="24"/>
          <w:shd w:val="clear" w:color="auto" w:fill="FFFFFF"/>
        </w:rPr>
        <w:t xml:space="preserve"> and extremely powerful </w:t>
      </w:r>
      <w:proofErr w:type="spellStart"/>
      <w:r w:rsidRPr="002A62A9">
        <w:rPr>
          <w:rFonts w:ascii="Times New Roman" w:hAnsi="Times New Roman" w:cs="Times New Roman"/>
          <w:sz w:val="24"/>
          <w:szCs w:val="24"/>
          <w:shd w:val="clear" w:color="auto" w:fill="FFFFFF"/>
        </w:rPr>
        <w:t>Fons</w:t>
      </w:r>
      <w:proofErr w:type="spellEnd"/>
      <w:r w:rsidRPr="002A62A9">
        <w:rPr>
          <w:rFonts w:ascii="Times New Roman" w:hAnsi="Times New Roman" w:cs="Times New Roman"/>
          <w:sz w:val="24"/>
          <w:szCs w:val="24"/>
          <w:shd w:val="clear" w:color="auto" w:fill="FFFFFF"/>
        </w:rPr>
        <w:t xml:space="preserve"> and </w:t>
      </w:r>
      <w:proofErr w:type="spellStart"/>
      <w:r w:rsidRPr="002A62A9">
        <w:rPr>
          <w:rFonts w:ascii="Times New Roman" w:hAnsi="Times New Roman" w:cs="Times New Roman"/>
          <w:sz w:val="24"/>
          <w:szCs w:val="24"/>
          <w:shd w:val="clear" w:color="auto" w:fill="FFFFFF"/>
        </w:rPr>
        <w:t>Fondoms</w:t>
      </w:r>
      <w:proofErr w:type="spellEnd"/>
      <w:r w:rsidRPr="002A62A9">
        <w:rPr>
          <w:rFonts w:ascii="Times New Roman" w:hAnsi="Times New Roman" w:cs="Times New Roman"/>
          <w:sz w:val="24"/>
          <w:szCs w:val="24"/>
          <w:shd w:val="clear" w:color="auto" w:fill="FFFFFF"/>
        </w:rPr>
        <w:t>. The population</w:t>
      </w:r>
      <w:r>
        <w:rPr>
          <w:rFonts w:ascii="Times New Roman" w:hAnsi="Times New Roman" w:cs="Times New Roman"/>
          <w:sz w:val="24"/>
          <w:szCs w:val="24"/>
          <w:shd w:val="clear" w:color="auto" w:fill="FFFFFF"/>
        </w:rPr>
        <w:t>,</w:t>
      </w:r>
      <w:r w:rsidRPr="002A62A9">
        <w:rPr>
          <w:rFonts w:ascii="Times New Roman" w:hAnsi="Times New Roman" w:cs="Times New Roman"/>
          <w:sz w:val="24"/>
          <w:szCs w:val="24"/>
          <w:shd w:val="clear" w:color="auto" w:fill="FFFFFF"/>
        </w:rPr>
        <w:t xml:space="preserve"> though cosmopolitan</w:t>
      </w:r>
      <w:r>
        <w:rPr>
          <w:rFonts w:ascii="Times New Roman" w:hAnsi="Times New Roman" w:cs="Times New Roman"/>
          <w:sz w:val="24"/>
          <w:szCs w:val="24"/>
          <w:shd w:val="clear" w:color="auto" w:fill="FFFFFF"/>
        </w:rPr>
        <w:t>,</w:t>
      </w:r>
      <w:r w:rsidRPr="002A62A9">
        <w:rPr>
          <w:rFonts w:ascii="Times New Roman" w:hAnsi="Times New Roman" w:cs="Times New Roman"/>
          <w:sz w:val="24"/>
          <w:szCs w:val="24"/>
          <w:shd w:val="clear" w:color="auto" w:fill="FFFFFF"/>
        </w:rPr>
        <w:t xml:space="preserve"> has a greater majority of local ethnic groups</w:t>
      </w:r>
      <w:r>
        <w:rPr>
          <w:rFonts w:ascii="Times New Roman" w:hAnsi="Times New Roman" w:cs="Times New Roman"/>
          <w:sz w:val="24"/>
          <w:szCs w:val="24"/>
          <w:shd w:val="clear" w:color="auto" w:fill="FFFFFF"/>
        </w:rPr>
        <w:t>,</w:t>
      </w:r>
      <w:r w:rsidRPr="002A62A9">
        <w:rPr>
          <w:rFonts w:ascii="Times New Roman" w:hAnsi="Times New Roman" w:cs="Times New Roman"/>
          <w:sz w:val="24"/>
          <w:szCs w:val="24"/>
          <w:shd w:val="clear" w:color="auto" w:fill="FFFFFF"/>
        </w:rPr>
        <w:t xml:space="preserve"> which include </w:t>
      </w:r>
      <w:proofErr w:type="spellStart"/>
      <w:r w:rsidRPr="002A62A9">
        <w:rPr>
          <w:rFonts w:ascii="Times New Roman" w:hAnsi="Times New Roman" w:cs="Times New Roman"/>
          <w:sz w:val="24"/>
          <w:szCs w:val="24"/>
          <w:shd w:val="clear" w:color="auto" w:fill="FFFFFF"/>
        </w:rPr>
        <w:t>Bamendakwe</w:t>
      </w:r>
      <w:proofErr w:type="spellEnd"/>
      <w:r w:rsidRPr="002A62A9">
        <w:rPr>
          <w:rFonts w:ascii="Times New Roman" w:hAnsi="Times New Roman" w:cs="Times New Roman"/>
          <w:sz w:val="24"/>
          <w:szCs w:val="24"/>
          <w:shd w:val="clear" w:color="auto" w:fill="FFFFFF"/>
        </w:rPr>
        <w:t xml:space="preserve">, </w:t>
      </w:r>
      <w:proofErr w:type="spellStart"/>
      <w:r w:rsidRPr="002A62A9">
        <w:rPr>
          <w:rFonts w:ascii="Times New Roman" w:hAnsi="Times New Roman" w:cs="Times New Roman"/>
          <w:sz w:val="24"/>
          <w:szCs w:val="24"/>
          <w:shd w:val="clear" w:color="auto" w:fill="FFFFFF"/>
        </w:rPr>
        <w:t>Nsongwa</w:t>
      </w:r>
      <w:proofErr w:type="spellEnd"/>
      <w:r w:rsidRPr="002A62A9">
        <w:rPr>
          <w:rFonts w:ascii="Times New Roman" w:hAnsi="Times New Roman" w:cs="Times New Roman"/>
          <w:sz w:val="24"/>
          <w:szCs w:val="24"/>
          <w:shd w:val="clear" w:color="auto" w:fill="FFFFFF"/>
        </w:rPr>
        <w:t xml:space="preserve">, </w:t>
      </w:r>
      <w:proofErr w:type="spellStart"/>
      <w:r w:rsidRPr="002A62A9">
        <w:rPr>
          <w:rFonts w:ascii="Times New Roman" w:hAnsi="Times New Roman" w:cs="Times New Roman"/>
          <w:sz w:val="24"/>
          <w:szCs w:val="24"/>
          <w:shd w:val="clear" w:color="auto" w:fill="FFFFFF"/>
        </w:rPr>
        <w:t>Chomba</w:t>
      </w:r>
      <w:proofErr w:type="spellEnd"/>
      <w:r w:rsidRPr="002A62A9">
        <w:rPr>
          <w:rFonts w:ascii="Times New Roman" w:hAnsi="Times New Roman" w:cs="Times New Roman"/>
          <w:sz w:val="24"/>
          <w:szCs w:val="24"/>
          <w:shd w:val="clear" w:color="auto" w:fill="FFFFFF"/>
        </w:rPr>
        <w:t xml:space="preserve">, </w:t>
      </w:r>
      <w:proofErr w:type="spellStart"/>
      <w:r w:rsidRPr="002A62A9">
        <w:rPr>
          <w:rFonts w:ascii="Times New Roman" w:hAnsi="Times New Roman" w:cs="Times New Roman"/>
          <w:sz w:val="24"/>
          <w:szCs w:val="24"/>
          <w:shd w:val="clear" w:color="auto" w:fill="FFFFFF"/>
        </w:rPr>
        <w:t>Mbattu</w:t>
      </w:r>
      <w:proofErr w:type="spellEnd"/>
      <w:r w:rsidRPr="002A62A9">
        <w:rPr>
          <w:rFonts w:ascii="Times New Roman" w:hAnsi="Times New Roman" w:cs="Times New Roman"/>
          <w:sz w:val="24"/>
          <w:szCs w:val="24"/>
          <w:shd w:val="clear" w:color="auto" w:fill="FFFFFF"/>
        </w:rPr>
        <w:t xml:space="preserve"> and </w:t>
      </w:r>
      <w:proofErr w:type="spellStart"/>
      <w:r w:rsidRPr="002A62A9">
        <w:rPr>
          <w:rFonts w:ascii="Times New Roman" w:hAnsi="Times New Roman" w:cs="Times New Roman"/>
          <w:sz w:val="24"/>
          <w:szCs w:val="24"/>
          <w:shd w:val="clear" w:color="auto" w:fill="FFFFFF"/>
        </w:rPr>
        <w:t>Nkwen</w:t>
      </w:r>
      <w:proofErr w:type="spellEnd"/>
      <w:r>
        <w:rPr>
          <w:rFonts w:ascii="Times New Roman" w:hAnsi="Times New Roman" w:cs="Times New Roman"/>
          <w:sz w:val="24"/>
          <w:szCs w:val="24"/>
          <w:shd w:val="clear" w:color="auto" w:fill="FFFFFF"/>
        </w:rPr>
        <w:t>,</w:t>
      </w:r>
      <w:r w:rsidRPr="002A62A9">
        <w:rPr>
          <w:rFonts w:ascii="Times New Roman" w:hAnsi="Times New Roman" w:cs="Times New Roman"/>
          <w:sz w:val="24"/>
          <w:szCs w:val="24"/>
          <w:shd w:val="clear" w:color="auto" w:fill="FFFFFF"/>
        </w:rPr>
        <w:t xml:space="preserve"> who practice subsistence farming.</w:t>
      </w:r>
      <w:r w:rsidRPr="002A62A9">
        <w:rPr>
          <w:rFonts w:ascii="Times New Roman" w:hAnsi="Times New Roman" w:cs="Times New Roman"/>
          <w:sz w:val="24"/>
          <w:szCs w:val="24"/>
        </w:rPr>
        <w:t xml:space="preserve"> </w:t>
      </w:r>
    </w:p>
    <w:p w14:paraId="332CFE51" w14:textId="77777777" w:rsidR="00243749" w:rsidRPr="00C03126" w:rsidRDefault="00243749" w:rsidP="00243749">
      <w:pPr>
        <w:pStyle w:val="Heading2"/>
        <w:spacing w:line="360" w:lineRule="auto"/>
        <w:rPr>
          <w:rFonts w:ascii="Times New Roman" w:hAnsi="Times New Roman" w:cs="Times New Roman"/>
          <w:b/>
          <w:bCs/>
          <w:color w:val="000000" w:themeColor="text1"/>
          <w:sz w:val="24"/>
          <w:szCs w:val="24"/>
        </w:rPr>
      </w:pPr>
      <w:r w:rsidRPr="002A62A9">
        <w:rPr>
          <w:rFonts w:ascii="Times New Roman" w:hAnsi="Times New Roman" w:cs="Times New Roman"/>
          <w:b/>
          <w:bCs/>
          <w:color w:val="auto"/>
          <w:sz w:val="24"/>
          <w:szCs w:val="24"/>
        </w:rPr>
        <w:lastRenderedPageBreak/>
        <w:t>2.2</w:t>
      </w:r>
      <w:r w:rsidRPr="00C03126">
        <w:rPr>
          <w:rFonts w:ascii="Times New Roman" w:hAnsi="Times New Roman" w:cs="Times New Roman"/>
          <w:b/>
          <w:bCs/>
          <w:color w:val="000000" w:themeColor="text1"/>
          <w:sz w:val="24"/>
          <w:szCs w:val="24"/>
        </w:rPr>
        <w:t>. Methods</w:t>
      </w:r>
    </w:p>
    <w:p w14:paraId="602526DE" w14:textId="77777777" w:rsidR="00243749" w:rsidRPr="00BA7D85" w:rsidRDefault="00243749" w:rsidP="00243749">
      <w:pPr>
        <w:spacing w:line="360" w:lineRule="auto"/>
        <w:jc w:val="both"/>
        <w:rPr>
          <w:rFonts w:ascii="Times New Roman" w:hAnsi="Times New Roman" w:cs="Times New Roman"/>
          <w:sz w:val="24"/>
          <w:szCs w:val="24"/>
        </w:rPr>
      </w:pPr>
      <w:r w:rsidRPr="00BA7D85">
        <w:rPr>
          <w:rFonts w:ascii="Times New Roman" w:eastAsia="SimSun" w:hAnsi="Times New Roman" w:cs="Times New Roman"/>
          <w:sz w:val="24"/>
          <w:szCs w:val="24"/>
          <w:lang w:eastAsia="zh-CN"/>
        </w:rPr>
        <w:t xml:space="preserve">The study used a mixed research design integrating both quantitative and qualitative methods to investigate the concerns of vendors and strategies for existence and growth in public spaces in Bamenda city.  </w:t>
      </w:r>
      <w:r w:rsidRPr="0053634B">
        <w:rPr>
          <w:rFonts w:ascii="Times New Roman" w:hAnsi="Times New Roman" w:cs="Times New Roman"/>
          <w:bCs/>
          <w:sz w:val="24"/>
          <w:szCs w:val="24"/>
        </w:rPr>
        <w:t>To facilitate a quantitative assessment of the study variables</w:t>
      </w:r>
      <w:r w:rsidRPr="00BA7D85">
        <w:rPr>
          <w:rFonts w:ascii="Times New Roman" w:hAnsi="Times New Roman" w:cs="Times New Roman"/>
          <w:bCs/>
          <w:sz w:val="24"/>
          <w:szCs w:val="24"/>
        </w:rPr>
        <w:t>,</w:t>
      </w:r>
      <w:r w:rsidRPr="00BA7D85">
        <w:rPr>
          <w:rStyle w:val="fontstyle01"/>
          <w:rFonts w:ascii="Times New Roman" w:hAnsi="Times New Roman" w:cs="Times New Roman"/>
          <w:color w:val="000000" w:themeColor="text1"/>
          <w:sz w:val="24"/>
          <w:szCs w:val="24"/>
        </w:rPr>
        <w:t xml:space="preserve"> a total of 170 questionnaires was administered systematically </w:t>
      </w:r>
      <w:r w:rsidRPr="00BA7D85">
        <w:rPr>
          <w:rStyle w:val="fontstyle01"/>
          <w:rFonts w:ascii="Times New Roman" w:hAnsi="Times New Roman" w:cs="Times New Roman"/>
          <w:sz w:val="24"/>
          <w:szCs w:val="24"/>
        </w:rPr>
        <w:t xml:space="preserve">to vendors in the three municipalities of Bamenda I, II, and III. </w:t>
      </w:r>
      <w:r w:rsidRPr="00BA7D85">
        <w:rPr>
          <w:rFonts w:ascii="Times New Roman" w:hAnsi="Times New Roman" w:cs="Times New Roman"/>
          <w:bCs/>
          <w:sz w:val="24"/>
          <w:szCs w:val="24"/>
        </w:rPr>
        <w:t xml:space="preserve">Field surveys and observations were equally conducted in the city to assess the </w:t>
      </w:r>
      <w:r w:rsidRPr="00BA7D85">
        <w:rPr>
          <w:rStyle w:val="fontstyle01"/>
          <w:rFonts w:ascii="Times New Roman" w:hAnsi="Times New Roman" w:cs="Times New Roman"/>
          <w:color w:val="000000" w:themeColor="text1"/>
          <w:sz w:val="24"/>
          <w:szCs w:val="24"/>
        </w:rPr>
        <w:t>activities linked to vendors in public spaces, and strategies for existence and growth in Bamenda City</w:t>
      </w:r>
      <w:r w:rsidRPr="00BA7D85">
        <w:rPr>
          <w:rFonts w:ascii="Times New Roman" w:hAnsi="Times New Roman" w:cs="Times New Roman"/>
          <w:color w:val="000000" w:themeColor="text1"/>
          <w:sz w:val="24"/>
          <w:szCs w:val="24"/>
        </w:rPr>
        <w:t xml:space="preserve">. </w:t>
      </w:r>
      <w:r w:rsidRPr="00143EEF">
        <w:rPr>
          <w:rFonts w:ascii="Times New Roman" w:eastAsia="Times New Roman" w:hAnsi="Times New Roman" w:cs="Times New Roman"/>
          <w:sz w:val="24"/>
          <w:szCs w:val="24"/>
        </w:rPr>
        <w:t>For the purpose of in-depth analysis of the results from the quantitative analysis, a further approach called the qualitative method</w:t>
      </w:r>
      <w:r>
        <w:rPr>
          <w:rFonts w:ascii="Times New Roman" w:eastAsia="Times New Roman" w:hAnsi="Times New Roman" w:cs="Times New Roman"/>
          <w:sz w:val="24"/>
          <w:szCs w:val="24"/>
        </w:rPr>
        <w:t xml:space="preserve"> was conducted</w:t>
      </w:r>
      <w:r w:rsidRPr="00143EEF">
        <w:rPr>
          <w:rFonts w:ascii="Times New Roman" w:hAnsi="Times New Roman" w:cs="Times New Roman"/>
          <w:sz w:val="24"/>
          <w:szCs w:val="24"/>
        </w:rPr>
        <w:t xml:space="preserve">. </w:t>
      </w:r>
      <w:r>
        <w:rPr>
          <w:rFonts w:ascii="Times New Roman" w:hAnsi="Times New Roman" w:cs="Times New Roman"/>
          <w:color w:val="000000" w:themeColor="text1"/>
          <w:sz w:val="24"/>
          <w:szCs w:val="24"/>
        </w:rPr>
        <w:t>T</w:t>
      </w:r>
      <w:r w:rsidRPr="0053634B">
        <w:rPr>
          <w:rFonts w:ascii="Times New Roman" w:hAnsi="Times New Roman" w:cs="Times New Roman"/>
          <w:color w:val="000000" w:themeColor="text1"/>
          <w:sz w:val="24"/>
          <w:szCs w:val="24"/>
        </w:rPr>
        <w:t>his data was acquired from</w:t>
      </w:r>
      <w:r>
        <w:rPr>
          <w:rFonts w:ascii="Times New Roman" w:hAnsi="Times New Roman" w:cs="Times New Roman"/>
          <w:color w:val="000000" w:themeColor="text1"/>
          <w:sz w:val="24"/>
          <w:szCs w:val="24"/>
        </w:rPr>
        <w:t xml:space="preserve"> d</w:t>
      </w:r>
      <w:r w:rsidRPr="0053634B">
        <w:rPr>
          <w:rFonts w:ascii="Times New Roman" w:hAnsi="Times New Roman" w:cs="Times New Roman"/>
          <w:color w:val="000000" w:themeColor="text1"/>
          <w:sz w:val="24"/>
          <w:szCs w:val="24"/>
        </w:rPr>
        <w:t>ocuments and reports from the Bamenda I, II, and III municipal councils regarding urban planning and vendor regulations</w:t>
      </w:r>
      <w:r w:rsidRPr="00BA7D85">
        <w:rPr>
          <w:rStyle w:val="fontstyle01"/>
          <w:rFonts w:ascii="Times New Roman" w:hAnsi="Times New Roman" w:cs="Times New Roman"/>
          <w:color w:val="000000" w:themeColor="text1"/>
          <w:sz w:val="24"/>
          <w:szCs w:val="24"/>
        </w:rPr>
        <w:t xml:space="preserve">. </w:t>
      </w:r>
      <w:r w:rsidRPr="00BA7D85">
        <w:rPr>
          <w:rFonts w:ascii="Times New Roman" w:hAnsi="Times New Roman" w:cs="Times New Roman"/>
          <w:sz w:val="24"/>
          <w:szCs w:val="24"/>
        </w:rPr>
        <w:t>Quantitative data</w:t>
      </w:r>
      <w:r w:rsidRPr="005D5BA8">
        <w:rPr>
          <w:rFonts w:ascii="Times New Roman" w:hAnsi="Times New Roman" w:cs="Times New Roman"/>
          <w:sz w:val="24"/>
          <w:szCs w:val="24"/>
        </w:rPr>
        <w:t xml:space="preserve"> collected from the field was summarized </w:t>
      </w:r>
      <w:r>
        <w:rPr>
          <w:rFonts w:ascii="Times New Roman" w:hAnsi="Times New Roman" w:cs="Times New Roman"/>
          <w:sz w:val="24"/>
          <w:szCs w:val="24"/>
        </w:rPr>
        <w:t>using</w:t>
      </w:r>
      <w:r w:rsidRPr="00BA7D85">
        <w:rPr>
          <w:rFonts w:ascii="Times New Roman" w:hAnsi="Times New Roman" w:cs="Times New Roman"/>
          <w:sz w:val="24"/>
          <w:szCs w:val="24"/>
        </w:rPr>
        <w:t xml:space="preserve"> descriptive and inferential statistical approaches, while the qualitative data were analysed using content and thematic approaches.</w:t>
      </w:r>
      <w:r w:rsidRPr="00BA7D85">
        <w:rPr>
          <w:sz w:val="24"/>
          <w:szCs w:val="24"/>
        </w:rPr>
        <w:t xml:space="preserve"> </w:t>
      </w:r>
      <w:r w:rsidRPr="00BA7D85">
        <w:rPr>
          <w:rFonts w:ascii="Times New Roman" w:hAnsi="Times New Roman" w:cs="Times New Roman"/>
          <w:sz w:val="24"/>
          <w:szCs w:val="24"/>
        </w:rPr>
        <w:t xml:space="preserve"> The cartographical data enabled the production of maps. In addition, the use of SPSS version 20, Microsoft Excel, and ArcGIS 10.3 software helped with the spatial analysis</w:t>
      </w:r>
      <w:r w:rsidRPr="005D5BA8">
        <w:rPr>
          <w:rFonts w:ascii="Times New Roman" w:hAnsi="Times New Roman" w:cs="Times New Roman"/>
          <w:sz w:val="24"/>
          <w:szCs w:val="24"/>
        </w:rPr>
        <w:t xml:space="preserve">. </w:t>
      </w:r>
      <w:r w:rsidRPr="00BA7D85">
        <w:rPr>
          <w:rFonts w:ascii="Times New Roman" w:hAnsi="Times New Roman" w:cs="Times New Roman"/>
          <w:sz w:val="24"/>
          <w:szCs w:val="24"/>
        </w:rPr>
        <w:t>Results were qualitatively, quantitatively, and cartographically analysed and presented in the form of tables, charts,</w:t>
      </w:r>
      <w:r>
        <w:rPr>
          <w:rFonts w:ascii="Times New Roman" w:hAnsi="Times New Roman" w:cs="Times New Roman"/>
          <w:sz w:val="24"/>
          <w:szCs w:val="24"/>
        </w:rPr>
        <w:t xml:space="preserve"> photographs </w:t>
      </w:r>
      <w:r w:rsidRPr="00BA7D85">
        <w:rPr>
          <w:rFonts w:ascii="Times New Roman" w:hAnsi="Times New Roman" w:cs="Times New Roman"/>
          <w:sz w:val="24"/>
          <w:szCs w:val="24"/>
        </w:rPr>
        <w:t>and maps</w:t>
      </w:r>
      <w:r>
        <w:rPr>
          <w:rFonts w:ascii="Times New Roman" w:hAnsi="Times New Roman" w:cs="Times New Roman"/>
          <w:sz w:val="24"/>
          <w:szCs w:val="24"/>
        </w:rPr>
        <w:t xml:space="preserve"> for clarity</w:t>
      </w:r>
      <w:r w:rsidRPr="00BA7D85">
        <w:rPr>
          <w:rFonts w:ascii="Times New Roman" w:hAnsi="Times New Roman" w:cs="Times New Roman"/>
          <w:sz w:val="24"/>
          <w:szCs w:val="24"/>
        </w:rPr>
        <w:t xml:space="preserve">. </w:t>
      </w:r>
    </w:p>
    <w:p w14:paraId="0C50EA65" w14:textId="77777777" w:rsidR="00243749" w:rsidRPr="002A62A9" w:rsidRDefault="00243749" w:rsidP="00243749">
      <w:pPr>
        <w:pStyle w:val="Heading1"/>
        <w:spacing w:line="360" w:lineRule="auto"/>
        <w:rPr>
          <w:rFonts w:ascii="Times New Roman" w:hAnsi="Times New Roman" w:cs="Times New Roman"/>
          <w:b/>
          <w:bCs/>
          <w:color w:val="auto"/>
          <w:sz w:val="24"/>
          <w:szCs w:val="24"/>
        </w:rPr>
      </w:pPr>
      <w:r w:rsidRPr="002A62A9">
        <w:rPr>
          <w:rFonts w:ascii="Times New Roman" w:hAnsi="Times New Roman" w:cs="Times New Roman"/>
          <w:b/>
          <w:bCs/>
          <w:color w:val="auto"/>
          <w:sz w:val="24"/>
          <w:szCs w:val="24"/>
        </w:rPr>
        <w:t>III. RESULTS AND DISCUSSIONS</w:t>
      </w:r>
    </w:p>
    <w:p w14:paraId="173CCCB5" w14:textId="77777777" w:rsidR="00243749" w:rsidRPr="002A62A9" w:rsidRDefault="00243749" w:rsidP="00243749">
      <w:pPr>
        <w:pStyle w:val="Heading2"/>
        <w:spacing w:line="360" w:lineRule="auto"/>
        <w:rPr>
          <w:rFonts w:ascii="Times New Roman" w:hAnsi="Times New Roman" w:cs="Times New Roman"/>
          <w:sz w:val="24"/>
          <w:szCs w:val="24"/>
        </w:rPr>
      </w:pPr>
      <w:r w:rsidRPr="002A62A9">
        <w:rPr>
          <w:rFonts w:ascii="Times New Roman" w:hAnsi="Times New Roman" w:cs="Times New Roman"/>
          <w:b/>
          <w:bCs/>
          <w:color w:val="auto"/>
          <w:sz w:val="24"/>
          <w:szCs w:val="24"/>
        </w:rPr>
        <w:t>3.1</w:t>
      </w:r>
      <w:r>
        <w:rPr>
          <w:rFonts w:ascii="Times New Roman" w:hAnsi="Times New Roman" w:cs="Times New Roman"/>
          <w:b/>
          <w:bCs/>
          <w:color w:val="auto"/>
          <w:sz w:val="24"/>
          <w:szCs w:val="24"/>
        </w:rPr>
        <w:t>.</w:t>
      </w:r>
      <w:r w:rsidRPr="002A62A9">
        <w:rPr>
          <w:rFonts w:ascii="Times New Roman" w:hAnsi="Times New Roman" w:cs="Times New Roman"/>
          <w:b/>
          <w:bCs/>
          <w:color w:val="auto"/>
          <w:sz w:val="24"/>
          <w:szCs w:val="24"/>
        </w:rPr>
        <w:t xml:space="preserve"> Spatial Distribution of Public Spaces in Bamenda City</w:t>
      </w:r>
    </w:p>
    <w:p w14:paraId="1285EF15" w14:textId="77777777" w:rsidR="00243749" w:rsidRPr="002A62A9" w:rsidRDefault="00243749" w:rsidP="00243749">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displayed public spaces </w:t>
      </w:r>
      <w:r w:rsidRPr="002A62A9">
        <w:rPr>
          <w:rFonts w:ascii="Times New Roman" w:hAnsi="Times New Roman" w:cs="Times New Roman"/>
          <w:sz w:val="24"/>
          <w:szCs w:val="24"/>
        </w:rPr>
        <w:t>structured into formal (officially designed), informal (unofficial), and semi-public (privately owned, p</w:t>
      </w:r>
      <w:r>
        <w:rPr>
          <w:rFonts w:ascii="Times New Roman" w:hAnsi="Times New Roman" w:cs="Times New Roman"/>
          <w:sz w:val="24"/>
          <w:szCs w:val="24"/>
        </w:rPr>
        <w:t>ublicly accessible) spaces. The informal types which are the main focus</w:t>
      </w:r>
      <w:r w:rsidRPr="002A62A9">
        <w:rPr>
          <w:rFonts w:ascii="Times New Roman" w:hAnsi="Times New Roman" w:cs="Times New Roman"/>
          <w:sz w:val="24"/>
          <w:szCs w:val="24"/>
        </w:rPr>
        <w:t xml:space="preserve"> </w:t>
      </w:r>
      <w:r>
        <w:rPr>
          <w:rFonts w:ascii="Times New Roman" w:hAnsi="Times New Roman" w:cs="Times New Roman"/>
          <w:sz w:val="24"/>
          <w:szCs w:val="24"/>
        </w:rPr>
        <w:t xml:space="preserve">of this work </w:t>
      </w:r>
      <w:r w:rsidRPr="002A62A9">
        <w:rPr>
          <w:rFonts w:ascii="Times New Roman" w:hAnsi="Times New Roman" w:cs="Times New Roman"/>
          <w:sz w:val="24"/>
          <w:szCs w:val="24"/>
        </w:rPr>
        <w:t>cut across roadsides, sports fields, market spots, green spaces, parking lots, clande</w:t>
      </w:r>
      <w:r>
        <w:rPr>
          <w:rFonts w:ascii="Times New Roman" w:hAnsi="Times New Roman" w:cs="Times New Roman"/>
          <w:sz w:val="24"/>
          <w:szCs w:val="24"/>
        </w:rPr>
        <w:t>stine motor stops, and streets.</w:t>
      </w:r>
      <w:r w:rsidRPr="002A62A9">
        <w:rPr>
          <w:rFonts w:ascii="Times New Roman" w:hAnsi="Times New Roman" w:cs="Times New Roman"/>
          <w:sz w:val="24"/>
          <w:szCs w:val="24"/>
        </w:rPr>
        <w:t xml:space="preserve"> These spaces are spread across the three Municipalities of Bamenda City, each serving distinct social and economic functions and involving different actors. Figure </w:t>
      </w:r>
      <w:r>
        <w:rPr>
          <w:rFonts w:ascii="Times New Roman" w:hAnsi="Times New Roman" w:cs="Times New Roman"/>
          <w:sz w:val="24"/>
          <w:szCs w:val="24"/>
        </w:rPr>
        <w:t>2</w:t>
      </w:r>
      <w:r w:rsidRPr="002A62A9">
        <w:rPr>
          <w:rFonts w:ascii="Times New Roman" w:hAnsi="Times New Roman" w:cs="Times New Roman"/>
          <w:sz w:val="24"/>
          <w:szCs w:val="24"/>
        </w:rPr>
        <w:t xml:space="preserve"> presents a visual representation of the proportion of various public space typologies in Bamenda City.</w:t>
      </w:r>
    </w:p>
    <w:p w14:paraId="3731BC5D" w14:textId="77777777" w:rsidR="00243749" w:rsidRPr="002A62A9" w:rsidRDefault="00243749" w:rsidP="00243749">
      <w:pPr>
        <w:spacing w:after="100" w:afterAutospacing="1" w:line="360" w:lineRule="auto"/>
        <w:jc w:val="both"/>
        <w:rPr>
          <w:rFonts w:ascii="Times New Roman" w:hAnsi="Times New Roman" w:cs="Times New Roman"/>
          <w:sz w:val="24"/>
          <w:szCs w:val="24"/>
        </w:rPr>
      </w:pPr>
      <w:r w:rsidRPr="002A62A9">
        <w:rPr>
          <w:noProof/>
          <w:sz w:val="24"/>
          <w:szCs w:val="24"/>
          <w:lang w:val="en-US"/>
        </w:rPr>
        <w:lastRenderedPageBreak/>
        <w:drawing>
          <wp:inline distT="0" distB="0" distL="0" distR="0" wp14:anchorId="19E79A75" wp14:editId="651D34F2">
            <wp:extent cx="5286375" cy="2628900"/>
            <wp:effectExtent l="0" t="0" r="9525" b="0"/>
            <wp:docPr id="12197" name="Chart 12197">
              <a:extLst xmlns:a="http://schemas.openxmlformats.org/drawingml/2006/main">
                <a:ext uri="{FF2B5EF4-FFF2-40B4-BE49-F238E27FC236}">
                  <a16:creationId xmlns:a16="http://schemas.microsoft.com/office/drawing/2014/main" id="{FEEB1280-48B8-48A4-AB3A-A04A0A311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141D6C" w14:textId="77777777" w:rsidR="00243749" w:rsidRPr="002A62A9" w:rsidRDefault="00243749" w:rsidP="00243749">
      <w:pPr>
        <w:pStyle w:val="Caption"/>
        <w:spacing w:after="0"/>
        <w:rPr>
          <w:sz w:val="24"/>
          <w:szCs w:val="24"/>
        </w:rPr>
      </w:pPr>
      <w:bookmarkStart w:id="1" w:name="_Toc213422279"/>
      <w:r>
        <w:rPr>
          <w:sz w:val="24"/>
          <w:szCs w:val="24"/>
        </w:rPr>
        <w:t>Figure 2</w:t>
      </w:r>
      <w:r w:rsidRPr="002A62A9">
        <w:rPr>
          <w:sz w:val="24"/>
          <w:szCs w:val="24"/>
        </w:rPr>
        <w:t>: Types of public spaces in Bamenda City</w:t>
      </w:r>
      <w:bookmarkEnd w:id="1"/>
    </w:p>
    <w:p w14:paraId="40B95F59" w14:textId="77777777" w:rsidR="00243749" w:rsidRPr="002A62A9" w:rsidRDefault="00243749" w:rsidP="00243749">
      <w:pPr>
        <w:pStyle w:val="NormalWeb"/>
        <w:spacing w:after="0"/>
        <w:rPr>
          <w:sz w:val="24"/>
        </w:rPr>
      </w:pPr>
      <w:r w:rsidRPr="002A62A9">
        <w:rPr>
          <w:sz w:val="24"/>
        </w:rPr>
        <w:t xml:space="preserve">Figure </w:t>
      </w:r>
      <w:r>
        <w:rPr>
          <w:sz w:val="24"/>
        </w:rPr>
        <w:t xml:space="preserve">2 </w:t>
      </w:r>
      <w:r w:rsidRPr="002A62A9">
        <w:rPr>
          <w:sz w:val="24"/>
        </w:rPr>
        <w:t>reveals that roadsides as informal spaces, accounting for 40%, dominate the public spaces with socio-</w:t>
      </w:r>
      <w:r>
        <w:rPr>
          <w:sz w:val="24"/>
        </w:rPr>
        <w:t>economic deeds</w:t>
      </w:r>
      <w:r w:rsidRPr="002A62A9">
        <w:rPr>
          <w:sz w:val="24"/>
        </w:rPr>
        <w:t>, while clandestine motor stops</w:t>
      </w:r>
      <w:r>
        <w:rPr>
          <w:sz w:val="24"/>
        </w:rPr>
        <w:t xml:space="preserve"> areas</w:t>
      </w:r>
      <w:r w:rsidRPr="002A62A9">
        <w:rPr>
          <w:sz w:val="24"/>
        </w:rPr>
        <w:t xml:space="preserve">, streets, and roads are the least frequented by such activities. This highlights the diversity of public spaces in Bamenda, each characterised by distinct functions and spatial configurations. </w:t>
      </w:r>
      <w:r>
        <w:rPr>
          <w:sz w:val="24"/>
        </w:rPr>
        <w:t xml:space="preserve">It is here where we observed </w:t>
      </w:r>
      <w:r w:rsidRPr="002A62A9">
        <w:rPr>
          <w:sz w:val="24"/>
        </w:rPr>
        <w:t xml:space="preserve">Street vending </w:t>
      </w:r>
      <w:r>
        <w:rPr>
          <w:sz w:val="24"/>
        </w:rPr>
        <w:t>representing</w:t>
      </w:r>
      <w:r w:rsidRPr="002A62A9">
        <w:rPr>
          <w:sz w:val="24"/>
        </w:rPr>
        <w:t xml:space="preserve"> </w:t>
      </w:r>
      <w:r>
        <w:rPr>
          <w:sz w:val="24"/>
        </w:rPr>
        <w:t>an</w:t>
      </w:r>
      <w:r w:rsidRPr="002A62A9">
        <w:rPr>
          <w:sz w:val="24"/>
        </w:rPr>
        <w:t xml:space="preserve"> iconic example of an economic opportunity for the urban working poor that presents a management challenge to city governments, notably whether and how to regulate access to public space for informal livelihoods.</w:t>
      </w:r>
      <w:r>
        <w:rPr>
          <w:sz w:val="24"/>
        </w:rPr>
        <w:t xml:space="preserve"> </w:t>
      </w:r>
      <w:r w:rsidRPr="002A62A9">
        <w:rPr>
          <w:sz w:val="24"/>
        </w:rPr>
        <w:t xml:space="preserve"> This is consistent w</w:t>
      </w:r>
      <w:r>
        <w:rPr>
          <w:sz w:val="24"/>
        </w:rPr>
        <w:t xml:space="preserve">ith the results of Sourav et al., </w:t>
      </w:r>
      <w:r w:rsidRPr="002A62A9">
        <w:rPr>
          <w:sz w:val="24"/>
        </w:rPr>
        <w:t xml:space="preserve">(2023), who posited that streets, pathways, and their nearby leftover spaces in developing countries often serve as significant public places where vendors </w:t>
      </w:r>
      <w:r>
        <w:rPr>
          <w:sz w:val="24"/>
        </w:rPr>
        <w:t>earn a living</w:t>
      </w:r>
      <w:r w:rsidRPr="002A62A9">
        <w:rPr>
          <w:sz w:val="24"/>
        </w:rPr>
        <w:t xml:space="preserve">. </w:t>
      </w:r>
      <w:r>
        <w:rPr>
          <w:sz w:val="24"/>
        </w:rPr>
        <w:t>Figure 3.</w:t>
      </w:r>
      <w:r w:rsidRPr="002A62A9">
        <w:rPr>
          <w:sz w:val="24"/>
        </w:rPr>
        <w:t xml:space="preserve"> illustrates a spatial view of public spaces </w:t>
      </w:r>
      <w:r>
        <w:rPr>
          <w:sz w:val="24"/>
        </w:rPr>
        <w:t xml:space="preserve">most especially where the Vendors operate </w:t>
      </w:r>
      <w:r w:rsidRPr="002A62A9">
        <w:rPr>
          <w:sz w:val="24"/>
        </w:rPr>
        <w:t>in the study area.</w:t>
      </w:r>
    </w:p>
    <w:p w14:paraId="228BAC21" w14:textId="77777777" w:rsidR="00243749" w:rsidRDefault="00243749" w:rsidP="00243749">
      <w:pPr>
        <w:spacing w:line="360" w:lineRule="auto"/>
        <w:jc w:val="center"/>
        <w:rPr>
          <w:sz w:val="24"/>
          <w:szCs w:val="24"/>
        </w:rPr>
      </w:pPr>
      <w:r w:rsidRPr="002A62A9">
        <w:rPr>
          <w:b/>
          <w:noProof/>
          <w:color w:val="000000" w:themeColor="text1"/>
          <w:sz w:val="24"/>
          <w:szCs w:val="24"/>
          <w:lang w:val="en-US"/>
        </w:rPr>
        <w:lastRenderedPageBreak/>
        <w:drawing>
          <wp:inline distT="0" distB="0" distL="0" distR="0" wp14:anchorId="2C851BD4" wp14:editId="09896DC9">
            <wp:extent cx="5337057" cy="5667375"/>
            <wp:effectExtent l="0" t="0" r="0" b="0"/>
            <wp:docPr id="73" name="Picture 73" descr="G:\CLASSIFICATION PUBLIC SP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CLASSIFICATION PUBLIC SPACES.jpg"/>
                    <pic:cNvPicPr>
                      <a:picLocks noChangeAspect="1" noChangeArrowheads="1"/>
                    </pic:cNvPicPr>
                  </pic:nvPicPr>
                  <pic:blipFill>
                    <a:blip r:embed="rId9">
                      <a:extLst>
                        <a:ext uri="{28A0092B-C50C-407E-A947-70E740481C1C}">
                          <a14:useLocalDpi xmlns:a14="http://schemas.microsoft.com/office/drawing/2010/main" val="0"/>
                        </a:ext>
                      </a:extLst>
                    </a:blip>
                    <a:srcRect b="6421"/>
                    <a:stretch>
                      <a:fillRect/>
                    </a:stretch>
                  </pic:blipFill>
                  <pic:spPr>
                    <a:xfrm>
                      <a:off x="0" y="0"/>
                      <a:ext cx="5344595" cy="5675379"/>
                    </a:xfrm>
                    <a:prstGeom prst="rect">
                      <a:avLst/>
                    </a:prstGeom>
                    <a:noFill/>
                    <a:ln>
                      <a:noFill/>
                    </a:ln>
                  </pic:spPr>
                </pic:pic>
              </a:graphicData>
            </a:graphic>
          </wp:inline>
        </w:drawing>
      </w:r>
    </w:p>
    <w:p w14:paraId="63573CD0" w14:textId="77777777" w:rsidR="00243749" w:rsidRDefault="00243749" w:rsidP="00243749">
      <w:pPr>
        <w:tabs>
          <w:tab w:val="left" w:pos="1710"/>
        </w:tabs>
        <w:rPr>
          <w:rFonts w:ascii="Times New Roman" w:hAnsi="Times New Roman" w:cs="Times New Roman"/>
          <w:b/>
          <w:sz w:val="24"/>
        </w:rPr>
      </w:pPr>
      <w:r>
        <w:rPr>
          <w:sz w:val="24"/>
          <w:szCs w:val="24"/>
        </w:rPr>
        <w:t xml:space="preserve">   </w:t>
      </w:r>
      <w:r w:rsidRPr="00B2119F">
        <w:rPr>
          <w:rFonts w:ascii="Times New Roman" w:hAnsi="Times New Roman" w:cs="Times New Roman"/>
          <w:b/>
          <w:sz w:val="24"/>
          <w:szCs w:val="24"/>
        </w:rPr>
        <w:t xml:space="preserve">Figure 3: </w:t>
      </w:r>
      <w:r>
        <w:rPr>
          <w:rFonts w:ascii="Times New Roman" w:hAnsi="Times New Roman" w:cs="Times New Roman"/>
          <w:b/>
          <w:sz w:val="24"/>
        </w:rPr>
        <w:t>S</w:t>
      </w:r>
      <w:r w:rsidRPr="00B2119F">
        <w:rPr>
          <w:rFonts w:ascii="Times New Roman" w:hAnsi="Times New Roman" w:cs="Times New Roman"/>
          <w:b/>
          <w:sz w:val="24"/>
        </w:rPr>
        <w:t>patial view of public space types in Bamenda City</w:t>
      </w:r>
    </w:p>
    <w:p w14:paraId="24C4D4B3" w14:textId="77777777" w:rsidR="00243749" w:rsidRPr="00B2119F" w:rsidRDefault="00243749" w:rsidP="00243749">
      <w:pPr>
        <w:tabs>
          <w:tab w:val="left" w:pos="1710"/>
        </w:tabs>
        <w:rPr>
          <w:rFonts w:ascii="Times New Roman" w:hAnsi="Times New Roman" w:cs="Times New Roman"/>
          <w:b/>
          <w:sz w:val="24"/>
          <w:szCs w:val="24"/>
        </w:rPr>
      </w:pPr>
      <w:r>
        <w:rPr>
          <w:rFonts w:ascii="Times New Roman" w:hAnsi="Times New Roman" w:cs="Times New Roman"/>
          <w:b/>
          <w:sz w:val="24"/>
        </w:rPr>
        <w:t xml:space="preserve">Source; </w:t>
      </w:r>
      <w:r w:rsidRPr="00B2119F">
        <w:rPr>
          <w:rFonts w:ascii="Times New Roman" w:hAnsi="Times New Roman" w:cs="Times New Roman"/>
          <w:sz w:val="24"/>
        </w:rPr>
        <w:t>Field Work 2024</w:t>
      </w:r>
    </w:p>
    <w:p w14:paraId="2E20A867" w14:textId="77777777" w:rsidR="00243749" w:rsidRPr="00883973" w:rsidRDefault="00243749" w:rsidP="00243749">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As illustrated in figure 3,</w:t>
      </w:r>
      <w:r w:rsidRPr="002A62A9">
        <w:rPr>
          <w:rFonts w:ascii="Times New Roman" w:hAnsi="Times New Roman" w:cs="Times New Roman"/>
          <w:sz w:val="24"/>
          <w:szCs w:val="24"/>
        </w:rPr>
        <w:t xml:space="preserve"> the majority of public spaces in Bamenda City are concentrated within the Bamenda II and Bamenda III Municipalities. In contrast, Bamenda I Municipality is </w:t>
      </w:r>
      <w:r>
        <w:rPr>
          <w:rFonts w:ascii="Times New Roman" w:hAnsi="Times New Roman" w:cs="Times New Roman"/>
          <w:sz w:val="24"/>
          <w:szCs w:val="24"/>
        </w:rPr>
        <w:t xml:space="preserve">predominantly </w:t>
      </w:r>
      <w:r w:rsidRPr="002A62A9">
        <w:rPr>
          <w:rFonts w:ascii="Times New Roman" w:hAnsi="Times New Roman" w:cs="Times New Roman"/>
          <w:sz w:val="24"/>
          <w:szCs w:val="24"/>
        </w:rPr>
        <w:t>characteri</w:t>
      </w:r>
      <w:r>
        <w:rPr>
          <w:rFonts w:ascii="Times New Roman" w:hAnsi="Times New Roman" w:cs="Times New Roman"/>
          <w:sz w:val="24"/>
          <w:szCs w:val="24"/>
        </w:rPr>
        <w:t>s</w:t>
      </w:r>
      <w:r w:rsidRPr="002A62A9">
        <w:rPr>
          <w:rFonts w:ascii="Times New Roman" w:hAnsi="Times New Roman" w:cs="Times New Roman"/>
          <w:sz w:val="24"/>
          <w:szCs w:val="24"/>
        </w:rPr>
        <w:t>ed by well-planned residential neighbourhoods and administrative/government facilities, with comparatively fewer activ</w:t>
      </w:r>
      <w:r>
        <w:rPr>
          <w:rFonts w:ascii="Times New Roman" w:hAnsi="Times New Roman" w:cs="Times New Roman"/>
          <w:sz w:val="24"/>
          <w:szCs w:val="24"/>
        </w:rPr>
        <w:t xml:space="preserve">e public spaces. The map profusely </w:t>
      </w:r>
      <w:r w:rsidRPr="002A62A9">
        <w:rPr>
          <w:rFonts w:ascii="Times New Roman" w:hAnsi="Times New Roman" w:cs="Times New Roman"/>
          <w:sz w:val="24"/>
          <w:szCs w:val="24"/>
        </w:rPr>
        <w:t xml:space="preserve">highlights the main categories of public spaces across the </w:t>
      </w:r>
      <w:r>
        <w:rPr>
          <w:rFonts w:ascii="Times New Roman" w:hAnsi="Times New Roman" w:cs="Times New Roman"/>
          <w:sz w:val="24"/>
          <w:szCs w:val="24"/>
        </w:rPr>
        <w:t>study area,</w:t>
      </w:r>
      <w:r w:rsidRPr="002A62A9">
        <w:rPr>
          <w:rFonts w:ascii="Times New Roman" w:hAnsi="Times New Roman" w:cs="Times New Roman"/>
          <w:sz w:val="24"/>
          <w:szCs w:val="24"/>
        </w:rPr>
        <w:t xml:space="preserve"> including roadside vending zones, market yards, informal motor parks, streets, road junctions, and sporting grounds</w:t>
      </w:r>
      <w:r>
        <w:rPr>
          <w:rFonts w:ascii="Times New Roman" w:hAnsi="Times New Roman" w:cs="Times New Roman"/>
          <w:sz w:val="24"/>
          <w:szCs w:val="24"/>
        </w:rPr>
        <w:t xml:space="preserve"> where vendors are frequent</w:t>
      </w:r>
      <w:r w:rsidRPr="002A62A9">
        <w:rPr>
          <w:rFonts w:ascii="Times New Roman" w:hAnsi="Times New Roman" w:cs="Times New Roman"/>
          <w:sz w:val="24"/>
          <w:szCs w:val="24"/>
        </w:rPr>
        <w:t xml:space="preserve">. The typology and spatial distribution of public spaces in the study area reveal a </w:t>
      </w:r>
      <w:r>
        <w:rPr>
          <w:rFonts w:ascii="Times New Roman" w:hAnsi="Times New Roman" w:cs="Times New Roman"/>
          <w:sz w:val="24"/>
          <w:szCs w:val="24"/>
        </w:rPr>
        <w:t xml:space="preserve">type of </w:t>
      </w:r>
      <w:r w:rsidRPr="002A62A9">
        <w:rPr>
          <w:rFonts w:ascii="Times New Roman" w:hAnsi="Times New Roman" w:cs="Times New Roman"/>
          <w:sz w:val="24"/>
          <w:szCs w:val="24"/>
        </w:rPr>
        <w:t xml:space="preserve">City shaped by </w:t>
      </w:r>
      <w:r>
        <w:rPr>
          <w:rFonts w:ascii="Times New Roman" w:hAnsi="Times New Roman" w:cs="Times New Roman"/>
          <w:sz w:val="24"/>
          <w:szCs w:val="24"/>
        </w:rPr>
        <w:t xml:space="preserve">a lot of </w:t>
      </w:r>
      <w:r w:rsidRPr="002A62A9">
        <w:rPr>
          <w:rFonts w:ascii="Times New Roman" w:hAnsi="Times New Roman" w:cs="Times New Roman"/>
          <w:sz w:val="24"/>
          <w:szCs w:val="24"/>
        </w:rPr>
        <w:t>economic corridors</w:t>
      </w:r>
      <w:r>
        <w:rPr>
          <w:rFonts w:ascii="Times New Roman" w:hAnsi="Times New Roman" w:cs="Times New Roman"/>
          <w:sz w:val="24"/>
          <w:szCs w:val="24"/>
        </w:rPr>
        <w:t xml:space="preserve"> and activities in</w:t>
      </w:r>
      <w:r w:rsidRPr="002A62A9">
        <w:rPr>
          <w:rFonts w:ascii="Times New Roman" w:hAnsi="Times New Roman" w:cs="Times New Roman"/>
          <w:sz w:val="24"/>
          <w:szCs w:val="24"/>
        </w:rPr>
        <w:t xml:space="preserve"> informal spatial </w:t>
      </w:r>
      <w:r>
        <w:rPr>
          <w:rFonts w:ascii="Times New Roman" w:hAnsi="Times New Roman" w:cs="Times New Roman"/>
          <w:sz w:val="24"/>
          <w:szCs w:val="24"/>
        </w:rPr>
        <w:t>practices. This case study</w:t>
      </w:r>
      <w:r w:rsidRPr="002A62A9">
        <w:rPr>
          <w:rFonts w:ascii="Times New Roman" w:hAnsi="Times New Roman" w:cs="Times New Roman"/>
          <w:sz w:val="24"/>
          <w:szCs w:val="24"/>
        </w:rPr>
        <w:t xml:space="preserve"> deviate</w:t>
      </w:r>
      <w:r>
        <w:rPr>
          <w:rFonts w:ascii="Times New Roman" w:hAnsi="Times New Roman" w:cs="Times New Roman"/>
          <w:sz w:val="24"/>
          <w:szCs w:val="24"/>
        </w:rPr>
        <w:t>s</w:t>
      </w:r>
      <w:r w:rsidRPr="002A62A9">
        <w:rPr>
          <w:rFonts w:ascii="Times New Roman" w:hAnsi="Times New Roman" w:cs="Times New Roman"/>
          <w:sz w:val="24"/>
          <w:szCs w:val="24"/>
        </w:rPr>
        <w:t xml:space="preserve"> from the works of </w:t>
      </w:r>
      <w:proofErr w:type="spellStart"/>
      <w:r w:rsidRPr="002A62A9">
        <w:rPr>
          <w:rFonts w:ascii="Times New Roman" w:hAnsi="Times New Roman" w:cs="Times New Roman"/>
          <w:sz w:val="24"/>
          <w:szCs w:val="24"/>
        </w:rPr>
        <w:t>Adegunloye</w:t>
      </w:r>
      <w:proofErr w:type="spellEnd"/>
      <w:r w:rsidRPr="002A62A9">
        <w:rPr>
          <w:rFonts w:ascii="Times New Roman" w:hAnsi="Times New Roman" w:cs="Times New Roman"/>
          <w:sz w:val="24"/>
          <w:szCs w:val="24"/>
        </w:rPr>
        <w:t xml:space="preserve"> et al</w:t>
      </w:r>
      <w:r>
        <w:rPr>
          <w:rFonts w:ascii="Times New Roman" w:hAnsi="Times New Roman" w:cs="Times New Roman"/>
          <w:sz w:val="24"/>
          <w:szCs w:val="24"/>
        </w:rPr>
        <w:t>.,</w:t>
      </w:r>
      <w:r w:rsidRPr="002A62A9">
        <w:rPr>
          <w:rFonts w:ascii="Times New Roman" w:hAnsi="Times New Roman" w:cs="Times New Roman"/>
          <w:sz w:val="24"/>
          <w:szCs w:val="24"/>
        </w:rPr>
        <w:t xml:space="preserve"> (2022) and Irene (2021), who pointed out that public spaces connect one part of the city </w:t>
      </w:r>
      <w:r w:rsidRPr="002A62A9">
        <w:rPr>
          <w:rFonts w:ascii="Times New Roman" w:hAnsi="Times New Roman" w:cs="Times New Roman"/>
          <w:sz w:val="24"/>
          <w:szCs w:val="24"/>
        </w:rPr>
        <w:lastRenderedPageBreak/>
        <w:t xml:space="preserve">to the other and </w:t>
      </w:r>
      <w:r>
        <w:rPr>
          <w:rFonts w:ascii="Times New Roman" w:hAnsi="Times New Roman" w:cs="Times New Roman"/>
          <w:sz w:val="24"/>
          <w:szCs w:val="24"/>
        </w:rPr>
        <w:t>must</w:t>
      </w:r>
      <w:r w:rsidRPr="002A62A9">
        <w:rPr>
          <w:rFonts w:ascii="Times New Roman" w:hAnsi="Times New Roman" w:cs="Times New Roman"/>
          <w:sz w:val="24"/>
          <w:szCs w:val="24"/>
        </w:rPr>
        <w:t xml:space="preserve"> </w:t>
      </w:r>
      <w:r>
        <w:rPr>
          <w:rFonts w:ascii="Times New Roman" w:hAnsi="Times New Roman" w:cs="Times New Roman"/>
          <w:sz w:val="24"/>
          <w:szCs w:val="24"/>
        </w:rPr>
        <w:t xml:space="preserve">be </w:t>
      </w:r>
      <w:r w:rsidRPr="002A62A9">
        <w:rPr>
          <w:rFonts w:ascii="Times New Roman" w:hAnsi="Times New Roman" w:cs="Times New Roman"/>
          <w:sz w:val="24"/>
          <w:szCs w:val="24"/>
        </w:rPr>
        <w:t xml:space="preserve">related to the physical elements of the city that shape the image. </w:t>
      </w:r>
      <w:r>
        <w:rPr>
          <w:rFonts w:ascii="Times New Roman" w:hAnsi="Times New Roman" w:cs="Times New Roman"/>
          <w:sz w:val="24"/>
          <w:szCs w:val="24"/>
        </w:rPr>
        <w:t>And that t</w:t>
      </w:r>
      <w:r w:rsidRPr="002A62A9">
        <w:rPr>
          <w:rFonts w:ascii="Times New Roman" w:hAnsi="Times New Roman" w:cs="Times New Roman"/>
          <w:sz w:val="24"/>
          <w:szCs w:val="24"/>
        </w:rPr>
        <w:t xml:space="preserve">here is a positive relationship between public spaces and the city's image.  </w:t>
      </w:r>
    </w:p>
    <w:p w14:paraId="35E934EF" w14:textId="77777777" w:rsidR="00243749" w:rsidRPr="002A62A9" w:rsidRDefault="00243749" w:rsidP="00243749">
      <w:pPr>
        <w:pStyle w:val="Heading2"/>
        <w:spacing w:line="360" w:lineRule="auto"/>
        <w:rPr>
          <w:sz w:val="24"/>
          <w:szCs w:val="24"/>
        </w:rPr>
      </w:pPr>
      <w:r>
        <w:rPr>
          <w:rFonts w:ascii="Times New Roman" w:hAnsi="Times New Roman" w:cs="Times New Roman"/>
          <w:b/>
          <w:bCs/>
          <w:color w:val="auto"/>
          <w:sz w:val="24"/>
          <w:szCs w:val="24"/>
        </w:rPr>
        <w:t xml:space="preserve">3.2. </w:t>
      </w:r>
      <w:r w:rsidRPr="002A62A9">
        <w:rPr>
          <w:rFonts w:ascii="Times New Roman" w:hAnsi="Times New Roman" w:cs="Times New Roman"/>
          <w:b/>
          <w:bCs/>
          <w:color w:val="auto"/>
          <w:sz w:val="24"/>
          <w:szCs w:val="24"/>
        </w:rPr>
        <w:t xml:space="preserve">Vendors’ </w:t>
      </w:r>
      <w:r>
        <w:rPr>
          <w:rFonts w:ascii="Times New Roman" w:hAnsi="Times New Roman" w:cs="Times New Roman"/>
          <w:b/>
          <w:bCs/>
          <w:color w:val="auto"/>
          <w:sz w:val="24"/>
          <w:szCs w:val="24"/>
        </w:rPr>
        <w:t>a</w:t>
      </w:r>
      <w:r w:rsidRPr="002A62A9">
        <w:rPr>
          <w:rFonts w:ascii="Times New Roman" w:hAnsi="Times New Roman" w:cs="Times New Roman"/>
          <w:b/>
          <w:bCs/>
          <w:color w:val="auto"/>
          <w:sz w:val="24"/>
          <w:szCs w:val="24"/>
        </w:rPr>
        <w:t>ctivities in public spaces in Bamenda City</w:t>
      </w:r>
    </w:p>
    <w:p w14:paraId="4EA09388" w14:textId="77777777" w:rsidR="00243749" w:rsidRPr="00351AB2" w:rsidRDefault="00243749" w:rsidP="00243749">
      <w:pPr>
        <w:spacing w:line="360" w:lineRule="auto"/>
        <w:jc w:val="both"/>
        <w:rPr>
          <w:rFonts w:ascii="Times New Roman" w:hAnsi="Times New Roman" w:cs="Times New Roman"/>
          <w:sz w:val="24"/>
          <w:szCs w:val="24"/>
        </w:rPr>
      </w:pPr>
      <w:r w:rsidRPr="002A62A9">
        <w:rPr>
          <w:rFonts w:ascii="Times New Roman" w:hAnsi="Times New Roman" w:cs="Times New Roman"/>
          <w:sz w:val="24"/>
          <w:szCs w:val="24"/>
        </w:rPr>
        <w:t xml:space="preserve">Bamenda City is endowed with a myriad of socio-economic activities spread over the urban open public spaces. The activities varied in terms of space, actors, and the space tenancy agreement. The common </w:t>
      </w:r>
      <w:r w:rsidRPr="00351AB2">
        <w:rPr>
          <w:rFonts w:ascii="Times New Roman" w:hAnsi="Times New Roman" w:cs="Times New Roman"/>
          <w:sz w:val="24"/>
          <w:szCs w:val="24"/>
        </w:rPr>
        <w:t xml:space="preserve">activities in these places are mostly </w:t>
      </w:r>
      <w:r>
        <w:rPr>
          <w:rFonts w:ascii="Times New Roman" w:hAnsi="Times New Roman" w:cs="Times New Roman"/>
          <w:sz w:val="24"/>
          <w:szCs w:val="24"/>
        </w:rPr>
        <w:t>practiced</w:t>
      </w:r>
      <w:r w:rsidRPr="00351AB2">
        <w:rPr>
          <w:rFonts w:ascii="Times New Roman" w:hAnsi="Times New Roman" w:cs="Times New Roman"/>
          <w:sz w:val="24"/>
          <w:szCs w:val="24"/>
        </w:rPr>
        <w:t xml:space="preserve"> by street vending</w:t>
      </w:r>
      <w:r>
        <w:rPr>
          <w:rFonts w:ascii="Times New Roman" w:hAnsi="Times New Roman" w:cs="Times New Roman"/>
          <w:sz w:val="24"/>
          <w:szCs w:val="24"/>
        </w:rPr>
        <w:t>, which is one of the main preoccupations of this paper</w:t>
      </w:r>
      <w:r w:rsidRPr="00351AB2">
        <w:rPr>
          <w:rFonts w:ascii="Times New Roman" w:hAnsi="Times New Roman" w:cs="Times New Roman"/>
          <w:sz w:val="24"/>
          <w:szCs w:val="24"/>
        </w:rPr>
        <w:t xml:space="preserve">. </w:t>
      </w:r>
      <w:r>
        <w:rPr>
          <w:rFonts w:ascii="Times New Roman" w:hAnsi="Times New Roman" w:cs="Times New Roman"/>
          <w:sz w:val="24"/>
          <w:szCs w:val="24"/>
        </w:rPr>
        <w:t>Vending activity as a specific spatial phenomenon in the study area is</w:t>
      </w:r>
      <w:r w:rsidRPr="00351AB2">
        <w:rPr>
          <w:rFonts w:ascii="Times New Roman" w:hAnsi="Times New Roman" w:cs="Times New Roman"/>
          <w:sz w:val="24"/>
          <w:szCs w:val="24"/>
        </w:rPr>
        <w:t xml:space="preserve"> observed to be a major form of livelihood for many people in the informal economy. </w:t>
      </w:r>
      <w:r>
        <w:rPr>
          <w:rFonts w:ascii="Times New Roman" w:hAnsi="Times New Roman" w:cs="Times New Roman"/>
          <w:sz w:val="24"/>
          <w:szCs w:val="24"/>
        </w:rPr>
        <w:t>This</w:t>
      </w:r>
      <w:r w:rsidRPr="00351AB2">
        <w:rPr>
          <w:rFonts w:ascii="Times New Roman" w:hAnsi="Times New Roman" w:cs="Times New Roman"/>
          <w:sz w:val="24"/>
          <w:szCs w:val="24"/>
        </w:rPr>
        <w:t xml:space="preserve"> gives almost daily drama of groups of informal traders </w:t>
      </w:r>
      <w:r>
        <w:rPr>
          <w:rFonts w:ascii="Times New Roman" w:hAnsi="Times New Roman" w:cs="Times New Roman"/>
          <w:sz w:val="24"/>
          <w:szCs w:val="24"/>
        </w:rPr>
        <w:t xml:space="preserve">moving from </w:t>
      </w:r>
      <w:r w:rsidRPr="00351AB2">
        <w:rPr>
          <w:rFonts w:ascii="Times New Roman" w:hAnsi="Times New Roman" w:cs="Times New Roman"/>
          <w:sz w:val="24"/>
          <w:szCs w:val="24"/>
        </w:rPr>
        <w:t>one place</w:t>
      </w:r>
      <w:r>
        <w:rPr>
          <w:rFonts w:ascii="Times New Roman" w:hAnsi="Times New Roman" w:cs="Times New Roman"/>
          <w:sz w:val="24"/>
          <w:szCs w:val="24"/>
        </w:rPr>
        <w:t xml:space="preserve"> to another,</w:t>
      </w:r>
      <w:r w:rsidRPr="00351AB2">
        <w:rPr>
          <w:rFonts w:ascii="Times New Roman" w:hAnsi="Times New Roman" w:cs="Times New Roman"/>
          <w:sz w:val="24"/>
          <w:szCs w:val="24"/>
        </w:rPr>
        <w:t xml:space="preserve"> and perhaps eventually cycling back to the same place when the attention of the municipal police is focus</w:t>
      </w:r>
      <w:r>
        <w:rPr>
          <w:rFonts w:ascii="Times New Roman" w:hAnsi="Times New Roman" w:cs="Times New Roman"/>
          <w:sz w:val="24"/>
          <w:szCs w:val="24"/>
        </w:rPr>
        <w:t>ed</w:t>
      </w:r>
      <w:r w:rsidRPr="00351AB2">
        <w:rPr>
          <w:rFonts w:ascii="Times New Roman" w:hAnsi="Times New Roman" w:cs="Times New Roman"/>
          <w:sz w:val="24"/>
          <w:szCs w:val="24"/>
        </w:rPr>
        <w:t xml:space="preserve"> elsewhere. </w:t>
      </w:r>
      <w:r>
        <w:rPr>
          <w:rFonts w:ascii="Times New Roman" w:hAnsi="Times New Roman" w:cs="Times New Roman"/>
          <w:sz w:val="24"/>
          <w:szCs w:val="24"/>
        </w:rPr>
        <w:t>Figure 4 illustrates various economic activities carried out by street Vendors in Bamenda City.</w:t>
      </w:r>
    </w:p>
    <w:p w14:paraId="0148B907" w14:textId="77777777" w:rsidR="00243749" w:rsidRPr="002A62A9" w:rsidRDefault="00243749" w:rsidP="00243749">
      <w:pPr>
        <w:spacing w:line="360" w:lineRule="auto"/>
        <w:rPr>
          <w:rFonts w:ascii="Times New Roman" w:hAnsi="Times New Roman" w:cs="Times New Roman"/>
          <w:sz w:val="24"/>
          <w:szCs w:val="24"/>
        </w:rPr>
      </w:pPr>
      <w:r w:rsidRPr="002A62A9">
        <w:rPr>
          <w:noProof/>
          <w:sz w:val="24"/>
          <w:szCs w:val="24"/>
          <w:lang w:val="en-US"/>
        </w:rPr>
        <w:lastRenderedPageBreak/>
        <w:drawing>
          <wp:inline distT="0" distB="0" distL="0" distR="0" wp14:anchorId="78455C5B" wp14:editId="17F512EF">
            <wp:extent cx="5860473" cy="6267450"/>
            <wp:effectExtent l="0" t="0" r="6985" b="0"/>
            <wp:docPr id="12205" name="Picture 1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0065"/>
                    <a:stretch/>
                  </pic:blipFill>
                  <pic:spPr bwMode="auto">
                    <a:xfrm>
                      <a:off x="0" y="0"/>
                      <a:ext cx="5869525" cy="6277131"/>
                    </a:xfrm>
                    <a:prstGeom prst="rect">
                      <a:avLst/>
                    </a:prstGeom>
                    <a:noFill/>
                    <a:ln>
                      <a:noFill/>
                    </a:ln>
                    <a:extLst>
                      <a:ext uri="{53640926-AAD7-44D8-BBD7-CCE9431645EC}">
                        <a14:shadowObscured xmlns:a14="http://schemas.microsoft.com/office/drawing/2010/main"/>
                      </a:ext>
                    </a:extLst>
                  </pic:spPr>
                </pic:pic>
              </a:graphicData>
            </a:graphic>
          </wp:inline>
        </w:drawing>
      </w:r>
    </w:p>
    <w:p w14:paraId="5DEEF53E" w14:textId="77777777" w:rsidR="00243749" w:rsidRPr="002A62A9" w:rsidRDefault="00243749" w:rsidP="00243749">
      <w:pPr>
        <w:pStyle w:val="Caption"/>
        <w:spacing w:after="0"/>
        <w:rPr>
          <w:b w:val="0"/>
          <w:sz w:val="24"/>
          <w:szCs w:val="24"/>
        </w:rPr>
      </w:pPr>
      <w:bookmarkStart w:id="2" w:name="_Toc213422289"/>
      <w:r>
        <w:rPr>
          <w:sz w:val="24"/>
          <w:szCs w:val="24"/>
        </w:rPr>
        <w:t xml:space="preserve">Figure 4. </w:t>
      </w:r>
      <w:r w:rsidRPr="002A62A9">
        <w:rPr>
          <w:sz w:val="24"/>
          <w:szCs w:val="24"/>
        </w:rPr>
        <w:t xml:space="preserve">Economic activities in </w:t>
      </w:r>
      <w:r>
        <w:rPr>
          <w:sz w:val="24"/>
          <w:szCs w:val="24"/>
        </w:rPr>
        <w:t xml:space="preserve">the </w:t>
      </w:r>
      <w:r w:rsidRPr="002A62A9">
        <w:rPr>
          <w:sz w:val="24"/>
          <w:szCs w:val="24"/>
        </w:rPr>
        <w:t>Bamenda City Public space</w:t>
      </w:r>
      <w:bookmarkEnd w:id="2"/>
      <w:r w:rsidRPr="002A62A9">
        <w:rPr>
          <w:sz w:val="24"/>
          <w:szCs w:val="24"/>
        </w:rPr>
        <w:t xml:space="preserve">s </w:t>
      </w:r>
    </w:p>
    <w:p w14:paraId="3343321A" w14:textId="77777777" w:rsidR="00243749" w:rsidRPr="002A62A9" w:rsidRDefault="00243749" w:rsidP="00243749">
      <w:pPr>
        <w:tabs>
          <w:tab w:val="left" w:pos="709"/>
          <w:tab w:val="left" w:pos="8550"/>
          <w:tab w:val="left" w:pos="8640"/>
          <w:tab w:val="left" w:pos="9360"/>
        </w:tabs>
        <w:autoSpaceDE w:val="0"/>
        <w:autoSpaceDN w:val="0"/>
        <w:adjustRightInd w:val="0"/>
        <w:spacing w:line="360" w:lineRule="auto"/>
        <w:rPr>
          <w:rFonts w:ascii="Times New Roman" w:hAnsi="Times New Roman" w:cs="Times New Roman"/>
          <w:sz w:val="24"/>
          <w:szCs w:val="24"/>
        </w:rPr>
      </w:pPr>
      <w:r w:rsidRPr="002A62A9">
        <w:rPr>
          <w:b/>
          <w:sz w:val="24"/>
          <w:szCs w:val="24"/>
        </w:rPr>
        <w:t xml:space="preserve"> </w:t>
      </w:r>
      <w:r w:rsidRPr="002A62A9">
        <w:rPr>
          <w:rFonts w:ascii="Times New Roman" w:hAnsi="Times New Roman" w:cs="Times New Roman"/>
          <w:b/>
          <w:sz w:val="24"/>
          <w:szCs w:val="24"/>
        </w:rPr>
        <w:t xml:space="preserve">Source: </w:t>
      </w:r>
      <w:r w:rsidRPr="002A62A9">
        <w:rPr>
          <w:rFonts w:ascii="Times New Roman" w:hAnsi="Times New Roman" w:cs="Times New Roman"/>
          <w:sz w:val="24"/>
          <w:szCs w:val="24"/>
        </w:rPr>
        <w:t xml:space="preserve">Fieldwork,2023 </w:t>
      </w:r>
    </w:p>
    <w:p w14:paraId="33E5E7F0" w14:textId="77777777" w:rsidR="00243749" w:rsidRDefault="00243749" w:rsidP="00243749">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sidRPr="002A62A9">
        <w:rPr>
          <w:rFonts w:ascii="Times New Roman" w:hAnsi="Times New Roman" w:cs="Times New Roman"/>
          <w:sz w:val="24"/>
          <w:szCs w:val="24"/>
        </w:rPr>
        <w:t xml:space="preserve">Figure </w:t>
      </w:r>
      <w:r>
        <w:rPr>
          <w:rFonts w:ascii="Times New Roman" w:hAnsi="Times New Roman" w:cs="Times New Roman"/>
          <w:sz w:val="24"/>
          <w:szCs w:val="24"/>
        </w:rPr>
        <w:t>4 indicates the various economic activities</w:t>
      </w:r>
      <w:r w:rsidRPr="002A62A9">
        <w:rPr>
          <w:rFonts w:ascii="Times New Roman" w:hAnsi="Times New Roman" w:cs="Times New Roman"/>
          <w:sz w:val="24"/>
          <w:szCs w:val="24"/>
        </w:rPr>
        <w:t xml:space="preserve"> in public spaces in </w:t>
      </w:r>
      <w:r>
        <w:rPr>
          <w:rFonts w:ascii="Times New Roman" w:hAnsi="Times New Roman" w:cs="Times New Roman"/>
          <w:sz w:val="24"/>
          <w:szCs w:val="24"/>
        </w:rPr>
        <w:t xml:space="preserve">the </w:t>
      </w:r>
      <w:r w:rsidRPr="002A62A9">
        <w:rPr>
          <w:rFonts w:ascii="Times New Roman" w:hAnsi="Times New Roman" w:cs="Times New Roman"/>
          <w:sz w:val="24"/>
          <w:szCs w:val="24"/>
        </w:rPr>
        <w:t xml:space="preserve">Bamenda City. Field evidence indicates that street vending or hawking (38,6%) </w:t>
      </w:r>
      <w:r>
        <w:rPr>
          <w:rFonts w:ascii="Times New Roman" w:hAnsi="Times New Roman" w:cs="Times New Roman"/>
          <w:sz w:val="24"/>
          <w:szCs w:val="24"/>
        </w:rPr>
        <w:t xml:space="preserve">champion </w:t>
      </w:r>
      <w:r w:rsidRPr="002A62A9">
        <w:rPr>
          <w:rFonts w:ascii="Times New Roman" w:hAnsi="Times New Roman" w:cs="Times New Roman"/>
          <w:sz w:val="24"/>
          <w:szCs w:val="24"/>
        </w:rPr>
        <w:t xml:space="preserve">the major activity occupying public spaces, and the rest are average, carried out by different actors </w:t>
      </w:r>
      <w:r>
        <w:rPr>
          <w:rFonts w:ascii="Times New Roman" w:hAnsi="Times New Roman" w:cs="Times New Roman"/>
          <w:sz w:val="24"/>
          <w:szCs w:val="24"/>
        </w:rPr>
        <w:t>in the area</w:t>
      </w:r>
      <w:r w:rsidRPr="002A62A9">
        <w:rPr>
          <w:rFonts w:ascii="Times New Roman" w:hAnsi="Times New Roman" w:cs="Times New Roman"/>
          <w:sz w:val="24"/>
          <w:szCs w:val="24"/>
        </w:rPr>
        <w:t xml:space="preserve">. It </w:t>
      </w:r>
      <w:r>
        <w:rPr>
          <w:rFonts w:ascii="Times New Roman" w:hAnsi="Times New Roman" w:cs="Times New Roman"/>
          <w:sz w:val="24"/>
          <w:szCs w:val="24"/>
        </w:rPr>
        <w:t xml:space="preserve">is </w:t>
      </w:r>
      <w:r w:rsidRPr="002A62A9">
        <w:rPr>
          <w:rFonts w:ascii="Times New Roman" w:hAnsi="Times New Roman" w:cs="Times New Roman"/>
          <w:sz w:val="24"/>
          <w:szCs w:val="24"/>
        </w:rPr>
        <w:t xml:space="preserve">realised that; the occupation of </w:t>
      </w:r>
      <w:r>
        <w:rPr>
          <w:rFonts w:ascii="Times New Roman" w:hAnsi="Times New Roman" w:cs="Times New Roman"/>
          <w:sz w:val="24"/>
          <w:szCs w:val="24"/>
        </w:rPr>
        <w:t xml:space="preserve">most of </w:t>
      </w:r>
      <w:r w:rsidRPr="002A62A9">
        <w:rPr>
          <w:rFonts w:ascii="Times New Roman" w:hAnsi="Times New Roman" w:cs="Times New Roman"/>
          <w:sz w:val="24"/>
          <w:szCs w:val="24"/>
        </w:rPr>
        <w:t xml:space="preserve">these places is in conformity with the municipal authorities </w:t>
      </w:r>
      <w:r>
        <w:rPr>
          <w:rFonts w:ascii="Times New Roman" w:hAnsi="Times New Roman" w:cs="Times New Roman"/>
          <w:sz w:val="24"/>
          <w:szCs w:val="24"/>
        </w:rPr>
        <w:t>with the</w:t>
      </w:r>
      <w:r w:rsidRPr="002A62A9">
        <w:rPr>
          <w:rFonts w:ascii="Times New Roman" w:hAnsi="Times New Roman" w:cs="Times New Roman"/>
          <w:sz w:val="24"/>
          <w:szCs w:val="24"/>
        </w:rPr>
        <w:t xml:space="preserve"> premise of </w:t>
      </w:r>
      <w:r>
        <w:rPr>
          <w:rFonts w:ascii="Times New Roman" w:hAnsi="Times New Roman" w:cs="Times New Roman"/>
          <w:sz w:val="24"/>
          <w:szCs w:val="24"/>
        </w:rPr>
        <w:t>t</w:t>
      </w:r>
      <w:r w:rsidRPr="002A62A9">
        <w:rPr>
          <w:rFonts w:ascii="Times New Roman" w:hAnsi="Times New Roman" w:cs="Times New Roman"/>
          <w:sz w:val="24"/>
          <w:szCs w:val="24"/>
        </w:rPr>
        <w:t xml:space="preserve">emporal </w:t>
      </w:r>
      <w:r>
        <w:rPr>
          <w:rFonts w:ascii="Times New Roman" w:hAnsi="Times New Roman" w:cs="Times New Roman"/>
          <w:sz w:val="24"/>
          <w:szCs w:val="24"/>
        </w:rPr>
        <w:t>o</w:t>
      </w:r>
      <w:r w:rsidRPr="002A62A9">
        <w:rPr>
          <w:rFonts w:ascii="Times New Roman" w:hAnsi="Times New Roman" w:cs="Times New Roman"/>
          <w:sz w:val="24"/>
          <w:szCs w:val="24"/>
        </w:rPr>
        <w:t>ccupation orders.</w:t>
      </w:r>
      <w:r>
        <w:rPr>
          <w:rFonts w:ascii="Times New Roman" w:hAnsi="Times New Roman" w:cs="Times New Roman"/>
          <w:sz w:val="24"/>
          <w:szCs w:val="24"/>
        </w:rPr>
        <w:t xml:space="preserve"> Figure</w:t>
      </w:r>
      <w:r w:rsidRPr="00955233">
        <w:rPr>
          <w:rFonts w:ascii="Times New Roman" w:hAnsi="Times New Roman" w:cs="Times New Roman"/>
          <w:sz w:val="24"/>
          <w:szCs w:val="24"/>
        </w:rPr>
        <w:t xml:space="preserve"> 5 </w:t>
      </w:r>
      <w:r w:rsidRPr="002A62A9">
        <w:rPr>
          <w:rFonts w:ascii="Times New Roman" w:hAnsi="Times New Roman" w:cs="Times New Roman"/>
          <w:sz w:val="24"/>
          <w:szCs w:val="24"/>
        </w:rPr>
        <w:t>illustrates</w:t>
      </w:r>
      <w:r>
        <w:rPr>
          <w:rFonts w:ascii="Times New Roman" w:hAnsi="Times New Roman" w:cs="Times New Roman"/>
          <w:sz w:val="24"/>
          <w:szCs w:val="24"/>
        </w:rPr>
        <w:t xml:space="preserve"> samples of street vending displacement of article for sales on public spaces in Bamenda City Commercial Avenue.</w:t>
      </w:r>
    </w:p>
    <w:p w14:paraId="15FFA986" w14:textId="77777777" w:rsidR="00243749" w:rsidRDefault="00243749" w:rsidP="00243749">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sidRPr="008973EE">
        <w:rPr>
          <w:noProof/>
        </w:rPr>
        <w:lastRenderedPageBreak/>
        <w:drawing>
          <wp:inline distT="0" distB="0" distL="0" distR="0" wp14:anchorId="2FE428AD" wp14:editId="0B1F0C5F">
            <wp:extent cx="2924175" cy="2416112"/>
            <wp:effectExtent l="0" t="0" r="0" b="3810"/>
            <wp:docPr id="87" name="Picture 87" descr="C:\Users\Dr Nfor\AppData\Local\Microsoft\Windows\INetCache\Content.Word\JMEV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Dr Nfor\AppData\Local\Microsoft\Windows\INetCache\Content.Word\JMEV53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30705" cy="2586758"/>
                    </a:xfrm>
                    <a:prstGeom prst="rect">
                      <a:avLst/>
                    </a:prstGeom>
                    <a:noFill/>
                    <a:ln>
                      <a:noFill/>
                    </a:ln>
                  </pic:spPr>
                </pic:pic>
              </a:graphicData>
            </a:graphic>
          </wp:inline>
        </w:drawing>
      </w:r>
      <w:r w:rsidRPr="008973EE">
        <w:rPr>
          <w:noProof/>
        </w:rPr>
        <w:drawing>
          <wp:inline distT="0" distB="0" distL="0" distR="0" wp14:anchorId="1BB739D9" wp14:editId="5F32F27A">
            <wp:extent cx="2799924" cy="2421255"/>
            <wp:effectExtent l="0" t="0" r="635" b="0"/>
            <wp:docPr id="1056" name="Picture 1056" descr="C:\Users\Dr Nfor\AppData\Local\Microsoft\Windows\INetCache\Content.Word\RPKA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C:\Users\Dr Nfor\AppData\Local\Microsoft\Windows\INetCache\Content.Word\RPKA29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120"/>
                    <a:stretch/>
                  </pic:blipFill>
                  <pic:spPr bwMode="auto">
                    <a:xfrm>
                      <a:off x="0" y="0"/>
                      <a:ext cx="2820538" cy="2439081"/>
                    </a:xfrm>
                    <a:prstGeom prst="rect">
                      <a:avLst/>
                    </a:prstGeom>
                    <a:noFill/>
                    <a:ln>
                      <a:noFill/>
                    </a:ln>
                    <a:extLst>
                      <a:ext uri="{53640926-AAD7-44D8-BBD7-CCE9431645EC}">
                        <a14:shadowObscured xmlns:a14="http://schemas.microsoft.com/office/drawing/2010/main"/>
                      </a:ext>
                    </a:extLst>
                  </pic:spPr>
                </pic:pic>
              </a:graphicData>
            </a:graphic>
          </wp:inline>
        </w:drawing>
      </w:r>
    </w:p>
    <w:p w14:paraId="0C172A29" w14:textId="77777777" w:rsidR="00243749" w:rsidRDefault="00243749" w:rsidP="00243749">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3351">
        <w:rPr>
          <w:rFonts w:ascii="Times New Roman" w:hAnsi="Times New Roman" w:cs="Times New Roman"/>
          <w:b/>
          <w:sz w:val="24"/>
          <w:szCs w:val="24"/>
        </w:rPr>
        <w:t xml:space="preserve">Figure </w:t>
      </w:r>
      <w:r>
        <w:rPr>
          <w:rFonts w:ascii="Times New Roman" w:hAnsi="Times New Roman" w:cs="Times New Roman"/>
          <w:b/>
          <w:sz w:val="24"/>
          <w:szCs w:val="24"/>
        </w:rPr>
        <w:t>5</w:t>
      </w:r>
      <w:r w:rsidRPr="00613351">
        <w:rPr>
          <w:rFonts w:ascii="Times New Roman" w:hAnsi="Times New Roman" w:cs="Times New Roman"/>
          <w:b/>
          <w:sz w:val="24"/>
          <w:szCs w:val="24"/>
        </w:rPr>
        <w:t>:</w:t>
      </w:r>
      <w:r>
        <w:rPr>
          <w:rFonts w:ascii="Times New Roman" w:hAnsi="Times New Roman" w:cs="Times New Roman"/>
          <w:b/>
          <w:sz w:val="24"/>
          <w:szCs w:val="24"/>
        </w:rPr>
        <w:t xml:space="preserve"> Sample of vendors’ occupation at Commercial Avenue in Bamenda City</w:t>
      </w:r>
    </w:p>
    <w:p w14:paraId="6FB92E60" w14:textId="77777777" w:rsidR="00243749" w:rsidRDefault="00243749" w:rsidP="00243749">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3B53CD">
        <w:rPr>
          <w:rFonts w:ascii="Times New Roman" w:hAnsi="Times New Roman" w:cs="Times New Roman"/>
          <w:b/>
          <w:sz w:val="24"/>
          <w:szCs w:val="24"/>
        </w:rPr>
        <w:t>Source:</w:t>
      </w:r>
      <w:r>
        <w:rPr>
          <w:rFonts w:ascii="Times New Roman" w:hAnsi="Times New Roman" w:cs="Times New Roman"/>
          <w:sz w:val="24"/>
          <w:szCs w:val="24"/>
        </w:rPr>
        <w:t xml:space="preserve"> Fieldwork, 2024</w:t>
      </w:r>
    </w:p>
    <w:p w14:paraId="2E34FDA8" w14:textId="77777777" w:rsidR="00243749" w:rsidRDefault="00243749" w:rsidP="002437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photo above vividly illustrates public space occupation at commercial avenue in Bamenda City. </w:t>
      </w:r>
      <w:r w:rsidRPr="00871D1D">
        <w:rPr>
          <w:rFonts w:ascii="Times New Roman" w:hAnsi="Times New Roman" w:cs="Times New Roman"/>
          <w:sz w:val="24"/>
          <w:szCs w:val="24"/>
        </w:rPr>
        <w:t>The proliferation of hawking in urban areas such as Bamenda, coupled with the constant movement and displacement of goods for sale, underscores the important role that informal economic activities play within the urban fabric. Far from being marginal or peripheral, street vending reflects a dynamic and adaptive form of commerce that meets the immediate needs of urban res</w:t>
      </w:r>
      <w:r>
        <w:rPr>
          <w:rFonts w:ascii="Times New Roman" w:hAnsi="Times New Roman" w:cs="Times New Roman"/>
          <w:sz w:val="24"/>
          <w:szCs w:val="24"/>
        </w:rPr>
        <w:t xml:space="preserve">idents. The visibility of goods </w:t>
      </w:r>
      <w:r w:rsidRPr="00871D1D">
        <w:rPr>
          <w:rFonts w:ascii="Times New Roman" w:hAnsi="Times New Roman" w:cs="Times New Roman"/>
          <w:sz w:val="24"/>
          <w:szCs w:val="24"/>
        </w:rPr>
        <w:t>displayed on streets</w:t>
      </w:r>
      <w:r>
        <w:rPr>
          <w:rFonts w:ascii="Times New Roman" w:hAnsi="Times New Roman" w:cs="Times New Roman"/>
          <w:sz w:val="24"/>
          <w:szCs w:val="24"/>
        </w:rPr>
        <w:t xml:space="preserve">, sidewalks, and public squares </w:t>
      </w:r>
      <w:r w:rsidRPr="00871D1D">
        <w:rPr>
          <w:rFonts w:ascii="Times New Roman" w:hAnsi="Times New Roman" w:cs="Times New Roman"/>
          <w:sz w:val="24"/>
          <w:szCs w:val="24"/>
        </w:rPr>
        <w:t>signals not only economic vitality but also the social and cultural integration of informal trade within the cityscape</w:t>
      </w:r>
      <w:r>
        <w:rPr>
          <w:rFonts w:ascii="Times New Roman" w:hAnsi="Times New Roman" w:cs="Times New Roman"/>
          <w:sz w:val="24"/>
          <w:szCs w:val="24"/>
        </w:rPr>
        <w:t xml:space="preserve"> as well as Afro-indigenous practices.</w:t>
      </w:r>
      <w:r w:rsidRPr="00871D1D">
        <w:rPr>
          <w:rFonts w:ascii="Times New Roman" w:hAnsi="Times New Roman" w:cs="Times New Roman"/>
          <w:sz w:val="24"/>
          <w:szCs w:val="24"/>
        </w:rPr>
        <w:t xml:space="preserve"> In effect, </w:t>
      </w:r>
      <w:r>
        <w:rPr>
          <w:rFonts w:ascii="Times New Roman" w:hAnsi="Times New Roman" w:cs="Times New Roman"/>
          <w:sz w:val="24"/>
          <w:szCs w:val="24"/>
        </w:rPr>
        <w:t xml:space="preserve">the study upholds that, </w:t>
      </w:r>
      <w:r w:rsidRPr="00871D1D">
        <w:rPr>
          <w:rFonts w:ascii="Times New Roman" w:hAnsi="Times New Roman" w:cs="Times New Roman"/>
          <w:sz w:val="24"/>
          <w:szCs w:val="24"/>
        </w:rPr>
        <w:t>the determination and ubiquity of this activity suggest that it grips substantial value</w:t>
      </w:r>
      <w:r>
        <w:rPr>
          <w:rFonts w:ascii="Times New Roman" w:hAnsi="Times New Roman" w:cs="Times New Roman"/>
          <w:sz w:val="24"/>
          <w:szCs w:val="24"/>
        </w:rPr>
        <w:t>s</w:t>
      </w:r>
      <w:r w:rsidRPr="00871D1D">
        <w:rPr>
          <w:rFonts w:ascii="Times New Roman" w:hAnsi="Times New Roman" w:cs="Times New Roman"/>
          <w:sz w:val="24"/>
          <w:szCs w:val="24"/>
        </w:rPr>
        <w:t xml:space="preserve">, both economically and socially, for the </w:t>
      </w:r>
      <w:r>
        <w:rPr>
          <w:rFonts w:ascii="Times New Roman" w:hAnsi="Times New Roman" w:cs="Times New Roman"/>
          <w:sz w:val="24"/>
          <w:szCs w:val="24"/>
        </w:rPr>
        <w:t xml:space="preserve">Bamenda </w:t>
      </w:r>
      <w:r w:rsidRPr="00871D1D">
        <w:rPr>
          <w:rFonts w:ascii="Times New Roman" w:hAnsi="Times New Roman" w:cs="Times New Roman"/>
          <w:sz w:val="24"/>
          <w:szCs w:val="24"/>
        </w:rPr>
        <w:t>urban community</w:t>
      </w:r>
      <w:r>
        <w:rPr>
          <w:rFonts w:ascii="Times New Roman" w:hAnsi="Times New Roman" w:cs="Times New Roman"/>
          <w:sz w:val="24"/>
          <w:szCs w:val="24"/>
        </w:rPr>
        <w:t xml:space="preserve"> that worth much more development</w:t>
      </w:r>
      <w:r w:rsidRPr="00871D1D">
        <w:rPr>
          <w:rFonts w:ascii="Times New Roman" w:hAnsi="Times New Roman" w:cs="Times New Roman"/>
          <w:sz w:val="24"/>
          <w:szCs w:val="24"/>
        </w:rPr>
        <w:t xml:space="preserve">. </w:t>
      </w:r>
      <w:r>
        <w:rPr>
          <w:rFonts w:ascii="Times New Roman" w:hAnsi="Times New Roman" w:cs="Times New Roman"/>
          <w:sz w:val="24"/>
          <w:szCs w:val="24"/>
        </w:rPr>
        <w:t>Despite all, i</w:t>
      </w:r>
      <w:r w:rsidRPr="00871D1D">
        <w:rPr>
          <w:rFonts w:ascii="Times New Roman" w:hAnsi="Times New Roman" w:cs="Times New Roman"/>
          <w:sz w:val="24"/>
          <w:szCs w:val="24"/>
        </w:rPr>
        <w:t>t provides livelihoods for vendors, access to affordable goods for consumers, and contributes to the vibrancy</w:t>
      </w:r>
      <w:r>
        <w:rPr>
          <w:rFonts w:ascii="Times New Roman" w:hAnsi="Times New Roman" w:cs="Times New Roman"/>
          <w:sz w:val="24"/>
          <w:szCs w:val="24"/>
        </w:rPr>
        <w:t xml:space="preserve"> </w:t>
      </w:r>
      <w:r w:rsidRPr="00871D1D">
        <w:rPr>
          <w:rFonts w:ascii="Times New Roman" w:hAnsi="Times New Roman" w:cs="Times New Roman"/>
          <w:sz w:val="24"/>
          <w:szCs w:val="24"/>
        </w:rPr>
        <w:t xml:space="preserve">and functionality of public spaces. This prominence within the urban environment challenges </w:t>
      </w:r>
      <w:r>
        <w:rPr>
          <w:rFonts w:ascii="Times New Roman" w:hAnsi="Times New Roman" w:cs="Times New Roman"/>
          <w:sz w:val="24"/>
          <w:szCs w:val="24"/>
        </w:rPr>
        <w:t xml:space="preserve">many </w:t>
      </w:r>
      <w:proofErr w:type="gramStart"/>
      <w:r>
        <w:rPr>
          <w:rFonts w:ascii="Times New Roman" w:hAnsi="Times New Roman" w:cs="Times New Roman"/>
          <w:sz w:val="24"/>
          <w:szCs w:val="24"/>
        </w:rPr>
        <w:t>school</w:t>
      </w:r>
      <w:proofErr w:type="gramEnd"/>
      <w:r>
        <w:rPr>
          <w:rFonts w:ascii="Times New Roman" w:hAnsi="Times New Roman" w:cs="Times New Roman"/>
          <w:sz w:val="24"/>
          <w:szCs w:val="24"/>
        </w:rPr>
        <w:t xml:space="preserve"> of thoughts</w:t>
      </w:r>
      <w:r w:rsidRPr="00871D1D">
        <w:rPr>
          <w:rFonts w:ascii="Times New Roman" w:hAnsi="Times New Roman" w:cs="Times New Roman"/>
          <w:sz w:val="24"/>
          <w:szCs w:val="24"/>
        </w:rPr>
        <w:t xml:space="preserve"> perceptions of informality as chaotic or undesirable, </w:t>
      </w:r>
      <w:r>
        <w:rPr>
          <w:rFonts w:ascii="Times New Roman" w:hAnsi="Times New Roman" w:cs="Times New Roman"/>
          <w:sz w:val="24"/>
          <w:szCs w:val="24"/>
        </w:rPr>
        <w:t xml:space="preserve">it </w:t>
      </w:r>
      <w:r w:rsidRPr="00871D1D">
        <w:rPr>
          <w:rFonts w:ascii="Times New Roman" w:hAnsi="Times New Roman" w:cs="Times New Roman"/>
          <w:sz w:val="24"/>
          <w:szCs w:val="24"/>
        </w:rPr>
        <w:t>instead highligh</w:t>
      </w:r>
      <w:r>
        <w:rPr>
          <w:rFonts w:ascii="Times New Roman" w:hAnsi="Times New Roman" w:cs="Times New Roman"/>
          <w:sz w:val="24"/>
          <w:szCs w:val="24"/>
        </w:rPr>
        <w:t>ts</w:t>
      </w:r>
      <w:r w:rsidRPr="00871D1D">
        <w:rPr>
          <w:rFonts w:ascii="Times New Roman" w:hAnsi="Times New Roman" w:cs="Times New Roman"/>
          <w:sz w:val="24"/>
          <w:szCs w:val="24"/>
        </w:rPr>
        <w:t xml:space="preserve"> it as a critical component of urban life that supports mobility, sus</w:t>
      </w:r>
      <w:r>
        <w:rPr>
          <w:rFonts w:ascii="Times New Roman" w:hAnsi="Times New Roman" w:cs="Times New Roman"/>
          <w:sz w:val="24"/>
          <w:szCs w:val="24"/>
        </w:rPr>
        <w:t>tenance, and social interaction in Bamenda City and beyond.</w:t>
      </w:r>
    </w:p>
    <w:p w14:paraId="41F3D559" w14:textId="77777777" w:rsidR="00243749" w:rsidRDefault="00243749" w:rsidP="00243749">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Underscored by </w:t>
      </w:r>
      <w:proofErr w:type="spellStart"/>
      <w:r w:rsidRPr="002A62A9">
        <w:rPr>
          <w:rFonts w:ascii="Times New Roman" w:hAnsi="Times New Roman" w:cs="Times New Roman"/>
          <w:sz w:val="24"/>
          <w:szCs w:val="24"/>
        </w:rPr>
        <w:t>Peimani</w:t>
      </w:r>
      <w:proofErr w:type="spellEnd"/>
      <w:r w:rsidRPr="002A62A9">
        <w:rPr>
          <w:rFonts w:ascii="Times New Roman" w:hAnsi="Times New Roman" w:cs="Times New Roman"/>
          <w:sz w:val="24"/>
          <w:szCs w:val="24"/>
        </w:rPr>
        <w:t xml:space="preserve"> et al</w:t>
      </w:r>
      <w:r>
        <w:rPr>
          <w:rFonts w:ascii="Times New Roman" w:hAnsi="Times New Roman" w:cs="Times New Roman"/>
          <w:sz w:val="24"/>
          <w:szCs w:val="24"/>
        </w:rPr>
        <w:t>.</w:t>
      </w:r>
      <w:r w:rsidRPr="002A62A9">
        <w:rPr>
          <w:rFonts w:ascii="Times New Roman" w:hAnsi="Times New Roman" w:cs="Times New Roman"/>
          <w:sz w:val="24"/>
          <w:szCs w:val="24"/>
        </w:rPr>
        <w:t xml:space="preserve">, </w:t>
      </w:r>
      <w:r>
        <w:rPr>
          <w:rFonts w:ascii="Times New Roman" w:hAnsi="Times New Roman" w:cs="Times New Roman"/>
          <w:sz w:val="24"/>
          <w:szCs w:val="24"/>
        </w:rPr>
        <w:t xml:space="preserve">(2024), </w:t>
      </w:r>
      <w:r w:rsidRPr="002A62A9">
        <w:rPr>
          <w:rFonts w:ascii="Times New Roman" w:hAnsi="Times New Roman" w:cs="Times New Roman"/>
          <w:sz w:val="24"/>
          <w:szCs w:val="24"/>
        </w:rPr>
        <w:t xml:space="preserve">public spaces in </w:t>
      </w:r>
      <w:r>
        <w:rPr>
          <w:rFonts w:ascii="Times New Roman" w:hAnsi="Times New Roman" w:cs="Times New Roman"/>
          <w:sz w:val="24"/>
          <w:szCs w:val="24"/>
        </w:rPr>
        <w:t>the G</w:t>
      </w:r>
      <w:r w:rsidRPr="002A62A9">
        <w:rPr>
          <w:rFonts w:ascii="Times New Roman" w:hAnsi="Times New Roman" w:cs="Times New Roman"/>
          <w:sz w:val="24"/>
          <w:szCs w:val="24"/>
        </w:rPr>
        <w:t>lobal South cities generally involve</w:t>
      </w:r>
      <w:r>
        <w:rPr>
          <w:rFonts w:ascii="Times New Roman" w:hAnsi="Times New Roman" w:cs="Times New Roman"/>
          <w:sz w:val="24"/>
          <w:szCs w:val="24"/>
        </w:rPr>
        <w:t>d</w:t>
      </w:r>
      <w:r w:rsidRPr="002A62A9">
        <w:rPr>
          <w:rFonts w:ascii="Times New Roman" w:hAnsi="Times New Roman" w:cs="Times New Roman"/>
          <w:sz w:val="24"/>
          <w:szCs w:val="24"/>
        </w:rPr>
        <w:t xml:space="preserve"> informal actors and activities competing for access, use, and visibility, with street vending being one of the most prevalent forms of urban i</w:t>
      </w:r>
      <w:r>
        <w:rPr>
          <w:rFonts w:ascii="Times New Roman" w:hAnsi="Times New Roman" w:cs="Times New Roman"/>
          <w:sz w:val="24"/>
          <w:szCs w:val="24"/>
        </w:rPr>
        <w:t>nformality</w:t>
      </w:r>
      <w:r w:rsidRPr="002A62A9">
        <w:rPr>
          <w:rFonts w:ascii="Times New Roman" w:hAnsi="Times New Roman" w:cs="Times New Roman"/>
          <w:sz w:val="24"/>
          <w:szCs w:val="24"/>
        </w:rPr>
        <w:t>.</w:t>
      </w:r>
      <w:r>
        <w:rPr>
          <w:rFonts w:ascii="Times New Roman" w:hAnsi="Times New Roman" w:cs="Times New Roman"/>
          <w:sz w:val="24"/>
          <w:szCs w:val="24"/>
        </w:rPr>
        <w:t xml:space="preserve"> However, d</w:t>
      </w:r>
      <w:r w:rsidRPr="002A62A9">
        <w:rPr>
          <w:rFonts w:ascii="Times New Roman" w:hAnsi="Times New Roman" w:cs="Times New Roman"/>
          <w:sz w:val="24"/>
          <w:szCs w:val="24"/>
        </w:rPr>
        <w:t>espite the crucial role of street vendors in shaping the streetscape and promoting employment productivity, they often face</w:t>
      </w:r>
      <w:r>
        <w:rPr>
          <w:rFonts w:ascii="Times New Roman" w:hAnsi="Times New Roman" w:cs="Times New Roman"/>
          <w:sz w:val="24"/>
          <w:szCs w:val="24"/>
        </w:rPr>
        <w:t>d</w:t>
      </w:r>
      <w:r w:rsidRPr="002A62A9">
        <w:rPr>
          <w:rFonts w:ascii="Times New Roman" w:hAnsi="Times New Roman" w:cs="Times New Roman"/>
          <w:sz w:val="24"/>
          <w:szCs w:val="24"/>
        </w:rPr>
        <w:t xml:space="preserve"> little dignity and tolerance from authorities</w:t>
      </w:r>
      <w:r>
        <w:rPr>
          <w:rFonts w:ascii="Times New Roman" w:hAnsi="Times New Roman" w:cs="Times New Roman"/>
          <w:sz w:val="24"/>
          <w:szCs w:val="24"/>
        </w:rPr>
        <w:t xml:space="preserve"> as in the study area</w:t>
      </w:r>
      <w:r w:rsidRPr="002A62A9">
        <w:rPr>
          <w:rFonts w:ascii="Times New Roman" w:hAnsi="Times New Roman" w:cs="Times New Roman"/>
          <w:sz w:val="24"/>
          <w:szCs w:val="24"/>
        </w:rPr>
        <w:t xml:space="preserve">. Street vendors </w:t>
      </w:r>
      <w:r>
        <w:rPr>
          <w:rFonts w:ascii="Times New Roman" w:hAnsi="Times New Roman" w:cs="Times New Roman"/>
          <w:sz w:val="24"/>
          <w:szCs w:val="24"/>
        </w:rPr>
        <w:t>have always attracted</w:t>
      </w:r>
      <w:r w:rsidRPr="002A62A9">
        <w:rPr>
          <w:rFonts w:ascii="Times New Roman" w:hAnsi="Times New Roman" w:cs="Times New Roman"/>
          <w:sz w:val="24"/>
          <w:szCs w:val="24"/>
        </w:rPr>
        <w:t xml:space="preserve"> high volumes of pedestrian traffic, acting as external stimuli or social catalysts that impact people’s relationships, especially women. This study aligns with the situation in the study area, where </w:t>
      </w:r>
      <w:r>
        <w:rPr>
          <w:rFonts w:ascii="Times New Roman" w:hAnsi="Times New Roman" w:cs="Times New Roman"/>
          <w:sz w:val="24"/>
          <w:szCs w:val="24"/>
        </w:rPr>
        <w:t xml:space="preserve">most </w:t>
      </w:r>
      <w:r w:rsidRPr="002A62A9">
        <w:rPr>
          <w:rFonts w:ascii="Times New Roman" w:hAnsi="Times New Roman" w:cs="Times New Roman"/>
          <w:sz w:val="24"/>
          <w:szCs w:val="24"/>
        </w:rPr>
        <w:t xml:space="preserve">women constitute the bulk of the </w:t>
      </w:r>
      <w:r w:rsidRPr="002A62A9">
        <w:rPr>
          <w:rFonts w:ascii="Times New Roman" w:hAnsi="Times New Roman" w:cs="Times New Roman"/>
          <w:sz w:val="24"/>
          <w:szCs w:val="24"/>
        </w:rPr>
        <w:lastRenderedPageBreak/>
        <w:t xml:space="preserve">population occupying </w:t>
      </w:r>
      <w:r>
        <w:rPr>
          <w:rFonts w:ascii="Times New Roman" w:hAnsi="Times New Roman" w:cs="Times New Roman"/>
          <w:sz w:val="24"/>
          <w:szCs w:val="24"/>
        </w:rPr>
        <w:t>Bamenda</w:t>
      </w:r>
      <w:r w:rsidRPr="002A62A9">
        <w:rPr>
          <w:rFonts w:ascii="Times New Roman" w:hAnsi="Times New Roman" w:cs="Times New Roman"/>
          <w:sz w:val="24"/>
          <w:szCs w:val="24"/>
        </w:rPr>
        <w:t xml:space="preserve"> streets for varied economic activities to meet their families' basic needs.</w:t>
      </w:r>
      <w:r>
        <w:rPr>
          <w:rFonts w:ascii="Times New Roman" w:hAnsi="Times New Roman" w:cs="Times New Roman"/>
          <w:sz w:val="24"/>
          <w:szCs w:val="24"/>
        </w:rPr>
        <w:t xml:space="preserve"> A situation which exposed their cultural values as opposed to the Europeans model. </w:t>
      </w:r>
    </w:p>
    <w:p w14:paraId="424C7D77" w14:textId="77777777" w:rsidR="00243749" w:rsidRDefault="00243749" w:rsidP="00243749">
      <w:pPr>
        <w:pStyle w:val="Heading2"/>
        <w:rPr>
          <w:rFonts w:ascii="Times New Roman" w:hAnsi="Times New Roman" w:cs="Times New Roman"/>
          <w:b/>
          <w:bCs/>
          <w:color w:val="auto"/>
          <w:sz w:val="24"/>
          <w:szCs w:val="24"/>
        </w:rPr>
      </w:pPr>
      <w:r w:rsidRPr="00197066">
        <w:rPr>
          <w:rFonts w:ascii="Times New Roman" w:hAnsi="Times New Roman" w:cs="Times New Roman"/>
          <w:b/>
          <w:bCs/>
          <w:color w:val="auto"/>
          <w:sz w:val="24"/>
          <w:szCs w:val="24"/>
        </w:rPr>
        <w:t xml:space="preserve">3.3. Reasons for Street Vending Activities in Bamenda City </w:t>
      </w:r>
    </w:p>
    <w:p w14:paraId="0B7618AC" w14:textId="77777777" w:rsidR="00243749" w:rsidRPr="00C33787" w:rsidRDefault="00243749" w:rsidP="00243749">
      <w:pPr>
        <w:rPr>
          <w:sz w:val="4"/>
          <w:szCs w:val="4"/>
        </w:rPr>
      </w:pPr>
    </w:p>
    <w:p w14:paraId="4C9D3B2D" w14:textId="77777777" w:rsidR="00243749" w:rsidRPr="00EC7E90" w:rsidRDefault="00243749" w:rsidP="00243749">
      <w:pPr>
        <w:pStyle w:val="NormalWeb"/>
        <w:spacing w:after="0"/>
        <w:rPr>
          <w:sz w:val="24"/>
        </w:rPr>
      </w:pPr>
      <w:r w:rsidRPr="00EC7E90">
        <w:rPr>
          <w:sz w:val="24"/>
        </w:rPr>
        <w:t>Urban public spaces serve as critical arenas for social interaction, economic activity, and cultural expression in cities across Africa</w:t>
      </w:r>
      <w:r w:rsidRPr="00501B94">
        <w:rPr>
          <w:sz w:val="24"/>
        </w:rPr>
        <w:t xml:space="preserve"> </w:t>
      </w:r>
      <w:proofErr w:type="spellStart"/>
      <w:r>
        <w:rPr>
          <w:sz w:val="24"/>
        </w:rPr>
        <w:t>Ntakana</w:t>
      </w:r>
      <w:proofErr w:type="spellEnd"/>
      <w:r>
        <w:rPr>
          <w:sz w:val="24"/>
        </w:rPr>
        <w:t>, et al.,</w:t>
      </w:r>
      <w:r w:rsidRPr="002A62A9">
        <w:rPr>
          <w:sz w:val="24"/>
        </w:rPr>
        <w:t xml:space="preserve"> (2025).</w:t>
      </w:r>
      <w:r w:rsidRPr="00EC7E90">
        <w:rPr>
          <w:sz w:val="24"/>
        </w:rPr>
        <w:t xml:space="preserve"> In Bamenda, the capital of the Northwest Region of Cameroon, these spaces are not only </w:t>
      </w:r>
      <w:proofErr w:type="gramStart"/>
      <w:r w:rsidRPr="00EC7E90">
        <w:rPr>
          <w:sz w:val="24"/>
        </w:rPr>
        <w:t>centres</w:t>
      </w:r>
      <w:proofErr w:type="gramEnd"/>
      <w:r w:rsidRPr="00EC7E90">
        <w:rPr>
          <w:sz w:val="24"/>
        </w:rPr>
        <w:t xml:space="preserve"> of movement and gathering but also main sites for informal economic activity, particularly street vending. The occupation of public spaces by vendors is shaped by multiple interrelated factors, including proximity to consumers, perceived security, employment opportunities, affordability, environmental conditions, family and social gatherings, and the availability of essential amenities.</w:t>
      </w:r>
    </w:p>
    <w:p w14:paraId="46F40C22" w14:textId="77777777" w:rsidR="00243749" w:rsidRPr="00EC7E90" w:rsidRDefault="00243749" w:rsidP="00243749">
      <w:pPr>
        <w:pStyle w:val="NormalWeb"/>
        <w:spacing w:after="0"/>
        <w:rPr>
          <w:sz w:val="24"/>
        </w:rPr>
      </w:pPr>
      <w:r w:rsidRPr="00EC7E90">
        <w:rPr>
          <w:sz w:val="24"/>
        </w:rPr>
        <w:t>Street vending in Bamenda reflects both economic necessity and urban spatial dynamics. For many individuals excluded from formal employment, public spaces provide accessible and low-cost opportunities to earn a livelihood. The strategic positioning of vendors in areas with high foot traffic, near social gathering points, and in spaces with basic amenities allows them to maximize sales while responding to the needs of the urban population. Furthermore, public spaces function as communal hubs, where social, cultural, and economic activities converge, highlighting the complex relationship between urban planning, social behaviour, and informal economies.</w:t>
      </w:r>
    </w:p>
    <w:p w14:paraId="1B824594" w14:textId="77777777" w:rsidR="00243749" w:rsidRPr="00364152" w:rsidRDefault="00243749" w:rsidP="00243749">
      <w:pPr>
        <w:pStyle w:val="NormalWeb"/>
      </w:pPr>
      <w:r w:rsidRPr="00EC7E90">
        <w:rPr>
          <w:sz w:val="24"/>
        </w:rPr>
        <w:t xml:space="preserve">Understanding the motivations behind vendors’ use of public spaces in Bamenda City is crucial for urban policy and planning. </w:t>
      </w:r>
      <w:proofErr w:type="spellStart"/>
      <w:r w:rsidRPr="00EC7E90">
        <w:rPr>
          <w:sz w:val="24"/>
        </w:rPr>
        <w:t>It</w:t>
      </w:r>
      <w:r>
        <w:rPr>
          <w:sz w:val="24"/>
        </w:rPr>
        <w:t>s</w:t>
      </w:r>
      <w:proofErr w:type="spellEnd"/>
      <w:r w:rsidRPr="00EC7E90">
        <w:rPr>
          <w:sz w:val="24"/>
        </w:rPr>
        <w:t xml:space="preserve"> not only illuminates the economic strategies of urban dwellers but also provides insights into how Bamenda City can accommodate informal activities with more or less compromising order, and public welfare. This study explores these driving factors proximity, security, employment, affordability, cleanliness, family gatherings, and amenities to provide a comprehensive analysis of why vendors occupy public spaces in Bamenda City. </w:t>
      </w:r>
      <w:r>
        <w:rPr>
          <w:sz w:val="24"/>
        </w:rPr>
        <w:t>Table</w:t>
      </w:r>
      <w:r w:rsidRPr="00EC7E90">
        <w:rPr>
          <w:sz w:val="24"/>
        </w:rPr>
        <w:t xml:space="preserve"> </w:t>
      </w:r>
      <w:r>
        <w:rPr>
          <w:sz w:val="24"/>
        </w:rPr>
        <w:t xml:space="preserve">1 </w:t>
      </w:r>
      <w:r w:rsidRPr="00EC7E90">
        <w:rPr>
          <w:sz w:val="24"/>
        </w:rPr>
        <w:t>capture</w:t>
      </w:r>
      <w:r>
        <w:rPr>
          <w:sz w:val="24"/>
        </w:rPr>
        <w:t>s</w:t>
      </w:r>
      <w:r w:rsidRPr="00EC7E90">
        <w:rPr>
          <w:sz w:val="24"/>
        </w:rPr>
        <w:t xml:space="preserve"> quantitative analysis of the various </w:t>
      </w:r>
      <w:proofErr w:type="gramStart"/>
      <w:r>
        <w:rPr>
          <w:sz w:val="24"/>
        </w:rPr>
        <w:t>reasons</w:t>
      </w:r>
      <w:proofErr w:type="gramEnd"/>
      <w:r w:rsidRPr="00EC7E90">
        <w:rPr>
          <w:sz w:val="24"/>
        </w:rPr>
        <w:t xml:space="preserve"> vendors </w:t>
      </w:r>
      <w:r>
        <w:rPr>
          <w:sz w:val="24"/>
        </w:rPr>
        <w:t xml:space="preserve">are </w:t>
      </w:r>
      <w:r w:rsidRPr="00EC7E90">
        <w:rPr>
          <w:sz w:val="24"/>
        </w:rPr>
        <w:t>thrilled to</w:t>
      </w:r>
      <w:r>
        <w:rPr>
          <w:sz w:val="24"/>
        </w:rPr>
        <w:t xml:space="preserve"> use</w:t>
      </w:r>
      <w:r w:rsidRPr="00EC7E90">
        <w:rPr>
          <w:sz w:val="24"/>
        </w:rPr>
        <w:t xml:space="preserve"> public open spaces in Bamenda City.</w:t>
      </w:r>
      <w:r>
        <w:t xml:space="preserve"> </w:t>
      </w:r>
    </w:p>
    <w:p w14:paraId="6FB3EE58" w14:textId="77777777" w:rsidR="00243749" w:rsidRPr="00955233" w:rsidRDefault="00243749" w:rsidP="00243749">
      <w:pPr>
        <w:pStyle w:val="Caption"/>
        <w:spacing w:after="0" w:line="240" w:lineRule="auto"/>
        <w:rPr>
          <w:b w:val="0"/>
          <w:sz w:val="24"/>
          <w:szCs w:val="24"/>
        </w:rPr>
      </w:pPr>
      <w:bookmarkStart w:id="3" w:name="_Toc213421867"/>
      <w:r w:rsidRPr="00955233">
        <w:rPr>
          <w:sz w:val="24"/>
          <w:szCs w:val="24"/>
        </w:rPr>
        <w:t>Table</w:t>
      </w:r>
      <w:r>
        <w:rPr>
          <w:sz w:val="24"/>
          <w:szCs w:val="24"/>
        </w:rPr>
        <w:t xml:space="preserve"> 1</w:t>
      </w:r>
      <w:r w:rsidRPr="00955233">
        <w:rPr>
          <w:sz w:val="24"/>
          <w:szCs w:val="24"/>
        </w:rPr>
        <w:t>: Reasons for Public Space Use by Vendors in Bamenda City</w:t>
      </w:r>
      <w:bookmarkEnd w:id="3"/>
      <w:r w:rsidRPr="00955233">
        <w:rPr>
          <w:sz w:val="24"/>
          <w:szCs w:val="24"/>
        </w:rPr>
        <w:t xml:space="preserve"> </w:t>
      </w:r>
    </w:p>
    <w:tbl>
      <w:tblPr>
        <w:tblStyle w:val="TableGrid1"/>
        <w:tblW w:w="0" w:type="auto"/>
        <w:jc w:val="center"/>
        <w:tblLook w:val="04A0" w:firstRow="1" w:lastRow="0" w:firstColumn="1" w:lastColumn="0" w:noHBand="0" w:noVBand="1"/>
      </w:tblPr>
      <w:tblGrid>
        <w:gridCol w:w="6025"/>
        <w:gridCol w:w="1607"/>
      </w:tblGrid>
      <w:tr w:rsidR="00243749" w:rsidRPr="008973EE" w14:paraId="7F90DC01" w14:textId="77777777" w:rsidTr="0068667D">
        <w:trPr>
          <w:jc w:val="center"/>
        </w:trPr>
        <w:tc>
          <w:tcPr>
            <w:tcW w:w="6025" w:type="dxa"/>
          </w:tcPr>
          <w:p w14:paraId="64CB8CEB" w14:textId="77777777" w:rsidR="00243749" w:rsidRPr="00BF58BC" w:rsidRDefault="00243749" w:rsidP="0068667D">
            <w:pPr>
              <w:rPr>
                <w:rFonts w:ascii="Times New Roman" w:hAnsi="Times New Roman" w:cs="Times New Roman"/>
                <w:b/>
                <w:sz w:val="24"/>
                <w:szCs w:val="24"/>
              </w:rPr>
            </w:pPr>
            <w:r w:rsidRPr="00BF58BC">
              <w:rPr>
                <w:rFonts w:ascii="Times New Roman" w:hAnsi="Times New Roman" w:cs="Times New Roman"/>
                <w:b/>
                <w:sz w:val="24"/>
                <w:szCs w:val="24"/>
              </w:rPr>
              <w:t>Reasons</w:t>
            </w:r>
          </w:p>
        </w:tc>
        <w:tc>
          <w:tcPr>
            <w:tcW w:w="1607" w:type="dxa"/>
          </w:tcPr>
          <w:p w14:paraId="6FEA0363" w14:textId="77777777" w:rsidR="00243749" w:rsidRPr="00BF58BC" w:rsidRDefault="00243749" w:rsidP="0068667D">
            <w:pPr>
              <w:jc w:val="center"/>
              <w:rPr>
                <w:rFonts w:ascii="Times New Roman" w:hAnsi="Times New Roman" w:cs="Times New Roman"/>
                <w:b/>
                <w:sz w:val="24"/>
                <w:szCs w:val="24"/>
              </w:rPr>
            </w:pPr>
            <w:r w:rsidRPr="00BF58BC">
              <w:rPr>
                <w:rFonts w:ascii="Times New Roman" w:hAnsi="Times New Roman" w:cs="Times New Roman"/>
                <w:b/>
                <w:sz w:val="24"/>
                <w:szCs w:val="24"/>
              </w:rPr>
              <w:t>Percentage</w:t>
            </w:r>
          </w:p>
        </w:tc>
      </w:tr>
      <w:tr w:rsidR="00243749" w:rsidRPr="00E0474D" w14:paraId="75086ABB" w14:textId="77777777" w:rsidTr="0068667D">
        <w:trPr>
          <w:jc w:val="center"/>
        </w:trPr>
        <w:tc>
          <w:tcPr>
            <w:tcW w:w="6025" w:type="dxa"/>
          </w:tcPr>
          <w:p w14:paraId="73551A0E"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t>Proximity</w:t>
            </w:r>
          </w:p>
        </w:tc>
        <w:tc>
          <w:tcPr>
            <w:tcW w:w="1607" w:type="dxa"/>
          </w:tcPr>
          <w:p w14:paraId="22D5897E"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9,5%</w:t>
            </w:r>
          </w:p>
        </w:tc>
      </w:tr>
      <w:tr w:rsidR="00243749" w:rsidRPr="00E0474D" w14:paraId="5E33AB33" w14:textId="77777777" w:rsidTr="0068667D">
        <w:trPr>
          <w:jc w:val="center"/>
        </w:trPr>
        <w:tc>
          <w:tcPr>
            <w:tcW w:w="6025" w:type="dxa"/>
          </w:tcPr>
          <w:p w14:paraId="5EF37E78"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t>Amenities available</w:t>
            </w:r>
          </w:p>
        </w:tc>
        <w:tc>
          <w:tcPr>
            <w:tcW w:w="1607" w:type="dxa"/>
          </w:tcPr>
          <w:p w14:paraId="3E47A938"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2,3%</w:t>
            </w:r>
          </w:p>
        </w:tc>
      </w:tr>
      <w:tr w:rsidR="00243749" w:rsidRPr="00E0474D" w14:paraId="194EA938" w14:textId="77777777" w:rsidTr="0068667D">
        <w:trPr>
          <w:jc w:val="center"/>
        </w:trPr>
        <w:tc>
          <w:tcPr>
            <w:tcW w:w="6025" w:type="dxa"/>
          </w:tcPr>
          <w:p w14:paraId="7F3BA5E8"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t>Security</w:t>
            </w:r>
          </w:p>
        </w:tc>
        <w:tc>
          <w:tcPr>
            <w:tcW w:w="1607" w:type="dxa"/>
          </w:tcPr>
          <w:p w14:paraId="2E58A214"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15,3%</w:t>
            </w:r>
          </w:p>
        </w:tc>
      </w:tr>
      <w:tr w:rsidR="00243749" w:rsidRPr="00E0474D" w14:paraId="008B7871" w14:textId="77777777" w:rsidTr="0068667D">
        <w:trPr>
          <w:jc w:val="center"/>
        </w:trPr>
        <w:tc>
          <w:tcPr>
            <w:tcW w:w="6025" w:type="dxa"/>
          </w:tcPr>
          <w:p w14:paraId="79BE758C"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t>Cleanliness</w:t>
            </w:r>
          </w:p>
        </w:tc>
        <w:tc>
          <w:tcPr>
            <w:tcW w:w="1607" w:type="dxa"/>
          </w:tcPr>
          <w:p w14:paraId="1AB08282"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3,6%</w:t>
            </w:r>
          </w:p>
        </w:tc>
      </w:tr>
      <w:tr w:rsidR="00243749" w:rsidRPr="00E0474D" w14:paraId="33A8BD32" w14:textId="77777777" w:rsidTr="0068667D">
        <w:trPr>
          <w:jc w:val="center"/>
        </w:trPr>
        <w:tc>
          <w:tcPr>
            <w:tcW w:w="6025" w:type="dxa"/>
          </w:tcPr>
          <w:p w14:paraId="019837E8"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t>Accessibility</w:t>
            </w:r>
          </w:p>
        </w:tc>
        <w:tc>
          <w:tcPr>
            <w:tcW w:w="1607" w:type="dxa"/>
          </w:tcPr>
          <w:p w14:paraId="47A5833E"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10,8%</w:t>
            </w:r>
          </w:p>
        </w:tc>
      </w:tr>
      <w:tr w:rsidR="00243749" w:rsidRPr="00E0474D" w14:paraId="7E0071F8" w14:textId="77777777" w:rsidTr="0068667D">
        <w:trPr>
          <w:jc w:val="center"/>
        </w:trPr>
        <w:tc>
          <w:tcPr>
            <w:tcW w:w="6025" w:type="dxa"/>
          </w:tcPr>
          <w:p w14:paraId="6B6F0652"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lastRenderedPageBreak/>
              <w:t>Family gatherings</w:t>
            </w:r>
          </w:p>
        </w:tc>
        <w:tc>
          <w:tcPr>
            <w:tcW w:w="1607" w:type="dxa"/>
          </w:tcPr>
          <w:p w14:paraId="1D526BDB"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1,8%</w:t>
            </w:r>
          </w:p>
        </w:tc>
      </w:tr>
      <w:tr w:rsidR="00243749" w:rsidRPr="00E0474D" w14:paraId="5F337D90" w14:textId="77777777" w:rsidTr="0068667D">
        <w:trPr>
          <w:jc w:val="center"/>
        </w:trPr>
        <w:tc>
          <w:tcPr>
            <w:tcW w:w="6025" w:type="dxa"/>
          </w:tcPr>
          <w:p w14:paraId="722126E2"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t>Income generation</w:t>
            </w:r>
          </w:p>
        </w:tc>
        <w:tc>
          <w:tcPr>
            <w:tcW w:w="1607" w:type="dxa"/>
          </w:tcPr>
          <w:p w14:paraId="7CDDAC9A"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46,2%</w:t>
            </w:r>
          </w:p>
        </w:tc>
      </w:tr>
      <w:tr w:rsidR="00243749" w:rsidRPr="00E0474D" w14:paraId="4E7773F2" w14:textId="77777777" w:rsidTr="0068667D">
        <w:trPr>
          <w:trHeight w:val="305"/>
          <w:jc w:val="center"/>
        </w:trPr>
        <w:tc>
          <w:tcPr>
            <w:tcW w:w="6025" w:type="dxa"/>
          </w:tcPr>
          <w:p w14:paraId="5564F3A0" w14:textId="77777777" w:rsidR="00243749" w:rsidRPr="00BF58BC" w:rsidRDefault="00243749" w:rsidP="0068667D">
            <w:pPr>
              <w:ind w:left="60" w:right="60"/>
              <w:rPr>
                <w:rFonts w:ascii="Times New Roman" w:hAnsi="Times New Roman" w:cs="Times New Roman"/>
                <w:sz w:val="24"/>
                <w:szCs w:val="24"/>
              </w:rPr>
            </w:pPr>
            <w:r w:rsidRPr="00BF58BC">
              <w:rPr>
                <w:rFonts w:ascii="Times New Roman" w:hAnsi="Times New Roman" w:cs="Times New Roman"/>
                <w:sz w:val="24"/>
                <w:szCs w:val="24"/>
              </w:rPr>
              <w:t>Affordability</w:t>
            </w:r>
          </w:p>
        </w:tc>
        <w:tc>
          <w:tcPr>
            <w:tcW w:w="1607" w:type="dxa"/>
          </w:tcPr>
          <w:p w14:paraId="1CE313B3" w14:textId="77777777" w:rsidR="00243749" w:rsidRPr="00BF58BC" w:rsidRDefault="00243749" w:rsidP="0068667D">
            <w:pPr>
              <w:ind w:left="60" w:right="60"/>
              <w:jc w:val="center"/>
              <w:rPr>
                <w:rFonts w:ascii="Times New Roman" w:hAnsi="Times New Roman" w:cs="Times New Roman"/>
                <w:sz w:val="24"/>
                <w:szCs w:val="24"/>
              </w:rPr>
            </w:pPr>
            <w:r w:rsidRPr="00BF58BC">
              <w:rPr>
                <w:rFonts w:ascii="Times New Roman" w:hAnsi="Times New Roman" w:cs="Times New Roman"/>
                <w:sz w:val="24"/>
                <w:szCs w:val="24"/>
              </w:rPr>
              <w:t>10,4%</w:t>
            </w:r>
          </w:p>
        </w:tc>
      </w:tr>
      <w:tr w:rsidR="00243749" w:rsidRPr="00E0474D" w14:paraId="1505188F" w14:textId="77777777" w:rsidTr="0068667D">
        <w:trPr>
          <w:jc w:val="center"/>
        </w:trPr>
        <w:tc>
          <w:tcPr>
            <w:tcW w:w="6025" w:type="dxa"/>
          </w:tcPr>
          <w:p w14:paraId="57A7F469" w14:textId="77777777" w:rsidR="00243749" w:rsidRPr="00BF58BC" w:rsidRDefault="00243749" w:rsidP="0068667D">
            <w:pPr>
              <w:ind w:left="60" w:right="60"/>
              <w:rPr>
                <w:rFonts w:ascii="Times New Roman" w:hAnsi="Times New Roman" w:cs="Times New Roman"/>
                <w:b/>
                <w:sz w:val="24"/>
                <w:szCs w:val="24"/>
              </w:rPr>
            </w:pPr>
            <w:r w:rsidRPr="00BF58BC">
              <w:rPr>
                <w:rFonts w:ascii="Times New Roman" w:hAnsi="Times New Roman" w:cs="Times New Roman"/>
                <w:b/>
                <w:sz w:val="24"/>
                <w:szCs w:val="24"/>
              </w:rPr>
              <w:t>Total</w:t>
            </w:r>
          </w:p>
        </w:tc>
        <w:tc>
          <w:tcPr>
            <w:tcW w:w="1607" w:type="dxa"/>
          </w:tcPr>
          <w:p w14:paraId="615856C1" w14:textId="77777777" w:rsidR="00243749" w:rsidRPr="00BF58BC" w:rsidRDefault="00243749" w:rsidP="0068667D">
            <w:pPr>
              <w:ind w:left="60" w:right="60"/>
              <w:jc w:val="center"/>
              <w:rPr>
                <w:rFonts w:ascii="Times New Roman" w:hAnsi="Times New Roman" w:cs="Times New Roman"/>
                <w:b/>
                <w:sz w:val="24"/>
                <w:szCs w:val="24"/>
              </w:rPr>
            </w:pPr>
            <w:r w:rsidRPr="00BF58BC">
              <w:rPr>
                <w:rFonts w:ascii="Times New Roman" w:hAnsi="Times New Roman" w:cs="Times New Roman"/>
                <w:b/>
                <w:sz w:val="24"/>
                <w:szCs w:val="24"/>
              </w:rPr>
              <w:t>100 %</w:t>
            </w:r>
          </w:p>
        </w:tc>
      </w:tr>
    </w:tbl>
    <w:p w14:paraId="7F8BF5BF" w14:textId="77777777" w:rsidR="00243749" w:rsidRPr="00E0474D" w:rsidRDefault="00243749" w:rsidP="00243749">
      <w:pPr>
        <w:rPr>
          <w:rFonts w:ascii="Times New Roman" w:hAnsi="Times New Roman" w:cs="Times New Roman"/>
          <w:bCs/>
        </w:rPr>
      </w:pPr>
      <w:r w:rsidRPr="008973EE">
        <w:rPr>
          <w:b/>
        </w:rPr>
        <w:t xml:space="preserve">            </w:t>
      </w:r>
      <w:r w:rsidRPr="00E0474D">
        <w:rPr>
          <w:rFonts w:ascii="Times New Roman" w:hAnsi="Times New Roman" w:cs="Times New Roman"/>
          <w:b/>
        </w:rPr>
        <w:t>Source</w:t>
      </w:r>
      <w:r w:rsidRPr="00E0474D">
        <w:rPr>
          <w:rFonts w:ascii="Times New Roman" w:hAnsi="Times New Roman" w:cs="Times New Roman"/>
          <w:bCs/>
        </w:rPr>
        <w:t>: Fieldwork, 2024</w:t>
      </w:r>
    </w:p>
    <w:p w14:paraId="375F8B63" w14:textId="77777777" w:rsidR="00243749" w:rsidRDefault="00243749" w:rsidP="00243749">
      <w:pPr>
        <w:pStyle w:val="Heading2"/>
        <w:rPr>
          <w:rFonts w:ascii="Times New Roman" w:eastAsia="Times New Roman" w:hAnsi="Times New Roman" w:cs="Times New Roman"/>
          <w:b/>
          <w:bCs/>
          <w:color w:val="auto"/>
          <w:sz w:val="24"/>
          <w:szCs w:val="24"/>
        </w:rPr>
      </w:pPr>
      <w:r w:rsidRPr="00197066">
        <w:rPr>
          <w:rFonts w:ascii="Times New Roman" w:eastAsia="Times New Roman" w:hAnsi="Times New Roman" w:cs="Times New Roman"/>
          <w:b/>
          <w:bCs/>
          <w:color w:val="auto"/>
          <w:sz w:val="24"/>
          <w:szCs w:val="24"/>
        </w:rPr>
        <w:t>3.4. Temporal patterns of vendors’ use of public spaces in Bamenda City</w:t>
      </w:r>
    </w:p>
    <w:p w14:paraId="67731720" w14:textId="77777777" w:rsidR="00243749" w:rsidRPr="00C33787" w:rsidRDefault="00243749" w:rsidP="00243749">
      <w:pPr>
        <w:rPr>
          <w:sz w:val="4"/>
          <w:szCs w:val="4"/>
        </w:rPr>
      </w:pPr>
    </w:p>
    <w:p w14:paraId="454B0F60" w14:textId="77777777" w:rsidR="00243749" w:rsidRDefault="00243749" w:rsidP="00243749">
      <w:pPr>
        <w:spacing w:after="0" w:line="360" w:lineRule="auto"/>
        <w:jc w:val="both"/>
        <w:rPr>
          <w:rFonts w:ascii="Times New Roman" w:hAnsi="Times New Roman" w:cs="Times New Roman"/>
          <w:sz w:val="24"/>
          <w:szCs w:val="24"/>
        </w:rPr>
      </w:pPr>
      <w:r w:rsidRPr="008C7207">
        <w:rPr>
          <w:rFonts w:ascii="Times New Roman" w:hAnsi="Times New Roman" w:cs="Times New Roman"/>
          <w:sz w:val="24"/>
          <w:szCs w:val="24"/>
        </w:rPr>
        <w:t>The use of public spaces by vendors in Bamenda City is not static but follows distinct temporal patterns influenced by human behaviour, economic considerations, climat</w:t>
      </w:r>
      <w:r>
        <w:rPr>
          <w:rFonts w:ascii="Times New Roman" w:hAnsi="Times New Roman" w:cs="Times New Roman"/>
          <w:sz w:val="24"/>
          <w:szCs w:val="24"/>
        </w:rPr>
        <w:t>ic</w:t>
      </w:r>
      <w:r w:rsidRPr="008C7207">
        <w:rPr>
          <w:rFonts w:ascii="Times New Roman" w:hAnsi="Times New Roman" w:cs="Times New Roman"/>
          <w:sz w:val="24"/>
          <w:szCs w:val="24"/>
        </w:rPr>
        <w:t xml:space="preserve"> conditions, and security realities. Vendors strategically align their activities with periods of peak customer presence to maximi</w:t>
      </w:r>
      <w:r>
        <w:rPr>
          <w:rFonts w:ascii="Times New Roman" w:hAnsi="Times New Roman" w:cs="Times New Roman"/>
          <w:sz w:val="24"/>
          <w:szCs w:val="24"/>
        </w:rPr>
        <w:t>s</w:t>
      </w:r>
      <w:r w:rsidRPr="008C7207">
        <w:rPr>
          <w:rFonts w:ascii="Times New Roman" w:hAnsi="Times New Roman" w:cs="Times New Roman"/>
          <w:sz w:val="24"/>
          <w:szCs w:val="24"/>
        </w:rPr>
        <w:t>e sales while minimi</w:t>
      </w:r>
      <w:r>
        <w:rPr>
          <w:rFonts w:ascii="Times New Roman" w:hAnsi="Times New Roman" w:cs="Times New Roman"/>
          <w:sz w:val="24"/>
          <w:szCs w:val="24"/>
        </w:rPr>
        <w:t>s</w:t>
      </w:r>
      <w:r w:rsidRPr="008C7207">
        <w:rPr>
          <w:rFonts w:ascii="Times New Roman" w:hAnsi="Times New Roman" w:cs="Times New Roman"/>
          <w:sz w:val="24"/>
          <w:szCs w:val="24"/>
        </w:rPr>
        <w:t>ing risks and physical strain</w:t>
      </w:r>
      <w:r>
        <w:rPr>
          <w:rFonts w:ascii="Times New Roman" w:hAnsi="Times New Roman" w:cs="Times New Roman"/>
          <w:sz w:val="24"/>
          <w:szCs w:val="24"/>
        </w:rPr>
        <w:t xml:space="preserve"> as indicated in table 2.</w:t>
      </w:r>
      <w:r w:rsidRPr="008C7207">
        <w:rPr>
          <w:rFonts w:ascii="Times New Roman" w:hAnsi="Times New Roman" w:cs="Times New Roman"/>
          <w:sz w:val="24"/>
          <w:szCs w:val="24"/>
        </w:rPr>
        <w:t xml:space="preserve"> Understanding these temporal dynamics is crucial, as it highlights how vendors adapt to daily urban rhythms, the distribution of public spaces, and surrounding infrastructure.</w:t>
      </w:r>
    </w:p>
    <w:p w14:paraId="6B99AD2A" w14:textId="6FE5660B" w:rsidR="00243749" w:rsidRPr="00CB0A00" w:rsidRDefault="00243749" w:rsidP="00243749">
      <w:pPr>
        <w:spacing w:after="0" w:line="360" w:lineRule="auto"/>
        <w:jc w:val="both"/>
        <w:rPr>
          <w:rFonts w:ascii="Times New Roman" w:hAnsi="Times New Roman" w:cs="Times New Roman"/>
          <w:sz w:val="24"/>
          <w:szCs w:val="24"/>
        </w:rPr>
      </w:pPr>
      <w:r w:rsidRPr="008C7207">
        <w:rPr>
          <w:rFonts w:ascii="Times New Roman" w:hAnsi="Times New Roman" w:cs="Times New Roman"/>
          <w:sz w:val="24"/>
          <w:szCs w:val="24"/>
        </w:rPr>
        <w:t xml:space="preserve"> Moreover, the interaction between temporal pat</w:t>
      </w:r>
      <w:r>
        <w:rPr>
          <w:rFonts w:ascii="Times New Roman" w:hAnsi="Times New Roman" w:cs="Times New Roman"/>
          <w:sz w:val="24"/>
          <w:szCs w:val="24"/>
        </w:rPr>
        <w:t xml:space="preserve">terns and spatial accessibility, </w:t>
      </w:r>
      <w:r w:rsidRPr="008C7207">
        <w:rPr>
          <w:rFonts w:ascii="Times New Roman" w:hAnsi="Times New Roman" w:cs="Times New Roman"/>
          <w:sz w:val="24"/>
          <w:szCs w:val="24"/>
        </w:rPr>
        <w:t>how far vendors and r</w:t>
      </w:r>
      <w:r>
        <w:rPr>
          <w:rFonts w:ascii="Times New Roman" w:hAnsi="Times New Roman" w:cs="Times New Roman"/>
          <w:sz w:val="24"/>
          <w:szCs w:val="24"/>
        </w:rPr>
        <w:t xml:space="preserve">esidents are from public spaces </w:t>
      </w:r>
      <w:r w:rsidRPr="008C7207">
        <w:rPr>
          <w:rFonts w:ascii="Times New Roman" w:hAnsi="Times New Roman" w:cs="Times New Roman"/>
          <w:sz w:val="24"/>
          <w:szCs w:val="24"/>
        </w:rPr>
        <w:t>creates a complex set of behaviours that shape the functionality, congestion, and vibrancy of urban areas</w:t>
      </w:r>
      <w:r w:rsidRPr="00501B94">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Ntakana,et</w:t>
      </w:r>
      <w:proofErr w:type="spellEnd"/>
      <w:r>
        <w:rPr>
          <w:rFonts w:ascii="Times New Roman" w:hAnsi="Times New Roman" w:cs="Times New Roman"/>
          <w:sz w:val="24"/>
          <w:szCs w:val="24"/>
        </w:rPr>
        <w:t xml:space="preserve"> al.</w:t>
      </w:r>
      <w:proofErr w:type="gramEnd"/>
      <w:r>
        <w:rPr>
          <w:rFonts w:ascii="Times New Roman" w:hAnsi="Times New Roman" w:cs="Times New Roman"/>
          <w:sz w:val="24"/>
          <w:szCs w:val="24"/>
        </w:rPr>
        <w:t>,</w:t>
      </w:r>
      <w:r w:rsidRPr="002A62A9">
        <w:rPr>
          <w:rFonts w:ascii="Times New Roman" w:hAnsi="Times New Roman" w:cs="Times New Roman"/>
          <w:sz w:val="24"/>
          <w:szCs w:val="24"/>
        </w:rPr>
        <w:t xml:space="preserve"> (2025).</w:t>
      </w:r>
      <w:r>
        <w:rPr>
          <w:rFonts w:ascii="Times New Roman" w:hAnsi="Times New Roman" w:cs="Times New Roman"/>
          <w:sz w:val="24"/>
          <w:szCs w:val="24"/>
        </w:rPr>
        <w:t xml:space="preserve"> The studies suggest that, </w:t>
      </w:r>
      <w:r w:rsidRPr="008C7207">
        <w:rPr>
          <w:rFonts w:ascii="Times New Roman" w:hAnsi="Times New Roman" w:cs="Times New Roman"/>
          <w:sz w:val="24"/>
          <w:szCs w:val="24"/>
        </w:rPr>
        <w:t>by analysing these patterns, stakeholders can better design urban policies, regulations, and public space management strategies that support informal livelihoods while maintaining order, accessibility, and safety in the city</w:t>
      </w:r>
      <w:r>
        <w:rPr>
          <w:rFonts w:ascii="Times New Roman" w:hAnsi="Times New Roman" w:cs="Times New Roman"/>
          <w:sz w:val="24"/>
          <w:szCs w:val="24"/>
        </w:rPr>
        <w:t xml:space="preserve">. Table 2 </w:t>
      </w:r>
      <w:r w:rsidR="00B074C5">
        <w:rPr>
          <w:rFonts w:ascii="Times New Roman" w:hAnsi="Times New Roman" w:cs="Times New Roman"/>
          <w:sz w:val="24"/>
          <w:szCs w:val="24"/>
        </w:rPr>
        <w:t>summarizes temporal</w:t>
      </w:r>
      <w:r w:rsidRPr="008C7207">
        <w:rPr>
          <w:rFonts w:ascii="Times New Roman" w:eastAsia="Times New Roman" w:hAnsi="Times New Roman" w:cs="Times New Roman"/>
          <w:bCs/>
        </w:rPr>
        <w:t xml:space="preserve"> patterns</w:t>
      </w:r>
      <w:r w:rsidRPr="00EC7E90">
        <w:rPr>
          <w:rFonts w:ascii="Times New Roman" w:eastAsia="Times New Roman" w:hAnsi="Times New Roman" w:cs="Times New Roman"/>
          <w:bCs/>
        </w:rPr>
        <w:t xml:space="preserve"> and </w:t>
      </w:r>
      <w:r w:rsidRPr="00EC7E90">
        <w:rPr>
          <w:rFonts w:ascii="Times New Roman" w:hAnsi="Times New Roman" w:cs="Times New Roman"/>
          <w:sz w:val="24"/>
          <w:szCs w:val="24"/>
        </w:rPr>
        <w:t>spatial accessibility</w:t>
      </w:r>
      <w:r>
        <w:rPr>
          <w:rFonts w:ascii="Times New Roman" w:hAnsi="Times New Roman" w:cs="Times New Roman"/>
          <w:sz w:val="24"/>
          <w:szCs w:val="24"/>
        </w:rPr>
        <w:t xml:space="preserve"> by vendor activities in Bamenda City.</w:t>
      </w:r>
    </w:p>
    <w:p w14:paraId="0195158E" w14:textId="77777777" w:rsidR="00243749" w:rsidRPr="008C7207" w:rsidRDefault="00243749" w:rsidP="00243749">
      <w:pPr>
        <w:spacing w:before="100" w:beforeAutospacing="1" w:after="0" w:line="240" w:lineRule="auto"/>
        <w:rPr>
          <w:rFonts w:ascii="Times New Roman" w:eastAsia="Times New Roman" w:hAnsi="Times New Roman" w:cs="Times New Roman"/>
          <w:sz w:val="24"/>
          <w:szCs w:val="24"/>
        </w:rPr>
      </w:pPr>
      <w:r w:rsidRPr="00F44321">
        <w:rPr>
          <w:rFonts w:ascii="Times New Roman" w:eastAsia="Times New Roman" w:hAnsi="Times New Roman" w:cs="Times New Roman"/>
          <w:b/>
          <w:sz w:val="24"/>
          <w:szCs w:val="24"/>
        </w:rPr>
        <w:t>Table 2:</w:t>
      </w:r>
      <w:r w:rsidRPr="00F44321">
        <w:rPr>
          <w:rFonts w:ascii="Times New Roman" w:eastAsia="Times New Roman" w:hAnsi="Times New Roman" w:cs="Times New Roman"/>
          <w:sz w:val="24"/>
          <w:szCs w:val="24"/>
        </w:rPr>
        <w:t xml:space="preserve"> </w:t>
      </w:r>
      <w:r w:rsidRPr="000B5CE3">
        <w:rPr>
          <w:rFonts w:ascii="Times New Roman" w:eastAsia="Times New Roman" w:hAnsi="Times New Roman" w:cs="Times New Roman"/>
          <w:b/>
          <w:bCs/>
          <w:sz w:val="24"/>
          <w:szCs w:val="24"/>
        </w:rPr>
        <w:t>Te</w:t>
      </w:r>
      <w:r w:rsidRPr="008C7207">
        <w:rPr>
          <w:rFonts w:ascii="Times New Roman" w:eastAsia="Times New Roman" w:hAnsi="Times New Roman" w:cs="Times New Roman"/>
          <w:b/>
          <w:bCs/>
          <w:sz w:val="24"/>
          <w:szCs w:val="24"/>
        </w:rPr>
        <w:t>mporal patterns of vendors’ use of public space</w:t>
      </w:r>
      <w:r>
        <w:rPr>
          <w:rFonts w:ascii="Times New Roman" w:eastAsia="Times New Roman" w:hAnsi="Times New Roman" w:cs="Times New Roman"/>
          <w:b/>
          <w:bCs/>
          <w:sz w:val="24"/>
          <w:szCs w:val="24"/>
        </w:rPr>
        <w:t>s</w:t>
      </w:r>
      <w:r w:rsidRPr="008C7207">
        <w:rPr>
          <w:rFonts w:ascii="Times New Roman" w:eastAsia="Times New Roman" w:hAnsi="Times New Roman" w:cs="Times New Roman"/>
          <w:b/>
          <w:bCs/>
          <w:sz w:val="24"/>
          <w:szCs w:val="24"/>
        </w:rPr>
        <w:t xml:space="preserve"> in Bamenda City</w:t>
      </w:r>
    </w:p>
    <w:tbl>
      <w:tblPr>
        <w:tblStyle w:val="TableGrid"/>
        <w:tblW w:w="9720" w:type="dxa"/>
        <w:tblInd w:w="-185" w:type="dxa"/>
        <w:tblLook w:val="04A0" w:firstRow="1" w:lastRow="0" w:firstColumn="1" w:lastColumn="0" w:noHBand="0" w:noVBand="1"/>
      </w:tblPr>
      <w:tblGrid>
        <w:gridCol w:w="1594"/>
        <w:gridCol w:w="1185"/>
        <w:gridCol w:w="2605"/>
        <w:gridCol w:w="2394"/>
        <w:gridCol w:w="1942"/>
      </w:tblGrid>
      <w:tr w:rsidR="00243749" w:rsidRPr="008C7207" w14:paraId="2258DBD7" w14:textId="77777777" w:rsidTr="0068667D">
        <w:trPr>
          <w:trHeight w:val="602"/>
        </w:trPr>
        <w:tc>
          <w:tcPr>
            <w:tcW w:w="1594" w:type="dxa"/>
            <w:hideMark/>
          </w:tcPr>
          <w:p w14:paraId="4F688E46" w14:textId="77777777" w:rsidR="00243749" w:rsidRPr="008C7207" w:rsidRDefault="00243749" w:rsidP="007627F2">
            <w:pPr>
              <w:spacing w:line="240" w:lineRule="auto"/>
              <w:jc w:val="center"/>
              <w:rPr>
                <w:rFonts w:ascii="Times New Roman" w:eastAsia="Times New Roman" w:hAnsi="Times New Roman" w:cs="Times New Roman"/>
                <w:b/>
                <w:bCs/>
              </w:rPr>
            </w:pPr>
            <w:r w:rsidRPr="008C7207">
              <w:rPr>
                <w:rFonts w:ascii="Times New Roman" w:eastAsia="Times New Roman" w:hAnsi="Times New Roman" w:cs="Times New Roman"/>
                <w:b/>
                <w:bCs/>
              </w:rPr>
              <w:t>Time of Day</w:t>
            </w:r>
          </w:p>
        </w:tc>
        <w:tc>
          <w:tcPr>
            <w:tcW w:w="0" w:type="auto"/>
            <w:hideMark/>
          </w:tcPr>
          <w:p w14:paraId="7926FB47" w14:textId="77777777" w:rsidR="00243749" w:rsidRPr="008C7207" w:rsidRDefault="00243749" w:rsidP="007627F2">
            <w:pPr>
              <w:spacing w:line="240" w:lineRule="auto"/>
              <w:jc w:val="center"/>
              <w:rPr>
                <w:rFonts w:ascii="Times New Roman" w:eastAsia="Times New Roman" w:hAnsi="Times New Roman" w:cs="Times New Roman"/>
                <w:b/>
                <w:bCs/>
              </w:rPr>
            </w:pPr>
            <w:r w:rsidRPr="008C7207">
              <w:rPr>
                <w:rFonts w:ascii="Times New Roman" w:eastAsia="Times New Roman" w:hAnsi="Times New Roman" w:cs="Times New Roman"/>
                <w:b/>
                <w:bCs/>
              </w:rPr>
              <w:t>Vendor Activity Level</w:t>
            </w:r>
          </w:p>
        </w:tc>
        <w:tc>
          <w:tcPr>
            <w:tcW w:w="0" w:type="auto"/>
            <w:hideMark/>
          </w:tcPr>
          <w:p w14:paraId="6782D504" w14:textId="77777777" w:rsidR="00243749" w:rsidRPr="008C7207" w:rsidRDefault="00243749" w:rsidP="007627F2">
            <w:pPr>
              <w:spacing w:line="240" w:lineRule="auto"/>
              <w:jc w:val="center"/>
              <w:rPr>
                <w:rFonts w:ascii="Times New Roman" w:eastAsia="Times New Roman" w:hAnsi="Times New Roman" w:cs="Times New Roman"/>
                <w:b/>
                <w:bCs/>
              </w:rPr>
            </w:pPr>
            <w:r w:rsidRPr="008C7207">
              <w:rPr>
                <w:rFonts w:ascii="Times New Roman" w:eastAsia="Times New Roman" w:hAnsi="Times New Roman" w:cs="Times New Roman"/>
                <w:b/>
                <w:bCs/>
              </w:rPr>
              <w:t>Characteristics / Observations</w:t>
            </w:r>
          </w:p>
        </w:tc>
        <w:tc>
          <w:tcPr>
            <w:tcW w:w="0" w:type="auto"/>
            <w:hideMark/>
          </w:tcPr>
          <w:p w14:paraId="2132EEF8" w14:textId="77777777" w:rsidR="00243749" w:rsidRPr="008C7207" w:rsidRDefault="00243749" w:rsidP="007627F2">
            <w:pPr>
              <w:spacing w:line="240" w:lineRule="auto"/>
              <w:jc w:val="center"/>
              <w:rPr>
                <w:rFonts w:ascii="Times New Roman" w:eastAsia="Times New Roman" w:hAnsi="Times New Roman" w:cs="Times New Roman"/>
                <w:b/>
                <w:bCs/>
              </w:rPr>
            </w:pPr>
            <w:r w:rsidRPr="008C7207">
              <w:rPr>
                <w:rFonts w:ascii="Times New Roman" w:eastAsia="Times New Roman" w:hAnsi="Times New Roman" w:cs="Times New Roman"/>
                <w:b/>
                <w:bCs/>
              </w:rPr>
              <w:t>Drivers / Influencing Factors</w:t>
            </w:r>
          </w:p>
        </w:tc>
        <w:tc>
          <w:tcPr>
            <w:tcW w:w="1942" w:type="dxa"/>
            <w:hideMark/>
          </w:tcPr>
          <w:p w14:paraId="3A0664E1" w14:textId="77777777" w:rsidR="00243749" w:rsidRPr="008C7207" w:rsidRDefault="00243749" w:rsidP="007627F2">
            <w:pPr>
              <w:spacing w:line="240" w:lineRule="auto"/>
              <w:jc w:val="center"/>
              <w:rPr>
                <w:rFonts w:ascii="Times New Roman" w:eastAsia="Times New Roman" w:hAnsi="Times New Roman" w:cs="Times New Roman"/>
                <w:b/>
                <w:bCs/>
              </w:rPr>
            </w:pPr>
            <w:r w:rsidRPr="008C7207">
              <w:rPr>
                <w:rFonts w:ascii="Times New Roman" w:eastAsia="Times New Roman" w:hAnsi="Times New Roman" w:cs="Times New Roman"/>
                <w:b/>
                <w:bCs/>
              </w:rPr>
              <w:t>Examples / Locations</w:t>
            </w:r>
          </w:p>
        </w:tc>
      </w:tr>
      <w:tr w:rsidR="00243749" w:rsidRPr="008C7207" w14:paraId="7666FF90" w14:textId="77777777" w:rsidTr="0068667D">
        <w:tc>
          <w:tcPr>
            <w:tcW w:w="1594" w:type="dxa"/>
            <w:hideMark/>
          </w:tcPr>
          <w:p w14:paraId="45F68140"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bCs/>
              </w:rPr>
              <w:t>Morning (6:00 AM – 10:00 AM)</w:t>
            </w:r>
          </w:p>
        </w:tc>
        <w:tc>
          <w:tcPr>
            <w:tcW w:w="0" w:type="auto"/>
            <w:hideMark/>
          </w:tcPr>
          <w:p w14:paraId="1CC94C4B"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Highest activity</w:t>
            </w:r>
          </w:p>
        </w:tc>
        <w:tc>
          <w:tcPr>
            <w:tcW w:w="0" w:type="auto"/>
            <w:hideMark/>
          </w:tcPr>
          <w:p w14:paraId="71809D21" w14:textId="4C33B311"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 xml:space="preserve">Peak customer traffic; vendors sell breakfast items, farm produce, snacks, newspapers, </w:t>
            </w:r>
            <w:r w:rsidR="00B074C5">
              <w:rPr>
                <w:rFonts w:ascii="Times New Roman" w:eastAsia="Times New Roman" w:hAnsi="Times New Roman" w:cs="Times New Roman"/>
              </w:rPr>
              <w:t xml:space="preserve">and </w:t>
            </w:r>
            <w:r w:rsidRPr="008C7207">
              <w:rPr>
                <w:rFonts w:ascii="Times New Roman" w:eastAsia="Times New Roman" w:hAnsi="Times New Roman" w:cs="Times New Roman"/>
              </w:rPr>
              <w:t>mobile credit; early operation to avoid municipal enforcement</w:t>
            </w:r>
          </w:p>
        </w:tc>
        <w:tc>
          <w:tcPr>
            <w:tcW w:w="0" w:type="auto"/>
            <w:hideMark/>
          </w:tcPr>
          <w:p w14:paraId="6E18EA8E"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High foot traffic from commuters; freshness of perishable goods; favorable climate; avoiding officials</w:t>
            </w:r>
          </w:p>
        </w:tc>
        <w:tc>
          <w:tcPr>
            <w:tcW w:w="1942" w:type="dxa"/>
            <w:hideMark/>
          </w:tcPr>
          <w:p w14:paraId="4CEB3542"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 xml:space="preserve">Central core areas: City Chemist, Finance Junction, Mobile </w:t>
            </w:r>
            <w:proofErr w:type="spellStart"/>
            <w:r w:rsidRPr="008C7207">
              <w:rPr>
                <w:rFonts w:ascii="Times New Roman" w:eastAsia="Times New Roman" w:hAnsi="Times New Roman" w:cs="Times New Roman"/>
              </w:rPr>
              <w:t>Nkwen</w:t>
            </w:r>
            <w:proofErr w:type="spellEnd"/>
            <w:r w:rsidRPr="008C7207">
              <w:rPr>
                <w:rFonts w:ascii="Times New Roman" w:eastAsia="Times New Roman" w:hAnsi="Times New Roman" w:cs="Times New Roman"/>
              </w:rPr>
              <w:t xml:space="preserve">, PMI Neighborhood </w:t>
            </w:r>
          </w:p>
        </w:tc>
      </w:tr>
      <w:tr w:rsidR="00243749" w:rsidRPr="008C7207" w14:paraId="28503C34" w14:textId="77777777" w:rsidTr="0068667D">
        <w:tc>
          <w:tcPr>
            <w:tcW w:w="1594" w:type="dxa"/>
            <w:hideMark/>
          </w:tcPr>
          <w:p w14:paraId="6867284D"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bCs/>
              </w:rPr>
              <w:t>Afternoon (12:00 PM – 2:00 PM)</w:t>
            </w:r>
          </w:p>
        </w:tc>
        <w:tc>
          <w:tcPr>
            <w:tcW w:w="0" w:type="auto"/>
            <w:hideMark/>
          </w:tcPr>
          <w:p w14:paraId="58820EE0"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Moderate activity</w:t>
            </w:r>
          </w:p>
        </w:tc>
        <w:tc>
          <w:tcPr>
            <w:tcW w:w="0" w:type="auto"/>
            <w:hideMark/>
          </w:tcPr>
          <w:p w14:paraId="10819FB7"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Surge in food vending for lunch; buyers who missed morning errands; activity declines after peak</w:t>
            </w:r>
          </w:p>
        </w:tc>
        <w:tc>
          <w:tcPr>
            <w:tcW w:w="0" w:type="auto"/>
            <w:hideMark/>
          </w:tcPr>
          <w:p w14:paraId="57D8D804"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Worker lunch breaks; residual shopping needs; midday heat in dry season discourages prolonged vending</w:t>
            </w:r>
          </w:p>
        </w:tc>
        <w:tc>
          <w:tcPr>
            <w:tcW w:w="1942" w:type="dxa"/>
            <w:hideMark/>
          </w:tcPr>
          <w:p w14:paraId="34E3F58F"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Areas near markets and workplaces</w:t>
            </w:r>
          </w:p>
        </w:tc>
      </w:tr>
      <w:tr w:rsidR="00243749" w:rsidRPr="008C7207" w14:paraId="5A222A2C" w14:textId="77777777" w:rsidTr="0068667D">
        <w:tc>
          <w:tcPr>
            <w:tcW w:w="1594" w:type="dxa"/>
            <w:hideMark/>
          </w:tcPr>
          <w:p w14:paraId="292254C8"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bCs/>
              </w:rPr>
              <w:t>Evening (After 5:00 PM)</w:t>
            </w:r>
          </w:p>
        </w:tc>
        <w:tc>
          <w:tcPr>
            <w:tcW w:w="0" w:type="auto"/>
            <w:hideMark/>
          </w:tcPr>
          <w:p w14:paraId="251B57D9"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Lower activity</w:t>
            </w:r>
          </w:p>
        </w:tc>
        <w:tc>
          <w:tcPr>
            <w:tcW w:w="0" w:type="auto"/>
            <w:hideMark/>
          </w:tcPr>
          <w:p w14:paraId="2505D57C"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Streets less crowded; vendors leave before dark; security and transport limitations reduce presence</w:t>
            </w:r>
          </w:p>
        </w:tc>
        <w:tc>
          <w:tcPr>
            <w:tcW w:w="0" w:type="auto"/>
            <w:hideMark/>
          </w:tcPr>
          <w:p w14:paraId="6BDBAB9E"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Security concerns (socio-political instability); reduced transportation; exhaustion</w:t>
            </w:r>
          </w:p>
        </w:tc>
        <w:tc>
          <w:tcPr>
            <w:tcW w:w="1942" w:type="dxa"/>
            <w:hideMark/>
          </w:tcPr>
          <w:p w14:paraId="6553C7BA"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Peripheral areas and markets with security risks</w:t>
            </w:r>
          </w:p>
        </w:tc>
      </w:tr>
      <w:tr w:rsidR="00243749" w:rsidRPr="008C7207" w14:paraId="676E648C" w14:textId="77777777" w:rsidTr="0068667D">
        <w:tc>
          <w:tcPr>
            <w:tcW w:w="1594" w:type="dxa"/>
            <w:hideMark/>
          </w:tcPr>
          <w:p w14:paraId="6BB8C0A2"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bCs/>
              </w:rPr>
              <w:t>Whole Day (All day vending)</w:t>
            </w:r>
          </w:p>
        </w:tc>
        <w:tc>
          <w:tcPr>
            <w:tcW w:w="0" w:type="auto"/>
            <w:hideMark/>
          </w:tcPr>
          <w:p w14:paraId="29C30136"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Limited / rotational activity</w:t>
            </w:r>
          </w:p>
        </w:tc>
        <w:tc>
          <w:tcPr>
            <w:tcW w:w="0" w:type="auto"/>
            <w:hideMark/>
          </w:tcPr>
          <w:p w14:paraId="39123FEC"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t xml:space="preserve">Physically exhausting; some vendors operate in shifts or rotations; </w:t>
            </w:r>
            <w:r w:rsidRPr="008C7207">
              <w:rPr>
                <w:rFonts w:ascii="Times New Roman" w:eastAsia="Times New Roman" w:hAnsi="Times New Roman" w:cs="Times New Roman"/>
              </w:rPr>
              <w:lastRenderedPageBreak/>
              <w:t>restricted by municipal regulations</w:t>
            </w:r>
          </w:p>
        </w:tc>
        <w:tc>
          <w:tcPr>
            <w:tcW w:w="0" w:type="auto"/>
            <w:hideMark/>
          </w:tcPr>
          <w:p w14:paraId="0C2B0945"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lastRenderedPageBreak/>
              <w:t xml:space="preserve">Lack of shelter/sanitation; need for rest; legal </w:t>
            </w:r>
            <w:r w:rsidRPr="008C7207">
              <w:rPr>
                <w:rFonts w:ascii="Times New Roman" w:eastAsia="Times New Roman" w:hAnsi="Times New Roman" w:cs="Times New Roman"/>
              </w:rPr>
              <w:lastRenderedPageBreak/>
              <w:t>restrictions; rotational space-sharing</w:t>
            </w:r>
          </w:p>
        </w:tc>
        <w:tc>
          <w:tcPr>
            <w:tcW w:w="1942" w:type="dxa"/>
            <w:hideMark/>
          </w:tcPr>
          <w:p w14:paraId="6A0F48F2" w14:textId="77777777" w:rsidR="00243749" w:rsidRPr="008C7207" w:rsidRDefault="00243749" w:rsidP="007627F2">
            <w:pPr>
              <w:spacing w:line="240" w:lineRule="auto"/>
              <w:rPr>
                <w:rFonts w:ascii="Times New Roman" w:eastAsia="Times New Roman" w:hAnsi="Times New Roman" w:cs="Times New Roman"/>
              </w:rPr>
            </w:pPr>
            <w:r w:rsidRPr="008C7207">
              <w:rPr>
                <w:rFonts w:ascii="Times New Roman" w:eastAsia="Times New Roman" w:hAnsi="Times New Roman" w:cs="Times New Roman"/>
              </w:rPr>
              <w:lastRenderedPageBreak/>
              <w:t xml:space="preserve">Front of main markets: </w:t>
            </w:r>
            <w:proofErr w:type="spellStart"/>
            <w:r w:rsidRPr="008C7207">
              <w:rPr>
                <w:rFonts w:ascii="Times New Roman" w:eastAsia="Times New Roman" w:hAnsi="Times New Roman" w:cs="Times New Roman"/>
              </w:rPr>
              <w:t>Ntarinkon</w:t>
            </w:r>
            <w:proofErr w:type="spellEnd"/>
            <w:r w:rsidRPr="008C7207">
              <w:rPr>
                <w:rFonts w:ascii="Times New Roman" w:eastAsia="Times New Roman" w:hAnsi="Times New Roman" w:cs="Times New Roman"/>
              </w:rPr>
              <w:t xml:space="preserve"> Market, Food </w:t>
            </w:r>
            <w:r w:rsidRPr="008C7207">
              <w:rPr>
                <w:rFonts w:ascii="Times New Roman" w:eastAsia="Times New Roman" w:hAnsi="Times New Roman" w:cs="Times New Roman"/>
              </w:rPr>
              <w:lastRenderedPageBreak/>
              <w:t xml:space="preserve">Market, Mobile </w:t>
            </w:r>
            <w:proofErr w:type="spellStart"/>
            <w:r w:rsidRPr="008C7207">
              <w:rPr>
                <w:rFonts w:ascii="Times New Roman" w:eastAsia="Times New Roman" w:hAnsi="Times New Roman" w:cs="Times New Roman"/>
              </w:rPr>
              <w:t>Nkwen</w:t>
            </w:r>
            <w:proofErr w:type="spellEnd"/>
          </w:p>
        </w:tc>
      </w:tr>
    </w:tbl>
    <w:p w14:paraId="111439A3" w14:textId="7B128F7C" w:rsidR="00243749" w:rsidRPr="007627F2" w:rsidRDefault="00243749" w:rsidP="00243749">
      <w:pPr>
        <w:spacing w:before="100" w:beforeAutospacing="1" w:after="100" w:afterAutospacing="1" w:line="240" w:lineRule="auto"/>
        <w:rPr>
          <w:rFonts w:ascii="Times New Roman" w:eastAsia="Times New Roman" w:hAnsi="Times New Roman" w:cs="Times New Roman"/>
        </w:rPr>
      </w:pPr>
      <w:r w:rsidRPr="008C7207">
        <w:rPr>
          <w:rFonts w:ascii="Times New Roman" w:eastAsia="Times New Roman" w:hAnsi="Times New Roman" w:cs="Times New Roman"/>
          <w:b/>
          <w:bCs/>
        </w:rPr>
        <w:lastRenderedPageBreak/>
        <w:t xml:space="preserve">Sources: </w:t>
      </w:r>
      <w:r w:rsidRPr="007627F2">
        <w:rPr>
          <w:rFonts w:ascii="Times New Roman" w:eastAsia="Times New Roman" w:hAnsi="Times New Roman" w:cs="Times New Roman"/>
        </w:rPr>
        <w:t>Field work,2024</w:t>
      </w:r>
    </w:p>
    <w:p w14:paraId="4FF3CF79" w14:textId="77777777" w:rsidR="00243749" w:rsidRPr="008C7207" w:rsidRDefault="00243749" w:rsidP="00243749">
      <w:pPr>
        <w:spacing w:before="100" w:beforeAutospacing="1" w:after="100" w:afterAutospacing="1" w:line="240" w:lineRule="auto"/>
        <w:rPr>
          <w:rFonts w:ascii="Times New Roman" w:eastAsia="Times New Roman" w:hAnsi="Times New Roman" w:cs="Times New Roman"/>
          <w:b/>
          <w:bCs/>
        </w:rPr>
      </w:pPr>
    </w:p>
    <w:p w14:paraId="576B23B5" w14:textId="77777777" w:rsidR="00243749" w:rsidRDefault="00243749" w:rsidP="00243749">
      <w:pPr>
        <w:pStyle w:val="Heading2"/>
        <w:rPr>
          <w:rFonts w:ascii="Times New Roman" w:hAnsi="Times New Roman" w:cs="Times New Roman"/>
          <w:b/>
          <w:bCs/>
          <w:color w:val="auto"/>
          <w:sz w:val="24"/>
          <w:szCs w:val="24"/>
        </w:rPr>
      </w:pPr>
      <w:r w:rsidRPr="00197066">
        <w:rPr>
          <w:rFonts w:ascii="Times New Roman" w:hAnsi="Times New Roman" w:cs="Times New Roman"/>
          <w:b/>
          <w:bCs/>
          <w:color w:val="auto"/>
          <w:sz w:val="24"/>
          <w:szCs w:val="24"/>
        </w:rPr>
        <w:t>3.5. Creole-Based Lingua Franca (Language) among Street Vendors in Bamenda City</w:t>
      </w:r>
    </w:p>
    <w:p w14:paraId="4445ACEC" w14:textId="77777777" w:rsidR="00243749" w:rsidRPr="00C33787" w:rsidRDefault="00243749" w:rsidP="00243749">
      <w:pPr>
        <w:rPr>
          <w:sz w:val="4"/>
          <w:szCs w:val="4"/>
        </w:rPr>
      </w:pPr>
    </w:p>
    <w:p w14:paraId="4007AF3A" w14:textId="77777777" w:rsidR="00243749" w:rsidRPr="006204D1" w:rsidRDefault="00243749" w:rsidP="00243749">
      <w:pPr>
        <w:pStyle w:val="NormalWeb"/>
        <w:rPr>
          <w:sz w:val="24"/>
        </w:rPr>
      </w:pPr>
      <w:r w:rsidRPr="005B5AB7">
        <w:rPr>
          <w:sz w:val="24"/>
        </w:rPr>
        <w:t>In Bamenda</w:t>
      </w:r>
      <w:r>
        <w:rPr>
          <w:sz w:val="24"/>
        </w:rPr>
        <w:t xml:space="preserve"> City</w:t>
      </w:r>
      <w:r w:rsidRPr="005B5AB7">
        <w:rPr>
          <w:sz w:val="24"/>
        </w:rPr>
        <w:t>, street vendors rely primarily on Cameroonian Pidgin English, alongside standard English and local Grass fields languages, to conduct everyday economic activities in public space</w:t>
      </w:r>
      <w:r>
        <w:rPr>
          <w:sz w:val="24"/>
        </w:rPr>
        <w:t xml:space="preserve">s such as </w:t>
      </w:r>
      <w:r w:rsidRPr="006204D1">
        <w:rPr>
          <w:sz w:val="24"/>
        </w:rPr>
        <w:t xml:space="preserve">streets, markets, and Bus stop. This language serves as a </w:t>
      </w:r>
      <w:r w:rsidRPr="007627F2">
        <w:rPr>
          <w:rStyle w:val="Strong"/>
          <w:rFonts w:eastAsiaTheme="majorEastAsia"/>
          <w:b w:val="0"/>
          <w:bCs w:val="0"/>
          <w:sz w:val="24"/>
        </w:rPr>
        <w:t>shared urban lingua franca</w:t>
      </w:r>
      <w:r w:rsidRPr="007627F2">
        <w:rPr>
          <w:b/>
          <w:bCs/>
          <w:sz w:val="24"/>
        </w:rPr>
        <w:t>,</w:t>
      </w:r>
      <w:r w:rsidRPr="006204D1">
        <w:rPr>
          <w:b/>
          <w:sz w:val="24"/>
        </w:rPr>
        <w:t xml:space="preserve"> </w:t>
      </w:r>
      <w:r w:rsidRPr="00147E2B">
        <w:rPr>
          <w:bCs/>
          <w:sz w:val="24"/>
        </w:rPr>
        <w:t>e</w:t>
      </w:r>
      <w:r w:rsidRPr="006204D1">
        <w:rPr>
          <w:sz w:val="24"/>
        </w:rPr>
        <w:t>nabling vendors to attract customers, negotiate prices, coordinate with peers, and manage interactions with authorities. Its informal, flexible, and culturally resonant nature makes it a critical tool for sustaining economic activity and organising the flow of urban life in densely populated public spaces. Table</w:t>
      </w:r>
      <w:r>
        <w:rPr>
          <w:sz w:val="24"/>
        </w:rPr>
        <w:t xml:space="preserve"> 3 </w:t>
      </w:r>
      <w:r w:rsidRPr="006204D1">
        <w:rPr>
          <w:sz w:val="24"/>
        </w:rPr>
        <w:t>showcase</w:t>
      </w:r>
      <w:r>
        <w:rPr>
          <w:sz w:val="24"/>
        </w:rPr>
        <w:t>s</w:t>
      </w:r>
      <w:r w:rsidRPr="006204D1">
        <w:rPr>
          <w:sz w:val="24"/>
        </w:rPr>
        <w:t xml:space="preserve"> some common pidgin English phrase</w:t>
      </w:r>
      <w:r>
        <w:rPr>
          <w:sz w:val="24"/>
        </w:rPr>
        <w:t>s</w:t>
      </w:r>
      <w:r w:rsidRPr="006204D1">
        <w:rPr>
          <w:sz w:val="24"/>
        </w:rPr>
        <w:t xml:space="preserve"> and their meaning</w:t>
      </w:r>
      <w:r>
        <w:rPr>
          <w:sz w:val="24"/>
        </w:rPr>
        <w:t>s</w:t>
      </w:r>
      <w:r w:rsidRPr="006204D1">
        <w:rPr>
          <w:sz w:val="24"/>
        </w:rPr>
        <w:t xml:space="preserve"> in English language</w:t>
      </w:r>
      <w:r>
        <w:rPr>
          <w:sz w:val="24"/>
        </w:rPr>
        <w:t>.</w:t>
      </w:r>
      <w:r w:rsidRPr="006204D1">
        <w:rPr>
          <w:sz w:val="24"/>
        </w:rPr>
        <w:t xml:space="preserve"> </w:t>
      </w:r>
    </w:p>
    <w:p w14:paraId="01DA2794" w14:textId="77777777" w:rsidR="00243749" w:rsidRPr="006204D1" w:rsidRDefault="00243749" w:rsidP="00243749">
      <w:r w:rsidRPr="006204D1">
        <w:rPr>
          <w:rStyle w:val="Strong"/>
          <w:rFonts w:ascii="Times New Roman" w:hAnsi="Times New Roman" w:cs="Times New Roman"/>
          <w:sz w:val="24"/>
          <w:szCs w:val="24"/>
        </w:rPr>
        <w:t xml:space="preserve">Table </w:t>
      </w:r>
      <w:r>
        <w:rPr>
          <w:rStyle w:val="Strong"/>
          <w:rFonts w:ascii="Times New Roman" w:hAnsi="Times New Roman" w:cs="Times New Roman"/>
          <w:sz w:val="24"/>
          <w:szCs w:val="24"/>
        </w:rPr>
        <w:t xml:space="preserve">3: </w:t>
      </w:r>
      <w:r w:rsidRPr="006204D1">
        <w:rPr>
          <w:rStyle w:val="Strong"/>
          <w:rFonts w:ascii="Times New Roman" w:hAnsi="Times New Roman" w:cs="Times New Roman"/>
          <w:sz w:val="24"/>
          <w:szCs w:val="24"/>
        </w:rPr>
        <w:t>Common Pidgin English Phrases in Bamenda</w:t>
      </w:r>
    </w:p>
    <w:tbl>
      <w:tblPr>
        <w:tblStyle w:val="TableGrid"/>
        <w:tblW w:w="0" w:type="auto"/>
        <w:tblLook w:val="04A0" w:firstRow="1" w:lastRow="0" w:firstColumn="1" w:lastColumn="0" w:noHBand="0" w:noVBand="1"/>
      </w:tblPr>
      <w:tblGrid>
        <w:gridCol w:w="3075"/>
        <w:gridCol w:w="3157"/>
        <w:gridCol w:w="2784"/>
      </w:tblGrid>
      <w:tr w:rsidR="00243749" w14:paraId="498E77D1" w14:textId="77777777" w:rsidTr="0068667D">
        <w:tc>
          <w:tcPr>
            <w:tcW w:w="3204" w:type="dxa"/>
            <w:hideMark/>
          </w:tcPr>
          <w:p w14:paraId="292D14A3" w14:textId="77777777" w:rsidR="00243749" w:rsidRPr="00C244B0" w:rsidRDefault="00243749" w:rsidP="0068667D">
            <w:pPr>
              <w:jc w:val="center"/>
              <w:rPr>
                <w:rFonts w:ascii="Times New Roman" w:hAnsi="Times New Roman" w:cs="Times New Roman"/>
                <w:b/>
                <w:bCs/>
              </w:rPr>
            </w:pPr>
            <w:r w:rsidRPr="00C244B0">
              <w:rPr>
                <w:rStyle w:val="Strong"/>
                <w:rFonts w:ascii="Times New Roman" w:hAnsi="Times New Roman" w:cs="Times New Roman"/>
              </w:rPr>
              <w:t xml:space="preserve">Pidgin English </w:t>
            </w:r>
          </w:p>
        </w:tc>
        <w:tc>
          <w:tcPr>
            <w:tcW w:w="3271" w:type="dxa"/>
            <w:hideMark/>
          </w:tcPr>
          <w:p w14:paraId="417D69B7" w14:textId="77777777" w:rsidR="00243749" w:rsidRPr="00C244B0" w:rsidRDefault="00243749" w:rsidP="0068667D">
            <w:pPr>
              <w:jc w:val="center"/>
              <w:rPr>
                <w:rFonts w:ascii="Times New Roman" w:hAnsi="Times New Roman" w:cs="Times New Roman"/>
                <w:b/>
                <w:bCs/>
              </w:rPr>
            </w:pPr>
            <w:r w:rsidRPr="00C244B0">
              <w:rPr>
                <w:rStyle w:val="Strong"/>
                <w:rFonts w:ascii="Times New Roman" w:hAnsi="Times New Roman" w:cs="Times New Roman"/>
              </w:rPr>
              <w:t xml:space="preserve">English </w:t>
            </w:r>
            <w:r>
              <w:rPr>
                <w:rStyle w:val="Strong"/>
                <w:rFonts w:ascii="Times New Roman" w:hAnsi="Times New Roman" w:cs="Times New Roman"/>
              </w:rPr>
              <w:t xml:space="preserve">Language </w:t>
            </w:r>
            <w:r w:rsidRPr="00C244B0">
              <w:rPr>
                <w:rStyle w:val="Strong"/>
                <w:rFonts w:ascii="Times New Roman" w:hAnsi="Times New Roman" w:cs="Times New Roman"/>
              </w:rPr>
              <w:t>Meaning</w:t>
            </w:r>
          </w:p>
        </w:tc>
        <w:tc>
          <w:tcPr>
            <w:tcW w:w="2875" w:type="dxa"/>
            <w:hideMark/>
          </w:tcPr>
          <w:p w14:paraId="034D5A51" w14:textId="77777777" w:rsidR="00243749" w:rsidRPr="00C244B0" w:rsidRDefault="00243749" w:rsidP="0068667D">
            <w:pPr>
              <w:jc w:val="center"/>
              <w:rPr>
                <w:rFonts w:ascii="Times New Roman" w:hAnsi="Times New Roman" w:cs="Times New Roman"/>
                <w:b/>
                <w:bCs/>
              </w:rPr>
            </w:pPr>
            <w:r>
              <w:rPr>
                <w:rStyle w:val="Strong"/>
                <w:rFonts w:ascii="Times New Roman" w:hAnsi="Times New Roman" w:cs="Times New Roman"/>
              </w:rPr>
              <w:t>Purpose</w:t>
            </w:r>
            <w:r w:rsidRPr="00C244B0">
              <w:rPr>
                <w:rStyle w:val="Strong"/>
                <w:rFonts w:ascii="Times New Roman" w:hAnsi="Times New Roman" w:cs="Times New Roman"/>
              </w:rPr>
              <w:t xml:space="preserve"> in Public Space</w:t>
            </w:r>
          </w:p>
        </w:tc>
      </w:tr>
      <w:tr w:rsidR="00243749" w14:paraId="16583098" w14:textId="77777777" w:rsidTr="0068667D">
        <w:tc>
          <w:tcPr>
            <w:tcW w:w="0" w:type="auto"/>
            <w:hideMark/>
          </w:tcPr>
          <w:p w14:paraId="79977513"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 xml:space="preserve">“Ma </w:t>
            </w:r>
            <w:proofErr w:type="spellStart"/>
            <w:r w:rsidRPr="00C244B0">
              <w:rPr>
                <w:rStyle w:val="Emphasis"/>
                <w:rFonts w:ascii="Times New Roman" w:hAnsi="Times New Roman" w:cs="Times New Roman"/>
              </w:rPr>
              <w:t>sista</w:t>
            </w:r>
            <w:proofErr w:type="spellEnd"/>
            <w:r w:rsidRPr="00C244B0">
              <w:rPr>
                <w:rStyle w:val="Emphasis"/>
                <w:rFonts w:ascii="Times New Roman" w:hAnsi="Times New Roman" w:cs="Times New Roman"/>
              </w:rPr>
              <w:t>, come see oh!”</w:t>
            </w:r>
          </w:p>
        </w:tc>
        <w:tc>
          <w:tcPr>
            <w:tcW w:w="3271" w:type="dxa"/>
            <w:hideMark/>
          </w:tcPr>
          <w:p w14:paraId="42735D2D"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“My sister, come and see!”</w:t>
            </w:r>
          </w:p>
        </w:tc>
        <w:tc>
          <w:tcPr>
            <w:tcW w:w="2875" w:type="dxa"/>
            <w:hideMark/>
          </w:tcPr>
          <w:p w14:paraId="5ECA6A2D"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Vendor calls attention to passersby, attracting potential customers.</w:t>
            </w:r>
          </w:p>
        </w:tc>
      </w:tr>
      <w:tr w:rsidR="00243749" w14:paraId="6CA68B36" w14:textId="77777777" w:rsidTr="0068667D">
        <w:tc>
          <w:tcPr>
            <w:tcW w:w="0" w:type="auto"/>
            <w:hideMark/>
          </w:tcPr>
          <w:p w14:paraId="504CEE71"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w:t>
            </w:r>
            <w:proofErr w:type="spellStart"/>
            <w:r w:rsidRPr="00C244B0">
              <w:rPr>
                <w:rStyle w:val="Emphasis"/>
                <w:rFonts w:ascii="Times New Roman" w:hAnsi="Times New Roman" w:cs="Times New Roman"/>
              </w:rPr>
              <w:t>Broda</w:t>
            </w:r>
            <w:proofErr w:type="spellEnd"/>
            <w:r w:rsidRPr="00C244B0">
              <w:rPr>
                <w:rStyle w:val="Emphasis"/>
                <w:rFonts w:ascii="Times New Roman" w:hAnsi="Times New Roman" w:cs="Times New Roman"/>
              </w:rPr>
              <w:t xml:space="preserve">, </w:t>
            </w:r>
            <w:proofErr w:type="spellStart"/>
            <w:r w:rsidRPr="00C244B0">
              <w:rPr>
                <w:rStyle w:val="Emphasis"/>
                <w:rFonts w:ascii="Times New Roman" w:hAnsi="Times New Roman" w:cs="Times New Roman"/>
              </w:rPr>
              <w:t>wetin</w:t>
            </w:r>
            <w:proofErr w:type="spellEnd"/>
            <w:r w:rsidRPr="00C244B0">
              <w:rPr>
                <w:rStyle w:val="Emphasis"/>
                <w:rFonts w:ascii="Times New Roman" w:hAnsi="Times New Roman" w:cs="Times New Roman"/>
              </w:rPr>
              <w:t xml:space="preserve"> you </w:t>
            </w:r>
            <w:proofErr w:type="spellStart"/>
            <w:r w:rsidRPr="00C244B0">
              <w:rPr>
                <w:rStyle w:val="Emphasis"/>
                <w:rFonts w:ascii="Times New Roman" w:hAnsi="Times New Roman" w:cs="Times New Roman"/>
              </w:rPr>
              <w:t>di</w:t>
            </w:r>
            <w:proofErr w:type="spellEnd"/>
            <w:r w:rsidRPr="00C244B0">
              <w:rPr>
                <w:rStyle w:val="Emphasis"/>
                <w:rFonts w:ascii="Times New Roman" w:hAnsi="Times New Roman" w:cs="Times New Roman"/>
              </w:rPr>
              <w:t xml:space="preserve"> find?”</w:t>
            </w:r>
          </w:p>
        </w:tc>
        <w:tc>
          <w:tcPr>
            <w:tcW w:w="3271" w:type="dxa"/>
            <w:hideMark/>
          </w:tcPr>
          <w:p w14:paraId="326439DF"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“Brother, what are you looking for?”</w:t>
            </w:r>
          </w:p>
        </w:tc>
        <w:tc>
          <w:tcPr>
            <w:tcW w:w="2875" w:type="dxa"/>
            <w:hideMark/>
          </w:tcPr>
          <w:p w14:paraId="4A0CEB2A"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Engages customers directly, starting negotiation.</w:t>
            </w:r>
          </w:p>
        </w:tc>
      </w:tr>
      <w:tr w:rsidR="00243749" w14:paraId="1F028C0E" w14:textId="77777777" w:rsidTr="0068667D">
        <w:tc>
          <w:tcPr>
            <w:tcW w:w="0" w:type="auto"/>
            <w:hideMark/>
          </w:tcPr>
          <w:p w14:paraId="4C379878"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“Fine tomato here! Fresh-fresh!”</w:t>
            </w:r>
          </w:p>
        </w:tc>
        <w:tc>
          <w:tcPr>
            <w:tcW w:w="3271" w:type="dxa"/>
            <w:hideMark/>
          </w:tcPr>
          <w:p w14:paraId="0BE10532"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“Good tomatoes here, very fresh!”</w:t>
            </w:r>
          </w:p>
        </w:tc>
        <w:tc>
          <w:tcPr>
            <w:tcW w:w="2875" w:type="dxa"/>
            <w:hideMark/>
          </w:tcPr>
          <w:p w14:paraId="5290FB39"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Marketing phrase to highlight product quality.</w:t>
            </w:r>
          </w:p>
        </w:tc>
      </w:tr>
      <w:tr w:rsidR="00243749" w14:paraId="3B77F719" w14:textId="77777777" w:rsidTr="0068667D">
        <w:tc>
          <w:tcPr>
            <w:tcW w:w="0" w:type="auto"/>
            <w:hideMark/>
          </w:tcPr>
          <w:p w14:paraId="3FC3C077"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“Na last price oh!”</w:t>
            </w:r>
          </w:p>
        </w:tc>
        <w:tc>
          <w:tcPr>
            <w:tcW w:w="3271" w:type="dxa"/>
            <w:hideMark/>
          </w:tcPr>
          <w:p w14:paraId="53BB64BA"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“This is the final price”</w:t>
            </w:r>
          </w:p>
        </w:tc>
        <w:tc>
          <w:tcPr>
            <w:tcW w:w="2875" w:type="dxa"/>
            <w:hideMark/>
          </w:tcPr>
          <w:p w14:paraId="5714290F"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 xml:space="preserve">Signals firmness in </w:t>
            </w:r>
            <w:r>
              <w:rPr>
                <w:rFonts w:ascii="Times New Roman" w:hAnsi="Times New Roman" w:cs="Times New Roman"/>
              </w:rPr>
              <w:t>bargaining; used to close deals</w:t>
            </w:r>
          </w:p>
        </w:tc>
      </w:tr>
      <w:tr w:rsidR="00243749" w14:paraId="5689EBB0" w14:textId="77777777" w:rsidTr="0068667D">
        <w:tc>
          <w:tcPr>
            <w:tcW w:w="0" w:type="auto"/>
            <w:hideMark/>
          </w:tcPr>
          <w:p w14:paraId="044F3AF9"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“How much you get?”</w:t>
            </w:r>
          </w:p>
        </w:tc>
        <w:tc>
          <w:tcPr>
            <w:tcW w:w="3271" w:type="dxa"/>
            <w:hideMark/>
          </w:tcPr>
          <w:p w14:paraId="6E962178"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“How much do you have?”</w:t>
            </w:r>
          </w:p>
        </w:tc>
        <w:tc>
          <w:tcPr>
            <w:tcW w:w="2875" w:type="dxa"/>
            <w:hideMark/>
          </w:tcPr>
          <w:p w14:paraId="108EEF95"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Opens the price negotiation process with buyers.</w:t>
            </w:r>
          </w:p>
        </w:tc>
      </w:tr>
      <w:tr w:rsidR="00243749" w14:paraId="4DF3F45F" w14:textId="77777777" w:rsidTr="0068667D">
        <w:tc>
          <w:tcPr>
            <w:tcW w:w="0" w:type="auto"/>
            <w:hideMark/>
          </w:tcPr>
          <w:p w14:paraId="0423A080"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“You di buy plenty, I go reduce.”</w:t>
            </w:r>
          </w:p>
        </w:tc>
        <w:tc>
          <w:tcPr>
            <w:tcW w:w="3271" w:type="dxa"/>
            <w:hideMark/>
          </w:tcPr>
          <w:p w14:paraId="65D0EEA4"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“If you buy a lot, I’ll reduce the price.”</w:t>
            </w:r>
          </w:p>
        </w:tc>
        <w:tc>
          <w:tcPr>
            <w:tcW w:w="2875" w:type="dxa"/>
            <w:hideMark/>
          </w:tcPr>
          <w:p w14:paraId="1B6006DC"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Incentive for bulk purchases; builds customer rapport.</w:t>
            </w:r>
          </w:p>
        </w:tc>
      </w:tr>
      <w:tr w:rsidR="00243749" w14:paraId="22CFB1D0" w14:textId="77777777" w:rsidTr="0068667D">
        <w:tc>
          <w:tcPr>
            <w:tcW w:w="0" w:type="auto"/>
            <w:hideMark/>
          </w:tcPr>
          <w:p w14:paraId="22F2C12C"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“I no di lie you.”</w:t>
            </w:r>
          </w:p>
        </w:tc>
        <w:tc>
          <w:tcPr>
            <w:tcW w:w="3271" w:type="dxa"/>
            <w:hideMark/>
          </w:tcPr>
          <w:p w14:paraId="55E97499"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“I’m not lying to you.”</w:t>
            </w:r>
          </w:p>
        </w:tc>
        <w:tc>
          <w:tcPr>
            <w:tcW w:w="2875" w:type="dxa"/>
            <w:hideMark/>
          </w:tcPr>
          <w:p w14:paraId="782AF396"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Builds trust and</w:t>
            </w:r>
            <w:r>
              <w:rPr>
                <w:rFonts w:ascii="Times New Roman" w:hAnsi="Times New Roman" w:cs="Times New Roman"/>
              </w:rPr>
              <w:t xml:space="preserve"> credibility in the transaction</w:t>
            </w:r>
          </w:p>
        </w:tc>
      </w:tr>
      <w:tr w:rsidR="00243749" w14:paraId="683A04FE" w14:textId="77777777" w:rsidTr="0068667D">
        <w:tc>
          <w:tcPr>
            <w:tcW w:w="0" w:type="auto"/>
            <w:hideMark/>
          </w:tcPr>
          <w:p w14:paraId="14E536D5"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“Carry go!”</w:t>
            </w:r>
          </w:p>
        </w:tc>
        <w:tc>
          <w:tcPr>
            <w:tcW w:w="3271" w:type="dxa"/>
            <w:hideMark/>
          </w:tcPr>
          <w:p w14:paraId="38753AAF"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“Take it.”</w:t>
            </w:r>
          </w:p>
        </w:tc>
        <w:tc>
          <w:tcPr>
            <w:tcW w:w="2875" w:type="dxa"/>
            <w:hideMark/>
          </w:tcPr>
          <w:p w14:paraId="045912FC"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Concludes a sale; instruction for the customer to take the goods.</w:t>
            </w:r>
          </w:p>
        </w:tc>
      </w:tr>
      <w:tr w:rsidR="00243749" w14:paraId="21252528" w14:textId="77777777" w:rsidTr="0068667D">
        <w:tc>
          <w:tcPr>
            <w:tcW w:w="0" w:type="auto"/>
            <w:hideMark/>
          </w:tcPr>
          <w:p w14:paraId="14DE6E00"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“Make I wrap am?”</w:t>
            </w:r>
          </w:p>
        </w:tc>
        <w:tc>
          <w:tcPr>
            <w:tcW w:w="3271" w:type="dxa"/>
            <w:hideMark/>
          </w:tcPr>
          <w:p w14:paraId="342EB4CA"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“Should I wrap it?”</w:t>
            </w:r>
          </w:p>
        </w:tc>
        <w:tc>
          <w:tcPr>
            <w:tcW w:w="2875" w:type="dxa"/>
            <w:hideMark/>
          </w:tcPr>
          <w:p w14:paraId="7EDA8B76"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Offers convenience and signals service quality.</w:t>
            </w:r>
          </w:p>
        </w:tc>
      </w:tr>
      <w:tr w:rsidR="00243749" w14:paraId="0BB40C7C" w14:textId="77777777" w:rsidTr="0068667D">
        <w:tc>
          <w:tcPr>
            <w:tcW w:w="0" w:type="auto"/>
            <w:hideMark/>
          </w:tcPr>
          <w:p w14:paraId="290F299A" w14:textId="77777777" w:rsidR="00243749" w:rsidRPr="00C244B0" w:rsidRDefault="00243749" w:rsidP="0068667D">
            <w:pPr>
              <w:rPr>
                <w:rFonts w:ascii="Times New Roman" w:hAnsi="Times New Roman" w:cs="Times New Roman"/>
              </w:rPr>
            </w:pPr>
            <w:r w:rsidRPr="00C244B0">
              <w:rPr>
                <w:rStyle w:val="Emphasis"/>
                <w:rFonts w:ascii="Times New Roman" w:hAnsi="Times New Roman" w:cs="Times New Roman"/>
              </w:rPr>
              <w:t>“</w:t>
            </w:r>
            <w:proofErr w:type="gramStart"/>
            <w:r w:rsidRPr="00C244B0">
              <w:rPr>
                <w:rStyle w:val="Emphasis"/>
                <w:rFonts w:ascii="Times New Roman" w:hAnsi="Times New Roman" w:cs="Times New Roman"/>
              </w:rPr>
              <w:t>Man</w:t>
            </w:r>
            <w:proofErr w:type="gramEnd"/>
            <w:r w:rsidRPr="00C244B0">
              <w:rPr>
                <w:rStyle w:val="Emphasis"/>
                <w:rFonts w:ascii="Times New Roman" w:hAnsi="Times New Roman" w:cs="Times New Roman"/>
              </w:rPr>
              <w:t xml:space="preserve"> di come!”</w:t>
            </w:r>
          </w:p>
        </w:tc>
        <w:tc>
          <w:tcPr>
            <w:tcW w:w="3271" w:type="dxa"/>
            <w:hideMark/>
          </w:tcPr>
          <w:p w14:paraId="45BBCA05"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“Authorities are coming!”</w:t>
            </w:r>
          </w:p>
        </w:tc>
        <w:tc>
          <w:tcPr>
            <w:tcW w:w="2875" w:type="dxa"/>
            <w:hideMark/>
          </w:tcPr>
          <w:p w14:paraId="5041E9D2" w14:textId="77777777" w:rsidR="00243749" w:rsidRPr="00C244B0" w:rsidRDefault="00243749" w:rsidP="0068667D">
            <w:pPr>
              <w:rPr>
                <w:rFonts w:ascii="Times New Roman" w:hAnsi="Times New Roman" w:cs="Times New Roman"/>
              </w:rPr>
            </w:pPr>
            <w:r w:rsidRPr="00C244B0">
              <w:rPr>
                <w:rFonts w:ascii="Times New Roman" w:hAnsi="Times New Roman" w:cs="Times New Roman"/>
              </w:rPr>
              <w:t>Alerts vendors and peers to approaching officials; used in coordinated action.</w:t>
            </w:r>
          </w:p>
        </w:tc>
      </w:tr>
    </w:tbl>
    <w:p w14:paraId="154FB9CE" w14:textId="77777777" w:rsidR="00243749" w:rsidRDefault="00243749" w:rsidP="00243749">
      <w:r w:rsidRPr="006204D1">
        <w:rPr>
          <w:rFonts w:ascii="Times New Roman" w:hAnsi="Times New Roman" w:cs="Times New Roman"/>
          <w:sz w:val="24"/>
          <w:szCs w:val="24"/>
        </w:rPr>
        <w:t xml:space="preserve"> </w:t>
      </w:r>
      <w:r w:rsidRPr="006204D1">
        <w:rPr>
          <w:rFonts w:ascii="Times New Roman" w:hAnsi="Times New Roman" w:cs="Times New Roman"/>
          <w:b/>
          <w:sz w:val="24"/>
          <w:szCs w:val="24"/>
        </w:rPr>
        <w:t>Source:</w:t>
      </w:r>
      <w:r w:rsidRPr="006204D1">
        <w:rPr>
          <w:rFonts w:ascii="Times New Roman" w:hAnsi="Times New Roman" w:cs="Times New Roman"/>
          <w:sz w:val="24"/>
          <w:szCs w:val="24"/>
        </w:rPr>
        <w:t xml:space="preserve"> Field work</w:t>
      </w:r>
      <w:r>
        <w:rPr>
          <w:rFonts w:ascii="Times New Roman" w:hAnsi="Times New Roman" w:cs="Times New Roman"/>
          <w:sz w:val="24"/>
          <w:szCs w:val="24"/>
        </w:rPr>
        <w:t>,</w:t>
      </w:r>
      <w:r w:rsidRPr="006204D1">
        <w:rPr>
          <w:rFonts w:ascii="Times New Roman" w:hAnsi="Times New Roman" w:cs="Times New Roman"/>
          <w:sz w:val="24"/>
          <w:szCs w:val="24"/>
        </w:rPr>
        <w:t>2025</w:t>
      </w:r>
    </w:p>
    <w:p w14:paraId="2E97D5A0" w14:textId="6A9A6ED2" w:rsidR="00243749" w:rsidRPr="00050981" w:rsidRDefault="00243749" w:rsidP="00243749">
      <w:pPr>
        <w:tabs>
          <w:tab w:val="left" w:pos="709"/>
          <w:tab w:val="left" w:pos="8550"/>
          <w:tab w:val="left" w:pos="8640"/>
          <w:tab w:val="left" w:pos="9360"/>
        </w:tabs>
        <w:autoSpaceDE w:val="0"/>
        <w:autoSpaceDN w:val="0"/>
        <w:adjustRightInd w:val="0"/>
        <w:spacing w:line="360" w:lineRule="auto"/>
        <w:jc w:val="both"/>
        <w:rPr>
          <w:rFonts w:ascii="Times New Roman" w:hAnsi="Times New Roman" w:cs="Times New Roman"/>
          <w:b/>
          <w:sz w:val="24"/>
          <w:szCs w:val="24"/>
        </w:rPr>
      </w:pPr>
      <w:r w:rsidRPr="00955233">
        <w:rPr>
          <w:rFonts w:ascii="Times New Roman" w:hAnsi="Times New Roman" w:cs="Times New Roman"/>
          <w:sz w:val="24"/>
          <w:szCs w:val="24"/>
        </w:rPr>
        <w:lastRenderedPageBreak/>
        <w:t>The summary of the creole-based lingua franca in Table</w:t>
      </w:r>
      <w:r>
        <w:rPr>
          <w:rFonts w:ascii="Times New Roman" w:hAnsi="Times New Roman" w:cs="Times New Roman"/>
          <w:sz w:val="24"/>
          <w:szCs w:val="24"/>
        </w:rPr>
        <w:t xml:space="preserve"> 3</w:t>
      </w:r>
      <w:r w:rsidRPr="00955233">
        <w:rPr>
          <w:rFonts w:ascii="Times New Roman" w:hAnsi="Times New Roman" w:cs="Times New Roman"/>
          <w:sz w:val="24"/>
          <w:szCs w:val="24"/>
        </w:rPr>
        <w:t xml:space="preserve"> commonly expressed through Cameroon Pidgin English, plays a relevant role in public space interactions in Bamenda City. It functions as an effective medium of communication that bridges linguistic, educational, and social differences among vendors and customers. Beyond facilitating trade, this lingua franca enhances social cohesion, conveys cultural identity, and adds vibrancy to urban public spaces. Its widespread use underscores its importance as both an economic tool and a unifying social language within Bamenda’s city informal urban economy.</w:t>
      </w:r>
      <w:r w:rsidRPr="004A7A99">
        <w:rPr>
          <w:rFonts w:ascii="Times New Roman" w:hAnsi="Times New Roman" w:cs="Times New Roman"/>
          <w:sz w:val="24"/>
          <w:szCs w:val="24"/>
        </w:rPr>
        <w:t xml:space="preserve"> As noted by </w:t>
      </w:r>
      <w:proofErr w:type="spellStart"/>
      <w:r w:rsidRPr="004A7A99">
        <w:rPr>
          <w:rFonts w:ascii="Times New Roman" w:hAnsi="Times New Roman" w:cs="Times New Roman"/>
          <w:sz w:val="24"/>
          <w:szCs w:val="24"/>
        </w:rPr>
        <w:t>Alobwede</w:t>
      </w:r>
      <w:proofErr w:type="spellEnd"/>
      <w:r>
        <w:rPr>
          <w:rFonts w:ascii="Times New Roman" w:hAnsi="Times New Roman" w:cs="Times New Roman"/>
          <w:sz w:val="24"/>
          <w:szCs w:val="24"/>
        </w:rPr>
        <w:t xml:space="preserve"> </w:t>
      </w:r>
      <w:r w:rsidRPr="004A7A99">
        <w:rPr>
          <w:rFonts w:ascii="Times New Roman" w:hAnsi="Times New Roman" w:cs="Times New Roman"/>
          <w:sz w:val="24"/>
          <w:szCs w:val="24"/>
        </w:rPr>
        <w:t xml:space="preserve">(1998), Cameroon Pidgin English serves as a vital unifying force in culturally diverse urban centres. In Bamenda, this lingua franca does more than facilitate transactions; it </w:t>
      </w:r>
      <w:r w:rsidR="00756E46">
        <w:rPr>
          <w:rFonts w:ascii="Times New Roman" w:hAnsi="Times New Roman" w:cs="Times New Roman"/>
          <w:sz w:val="24"/>
          <w:szCs w:val="24"/>
        </w:rPr>
        <w:t>serves as a tool for social capital, resonating with Simo's</w:t>
      </w:r>
      <w:r>
        <w:rPr>
          <w:rFonts w:ascii="Times New Roman" w:hAnsi="Times New Roman" w:cs="Times New Roman"/>
          <w:sz w:val="24"/>
          <w:szCs w:val="24"/>
        </w:rPr>
        <w:t xml:space="preserve"> </w:t>
      </w:r>
      <w:r w:rsidRPr="004A7A99">
        <w:rPr>
          <w:rFonts w:ascii="Times New Roman" w:hAnsi="Times New Roman" w:cs="Times New Roman"/>
          <w:sz w:val="24"/>
          <w:szCs w:val="24"/>
        </w:rPr>
        <w:t>(2001) assertion that CPE is the lifeblood of the informal urban economy.</w:t>
      </w:r>
    </w:p>
    <w:p w14:paraId="11EB2109" w14:textId="77777777" w:rsidR="00243749" w:rsidRPr="002A62A9" w:rsidRDefault="00243749" w:rsidP="00243749">
      <w:pPr>
        <w:pStyle w:val="Heading2"/>
        <w:spacing w:line="360" w:lineRule="auto"/>
        <w:rPr>
          <w:sz w:val="24"/>
          <w:szCs w:val="24"/>
        </w:rPr>
      </w:pPr>
      <w:r w:rsidRPr="002A62A9">
        <w:rPr>
          <w:rFonts w:ascii="Times New Roman" w:hAnsi="Times New Roman" w:cs="Times New Roman"/>
          <w:b/>
          <w:bCs/>
          <w:color w:val="auto"/>
          <w:sz w:val="24"/>
          <w:szCs w:val="24"/>
        </w:rPr>
        <w:t xml:space="preserve">  3.</w:t>
      </w:r>
      <w:r>
        <w:rPr>
          <w:rFonts w:ascii="Times New Roman" w:hAnsi="Times New Roman" w:cs="Times New Roman"/>
          <w:b/>
          <w:bCs/>
          <w:color w:val="auto"/>
          <w:sz w:val="24"/>
          <w:szCs w:val="24"/>
        </w:rPr>
        <w:t>6</w:t>
      </w:r>
      <w:r w:rsidRPr="002A62A9">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 xml:space="preserve">Street </w:t>
      </w:r>
      <w:r w:rsidRPr="002A62A9">
        <w:rPr>
          <w:rFonts w:ascii="Times New Roman" w:hAnsi="Times New Roman" w:cs="Times New Roman"/>
          <w:b/>
          <w:bCs/>
          <w:color w:val="auto"/>
          <w:sz w:val="24"/>
          <w:szCs w:val="24"/>
        </w:rPr>
        <w:t xml:space="preserve">vendors </w:t>
      </w:r>
      <w:r>
        <w:rPr>
          <w:rFonts w:ascii="Times New Roman" w:hAnsi="Times New Roman" w:cs="Times New Roman"/>
          <w:b/>
          <w:bCs/>
          <w:color w:val="auto"/>
          <w:sz w:val="24"/>
          <w:szCs w:val="24"/>
        </w:rPr>
        <w:t xml:space="preserve">in the face of </w:t>
      </w:r>
      <w:r w:rsidRPr="002A62A9">
        <w:rPr>
          <w:rFonts w:ascii="Times New Roman" w:hAnsi="Times New Roman" w:cs="Times New Roman"/>
          <w:b/>
          <w:bCs/>
          <w:color w:val="auto"/>
          <w:sz w:val="24"/>
          <w:szCs w:val="24"/>
        </w:rPr>
        <w:t>challenges</w:t>
      </w:r>
      <w:r>
        <w:rPr>
          <w:rFonts w:ascii="Times New Roman" w:hAnsi="Times New Roman" w:cs="Times New Roman"/>
          <w:b/>
          <w:bCs/>
          <w:color w:val="auto"/>
          <w:sz w:val="24"/>
          <w:szCs w:val="24"/>
        </w:rPr>
        <w:t xml:space="preserve"> in Bamenda City</w:t>
      </w:r>
    </w:p>
    <w:p w14:paraId="045F1BCF" w14:textId="77777777" w:rsidR="00243749" w:rsidRPr="00ED45BF" w:rsidRDefault="00243749" w:rsidP="00243749">
      <w:pPr>
        <w:spacing w:after="0" w:line="360" w:lineRule="auto"/>
        <w:jc w:val="both"/>
        <w:rPr>
          <w:rFonts w:ascii="Times New Roman" w:eastAsia="Times New Roman" w:hAnsi="Times New Roman" w:cs="Times New Roman"/>
          <w:sz w:val="24"/>
          <w:szCs w:val="24"/>
        </w:rPr>
      </w:pPr>
      <w:r w:rsidRPr="008663AC">
        <w:rPr>
          <w:rFonts w:ascii="Times New Roman" w:eastAsia="Times New Roman" w:hAnsi="Times New Roman" w:cs="Times New Roman"/>
          <w:sz w:val="24"/>
          <w:szCs w:val="24"/>
        </w:rPr>
        <w:t xml:space="preserve"> </w:t>
      </w:r>
      <w:r w:rsidRPr="00ED45BF">
        <w:rPr>
          <w:rFonts w:ascii="Times New Roman" w:eastAsia="Times New Roman" w:hAnsi="Times New Roman" w:cs="Times New Roman"/>
          <w:sz w:val="24"/>
          <w:szCs w:val="24"/>
        </w:rPr>
        <w:t xml:space="preserve">In the specific context of Bamenda, public space management is further complicated by the diverse array of informal economic actors, including market stallholders, street hawkers, fuel sellers, and food vendors. These actors play a vital role in the local economy by ensuring the steady provision of goods and services, creating employment opportunities, and supporting food distribution, particularly for low-income households. Despite these contributions, the informal sector operates within a framework of challenges that affect both vendors and the broader urban environment. </w:t>
      </w:r>
      <w:r>
        <w:rPr>
          <w:rFonts w:ascii="Times New Roman" w:eastAsia="Times New Roman" w:hAnsi="Times New Roman" w:cs="Times New Roman"/>
          <w:sz w:val="24"/>
          <w:szCs w:val="24"/>
        </w:rPr>
        <w:t>Main</w:t>
      </w:r>
      <w:r w:rsidRPr="00ED45BF">
        <w:rPr>
          <w:rFonts w:ascii="Times New Roman" w:eastAsia="Times New Roman" w:hAnsi="Times New Roman" w:cs="Times New Roman"/>
          <w:sz w:val="24"/>
          <w:szCs w:val="24"/>
        </w:rPr>
        <w:t xml:space="preserve"> issues include insecurity and crime, overcrowding of streets and marketplaces, traffic congestion, poor sanitation, inaccessibility of </w:t>
      </w:r>
      <w:r>
        <w:rPr>
          <w:rFonts w:ascii="Times New Roman" w:eastAsia="Times New Roman" w:hAnsi="Times New Roman" w:cs="Times New Roman"/>
          <w:sz w:val="24"/>
          <w:szCs w:val="24"/>
        </w:rPr>
        <w:t xml:space="preserve">main </w:t>
      </w:r>
      <w:r w:rsidRPr="00ED45BF">
        <w:rPr>
          <w:rFonts w:ascii="Times New Roman" w:eastAsia="Times New Roman" w:hAnsi="Times New Roman" w:cs="Times New Roman"/>
          <w:sz w:val="24"/>
          <w:szCs w:val="24"/>
        </w:rPr>
        <w:t>urban spaces, high rents and taxes, and instances of illegal occupation of public areas.</w:t>
      </w:r>
    </w:p>
    <w:p w14:paraId="4FBA76E4" w14:textId="77777777" w:rsidR="00243749" w:rsidRPr="00955233" w:rsidRDefault="00243749" w:rsidP="00243749">
      <w:pPr>
        <w:spacing w:after="100" w:afterAutospacing="1" w:line="360" w:lineRule="auto"/>
        <w:jc w:val="both"/>
        <w:rPr>
          <w:rFonts w:ascii="Times New Roman" w:eastAsia="Times New Roman" w:hAnsi="Times New Roman" w:cs="Times New Roman"/>
          <w:sz w:val="24"/>
          <w:szCs w:val="24"/>
        </w:rPr>
      </w:pPr>
      <w:r w:rsidRPr="00ED45BF">
        <w:rPr>
          <w:rFonts w:ascii="Times New Roman" w:eastAsia="Times New Roman" w:hAnsi="Times New Roman" w:cs="Times New Roman"/>
          <w:sz w:val="24"/>
          <w:szCs w:val="24"/>
        </w:rPr>
        <w:t xml:space="preserve">The daily experiences of street vendors in Bamenda </w:t>
      </w:r>
      <w:r>
        <w:rPr>
          <w:rFonts w:ascii="Times New Roman" w:eastAsia="Times New Roman" w:hAnsi="Times New Roman" w:cs="Times New Roman"/>
          <w:sz w:val="24"/>
          <w:szCs w:val="24"/>
        </w:rPr>
        <w:t xml:space="preserve">City </w:t>
      </w:r>
      <w:r w:rsidRPr="00ED45BF">
        <w:rPr>
          <w:rFonts w:ascii="Times New Roman" w:eastAsia="Times New Roman" w:hAnsi="Times New Roman" w:cs="Times New Roman"/>
          <w:sz w:val="24"/>
          <w:szCs w:val="24"/>
        </w:rPr>
        <w:t xml:space="preserve">reveal a dynamic tension: they are indispensable to the city’s economic and social life, yet their activities often clash with urban planning goals and regulatory frameworks. Figure </w:t>
      </w:r>
      <w:r>
        <w:rPr>
          <w:rFonts w:ascii="Times New Roman" w:eastAsia="Times New Roman" w:hAnsi="Times New Roman" w:cs="Times New Roman"/>
          <w:sz w:val="24"/>
          <w:szCs w:val="24"/>
        </w:rPr>
        <w:t>6</w:t>
      </w:r>
      <w:r w:rsidRPr="00ED45BF">
        <w:rPr>
          <w:rFonts w:ascii="Times New Roman" w:eastAsia="Times New Roman" w:hAnsi="Times New Roman" w:cs="Times New Roman"/>
          <w:sz w:val="24"/>
          <w:szCs w:val="24"/>
        </w:rPr>
        <w:t xml:space="preserve"> illustrates the myriad of challenges confronting street vendors in Bamenda, highlighting the need for nuanced policies that integrate informal livelihoods into sustainable urban development strategies. Addressing these challenges requires a balanced approach that safeguards public order, ensures accessibility and sanitation, and simultaneously supports the informal economy that sustains an </w:t>
      </w:r>
      <w:r>
        <w:rPr>
          <w:rFonts w:ascii="Times New Roman" w:eastAsia="Times New Roman" w:hAnsi="Times New Roman" w:cs="Times New Roman"/>
          <w:sz w:val="24"/>
          <w:szCs w:val="24"/>
        </w:rPr>
        <w:t>important</w:t>
      </w:r>
      <w:r w:rsidRPr="00ED45BF">
        <w:rPr>
          <w:rFonts w:ascii="Times New Roman" w:eastAsia="Times New Roman" w:hAnsi="Times New Roman" w:cs="Times New Roman"/>
          <w:sz w:val="24"/>
          <w:szCs w:val="24"/>
        </w:rPr>
        <w:t xml:space="preserve"> portion of the city’s population.</w:t>
      </w:r>
      <w:r>
        <w:rPr>
          <w:rFonts w:ascii="Times New Roman" w:eastAsia="Times New Roman" w:hAnsi="Times New Roman" w:cs="Times New Roman"/>
          <w:sz w:val="24"/>
          <w:szCs w:val="24"/>
        </w:rPr>
        <w:t xml:space="preserve"> Figure 6 illustrates the main challenges face by vendors in open public spaces. </w:t>
      </w:r>
    </w:p>
    <w:p w14:paraId="3F6FE67D" w14:textId="77777777" w:rsidR="00243749" w:rsidRPr="002A62A9" w:rsidRDefault="00243749" w:rsidP="00243749">
      <w:pPr>
        <w:spacing w:line="360" w:lineRule="auto"/>
        <w:jc w:val="both"/>
        <w:rPr>
          <w:sz w:val="24"/>
          <w:szCs w:val="24"/>
        </w:rPr>
      </w:pPr>
      <w:r w:rsidRPr="002A62A9">
        <w:rPr>
          <w:noProof/>
          <w:sz w:val="24"/>
          <w:szCs w:val="24"/>
          <w:lang w:val="en-US"/>
        </w:rPr>
        <w:lastRenderedPageBreak/>
        <w:drawing>
          <wp:inline distT="0" distB="0" distL="0" distR="0" wp14:anchorId="408D1873" wp14:editId="7FEFBD5A">
            <wp:extent cx="5731510" cy="2331039"/>
            <wp:effectExtent l="0" t="0" r="2540" b="12700"/>
            <wp:docPr id="12208" name="Graphique 12207">
              <a:extLst xmlns:a="http://schemas.openxmlformats.org/drawingml/2006/main">
                <a:ext uri="{FF2B5EF4-FFF2-40B4-BE49-F238E27FC236}">
                  <a16:creationId xmlns:a16="http://schemas.microsoft.com/office/drawing/2014/main" id="{58BD0B7C-621C-443C-B3EC-0E6FF4648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EA2533" w14:textId="77777777" w:rsidR="00243749" w:rsidRPr="002A62A9" w:rsidRDefault="00243749" w:rsidP="00243749">
      <w:pPr>
        <w:pStyle w:val="Caption"/>
        <w:spacing w:after="0"/>
        <w:rPr>
          <w:b w:val="0"/>
          <w:sz w:val="24"/>
          <w:szCs w:val="24"/>
        </w:rPr>
      </w:pPr>
      <w:bookmarkStart w:id="4" w:name="_Toc213422303"/>
      <w:r>
        <w:rPr>
          <w:sz w:val="24"/>
          <w:szCs w:val="24"/>
        </w:rPr>
        <w:t>Figure 6: Challenges faced by street</w:t>
      </w:r>
      <w:r w:rsidRPr="002A62A9">
        <w:rPr>
          <w:sz w:val="24"/>
          <w:szCs w:val="24"/>
        </w:rPr>
        <w:t xml:space="preserve"> vendors </w:t>
      </w:r>
      <w:r>
        <w:rPr>
          <w:sz w:val="24"/>
          <w:szCs w:val="24"/>
        </w:rPr>
        <w:t xml:space="preserve">in </w:t>
      </w:r>
      <w:r w:rsidRPr="002A62A9">
        <w:rPr>
          <w:sz w:val="24"/>
          <w:szCs w:val="24"/>
        </w:rPr>
        <w:t>public spaces in Bamenda City</w:t>
      </w:r>
      <w:bookmarkEnd w:id="4"/>
    </w:p>
    <w:p w14:paraId="2BA1DC90" w14:textId="77777777" w:rsidR="00243749" w:rsidRDefault="00243749" w:rsidP="00243749">
      <w:pPr>
        <w:spacing w:line="360" w:lineRule="auto"/>
        <w:rPr>
          <w:rFonts w:ascii="Times New Roman" w:hAnsi="Times New Roman" w:cs="Times New Roman"/>
          <w:sz w:val="24"/>
          <w:szCs w:val="24"/>
        </w:rPr>
      </w:pPr>
      <w:r w:rsidRPr="002A62A9">
        <w:rPr>
          <w:rFonts w:ascii="Times New Roman" w:hAnsi="Times New Roman" w:cs="Times New Roman"/>
          <w:b/>
          <w:bCs/>
          <w:sz w:val="24"/>
          <w:szCs w:val="24"/>
        </w:rPr>
        <w:t>Source</w:t>
      </w:r>
      <w:r w:rsidRPr="002A62A9">
        <w:rPr>
          <w:rFonts w:ascii="Times New Roman" w:hAnsi="Times New Roman" w:cs="Times New Roman"/>
          <w:sz w:val="24"/>
          <w:szCs w:val="24"/>
        </w:rPr>
        <w:t>: Fieldwork, 2024</w:t>
      </w:r>
    </w:p>
    <w:p w14:paraId="7B973B47" w14:textId="77777777" w:rsidR="00243749" w:rsidRPr="002C7BF2" w:rsidRDefault="00243749" w:rsidP="00243749">
      <w:pPr>
        <w:spacing w:after="0" w:line="360" w:lineRule="auto"/>
        <w:jc w:val="both"/>
        <w:rPr>
          <w:rFonts w:ascii="Times New Roman" w:eastAsia="Times New Roman" w:hAnsi="Times New Roman" w:cs="Times New Roman"/>
          <w:sz w:val="24"/>
          <w:szCs w:val="24"/>
        </w:rPr>
      </w:pPr>
      <w:r w:rsidRPr="002C7BF2">
        <w:rPr>
          <w:rFonts w:ascii="Times New Roman" w:eastAsia="Times New Roman" w:hAnsi="Times New Roman" w:cs="Times New Roman"/>
          <w:sz w:val="24"/>
          <w:szCs w:val="24"/>
        </w:rPr>
        <w:t xml:space="preserve">From Figure </w:t>
      </w:r>
      <w:r>
        <w:rPr>
          <w:rFonts w:ascii="Times New Roman" w:eastAsia="Times New Roman" w:hAnsi="Times New Roman" w:cs="Times New Roman"/>
          <w:sz w:val="24"/>
          <w:szCs w:val="24"/>
        </w:rPr>
        <w:t>6</w:t>
      </w:r>
      <w:r w:rsidRPr="002C7BF2">
        <w:rPr>
          <w:rFonts w:ascii="Times New Roman" w:eastAsia="Times New Roman" w:hAnsi="Times New Roman" w:cs="Times New Roman"/>
          <w:sz w:val="24"/>
          <w:szCs w:val="24"/>
        </w:rPr>
        <w:t>, it is evident that public spaces in the study area face numerous and diverse challenges. These challenges arise from multiple triggers and have varying impacts on both vendors operating within these spaces and the surrounding urban environment. This situation reflects broader urban issues highlighted by Jude et al.</w:t>
      </w:r>
      <w:r>
        <w:rPr>
          <w:rFonts w:ascii="Times New Roman" w:eastAsia="Times New Roman" w:hAnsi="Times New Roman" w:cs="Times New Roman"/>
          <w:sz w:val="24"/>
          <w:szCs w:val="24"/>
        </w:rPr>
        <w:t>,</w:t>
      </w:r>
      <w:r w:rsidRPr="002C7BF2">
        <w:rPr>
          <w:rFonts w:ascii="Times New Roman" w:eastAsia="Times New Roman" w:hAnsi="Times New Roman" w:cs="Times New Roman"/>
          <w:sz w:val="24"/>
          <w:szCs w:val="24"/>
        </w:rPr>
        <w:t xml:space="preserve"> (2017), who argue that cities worldwide are increasingly confronted by the “triple threats” of informal vending activities, congestion, and environmental degradation. In Bamenda City, the intensified use of public space</w:t>
      </w:r>
      <w:r>
        <w:rPr>
          <w:rFonts w:ascii="Times New Roman" w:eastAsia="Times New Roman" w:hAnsi="Times New Roman" w:cs="Times New Roman"/>
          <w:sz w:val="24"/>
          <w:szCs w:val="24"/>
        </w:rPr>
        <w:t>s</w:t>
      </w:r>
      <w:r w:rsidRPr="002C7BF2">
        <w:rPr>
          <w:rFonts w:ascii="Times New Roman" w:eastAsia="Times New Roman" w:hAnsi="Times New Roman" w:cs="Times New Roman"/>
          <w:sz w:val="24"/>
          <w:szCs w:val="24"/>
        </w:rPr>
        <w:t xml:space="preserve"> for street vending remains a particularly pressing concern.</w:t>
      </w:r>
    </w:p>
    <w:p w14:paraId="73CA111F" w14:textId="77777777" w:rsidR="00243749" w:rsidRPr="002C7BF2" w:rsidRDefault="00243749" w:rsidP="00243749">
      <w:pPr>
        <w:spacing w:after="0" w:line="360" w:lineRule="auto"/>
        <w:jc w:val="both"/>
        <w:rPr>
          <w:rFonts w:ascii="Times New Roman" w:eastAsia="Times New Roman" w:hAnsi="Times New Roman" w:cs="Times New Roman"/>
          <w:sz w:val="24"/>
          <w:szCs w:val="24"/>
        </w:rPr>
      </w:pPr>
      <w:r w:rsidRPr="002C7BF2">
        <w:rPr>
          <w:rFonts w:ascii="Times New Roman" w:eastAsia="Times New Roman" w:hAnsi="Times New Roman" w:cs="Times New Roman"/>
          <w:sz w:val="24"/>
          <w:szCs w:val="24"/>
        </w:rPr>
        <w:t>While street vending constitutes a vital component of the urban informal economy, its unregulated expansion disrupts normal mobility, urban aesthetics, and the functionality of public spaces. Street vending around major markets, in particular, has become a thorny issue for urban policymakers, economists, planners, designers, and local councils. It can contribute to traffic congestion, litter, and grime; however, these challenges are not solely caused by vendors. Pedestrian movement, vehicular traffic, inadequate enforcement, and insufficient municipal sanitation services also play significant roles in shaping the urban environment.</w:t>
      </w:r>
    </w:p>
    <w:p w14:paraId="29FFB5B1" w14:textId="77777777" w:rsidR="00243749" w:rsidRPr="002C7BF2" w:rsidRDefault="00243749" w:rsidP="00243749">
      <w:pPr>
        <w:spacing w:after="0" w:line="360" w:lineRule="auto"/>
        <w:jc w:val="both"/>
        <w:rPr>
          <w:rFonts w:ascii="Times New Roman" w:eastAsia="Times New Roman" w:hAnsi="Times New Roman" w:cs="Times New Roman"/>
          <w:sz w:val="24"/>
          <w:szCs w:val="24"/>
        </w:rPr>
      </w:pPr>
      <w:r w:rsidRPr="002C7BF2">
        <w:rPr>
          <w:rFonts w:ascii="Times New Roman" w:eastAsia="Times New Roman" w:hAnsi="Times New Roman" w:cs="Times New Roman"/>
          <w:sz w:val="24"/>
          <w:szCs w:val="24"/>
        </w:rPr>
        <w:t>Moreover, many street vendors comply with municipal regulations by paying operating fees and local taxes, even though most earn incomes below the threshold for personal or corporate taxation. This underscores the economic contribution of vendors to the city despite the challenges associated with informal operations.</w:t>
      </w:r>
    </w:p>
    <w:p w14:paraId="51EA22A3" w14:textId="77777777" w:rsidR="00243749" w:rsidRDefault="00243749" w:rsidP="00243749">
      <w:pPr>
        <w:spacing w:after="0" w:line="360" w:lineRule="auto"/>
        <w:jc w:val="both"/>
        <w:rPr>
          <w:rFonts w:ascii="Times New Roman" w:hAnsi="Times New Roman" w:cs="Times New Roman"/>
          <w:sz w:val="24"/>
          <w:szCs w:val="24"/>
        </w:rPr>
      </w:pPr>
      <w:r w:rsidRPr="00A93641">
        <w:rPr>
          <w:rFonts w:ascii="Times New Roman" w:hAnsi="Times New Roman" w:cs="Times New Roman"/>
          <w:sz w:val="24"/>
          <w:szCs w:val="24"/>
        </w:rPr>
        <w:t xml:space="preserve">Given the aforementioned challenges and their </w:t>
      </w:r>
      <w:r>
        <w:rPr>
          <w:rFonts w:ascii="Times New Roman" w:hAnsi="Times New Roman" w:cs="Times New Roman"/>
          <w:sz w:val="24"/>
          <w:szCs w:val="24"/>
        </w:rPr>
        <w:t>impacts in the study area, this study argues that, there</w:t>
      </w:r>
      <w:r w:rsidRPr="00A93641">
        <w:rPr>
          <w:rFonts w:ascii="Times New Roman" w:hAnsi="Times New Roman" w:cs="Times New Roman"/>
          <w:sz w:val="24"/>
          <w:szCs w:val="24"/>
        </w:rPr>
        <w:t xml:space="preserve"> is a pressing need for balanced and inclusive urban planning that not only supports the economic survival of street vendors but also promotes the orderly, sustainable, and safe use of public spaces, ensuring that informal livelihoods and urban functionality coexist harmoniously</w:t>
      </w:r>
      <w:r>
        <w:rPr>
          <w:rFonts w:ascii="Times New Roman" w:hAnsi="Times New Roman" w:cs="Times New Roman"/>
          <w:sz w:val="24"/>
          <w:szCs w:val="24"/>
        </w:rPr>
        <w:t>.</w:t>
      </w:r>
    </w:p>
    <w:p w14:paraId="1E3FB12A" w14:textId="345752AE" w:rsidR="00243749" w:rsidRDefault="00243749" w:rsidP="00243749">
      <w:pPr>
        <w:pStyle w:val="Heading2"/>
        <w:rPr>
          <w:rFonts w:ascii="Times New Roman" w:hAnsi="Times New Roman" w:cs="Times New Roman"/>
          <w:b/>
          <w:bCs/>
          <w:color w:val="auto"/>
          <w:sz w:val="24"/>
          <w:szCs w:val="24"/>
        </w:rPr>
      </w:pPr>
      <w:r w:rsidRPr="00197066">
        <w:rPr>
          <w:rFonts w:ascii="Times New Roman" w:hAnsi="Times New Roman" w:cs="Times New Roman"/>
          <w:b/>
          <w:bCs/>
          <w:color w:val="auto"/>
          <w:sz w:val="24"/>
          <w:szCs w:val="24"/>
        </w:rPr>
        <w:lastRenderedPageBreak/>
        <w:t xml:space="preserve">4. Strategies </w:t>
      </w:r>
      <w:r w:rsidR="007627F2" w:rsidRPr="00197066">
        <w:rPr>
          <w:rFonts w:ascii="Times New Roman" w:hAnsi="Times New Roman" w:cs="Times New Roman"/>
          <w:b/>
          <w:bCs/>
          <w:color w:val="auto"/>
          <w:sz w:val="24"/>
          <w:szCs w:val="24"/>
        </w:rPr>
        <w:t xml:space="preserve">for street vendors’ </w:t>
      </w:r>
      <w:r w:rsidRPr="00197066">
        <w:rPr>
          <w:rFonts w:ascii="Times New Roman" w:hAnsi="Times New Roman" w:cs="Times New Roman"/>
          <w:b/>
          <w:bCs/>
          <w:color w:val="auto"/>
          <w:sz w:val="24"/>
          <w:szCs w:val="24"/>
        </w:rPr>
        <w:t>survival in public spaces in Bamenda City</w:t>
      </w:r>
    </w:p>
    <w:p w14:paraId="0C7C6BF5" w14:textId="77777777" w:rsidR="00243749" w:rsidRPr="00C33787" w:rsidRDefault="00243749" w:rsidP="00243749">
      <w:pPr>
        <w:rPr>
          <w:sz w:val="4"/>
          <w:szCs w:val="4"/>
        </w:rPr>
      </w:pPr>
    </w:p>
    <w:p w14:paraId="1C46455C" w14:textId="79510BCD" w:rsidR="00243749" w:rsidRDefault="00243749" w:rsidP="002437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Vendors in Bamenda City, operating in the highly </w:t>
      </w:r>
      <w:proofErr w:type="spellStart"/>
      <w:r>
        <w:rPr>
          <w:rFonts w:ascii="Times New Roman" w:hAnsi="Times New Roman" w:cs="Times New Roman"/>
          <w:sz w:val="24"/>
          <w:szCs w:val="24"/>
        </w:rPr>
        <w:t>contes</w:t>
      </w:r>
      <w:proofErr w:type="spellEnd"/>
      <w:r w:rsidR="00242224">
        <w:rPr>
          <w:rFonts w:ascii="Times New Roman" w:hAnsi="Times New Roman" w:cs="Times New Roman"/>
          <w:sz w:val="24"/>
          <w:szCs w:val="24"/>
        </w:rPr>
        <w:t xml:space="preserve"> </w:t>
      </w:r>
      <w:r>
        <w:rPr>
          <w:rFonts w:ascii="Times New Roman" w:hAnsi="Times New Roman" w:cs="Times New Roman"/>
          <w:sz w:val="24"/>
          <w:szCs w:val="24"/>
        </w:rPr>
        <w:t xml:space="preserve">ted environment of poorly regulated public spaces, employ a range of proactive and reactive survival strategies. Based on field inquiries, 85% of operators rely on highly mobile infrastructure, such as wheelbarrows and baskets, to vanish within seconds during municipal police raids at centres like the Commercial Avenue, Food Market and Mobile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xml:space="preserve">. Field investigations also reveal that, in high-density junctions such as the Hospital Roundabout and Finance Junction, vendors tap into massive pedestrian flows, often settling near formal businesses to capture a 70% overlap in customer bases. This spatial encroachment is balanced by extreme temporal flexibility, with approximately 60% of vendors shifting to "shadow hours," operating late at night or in the very early morning to serve clandestine bus stops (travelling to towns like </w:t>
      </w:r>
      <w:proofErr w:type="spellStart"/>
      <w:r>
        <w:rPr>
          <w:rFonts w:ascii="Times New Roman" w:hAnsi="Times New Roman" w:cs="Times New Roman"/>
          <w:sz w:val="24"/>
          <w:szCs w:val="24"/>
        </w:rPr>
        <w:t>Bafoussam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Dschang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Mbouda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Yaounde</w:t>
      </w:r>
      <w:proofErr w:type="spellEnd"/>
      <w:r>
        <w:rPr>
          <w:rFonts w:ascii="Times New Roman" w:hAnsi="Times New Roman" w:cs="Times New Roman"/>
          <w:sz w:val="24"/>
          <w:szCs w:val="24"/>
        </w:rPr>
        <w:t>, and Douala) and commuters while avoiding the daytime gaze of the municipal police. Financial resilience in this contested environment often requires a "tax" on thin margins; roughly 45% of vendors engage in informal payments to security personnel to secure temporary non-eviction or the return of seized goods. To manage the lack of formal infrastructure, 70% of vendors have established a "subterranean" logistics network, paying small fees to store products overnight in the backyards of trusted neighbours rather than transporting them daily. Furthermore, to hedge against enforcement targeting specific commodities, over 55% of vendors have diversified their inventory, often pairing perishable food items with high-turnover electronics or phone credit. Ultimately, these strategies transform Bamenda’s public spaces into a living laboratory of informal urban planning, where economic necessity consistently outpaces formal regulation.</w:t>
      </w:r>
    </w:p>
    <w:p w14:paraId="4EDFAC78" w14:textId="77777777" w:rsidR="00243749" w:rsidRPr="00481871" w:rsidRDefault="00243749" w:rsidP="00243749">
      <w:pPr>
        <w:spacing w:line="360" w:lineRule="auto"/>
        <w:jc w:val="both"/>
        <w:rPr>
          <w:rFonts w:ascii="Times New Roman" w:hAnsi="Times New Roman" w:cs="Times New Roman"/>
          <w:b/>
          <w:bCs/>
          <w:sz w:val="24"/>
          <w:szCs w:val="24"/>
        </w:rPr>
      </w:pPr>
      <w:r w:rsidRPr="00481871">
        <w:rPr>
          <w:rFonts w:ascii="Times New Roman" w:hAnsi="Times New Roman" w:cs="Times New Roman"/>
          <w:b/>
          <w:bCs/>
          <w:sz w:val="24"/>
          <w:szCs w:val="24"/>
        </w:rPr>
        <w:t xml:space="preserve">Table 4: Street </w:t>
      </w:r>
      <w:r>
        <w:rPr>
          <w:rFonts w:ascii="Times New Roman" w:hAnsi="Times New Roman" w:cs="Times New Roman"/>
          <w:b/>
          <w:bCs/>
          <w:sz w:val="24"/>
          <w:szCs w:val="24"/>
        </w:rPr>
        <w:t>Vendors'</w:t>
      </w:r>
      <w:r w:rsidRPr="00481871">
        <w:rPr>
          <w:rFonts w:ascii="Times New Roman" w:hAnsi="Times New Roman" w:cs="Times New Roman"/>
          <w:b/>
          <w:bCs/>
          <w:sz w:val="24"/>
          <w:szCs w:val="24"/>
        </w:rPr>
        <w:t xml:space="preserve"> Survival Strategies in Bamenda City</w:t>
      </w:r>
    </w:p>
    <w:tbl>
      <w:tblPr>
        <w:tblStyle w:val="TableGrid"/>
        <w:tblW w:w="9640" w:type="dxa"/>
        <w:tblInd w:w="-289" w:type="dxa"/>
        <w:tblLayout w:type="fixed"/>
        <w:tblLook w:val="04A0" w:firstRow="1" w:lastRow="0" w:firstColumn="1" w:lastColumn="0" w:noHBand="0" w:noVBand="1"/>
      </w:tblPr>
      <w:tblGrid>
        <w:gridCol w:w="1418"/>
        <w:gridCol w:w="2694"/>
        <w:gridCol w:w="1417"/>
        <w:gridCol w:w="2126"/>
        <w:gridCol w:w="1985"/>
      </w:tblGrid>
      <w:tr w:rsidR="00243749" w:rsidRPr="00481871" w14:paraId="1E15BCD2" w14:textId="77777777" w:rsidTr="0068667D">
        <w:tc>
          <w:tcPr>
            <w:tcW w:w="1418" w:type="dxa"/>
          </w:tcPr>
          <w:p w14:paraId="75E84D75" w14:textId="77777777" w:rsidR="00243749" w:rsidRPr="00481871" w:rsidRDefault="00243749" w:rsidP="0068667D">
            <w:pPr>
              <w:spacing w:line="240" w:lineRule="auto"/>
              <w:jc w:val="both"/>
              <w:rPr>
                <w:rFonts w:ascii="Times New Roman" w:hAnsi="Times New Roman" w:cs="Times New Roman"/>
                <w:b/>
                <w:bCs/>
                <w:sz w:val="24"/>
                <w:szCs w:val="24"/>
              </w:rPr>
            </w:pPr>
            <w:r w:rsidRPr="00481871">
              <w:rPr>
                <w:rFonts w:ascii="Times New Roman" w:hAnsi="Times New Roman" w:cs="Times New Roman"/>
                <w:b/>
                <w:bCs/>
                <w:sz w:val="24"/>
                <w:szCs w:val="24"/>
                <w:lang w:val="en-GB"/>
              </w:rPr>
              <w:t>Strategy Category</w:t>
            </w:r>
          </w:p>
        </w:tc>
        <w:tc>
          <w:tcPr>
            <w:tcW w:w="2694" w:type="dxa"/>
          </w:tcPr>
          <w:p w14:paraId="6BF087D9" w14:textId="77777777" w:rsidR="00243749" w:rsidRPr="00481871" w:rsidRDefault="00243749" w:rsidP="0068667D">
            <w:pPr>
              <w:spacing w:line="240" w:lineRule="auto"/>
              <w:jc w:val="both"/>
              <w:rPr>
                <w:rFonts w:ascii="Times New Roman" w:hAnsi="Times New Roman" w:cs="Times New Roman"/>
                <w:b/>
                <w:bCs/>
                <w:sz w:val="24"/>
                <w:szCs w:val="24"/>
              </w:rPr>
            </w:pPr>
            <w:r w:rsidRPr="00481871">
              <w:rPr>
                <w:rFonts w:ascii="Times New Roman" w:hAnsi="Times New Roman" w:cs="Times New Roman"/>
                <w:b/>
                <w:bCs/>
                <w:sz w:val="24"/>
                <w:szCs w:val="24"/>
                <w:lang w:val="en-GB"/>
              </w:rPr>
              <w:t>Specific Tactic/Variable</w:t>
            </w:r>
          </w:p>
        </w:tc>
        <w:tc>
          <w:tcPr>
            <w:tcW w:w="1417" w:type="dxa"/>
          </w:tcPr>
          <w:p w14:paraId="059883E6" w14:textId="77777777" w:rsidR="00243749" w:rsidRPr="00481871" w:rsidRDefault="00243749" w:rsidP="0068667D">
            <w:pPr>
              <w:spacing w:line="240" w:lineRule="auto"/>
              <w:jc w:val="both"/>
              <w:rPr>
                <w:rFonts w:ascii="Times New Roman" w:hAnsi="Times New Roman" w:cs="Times New Roman"/>
                <w:b/>
                <w:bCs/>
                <w:sz w:val="24"/>
                <w:szCs w:val="24"/>
              </w:rPr>
            </w:pPr>
            <w:r w:rsidRPr="00481871">
              <w:rPr>
                <w:rFonts w:ascii="Times New Roman" w:hAnsi="Times New Roman" w:cs="Times New Roman"/>
                <w:b/>
                <w:bCs/>
                <w:sz w:val="24"/>
                <w:szCs w:val="24"/>
                <w:lang w:val="en-GB"/>
              </w:rPr>
              <w:t>Prevalence (%)</w:t>
            </w:r>
          </w:p>
        </w:tc>
        <w:tc>
          <w:tcPr>
            <w:tcW w:w="2126" w:type="dxa"/>
          </w:tcPr>
          <w:p w14:paraId="4708CFF8" w14:textId="77777777" w:rsidR="00243749" w:rsidRPr="00481871" w:rsidRDefault="00243749" w:rsidP="0068667D">
            <w:pPr>
              <w:spacing w:line="240" w:lineRule="auto"/>
              <w:jc w:val="both"/>
              <w:rPr>
                <w:rFonts w:ascii="Times New Roman" w:hAnsi="Times New Roman" w:cs="Times New Roman"/>
                <w:b/>
                <w:bCs/>
                <w:sz w:val="24"/>
                <w:szCs w:val="24"/>
              </w:rPr>
            </w:pPr>
            <w:r w:rsidRPr="00481871">
              <w:rPr>
                <w:rFonts w:ascii="Times New Roman" w:hAnsi="Times New Roman" w:cs="Times New Roman"/>
                <w:b/>
                <w:bCs/>
                <w:sz w:val="24"/>
                <w:szCs w:val="24"/>
                <w:lang w:val="en-GB"/>
              </w:rPr>
              <w:t>Primary Risk Mitigated</w:t>
            </w:r>
          </w:p>
        </w:tc>
        <w:tc>
          <w:tcPr>
            <w:tcW w:w="1985" w:type="dxa"/>
          </w:tcPr>
          <w:p w14:paraId="381F2686" w14:textId="77777777" w:rsidR="00243749" w:rsidRPr="00481871" w:rsidRDefault="00243749" w:rsidP="0068667D">
            <w:pPr>
              <w:spacing w:line="240" w:lineRule="auto"/>
              <w:jc w:val="both"/>
              <w:rPr>
                <w:rFonts w:ascii="Times New Roman" w:hAnsi="Times New Roman" w:cs="Times New Roman"/>
                <w:b/>
                <w:bCs/>
                <w:sz w:val="24"/>
                <w:szCs w:val="24"/>
              </w:rPr>
            </w:pPr>
            <w:r w:rsidRPr="00481871">
              <w:rPr>
                <w:rFonts w:ascii="Times New Roman" w:hAnsi="Times New Roman" w:cs="Times New Roman"/>
                <w:b/>
                <w:bCs/>
                <w:sz w:val="24"/>
                <w:szCs w:val="24"/>
                <w:lang w:val="en-GB"/>
              </w:rPr>
              <w:t>Key Locations Affected</w:t>
            </w:r>
          </w:p>
        </w:tc>
      </w:tr>
      <w:tr w:rsidR="00243749" w:rsidRPr="00481871" w14:paraId="1E8A81DB" w14:textId="77777777" w:rsidTr="0068667D">
        <w:tc>
          <w:tcPr>
            <w:tcW w:w="1418" w:type="dxa"/>
          </w:tcPr>
          <w:p w14:paraId="42F98B79" w14:textId="77777777" w:rsidR="00243749" w:rsidRPr="00CF3634" w:rsidRDefault="00243749" w:rsidP="0068667D">
            <w:pPr>
              <w:spacing w:line="240" w:lineRule="auto"/>
              <w:jc w:val="both"/>
              <w:rPr>
                <w:rFonts w:ascii="Times New Roman" w:hAnsi="Times New Roman" w:cs="Times New Roman"/>
                <w:sz w:val="24"/>
                <w:szCs w:val="24"/>
              </w:rPr>
            </w:pPr>
            <w:r w:rsidRPr="00CF3634">
              <w:rPr>
                <w:rFonts w:ascii="Times New Roman" w:hAnsi="Times New Roman" w:cs="Times New Roman"/>
                <w:sz w:val="24"/>
                <w:szCs w:val="24"/>
                <w:lang w:val="en-GB"/>
              </w:rPr>
              <w:t>Spatial Mobility</w:t>
            </w:r>
          </w:p>
        </w:tc>
        <w:tc>
          <w:tcPr>
            <w:tcW w:w="2694" w:type="dxa"/>
          </w:tcPr>
          <w:p w14:paraId="7A6869DC" w14:textId="77777777" w:rsidR="00243749" w:rsidRPr="00481871" w:rsidRDefault="00243749" w:rsidP="0068667D">
            <w:pPr>
              <w:spacing w:line="240" w:lineRule="auto"/>
              <w:rPr>
                <w:rFonts w:ascii="Times New Roman" w:hAnsi="Times New Roman" w:cs="Times New Roman"/>
                <w:sz w:val="24"/>
                <w:szCs w:val="24"/>
              </w:rPr>
            </w:pPr>
            <w:r w:rsidRPr="00481871">
              <w:rPr>
                <w:rFonts w:ascii="Times New Roman" w:hAnsi="Times New Roman" w:cs="Times New Roman"/>
                <w:sz w:val="24"/>
                <w:szCs w:val="24"/>
                <w:lang w:val="en-GB"/>
              </w:rPr>
              <w:t>Use of mobile infrastructure (wheelbarrows, baskets)</w:t>
            </w:r>
          </w:p>
        </w:tc>
        <w:tc>
          <w:tcPr>
            <w:tcW w:w="1417" w:type="dxa"/>
          </w:tcPr>
          <w:p w14:paraId="12B21303"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rPr>
              <w:t>85</w:t>
            </w:r>
          </w:p>
        </w:tc>
        <w:tc>
          <w:tcPr>
            <w:tcW w:w="2126" w:type="dxa"/>
          </w:tcPr>
          <w:p w14:paraId="549017C1"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Asset Confiscation</w:t>
            </w:r>
          </w:p>
        </w:tc>
        <w:tc>
          <w:tcPr>
            <w:tcW w:w="1985" w:type="dxa"/>
          </w:tcPr>
          <w:p w14:paraId="36EC33C3" w14:textId="77777777" w:rsidR="00243749" w:rsidRPr="00481871" w:rsidRDefault="00243749" w:rsidP="0068667D">
            <w:pPr>
              <w:spacing w:line="240" w:lineRule="auto"/>
              <w:rPr>
                <w:rFonts w:ascii="Times New Roman" w:hAnsi="Times New Roman" w:cs="Times New Roman"/>
                <w:sz w:val="24"/>
                <w:szCs w:val="24"/>
              </w:rPr>
            </w:pPr>
            <w:r w:rsidRPr="00481871">
              <w:rPr>
                <w:rFonts w:ascii="Times New Roman" w:hAnsi="Times New Roman" w:cs="Times New Roman"/>
                <w:sz w:val="24"/>
                <w:szCs w:val="24"/>
                <w:lang w:val="en-GB"/>
              </w:rPr>
              <w:t xml:space="preserve">Commercial Avenue, Mobile </w:t>
            </w:r>
            <w:proofErr w:type="spellStart"/>
            <w:r w:rsidRPr="00481871">
              <w:rPr>
                <w:rFonts w:ascii="Times New Roman" w:hAnsi="Times New Roman" w:cs="Times New Roman"/>
                <w:sz w:val="24"/>
                <w:szCs w:val="24"/>
                <w:lang w:val="en-GB"/>
              </w:rPr>
              <w:t>Nkwen</w:t>
            </w:r>
            <w:proofErr w:type="spellEnd"/>
          </w:p>
        </w:tc>
      </w:tr>
      <w:tr w:rsidR="00243749" w:rsidRPr="00481871" w14:paraId="5FDB9910" w14:textId="77777777" w:rsidTr="0068667D">
        <w:tc>
          <w:tcPr>
            <w:tcW w:w="1418" w:type="dxa"/>
          </w:tcPr>
          <w:p w14:paraId="42A46302" w14:textId="77777777" w:rsidR="00243749" w:rsidRPr="00CF3634" w:rsidRDefault="00243749" w:rsidP="0068667D">
            <w:pPr>
              <w:spacing w:line="240" w:lineRule="auto"/>
              <w:jc w:val="both"/>
              <w:rPr>
                <w:rFonts w:ascii="Times New Roman" w:hAnsi="Times New Roman" w:cs="Times New Roman"/>
                <w:sz w:val="24"/>
                <w:szCs w:val="24"/>
              </w:rPr>
            </w:pPr>
            <w:r w:rsidRPr="00CF3634">
              <w:rPr>
                <w:rFonts w:ascii="Times New Roman" w:hAnsi="Times New Roman" w:cs="Times New Roman"/>
                <w:sz w:val="24"/>
                <w:szCs w:val="24"/>
                <w:lang w:val="en-GB"/>
              </w:rPr>
              <w:t>Spatial Selection</w:t>
            </w:r>
          </w:p>
        </w:tc>
        <w:tc>
          <w:tcPr>
            <w:tcW w:w="2694" w:type="dxa"/>
          </w:tcPr>
          <w:p w14:paraId="37772343"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Anchoring</w:t>
            </w:r>
            <w:r>
              <w:rPr>
                <w:rFonts w:ascii="Times New Roman" w:hAnsi="Times New Roman" w:cs="Times New Roman"/>
                <w:sz w:val="24"/>
                <w:szCs w:val="24"/>
                <w:lang w:val="en-GB"/>
              </w:rPr>
              <w:t xml:space="preserve"> </w:t>
            </w:r>
            <w:r w:rsidRPr="00481871">
              <w:rPr>
                <w:rFonts w:ascii="Times New Roman" w:hAnsi="Times New Roman" w:cs="Times New Roman"/>
                <w:sz w:val="24"/>
                <w:szCs w:val="24"/>
                <w:lang w:val="en-GB"/>
              </w:rPr>
              <w:t>near formal businesses/junctions</w:t>
            </w:r>
          </w:p>
        </w:tc>
        <w:tc>
          <w:tcPr>
            <w:tcW w:w="1417" w:type="dxa"/>
          </w:tcPr>
          <w:p w14:paraId="70908B84"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rPr>
              <w:t>70</w:t>
            </w:r>
          </w:p>
        </w:tc>
        <w:tc>
          <w:tcPr>
            <w:tcW w:w="2126" w:type="dxa"/>
          </w:tcPr>
          <w:p w14:paraId="74454069"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Low Sales Volume</w:t>
            </w:r>
          </w:p>
        </w:tc>
        <w:tc>
          <w:tcPr>
            <w:tcW w:w="1985" w:type="dxa"/>
          </w:tcPr>
          <w:p w14:paraId="1FC4E6EB"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Hospital Roundabout, Finance Junction</w:t>
            </w:r>
          </w:p>
        </w:tc>
      </w:tr>
      <w:tr w:rsidR="00243749" w:rsidRPr="00481871" w14:paraId="4C0CC7B9" w14:textId="77777777" w:rsidTr="0068667D">
        <w:tc>
          <w:tcPr>
            <w:tcW w:w="1418" w:type="dxa"/>
          </w:tcPr>
          <w:p w14:paraId="068BF6E6" w14:textId="77777777" w:rsidR="00243749" w:rsidRPr="00CF3634" w:rsidRDefault="00243749" w:rsidP="0068667D">
            <w:pPr>
              <w:spacing w:line="240" w:lineRule="auto"/>
              <w:jc w:val="both"/>
              <w:rPr>
                <w:rFonts w:ascii="Times New Roman" w:hAnsi="Times New Roman" w:cs="Times New Roman"/>
                <w:sz w:val="24"/>
                <w:szCs w:val="24"/>
              </w:rPr>
            </w:pPr>
            <w:r w:rsidRPr="00CF3634">
              <w:rPr>
                <w:rFonts w:ascii="Times New Roman" w:hAnsi="Times New Roman" w:cs="Times New Roman"/>
                <w:sz w:val="24"/>
                <w:szCs w:val="24"/>
                <w:lang w:val="en-GB"/>
              </w:rPr>
              <w:t>Temporal Shift</w:t>
            </w:r>
          </w:p>
        </w:tc>
        <w:tc>
          <w:tcPr>
            <w:tcW w:w="2694" w:type="dxa"/>
          </w:tcPr>
          <w:p w14:paraId="428B813D"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Night/Early morning operations (Off-peak)</w:t>
            </w:r>
          </w:p>
        </w:tc>
        <w:tc>
          <w:tcPr>
            <w:tcW w:w="1417" w:type="dxa"/>
          </w:tcPr>
          <w:p w14:paraId="7CE9D706"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rPr>
              <w:t>60</w:t>
            </w:r>
          </w:p>
        </w:tc>
        <w:tc>
          <w:tcPr>
            <w:tcW w:w="2126" w:type="dxa"/>
          </w:tcPr>
          <w:p w14:paraId="31EB0787"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Municipal Raids</w:t>
            </w:r>
          </w:p>
        </w:tc>
        <w:tc>
          <w:tcPr>
            <w:tcW w:w="1985" w:type="dxa"/>
          </w:tcPr>
          <w:p w14:paraId="208C93BF" w14:textId="77777777" w:rsidR="00243749" w:rsidRPr="00481871" w:rsidRDefault="00243749" w:rsidP="0068667D">
            <w:pPr>
              <w:spacing w:line="240" w:lineRule="auto"/>
              <w:rPr>
                <w:rFonts w:ascii="Times New Roman" w:hAnsi="Times New Roman" w:cs="Times New Roman"/>
                <w:sz w:val="24"/>
                <w:szCs w:val="24"/>
              </w:rPr>
            </w:pPr>
            <w:r w:rsidRPr="00481871">
              <w:rPr>
                <w:rFonts w:ascii="Times New Roman" w:hAnsi="Times New Roman" w:cs="Times New Roman"/>
                <w:sz w:val="24"/>
                <w:szCs w:val="24"/>
                <w:lang w:val="en-GB"/>
              </w:rPr>
              <w:t xml:space="preserve">Amour </w:t>
            </w:r>
            <w:proofErr w:type="spellStart"/>
            <w:r w:rsidRPr="00481871">
              <w:rPr>
                <w:rFonts w:ascii="Times New Roman" w:hAnsi="Times New Roman" w:cs="Times New Roman"/>
                <w:sz w:val="24"/>
                <w:szCs w:val="24"/>
                <w:lang w:val="en-GB"/>
              </w:rPr>
              <w:t>Mezam</w:t>
            </w:r>
            <w:proofErr w:type="spellEnd"/>
            <w:r w:rsidRPr="0048187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Mobile </w:t>
            </w:r>
            <w:proofErr w:type="spellStart"/>
            <w:r>
              <w:rPr>
                <w:rFonts w:ascii="Times New Roman" w:hAnsi="Times New Roman" w:cs="Times New Roman"/>
                <w:sz w:val="24"/>
                <w:szCs w:val="24"/>
                <w:lang w:val="en-GB"/>
              </w:rPr>
              <w:t>Nkwen</w:t>
            </w:r>
            <w:proofErr w:type="spellEnd"/>
            <w:r>
              <w:rPr>
                <w:rFonts w:ascii="Times New Roman" w:hAnsi="Times New Roman" w:cs="Times New Roman"/>
                <w:sz w:val="24"/>
                <w:szCs w:val="24"/>
                <w:lang w:val="en-GB"/>
              </w:rPr>
              <w:t xml:space="preserve"> and finance junction </w:t>
            </w:r>
            <w:r w:rsidRPr="00481871">
              <w:rPr>
                <w:rFonts w:ascii="Times New Roman" w:hAnsi="Times New Roman" w:cs="Times New Roman"/>
                <w:sz w:val="24"/>
                <w:szCs w:val="24"/>
                <w:lang w:val="en-GB"/>
              </w:rPr>
              <w:t>Clandestine Bus Stops</w:t>
            </w:r>
          </w:p>
        </w:tc>
      </w:tr>
      <w:tr w:rsidR="00243749" w:rsidRPr="00481871" w14:paraId="0DE49B68" w14:textId="77777777" w:rsidTr="0068667D">
        <w:tc>
          <w:tcPr>
            <w:tcW w:w="1418" w:type="dxa"/>
          </w:tcPr>
          <w:p w14:paraId="2156ED09" w14:textId="77777777" w:rsidR="00243749" w:rsidRPr="00CF3634" w:rsidRDefault="00243749" w:rsidP="0068667D">
            <w:pPr>
              <w:spacing w:line="240" w:lineRule="auto"/>
              <w:jc w:val="both"/>
              <w:rPr>
                <w:rFonts w:ascii="Times New Roman" w:hAnsi="Times New Roman" w:cs="Times New Roman"/>
                <w:sz w:val="24"/>
                <w:szCs w:val="24"/>
              </w:rPr>
            </w:pPr>
            <w:r w:rsidRPr="00CF3634">
              <w:rPr>
                <w:rFonts w:ascii="Times New Roman" w:hAnsi="Times New Roman" w:cs="Times New Roman"/>
                <w:sz w:val="24"/>
                <w:szCs w:val="24"/>
                <w:lang w:val="en-GB"/>
              </w:rPr>
              <w:lastRenderedPageBreak/>
              <w:t>Logistics</w:t>
            </w:r>
          </w:p>
        </w:tc>
        <w:tc>
          <w:tcPr>
            <w:tcW w:w="2694" w:type="dxa"/>
          </w:tcPr>
          <w:p w14:paraId="1ED02A2B"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Informal overnight storage with neighbours/shops</w:t>
            </w:r>
          </w:p>
        </w:tc>
        <w:tc>
          <w:tcPr>
            <w:tcW w:w="1417" w:type="dxa"/>
          </w:tcPr>
          <w:p w14:paraId="32EE7A6E"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rPr>
              <w:t>70</w:t>
            </w:r>
          </w:p>
        </w:tc>
        <w:tc>
          <w:tcPr>
            <w:tcW w:w="2126" w:type="dxa"/>
          </w:tcPr>
          <w:p w14:paraId="01DB9A64"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Theft</w:t>
            </w:r>
            <w:r>
              <w:rPr>
                <w:rFonts w:ascii="Times New Roman" w:hAnsi="Times New Roman" w:cs="Times New Roman"/>
                <w:sz w:val="24"/>
                <w:szCs w:val="24"/>
                <w:lang w:val="en-GB"/>
              </w:rPr>
              <w:t xml:space="preserve"> and </w:t>
            </w:r>
            <w:r w:rsidRPr="00481871">
              <w:rPr>
                <w:rFonts w:ascii="Times New Roman" w:hAnsi="Times New Roman" w:cs="Times New Roman"/>
                <w:sz w:val="24"/>
                <w:szCs w:val="24"/>
                <w:lang w:val="en-GB"/>
              </w:rPr>
              <w:t>Transport Costs</w:t>
            </w:r>
          </w:p>
        </w:tc>
        <w:tc>
          <w:tcPr>
            <w:tcW w:w="1985" w:type="dxa"/>
          </w:tcPr>
          <w:p w14:paraId="60BEAC4B" w14:textId="77777777" w:rsidR="00243749" w:rsidRPr="00481871" w:rsidRDefault="00243749" w:rsidP="0068667D">
            <w:pPr>
              <w:spacing w:line="240" w:lineRule="auto"/>
              <w:rPr>
                <w:rFonts w:ascii="Times New Roman" w:hAnsi="Times New Roman" w:cs="Times New Roman"/>
                <w:sz w:val="24"/>
                <w:szCs w:val="24"/>
              </w:rPr>
            </w:pPr>
            <w:proofErr w:type="spellStart"/>
            <w:r w:rsidRPr="00481871">
              <w:rPr>
                <w:rFonts w:ascii="Times New Roman" w:hAnsi="Times New Roman" w:cs="Times New Roman"/>
                <w:sz w:val="24"/>
                <w:szCs w:val="24"/>
                <w:lang w:val="en-GB"/>
              </w:rPr>
              <w:t>Ntarikon</w:t>
            </w:r>
            <w:proofErr w:type="spellEnd"/>
            <w:r w:rsidRPr="00481871">
              <w:rPr>
                <w:rFonts w:ascii="Times New Roman" w:hAnsi="Times New Roman" w:cs="Times New Roman"/>
                <w:sz w:val="24"/>
                <w:szCs w:val="24"/>
                <w:lang w:val="en-GB"/>
              </w:rPr>
              <w:t xml:space="preserve"> Market, Food Market</w:t>
            </w:r>
          </w:p>
        </w:tc>
      </w:tr>
      <w:tr w:rsidR="00243749" w:rsidRPr="00481871" w14:paraId="3E43A699" w14:textId="77777777" w:rsidTr="0068667D">
        <w:tc>
          <w:tcPr>
            <w:tcW w:w="1418" w:type="dxa"/>
          </w:tcPr>
          <w:p w14:paraId="162AAD51" w14:textId="77777777" w:rsidR="00243749" w:rsidRPr="00CF3634" w:rsidRDefault="00243749" w:rsidP="0068667D">
            <w:pPr>
              <w:spacing w:line="240" w:lineRule="auto"/>
              <w:jc w:val="both"/>
              <w:rPr>
                <w:rFonts w:ascii="Times New Roman" w:hAnsi="Times New Roman" w:cs="Times New Roman"/>
                <w:sz w:val="24"/>
                <w:szCs w:val="24"/>
              </w:rPr>
            </w:pPr>
            <w:r w:rsidRPr="00CF3634">
              <w:rPr>
                <w:rFonts w:ascii="Times New Roman" w:hAnsi="Times New Roman" w:cs="Times New Roman"/>
                <w:sz w:val="24"/>
                <w:szCs w:val="24"/>
                <w:lang w:val="en-GB"/>
              </w:rPr>
              <w:t>Economic Hedging</w:t>
            </w:r>
          </w:p>
        </w:tc>
        <w:tc>
          <w:tcPr>
            <w:tcW w:w="2694" w:type="dxa"/>
          </w:tcPr>
          <w:p w14:paraId="7E47A94E" w14:textId="77777777" w:rsidR="00243749" w:rsidRPr="00481871" w:rsidRDefault="00243749" w:rsidP="0068667D">
            <w:pPr>
              <w:spacing w:line="240" w:lineRule="auto"/>
              <w:rPr>
                <w:rFonts w:ascii="Times New Roman" w:hAnsi="Times New Roman" w:cs="Times New Roman"/>
                <w:sz w:val="24"/>
                <w:szCs w:val="24"/>
              </w:rPr>
            </w:pPr>
            <w:r w:rsidRPr="00481871">
              <w:rPr>
                <w:rFonts w:ascii="Times New Roman" w:hAnsi="Times New Roman" w:cs="Times New Roman"/>
                <w:sz w:val="24"/>
                <w:szCs w:val="24"/>
                <w:lang w:val="en-GB"/>
              </w:rPr>
              <w:t xml:space="preserve">Product diversification (Food </w:t>
            </w:r>
            <w:r>
              <w:rPr>
                <w:rFonts w:ascii="Times New Roman" w:hAnsi="Times New Roman" w:cs="Times New Roman"/>
                <w:sz w:val="24"/>
                <w:szCs w:val="24"/>
                <w:lang w:val="en-GB"/>
              </w:rPr>
              <w:t xml:space="preserve">and </w:t>
            </w:r>
            <w:r w:rsidRPr="00481871">
              <w:rPr>
                <w:rFonts w:ascii="Times New Roman" w:hAnsi="Times New Roman" w:cs="Times New Roman"/>
                <w:sz w:val="24"/>
                <w:szCs w:val="24"/>
                <w:lang w:val="en-GB"/>
              </w:rPr>
              <w:t>Electronics)</w:t>
            </w:r>
          </w:p>
        </w:tc>
        <w:tc>
          <w:tcPr>
            <w:tcW w:w="1417" w:type="dxa"/>
          </w:tcPr>
          <w:p w14:paraId="1E370DF9"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rPr>
              <w:t>55</w:t>
            </w:r>
          </w:p>
        </w:tc>
        <w:tc>
          <w:tcPr>
            <w:tcW w:w="2126" w:type="dxa"/>
          </w:tcPr>
          <w:p w14:paraId="411FCE04"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Market Volatility</w:t>
            </w:r>
          </w:p>
        </w:tc>
        <w:tc>
          <w:tcPr>
            <w:tcW w:w="1985" w:type="dxa"/>
          </w:tcPr>
          <w:p w14:paraId="7C2F5102" w14:textId="77777777" w:rsidR="00243749" w:rsidRPr="00481871" w:rsidRDefault="00243749" w:rsidP="0068667D">
            <w:pPr>
              <w:spacing w:line="240" w:lineRule="auto"/>
              <w:rPr>
                <w:rFonts w:ascii="Times New Roman" w:hAnsi="Times New Roman" w:cs="Times New Roman"/>
                <w:sz w:val="24"/>
                <w:szCs w:val="24"/>
              </w:rPr>
            </w:pPr>
            <w:r w:rsidRPr="00481871">
              <w:rPr>
                <w:rFonts w:ascii="Times New Roman" w:hAnsi="Times New Roman" w:cs="Times New Roman"/>
                <w:sz w:val="24"/>
                <w:szCs w:val="24"/>
                <w:lang w:val="en-GB"/>
              </w:rPr>
              <w:t>Main Road Junctions</w:t>
            </w:r>
          </w:p>
        </w:tc>
      </w:tr>
      <w:tr w:rsidR="00243749" w:rsidRPr="00481871" w14:paraId="33ED754F" w14:textId="77777777" w:rsidTr="0068667D">
        <w:trPr>
          <w:trHeight w:val="939"/>
        </w:trPr>
        <w:tc>
          <w:tcPr>
            <w:tcW w:w="1418" w:type="dxa"/>
          </w:tcPr>
          <w:p w14:paraId="445B1293" w14:textId="77777777" w:rsidR="00243749" w:rsidRPr="00CF3634" w:rsidRDefault="00243749" w:rsidP="0068667D">
            <w:pPr>
              <w:spacing w:line="240" w:lineRule="auto"/>
              <w:jc w:val="both"/>
              <w:rPr>
                <w:rFonts w:ascii="Times New Roman" w:hAnsi="Times New Roman" w:cs="Times New Roman"/>
                <w:sz w:val="24"/>
                <w:szCs w:val="24"/>
              </w:rPr>
            </w:pPr>
            <w:r w:rsidRPr="00CF3634">
              <w:rPr>
                <w:rFonts w:ascii="Times New Roman" w:hAnsi="Times New Roman" w:cs="Times New Roman"/>
                <w:sz w:val="24"/>
                <w:szCs w:val="24"/>
                <w:lang w:val="en-GB"/>
              </w:rPr>
              <w:t>Informal Governance</w:t>
            </w:r>
          </w:p>
        </w:tc>
        <w:tc>
          <w:tcPr>
            <w:tcW w:w="2694" w:type="dxa"/>
          </w:tcPr>
          <w:p w14:paraId="74E466D1"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 xml:space="preserve">Payments to security </w:t>
            </w:r>
          </w:p>
        </w:tc>
        <w:tc>
          <w:tcPr>
            <w:tcW w:w="1417" w:type="dxa"/>
          </w:tcPr>
          <w:p w14:paraId="794962D3"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rPr>
              <w:t>45</w:t>
            </w:r>
          </w:p>
        </w:tc>
        <w:tc>
          <w:tcPr>
            <w:tcW w:w="2126" w:type="dxa"/>
          </w:tcPr>
          <w:p w14:paraId="0F611F15" w14:textId="77777777" w:rsidR="00243749" w:rsidRPr="00481871" w:rsidRDefault="00243749" w:rsidP="0068667D">
            <w:pPr>
              <w:spacing w:line="240" w:lineRule="auto"/>
              <w:jc w:val="both"/>
              <w:rPr>
                <w:rFonts w:ascii="Times New Roman" w:hAnsi="Times New Roman" w:cs="Times New Roman"/>
                <w:sz w:val="24"/>
                <w:szCs w:val="24"/>
              </w:rPr>
            </w:pPr>
            <w:r w:rsidRPr="00481871">
              <w:rPr>
                <w:rFonts w:ascii="Times New Roman" w:hAnsi="Times New Roman" w:cs="Times New Roman"/>
                <w:sz w:val="24"/>
                <w:szCs w:val="24"/>
                <w:lang w:val="en-GB"/>
              </w:rPr>
              <w:t>Eviction/Harassment</w:t>
            </w:r>
          </w:p>
        </w:tc>
        <w:tc>
          <w:tcPr>
            <w:tcW w:w="1985" w:type="dxa"/>
          </w:tcPr>
          <w:p w14:paraId="1BF227CC" w14:textId="77777777" w:rsidR="00243749" w:rsidRPr="00481871" w:rsidRDefault="00243749" w:rsidP="0068667D">
            <w:pPr>
              <w:spacing w:after="480" w:line="240" w:lineRule="auto"/>
              <w:rPr>
                <w:rFonts w:ascii="Times New Roman" w:hAnsi="Times New Roman" w:cs="Times New Roman"/>
                <w:sz w:val="24"/>
                <w:szCs w:val="24"/>
              </w:rPr>
            </w:pPr>
            <w:r w:rsidRPr="00481871">
              <w:rPr>
                <w:rFonts w:ascii="Times New Roman" w:hAnsi="Times New Roman" w:cs="Times New Roman"/>
                <w:sz w:val="24"/>
                <w:szCs w:val="24"/>
              </w:rPr>
              <w:t>Highly Contested Centers</w:t>
            </w:r>
          </w:p>
        </w:tc>
      </w:tr>
    </w:tbl>
    <w:p w14:paraId="37BA1404" w14:textId="77777777" w:rsidR="00243749" w:rsidRPr="001E34FC" w:rsidRDefault="00243749" w:rsidP="00243749">
      <w:pPr>
        <w:spacing w:line="240" w:lineRule="auto"/>
        <w:jc w:val="both"/>
        <w:rPr>
          <w:rFonts w:ascii="Times New Roman" w:hAnsi="Times New Roman" w:cs="Times New Roman"/>
          <w:b/>
          <w:bCs/>
          <w:sz w:val="6"/>
          <w:szCs w:val="6"/>
        </w:rPr>
      </w:pPr>
    </w:p>
    <w:p w14:paraId="789EBFC2" w14:textId="77777777" w:rsidR="00243749" w:rsidRPr="00481871" w:rsidRDefault="00243749" w:rsidP="00243749">
      <w:pPr>
        <w:spacing w:line="240" w:lineRule="auto"/>
        <w:jc w:val="both"/>
        <w:rPr>
          <w:rFonts w:ascii="Times New Roman" w:hAnsi="Times New Roman" w:cs="Times New Roman"/>
          <w:sz w:val="24"/>
          <w:szCs w:val="24"/>
        </w:rPr>
      </w:pPr>
      <w:r w:rsidRPr="001E34FC">
        <w:rPr>
          <w:rFonts w:ascii="Times New Roman" w:hAnsi="Times New Roman" w:cs="Times New Roman"/>
          <w:b/>
          <w:bCs/>
          <w:sz w:val="24"/>
          <w:szCs w:val="24"/>
        </w:rPr>
        <w:t>Source:</w:t>
      </w:r>
      <w:r>
        <w:rPr>
          <w:rFonts w:ascii="Times New Roman" w:hAnsi="Times New Roman" w:cs="Times New Roman"/>
          <w:sz w:val="24"/>
          <w:szCs w:val="24"/>
        </w:rPr>
        <w:t xml:space="preserve"> Fieldwork,2025</w:t>
      </w:r>
    </w:p>
    <w:p w14:paraId="7D2F5B4D" w14:textId="77777777" w:rsidR="00243749" w:rsidRDefault="00243749" w:rsidP="00243749">
      <w:pPr>
        <w:spacing w:line="360" w:lineRule="auto"/>
        <w:jc w:val="both"/>
        <w:rPr>
          <w:rFonts w:ascii="Times New Roman" w:hAnsi="Times New Roman" w:cs="Times New Roman"/>
          <w:sz w:val="24"/>
          <w:szCs w:val="24"/>
        </w:rPr>
      </w:pPr>
      <w:r w:rsidRPr="001E34FC">
        <w:rPr>
          <w:rFonts w:ascii="Times New Roman" w:hAnsi="Times New Roman" w:cs="Times New Roman"/>
          <w:sz w:val="24"/>
          <w:szCs w:val="24"/>
        </w:rPr>
        <w:t xml:space="preserve">The data </w:t>
      </w:r>
      <w:r>
        <w:rPr>
          <w:rFonts w:ascii="Times New Roman" w:hAnsi="Times New Roman" w:cs="Times New Roman"/>
          <w:sz w:val="24"/>
          <w:szCs w:val="24"/>
        </w:rPr>
        <w:t>reveal that spatial mobility (85%) is the most critical survival determinant, indicating that a vendor's ability to retreat physically is more important than the profitability of its location</w:t>
      </w:r>
      <w:r w:rsidRPr="001E34FC">
        <w:rPr>
          <w:rFonts w:ascii="Times New Roman" w:hAnsi="Times New Roman" w:cs="Times New Roman"/>
          <w:sz w:val="24"/>
          <w:szCs w:val="24"/>
        </w:rPr>
        <w:t>. Furthermore, the high reliance on informal storage (70%) suggests a deeply integrated community network that compensates for the city's lack of formal infrastructure. The 45% engagement in informal payments highlights a significant "shadow tax" that reduces the net profit of the informal sector but provides a necessary, albeit fragile, layer of workspace stability.</w:t>
      </w:r>
    </w:p>
    <w:p w14:paraId="150D3961" w14:textId="77777777" w:rsidR="00243749" w:rsidRPr="002A62A9" w:rsidRDefault="00243749" w:rsidP="00243749">
      <w:pPr>
        <w:pStyle w:val="Heading1"/>
        <w:spacing w:before="0" w:line="360" w:lineRule="auto"/>
        <w:rPr>
          <w:rFonts w:ascii="Times New Roman" w:hAnsi="Times New Roman" w:cs="Times New Roman"/>
          <w:b/>
          <w:bCs/>
          <w:color w:val="auto"/>
          <w:sz w:val="24"/>
          <w:szCs w:val="24"/>
        </w:rPr>
      </w:pPr>
      <w:bookmarkStart w:id="5" w:name="_GoBack"/>
      <w:bookmarkEnd w:id="5"/>
      <w:r>
        <w:rPr>
          <w:rFonts w:ascii="Times New Roman" w:hAnsi="Times New Roman" w:cs="Times New Roman"/>
          <w:b/>
          <w:bCs/>
          <w:color w:val="auto"/>
          <w:sz w:val="24"/>
          <w:szCs w:val="24"/>
        </w:rPr>
        <w:t>8-</w:t>
      </w:r>
      <w:r w:rsidRPr="002A62A9">
        <w:rPr>
          <w:rFonts w:ascii="Times New Roman" w:hAnsi="Times New Roman" w:cs="Times New Roman"/>
          <w:b/>
          <w:bCs/>
          <w:color w:val="auto"/>
          <w:sz w:val="24"/>
          <w:szCs w:val="24"/>
        </w:rPr>
        <w:t>CONCLUSION</w:t>
      </w:r>
    </w:p>
    <w:p w14:paraId="375F0725" w14:textId="77777777" w:rsidR="00243749" w:rsidRPr="006A64F7" w:rsidRDefault="00243749" w:rsidP="00243749">
      <w:pPr>
        <w:spacing w:after="0" w:line="360" w:lineRule="auto"/>
        <w:jc w:val="both"/>
        <w:rPr>
          <w:rFonts w:ascii="Times New Roman" w:eastAsia="Times New Roman" w:hAnsi="Times New Roman" w:cs="Times New Roman"/>
          <w:sz w:val="24"/>
          <w:szCs w:val="24"/>
        </w:rPr>
      </w:pPr>
      <w:r w:rsidRPr="006A64F7">
        <w:rPr>
          <w:rFonts w:ascii="Times New Roman" w:eastAsia="Times New Roman" w:hAnsi="Times New Roman" w:cs="Times New Roman"/>
          <w:sz w:val="24"/>
          <w:szCs w:val="24"/>
        </w:rPr>
        <w:t xml:space="preserve">This study has demonstrated that public spaces in Bamenda City constitute </w:t>
      </w:r>
      <w:r>
        <w:rPr>
          <w:rFonts w:ascii="Times New Roman" w:eastAsia="Times New Roman" w:hAnsi="Times New Roman" w:cs="Times New Roman"/>
          <w:sz w:val="24"/>
          <w:szCs w:val="24"/>
        </w:rPr>
        <w:t>some important socio-economic assets</w:t>
      </w:r>
      <w:r w:rsidRPr="006A64F7">
        <w:rPr>
          <w:rFonts w:ascii="Times New Roman" w:eastAsia="Times New Roman" w:hAnsi="Times New Roman" w:cs="Times New Roman"/>
          <w:sz w:val="24"/>
          <w:szCs w:val="24"/>
        </w:rPr>
        <w:t>, particularly for the urban working poor whose livelihoods depend heavily on informal economic activities. Yet, the value of these spaces is often overlooked or underestimated in urban policy and planning processes. This oversight has limited meaningful engagement with the potential of public spaces as inclusive, multi-functional urban systems capable of accommodating both formal and informal activities, as well as diverse socio-economic groups.</w:t>
      </w:r>
      <w:r>
        <w:rPr>
          <w:rFonts w:ascii="Times New Roman" w:eastAsia="Times New Roman" w:hAnsi="Times New Roman" w:cs="Times New Roman"/>
          <w:sz w:val="24"/>
          <w:szCs w:val="24"/>
        </w:rPr>
        <w:t xml:space="preserve"> In Bamenda City, public spaces </w:t>
      </w:r>
      <w:r w:rsidRPr="006A64F7">
        <w:rPr>
          <w:rFonts w:ascii="Times New Roman" w:eastAsia="Times New Roman" w:hAnsi="Times New Roman" w:cs="Times New Roman"/>
          <w:sz w:val="24"/>
          <w:szCs w:val="24"/>
        </w:rPr>
        <w:t xml:space="preserve">including markets, roads, roadsides, sidewalks, green areas, </w:t>
      </w:r>
      <w:r>
        <w:rPr>
          <w:rFonts w:ascii="Times New Roman" w:eastAsia="Times New Roman" w:hAnsi="Times New Roman" w:cs="Times New Roman"/>
          <w:sz w:val="24"/>
          <w:szCs w:val="24"/>
        </w:rPr>
        <w:t xml:space="preserve">sports fields, and parking lots </w:t>
      </w:r>
      <w:r w:rsidRPr="006A64F7">
        <w:rPr>
          <w:rFonts w:ascii="Times New Roman" w:eastAsia="Times New Roman" w:hAnsi="Times New Roman" w:cs="Times New Roman"/>
          <w:sz w:val="24"/>
          <w:szCs w:val="24"/>
        </w:rPr>
        <w:t>are unevenly distributed across Bamenda I, II, and III</w:t>
      </w:r>
      <w:r>
        <w:rPr>
          <w:rFonts w:ascii="Times New Roman" w:eastAsia="Times New Roman" w:hAnsi="Times New Roman" w:cs="Times New Roman"/>
          <w:sz w:val="24"/>
          <w:szCs w:val="24"/>
        </w:rPr>
        <w:t xml:space="preserve"> municipalities</w:t>
      </w:r>
      <w:r w:rsidRPr="006A64F7">
        <w:rPr>
          <w:rFonts w:ascii="Times New Roman" w:eastAsia="Times New Roman" w:hAnsi="Times New Roman" w:cs="Times New Roman"/>
          <w:sz w:val="24"/>
          <w:szCs w:val="24"/>
        </w:rPr>
        <w:t>, with varying levels of functionality shaped by poor infrastructure, inadequate maintenance, and limited inclusive design</w:t>
      </w:r>
      <w:r>
        <w:rPr>
          <w:rFonts w:ascii="Times New Roman" w:eastAsia="Times New Roman" w:hAnsi="Times New Roman" w:cs="Times New Roman"/>
          <w:sz w:val="24"/>
          <w:szCs w:val="24"/>
        </w:rPr>
        <w:t xml:space="preserve"> hence creating a huge gap</w:t>
      </w:r>
      <w:r w:rsidRPr="006A64F7">
        <w:rPr>
          <w:rFonts w:ascii="Times New Roman" w:eastAsia="Times New Roman" w:hAnsi="Times New Roman" w:cs="Times New Roman"/>
          <w:sz w:val="24"/>
          <w:szCs w:val="24"/>
        </w:rPr>
        <w:t>.</w:t>
      </w:r>
    </w:p>
    <w:p w14:paraId="53A1E62A" w14:textId="77777777" w:rsidR="00243749" w:rsidRPr="006A64F7" w:rsidRDefault="00243749" w:rsidP="00243749">
      <w:pPr>
        <w:spacing w:after="0" w:line="360" w:lineRule="auto"/>
        <w:jc w:val="both"/>
        <w:rPr>
          <w:rFonts w:ascii="Times New Roman" w:eastAsia="Times New Roman" w:hAnsi="Times New Roman" w:cs="Times New Roman"/>
          <w:sz w:val="24"/>
          <w:szCs w:val="24"/>
        </w:rPr>
      </w:pPr>
      <w:r w:rsidRPr="006A64F7">
        <w:rPr>
          <w:rFonts w:ascii="Times New Roman" w:eastAsia="Times New Roman" w:hAnsi="Times New Roman" w:cs="Times New Roman"/>
          <w:sz w:val="24"/>
          <w:szCs w:val="24"/>
        </w:rPr>
        <w:t xml:space="preserve">Findings from the study reveal that vendors are drawn to public spaces </w:t>
      </w:r>
      <w:r>
        <w:rPr>
          <w:rFonts w:ascii="Times New Roman" w:eastAsia="Times New Roman" w:hAnsi="Times New Roman" w:cs="Times New Roman"/>
          <w:sz w:val="24"/>
          <w:szCs w:val="24"/>
        </w:rPr>
        <w:t>thanks</w:t>
      </w:r>
      <w:r w:rsidRPr="006A64F7">
        <w:rPr>
          <w:rFonts w:ascii="Times New Roman" w:eastAsia="Times New Roman" w:hAnsi="Times New Roman" w:cs="Times New Roman"/>
          <w:sz w:val="24"/>
          <w:szCs w:val="24"/>
        </w:rPr>
        <w:t xml:space="preserve"> to a combination of interrelated factors such as proximity to customers, accessibility, availability of basic amenities, perceived security, cleanliness, opportunities for social and family interactions, income generation, and overall affordability. These spaces therefore serve not only as economic platforms but also as important social environments that support everyday urban life. However, despite the efforts of municipal authorities and other stakeholders, the absence of clear policy direction, weak enforcement mechanisms, and inadequate maintenance frameworks ha</w:t>
      </w:r>
      <w:r>
        <w:rPr>
          <w:rFonts w:ascii="Times New Roman" w:eastAsia="Times New Roman" w:hAnsi="Times New Roman" w:cs="Times New Roman"/>
          <w:sz w:val="24"/>
          <w:szCs w:val="24"/>
        </w:rPr>
        <w:t>ve</w:t>
      </w:r>
      <w:r w:rsidRPr="006A64F7">
        <w:rPr>
          <w:rFonts w:ascii="Times New Roman" w:eastAsia="Times New Roman" w:hAnsi="Times New Roman" w:cs="Times New Roman"/>
          <w:sz w:val="24"/>
          <w:szCs w:val="24"/>
        </w:rPr>
        <w:t xml:space="preserve"> resulted in persistent challenges. These include illegal occupation of public </w:t>
      </w:r>
      <w:r w:rsidRPr="006A64F7">
        <w:rPr>
          <w:rFonts w:ascii="Times New Roman" w:eastAsia="Times New Roman" w:hAnsi="Times New Roman" w:cs="Times New Roman"/>
          <w:sz w:val="24"/>
          <w:szCs w:val="24"/>
        </w:rPr>
        <w:lastRenderedPageBreak/>
        <w:t xml:space="preserve">spaces, overcrowding, poor sanitation, traffic congestion, </w:t>
      </w:r>
      <w:r>
        <w:rPr>
          <w:rFonts w:ascii="Times New Roman" w:eastAsia="Times New Roman" w:hAnsi="Times New Roman" w:cs="Times New Roman"/>
          <w:sz w:val="24"/>
          <w:szCs w:val="24"/>
        </w:rPr>
        <w:t xml:space="preserve">tax evasion </w:t>
      </w:r>
      <w:r w:rsidRPr="006A64F7">
        <w:rPr>
          <w:rFonts w:ascii="Times New Roman" w:eastAsia="Times New Roman" w:hAnsi="Times New Roman" w:cs="Times New Roman"/>
          <w:sz w:val="24"/>
          <w:szCs w:val="24"/>
        </w:rPr>
        <w:t>and recurring conflicts between vendors, pedestrians, and authorities.</w:t>
      </w:r>
    </w:p>
    <w:p w14:paraId="0507BD4A" w14:textId="77777777" w:rsidR="00243749" w:rsidRPr="006A64F7" w:rsidRDefault="00243749" w:rsidP="00243749">
      <w:pPr>
        <w:spacing w:after="100" w:afterAutospacing="1" w:line="360" w:lineRule="auto"/>
        <w:jc w:val="both"/>
        <w:rPr>
          <w:rFonts w:ascii="Times New Roman" w:eastAsia="Times New Roman" w:hAnsi="Times New Roman" w:cs="Times New Roman"/>
          <w:sz w:val="24"/>
          <w:szCs w:val="24"/>
        </w:rPr>
      </w:pPr>
      <w:r w:rsidRPr="006A64F7">
        <w:rPr>
          <w:rFonts w:ascii="Times New Roman" w:eastAsia="Times New Roman" w:hAnsi="Times New Roman" w:cs="Times New Roman"/>
          <w:sz w:val="24"/>
          <w:szCs w:val="24"/>
        </w:rPr>
        <w:t xml:space="preserve">The study </w:t>
      </w:r>
      <w:r>
        <w:rPr>
          <w:rFonts w:ascii="Times New Roman" w:eastAsia="Times New Roman" w:hAnsi="Times New Roman" w:cs="Times New Roman"/>
          <w:sz w:val="24"/>
          <w:szCs w:val="24"/>
        </w:rPr>
        <w:t xml:space="preserve">thus, </w:t>
      </w:r>
      <w:r w:rsidRPr="006A64F7">
        <w:rPr>
          <w:rFonts w:ascii="Times New Roman" w:eastAsia="Times New Roman" w:hAnsi="Times New Roman" w:cs="Times New Roman"/>
          <w:sz w:val="24"/>
          <w:szCs w:val="24"/>
        </w:rPr>
        <w:t>underscores that these challenges are not solely the result of street vending but rather reflect broader shortcomings in public space governance and urban management</w:t>
      </w:r>
      <w:r>
        <w:rPr>
          <w:rFonts w:ascii="Times New Roman" w:eastAsia="Times New Roman" w:hAnsi="Times New Roman" w:cs="Times New Roman"/>
          <w:sz w:val="24"/>
          <w:szCs w:val="24"/>
        </w:rPr>
        <w:t xml:space="preserve"> policies</w:t>
      </w:r>
      <w:r w:rsidRPr="006A64F7">
        <w:rPr>
          <w:rFonts w:ascii="Times New Roman" w:eastAsia="Times New Roman" w:hAnsi="Times New Roman" w:cs="Times New Roman"/>
          <w:sz w:val="24"/>
          <w:szCs w:val="24"/>
        </w:rPr>
        <w:t>. Consequently, addressing vendors’ concerns and improving public space use in Bamenda requires a shift from exclusionary and reactive approaches toward balanced, inclusive, and participatory planning strategies</w:t>
      </w:r>
      <w:r>
        <w:rPr>
          <w:rFonts w:ascii="Times New Roman" w:eastAsia="Times New Roman" w:hAnsi="Times New Roman" w:cs="Times New Roman"/>
          <w:sz w:val="24"/>
          <w:szCs w:val="24"/>
        </w:rPr>
        <w:t xml:space="preserve"> in the context of Afro-endogenous perspectives</w:t>
      </w:r>
      <w:r w:rsidRPr="006A64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this light, </w:t>
      </w:r>
      <w:r w:rsidRPr="006A64F7">
        <w:rPr>
          <w:rFonts w:ascii="Times New Roman" w:eastAsia="Times New Roman" w:hAnsi="Times New Roman" w:cs="Times New Roman"/>
          <w:sz w:val="24"/>
          <w:szCs w:val="24"/>
        </w:rPr>
        <w:t xml:space="preserve">coordinated collaboration among municipal authorities, vendors’ associations, urban planners, designers, and community members is essential to develop </w:t>
      </w:r>
      <w:r>
        <w:rPr>
          <w:rFonts w:ascii="Times New Roman" w:eastAsia="Times New Roman" w:hAnsi="Times New Roman" w:cs="Times New Roman"/>
          <w:sz w:val="24"/>
          <w:szCs w:val="24"/>
        </w:rPr>
        <w:t>a</w:t>
      </w:r>
      <w:r w:rsidRPr="006A64F7">
        <w:rPr>
          <w:rFonts w:ascii="Times New Roman" w:eastAsia="Times New Roman" w:hAnsi="Times New Roman" w:cs="Times New Roman"/>
          <w:sz w:val="24"/>
          <w:szCs w:val="24"/>
        </w:rPr>
        <w:t xml:space="preserve"> quality, functionality, and accessibility of public spaces. </w:t>
      </w:r>
      <w:r>
        <w:rPr>
          <w:rFonts w:ascii="Times New Roman" w:eastAsia="Times New Roman" w:hAnsi="Times New Roman" w:cs="Times New Roman"/>
          <w:sz w:val="24"/>
          <w:szCs w:val="24"/>
        </w:rPr>
        <w:t xml:space="preserve">Ensuring and </w:t>
      </w:r>
      <w:r w:rsidRPr="006A64F7">
        <w:rPr>
          <w:rFonts w:ascii="Times New Roman" w:eastAsia="Times New Roman" w:hAnsi="Times New Roman" w:cs="Times New Roman"/>
          <w:sz w:val="24"/>
          <w:szCs w:val="24"/>
        </w:rPr>
        <w:t>integrating informal livelihoods into urban planning frameworks, Bamenda City can promote co-existence, economic growth, and sustainable urban development while certifying that public spaces remain orderly, safe, and inclusive for all users.</w:t>
      </w:r>
    </w:p>
    <w:p w14:paraId="2A28E1A2" w14:textId="77777777" w:rsidR="00243749" w:rsidRDefault="00243749" w:rsidP="00243749">
      <w:pPr>
        <w:pStyle w:val="Heading1"/>
        <w:spacing w:line="360" w:lineRule="auto"/>
        <w:rPr>
          <w:rFonts w:ascii="Times New Roman" w:hAnsi="Times New Roman" w:cs="Times New Roman"/>
          <w:b/>
          <w:bCs/>
          <w:color w:val="auto"/>
          <w:sz w:val="24"/>
          <w:szCs w:val="24"/>
        </w:rPr>
      </w:pPr>
      <w:r w:rsidRPr="002A62A9">
        <w:rPr>
          <w:rFonts w:ascii="Times New Roman" w:hAnsi="Times New Roman" w:cs="Times New Roman"/>
          <w:b/>
          <w:bCs/>
          <w:color w:val="auto"/>
          <w:sz w:val="24"/>
          <w:szCs w:val="24"/>
        </w:rPr>
        <w:t xml:space="preserve">REFERENCES </w:t>
      </w:r>
    </w:p>
    <w:p w14:paraId="7D64DEA9" w14:textId="77777777" w:rsidR="00243749" w:rsidRPr="004A7A99" w:rsidRDefault="00243749" w:rsidP="00243749">
      <w:pPr>
        <w:rPr>
          <w:rFonts w:ascii="Times New Roman" w:hAnsi="Times New Roman" w:cs="Times New Roman"/>
          <w:sz w:val="24"/>
          <w:szCs w:val="24"/>
        </w:rPr>
      </w:pPr>
      <w:proofErr w:type="spellStart"/>
      <w:r w:rsidRPr="004A7A99">
        <w:rPr>
          <w:rFonts w:ascii="Times New Roman" w:hAnsi="Times New Roman" w:cs="Times New Roman"/>
          <w:sz w:val="24"/>
          <w:szCs w:val="24"/>
        </w:rPr>
        <w:t>Alobwede</w:t>
      </w:r>
      <w:proofErr w:type="spellEnd"/>
      <w:r w:rsidRPr="004A7A99">
        <w:rPr>
          <w:rFonts w:ascii="Times New Roman" w:hAnsi="Times New Roman" w:cs="Times New Roman"/>
          <w:sz w:val="24"/>
          <w:szCs w:val="24"/>
        </w:rPr>
        <w:t xml:space="preserve"> </w:t>
      </w:r>
      <w:proofErr w:type="spellStart"/>
      <w:r w:rsidRPr="004A7A99">
        <w:rPr>
          <w:rFonts w:ascii="Times New Roman" w:hAnsi="Times New Roman" w:cs="Times New Roman"/>
          <w:sz w:val="24"/>
          <w:szCs w:val="24"/>
        </w:rPr>
        <w:t>d’Epie</w:t>
      </w:r>
      <w:proofErr w:type="spellEnd"/>
      <w:r w:rsidRPr="004A7A99">
        <w:rPr>
          <w:rFonts w:ascii="Times New Roman" w:hAnsi="Times New Roman" w:cs="Times New Roman"/>
          <w:sz w:val="24"/>
          <w:szCs w:val="24"/>
        </w:rPr>
        <w:t>, C. (1998). Bending the stems of the bushes: Pidgin English in Cameroon. English Today, 14(1), 20–26.</w:t>
      </w:r>
    </w:p>
    <w:p w14:paraId="21BEFF4B" w14:textId="77777777" w:rsidR="00243749" w:rsidRPr="00750988" w:rsidRDefault="00243749" w:rsidP="00243749">
      <w:pPr>
        <w:ind w:left="720" w:hanging="810"/>
        <w:jc w:val="both"/>
        <w:rPr>
          <w:rFonts w:ascii="Times New Roman" w:hAnsi="Times New Roman" w:cs="Times New Roman"/>
          <w:i/>
          <w:sz w:val="24"/>
          <w:szCs w:val="24"/>
        </w:rPr>
      </w:pPr>
      <w:proofErr w:type="spellStart"/>
      <w:r w:rsidRPr="003C7A36">
        <w:rPr>
          <w:rFonts w:ascii="Times New Roman" w:hAnsi="Times New Roman" w:cs="Times New Roman"/>
          <w:iCs/>
          <w:sz w:val="24"/>
          <w:szCs w:val="24"/>
        </w:rPr>
        <w:t>Assako</w:t>
      </w:r>
      <w:proofErr w:type="spellEnd"/>
      <w:r w:rsidRPr="003C7A36">
        <w:rPr>
          <w:rFonts w:ascii="Times New Roman" w:hAnsi="Times New Roman" w:cs="Times New Roman"/>
          <w:iCs/>
          <w:sz w:val="24"/>
          <w:szCs w:val="24"/>
        </w:rPr>
        <w:t xml:space="preserve">, R. J. A. (2012). </w:t>
      </w:r>
      <w:r w:rsidRPr="003C7A36">
        <w:rPr>
          <w:rStyle w:val="Emphasis"/>
          <w:rFonts w:ascii="Times New Roman" w:hAnsi="Times New Roman" w:cs="Times New Roman"/>
          <w:sz w:val="24"/>
          <w:szCs w:val="24"/>
        </w:rPr>
        <w:t xml:space="preserve">À </w:t>
      </w:r>
      <w:proofErr w:type="spellStart"/>
      <w:r w:rsidRPr="003C7A36">
        <w:rPr>
          <w:rStyle w:val="Emphasis"/>
          <w:rFonts w:ascii="Times New Roman" w:hAnsi="Times New Roman" w:cs="Times New Roman"/>
          <w:sz w:val="24"/>
          <w:szCs w:val="24"/>
        </w:rPr>
        <w:t>propos</w:t>
      </w:r>
      <w:proofErr w:type="spellEnd"/>
      <w:r w:rsidRPr="003C7A36">
        <w:rPr>
          <w:rStyle w:val="Emphasis"/>
          <w:rFonts w:ascii="Times New Roman" w:hAnsi="Times New Roman" w:cs="Times New Roman"/>
          <w:sz w:val="24"/>
          <w:szCs w:val="24"/>
        </w:rPr>
        <w:t xml:space="preserve"> de </w:t>
      </w:r>
      <w:proofErr w:type="spellStart"/>
      <w:r w:rsidRPr="003C7A36">
        <w:rPr>
          <w:rStyle w:val="Emphasis"/>
          <w:rFonts w:ascii="Times New Roman" w:hAnsi="Times New Roman" w:cs="Times New Roman"/>
          <w:sz w:val="24"/>
          <w:szCs w:val="24"/>
        </w:rPr>
        <w:t>l’opération</w:t>
      </w:r>
      <w:proofErr w:type="spellEnd"/>
      <w:r w:rsidRPr="003C7A36">
        <w:rPr>
          <w:rStyle w:val="Emphasis"/>
          <w:rFonts w:ascii="Times New Roman" w:hAnsi="Times New Roman" w:cs="Times New Roman"/>
          <w:sz w:val="24"/>
          <w:szCs w:val="24"/>
        </w:rPr>
        <w:t xml:space="preserve"> </w:t>
      </w:r>
      <w:proofErr w:type="spellStart"/>
      <w:r w:rsidRPr="003C7A36">
        <w:rPr>
          <w:rStyle w:val="Emphasis"/>
          <w:rFonts w:ascii="Times New Roman" w:hAnsi="Times New Roman" w:cs="Times New Roman"/>
          <w:sz w:val="24"/>
          <w:szCs w:val="24"/>
        </w:rPr>
        <w:t>d’embellissement</w:t>
      </w:r>
      <w:proofErr w:type="spellEnd"/>
      <w:r w:rsidRPr="003C7A36">
        <w:rPr>
          <w:rStyle w:val="Emphasis"/>
          <w:rFonts w:ascii="Times New Roman" w:hAnsi="Times New Roman" w:cs="Times New Roman"/>
          <w:sz w:val="24"/>
          <w:szCs w:val="24"/>
        </w:rPr>
        <w:t xml:space="preserve"> de Yaoundé, </w:t>
      </w:r>
      <w:proofErr w:type="spellStart"/>
      <w:r w:rsidRPr="003C7A36">
        <w:rPr>
          <w:rStyle w:val="Emphasis"/>
          <w:rFonts w:ascii="Times New Roman" w:hAnsi="Times New Roman" w:cs="Times New Roman"/>
          <w:sz w:val="24"/>
          <w:szCs w:val="24"/>
        </w:rPr>
        <w:t>capitale</w:t>
      </w:r>
      <w:proofErr w:type="spellEnd"/>
      <w:r w:rsidRPr="00750988">
        <w:rPr>
          <w:rStyle w:val="Emphasis"/>
          <w:rFonts w:ascii="Times New Roman" w:hAnsi="Times New Roman" w:cs="Times New Roman"/>
          <w:sz w:val="24"/>
          <w:szCs w:val="24"/>
        </w:rPr>
        <w:t xml:space="preserve"> </w:t>
      </w:r>
      <w:proofErr w:type="spellStart"/>
      <w:r w:rsidRPr="00750988">
        <w:rPr>
          <w:rStyle w:val="Emphasis"/>
          <w:rFonts w:ascii="Times New Roman" w:hAnsi="Times New Roman" w:cs="Times New Roman"/>
          <w:sz w:val="24"/>
          <w:szCs w:val="24"/>
        </w:rPr>
        <w:t>d’Afrique</w:t>
      </w:r>
      <w:proofErr w:type="spellEnd"/>
      <w:r w:rsidRPr="00750988">
        <w:rPr>
          <w:rStyle w:val="Emphasis"/>
          <w:rFonts w:ascii="Times New Roman" w:hAnsi="Times New Roman" w:cs="Times New Roman"/>
          <w:sz w:val="24"/>
          <w:szCs w:val="24"/>
        </w:rPr>
        <w:t xml:space="preserve"> </w:t>
      </w:r>
      <w:proofErr w:type="spellStart"/>
      <w:r w:rsidRPr="00750988">
        <w:rPr>
          <w:rStyle w:val="Emphasis"/>
          <w:rFonts w:ascii="Times New Roman" w:hAnsi="Times New Roman" w:cs="Times New Roman"/>
          <w:sz w:val="24"/>
          <w:szCs w:val="24"/>
        </w:rPr>
        <w:t>centrale</w:t>
      </w:r>
      <w:proofErr w:type="spellEnd"/>
      <w:r w:rsidRPr="00750988">
        <w:rPr>
          <w:rFonts w:ascii="Times New Roman" w:hAnsi="Times New Roman" w:cs="Times New Roman"/>
          <w:i/>
          <w:sz w:val="24"/>
          <w:szCs w:val="24"/>
        </w:rPr>
        <w:t xml:space="preserve">. </w:t>
      </w:r>
      <w:r w:rsidRPr="00750988">
        <w:rPr>
          <w:rStyle w:val="Emphasis"/>
          <w:rFonts w:ascii="Times New Roman" w:hAnsi="Times New Roman" w:cs="Times New Roman"/>
          <w:sz w:val="24"/>
          <w:szCs w:val="24"/>
        </w:rPr>
        <w:t xml:space="preserve">Les Cahiers </w:t>
      </w:r>
      <w:proofErr w:type="spellStart"/>
      <w:r w:rsidRPr="00750988">
        <w:rPr>
          <w:rStyle w:val="Emphasis"/>
          <w:rFonts w:ascii="Times New Roman" w:hAnsi="Times New Roman" w:cs="Times New Roman"/>
          <w:sz w:val="24"/>
          <w:szCs w:val="24"/>
        </w:rPr>
        <w:t>d’Outre</w:t>
      </w:r>
      <w:proofErr w:type="spellEnd"/>
      <w:r w:rsidRPr="00750988">
        <w:rPr>
          <w:rStyle w:val="Emphasis"/>
          <w:rFonts w:ascii="Times New Roman" w:hAnsi="Times New Roman" w:cs="Times New Roman"/>
          <w:sz w:val="24"/>
          <w:szCs w:val="24"/>
        </w:rPr>
        <w:noBreakHyphen/>
        <w:t>Mer</w:t>
      </w:r>
      <w:r w:rsidRPr="00750988">
        <w:rPr>
          <w:rFonts w:ascii="Times New Roman" w:hAnsi="Times New Roman" w:cs="Times New Roman"/>
          <w:i/>
          <w:sz w:val="24"/>
          <w:szCs w:val="24"/>
        </w:rPr>
        <w:t>, 259, 371–393. https://doi.org/10.4000/com.6652</w:t>
      </w:r>
    </w:p>
    <w:p w14:paraId="3754AA80" w14:textId="77777777" w:rsidR="00243749" w:rsidRPr="002A62A9" w:rsidRDefault="00243749" w:rsidP="00243749">
      <w:pPr>
        <w:spacing w:line="360" w:lineRule="auto"/>
        <w:ind w:left="720" w:hanging="810"/>
        <w:jc w:val="both"/>
        <w:rPr>
          <w:sz w:val="24"/>
          <w:szCs w:val="24"/>
        </w:rPr>
      </w:pPr>
      <w:proofErr w:type="spellStart"/>
      <w:r w:rsidRPr="002A62A9">
        <w:rPr>
          <w:rFonts w:ascii="Times New Roman" w:hAnsi="Times New Roman" w:cs="Times New Roman"/>
          <w:sz w:val="24"/>
          <w:szCs w:val="24"/>
        </w:rPr>
        <w:t>Adegunloye</w:t>
      </w:r>
      <w:proofErr w:type="spellEnd"/>
      <w:r w:rsidRPr="002A62A9">
        <w:rPr>
          <w:rFonts w:ascii="Times New Roman" w:hAnsi="Times New Roman" w:cs="Times New Roman"/>
          <w:sz w:val="24"/>
          <w:szCs w:val="24"/>
        </w:rPr>
        <w:t xml:space="preserve"> O.O.1, </w:t>
      </w:r>
      <w:proofErr w:type="spellStart"/>
      <w:r w:rsidRPr="002A62A9">
        <w:rPr>
          <w:rFonts w:ascii="Times New Roman" w:hAnsi="Times New Roman" w:cs="Times New Roman"/>
          <w:sz w:val="24"/>
          <w:szCs w:val="24"/>
        </w:rPr>
        <w:t>Folorunso</w:t>
      </w:r>
      <w:proofErr w:type="spellEnd"/>
      <w:r w:rsidRPr="002A62A9">
        <w:rPr>
          <w:rFonts w:ascii="Times New Roman" w:hAnsi="Times New Roman" w:cs="Times New Roman"/>
          <w:sz w:val="24"/>
          <w:szCs w:val="24"/>
        </w:rPr>
        <w:t xml:space="preserve"> C.O.2, Taiwo, A.A.3, and </w:t>
      </w:r>
      <w:proofErr w:type="spellStart"/>
      <w:r w:rsidRPr="002A62A9">
        <w:rPr>
          <w:rFonts w:ascii="Times New Roman" w:hAnsi="Times New Roman" w:cs="Times New Roman"/>
          <w:sz w:val="24"/>
          <w:szCs w:val="24"/>
        </w:rPr>
        <w:t>Adegbehingbe</w:t>
      </w:r>
      <w:proofErr w:type="spellEnd"/>
      <w:r w:rsidRPr="002A62A9">
        <w:rPr>
          <w:rFonts w:ascii="Times New Roman" w:hAnsi="Times New Roman" w:cs="Times New Roman"/>
          <w:sz w:val="24"/>
          <w:szCs w:val="24"/>
        </w:rPr>
        <w:t xml:space="preserve"> (2022). Nexus between Public Spaces and City Image: A Case Study of </w:t>
      </w:r>
      <w:proofErr w:type="spellStart"/>
      <w:proofErr w:type="gramStart"/>
      <w:r w:rsidRPr="002A62A9">
        <w:rPr>
          <w:rFonts w:ascii="Times New Roman" w:hAnsi="Times New Roman" w:cs="Times New Roman"/>
          <w:sz w:val="24"/>
          <w:szCs w:val="24"/>
        </w:rPr>
        <w:t>Akure,Nigeria</w:t>
      </w:r>
      <w:proofErr w:type="spellEnd"/>
      <w:proofErr w:type="gramEnd"/>
      <w:r w:rsidRPr="002A62A9">
        <w:rPr>
          <w:rFonts w:ascii="Times New Roman" w:hAnsi="Times New Roman" w:cs="Times New Roman"/>
          <w:sz w:val="24"/>
          <w:szCs w:val="24"/>
        </w:rPr>
        <w:t xml:space="preserve"> . covenant Journal of Research in the Built Environment (CJRBE) Vol. 10 No. 1, June, 2022SSN: p. 2384-5724e.2384-5716</w:t>
      </w:r>
    </w:p>
    <w:p w14:paraId="461DCA90" w14:textId="77777777" w:rsidR="00243749" w:rsidRPr="002A62A9" w:rsidRDefault="00243749" w:rsidP="00243749">
      <w:pPr>
        <w:spacing w:line="360" w:lineRule="auto"/>
        <w:ind w:left="720" w:hanging="720"/>
        <w:jc w:val="both"/>
        <w:rPr>
          <w:rFonts w:ascii="Times New Roman" w:hAnsi="Times New Roman" w:cs="Times New Roman"/>
          <w:sz w:val="24"/>
          <w:szCs w:val="24"/>
        </w:rPr>
      </w:pPr>
      <w:r w:rsidRPr="002A62A9">
        <w:rPr>
          <w:rFonts w:ascii="Times New Roman" w:hAnsi="Times New Roman" w:cs="Times New Roman"/>
          <w:sz w:val="24"/>
          <w:szCs w:val="24"/>
        </w:rPr>
        <w:t>Budi, R. N. (2021). Cameroonian Women in the Informal Petrol Trade: The Case of Bamenda City Council Area, 1980-2017. African Studies Quarterly, 20(2), 23-42.</w:t>
      </w:r>
    </w:p>
    <w:p w14:paraId="7FF0DCE3" w14:textId="77777777" w:rsidR="00243749" w:rsidRPr="002A62A9" w:rsidRDefault="00243749" w:rsidP="00243749">
      <w:pPr>
        <w:spacing w:line="360" w:lineRule="auto"/>
        <w:ind w:left="450" w:hanging="540"/>
        <w:rPr>
          <w:rFonts w:ascii="Times New Roman" w:hAnsi="Times New Roman" w:cs="Times New Roman"/>
          <w:sz w:val="24"/>
          <w:szCs w:val="24"/>
        </w:rPr>
      </w:pPr>
      <w:proofErr w:type="spellStart"/>
      <w:r w:rsidRPr="002A62A9">
        <w:rPr>
          <w:rFonts w:ascii="Times New Roman" w:hAnsi="Times New Roman" w:cs="Times New Roman"/>
          <w:sz w:val="24"/>
          <w:szCs w:val="24"/>
        </w:rPr>
        <w:t>Grunskis</w:t>
      </w:r>
      <w:proofErr w:type="spellEnd"/>
      <w:r w:rsidRPr="002A62A9">
        <w:rPr>
          <w:rFonts w:ascii="Times New Roman" w:hAnsi="Times New Roman" w:cs="Times New Roman"/>
          <w:sz w:val="24"/>
          <w:szCs w:val="24"/>
        </w:rPr>
        <w:t xml:space="preserve">, J., and </w:t>
      </w:r>
      <w:proofErr w:type="spellStart"/>
      <w:r w:rsidRPr="002A62A9">
        <w:rPr>
          <w:rFonts w:ascii="Times New Roman" w:hAnsi="Times New Roman" w:cs="Times New Roman"/>
          <w:sz w:val="24"/>
          <w:szCs w:val="24"/>
        </w:rPr>
        <w:t>Mankus</w:t>
      </w:r>
      <w:proofErr w:type="spellEnd"/>
      <w:r w:rsidRPr="002A62A9">
        <w:rPr>
          <w:rFonts w:ascii="Times New Roman" w:hAnsi="Times New Roman" w:cs="Times New Roman"/>
          <w:sz w:val="24"/>
          <w:szCs w:val="24"/>
        </w:rPr>
        <w:t>, J. (2013). Research on the Importance of Public Spaces in Modern   European Cities. Procedia Engineering, 57, 356–361.</w:t>
      </w:r>
    </w:p>
    <w:p w14:paraId="5656E3DA" w14:textId="77777777" w:rsidR="00243749" w:rsidRPr="002A62A9" w:rsidRDefault="00243749" w:rsidP="00243749">
      <w:pPr>
        <w:spacing w:line="360" w:lineRule="auto"/>
        <w:ind w:left="450" w:hanging="450"/>
        <w:rPr>
          <w:rFonts w:ascii="Times New Roman" w:hAnsi="Times New Roman" w:cs="Times New Roman"/>
          <w:sz w:val="24"/>
          <w:szCs w:val="24"/>
        </w:rPr>
      </w:pPr>
      <w:r w:rsidRPr="002A62A9">
        <w:rPr>
          <w:rFonts w:ascii="Times New Roman" w:hAnsi="Times New Roman" w:cs="Times New Roman"/>
          <w:sz w:val="24"/>
          <w:szCs w:val="24"/>
        </w:rPr>
        <w:t xml:space="preserve">Irene </w:t>
      </w:r>
      <w:proofErr w:type="spellStart"/>
      <w:r w:rsidRPr="002A62A9">
        <w:rPr>
          <w:rFonts w:ascii="Times New Roman" w:hAnsi="Times New Roman" w:cs="Times New Roman"/>
          <w:sz w:val="24"/>
          <w:szCs w:val="24"/>
        </w:rPr>
        <w:t>Doosuur</w:t>
      </w:r>
      <w:proofErr w:type="spellEnd"/>
      <w:r w:rsidRPr="002A62A9">
        <w:rPr>
          <w:rFonts w:ascii="Times New Roman" w:hAnsi="Times New Roman" w:cs="Times New Roman"/>
          <w:sz w:val="24"/>
          <w:szCs w:val="24"/>
        </w:rPr>
        <w:t xml:space="preserve"> </w:t>
      </w:r>
      <w:proofErr w:type="spellStart"/>
      <w:r w:rsidRPr="002A62A9">
        <w:rPr>
          <w:rFonts w:ascii="Times New Roman" w:hAnsi="Times New Roman" w:cs="Times New Roman"/>
          <w:sz w:val="24"/>
          <w:szCs w:val="24"/>
        </w:rPr>
        <w:t>Mngutyo</w:t>
      </w:r>
      <w:proofErr w:type="spellEnd"/>
      <w:r w:rsidRPr="002A62A9">
        <w:rPr>
          <w:rFonts w:ascii="Times New Roman" w:hAnsi="Times New Roman" w:cs="Times New Roman"/>
          <w:sz w:val="24"/>
          <w:szCs w:val="24"/>
        </w:rPr>
        <w:t xml:space="preserve">. (2021) Interrogating Access to Public Space for Peace, Security and Development of African Cities. Urban and Regional Planning. Vol. 6, No. 1, 2021, pp. 26-40. </w:t>
      </w:r>
      <w:proofErr w:type="spellStart"/>
      <w:r w:rsidRPr="002A62A9">
        <w:rPr>
          <w:rFonts w:ascii="Times New Roman" w:hAnsi="Times New Roman" w:cs="Times New Roman"/>
          <w:sz w:val="24"/>
          <w:szCs w:val="24"/>
        </w:rPr>
        <w:t>doi</w:t>
      </w:r>
      <w:proofErr w:type="spellEnd"/>
      <w:r w:rsidRPr="002A62A9">
        <w:rPr>
          <w:rFonts w:ascii="Times New Roman" w:hAnsi="Times New Roman" w:cs="Times New Roman"/>
          <w:sz w:val="24"/>
          <w:szCs w:val="24"/>
        </w:rPr>
        <w:t>: 10.11648/j.urp.20210601.13</w:t>
      </w:r>
    </w:p>
    <w:p w14:paraId="5E7017E8" w14:textId="77777777" w:rsidR="00243749" w:rsidRPr="002A62A9" w:rsidRDefault="00243749" w:rsidP="00243749">
      <w:pPr>
        <w:spacing w:line="360" w:lineRule="auto"/>
        <w:ind w:left="284" w:hanging="374"/>
        <w:jc w:val="both"/>
        <w:rPr>
          <w:rFonts w:ascii="Times New Roman" w:hAnsi="Times New Roman" w:cs="Times New Roman"/>
          <w:sz w:val="24"/>
          <w:szCs w:val="24"/>
        </w:rPr>
      </w:pPr>
      <w:r w:rsidRPr="002A62A9">
        <w:rPr>
          <w:rFonts w:ascii="Times New Roman" w:hAnsi="Times New Roman" w:cs="Times New Roman"/>
          <w:sz w:val="24"/>
          <w:szCs w:val="24"/>
        </w:rPr>
        <w:t xml:space="preserve">Jude </w:t>
      </w:r>
      <w:proofErr w:type="spellStart"/>
      <w:r w:rsidRPr="002A62A9">
        <w:rPr>
          <w:rFonts w:ascii="Times New Roman" w:hAnsi="Times New Roman" w:cs="Times New Roman"/>
          <w:sz w:val="24"/>
          <w:szCs w:val="24"/>
        </w:rPr>
        <w:t>Ndzifon</w:t>
      </w:r>
      <w:proofErr w:type="spellEnd"/>
      <w:r w:rsidRPr="002A62A9">
        <w:rPr>
          <w:rFonts w:ascii="Times New Roman" w:hAnsi="Times New Roman" w:cs="Times New Roman"/>
          <w:sz w:val="24"/>
          <w:szCs w:val="24"/>
        </w:rPr>
        <w:t xml:space="preserve"> </w:t>
      </w:r>
      <w:proofErr w:type="spellStart"/>
      <w:r w:rsidRPr="002A62A9">
        <w:rPr>
          <w:rFonts w:ascii="Times New Roman" w:hAnsi="Times New Roman" w:cs="Times New Roman"/>
          <w:sz w:val="24"/>
          <w:szCs w:val="24"/>
        </w:rPr>
        <w:t>Kimengsi</w:t>
      </w:r>
      <w:proofErr w:type="spellEnd"/>
      <w:r w:rsidRPr="002A62A9">
        <w:rPr>
          <w:rFonts w:ascii="Times New Roman" w:hAnsi="Times New Roman" w:cs="Times New Roman"/>
          <w:sz w:val="24"/>
          <w:szCs w:val="24"/>
        </w:rPr>
        <w:t xml:space="preserve"> and </w:t>
      </w:r>
      <w:proofErr w:type="spellStart"/>
      <w:r w:rsidRPr="002A62A9">
        <w:rPr>
          <w:rFonts w:ascii="Times New Roman" w:hAnsi="Times New Roman" w:cs="Times New Roman"/>
          <w:sz w:val="24"/>
          <w:szCs w:val="24"/>
        </w:rPr>
        <w:t>Zephania</w:t>
      </w:r>
      <w:proofErr w:type="spellEnd"/>
      <w:r w:rsidRPr="002A62A9">
        <w:rPr>
          <w:rFonts w:ascii="Times New Roman" w:hAnsi="Times New Roman" w:cs="Times New Roman"/>
          <w:sz w:val="24"/>
          <w:szCs w:val="24"/>
        </w:rPr>
        <w:t>.</w:t>
      </w:r>
      <w:r>
        <w:rPr>
          <w:rFonts w:ascii="Times New Roman" w:hAnsi="Times New Roman" w:cs="Times New Roman"/>
          <w:sz w:val="24"/>
          <w:szCs w:val="24"/>
        </w:rPr>
        <w:t xml:space="preserve"> </w:t>
      </w:r>
      <w:r w:rsidRPr="002A62A9">
        <w:rPr>
          <w:rFonts w:ascii="Times New Roman" w:hAnsi="Times New Roman" w:cs="Times New Roman"/>
          <w:sz w:val="24"/>
          <w:szCs w:val="24"/>
        </w:rPr>
        <w:t>(2017). Urban Green Development Planning    Opportunities and Challenges in Sub-Saharan Africa: Lessons from Bamenda City, International Journal of Global Sustainability, ISSN 1937-7924 2017, Vol. 1, No.1</w:t>
      </w:r>
    </w:p>
    <w:p w14:paraId="0D5206D6" w14:textId="77777777" w:rsidR="00243749" w:rsidRPr="00477830" w:rsidRDefault="00243749" w:rsidP="00243749">
      <w:pPr>
        <w:spacing w:line="360" w:lineRule="auto"/>
        <w:ind w:left="720" w:hanging="720"/>
        <w:jc w:val="both"/>
        <w:rPr>
          <w:rFonts w:ascii="Times New Roman" w:hAnsi="Times New Roman" w:cs="Times New Roman"/>
          <w:sz w:val="24"/>
          <w:szCs w:val="24"/>
        </w:rPr>
      </w:pPr>
      <w:proofErr w:type="spellStart"/>
      <w:r w:rsidRPr="00477830">
        <w:rPr>
          <w:rFonts w:ascii="Times New Roman" w:hAnsi="Times New Roman" w:cs="Times New Roman"/>
          <w:sz w:val="24"/>
          <w:szCs w:val="24"/>
        </w:rPr>
        <w:lastRenderedPageBreak/>
        <w:t>Mabogunje</w:t>
      </w:r>
      <w:proofErr w:type="spellEnd"/>
      <w:r w:rsidRPr="00477830">
        <w:rPr>
          <w:rFonts w:ascii="Times New Roman" w:hAnsi="Times New Roman" w:cs="Times New Roman"/>
          <w:sz w:val="24"/>
          <w:szCs w:val="24"/>
        </w:rPr>
        <w:t xml:space="preserve">, A. L. (1993). </w:t>
      </w:r>
      <w:r w:rsidRPr="00477830">
        <w:rPr>
          <w:rStyle w:val="Emphasis"/>
          <w:rFonts w:ascii="Times New Roman" w:hAnsi="Times New Roman" w:cs="Times New Roman"/>
          <w:sz w:val="24"/>
          <w:szCs w:val="24"/>
        </w:rPr>
        <w:t>Perspective on urban land and urban management policies in Sub-Saharan Africa</w:t>
      </w:r>
      <w:r w:rsidRPr="00477830">
        <w:rPr>
          <w:rFonts w:ascii="Times New Roman" w:hAnsi="Times New Roman" w:cs="Times New Roman"/>
          <w:sz w:val="24"/>
          <w:szCs w:val="24"/>
        </w:rPr>
        <w:t>. Washington, DC: World Bank.</w:t>
      </w:r>
    </w:p>
    <w:p w14:paraId="1EDCF445" w14:textId="77777777" w:rsidR="00243749" w:rsidRPr="00477830" w:rsidRDefault="00243749" w:rsidP="00243749">
      <w:pPr>
        <w:spacing w:before="100" w:beforeAutospacing="1" w:after="100" w:afterAutospacing="1" w:line="240" w:lineRule="auto"/>
        <w:ind w:left="720" w:hanging="720"/>
        <w:jc w:val="both"/>
        <w:rPr>
          <w:rFonts w:ascii="Times New Roman" w:eastAsia="Times New Roman" w:hAnsi="Times New Roman" w:cs="Times New Roman"/>
          <w:sz w:val="24"/>
          <w:szCs w:val="24"/>
          <w:lang w:val="en-US"/>
        </w:rPr>
      </w:pPr>
      <w:proofErr w:type="spellStart"/>
      <w:r w:rsidRPr="00477830">
        <w:rPr>
          <w:rFonts w:ascii="Times New Roman" w:eastAsia="Times New Roman" w:hAnsi="Times New Roman" w:cs="Times New Roman"/>
          <w:sz w:val="24"/>
          <w:szCs w:val="24"/>
          <w:lang w:val="en-US"/>
        </w:rPr>
        <w:t>Mabogunje</w:t>
      </w:r>
      <w:proofErr w:type="spellEnd"/>
      <w:r w:rsidRPr="00477830">
        <w:rPr>
          <w:rFonts w:ascii="Times New Roman" w:eastAsia="Times New Roman" w:hAnsi="Times New Roman" w:cs="Times New Roman"/>
          <w:sz w:val="24"/>
          <w:szCs w:val="24"/>
          <w:lang w:val="en-US"/>
        </w:rPr>
        <w:t xml:space="preserve">, A.L (1968). Public space in African cities often evolves beyond its planned purpose into a livelihood arena for urban residents </w:t>
      </w:r>
    </w:p>
    <w:p w14:paraId="1D93BB35" w14:textId="77777777" w:rsidR="00243749" w:rsidRPr="00CE535E" w:rsidRDefault="00243749" w:rsidP="00243749">
      <w:pPr>
        <w:spacing w:line="360" w:lineRule="auto"/>
        <w:ind w:left="450" w:hanging="540"/>
        <w:jc w:val="both"/>
        <w:rPr>
          <w:rFonts w:ascii="Times New Roman" w:hAnsi="Times New Roman" w:cs="Times New Roman"/>
          <w:sz w:val="24"/>
          <w:szCs w:val="24"/>
        </w:rPr>
      </w:pPr>
      <w:r w:rsidRPr="00CE535E">
        <w:rPr>
          <w:rFonts w:ascii="Times New Roman" w:hAnsi="Times New Roman" w:cs="Times New Roman"/>
          <w:sz w:val="24"/>
          <w:szCs w:val="24"/>
        </w:rPr>
        <w:t xml:space="preserve">Marie, A. (1997). </w:t>
      </w:r>
      <w:r w:rsidRPr="00CE535E">
        <w:rPr>
          <w:rStyle w:val="Emphasis"/>
          <w:rFonts w:ascii="Times New Roman" w:hAnsi="Times New Roman" w:cs="Times New Roman"/>
          <w:sz w:val="24"/>
          <w:szCs w:val="24"/>
        </w:rPr>
        <w:t xml:space="preserve">La </w:t>
      </w:r>
      <w:proofErr w:type="spellStart"/>
      <w:r w:rsidRPr="00CE535E">
        <w:rPr>
          <w:rStyle w:val="Emphasis"/>
          <w:rFonts w:ascii="Times New Roman" w:hAnsi="Times New Roman" w:cs="Times New Roman"/>
          <w:sz w:val="24"/>
          <w:szCs w:val="24"/>
        </w:rPr>
        <w:t>ville</w:t>
      </w:r>
      <w:proofErr w:type="spellEnd"/>
      <w:r w:rsidRPr="00CE535E">
        <w:rPr>
          <w:rStyle w:val="Emphasis"/>
          <w:rFonts w:ascii="Times New Roman" w:hAnsi="Times New Roman" w:cs="Times New Roman"/>
          <w:sz w:val="24"/>
          <w:szCs w:val="24"/>
        </w:rPr>
        <w:t xml:space="preserve"> </w:t>
      </w:r>
      <w:proofErr w:type="spellStart"/>
      <w:r w:rsidRPr="00CE535E">
        <w:rPr>
          <w:rStyle w:val="Emphasis"/>
          <w:rFonts w:ascii="Times New Roman" w:hAnsi="Times New Roman" w:cs="Times New Roman"/>
          <w:sz w:val="24"/>
          <w:szCs w:val="24"/>
        </w:rPr>
        <w:t>africaine</w:t>
      </w:r>
      <w:proofErr w:type="spellEnd"/>
      <w:r w:rsidRPr="00CE535E">
        <w:rPr>
          <w:rStyle w:val="Emphasis"/>
          <w:rFonts w:ascii="Times New Roman" w:hAnsi="Times New Roman" w:cs="Times New Roman"/>
          <w:sz w:val="24"/>
          <w:szCs w:val="24"/>
        </w:rPr>
        <w:t xml:space="preserve"> et </w:t>
      </w:r>
      <w:proofErr w:type="spellStart"/>
      <w:r w:rsidRPr="00CE535E">
        <w:rPr>
          <w:rStyle w:val="Emphasis"/>
          <w:rFonts w:ascii="Times New Roman" w:hAnsi="Times New Roman" w:cs="Times New Roman"/>
          <w:sz w:val="24"/>
          <w:szCs w:val="24"/>
        </w:rPr>
        <w:t>ses</w:t>
      </w:r>
      <w:proofErr w:type="spellEnd"/>
      <w:r w:rsidRPr="00CE535E">
        <w:rPr>
          <w:rStyle w:val="Emphasis"/>
          <w:rFonts w:ascii="Times New Roman" w:hAnsi="Times New Roman" w:cs="Times New Roman"/>
          <w:sz w:val="24"/>
          <w:szCs w:val="24"/>
        </w:rPr>
        <w:t xml:space="preserve"> mutations</w:t>
      </w:r>
      <w:r w:rsidRPr="00CE535E">
        <w:rPr>
          <w:rFonts w:ascii="Times New Roman" w:hAnsi="Times New Roman" w:cs="Times New Roman"/>
          <w:sz w:val="24"/>
          <w:szCs w:val="24"/>
        </w:rPr>
        <w:t xml:space="preserve">. Paris: </w:t>
      </w:r>
      <w:proofErr w:type="spellStart"/>
      <w:r w:rsidRPr="00CE535E">
        <w:rPr>
          <w:rFonts w:ascii="Times New Roman" w:hAnsi="Times New Roman" w:cs="Times New Roman"/>
          <w:sz w:val="24"/>
          <w:szCs w:val="24"/>
        </w:rPr>
        <w:t>L’Harmattan</w:t>
      </w:r>
      <w:proofErr w:type="spellEnd"/>
      <w:r w:rsidRPr="00CE535E">
        <w:rPr>
          <w:rFonts w:ascii="Times New Roman" w:hAnsi="Times New Roman" w:cs="Times New Roman"/>
          <w:sz w:val="24"/>
          <w:szCs w:val="24"/>
        </w:rPr>
        <w:t>.</w:t>
      </w:r>
    </w:p>
    <w:p w14:paraId="4781A650" w14:textId="77777777" w:rsidR="00243749" w:rsidRPr="00CE535E" w:rsidRDefault="00243749" w:rsidP="00243749">
      <w:pPr>
        <w:spacing w:line="360" w:lineRule="auto"/>
        <w:ind w:left="450" w:hanging="540"/>
        <w:jc w:val="both"/>
        <w:rPr>
          <w:rFonts w:ascii="Times New Roman" w:hAnsi="Times New Roman" w:cs="Times New Roman"/>
          <w:sz w:val="24"/>
          <w:szCs w:val="24"/>
        </w:rPr>
      </w:pPr>
      <w:r w:rsidRPr="00CE535E">
        <w:rPr>
          <w:rFonts w:ascii="Times New Roman" w:hAnsi="Times New Roman" w:cs="Times New Roman"/>
          <w:sz w:val="24"/>
          <w:szCs w:val="24"/>
        </w:rPr>
        <w:t xml:space="preserve">Myers, G. A. (2011). </w:t>
      </w:r>
      <w:r w:rsidRPr="00CE535E">
        <w:rPr>
          <w:rStyle w:val="Emphasis"/>
          <w:rFonts w:ascii="Times New Roman" w:hAnsi="Times New Roman" w:cs="Times New Roman"/>
          <w:sz w:val="24"/>
          <w:szCs w:val="24"/>
        </w:rPr>
        <w:t>African cities: Alternative visions of urban theory and practice</w:t>
      </w:r>
      <w:r w:rsidRPr="00CE535E">
        <w:rPr>
          <w:rFonts w:ascii="Times New Roman" w:hAnsi="Times New Roman" w:cs="Times New Roman"/>
          <w:sz w:val="24"/>
          <w:szCs w:val="24"/>
        </w:rPr>
        <w:t>. London: Zed Books.</w:t>
      </w:r>
    </w:p>
    <w:p w14:paraId="53D61E88" w14:textId="77777777" w:rsidR="00243749" w:rsidRPr="002A62A9" w:rsidRDefault="00243749" w:rsidP="00243749">
      <w:pPr>
        <w:spacing w:line="360" w:lineRule="auto"/>
        <w:ind w:left="720" w:hanging="720"/>
        <w:jc w:val="both"/>
        <w:rPr>
          <w:rFonts w:ascii="Times New Roman" w:hAnsi="Times New Roman" w:cs="Times New Roman"/>
          <w:sz w:val="24"/>
          <w:szCs w:val="24"/>
        </w:rPr>
      </w:pPr>
      <w:proofErr w:type="spellStart"/>
      <w:r w:rsidRPr="002A62A9">
        <w:rPr>
          <w:rFonts w:ascii="Times New Roman" w:hAnsi="Times New Roman" w:cs="Times New Roman"/>
          <w:sz w:val="24"/>
          <w:szCs w:val="24"/>
        </w:rPr>
        <w:t>Ntakana</w:t>
      </w:r>
      <w:proofErr w:type="spellEnd"/>
      <w:r w:rsidRPr="002A62A9">
        <w:rPr>
          <w:rFonts w:ascii="Times New Roman" w:hAnsi="Times New Roman" w:cs="Times New Roman"/>
          <w:sz w:val="24"/>
          <w:szCs w:val="24"/>
        </w:rPr>
        <w:t xml:space="preserve">, K., </w:t>
      </w:r>
      <w:proofErr w:type="spellStart"/>
      <w:r w:rsidRPr="002A62A9">
        <w:rPr>
          <w:rFonts w:ascii="Times New Roman" w:hAnsi="Times New Roman" w:cs="Times New Roman"/>
          <w:sz w:val="24"/>
          <w:szCs w:val="24"/>
        </w:rPr>
        <w:t>Mbanga</w:t>
      </w:r>
      <w:proofErr w:type="spellEnd"/>
      <w:r w:rsidRPr="002A62A9">
        <w:rPr>
          <w:rFonts w:ascii="Times New Roman" w:hAnsi="Times New Roman" w:cs="Times New Roman"/>
          <w:sz w:val="24"/>
          <w:szCs w:val="24"/>
        </w:rPr>
        <w:t xml:space="preserve">, S., and </w:t>
      </w:r>
      <w:proofErr w:type="spellStart"/>
      <w:r w:rsidRPr="002A62A9">
        <w:rPr>
          <w:rFonts w:ascii="Times New Roman" w:hAnsi="Times New Roman" w:cs="Times New Roman"/>
          <w:sz w:val="24"/>
          <w:szCs w:val="24"/>
        </w:rPr>
        <w:t>Mosiea</w:t>
      </w:r>
      <w:proofErr w:type="spellEnd"/>
      <w:r w:rsidRPr="002A62A9">
        <w:rPr>
          <w:rFonts w:ascii="Times New Roman" w:hAnsi="Times New Roman" w:cs="Times New Roman"/>
          <w:sz w:val="24"/>
          <w:szCs w:val="24"/>
        </w:rPr>
        <w:t>, T. (2025). Urban public space development: themes and trends in the urban planning rhetoric. Frontiers in Built Environment, 01. DOI: 10.3389/</w:t>
      </w:r>
      <w:proofErr w:type="spellStart"/>
      <w:proofErr w:type="gramStart"/>
      <w:r w:rsidRPr="002A62A9">
        <w:rPr>
          <w:rFonts w:ascii="Times New Roman" w:hAnsi="Times New Roman" w:cs="Times New Roman"/>
          <w:sz w:val="24"/>
          <w:szCs w:val="24"/>
        </w:rPr>
        <w:t>fbuil</w:t>
      </w:r>
      <w:proofErr w:type="spellEnd"/>
      <w:r w:rsidRPr="002A62A9">
        <w:rPr>
          <w:rFonts w:ascii="Times New Roman" w:hAnsi="Times New Roman" w:cs="Times New Roman"/>
          <w:sz w:val="24"/>
          <w:szCs w:val="24"/>
        </w:rPr>
        <w:t>..</w:t>
      </w:r>
      <w:proofErr w:type="gramEnd"/>
      <w:r w:rsidRPr="002A62A9">
        <w:rPr>
          <w:rFonts w:ascii="Times New Roman" w:hAnsi="Times New Roman" w:cs="Times New Roman"/>
          <w:sz w:val="24"/>
          <w:szCs w:val="24"/>
        </w:rPr>
        <w:t xml:space="preserve"> 2025.1456638</w:t>
      </w:r>
    </w:p>
    <w:p w14:paraId="585E2E95" w14:textId="77777777" w:rsidR="00243749" w:rsidRPr="00CE535E" w:rsidRDefault="00243749" w:rsidP="00243749">
      <w:pPr>
        <w:spacing w:line="360" w:lineRule="auto"/>
        <w:ind w:left="450" w:hanging="540"/>
        <w:jc w:val="both"/>
        <w:rPr>
          <w:rFonts w:ascii="Times New Roman" w:hAnsi="Times New Roman" w:cs="Times New Roman"/>
          <w:sz w:val="24"/>
          <w:szCs w:val="24"/>
        </w:rPr>
      </w:pPr>
      <w:r w:rsidRPr="00CE535E">
        <w:rPr>
          <w:rFonts w:ascii="Times New Roman" w:hAnsi="Times New Roman" w:cs="Times New Roman"/>
          <w:sz w:val="24"/>
          <w:szCs w:val="24"/>
        </w:rPr>
        <w:t xml:space="preserve">Olivier de </w:t>
      </w:r>
      <w:proofErr w:type="spellStart"/>
      <w:r w:rsidRPr="00CE535E">
        <w:rPr>
          <w:rFonts w:ascii="Times New Roman" w:hAnsi="Times New Roman" w:cs="Times New Roman"/>
          <w:sz w:val="24"/>
          <w:szCs w:val="24"/>
        </w:rPr>
        <w:t>Sardan</w:t>
      </w:r>
      <w:proofErr w:type="spellEnd"/>
      <w:r w:rsidRPr="00CE535E">
        <w:rPr>
          <w:rFonts w:ascii="Times New Roman" w:hAnsi="Times New Roman" w:cs="Times New Roman"/>
          <w:sz w:val="24"/>
          <w:szCs w:val="24"/>
        </w:rPr>
        <w:t xml:space="preserve">, J.-P. (2005). </w:t>
      </w:r>
      <w:r w:rsidRPr="00CE535E">
        <w:rPr>
          <w:rStyle w:val="Emphasis"/>
          <w:rFonts w:ascii="Times New Roman" w:hAnsi="Times New Roman" w:cs="Times New Roman"/>
          <w:sz w:val="24"/>
          <w:szCs w:val="24"/>
        </w:rPr>
        <w:t xml:space="preserve">Anthropologie et </w:t>
      </w:r>
      <w:proofErr w:type="spellStart"/>
      <w:r w:rsidRPr="00CE535E">
        <w:rPr>
          <w:rStyle w:val="Emphasis"/>
          <w:rFonts w:ascii="Times New Roman" w:hAnsi="Times New Roman" w:cs="Times New Roman"/>
          <w:sz w:val="24"/>
          <w:szCs w:val="24"/>
        </w:rPr>
        <w:t>développement</w:t>
      </w:r>
      <w:proofErr w:type="spellEnd"/>
      <w:r w:rsidRPr="00CE535E">
        <w:rPr>
          <w:rStyle w:val="Emphasis"/>
          <w:rFonts w:ascii="Times New Roman" w:hAnsi="Times New Roman" w:cs="Times New Roman"/>
          <w:sz w:val="24"/>
          <w:szCs w:val="24"/>
        </w:rPr>
        <w:t xml:space="preserve">: </w:t>
      </w:r>
      <w:proofErr w:type="spellStart"/>
      <w:r w:rsidRPr="00CE535E">
        <w:rPr>
          <w:rStyle w:val="Emphasis"/>
          <w:rFonts w:ascii="Times New Roman" w:hAnsi="Times New Roman" w:cs="Times New Roman"/>
          <w:sz w:val="24"/>
          <w:szCs w:val="24"/>
        </w:rPr>
        <w:t>Essais</w:t>
      </w:r>
      <w:proofErr w:type="spellEnd"/>
      <w:r w:rsidRPr="00CE535E">
        <w:rPr>
          <w:rStyle w:val="Emphasis"/>
          <w:rFonts w:ascii="Times New Roman" w:hAnsi="Times New Roman" w:cs="Times New Roman"/>
          <w:sz w:val="24"/>
          <w:szCs w:val="24"/>
        </w:rPr>
        <w:t xml:space="preserve"> </w:t>
      </w:r>
      <w:proofErr w:type="spellStart"/>
      <w:r w:rsidRPr="00CE535E">
        <w:rPr>
          <w:rStyle w:val="Emphasis"/>
          <w:rFonts w:ascii="Times New Roman" w:hAnsi="Times New Roman" w:cs="Times New Roman"/>
          <w:sz w:val="24"/>
          <w:szCs w:val="24"/>
        </w:rPr>
        <w:t>en</w:t>
      </w:r>
      <w:proofErr w:type="spellEnd"/>
      <w:r w:rsidRPr="00CE535E">
        <w:rPr>
          <w:rStyle w:val="Emphasis"/>
          <w:rFonts w:ascii="Times New Roman" w:hAnsi="Times New Roman" w:cs="Times New Roman"/>
          <w:sz w:val="24"/>
          <w:szCs w:val="24"/>
        </w:rPr>
        <w:t xml:space="preserve"> socio-</w:t>
      </w:r>
      <w:proofErr w:type="spellStart"/>
      <w:r w:rsidRPr="00CE535E">
        <w:rPr>
          <w:rStyle w:val="Emphasis"/>
          <w:rFonts w:ascii="Times New Roman" w:hAnsi="Times New Roman" w:cs="Times New Roman"/>
          <w:sz w:val="24"/>
          <w:szCs w:val="24"/>
        </w:rPr>
        <w:t>anthropologie</w:t>
      </w:r>
      <w:proofErr w:type="spellEnd"/>
      <w:r w:rsidRPr="00CE535E">
        <w:rPr>
          <w:rStyle w:val="Emphasis"/>
          <w:rFonts w:ascii="Times New Roman" w:hAnsi="Times New Roman" w:cs="Times New Roman"/>
          <w:sz w:val="24"/>
          <w:szCs w:val="24"/>
        </w:rPr>
        <w:t xml:space="preserve"> du </w:t>
      </w:r>
      <w:proofErr w:type="spellStart"/>
      <w:r w:rsidRPr="00CE535E">
        <w:rPr>
          <w:rStyle w:val="Emphasis"/>
          <w:rFonts w:ascii="Times New Roman" w:hAnsi="Times New Roman" w:cs="Times New Roman"/>
          <w:sz w:val="24"/>
          <w:szCs w:val="24"/>
        </w:rPr>
        <w:t>changement</w:t>
      </w:r>
      <w:proofErr w:type="spellEnd"/>
      <w:r w:rsidRPr="00CE535E">
        <w:rPr>
          <w:rStyle w:val="Emphasis"/>
          <w:rFonts w:ascii="Times New Roman" w:hAnsi="Times New Roman" w:cs="Times New Roman"/>
          <w:sz w:val="24"/>
          <w:szCs w:val="24"/>
        </w:rPr>
        <w:t xml:space="preserve"> social</w:t>
      </w:r>
      <w:r w:rsidRPr="00CE535E">
        <w:rPr>
          <w:rFonts w:ascii="Times New Roman" w:hAnsi="Times New Roman" w:cs="Times New Roman"/>
          <w:sz w:val="24"/>
          <w:szCs w:val="24"/>
        </w:rPr>
        <w:t>. Paris: Karthala.</w:t>
      </w:r>
    </w:p>
    <w:p w14:paraId="302DE88A" w14:textId="77777777" w:rsidR="00243749" w:rsidRPr="002A62A9" w:rsidRDefault="00243749" w:rsidP="00243749">
      <w:pPr>
        <w:spacing w:line="360" w:lineRule="auto"/>
        <w:ind w:left="720" w:hanging="720"/>
        <w:contextualSpacing/>
        <w:jc w:val="both"/>
        <w:rPr>
          <w:rFonts w:ascii="Times New Roman" w:hAnsi="Times New Roman" w:cs="Times New Roman"/>
          <w:sz w:val="24"/>
          <w:szCs w:val="24"/>
        </w:rPr>
      </w:pPr>
      <w:proofErr w:type="spellStart"/>
      <w:r w:rsidRPr="002A62A9">
        <w:rPr>
          <w:rFonts w:ascii="Times New Roman" w:hAnsi="Times New Roman" w:cs="Times New Roman"/>
          <w:sz w:val="24"/>
          <w:szCs w:val="24"/>
        </w:rPr>
        <w:t>Peimani</w:t>
      </w:r>
      <w:proofErr w:type="spellEnd"/>
      <w:r w:rsidRPr="002A62A9">
        <w:rPr>
          <w:rFonts w:ascii="Times New Roman" w:hAnsi="Times New Roman" w:cs="Times New Roman"/>
          <w:sz w:val="24"/>
          <w:szCs w:val="24"/>
        </w:rPr>
        <w:t xml:space="preserve">, N., and </w:t>
      </w:r>
      <w:proofErr w:type="spellStart"/>
      <w:r w:rsidRPr="002A62A9">
        <w:rPr>
          <w:rFonts w:ascii="Times New Roman" w:hAnsi="Times New Roman" w:cs="Times New Roman"/>
          <w:sz w:val="24"/>
          <w:szCs w:val="24"/>
        </w:rPr>
        <w:t>Kamalipour</w:t>
      </w:r>
      <w:proofErr w:type="spellEnd"/>
      <w:r w:rsidRPr="002A62A9">
        <w:rPr>
          <w:rFonts w:ascii="Times New Roman" w:hAnsi="Times New Roman" w:cs="Times New Roman"/>
          <w:sz w:val="24"/>
          <w:szCs w:val="24"/>
        </w:rPr>
        <w:t xml:space="preserve">, H. (2024). Informal public space: Exploring street vending in Tehran. Journal of Urbanism: International Research on Placemaking and Urban Sustainability. </w:t>
      </w:r>
      <w:hyperlink r:id="rId14" w:history="1">
        <w:r w:rsidRPr="002A62A9">
          <w:rPr>
            <w:rStyle w:val="Hyperlink"/>
            <w:rFonts w:ascii="Times New Roman" w:hAnsi="Times New Roman" w:cs="Times New Roman"/>
            <w:sz w:val="24"/>
            <w:szCs w:val="24"/>
          </w:rPr>
          <w:t>https://doi.org/10.1080/17549175.2024.2348792</w:t>
        </w:r>
      </w:hyperlink>
    </w:p>
    <w:p w14:paraId="6C3ECAE0" w14:textId="77777777" w:rsidR="00243749" w:rsidRPr="00CE535E" w:rsidRDefault="00243749" w:rsidP="00243749">
      <w:pPr>
        <w:spacing w:line="360" w:lineRule="auto"/>
        <w:ind w:left="450" w:hanging="540"/>
        <w:jc w:val="both"/>
        <w:rPr>
          <w:rFonts w:ascii="Times New Roman" w:hAnsi="Times New Roman" w:cs="Times New Roman"/>
          <w:sz w:val="24"/>
          <w:szCs w:val="24"/>
        </w:rPr>
      </w:pPr>
      <w:r w:rsidRPr="00CE535E">
        <w:rPr>
          <w:rFonts w:ascii="Times New Roman" w:hAnsi="Times New Roman" w:cs="Times New Roman"/>
          <w:sz w:val="24"/>
          <w:szCs w:val="24"/>
        </w:rPr>
        <w:t xml:space="preserve">Pieterse, E. (2008). </w:t>
      </w:r>
      <w:proofErr w:type="spellStart"/>
      <w:r w:rsidRPr="00CE535E">
        <w:rPr>
          <w:rStyle w:val="Emphasis"/>
          <w:rFonts w:ascii="Times New Roman" w:hAnsi="Times New Roman" w:cs="Times New Roman"/>
          <w:sz w:val="24"/>
          <w:szCs w:val="24"/>
        </w:rPr>
        <w:t>Cityness</w:t>
      </w:r>
      <w:proofErr w:type="spellEnd"/>
      <w:r w:rsidRPr="00CE535E">
        <w:rPr>
          <w:rStyle w:val="Emphasis"/>
          <w:rFonts w:ascii="Times New Roman" w:hAnsi="Times New Roman" w:cs="Times New Roman"/>
          <w:sz w:val="24"/>
          <w:szCs w:val="24"/>
        </w:rPr>
        <w:t xml:space="preserve"> in the African city: Re</w:t>
      </w:r>
      <w:r w:rsidRPr="00CE535E">
        <w:rPr>
          <w:rStyle w:val="Emphasis"/>
          <w:rFonts w:ascii="Times New Roman" w:hAnsi="Times New Roman" w:cs="Times New Roman"/>
          <w:sz w:val="24"/>
          <w:szCs w:val="24"/>
        </w:rPr>
        <w:noBreakHyphen/>
        <w:t>imagining urban life</w:t>
      </w:r>
      <w:r w:rsidRPr="00CE535E">
        <w:rPr>
          <w:rFonts w:ascii="Times New Roman" w:hAnsi="Times New Roman" w:cs="Times New Roman"/>
          <w:sz w:val="24"/>
          <w:szCs w:val="24"/>
        </w:rPr>
        <w:t xml:space="preserve">. </w:t>
      </w:r>
      <w:r w:rsidRPr="00CE535E">
        <w:rPr>
          <w:rStyle w:val="Emphasis"/>
          <w:rFonts w:ascii="Times New Roman" w:hAnsi="Times New Roman" w:cs="Times New Roman"/>
          <w:sz w:val="24"/>
          <w:szCs w:val="24"/>
        </w:rPr>
        <w:t>Urban Studies</w:t>
      </w:r>
      <w:r w:rsidRPr="00CE535E">
        <w:rPr>
          <w:rFonts w:ascii="Times New Roman" w:hAnsi="Times New Roman" w:cs="Times New Roman"/>
          <w:sz w:val="24"/>
          <w:szCs w:val="24"/>
        </w:rPr>
        <w:t>, 45(3), 556–570.</w:t>
      </w:r>
    </w:p>
    <w:p w14:paraId="3FF9DDEC" w14:textId="77777777" w:rsidR="00243749" w:rsidRPr="005F6648" w:rsidRDefault="00243749" w:rsidP="00243749">
      <w:pPr>
        <w:spacing w:line="360" w:lineRule="auto"/>
        <w:ind w:left="450" w:hanging="540"/>
        <w:jc w:val="both"/>
        <w:rPr>
          <w:rFonts w:ascii="Times New Roman" w:hAnsi="Times New Roman" w:cs="Times New Roman"/>
          <w:sz w:val="24"/>
          <w:szCs w:val="24"/>
        </w:rPr>
      </w:pPr>
      <w:proofErr w:type="spellStart"/>
      <w:r w:rsidRPr="005F6648">
        <w:rPr>
          <w:rFonts w:ascii="Times New Roman" w:hAnsi="Times New Roman" w:cs="Times New Roman"/>
          <w:sz w:val="24"/>
          <w:szCs w:val="24"/>
        </w:rPr>
        <w:t>Plissart</w:t>
      </w:r>
      <w:proofErr w:type="spellEnd"/>
      <w:r w:rsidRPr="005F6648">
        <w:rPr>
          <w:rFonts w:ascii="Times New Roman" w:hAnsi="Times New Roman" w:cs="Times New Roman"/>
          <w:sz w:val="24"/>
          <w:szCs w:val="24"/>
        </w:rPr>
        <w:t xml:space="preserve">, R. (2004). </w:t>
      </w:r>
      <w:r w:rsidRPr="005F6648">
        <w:rPr>
          <w:rStyle w:val="Emphasis"/>
          <w:rFonts w:ascii="Times New Roman" w:hAnsi="Times New Roman" w:cs="Times New Roman"/>
          <w:sz w:val="24"/>
          <w:szCs w:val="24"/>
        </w:rPr>
        <w:t>Kinshasa: The imaginary city</w:t>
      </w:r>
      <w:r w:rsidRPr="005F6648">
        <w:rPr>
          <w:rFonts w:ascii="Times New Roman" w:hAnsi="Times New Roman" w:cs="Times New Roman"/>
          <w:sz w:val="24"/>
          <w:szCs w:val="24"/>
        </w:rPr>
        <w:t>. Brussels: Fonds Mercator</w:t>
      </w:r>
    </w:p>
    <w:p w14:paraId="6FC38BF6" w14:textId="77777777" w:rsidR="00243749" w:rsidRPr="005F6648" w:rsidRDefault="00243749" w:rsidP="00243749">
      <w:pPr>
        <w:spacing w:line="360" w:lineRule="auto"/>
        <w:ind w:left="720" w:hanging="720"/>
        <w:jc w:val="both"/>
        <w:rPr>
          <w:rFonts w:ascii="Times New Roman" w:hAnsi="Times New Roman" w:cs="Times New Roman"/>
          <w:sz w:val="24"/>
          <w:szCs w:val="24"/>
        </w:rPr>
      </w:pPr>
      <w:r w:rsidRPr="005F6648">
        <w:rPr>
          <w:rFonts w:ascii="Times New Roman" w:hAnsi="Times New Roman" w:cs="Times New Roman"/>
          <w:sz w:val="24"/>
          <w:szCs w:val="24"/>
        </w:rPr>
        <w:t xml:space="preserve">Simo </w:t>
      </w:r>
      <w:proofErr w:type="spellStart"/>
      <w:r w:rsidRPr="005F6648">
        <w:rPr>
          <w:rFonts w:ascii="Times New Roman" w:hAnsi="Times New Roman" w:cs="Times New Roman"/>
          <w:sz w:val="24"/>
          <w:szCs w:val="24"/>
        </w:rPr>
        <w:t>Bobda</w:t>
      </w:r>
      <w:proofErr w:type="spellEnd"/>
      <w:r w:rsidRPr="005F6648">
        <w:rPr>
          <w:rFonts w:ascii="Times New Roman" w:hAnsi="Times New Roman" w:cs="Times New Roman"/>
          <w:sz w:val="24"/>
          <w:szCs w:val="24"/>
        </w:rPr>
        <w:t>, A. (2001). English in the Cameroon territory: Its development and education. Peter Lang.</w:t>
      </w:r>
    </w:p>
    <w:p w14:paraId="3BDD456B" w14:textId="77777777" w:rsidR="00243749" w:rsidRPr="002A62A9" w:rsidRDefault="00243749" w:rsidP="00243749">
      <w:pPr>
        <w:spacing w:line="360" w:lineRule="auto"/>
        <w:ind w:left="720" w:hanging="720"/>
        <w:jc w:val="both"/>
        <w:rPr>
          <w:rFonts w:ascii="Times New Roman" w:hAnsi="Times New Roman" w:cs="Times New Roman"/>
          <w:sz w:val="24"/>
          <w:szCs w:val="24"/>
        </w:rPr>
      </w:pPr>
      <w:r w:rsidRPr="002A62A9">
        <w:rPr>
          <w:rFonts w:ascii="Times New Roman" w:hAnsi="Times New Roman" w:cs="Times New Roman"/>
          <w:sz w:val="24"/>
          <w:szCs w:val="24"/>
        </w:rPr>
        <w:t xml:space="preserve">Sourav Zaman1 and </w:t>
      </w:r>
      <w:proofErr w:type="spellStart"/>
      <w:r w:rsidRPr="002A62A9">
        <w:rPr>
          <w:rFonts w:ascii="Times New Roman" w:hAnsi="Times New Roman" w:cs="Times New Roman"/>
          <w:sz w:val="24"/>
          <w:szCs w:val="24"/>
        </w:rPr>
        <w:t>Nafia</w:t>
      </w:r>
      <w:proofErr w:type="spellEnd"/>
      <w:r w:rsidRPr="002A62A9">
        <w:rPr>
          <w:rFonts w:ascii="Times New Roman" w:hAnsi="Times New Roman" w:cs="Times New Roman"/>
          <w:sz w:val="24"/>
          <w:szCs w:val="24"/>
        </w:rPr>
        <w:t xml:space="preserve"> </w:t>
      </w:r>
      <w:proofErr w:type="spellStart"/>
      <w:r w:rsidRPr="002A62A9">
        <w:rPr>
          <w:rFonts w:ascii="Times New Roman" w:hAnsi="Times New Roman" w:cs="Times New Roman"/>
          <w:sz w:val="24"/>
          <w:szCs w:val="24"/>
        </w:rPr>
        <w:t>Nawreen</w:t>
      </w:r>
      <w:proofErr w:type="spellEnd"/>
      <w:r w:rsidRPr="002A62A9">
        <w:rPr>
          <w:rFonts w:ascii="Times New Roman" w:hAnsi="Times New Roman" w:cs="Times New Roman"/>
          <w:sz w:val="24"/>
          <w:szCs w:val="24"/>
        </w:rPr>
        <w:t xml:space="preserve"> Ahmed (2023). The Impact of Street Vendors on Social Sustainability of Public Places:</w:t>
      </w:r>
      <w:r>
        <w:rPr>
          <w:rFonts w:ascii="Times New Roman" w:hAnsi="Times New Roman" w:cs="Times New Roman"/>
          <w:sz w:val="24"/>
          <w:szCs w:val="24"/>
        </w:rPr>
        <w:t xml:space="preserve"> </w:t>
      </w:r>
      <w:r w:rsidRPr="002A62A9">
        <w:rPr>
          <w:rFonts w:ascii="Times New Roman" w:hAnsi="Times New Roman" w:cs="Times New Roman"/>
          <w:sz w:val="24"/>
          <w:szCs w:val="24"/>
        </w:rPr>
        <w:t>The Case of Khulna City in Bangladesh, Department of Architecture, Northern University of Business and Technology, ISVS e-journal, Vol. 10, Issue 3.</w:t>
      </w:r>
    </w:p>
    <w:p w14:paraId="32BCE6D3" w14:textId="77777777" w:rsidR="00243749" w:rsidRPr="002A62A9" w:rsidRDefault="00243749" w:rsidP="00243749">
      <w:pPr>
        <w:spacing w:line="360" w:lineRule="auto"/>
        <w:ind w:left="720" w:hanging="720"/>
        <w:contextualSpacing/>
        <w:jc w:val="both"/>
        <w:rPr>
          <w:rFonts w:ascii="Times New Roman" w:hAnsi="Times New Roman" w:cs="Times New Roman"/>
          <w:sz w:val="24"/>
          <w:szCs w:val="24"/>
        </w:rPr>
      </w:pPr>
      <w:r w:rsidRPr="002A62A9">
        <w:rPr>
          <w:rFonts w:ascii="Times New Roman" w:hAnsi="Times New Roman" w:cs="Times New Roman"/>
          <w:sz w:val="24"/>
          <w:szCs w:val="24"/>
        </w:rPr>
        <w:t>Street Hawking and Urban Disorder in Bamenda II Subdivision, Northwest Region of Cameroon. (2025). Research Guru.</w:t>
      </w:r>
    </w:p>
    <w:p w14:paraId="13EFF509" w14:textId="77777777" w:rsidR="00243749" w:rsidRPr="002A62A9" w:rsidRDefault="00243749" w:rsidP="00243749">
      <w:pPr>
        <w:spacing w:line="360" w:lineRule="auto"/>
        <w:ind w:left="450" w:hanging="540"/>
        <w:jc w:val="both"/>
        <w:rPr>
          <w:rFonts w:ascii="Times New Roman" w:hAnsi="Times New Roman" w:cs="Times New Roman"/>
          <w:sz w:val="24"/>
          <w:szCs w:val="24"/>
        </w:rPr>
      </w:pPr>
      <w:r w:rsidRPr="002A62A9">
        <w:rPr>
          <w:rFonts w:ascii="Times New Roman" w:hAnsi="Times New Roman" w:cs="Times New Roman"/>
          <w:sz w:val="24"/>
          <w:szCs w:val="24"/>
        </w:rPr>
        <w:t xml:space="preserve">UN-HABITAT (2017). Improving Public Space Worldwide Over: Hanoi, Vietnam © Love </w:t>
      </w:r>
      <w:proofErr w:type="spellStart"/>
      <w:r w:rsidRPr="002A62A9">
        <w:rPr>
          <w:rFonts w:ascii="Times New Roman" w:hAnsi="Times New Roman" w:cs="Times New Roman"/>
          <w:sz w:val="24"/>
          <w:szCs w:val="24"/>
        </w:rPr>
        <w:t>Strandell</w:t>
      </w:r>
      <w:proofErr w:type="spellEnd"/>
      <w:r w:rsidRPr="002A62A9">
        <w:rPr>
          <w:rFonts w:ascii="Times New Roman" w:hAnsi="Times New Roman" w:cs="Times New Roman"/>
          <w:sz w:val="24"/>
          <w:szCs w:val="24"/>
        </w:rPr>
        <w:t>/</w:t>
      </w:r>
      <w:proofErr w:type="spellStart"/>
      <w:r w:rsidRPr="002A62A9">
        <w:rPr>
          <w:rFonts w:ascii="Times New Roman" w:hAnsi="Times New Roman" w:cs="Times New Roman"/>
          <w:sz w:val="24"/>
          <w:szCs w:val="24"/>
        </w:rPr>
        <w:t>Katla</w:t>
      </w:r>
      <w:proofErr w:type="spellEnd"/>
      <w:r w:rsidRPr="002A62A9">
        <w:rPr>
          <w:rFonts w:ascii="Times New Roman" w:hAnsi="Times New Roman" w:cs="Times New Roman"/>
          <w:sz w:val="24"/>
          <w:szCs w:val="24"/>
        </w:rPr>
        <w:t xml:space="preserve"> Studios</w:t>
      </w:r>
    </w:p>
    <w:p w14:paraId="77981F93" w14:textId="77777777" w:rsidR="00243749" w:rsidRPr="00CE535E" w:rsidRDefault="00243749" w:rsidP="00243749">
      <w:pPr>
        <w:spacing w:line="360" w:lineRule="auto"/>
        <w:ind w:left="450" w:hanging="540"/>
        <w:jc w:val="both"/>
        <w:rPr>
          <w:rFonts w:ascii="Times New Roman" w:hAnsi="Times New Roman" w:cs="Times New Roman"/>
          <w:sz w:val="24"/>
          <w:szCs w:val="24"/>
        </w:rPr>
      </w:pPr>
      <w:r w:rsidRPr="00CE535E">
        <w:rPr>
          <w:rFonts w:ascii="Times New Roman" w:hAnsi="Times New Roman" w:cs="Times New Roman"/>
          <w:sz w:val="24"/>
          <w:szCs w:val="24"/>
        </w:rPr>
        <w:t xml:space="preserve">Watson, V. (2009). The planned city sweeps the poor away: Urban planning and 21st century African cities. </w:t>
      </w:r>
      <w:r w:rsidRPr="00CE535E">
        <w:rPr>
          <w:rStyle w:val="Emphasis"/>
          <w:rFonts w:ascii="Times New Roman" w:hAnsi="Times New Roman" w:cs="Times New Roman"/>
          <w:sz w:val="24"/>
          <w:szCs w:val="24"/>
        </w:rPr>
        <w:t>Progress in Planning</w:t>
      </w:r>
      <w:r w:rsidRPr="00CE535E">
        <w:rPr>
          <w:rFonts w:ascii="Times New Roman" w:hAnsi="Times New Roman" w:cs="Times New Roman"/>
          <w:sz w:val="24"/>
          <w:szCs w:val="24"/>
        </w:rPr>
        <w:t>, 72(3), 151–193</w:t>
      </w:r>
    </w:p>
    <w:p w14:paraId="22004B48" w14:textId="77777777" w:rsidR="00243749" w:rsidRDefault="00243749" w:rsidP="00243749">
      <w:pPr>
        <w:spacing w:line="360" w:lineRule="auto"/>
        <w:ind w:left="450" w:hanging="540"/>
        <w:jc w:val="both"/>
        <w:rPr>
          <w:rFonts w:ascii="Times New Roman" w:hAnsi="Times New Roman" w:cs="Times New Roman"/>
          <w:sz w:val="24"/>
          <w:szCs w:val="24"/>
        </w:rPr>
      </w:pPr>
      <w:proofErr w:type="spellStart"/>
      <w:r w:rsidRPr="002A62A9">
        <w:rPr>
          <w:rFonts w:ascii="Times New Roman" w:hAnsi="Times New Roman" w:cs="Times New Roman"/>
          <w:sz w:val="24"/>
          <w:szCs w:val="24"/>
        </w:rPr>
        <w:lastRenderedPageBreak/>
        <w:t>Yemmafouo</w:t>
      </w:r>
      <w:proofErr w:type="spellEnd"/>
      <w:r w:rsidRPr="002A62A9">
        <w:rPr>
          <w:rFonts w:ascii="Times New Roman" w:hAnsi="Times New Roman" w:cs="Times New Roman"/>
          <w:sz w:val="24"/>
          <w:szCs w:val="24"/>
        </w:rPr>
        <w:t xml:space="preserve">, A. (2018). Street Vending Power Relationships and Governance of Public Spaces in </w:t>
      </w:r>
      <w:proofErr w:type="spellStart"/>
      <w:r w:rsidRPr="002A62A9">
        <w:rPr>
          <w:rFonts w:ascii="Times New Roman" w:hAnsi="Times New Roman" w:cs="Times New Roman"/>
          <w:sz w:val="24"/>
          <w:szCs w:val="24"/>
        </w:rPr>
        <w:t>Bafoussam</w:t>
      </w:r>
      <w:proofErr w:type="spellEnd"/>
      <w:r w:rsidRPr="002A62A9">
        <w:rPr>
          <w:rFonts w:ascii="Times New Roman" w:hAnsi="Times New Roman" w:cs="Times New Roman"/>
          <w:sz w:val="24"/>
          <w:szCs w:val="24"/>
        </w:rPr>
        <w:t xml:space="preserve">, West Cameroon. Current Urban Studies, 6, 611-629. </w:t>
      </w:r>
      <w:hyperlink r:id="rId15" w:history="1">
        <w:r w:rsidRPr="00D8569C">
          <w:rPr>
            <w:rStyle w:val="Hyperlink"/>
            <w:rFonts w:ascii="Times New Roman" w:hAnsi="Times New Roman" w:cs="Times New Roman"/>
            <w:sz w:val="24"/>
            <w:szCs w:val="24"/>
          </w:rPr>
          <w:t>https://doi.org/10.4236/cus.2018.64032</w:t>
        </w:r>
      </w:hyperlink>
    </w:p>
    <w:p w14:paraId="7F5106FA" w14:textId="77777777" w:rsidR="00243749" w:rsidRPr="00243749" w:rsidRDefault="00243749" w:rsidP="00243749"/>
    <w:sectPr w:rsidR="00243749" w:rsidRPr="00243749" w:rsidSect="00243749">
      <w:headerReference w:type="even" r:id="rId16"/>
      <w:headerReference w:type="default" r:id="rId17"/>
      <w:footerReference w:type="even" r:id="rId18"/>
      <w:footerReference w:type="default" r:id="rId19"/>
      <w:headerReference w:type="first" r:id="rId20"/>
      <w:footerReference w:type="first" r:id="rId21"/>
      <w:pgSz w:w="11906" w:h="16838"/>
      <w:pgMar w:top="7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62B3E" w14:textId="77777777" w:rsidR="00E868F2" w:rsidRDefault="00E868F2">
      <w:pPr>
        <w:spacing w:after="0" w:line="240" w:lineRule="auto"/>
      </w:pPr>
      <w:r>
        <w:separator/>
      </w:r>
    </w:p>
  </w:endnote>
  <w:endnote w:type="continuationSeparator" w:id="0">
    <w:p w14:paraId="61629AA3" w14:textId="77777777" w:rsidR="00E868F2" w:rsidRDefault="00E86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5F886" w14:textId="77777777" w:rsidR="0075706E" w:rsidRDefault="00757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2738"/>
      <w:docPartObj>
        <w:docPartGallery w:val="Page Numbers (Bottom of Page)"/>
        <w:docPartUnique/>
      </w:docPartObj>
    </w:sdtPr>
    <w:sdtEndPr>
      <w:rPr>
        <w:noProof/>
      </w:rPr>
    </w:sdtEndPr>
    <w:sdtContent>
      <w:p w14:paraId="2B403423" w14:textId="77777777" w:rsidR="00243749" w:rsidRDefault="002437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1CE1BA" w14:textId="77777777" w:rsidR="00243749" w:rsidRDefault="00243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EAB46" w14:textId="77777777" w:rsidR="0075706E" w:rsidRDefault="00757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3FD3D" w14:textId="77777777" w:rsidR="00E868F2" w:rsidRDefault="00E868F2">
      <w:pPr>
        <w:spacing w:after="0" w:line="240" w:lineRule="auto"/>
      </w:pPr>
      <w:r>
        <w:separator/>
      </w:r>
    </w:p>
  </w:footnote>
  <w:footnote w:type="continuationSeparator" w:id="0">
    <w:p w14:paraId="3B174BCA" w14:textId="77777777" w:rsidR="00E868F2" w:rsidRDefault="00E86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432DB" w14:textId="01CAE305" w:rsidR="0075706E" w:rsidRDefault="0075706E">
    <w:pPr>
      <w:pStyle w:val="Header"/>
    </w:pPr>
    <w:r>
      <w:rPr>
        <w:noProof/>
      </w:rPr>
      <w:pict w14:anchorId="47437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2F3F" w14:textId="624F359A" w:rsidR="0075706E" w:rsidRDefault="0075706E">
    <w:pPr>
      <w:pStyle w:val="Header"/>
    </w:pPr>
    <w:r>
      <w:rPr>
        <w:noProof/>
      </w:rPr>
      <w:pict w14:anchorId="4D020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AFC6B" w14:textId="73711BE9" w:rsidR="0075706E" w:rsidRDefault="0075706E">
    <w:pPr>
      <w:pStyle w:val="Header"/>
    </w:pPr>
    <w:r>
      <w:rPr>
        <w:noProof/>
      </w:rPr>
      <w:pict w14:anchorId="2E119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2160"/>
        </w:tabs>
        <w:ind w:left="2160" w:firstLine="0"/>
      </w:pPr>
    </w:lvl>
    <w:lvl w:ilvl="1">
      <w:start w:val="1"/>
      <w:numFmt w:val="none"/>
      <w:suff w:val="nothing"/>
      <w:lvlText w:val=""/>
      <w:lvlJc w:val="left"/>
      <w:pPr>
        <w:tabs>
          <w:tab w:val="num" w:pos="2160"/>
        </w:tabs>
        <w:ind w:left="2160" w:firstLine="0"/>
      </w:pPr>
    </w:lvl>
    <w:lvl w:ilvl="2">
      <w:start w:val="1"/>
      <w:numFmt w:val="none"/>
      <w:suff w:val="nothing"/>
      <w:lvlText w:val=""/>
      <w:lvlJc w:val="left"/>
      <w:pPr>
        <w:tabs>
          <w:tab w:val="num" w:pos="2160"/>
        </w:tabs>
        <w:ind w:left="2160" w:firstLine="0"/>
      </w:pPr>
    </w:lvl>
    <w:lvl w:ilvl="3">
      <w:start w:val="1"/>
      <w:numFmt w:val="none"/>
      <w:suff w:val="nothing"/>
      <w:lvlText w:val=""/>
      <w:lvlJc w:val="left"/>
      <w:pPr>
        <w:tabs>
          <w:tab w:val="num" w:pos="2160"/>
        </w:tabs>
        <w:ind w:left="2160" w:firstLine="0"/>
      </w:pPr>
    </w:lvl>
    <w:lvl w:ilvl="4">
      <w:start w:val="1"/>
      <w:numFmt w:val="none"/>
      <w:suff w:val="nothing"/>
      <w:lvlText w:val=""/>
      <w:lvlJc w:val="left"/>
      <w:pPr>
        <w:tabs>
          <w:tab w:val="num" w:pos="2160"/>
        </w:tabs>
        <w:ind w:left="2160" w:firstLine="0"/>
      </w:pPr>
    </w:lvl>
    <w:lvl w:ilvl="5">
      <w:start w:val="1"/>
      <w:numFmt w:val="none"/>
      <w:suff w:val="nothing"/>
      <w:lvlText w:val=""/>
      <w:lvlJc w:val="left"/>
      <w:pPr>
        <w:tabs>
          <w:tab w:val="num" w:pos="2160"/>
        </w:tabs>
        <w:ind w:left="2160" w:firstLine="0"/>
      </w:pPr>
    </w:lvl>
    <w:lvl w:ilvl="6">
      <w:start w:val="1"/>
      <w:numFmt w:val="none"/>
      <w:suff w:val="nothing"/>
      <w:lvlText w:val=""/>
      <w:lvlJc w:val="left"/>
      <w:pPr>
        <w:tabs>
          <w:tab w:val="num" w:pos="2160"/>
        </w:tabs>
        <w:ind w:left="2160" w:firstLine="0"/>
      </w:pPr>
    </w:lvl>
    <w:lvl w:ilvl="7">
      <w:start w:val="1"/>
      <w:numFmt w:val="none"/>
      <w:suff w:val="nothing"/>
      <w:lvlText w:val=""/>
      <w:lvlJc w:val="left"/>
      <w:pPr>
        <w:tabs>
          <w:tab w:val="num" w:pos="2160"/>
        </w:tabs>
        <w:ind w:left="2160" w:firstLine="0"/>
      </w:pPr>
    </w:lvl>
    <w:lvl w:ilvl="8">
      <w:start w:val="1"/>
      <w:numFmt w:val="none"/>
      <w:suff w:val="nothing"/>
      <w:lvlText w:val=""/>
      <w:lvlJc w:val="left"/>
      <w:pPr>
        <w:tabs>
          <w:tab w:val="num" w:pos="2160"/>
        </w:tabs>
        <w:ind w:left="2160" w:firstLine="0"/>
      </w:pPr>
    </w:lvl>
  </w:abstractNum>
  <w:abstractNum w:abstractNumId="1" w15:restartNumberingAfterBreak="0">
    <w:nsid w:val="284B0576"/>
    <w:multiLevelType w:val="multilevel"/>
    <w:tmpl w:val="6D2A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C33DC3"/>
    <w:multiLevelType w:val="hybridMultilevel"/>
    <w:tmpl w:val="771E1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922F21"/>
    <w:multiLevelType w:val="hybridMultilevel"/>
    <w:tmpl w:val="D3A891FE"/>
    <w:lvl w:ilvl="0" w:tplc="A36C071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749"/>
    <w:rsid w:val="001046C4"/>
    <w:rsid w:val="001F5DEA"/>
    <w:rsid w:val="00242224"/>
    <w:rsid w:val="00243749"/>
    <w:rsid w:val="002F37BE"/>
    <w:rsid w:val="0035431E"/>
    <w:rsid w:val="003C6607"/>
    <w:rsid w:val="004C6A05"/>
    <w:rsid w:val="0054540C"/>
    <w:rsid w:val="005E186F"/>
    <w:rsid w:val="00756E46"/>
    <w:rsid w:val="0075706E"/>
    <w:rsid w:val="007627F2"/>
    <w:rsid w:val="007A4967"/>
    <w:rsid w:val="00A46738"/>
    <w:rsid w:val="00A82B0A"/>
    <w:rsid w:val="00B074C5"/>
    <w:rsid w:val="00C616E1"/>
    <w:rsid w:val="00E04F1A"/>
    <w:rsid w:val="00E868F2"/>
    <w:rsid w:val="00F03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06E478"/>
  <w15:chartTrackingRefBased/>
  <w15:docId w15:val="{15B541C4-225C-43CE-B932-8C8BABEA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3749"/>
    <w:pPr>
      <w:spacing w:line="259" w:lineRule="auto"/>
    </w:pPr>
    <w:rPr>
      <w:kern w:val="0"/>
      <w:sz w:val="22"/>
      <w:szCs w:val="22"/>
      <w14:ligatures w14:val="none"/>
    </w:rPr>
  </w:style>
  <w:style w:type="paragraph" w:styleId="Heading1">
    <w:name w:val="heading 1"/>
    <w:basedOn w:val="Normal"/>
    <w:next w:val="Normal"/>
    <w:link w:val="Heading1Char"/>
    <w:uiPriority w:val="9"/>
    <w:qFormat/>
    <w:rsid w:val="002437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437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37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37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37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3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3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7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437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37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37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37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3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3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3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3749"/>
    <w:rPr>
      <w:rFonts w:eastAsiaTheme="majorEastAsia" w:cstheme="majorBidi"/>
      <w:color w:val="272727" w:themeColor="text1" w:themeTint="D8"/>
    </w:rPr>
  </w:style>
  <w:style w:type="paragraph" w:styleId="Title">
    <w:name w:val="Title"/>
    <w:basedOn w:val="Normal"/>
    <w:next w:val="Normal"/>
    <w:link w:val="TitleChar"/>
    <w:uiPriority w:val="10"/>
    <w:qFormat/>
    <w:rsid w:val="00243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3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3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749"/>
    <w:pPr>
      <w:spacing w:before="160"/>
      <w:jc w:val="center"/>
    </w:pPr>
    <w:rPr>
      <w:i/>
      <w:iCs/>
      <w:color w:val="404040" w:themeColor="text1" w:themeTint="BF"/>
    </w:rPr>
  </w:style>
  <w:style w:type="character" w:customStyle="1" w:styleId="QuoteChar">
    <w:name w:val="Quote Char"/>
    <w:basedOn w:val="DefaultParagraphFont"/>
    <w:link w:val="Quote"/>
    <w:uiPriority w:val="29"/>
    <w:rsid w:val="00243749"/>
    <w:rPr>
      <w:i/>
      <w:iCs/>
      <w:color w:val="404040" w:themeColor="text1" w:themeTint="BF"/>
    </w:rPr>
  </w:style>
  <w:style w:type="paragraph" w:styleId="ListParagraph">
    <w:name w:val="List Paragraph"/>
    <w:basedOn w:val="Normal"/>
    <w:uiPriority w:val="34"/>
    <w:qFormat/>
    <w:rsid w:val="00243749"/>
    <w:pPr>
      <w:ind w:left="720"/>
      <w:contextualSpacing/>
    </w:pPr>
  </w:style>
  <w:style w:type="character" w:styleId="IntenseEmphasis">
    <w:name w:val="Intense Emphasis"/>
    <w:basedOn w:val="DefaultParagraphFont"/>
    <w:uiPriority w:val="21"/>
    <w:qFormat/>
    <w:rsid w:val="00243749"/>
    <w:rPr>
      <w:i/>
      <w:iCs/>
      <w:color w:val="2F5496" w:themeColor="accent1" w:themeShade="BF"/>
    </w:rPr>
  </w:style>
  <w:style w:type="paragraph" w:styleId="IntenseQuote">
    <w:name w:val="Intense Quote"/>
    <w:basedOn w:val="Normal"/>
    <w:next w:val="Normal"/>
    <w:link w:val="IntenseQuoteChar"/>
    <w:uiPriority w:val="30"/>
    <w:qFormat/>
    <w:rsid w:val="002437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3749"/>
    <w:rPr>
      <w:i/>
      <w:iCs/>
      <w:color w:val="2F5496" w:themeColor="accent1" w:themeShade="BF"/>
    </w:rPr>
  </w:style>
  <w:style w:type="character" w:styleId="IntenseReference">
    <w:name w:val="Intense Reference"/>
    <w:basedOn w:val="DefaultParagraphFont"/>
    <w:uiPriority w:val="32"/>
    <w:qFormat/>
    <w:rsid w:val="00243749"/>
    <w:rPr>
      <w:b/>
      <w:bCs/>
      <w:smallCaps/>
      <w:color w:val="2F5496" w:themeColor="accent1" w:themeShade="BF"/>
      <w:spacing w:val="5"/>
    </w:rPr>
  </w:style>
  <w:style w:type="paragraph" w:styleId="Caption">
    <w:name w:val="caption"/>
    <w:basedOn w:val="Normal"/>
    <w:next w:val="Normal"/>
    <w:uiPriority w:val="35"/>
    <w:unhideWhenUsed/>
    <w:qFormat/>
    <w:rsid w:val="00243749"/>
    <w:pPr>
      <w:spacing w:after="240" w:line="360" w:lineRule="auto"/>
      <w:jc w:val="both"/>
    </w:pPr>
    <w:rPr>
      <w:rFonts w:ascii="Times New Roman" w:eastAsia="Times New Roman" w:hAnsi="Times New Roman" w:cs="Times New Roman"/>
      <w:b/>
      <w:iCs/>
      <w:sz w:val="26"/>
      <w:szCs w:val="18"/>
    </w:rPr>
  </w:style>
  <w:style w:type="character" w:customStyle="1" w:styleId="fontstyle01">
    <w:name w:val="fontstyle01"/>
    <w:rsid w:val="00243749"/>
    <w:rPr>
      <w:rFonts w:ascii="TimesNewRomanPSMT" w:hAnsi="TimesNewRomanPSMT" w:cs="TimesNewRomanPSMT"/>
      <w:b w:val="0"/>
      <w:bCs w:val="0"/>
      <w:i w:val="0"/>
      <w:iCs w:val="0"/>
      <w:color w:val="000000"/>
      <w:sz w:val="20"/>
      <w:szCs w:val="20"/>
    </w:rPr>
  </w:style>
  <w:style w:type="paragraph" w:styleId="NoSpacing">
    <w:name w:val="No Spacing"/>
    <w:uiPriority w:val="1"/>
    <w:qFormat/>
    <w:rsid w:val="00243749"/>
    <w:pPr>
      <w:spacing w:after="0" w:line="360" w:lineRule="auto"/>
      <w:jc w:val="both"/>
    </w:pPr>
    <w:rPr>
      <w:kern w:val="0"/>
      <w:sz w:val="22"/>
      <w:szCs w:val="22"/>
      <w14:ligatures w14:val="none"/>
    </w:rPr>
  </w:style>
  <w:style w:type="character" w:styleId="Strong">
    <w:name w:val="Strong"/>
    <w:basedOn w:val="DefaultParagraphFont"/>
    <w:uiPriority w:val="22"/>
    <w:qFormat/>
    <w:rsid w:val="00243749"/>
    <w:rPr>
      <w:b/>
      <w:bCs/>
    </w:rPr>
  </w:style>
  <w:style w:type="paragraph" w:styleId="NormalWeb">
    <w:name w:val="Normal (Web)"/>
    <w:basedOn w:val="Normal"/>
    <w:uiPriority w:val="99"/>
    <w:unhideWhenUsed/>
    <w:qFormat/>
    <w:rsid w:val="00243749"/>
    <w:pPr>
      <w:spacing w:after="150" w:line="360" w:lineRule="auto"/>
      <w:jc w:val="both"/>
    </w:pPr>
    <w:rPr>
      <w:rFonts w:ascii="Times New Roman" w:eastAsia="Times New Roman" w:hAnsi="Times New Roman" w:cs="Times New Roman"/>
      <w:sz w:val="26"/>
      <w:szCs w:val="24"/>
    </w:rPr>
  </w:style>
  <w:style w:type="paragraph" w:styleId="BalloonText">
    <w:name w:val="Balloon Text"/>
    <w:basedOn w:val="Normal"/>
    <w:link w:val="BalloonTextChar"/>
    <w:uiPriority w:val="99"/>
    <w:semiHidden/>
    <w:unhideWhenUsed/>
    <w:rsid w:val="00243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749"/>
    <w:rPr>
      <w:rFonts w:ascii="Segoe UI" w:hAnsi="Segoe UI" w:cs="Segoe UI"/>
      <w:kern w:val="0"/>
      <w:sz w:val="18"/>
      <w:szCs w:val="18"/>
      <w14:ligatures w14:val="none"/>
    </w:rPr>
  </w:style>
  <w:style w:type="character" w:styleId="Hyperlink">
    <w:name w:val="Hyperlink"/>
    <w:basedOn w:val="DefaultParagraphFont"/>
    <w:uiPriority w:val="99"/>
    <w:unhideWhenUsed/>
    <w:rsid w:val="00243749"/>
    <w:rPr>
      <w:color w:val="0563C1" w:themeColor="hyperlink"/>
      <w:u w:val="single"/>
    </w:rPr>
  </w:style>
  <w:style w:type="character" w:customStyle="1" w:styleId="UnresolvedMention1">
    <w:name w:val="Unresolved Mention1"/>
    <w:basedOn w:val="DefaultParagraphFont"/>
    <w:uiPriority w:val="99"/>
    <w:semiHidden/>
    <w:unhideWhenUsed/>
    <w:rsid w:val="00243749"/>
    <w:rPr>
      <w:color w:val="605E5C"/>
      <w:shd w:val="clear" w:color="auto" w:fill="E1DFDD"/>
    </w:rPr>
  </w:style>
  <w:style w:type="character" w:customStyle="1" w:styleId="gd">
    <w:name w:val="gd"/>
    <w:rsid w:val="00243749"/>
  </w:style>
  <w:style w:type="paragraph" w:customStyle="1" w:styleId="Contenudecadre">
    <w:name w:val="Contenu de cadre"/>
    <w:basedOn w:val="Normal"/>
    <w:rsid w:val="00243749"/>
    <w:pPr>
      <w:suppressAutoHyphens/>
      <w:spacing w:after="0" w:line="360" w:lineRule="auto"/>
      <w:jc w:val="both"/>
    </w:pPr>
    <w:rPr>
      <w:rFonts w:ascii="Times New Roman" w:eastAsia="Calibri" w:hAnsi="Times New Roman" w:cs="Times New Roman"/>
      <w:sz w:val="24"/>
      <w:lang w:val="en-US" w:eastAsia="zh-CN"/>
    </w:rPr>
  </w:style>
  <w:style w:type="character" w:styleId="Emphasis">
    <w:name w:val="Emphasis"/>
    <w:basedOn w:val="DefaultParagraphFont"/>
    <w:uiPriority w:val="20"/>
    <w:qFormat/>
    <w:rsid w:val="00243749"/>
    <w:rPr>
      <w:i/>
      <w:iCs/>
    </w:rPr>
  </w:style>
  <w:style w:type="table" w:customStyle="1" w:styleId="TableGrid1">
    <w:name w:val="Table Grid1"/>
    <w:basedOn w:val="TableNormal"/>
    <w:uiPriority w:val="59"/>
    <w:qFormat/>
    <w:rsid w:val="00243749"/>
    <w:pPr>
      <w:spacing w:after="0" w:line="240" w:lineRule="auto"/>
      <w:jc w:val="both"/>
    </w:pPr>
    <w:rPr>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43749"/>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3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749"/>
    <w:rPr>
      <w:kern w:val="0"/>
      <w:sz w:val="22"/>
      <w:szCs w:val="22"/>
      <w14:ligatures w14:val="none"/>
    </w:rPr>
  </w:style>
  <w:style w:type="paragraph" w:styleId="Footer">
    <w:name w:val="footer"/>
    <w:basedOn w:val="Normal"/>
    <w:link w:val="FooterChar"/>
    <w:uiPriority w:val="99"/>
    <w:unhideWhenUsed/>
    <w:rsid w:val="00243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749"/>
    <w:rPr>
      <w:kern w:val="0"/>
      <w:sz w:val="22"/>
      <w:szCs w:val="22"/>
      <w14:ligatures w14:val="none"/>
    </w:rPr>
  </w:style>
  <w:style w:type="character" w:styleId="UnresolvedMention">
    <w:name w:val="Unresolved Mention"/>
    <w:basedOn w:val="DefaultParagraphFont"/>
    <w:uiPriority w:val="99"/>
    <w:semiHidden/>
    <w:unhideWhenUsed/>
    <w:rsid w:val="005E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oi.org/10.4236/cus.2018.64032"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1080/17549175.2024.2348792"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r%20MOFOR\BELINDA_DOCS\DATA_PhD\Classeur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Feuil1!$D$20</c:f>
              <c:strCache>
                <c:ptCount val="1"/>
                <c:pt idx="0">
                  <c:v>Frequency</c:v>
                </c:pt>
              </c:strCache>
            </c:strRef>
          </c:tx>
          <c:spPr>
            <a:solidFill>
              <a:schemeClr val="accent1"/>
            </a:solidFill>
            <a:ln w="19050">
              <a:solidFill>
                <a:schemeClr val="lt1"/>
              </a:solidFill>
            </a:ln>
            <a:effectLst/>
          </c:spPr>
          <c:invertIfNegative val="0"/>
          <c:cat>
            <c:strRef>
              <c:f>Feuil1!$B$21:$C$31</c:f>
              <c:strCache>
                <c:ptCount val="11"/>
                <c:pt idx="0">
                  <c:v>Clandestine Motor stops</c:v>
                </c:pt>
                <c:pt idx="1">
                  <c:v>Sports field</c:v>
                </c:pt>
                <c:pt idx="2">
                  <c:v>Market</c:v>
                </c:pt>
                <c:pt idx="3">
                  <c:v>parking lots</c:v>
                </c:pt>
                <c:pt idx="4">
                  <c:v>Side walk</c:v>
                </c:pt>
                <c:pt idx="5">
                  <c:v>Green space</c:v>
                </c:pt>
                <c:pt idx="6">
                  <c:v>Playground</c:v>
                </c:pt>
                <c:pt idx="7">
                  <c:v>Road</c:v>
                </c:pt>
                <c:pt idx="8">
                  <c:v>Roadside</c:v>
                </c:pt>
                <c:pt idx="9">
                  <c:v>Others</c:v>
                </c:pt>
                <c:pt idx="10">
                  <c:v>Street</c:v>
                </c:pt>
              </c:strCache>
            </c:strRef>
          </c:cat>
          <c:val>
            <c:numRef>
              <c:f>Feuil1!$D$21:$D$31</c:f>
              <c:numCache>
                <c:formatCode>General</c:formatCode>
                <c:ptCount val="11"/>
                <c:pt idx="0">
                  <c:v>9</c:v>
                </c:pt>
                <c:pt idx="1">
                  <c:v>6</c:v>
                </c:pt>
                <c:pt idx="2">
                  <c:v>44</c:v>
                </c:pt>
                <c:pt idx="3">
                  <c:v>25</c:v>
                </c:pt>
                <c:pt idx="4">
                  <c:v>10</c:v>
                </c:pt>
                <c:pt idx="5">
                  <c:v>9</c:v>
                </c:pt>
                <c:pt idx="6">
                  <c:v>11</c:v>
                </c:pt>
                <c:pt idx="7">
                  <c:v>18</c:v>
                </c:pt>
                <c:pt idx="8">
                  <c:v>29</c:v>
                </c:pt>
                <c:pt idx="9">
                  <c:v>2</c:v>
                </c:pt>
                <c:pt idx="10">
                  <c:v>7</c:v>
                </c:pt>
              </c:numCache>
            </c:numRef>
          </c:val>
          <c:extLst>
            <c:ext xmlns:c16="http://schemas.microsoft.com/office/drawing/2014/chart" uri="{C3380CC4-5D6E-409C-BE32-E72D297353CC}">
              <c16:uniqueId val="{00000000-53B4-4826-AFFA-77AD4FB5A243}"/>
            </c:ext>
          </c:extLst>
        </c:ser>
        <c:ser>
          <c:idx val="1"/>
          <c:order val="1"/>
          <c:tx>
            <c:strRef>
              <c:f>Feuil1!$E$20</c:f>
              <c:strCache>
                <c:ptCount val="1"/>
                <c:pt idx="0">
                  <c:v>Percent</c:v>
                </c:pt>
              </c:strCache>
            </c:strRef>
          </c:tx>
          <c:spPr>
            <a:solidFill>
              <a:schemeClr val="accent6"/>
            </a:solidFill>
            <a:ln w="19050">
              <a:solidFill>
                <a:schemeClr val="lt1"/>
              </a:solidFill>
            </a:ln>
            <a:effectLst/>
          </c:spPr>
          <c:invertIfNegative val="0"/>
          <c:cat>
            <c:strRef>
              <c:f>Feuil1!$B$21:$C$31</c:f>
              <c:strCache>
                <c:ptCount val="11"/>
                <c:pt idx="0">
                  <c:v>Clandestine Motor stops</c:v>
                </c:pt>
                <c:pt idx="1">
                  <c:v>Sports field</c:v>
                </c:pt>
                <c:pt idx="2">
                  <c:v>Market</c:v>
                </c:pt>
                <c:pt idx="3">
                  <c:v>parking lots</c:v>
                </c:pt>
                <c:pt idx="4">
                  <c:v>Side walk</c:v>
                </c:pt>
                <c:pt idx="5">
                  <c:v>Green space</c:v>
                </c:pt>
                <c:pt idx="6">
                  <c:v>Playground</c:v>
                </c:pt>
                <c:pt idx="7">
                  <c:v>Road</c:v>
                </c:pt>
                <c:pt idx="8">
                  <c:v>Roadside</c:v>
                </c:pt>
                <c:pt idx="9">
                  <c:v>Others</c:v>
                </c:pt>
                <c:pt idx="10">
                  <c:v>Street</c:v>
                </c:pt>
              </c:strCache>
            </c:strRef>
          </c:cat>
          <c:val>
            <c:numRef>
              <c:f>Feuil1!$E$21:$E$31</c:f>
              <c:numCache>
                <c:formatCode>General</c:formatCode>
                <c:ptCount val="11"/>
                <c:pt idx="0">
                  <c:v>5.3</c:v>
                </c:pt>
                <c:pt idx="1">
                  <c:v>3.5</c:v>
                </c:pt>
                <c:pt idx="2">
                  <c:v>25.9</c:v>
                </c:pt>
                <c:pt idx="3">
                  <c:v>14.7</c:v>
                </c:pt>
                <c:pt idx="4">
                  <c:v>5.9</c:v>
                </c:pt>
                <c:pt idx="5">
                  <c:v>5.3</c:v>
                </c:pt>
                <c:pt idx="6">
                  <c:v>6.5</c:v>
                </c:pt>
                <c:pt idx="7">
                  <c:v>10.6</c:v>
                </c:pt>
                <c:pt idx="8">
                  <c:v>17.100000000000001</c:v>
                </c:pt>
                <c:pt idx="9">
                  <c:v>1.2</c:v>
                </c:pt>
                <c:pt idx="10">
                  <c:v>4.0999999999999996</c:v>
                </c:pt>
              </c:numCache>
            </c:numRef>
          </c:val>
          <c:extLst>
            <c:ext xmlns:c16="http://schemas.microsoft.com/office/drawing/2014/chart" uri="{C3380CC4-5D6E-409C-BE32-E72D297353CC}">
              <c16:uniqueId val="{00000001-53B4-4826-AFFA-77AD4FB5A243}"/>
            </c:ext>
          </c:extLst>
        </c:ser>
        <c:dLbls>
          <c:showLegendKey val="0"/>
          <c:showVal val="0"/>
          <c:showCatName val="0"/>
          <c:showSerName val="0"/>
          <c:showPercent val="0"/>
          <c:showBubbleSize val="0"/>
        </c:dLbls>
        <c:gapWidth val="150"/>
        <c:axId val="1827064847"/>
        <c:axId val="1827065263"/>
      </c:barChart>
      <c:catAx>
        <c:axId val="18270648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27065263"/>
        <c:crosses val="autoZero"/>
        <c:auto val="1"/>
        <c:lblAlgn val="ctr"/>
        <c:lblOffset val="100"/>
        <c:noMultiLvlLbl val="0"/>
      </c:catAx>
      <c:valAx>
        <c:axId val="1827065263"/>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2706484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Feuil2!$C$111</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Feuil2!$B$112:$B$119</c:f>
              <c:strCache>
                <c:ptCount val="8"/>
                <c:pt idx="0">
                  <c:v>Insecurity</c:v>
                </c:pt>
                <c:pt idx="1">
                  <c:v>Traffic congestion</c:v>
                </c:pt>
                <c:pt idx="2">
                  <c:v>Over crowding</c:v>
                </c:pt>
                <c:pt idx="3">
                  <c:v>Poor sanitation</c:v>
                </c:pt>
                <c:pt idx="4">
                  <c:v>Inaccessibility</c:v>
                </c:pt>
                <c:pt idx="5">
                  <c:v>High taxes</c:v>
                </c:pt>
                <c:pt idx="6">
                  <c:v>Illegal occupation of public space</c:v>
                </c:pt>
                <c:pt idx="7">
                  <c:v>High rent</c:v>
                </c:pt>
              </c:strCache>
            </c:strRef>
          </c:cat>
          <c:val>
            <c:numRef>
              <c:f>Feuil2!$C$112:$C$119</c:f>
              <c:numCache>
                <c:formatCode>General</c:formatCode>
                <c:ptCount val="8"/>
                <c:pt idx="0">
                  <c:v>28.6</c:v>
                </c:pt>
                <c:pt idx="1">
                  <c:v>18.2</c:v>
                </c:pt>
                <c:pt idx="2">
                  <c:v>16.899999999999999</c:v>
                </c:pt>
                <c:pt idx="3">
                  <c:v>13</c:v>
                </c:pt>
                <c:pt idx="4">
                  <c:v>3.9</c:v>
                </c:pt>
                <c:pt idx="5">
                  <c:v>1.3</c:v>
                </c:pt>
                <c:pt idx="6">
                  <c:v>15.6</c:v>
                </c:pt>
                <c:pt idx="7">
                  <c:v>2.6</c:v>
                </c:pt>
              </c:numCache>
            </c:numRef>
          </c:val>
          <c:extLst>
            <c:ext xmlns:c16="http://schemas.microsoft.com/office/drawing/2014/chart" uri="{C3380CC4-5D6E-409C-BE32-E72D297353CC}">
              <c16:uniqueId val="{00000000-CB7B-4495-A80B-765257825E0F}"/>
            </c:ext>
          </c:extLst>
        </c:ser>
        <c:dLbls>
          <c:showLegendKey val="0"/>
          <c:showVal val="1"/>
          <c:showCatName val="0"/>
          <c:showSerName val="0"/>
          <c:showPercent val="0"/>
          <c:showBubbleSize val="0"/>
        </c:dLbls>
        <c:gapWidth val="75"/>
        <c:axId val="871514480"/>
        <c:axId val="871519056"/>
      </c:barChart>
      <c:catAx>
        <c:axId val="87151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1519056"/>
        <c:crosses val="autoZero"/>
        <c:auto val="1"/>
        <c:lblAlgn val="ctr"/>
        <c:lblOffset val="100"/>
        <c:noMultiLvlLbl val="0"/>
      </c:catAx>
      <c:valAx>
        <c:axId val="871519056"/>
        <c:scaling>
          <c:orientation val="minMax"/>
        </c:scaling>
        <c:delete val="0"/>
        <c:axPos val="b"/>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M"/>
                  <a:t>Percentage</a:t>
                </a:r>
              </a:p>
            </c:rich>
          </c:tx>
          <c:layout>
            <c:manualLayout>
              <c:xMode val="edge"/>
              <c:yMode val="edge"/>
              <c:x val="0.60542666766698483"/>
              <c:y val="0.86686648501362384"/>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151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21</Pages>
  <Words>5812</Words>
  <Characters>33130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PC 1170</cp:lastModifiedBy>
  <cp:revision>25</cp:revision>
  <dcterms:created xsi:type="dcterms:W3CDTF">2026-02-26T04:30:00Z</dcterms:created>
  <dcterms:modified xsi:type="dcterms:W3CDTF">2026-03-02T09:50:00Z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f7da0e36-acc2-472d-9b04-efe023d3d0e2</vt:lpwstr>
  </property>
</Properties>
</file>