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70FFE" w14:textId="77777777" w:rsidR="00DD775E" w:rsidRPr="00064C85" w:rsidRDefault="00DD775E" w:rsidP="00724ECB">
      <w:pPr>
        <w:spacing w:before="240" w:after="0"/>
        <w:jc w:val="center"/>
        <w:rPr>
          <w:rFonts w:asciiTheme="majorBidi" w:eastAsia="Calibri" w:hAnsiTheme="majorBidi" w:cstheme="majorBidi"/>
          <w:b/>
          <w:sz w:val="24"/>
          <w:szCs w:val="24"/>
          <w:rtl/>
          <w:lang w:bidi="ar-IQ"/>
        </w:rPr>
      </w:pPr>
    </w:p>
    <w:p w14:paraId="4AAD6847" w14:textId="77777777" w:rsidR="00FC3F3F" w:rsidRPr="00064C85" w:rsidRDefault="00FC3F3F" w:rsidP="00D239BF">
      <w:pPr>
        <w:pStyle w:val="03AuthorAffiliation"/>
        <w:rPr>
          <w:rFonts w:asciiTheme="majorBidi" w:eastAsia="Calibri" w:hAnsiTheme="majorBidi" w:cstheme="majorBidi"/>
          <w:b/>
          <w:sz w:val="24"/>
          <w:szCs w:val="24"/>
        </w:rPr>
      </w:pPr>
    </w:p>
    <w:p w14:paraId="35626148" w14:textId="77777777" w:rsidR="00C50A6E" w:rsidRPr="00064C85" w:rsidRDefault="00C50A6E" w:rsidP="00C50A6E">
      <w:pPr>
        <w:jc w:val="center"/>
        <w:rPr>
          <w:rFonts w:asciiTheme="majorBidi" w:hAnsiTheme="majorBidi" w:cstheme="majorBidi"/>
          <w:b/>
          <w:bCs/>
          <w:iCs/>
          <w:sz w:val="24"/>
          <w:szCs w:val="24"/>
          <w:lang w:eastAsia="zh-CN"/>
        </w:rPr>
      </w:pPr>
      <w:r w:rsidRPr="00064C85">
        <w:rPr>
          <w:rFonts w:asciiTheme="majorBidi" w:eastAsia="Cambria Math" w:hAnsiTheme="majorBidi" w:cstheme="majorBidi"/>
          <w:b/>
          <w:bCs/>
          <w:iCs/>
          <w:sz w:val="24"/>
          <w:szCs w:val="24"/>
          <w:lang w:eastAsia="zh-CN"/>
        </w:rPr>
        <w:t>Nu</w:t>
      </w:r>
      <w:r w:rsidRPr="00064C85">
        <w:rPr>
          <w:rFonts w:asciiTheme="majorBidi" w:hAnsiTheme="majorBidi" w:cstheme="majorBidi"/>
          <w:b/>
          <w:bCs/>
          <w:iCs/>
          <w:sz w:val="24"/>
          <w:szCs w:val="24"/>
          <w:lang w:eastAsia="zh-CN"/>
        </w:rPr>
        <w:t xml:space="preserve">merical Investigation of Thermal and Hydraulic Performance for Grid-Type Earth-to-Air Heat Exchangers: A Comparative Study of </w:t>
      </w:r>
      <w:r w:rsidRPr="00064C85">
        <w:rPr>
          <w:rFonts w:asciiTheme="majorBidi" w:eastAsia="Cambria Math" w:hAnsiTheme="majorBidi" w:cstheme="majorBidi"/>
          <w:b/>
          <w:bCs/>
          <w:iCs/>
          <w:sz w:val="24"/>
          <w:szCs w:val="24"/>
          <w:lang w:eastAsia="zh-CN"/>
        </w:rPr>
        <w:t>U</w:t>
      </w:r>
      <w:r w:rsidRPr="00064C85">
        <w:rPr>
          <w:rFonts w:asciiTheme="majorBidi" w:hAnsiTheme="majorBidi" w:cstheme="majorBidi"/>
          <w:b/>
          <w:bCs/>
          <w:iCs/>
          <w:sz w:val="24"/>
          <w:szCs w:val="24"/>
          <w:lang w:eastAsia="zh-CN"/>
        </w:rPr>
        <w:t xml:space="preserve">-Type and </w:t>
      </w:r>
      <w:r w:rsidRPr="00064C85">
        <w:rPr>
          <w:rFonts w:asciiTheme="majorBidi" w:eastAsia="Cambria Math" w:hAnsiTheme="majorBidi" w:cstheme="majorBidi"/>
          <w:b/>
          <w:bCs/>
          <w:iCs/>
          <w:sz w:val="24"/>
          <w:szCs w:val="24"/>
          <w:lang w:eastAsia="zh-CN"/>
        </w:rPr>
        <w:t>Z</w:t>
      </w:r>
      <w:r w:rsidRPr="00064C85">
        <w:rPr>
          <w:rFonts w:asciiTheme="majorBidi" w:hAnsiTheme="majorBidi" w:cstheme="majorBidi"/>
          <w:b/>
          <w:bCs/>
          <w:iCs/>
          <w:sz w:val="24"/>
          <w:szCs w:val="24"/>
          <w:lang w:eastAsia="zh-CN"/>
        </w:rPr>
        <w:t>-Type Configurations</w:t>
      </w:r>
    </w:p>
    <w:p w14:paraId="3CF3E267" w14:textId="77777777" w:rsidR="00CC075C" w:rsidRDefault="00CC075C" w:rsidP="0057136C">
      <w:pPr>
        <w:spacing w:after="160" w:line="259" w:lineRule="auto"/>
        <w:rPr>
          <w:rFonts w:asciiTheme="majorBidi" w:eastAsia="Calibri" w:hAnsiTheme="majorBidi" w:cstheme="majorBidi"/>
          <w:color w:val="000000"/>
          <w:kern w:val="2"/>
          <w:sz w:val="20"/>
          <w:szCs w:val="20"/>
          <w:lang w:val="en-GB"/>
          <w14:ligatures w14:val="standardContextual"/>
        </w:rPr>
      </w:pPr>
    </w:p>
    <w:p w14:paraId="562CA94A" w14:textId="158C2854" w:rsidR="003368C0" w:rsidRPr="00064C85" w:rsidRDefault="003368C0" w:rsidP="0057136C">
      <w:pPr>
        <w:spacing w:after="160" w:line="259" w:lineRule="auto"/>
        <w:rPr>
          <w:rFonts w:asciiTheme="majorBidi" w:eastAsia="Calibri" w:hAnsiTheme="majorBidi" w:cstheme="majorBidi"/>
          <w:color w:val="000000"/>
          <w:kern w:val="2"/>
          <w:sz w:val="20"/>
          <w:szCs w:val="20"/>
          <w:lang w:val="en-GB"/>
          <w14:ligatures w14:val="standardContextual"/>
        </w:rPr>
      </w:pPr>
      <w:bookmarkStart w:id="0" w:name="_GoBack"/>
      <w:bookmarkEnd w:id="0"/>
      <w:r>
        <w:rPr>
          <w:rFonts w:asciiTheme="majorBidi" w:eastAsia="Calibri" w:hAnsiTheme="majorBidi" w:cstheme="majorBidi"/>
          <w:color w:val="000000"/>
          <w:kern w:val="2"/>
          <w:sz w:val="20"/>
          <w:szCs w:val="20"/>
          <w:lang w:val="en-GB"/>
          <w14:ligatures w14:val="standardContextual"/>
        </w:rPr>
        <w:t xml:space="preserve"> </w:t>
      </w:r>
    </w:p>
    <w:tbl>
      <w:tblPr>
        <w:tblW w:w="9997" w:type="dxa"/>
        <w:tblBorders>
          <w:top w:val="single" w:sz="4" w:space="0" w:color="auto"/>
          <w:bottom w:val="single" w:sz="4" w:space="0" w:color="auto"/>
        </w:tblBorders>
        <w:tblCellMar>
          <w:left w:w="284" w:type="dxa"/>
          <w:right w:w="284" w:type="dxa"/>
        </w:tblCellMar>
        <w:tblLook w:val="04A0" w:firstRow="1" w:lastRow="0" w:firstColumn="1" w:lastColumn="0" w:noHBand="0" w:noVBand="1"/>
      </w:tblPr>
      <w:tblGrid>
        <w:gridCol w:w="3078"/>
        <w:gridCol w:w="6919"/>
      </w:tblGrid>
      <w:tr w:rsidR="0057136C" w:rsidRPr="00064C85" w14:paraId="0D5FC03F" w14:textId="77777777" w:rsidTr="0057136C">
        <w:trPr>
          <w:trHeight w:val="773"/>
        </w:trPr>
        <w:tc>
          <w:tcPr>
            <w:tcW w:w="3078" w:type="dxa"/>
          </w:tcPr>
          <w:p w14:paraId="01E463B6" w14:textId="77777777" w:rsidR="0057136C" w:rsidRPr="00064C85" w:rsidRDefault="0057136C" w:rsidP="00FD5763">
            <w:pPr>
              <w:pStyle w:val="20Heading1"/>
              <w:rPr>
                <w:rFonts w:asciiTheme="majorBidi" w:hAnsiTheme="majorBidi" w:cstheme="majorBidi"/>
                <w:sz w:val="24"/>
                <w:szCs w:val="24"/>
              </w:rPr>
            </w:pPr>
            <w:r w:rsidRPr="00064C85">
              <w:rPr>
                <w:rFonts w:asciiTheme="majorBidi" w:hAnsiTheme="majorBidi" w:cstheme="majorBidi"/>
                <w:sz w:val="24"/>
                <w:szCs w:val="24"/>
              </w:rPr>
              <w:t>Keywords:</w:t>
            </w:r>
          </w:p>
          <w:p w14:paraId="19B6FF1A" w14:textId="08726CFF" w:rsidR="0057136C" w:rsidRPr="00064C85" w:rsidRDefault="00EF7DB6" w:rsidP="00AB1B49">
            <w:pPr>
              <w:spacing w:before="120" w:after="0"/>
              <w:ind w:right="-58"/>
              <w:rPr>
                <w:rFonts w:asciiTheme="majorBidi" w:eastAsia="Calibri" w:hAnsiTheme="majorBidi" w:cstheme="majorBidi"/>
                <w:b/>
                <w:sz w:val="24"/>
                <w:szCs w:val="24"/>
              </w:rPr>
            </w:pPr>
            <w:r w:rsidRPr="00064C85">
              <w:rPr>
                <w:rFonts w:asciiTheme="majorBidi" w:eastAsia="Calibri" w:hAnsiTheme="majorBidi" w:cstheme="majorBidi"/>
                <w:sz w:val="20"/>
                <w:szCs w:val="20"/>
                <w:lang w:bidi="ar-IQ"/>
              </w:rPr>
              <w:t>EAHE system</w:t>
            </w:r>
            <w:r w:rsidR="00D8340D" w:rsidRPr="00064C85">
              <w:rPr>
                <w:rFonts w:asciiTheme="majorBidi" w:eastAsia="Calibri" w:hAnsiTheme="majorBidi" w:cstheme="majorBidi"/>
                <w:sz w:val="20"/>
                <w:szCs w:val="20"/>
                <w:lang w:bidi="ar-IQ"/>
              </w:rPr>
              <w:t>;</w:t>
            </w:r>
            <w:r w:rsidRPr="00064C85">
              <w:rPr>
                <w:rFonts w:asciiTheme="majorBidi" w:eastAsia="Calibri" w:hAnsiTheme="majorBidi" w:cstheme="majorBidi"/>
                <w:sz w:val="20"/>
                <w:szCs w:val="20"/>
                <w:lang w:bidi="ar-IQ"/>
              </w:rPr>
              <w:t xml:space="preserve"> Greenhouse cooling</w:t>
            </w:r>
            <w:r w:rsidR="00D8340D" w:rsidRPr="00064C85">
              <w:rPr>
                <w:rFonts w:asciiTheme="majorBidi" w:eastAsia="Calibri" w:hAnsiTheme="majorBidi" w:cstheme="majorBidi"/>
                <w:sz w:val="20"/>
                <w:szCs w:val="20"/>
                <w:lang w:bidi="ar-IQ"/>
              </w:rPr>
              <w:t>;</w:t>
            </w:r>
            <w:r w:rsidRPr="00064C85">
              <w:rPr>
                <w:rFonts w:asciiTheme="majorBidi" w:eastAsia="Calibri" w:hAnsiTheme="majorBidi" w:cstheme="majorBidi"/>
                <w:sz w:val="20"/>
                <w:szCs w:val="20"/>
                <w:lang w:bidi="ar-IQ"/>
              </w:rPr>
              <w:t xml:space="preserve"> Grid configuration (</w:t>
            </w:r>
            <w:r w:rsidRPr="00064C85">
              <w:rPr>
                <w:rFonts w:asciiTheme="majorBidi" w:eastAsia="Cambria Math" w:hAnsiTheme="majorBidi" w:cstheme="majorBidi"/>
                <w:i/>
                <w:sz w:val="20"/>
                <w:szCs w:val="20"/>
                <w:lang w:bidi="ar-IQ"/>
              </w:rPr>
              <w:t>U</w:t>
            </w:r>
            <w:r w:rsidRPr="00064C85">
              <w:rPr>
                <w:rFonts w:asciiTheme="majorBidi" w:eastAsia="Calibri" w:hAnsiTheme="majorBidi" w:cstheme="majorBidi"/>
                <w:sz w:val="20"/>
                <w:szCs w:val="20"/>
                <w:lang w:bidi="ar-IQ"/>
              </w:rPr>
              <w:t xml:space="preserve">-type, </w:t>
            </w:r>
            <w:r w:rsidRPr="00064C85">
              <w:rPr>
                <w:rFonts w:asciiTheme="majorBidi" w:eastAsia="Cambria Math" w:hAnsiTheme="majorBidi" w:cstheme="majorBidi"/>
                <w:i/>
                <w:sz w:val="20"/>
                <w:szCs w:val="20"/>
                <w:lang w:bidi="ar-IQ"/>
              </w:rPr>
              <w:t>Z</w:t>
            </w:r>
            <w:r w:rsidRPr="00064C85">
              <w:rPr>
                <w:rFonts w:asciiTheme="majorBidi" w:eastAsia="Calibri" w:hAnsiTheme="majorBidi" w:cstheme="majorBidi"/>
                <w:sz w:val="20"/>
                <w:szCs w:val="20"/>
                <w:lang w:bidi="ar-IQ"/>
              </w:rPr>
              <w:t xml:space="preserve">-type), </w:t>
            </w:r>
            <w:r w:rsidRPr="00064C85">
              <w:rPr>
                <w:rFonts w:asciiTheme="majorBidi" w:eastAsia="Cambria Math" w:hAnsiTheme="majorBidi" w:cstheme="majorBidi"/>
                <w:i/>
                <w:sz w:val="20"/>
                <w:szCs w:val="20"/>
                <w:lang w:bidi="ar-IQ"/>
              </w:rPr>
              <w:t>Nu</w:t>
            </w:r>
            <w:r w:rsidRPr="00064C85">
              <w:rPr>
                <w:rFonts w:asciiTheme="majorBidi" w:eastAsia="Calibri" w:hAnsiTheme="majorBidi" w:cstheme="majorBidi"/>
                <w:sz w:val="20"/>
                <w:szCs w:val="20"/>
                <w:lang w:bidi="ar-IQ"/>
              </w:rPr>
              <w:t>merical CFD simulation</w:t>
            </w:r>
            <w:r w:rsidR="00D8340D" w:rsidRPr="00064C85">
              <w:rPr>
                <w:rFonts w:asciiTheme="majorBidi" w:eastAsia="Calibri" w:hAnsiTheme="majorBidi" w:cstheme="majorBidi"/>
                <w:sz w:val="20"/>
                <w:szCs w:val="20"/>
                <w:lang w:bidi="ar-IQ"/>
              </w:rPr>
              <w:t>;</w:t>
            </w:r>
            <w:r w:rsidRPr="00064C85">
              <w:rPr>
                <w:rFonts w:asciiTheme="majorBidi" w:eastAsia="Calibri" w:hAnsiTheme="majorBidi" w:cstheme="majorBidi"/>
                <w:sz w:val="20"/>
                <w:szCs w:val="20"/>
                <w:lang w:bidi="ar-IQ"/>
              </w:rPr>
              <w:t xml:space="preserve"> passive and renewable</w:t>
            </w:r>
            <w:r w:rsidR="00D8340D" w:rsidRPr="00064C85">
              <w:rPr>
                <w:rFonts w:asciiTheme="majorBidi" w:eastAsia="Calibri" w:hAnsiTheme="majorBidi" w:cstheme="majorBidi"/>
                <w:sz w:val="20"/>
                <w:szCs w:val="20"/>
                <w:lang w:bidi="ar-IQ"/>
              </w:rPr>
              <w:t>;</w:t>
            </w:r>
            <w:r w:rsidRPr="00064C85">
              <w:rPr>
                <w:rFonts w:asciiTheme="majorBidi" w:eastAsia="Calibri" w:hAnsiTheme="majorBidi" w:cstheme="majorBidi"/>
                <w:sz w:val="20"/>
                <w:szCs w:val="20"/>
                <w:lang w:bidi="ar-IQ"/>
              </w:rPr>
              <w:t xml:space="preserve"> Thermal–hydraulic performance.</w:t>
            </w:r>
          </w:p>
        </w:tc>
        <w:tc>
          <w:tcPr>
            <w:tcW w:w="6919" w:type="dxa"/>
          </w:tcPr>
          <w:p w14:paraId="48A324CD" w14:textId="6854E623" w:rsidR="0057136C" w:rsidRPr="00064C85" w:rsidRDefault="0057136C" w:rsidP="00FD5763">
            <w:pPr>
              <w:pStyle w:val="20Heading1"/>
              <w:rPr>
                <w:rFonts w:asciiTheme="majorBidi" w:hAnsiTheme="majorBidi" w:cstheme="majorBidi"/>
                <w:sz w:val="24"/>
                <w:szCs w:val="24"/>
                <w:shd w:val="clear" w:color="auto" w:fill="auto"/>
                <w:rtl/>
              </w:rPr>
            </w:pPr>
            <w:r w:rsidRPr="00064C85">
              <w:rPr>
                <w:rFonts w:asciiTheme="majorBidi" w:hAnsiTheme="majorBidi" w:cstheme="majorBidi"/>
                <w:sz w:val="24"/>
                <w:szCs w:val="24"/>
                <w:shd w:val="clear" w:color="auto" w:fill="auto"/>
              </w:rPr>
              <w:t>Abstract</w:t>
            </w:r>
          </w:p>
          <w:p w14:paraId="63D56A66" w14:textId="28FD8FEF" w:rsidR="0057136C" w:rsidRPr="00064C85" w:rsidRDefault="00FB73F7" w:rsidP="0044429E">
            <w:pPr>
              <w:jc w:val="both"/>
              <w:rPr>
                <w:rFonts w:asciiTheme="majorBidi" w:eastAsia="Calibri" w:hAnsiTheme="majorBidi" w:cstheme="majorBidi"/>
                <w:sz w:val="24"/>
                <w:szCs w:val="24"/>
                <w:lang w:bidi="ar-IQ"/>
              </w:rPr>
            </w:pPr>
            <w:r w:rsidRPr="00064C85">
              <w:rPr>
                <w:rFonts w:asciiTheme="majorBidi" w:hAnsiTheme="majorBidi" w:cstheme="majorBidi"/>
                <w:sz w:val="20"/>
                <w:szCs w:val="20"/>
              </w:rPr>
              <w:t xml:space="preserve">Heating and cooling needs in greenhouses constitute a significant portion of total energy use, and therefore the adoption of passive and renewable approaches is important. Earth-to-air heat exchangers (EAHEs) exploit the relatively constant subsurface temperature to precondition ventilation air and may provide a sustainable option for greenhouse applications. Although grid-type configurations are particularly relevant to systems that require relatively large airflow rates, most previous studies have discussed isolated performance indicators under different geometrical and operating conditions, which makes fair comparison difficult. This study presents a numerical comparison of two grid-type EAHE configurations, </w:t>
            </w:r>
            <w:r w:rsidRPr="00064C85">
              <w:rPr>
                <w:rFonts w:asciiTheme="majorBidi" w:eastAsia="Cambria Math" w:hAnsiTheme="majorBidi" w:cstheme="majorBidi"/>
                <w:i/>
                <w:sz w:val="20"/>
                <w:szCs w:val="20"/>
              </w:rPr>
              <w:t>Z</w:t>
            </w:r>
            <w:r w:rsidRPr="00064C85">
              <w:rPr>
                <w:rFonts w:asciiTheme="majorBidi" w:hAnsiTheme="majorBidi" w:cstheme="majorBidi"/>
                <w:sz w:val="20"/>
                <w:szCs w:val="20"/>
              </w:rPr>
              <w:t xml:space="preserve">-type and </w:t>
            </w:r>
            <w:r w:rsidRPr="00064C85">
              <w:rPr>
                <w:rFonts w:asciiTheme="majorBidi" w:eastAsia="Cambria Math" w:hAnsiTheme="majorBidi" w:cstheme="majorBidi"/>
                <w:i/>
                <w:sz w:val="20"/>
                <w:szCs w:val="20"/>
              </w:rPr>
              <w:t>U</w:t>
            </w:r>
            <w:r w:rsidRPr="00064C85">
              <w:rPr>
                <w:rFonts w:asciiTheme="majorBidi" w:hAnsiTheme="majorBidi" w:cstheme="majorBidi"/>
                <w:sz w:val="20"/>
                <w:szCs w:val="20"/>
              </w:rPr>
              <w:t xml:space="preserve">-type, under identical geometric and operating conditions using four dimensionless performance parameters: thermal effectiveness </w:t>
            </w:r>
            <w:r w:rsidRPr="00064C85">
              <w:rPr>
                <w:rFonts w:asciiTheme="majorBidi" w:eastAsia="Cambria Math" w:hAnsiTheme="majorBidi" w:cstheme="majorBidi"/>
                <w:i/>
                <w:sz w:val="20"/>
                <w:szCs w:val="20"/>
              </w:rPr>
              <w:t>ε</w:t>
            </w:r>
            <w:r w:rsidRPr="00064C85">
              <w:rPr>
                <w:rFonts w:asciiTheme="majorBidi" w:hAnsiTheme="majorBidi" w:cstheme="majorBidi"/>
                <w:sz w:val="20"/>
                <w:szCs w:val="20"/>
              </w:rPr>
              <w:t xml:space="preserve">, total pressure-loss coefficient </w:t>
            </w:r>
            <w:r w:rsidRPr="00064C85">
              <w:rPr>
                <w:rFonts w:asciiTheme="majorBidi" w:eastAsia="Cambria Math" w:hAnsiTheme="majorBidi" w:cstheme="majorBidi"/>
                <w:i/>
                <w:sz w:val="20"/>
                <w:szCs w:val="20"/>
              </w:rPr>
              <w:t>K</w:t>
            </w:r>
            <w:r w:rsidRPr="00064C85">
              <w:rPr>
                <w:rFonts w:asciiTheme="majorBidi" w:hAnsiTheme="majorBidi" w:cstheme="majorBidi"/>
                <w:sz w:val="20"/>
                <w:szCs w:val="20"/>
              </w:rPr>
              <w:t xml:space="preserve">, airflow division uniformity coefficient </w:t>
            </w:r>
            <w:r w:rsidRPr="00064C85">
              <w:rPr>
                <w:rFonts w:ascii="Cambria Math" w:eastAsia="Cambria Math" w:hAnsi="Cambria Math" w:cstheme="majorBidi"/>
                <w:i/>
                <w:sz w:val="20"/>
                <w:szCs w:val="20"/>
              </w:rPr>
              <w:t>Ω</w:t>
            </w:r>
            <w:r w:rsidRPr="00064C85">
              <w:rPr>
                <w:rFonts w:asciiTheme="majorBidi" w:hAnsiTheme="majorBidi" w:cstheme="majorBidi"/>
                <w:sz w:val="20"/>
                <w:szCs w:val="20"/>
              </w:rPr>
              <w:t xml:space="preserve">, and overall performance factor </w:t>
            </w:r>
            <w:r w:rsidRPr="00064C85">
              <w:rPr>
                <w:rFonts w:ascii="Cambria Math" w:eastAsia="Cambria Math" w:hAnsi="Cambria Math" w:cstheme="majorBidi"/>
                <w:i/>
                <w:sz w:val="20"/>
                <w:szCs w:val="20"/>
              </w:rPr>
              <w:t>η*</w:t>
            </w:r>
            <w:r w:rsidRPr="00064C85">
              <w:rPr>
                <w:rFonts w:asciiTheme="majorBidi" w:hAnsiTheme="majorBidi" w:cstheme="majorBidi"/>
                <w:sz w:val="20"/>
                <w:szCs w:val="20"/>
              </w:rPr>
              <w:t xml:space="preserve"> (defined as the ratio of heat-transfer rate to pumping power). The results show that the </w:t>
            </w:r>
            <w:r w:rsidRPr="00064C85">
              <w:rPr>
                <w:rFonts w:asciiTheme="majorBidi" w:eastAsia="Cambria Math" w:hAnsiTheme="majorBidi" w:cstheme="majorBidi"/>
                <w:i/>
                <w:sz w:val="20"/>
                <w:szCs w:val="20"/>
              </w:rPr>
              <w:t>U</w:t>
            </w:r>
            <w:r w:rsidRPr="00064C85">
              <w:rPr>
                <w:rFonts w:asciiTheme="majorBidi" w:hAnsiTheme="majorBidi" w:cstheme="majorBidi"/>
                <w:sz w:val="20"/>
                <w:szCs w:val="20"/>
              </w:rPr>
              <w:t>-type layout improves flow distribution and reduces hydraulic losses</w:t>
            </w:r>
            <w:r w:rsidRPr="00064C85">
              <w:rPr>
                <w:rFonts w:ascii="Cambria Math" w:hAnsi="Cambria Math" w:cstheme="majorBidi"/>
                <w:i/>
                <w:iCs/>
                <w:sz w:val="20"/>
                <w:szCs w:val="20"/>
              </w:rPr>
              <w:t xml:space="preserve">. </w:t>
            </w:r>
            <w:r w:rsidRPr="00064C85">
              <w:rPr>
                <w:rFonts w:ascii="Cambria Math" w:eastAsia="Cambria Math" w:hAnsi="Cambria Math" w:cstheme="majorBidi"/>
                <w:i/>
                <w:iCs/>
                <w:sz w:val="20"/>
                <w:szCs w:val="20"/>
              </w:rPr>
              <w:t>Ω</w:t>
            </w:r>
            <w:r w:rsidRPr="00064C85">
              <w:rPr>
                <w:rFonts w:asciiTheme="majorBidi" w:hAnsiTheme="majorBidi" w:cstheme="majorBidi"/>
                <w:sz w:val="20"/>
                <w:szCs w:val="20"/>
              </w:rPr>
              <w:t xml:space="preserve"> increased from 0.79 to 0.87 for the </w:t>
            </w:r>
            <w:r w:rsidRPr="00064C85">
              <w:rPr>
                <w:rFonts w:asciiTheme="majorBidi" w:eastAsia="Cambria Math" w:hAnsiTheme="majorBidi" w:cstheme="majorBidi"/>
                <w:i/>
                <w:sz w:val="20"/>
                <w:szCs w:val="20"/>
              </w:rPr>
              <w:t>U</w:t>
            </w:r>
            <w:r w:rsidRPr="00064C85">
              <w:rPr>
                <w:rFonts w:asciiTheme="majorBidi" w:hAnsiTheme="majorBidi" w:cstheme="majorBidi"/>
                <w:sz w:val="20"/>
                <w:szCs w:val="20"/>
              </w:rPr>
              <w:t xml:space="preserve">-type, while it decreased from 0.73 to 0.64 for the </w:t>
            </w:r>
            <w:r w:rsidRPr="00064C85">
              <w:rPr>
                <w:rFonts w:asciiTheme="majorBidi" w:eastAsia="Cambria Math" w:hAnsiTheme="majorBidi" w:cstheme="majorBidi"/>
                <w:i/>
                <w:sz w:val="20"/>
                <w:szCs w:val="20"/>
              </w:rPr>
              <w:t>Z</w:t>
            </w:r>
            <w:r w:rsidRPr="00064C85">
              <w:rPr>
                <w:rFonts w:asciiTheme="majorBidi" w:hAnsiTheme="majorBidi" w:cstheme="majorBidi"/>
                <w:sz w:val="20"/>
                <w:szCs w:val="20"/>
              </w:rPr>
              <w:t xml:space="preserve">-type, resulting in a 38% improvement at high flow rates. </w:t>
            </w:r>
            <w:r w:rsidRPr="00064C85">
              <w:rPr>
                <w:rFonts w:asciiTheme="majorBidi" w:eastAsia="Cambria Math" w:hAnsiTheme="majorBidi" w:cstheme="majorBidi"/>
                <w:i/>
                <w:sz w:val="20"/>
                <w:szCs w:val="20"/>
              </w:rPr>
              <w:t>To</w:t>
            </w:r>
            <w:r w:rsidRPr="00064C85">
              <w:rPr>
                <w:rFonts w:asciiTheme="majorBidi" w:hAnsiTheme="majorBidi" w:cstheme="majorBidi"/>
                <w:sz w:val="20"/>
                <w:szCs w:val="20"/>
              </w:rPr>
              <w:t xml:space="preserve">tal pressure losses decreased by more than 28%, resulting in a corresponding reduction in fan-power demand. The thermal performance remained relatively similar, with </w:t>
            </w:r>
            <w:r w:rsidRPr="00064C85">
              <w:rPr>
                <w:rFonts w:asciiTheme="majorBidi" w:eastAsia="Cambria Math" w:hAnsiTheme="majorBidi" w:cstheme="majorBidi"/>
                <w:i/>
                <w:sz w:val="20"/>
                <w:szCs w:val="20"/>
              </w:rPr>
              <w:t>ε</w:t>
            </w:r>
            <w:r w:rsidRPr="00064C85">
              <w:rPr>
                <w:rFonts w:asciiTheme="majorBidi" w:hAnsiTheme="majorBidi" w:cstheme="majorBidi"/>
                <w:sz w:val="20"/>
                <w:szCs w:val="20"/>
              </w:rPr>
              <w:t xml:space="preserve"> differences ranging from 1% to 2%. However, </w:t>
            </w:r>
            <w:r w:rsidRPr="00064C85">
              <w:rPr>
                <w:rFonts w:ascii="Cambria Math" w:eastAsia="Cambria Math" w:hAnsi="Cambria Math" w:cstheme="majorBidi"/>
                <w:i/>
                <w:sz w:val="20"/>
                <w:szCs w:val="20"/>
              </w:rPr>
              <w:t>η*</w:t>
            </w:r>
            <w:r w:rsidRPr="00064C85">
              <w:rPr>
                <w:rFonts w:asciiTheme="majorBidi" w:hAnsiTheme="majorBidi" w:cstheme="majorBidi"/>
                <w:sz w:val="20"/>
                <w:szCs w:val="20"/>
              </w:rPr>
              <w:t xml:space="preserve"> was consistently higher for the </w:t>
            </w:r>
            <w:r w:rsidRPr="00064C85">
              <w:rPr>
                <w:rFonts w:asciiTheme="majorBidi" w:eastAsia="Cambria Math" w:hAnsiTheme="majorBidi" w:cstheme="majorBidi"/>
                <w:i/>
                <w:sz w:val="20"/>
                <w:szCs w:val="20"/>
              </w:rPr>
              <w:t>U</w:t>
            </w:r>
            <w:r w:rsidRPr="00064C85">
              <w:rPr>
                <w:rFonts w:asciiTheme="majorBidi" w:hAnsiTheme="majorBidi" w:cstheme="majorBidi"/>
                <w:sz w:val="20"/>
                <w:szCs w:val="20"/>
              </w:rPr>
              <w:t xml:space="preserve">-type arrangement, exceeding the </w:t>
            </w:r>
            <w:r w:rsidRPr="00064C85">
              <w:rPr>
                <w:rFonts w:asciiTheme="majorBidi" w:eastAsia="Cambria Math" w:hAnsiTheme="majorBidi" w:cstheme="majorBidi"/>
                <w:i/>
                <w:sz w:val="20"/>
                <w:szCs w:val="20"/>
              </w:rPr>
              <w:t>Z</w:t>
            </w:r>
            <w:r w:rsidRPr="00064C85">
              <w:rPr>
                <w:rFonts w:asciiTheme="majorBidi" w:hAnsiTheme="majorBidi" w:cstheme="majorBidi"/>
                <w:sz w:val="20"/>
                <w:szCs w:val="20"/>
              </w:rPr>
              <w:t xml:space="preserve">-type by more than 40% at the highest </w:t>
            </w:r>
            <w:r w:rsidRPr="00064C85">
              <w:rPr>
                <w:rFonts w:asciiTheme="majorBidi" w:eastAsia="Cambria Math" w:hAnsiTheme="majorBidi" w:cstheme="majorBidi"/>
                <w:i/>
                <w:sz w:val="20"/>
                <w:szCs w:val="20"/>
              </w:rPr>
              <w:t>Re</w:t>
            </w:r>
            <w:r w:rsidRPr="00064C85">
              <w:rPr>
                <w:rFonts w:asciiTheme="majorBidi" w:hAnsiTheme="majorBidi" w:cstheme="majorBidi"/>
                <w:sz w:val="20"/>
                <w:szCs w:val="20"/>
              </w:rPr>
              <w:t xml:space="preserve">ynolds number. The results indicate that the </w:t>
            </w:r>
            <w:r w:rsidRPr="00064C85">
              <w:rPr>
                <w:rFonts w:asciiTheme="majorBidi" w:eastAsia="Cambria Math" w:hAnsiTheme="majorBidi" w:cstheme="majorBidi"/>
                <w:i/>
                <w:sz w:val="20"/>
                <w:szCs w:val="20"/>
              </w:rPr>
              <w:t>U</w:t>
            </w:r>
            <w:r w:rsidRPr="00064C85">
              <w:rPr>
                <w:rFonts w:asciiTheme="majorBidi" w:hAnsiTheme="majorBidi" w:cstheme="majorBidi"/>
                <w:sz w:val="20"/>
                <w:szCs w:val="20"/>
              </w:rPr>
              <w:t>-type EAHE offers the better overall thermal-hydraulic performance for passive, energy-efficient greenhouse ventilation.</w:t>
            </w:r>
          </w:p>
        </w:tc>
      </w:tr>
    </w:tbl>
    <w:p w14:paraId="2D5EE7A9" w14:textId="77777777" w:rsidR="000C7ACB" w:rsidRPr="00064C85" w:rsidRDefault="000C7ACB" w:rsidP="00724ECB">
      <w:pPr>
        <w:spacing w:after="0"/>
        <w:rPr>
          <w:rFonts w:asciiTheme="majorBidi" w:eastAsia="Calibri" w:hAnsiTheme="majorBidi" w:cstheme="majorBidi"/>
          <w:bCs/>
          <w:sz w:val="24"/>
          <w:szCs w:val="24"/>
        </w:rPr>
      </w:pPr>
    </w:p>
    <w:p w14:paraId="5E56C4EF" w14:textId="77777777" w:rsidR="0057136C" w:rsidRPr="00064C85" w:rsidRDefault="0057136C" w:rsidP="00FD5763">
      <w:pPr>
        <w:pStyle w:val="20Heading1"/>
        <w:rPr>
          <w:rFonts w:asciiTheme="majorBidi" w:hAnsiTheme="majorBidi" w:cstheme="majorBidi"/>
          <w:sz w:val="24"/>
          <w:szCs w:val="24"/>
        </w:rPr>
      </w:pPr>
      <w:r w:rsidRPr="00064C85">
        <w:rPr>
          <w:rFonts w:asciiTheme="majorBidi" w:hAnsiTheme="majorBidi" w:cstheme="majorBidi"/>
          <w:sz w:val="24"/>
          <w:szCs w:val="24"/>
        </w:rPr>
        <w:t>Introduction</w:t>
      </w:r>
    </w:p>
    <w:p w14:paraId="41CDE7CE" w14:textId="77777777" w:rsidR="0057136C" w:rsidRPr="00064C85" w:rsidRDefault="0057136C" w:rsidP="0057136C">
      <w:pPr>
        <w:autoSpaceDE w:val="0"/>
        <w:autoSpaceDN w:val="0"/>
        <w:adjustRightInd w:val="0"/>
        <w:spacing w:after="0"/>
        <w:rPr>
          <w:rFonts w:asciiTheme="majorBidi" w:hAnsiTheme="majorBidi" w:cstheme="majorBidi"/>
          <w:sz w:val="24"/>
          <w:szCs w:val="24"/>
        </w:rPr>
      </w:pPr>
    </w:p>
    <w:p w14:paraId="70E420A7" w14:textId="2260C289" w:rsidR="0057136C" w:rsidRPr="00064C85" w:rsidRDefault="00AE265F" w:rsidP="00B6437C">
      <w:pPr>
        <w:autoSpaceDE w:val="0"/>
        <w:autoSpaceDN w:val="0"/>
        <w:adjustRightInd w:val="0"/>
        <w:spacing w:after="0"/>
        <w:jc w:val="both"/>
        <w:rPr>
          <w:rFonts w:asciiTheme="majorBidi" w:eastAsia="Calibri" w:hAnsiTheme="majorBidi" w:cstheme="majorBidi"/>
          <w:sz w:val="24"/>
          <w:szCs w:val="24"/>
          <w:lang w:bidi="ar-IQ"/>
        </w:rPr>
      </w:pPr>
      <w:r w:rsidRPr="00064C85">
        <w:rPr>
          <w:rFonts w:asciiTheme="majorBidi" w:eastAsia="Calibri" w:hAnsiTheme="majorBidi" w:cstheme="majorBidi"/>
          <w:sz w:val="24"/>
          <w:szCs w:val="24"/>
          <w:lang w:bidi="ar-IQ"/>
        </w:rPr>
        <w:t xml:space="preserve">One of the main challenges today is the high amount of energy required for heating and cooling for greenhouse in agricultural section, which makes the use of renewable energy sources increasingly important. Geothermal energy constitutes a substantial category of renewable energy applicable in many sectors, including power generation, space heating, and cooling systems. The interest in sustainable and passive technology has been increasing. Earth-to-air heat exchangers have emerged as sustainable solutions in ventilation and air-conditioning systems due to their capacity to draw on the relatively steady soil temperature at a specific depth (3-4 m) to improve the quality of incoming air. By exchanging heat between the air and the ground, the system can provide cooling during the summer and heating during the winter. The grid-pipe configuration is very significant among the diverse design layouts. In this layout, a header pipe is installed at both the entrance and the exit: ambient air is distributed through several buried parallel pipes and then collected before being supplied to the indoor space, as seen in Figure 1. This configuration is suitable for large buildings that require a lot of preconditioned air to flow through them. Given this importance, several previous studies investigated </w:t>
      </w:r>
      <w:r w:rsidRPr="00064C85">
        <w:rPr>
          <w:rFonts w:asciiTheme="majorBidi" w:eastAsia="Calibri" w:hAnsiTheme="majorBidi" w:cstheme="majorBidi"/>
          <w:sz w:val="24"/>
          <w:szCs w:val="24"/>
          <w:lang w:bidi="ar-IQ"/>
        </w:rPr>
        <w:lastRenderedPageBreak/>
        <w:t>grid-type EAHE arrangements from different aspects, such as heat transfer, effectiveness, the effect of pipe diameter and number, and airflow distribution patterns in the network</w:t>
      </w:r>
      <w:r w:rsidR="00B6437C" w:rsidRPr="00064C85">
        <w:rPr>
          <w:rFonts w:asciiTheme="majorBidi" w:eastAsia="Calibri" w:hAnsiTheme="majorBidi" w:cstheme="majorBidi"/>
          <w:sz w:val="24"/>
          <w:szCs w:val="24"/>
          <w:lang w:bidi="ar-IQ"/>
        </w:rPr>
        <w:t>.</w:t>
      </w:r>
    </w:p>
    <w:p w14:paraId="42C518B3" w14:textId="1E72B523" w:rsidR="004838F4" w:rsidRPr="00064C85" w:rsidRDefault="00064C85" w:rsidP="00064C85">
      <w:pPr>
        <w:autoSpaceDE w:val="0"/>
        <w:autoSpaceDN w:val="0"/>
        <w:adjustRightInd w:val="0"/>
        <w:spacing w:after="0"/>
        <w:rPr>
          <w:rFonts w:asciiTheme="majorBidi" w:eastAsia="Calibri" w:hAnsiTheme="majorBidi" w:cstheme="majorBidi"/>
          <w:sz w:val="24"/>
          <w:szCs w:val="24"/>
          <w:lang w:bidi="ar-IQ"/>
        </w:rPr>
      </w:pPr>
      <w:r w:rsidRPr="00064C85">
        <w:rPr>
          <w:rFonts w:asciiTheme="majorBidi" w:eastAsia="Calibri" w:hAnsiTheme="majorBidi" w:cstheme="majorBidi"/>
          <w:noProof/>
          <w:sz w:val="24"/>
          <w:szCs w:val="24"/>
          <w:lang w:bidi="ar-IQ"/>
        </w:rPr>
        <w:drawing>
          <wp:anchor distT="0" distB="0" distL="114300" distR="114300" simplePos="0" relativeHeight="251671552" behindDoc="1" locked="0" layoutInCell="1" allowOverlap="1" wp14:anchorId="6CB751F6" wp14:editId="110915B3">
            <wp:simplePos x="0" y="0"/>
            <wp:positionH relativeFrom="column">
              <wp:posOffset>857250</wp:posOffset>
            </wp:positionH>
            <wp:positionV relativeFrom="paragraph">
              <wp:posOffset>92075</wp:posOffset>
            </wp:positionV>
            <wp:extent cx="4290060" cy="3362325"/>
            <wp:effectExtent l="0" t="0" r="0" b="9525"/>
            <wp:wrapTopAndBottom/>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0060" cy="3362325"/>
                    </a:xfrm>
                    <a:prstGeom prst="rect">
                      <a:avLst/>
                    </a:prstGeom>
                  </pic:spPr>
                </pic:pic>
              </a:graphicData>
            </a:graphic>
            <wp14:sizeRelH relativeFrom="margin">
              <wp14:pctWidth>0</wp14:pctWidth>
            </wp14:sizeRelH>
            <wp14:sizeRelV relativeFrom="margin">
              <wp14:pctHeight>0</wp14:pctHeight>
            </wp14:sizeRelV>
          </wp:anchor>
        </w:drawing>
      </w:r>
    </w:p>
    <w:p w14:paraId="01DC0AF5" w14:textId="77777777" w:rsidR="004838F4" w:rsidRPr="00064C85" w:rsidRDefault="004838F4" w:rsidP="00064C85">
      <w:pPr>
        <w:pStyle w:val="NoSpacing"/>
        <w:bidi w:val="0"/>
        <w:rPr>
          <w:rFonts w:asciiTheme="majorBidi" w:hAnsiTheme="majorBidi" w:cstheme="majorBidi"/>
          <w:sz w:val="24"/>
          <w:szCs w:val="24"/>
        </w:rPr>
      </w:pPr>
    </w:p>
    <w:p w14:paraId="3A269BF2" w14:textId="0CAA71CA" w:rsidR="00D324B4" w:rsidRPr="00064C85" w:rsidRDefault="009E2B83" w:rsidP="004838F4">
      <w:pPr>
        <w:pStyle w:val="NoSpacing"/>
        <w:bidi w:val="0"/>
        <w:jc w:val="center"/>
        <w:rPr>
          <w:rFonts w:asciiTheme="majorBidi" w:hAnsiTheme="majorBidi" w:cstheme="majorBidi"/>
          <w:sz w:val="24"/>
          <w:szCs w:val="24"/>
        </w:rPr>
      </w:pPr>
      <w:r w:rsidRPr="00064C85">
        <w:rPr>
          <w:rFonts w:asciiTheme="majorBidi" w:hAnsiTheme="majorBidi" w:cstheme="majorBidi"/>
          <w:sz w:val="24"/>
          <w:szCs w:val="24"/>
        </w:rPr>
        <w:t>Figure 1: Schematic of EAHE system.</w:t>
      </w:r>
    </w:p>
    <w:p w14:paraId="61D27726" w14:textId="77777777" w:rsidR="006232D3" w:rsidRPr="00064C85" w:rsidRDefault="006232D3" w:rsidP="006232D3">
      <w:pPr>
        <w:pStyle w:val="NoSpacing"/>
        <w:bidi w:val="0"/>
        <w:jc w:val="center"/>
        <w:rPr>
          <w:rFonts w:asciiTheme="majorBidi" w:hAnsiTheme="majorBidi" w:cstheme="majorBidi"/>
          <w:sz w:val="24"/>
          <w:szCs w:val="24"/>
        </w:rPr>
      </w:pPr>
    </w:p>
    <w:p w14:paraId="5766FC56" w14:textId="77777777" w:rsidR="00293BCA" w:rsidRPr="00064C85" w:rsidRDefault="00293BCA" w:rsidP="006232D3">
      <w:pPr>
        <w:pStyle w:val="20Heading1"/>
        <w:jc w:val="both"/>
        <w:rPr>
          <w:rFonts w:asciiTheme="majorBidi" w:hAnsiTheme="majorBidi" w:cstheme="majorBidi"/>
          <w:b w:val="0"/>
          <w:bCs w:val="0"/>
          <w:sz w:val="24"/>
          <w:szCs w:val="24"/>
        </w:rPr>
      </w:pPr>
      <w:r w:rsidRPr="00064C85">
        <w:rPr>
          <w:rFonts w:asciiTheme="majorBidi" w:eastAsia="Cambria Math" w:hAnsiTheme="majorBidi" w:cstheme="majorBidi"/>
          <w:b w:val="0"/>
          <w:bCs w:val="0"/>
          <w:iCs/>
          <w:sz w:val="24"/>
          <w:szCs w:val="24"/>
        </w:rPr>
        <w:t>Pr</w:t>
      </w:r>
      <w:r w:rsidRPr="00064C85">
        <w:rPr>
          <w:rFonts w:asciiTheme="majorBidi" w:hAnsiTheme="majorBidi" w:cstheme="majorBidi"/>
          <w:b w:val="0"/>
          <w:bCs w:val="0"/>
          <w:iCs/>
          <w:sz w:val="24"/>
          <w:szCs w:val="24"/>
        </w:rPr>
        <w:t>evious studies</w:t>
      </w:r>
      <w:r w:rsidRPr="00064C85">
        <w:rPr>
          <w:rFonts w:asciiTheme="majorBidi" w:hAnsiTheme="majorBidi" w:cstheme="majorBidi"/>
          <w:b w:val="0"/>
          <w:bCs w:val="0"/>
          <w:sz w:val="24"/>
          <w:szCs w:val="24"/>
        </w:rPr>
        <w:t xml:space="preserve"> have extensively investigated the design and performance of Earth-to-Air Heat Exchanger (EAHE) systems, with particular emphasis on grid-type configurations and their thermo-hydraulic behavior under various operating conditions.</w:t>
      </w:r>
    </w:p>
    <w:p w14:paraId="795BEF29" w14:textId="71954271" w:rsidR="00293BCA" w:rsidRPr="00064C85" w:rsidRDefault="00293BCA" w:rsidP="002859D3">
      <w:pPr>
        <w:pStyle w:val="20Heading1"/>
        <w:jc w:val="both"/>
        <w:rPr>
          <w:rFonts w:asciiTheme="majorBidi" w:hAnsiTheme="majorBidi" w:cstheme="majorBidi"/>
          <w:b w:val="0"/>
          <w:bCs w:val="0"/>
          <w:sz w:val="24"/>
          <w:szCs w:val="24"/>
        </w:rPr>
      </w:pPr>
      <w:r w:rsidRPr="00064C85">
        <w:rPr>
          <w:rFonts w:asciiTheme="majorBidi" w:hAnsiTheme="majorBidi" w:cstheme="majorBidi"/>
          <w:b w:val="0"/>
          <w:bCs w:val="0"/>
          <w:sz w:val="24"/>
          <w:szCs w:val="24"/>
        </w:rPr>
        <w:t xml:space="preserve">Badescu and Isvoranu [1] created a mathematical approach in the evaluation of different grid geometries and airflow paths and showed that </w:t>
      </w:r>
      <w:r w:rsidRPr="00064C85">
        <w:rPr>
          <w:rFonts w:asciiTheme="majorBidi" w:eastAsia="Cambria Math" w:hAnsiTheme="majorBidi" w:cstheme="majorBidi"/>
          <w:b w:val="0"/>
          <w:bCs w:val="0"/>
          <w:i/>
          <w:sz w:val="24"/>
          <w:szCs w:val="24"/>
        </w:rPr>
        <w:t>Z</w:t>
      </w:r>
      <w:r w:rsidRPr="00064C85">
        <w:rPr>
          <w:rFonts w:asciiTheme="majorBidi" w:hAnsiTheme="majorBidi" w:cstheme="majorBidi"/>
          <w:b w:val="0"/>
          <w:bCs w:val="0"/>
          <w:sz w:val="24"/>
          <w:szCs w:val="24"/>
        </w:rPr>
        <w:t xml:space="preserve">-paths can be more thermally efficient than </w:t>
      </w:r>
      <w:r w:rsidRPr="00064C85">
        <w:rPr>
          <w:rFonts w:asciiTheme="majorBidi" w:eastAsia="Cambria Math" w:hAnsiTheme="majorBidi" w:cstheme="majorBidi"/>
          <w:b w:val="0"/>
          <w:bCs w:val="0"/>
          <w:i/>
          <w:sz w:val="24"/>
          <w:szCs w:val="24"/>
        </w:rPr>
        <w:t>U</w:t>
      </w:r>
      <w:r w:rsidRPr="00064C85">
        <w:rPr>
          <w:rFonts w:asciiTheme="majorBidi" w:hAnsiTheme="majorBidi" w:cstheme="majorBidi"/>
          <w:b w:val="0"/>
          <w:bCs w:val="0"/>
          <w:sz w:val="24"/>
          <w:szCs w:val="24"/>
        </w:rPr>
        <w:t xml:space="preserve">-paths. Whereas, Amanowicz and Wojtkowiak [2] carried out an experiment on the hydraulic and flow distribution characteristics of grid designs. The analysis showed that alterations of air supply scheme including transition of </w:t>
      </w:r>
      <w:r w:rsidRPr="00064C85">
        <w:rPr>
          <w:rFonts w:asciiTheme="majorBidi" w:eastAsia="Cambria Math" w:hAnsiTheme="majorBidi" w:cstheme="majorBidi"/>
          <w:b w:val="0"/>
          <w:bCs w:val="0"/>
          <w:i/>
          <w:sz w:val="24"/>
          <w:szCs w:val="24"/>
        </w:rPr>
        <w:t>Z</w:t>
      </w:r>
      <w:r w:rsidRPr="00064C85">
        <w:rPr>
          <w:rFonts w:asciiTheme="majorBidi" w:hAnsiTheme="majorBidi" w:cstheme="majorBidi"/>
          <w:b w:val="0"/>
          <w:bCs w:val="0"/>
          <w:sz w:val="24"/>
          <w:szCs w:val="24"/>
        </w:rPr>
        <w:t xml:space="preserve">-type to </w:t>
      </w:r>
      <w:r w:rsidRPr="00064C85">
        <w:rPr>
          <w:rFonts w:asciiTheme="majorBidi" w:eastAsia="Cambria Math" w:hAnsiTheme="majorBidi" w:cstheme="majorBidi"/>
          <w:b w:val="0"/>
          <w:bCs w:val="0"/>
          <w:i/>
          <w:sz w:val="24"/>
          <w:szCs w:val="24"/>
        </w:rPr>
        <w:t>U</w:t>
      </w:r>
      <w:r w:rsidRPr="00064C85">
        <w:rPr>
          <w:rFonts w:asciiTheme="majorBidi" w:hAnsiTheme="majorBidi" w:cstheme="majorBidi"/>
          <w:b w:val="0"/>
          <w:bCs w:val="0"/>
          <w:sz w:val="24"/>
          <w:szCs w:val="24"/>
        </w:rPr>
        <w:t xml:space="preserve">-type can be successfully used to enhance uniformity of airflow and reduction of pressure loss, which is 9 per cent better heating transfer performance as compared to the conventional </w:t>
      </w:r>
      <w:r w:rsidRPr="00064C85">
        <w:rPr>
          <w:rFonts w:asciiTheme="majorBidi" w:eastAsia="Cambria Math" w:hAnsiTheme="majorBidi" w:cstheme="majorBidi"/>
          <w:b w:val="0"/>
          <w:bCs w:val="0"/>
          <w:i/>
          <w:sz w:val="24"/>
          <w:szCs w:val="24"/>
        </w:rPr>
        <w:t>Z</w:t>
      </w:r>
      <w:r w:rsidRPr="00064C85">
        <w:rPr>
          <w:rFonts w:asciiTheme="majorBidi" w:hAnsiTheme="majorBidi" w:cstheme="majorBidi"/>
          <w:b w:val="0"/>
          <w:bCs w:val="0"/>
          <w:sz w:val="24"/>
          <w:szCs w:val="24"/>
        </w:rPr>
        <w:t>-type design. The relevance of the effect of the geometric parameters and airflow distribution on overall performance was proven by the subsequent analyses.</w:t>
      </w:r>
      <w:r w:rsidR="002859D3" w:rsidRPr="00064C85">
        <w:rPr>
          <w:rFonts w:asciiTheme="majorBidi" w:hAnsiTheme="majorBidi" w:cstheme="majorBidi"/>
          <w:b w:val="0"/>
          <w:bCs w:val="0"/>
          <w:sz w:val="24"/>
          <w:szCs w:val="24"/>
        </w:rPr>
        <w:t xml:space="preserve"> </w:t>
      </w:r>
      <w:r w:rsidRPr="00064C85">
        <w:rPr>
          <w:rFonts w:asciiTheme="majorBidi" w:hAnsiTheme="majorBidi" w:cstheme="majorBidi"/>
          <w:b w:val="0"/>
          <w:bCs w:val="0"/>
          <w:sz w:val="24"/>
          <w:szCs w:val="24"/>
        </w:rPr>
        <w:t>Ahmed et al [3] numerical and experimental analysis of a grid EAHE system was performed in a hot-humid climate with major consideration to the length of pipes, their diameter, and the flow rate as some of the factors that influence the cooling potential.</w:t>
      </w:r>
      <w:r w:rsidR="002859D3" w:rsidRPr="00064C85">
        <w:rPr>
          <w:rFonts w:asciiTheme="majorBidi" w:hAnsiTheme="majorBidi" w:cstheme="majorBidi"/>
          <w:b w:val="0"/>
          <w:bCs w:val="0"/>
          <w:sz w:val="24"/>
          <w:szCs w:val="24"/>
        </w:rPr>
        <w:t xml:space="preserve"> </w:t>
      </w:r>
      <w:r w:rsidRPr="00064C85">
        <w:rPr>
          <w:rFonts w:asciiTheme="majorBidi" w:hAnsiTheme="majorBidi" w:cstheme="majorBidi"/>
          <w:b w:val="0"/>
          <w:bCs w:val="0"/>
          <w:sz w:val="24"/>
          <w:szCs w:val="24"/>
        </w:rPr>
        <w:t>Amanowicz and Wojtkowiak [4, 5] motivated further research by them which demonstrated the influence of non-uniform airflow in grid pipes. Their results showed that under static pressure imbalance in pipes it is possible to achieve variation in the flow distribution which is up to five times, thereby increasing the overall pressure losses and reducing thermal efficiency.</w:t>
      </w:r>
      <w:r w:rsidR="002859D3" w:rsidRPr="00064C85">
        <w:rPr>
          <w:rFonts w:asciiTheme="majorBidi" w:hAnsiTheme="majorBidi" w:cstheme="majorBidi"/>
          <w:b w:val="0"/>
          <w:bCs w:val="0"/>
          <w:sz w:val="24"/>
          <w:szCs w:val="24"/>
        </w:rPr>
        <w:t xml:space="preserve"> </w:t>
      </w:r>
      <w:r w:rsidRPr="00064C85">
        <w:rPr>
          <w:rFonts w:asciiTheme="majorBidi" w:hAnsiTheme="majorBidi" w:cstheme="majorBidi"/>
          <w:b w:val="0"/>
          <w:bCs w:val="0"/>
          <w:sz w:val="24"/>
          <w:szCs w:val="24"/>
        </w:rPr>
        <w:t xml:space="preserve">Amanowicz [6] in CFD and simulated models showed that modification of air supply configuration between </w:t>
      </w:r>
      <w:r w:rsidRPr="00064C85">
        <w:rPr>
          <w:rFonts w:asciiTheme="majorBidi" w:eastAsia="Cambria Math" w:hAnsiTheme="majorBidi" w:cstheme="majorBidi"/>
          <w:b w:val="0"/>
          <w:bCs w:val="0"/>
          <w:i/>
          <w:sz w:val="24"/>
          <w:szCs w:val="24"/>
        </w:rPr>
        <w:t>Z</w:t>
      </w:r>
      <w:r w:rsidRPr="00064C85">
        <w:rPr>
          <w:rFonts w:asciiTheme="majorBidi" w:hAnsiTheme="majorBidi" w:cstheme="majorBidi"/>
          <w:b w:val="0"/>
          <w:bCs w:val="0"/>
          <w:sz w:val="24"/>
          <w:szCs w:val="24"/>
        </w:rPr>
        <w:t xml:space="preserve">-type and </w:t>
      </w:r>
      <w:r w:rsidRPr="00064C85">
        <w:rPr>
          <w:rFonts w:asciiTheme="majorBidi" w:eastAsia="Cambria Math" w:hAnsiTheme="majorBidi" w:cstheme="majorBidi"/>
          <w:b w:val="0"/>
          <w:bCs w:val="0"/>
          <w:i/>
          <w:sz w:val="24"/>
          <w:szCs w:val="24"/>
        </w:rPr>
        <w:t>U</w:t>
      </w:r>
      <w:r w:rsidRPr="00064C85">
        <w:rPr>
          <w:rFonts w:asciiTheme="majorBidi" w:hAnsiTheme="majorBidi" w:cstheme="majorBidi"/>
          <w:b w:val="0"/>
          <w:bCs w:val="0"/>
          <w:sz w:val="24"/>
          <w:szCs w:val="24"/>
        </w:rPr>
        <w:t xml:space="preserve">-type leads to a reduction of total pressure losses by 6-36% and enhancement of flow uniformity by 11-80%. A number of applied studies have provided significant information with </w:t>
      </w:r>
      <w:r w:rsidRPr="00064C85">
        <w:rPr>
          <w:rFonts w:asciiTheme="majorBidi" w:hAnsiTheme="majorBidi" w:cstheme="majorBidi"/>
          <w:b w:val="0"/>
          <w:bCs w:val="0"/>
          <w:sz w:val="24"/>
          <w:szCs w:val="24"/>
        </w:rPr>
        <w:lastRenderedPageBreak/>
        <w:t xml:space="preserve">regards to the functioning of EAHE systems under a variety of environmental conditions. Sakhri et al. [7] conducted experiments in dry Algerian conditions, but demonstrating the high level of heating and cooling efficiency of the system in various seasons. Mushtaq and Muter [8] focused on the benefits of grid arrangement in poultry houses in Nasiriyah, and Ahmad and </w:t>
      </w:r>
      <w:r w:rsidRPr="00064C85">
        <w:rPr>
          <w:rFonts w:asciiTheme="majorBidi" w:eastAsia="Cambria Math" w:hAnsiTheme="majorBidi" w:cstheme="majorBidi"/>
          <w:b w:val="0"/>
          <w:bCs w:val="0"/>
          <w:sz w:val="24"/>
          <w:szCs w:val="24"/>
        </w:rPr>
        <w:t>Pr</w:t>
      </w:r>
      <w:r w:rsidRPr="00064C85">
        <w:rPr>
          <w:rFonts w:asciiTheme="majorBidi" w:hAnsiTheme="majorBidi" w:cstheme="majorBidi"/>
          <w:b w:val="0"/>
          <w:bCs w:val="0"/>
          <w:sz w:val="24"/>
          <w:szCs w:val="24"/>
        </w:rPr>
        <w:t>akash [9] experimented to identify the effects of pipe diameter and velocity on effectiveness, and Mohammed et al. [10] modeled alternative EAHE systems in Iraq, which validated that multi-pipe systems have high potential as a cooling system.</w:t>
      </w:r>
      <w:r w:rsidR="002859D3" w:rsidRPr="00064C85">
        <w:rPr>
          <w:rFonts w:asciiTheme="majorBidi" w:hAnsiTheme="majorBidi" w:cstheme="majorBidi"/>
          <w:b w:val="0"/>
          <w:bCs w:val="0"/>
          <w:sz w:val="24"/>
          <w:szCs w:val="24"/>
        </w:rPr>
        <w:t xml:space="preserve"> </w:t>
      </w:r>
      <w:r w:rsidRPr="00064C85">
        <w:rPr>
          <w:rFonts w:asciiTheme="majorBidi" w:eastAsia="Cambria Math" w:hAnsiTheme="majorBidi" w:cstheme="majorBidi"/>
          <w:b w:val="0"/>
          <w:bCs w:val="0"/>
          <w:i/>
          <w:sz w:val="24"/>
          <w:szCs w:val="24"/>
        </w:rPr>
        <w:t>Re</w:t>
      </w:r>
      <w:r w:rsidRPr="00064C85">
        <w:rPr>
          <w:rFonts w:asciiTheme="majorBidi" w:hAnsiTheme="majorBidi" w:cstheme="majorBidi"/>
          <w:b w:val="0"/>
          <w:bCs w:val="0"/>
          <w:sz w:val="24"/>
          <w:szCs w:val="24"/>
        </w:rPr>
        <w:t>cently, Eman Hummood et al. [11] carried out a numerical experiment whereby computational fluid dynamics was used to find out the impacts of the disturbed soil thickness on the effectiveness of Earth-to-Air Heat Exchangers (EAHE) when the length of the pipes was varied and lengthened with varying flow velocities in Nasiriya, in southern Iraq.  The results revealed that there were at least changes in the flow velocity or pipe length in determining the temperature of the wall at the 1D to 6D levels in low velocities. This stability is associated with the effect of the temperature around the growing layer of soil on its growing thickness.</w:t>
      </w:r>
      <w:r w:rsidR="002859D3" w:rsidRPr="00064C85">
        <w:rPr>
          <w:rFonts w:asciiTheme="majorBidi" w:hAnsiTheme="majorBidi" w:cstheme="majorBidi"/>
          <w:b w:val="0"/>
          <w:bCs w:val="0"/>
          <w:sz w:val="24"/>
          <w:szCs w:val="24"/>
        </w:rPr>
        <w:t xml:space="preserve"> </w:t>
      </w:r>
      <w:r w:rsidRPr="00064C85">
        <w:rPr>
          <w:rFonts w:asciiTheme="majorBidi" w:hAnsiTheme="majorBidi" w:cstheme="majorBidi"/>
          <w:b w:val="0"/>
          <w:bCs w:val="0"/>
          <w:sz w:val="24"/>
          <w:szCs w:val="24"/>
        </w:rPr>
        <w:t>Sofyan et al. [12] applied Ansys Fluent to measure the cooling performance of EAHE systems in parallel and series configurations. Their results showed that losses of pressure in parallel systems were about six times less than those in series systems. It was found that parallel systems were more efficient by approximately 15 percent than series systems even though the latter produced air at much lower temperatures than the former.</w:t>
      </w:r>
    </w:p>
    <w:p w14:paraId="56F2FD0B" w14:textId="77777777" w:rsidR="00293BCA" w:rsidRPr="00064C85" w:rsidRDefault="00293BCA" w:rsidP="006232D3">
      <w:pPr>
        <w:pStyle w:val="20Heading1"/>
        <w:jc w:val="both"/>
        <w:rPr>
          <w:rFonts w:asciiTheme="majorBidi" w:hAnsiTheme="majorBidi" w:cstheme="majorBidi"/>
          <w:b w:val="0"/>
          <w:bCs w:val="0"/>
          <w:sz w:val="24"/>
          <w:szCs w:val="24"/>
        </w:rPr>
      </w:pPr>
      <w:r w:rsidRPr="00064C85">
        <w:rPr>
          <w:rFonts w:asciiTheme="majorBidi" w:hAnsiTheme="majorBidi" w:cstheme="majorBidi"/>
          <w:b w:val="0"/>
          <w:bCs w:val="0"/>
          <w:sz w:val="24"/>
          <w:szCs w:val="24"/>
        </w:rPr>
        <w:t xml:space="preserve">Though previous studies have enabled improvement of understanding of EAHE systems, most of them have addressed one aspect of performance </w:t>
      </w:r>
      <w:r w:rsidRPr="00064C85">
        <w:rPr>
          <w:rFonts w:asciiTheme="majorBidi" w:eastAsia="Cambria Math" w:hAnsiTheme="majorBidi" w:cstheme="majorBidi"/>
          <w:b w:val="0"/>
          <w:bCs w:val="0"/>
          <w:i/>
          <w:sz w:val="24"/>
          <w:szCs w:val="24"/>
        </w:rPr>
        <w:t>i</w:t>
      </w:r>
      <w:r w:rsidRPr="00064C85">
        <w:rPr>
          <w:rFonts w:asciiTheme="majorBidi" w:hAnsiTheme="majorBidi" w:cstheme="majorBidi"/>
          <w:b w:val="0"/>
          <w:bCs w:val="0"/>
          <w:sz w:val="24"/>
          <w:szCs w:val="24"/>
        </w:rPr>
        <w:t>.e., either thermal, hydraulic or geometric performance with other operating and boundary conditions. This weakness complicates the direct comparison of their results and the general conclusions. Moreover, a limited number of studies have been able to conduct a comprehensive comparison of the various grid-type layouts under identical conditions in terms of which a set of equivalent dimensionless performance measures is used. As such, there is a research gap on the topic of fair and overall performance comparisons in different layouts.</w:t>
      </w:r>
    </w:p>
    <w:p w14:paraId="6594654B" w14:textId="71A3C5B4" w:rsidR="00B16C25" w:rsidRPr="00064C85" w:rsidRDefault="00293BCA" w:rsidP="002859D3">
      <w:pPr>
        <w:pStyle w:val="20Heading1"/>
        <w:jc w:val="both"/>
        <w:rPr>
          <w:rFonts w:asciiTheme="majorBidi" w:hAnsiTheme="majorBidi" w:cstheme="majorBidi"/>
          <w:b w:val="0"/>
          <w:bCs w:val="0"/>
          <w:sz w:val="24"/>
          <w:szCs w:val="24"/>
        </w:rPr>
      </w:pPr>
      <w:r w:rsidRPr="00064C85">
        <w:rPr>
          <w:rFonts w:asciiTheme="majorBidi" w:eastAsia="Cambria Math" w:hAnsiTheme="majorBidi" w:cstheme="majorBidi"/>
          <w:b w:val="0"/>
          <w:bCs w:val="0"/>
          <w:i/>
          <w:sz w:val="24"/>
          <w:szCs w:val="24"/>
        </w:rPr>
        <w:t>To</w:t>
      </w:r>
      <w:r w:rsidRPr="00064C85">
        <w:rPr>
          <w:rFonts w:asciiTheme="majorBidi" w:hAnsiTheme="majorBidi" w:cstheme="majorBidi"/>
          <w:b w:val="0"/>
          <w:bCs w:val="0"/>
          <w:sz w:val="24"/>
          <w:szCs w:val="24"/>
        </w:rPr>
        <w:t xml:space="preserve"> address this gap, the present numerical study compares two grid-type EAHE configurations, </w:t>
      </w:r>
      <w:r w:rsidRPr="00064C85">
        <w:rPr>
          <w:rFonts w:asciiTheme="majorBidi" w:eastAsia="Cambria Math" w:hAnsiTheme="majorBidi" w:cstheme="majorBidi"/>
          <w:b w:val="0"/>
          <w:bCs w:val="0"/>
          <w:i/>
          <w:sz w:val="24"/>
          <w:szCs w:val="24"/>
        </w:rPr>
        <w:t>Z</w:t>
      </w:r>
      <w:r w:rsidRPr="00064C85">
        <w:rPr>
          <w:rFonts w:asciiTheme="majorBidi" w:hAnsiTheme="majorBidi" w:cstheme="majorBidi"/>
          <w:b w:val="0"/>
          <w:bCs w:val="0"/>
          <w:sz w:val="24"/>
          <w:szCs w:val="24"/>
        </w:rPr>
        <w:t xml:space="preserve">-type and </w:t>
      </w:r>
      <w:r w:rsidRPr="00064C85">
        <w:rPr>
          <w:rFonts w:asciiTheme="majorBidi" w:eastAsia="Cambria Math" w:hAnsiTheme="majorBidi" w:cstheme="majorBidi"/>
          <w:b w:val="0"/>
          <w:bCs w:val="0"/>
          <w:i/>
          <w:sz w:val="24"/>
          <w:szCs w:val="24"/>
        </w:rPr>
        <w:t>U</w:t>
      </w:r>
      <w:r w:rsidRPr="00064C85">
        <w:rPr>
          <w:rFonts w:asciiTheme="majorBidi" w:hAnsiTheme="majorBidi" w:cstheme="majorBidi"/>
          <w:b w:val="0"/>
          <w:bCs w:val="0"/>
          <w:sz w:val="24"/>
          <w:szCs w:val="24"/>
        </w:rPr>
        <w:t>-type, under identical operating and geometric conditions. The comparison is intended to isolate the effect of the flow path alone, since both layouts have the same pipe number, pipe diameter, buried length, and burial depth. Four dimensionless indicators form the basis of the investigation: the effectiveness (</w:t>
      </w:r>
      <w:r w:rsidRPr="00064C85">
        <w:rPr>
          <w:rFonts w:ascii="Cambria Math" w:eastAsia="Cambria Math" w:hAnsi="Cambria Math" w:cstheme="majorBidi"/>
          <w:b w:val="0"/>
          <w:bCs w:val="0"/>
          <w:i/>
          <w:iCs/>
          <w:sz w:val="24"/>
          <w:szCs w:val="24"/>
        </w:rPr>
        <w:t>ε</w:t>
      </w:r>
      <w:r w:rsidRPr="00064C85">
        <w:rPr>
          <w:rFonts w:asciiTheme="majorBidi" w:hAnsiTheme="majorBidi" w:cstheme="majorBidi"/>
          <w:b w:val="0"/>
          <w:bCs w:val="0"/>
          <w:sz w:val="24"/>
          <w:szCs w:val="24"/>
        </w:rPr>
        <w:t>), the total pressure-loss coefficient (</w:t>
      </w:r>
      <w:r w:rsidRPr="00064C85">
        <w:rPr>
          <w:rFonts w:ascii="Cambria Math" w:eastAsia="Cambria Math" w:hAnsi="Cambria Math" w:cstheme="majorBidi"/>
          <w:b w:val="0"/>
          <w:bCs w:val="0"/>
          <w:i/>
          <w:iCs/>
          <w:sz w:val="24"/>
          <w:szCs w:val="24"/>
        </w:rPr>
        <w:t>K</w:t>
      </w:r>
      <w:r w:rsidRPr="00064C85">
        <w:rPr>
          <w:rFonts w:asciiTheme="majorBidi" w:hAnsiTheme="majorBidi" w:cstheme="majorBidi"/>
          <w:b w:val="0"/>
          <w:bCs w:val="0"/>
          <w:sz w:val="24"/>
          <w:szCs w:val="24"/>
        </w:rPr>
        <w:t>), the airflow uniformity coefficient (</w:t>
      </w:r>
      <w:r w:rsidRPr="00064C85">
        <w:rPr>
          <w:rFonts w:ascii="Cambria Math" w:eastAsia="Cambria Math" w:hAnsi="Cambria Math" w:cstheme="majorBidi"/>
          <w:b w:val="0"/>
          <w:bCs w:val="0"/>
          <w:i/>
          <w:iCs/>
          <w:sz w:val="24"/>
          <w:szCs w:val="24"/>
        </w:rPr>
        <w:t>Ω</w:t>
      </w:r>
      <w:r w:rsidRPr="00064C85">
        <w:rPr>
          <w:rFonts w:asciiTheme="majorBidi" w:hAnsiTheme="majorBidi" w:cstheme="majorBidi"/>
          <w:b w:val="0"/>
          <w:bCs w:val="0"/>
          <w:sz w:val="24"/>
          <w:szCs w:val="24"/>
        </w:rPr>
        <w:t>), and the overall performance factor (</w:t>
      </w:r>
      <w:r w:rsidRPr="00064C85">
        <w:rPr>
          <w:rFonts w:ascii="Cambria Math" w:eastAsia="Cambria Math" w:hAnsi="Cambria Math" w:cstheme="majorBidi"/>
          <w:b w:val="0"/>
          <w:bCs w:val="0"/>
          <w:i/>
          <w:iCs/>
          <w:sz w:val="24"/>
          <w:szCs w:val="24"/>
        </w:rPr>
        <w:t>η*</w:t>
      </w:r>
      <w:r w:rsidRPr="00064C85">
        <w:rPr>
          <w:rFonts w:asciiTheme="majorBidi" w:hAnsiTheme="majorBidi" w:cstheme="majorBidi"/>
          <w:b w:val="0"/>
          <w:bCs w:val="0"/>
          <w:sz w:val="24"/>
          <w:szCs w:val="24"/>
        </w:rPr>
        <w:t xml:space="preserve">). </w:t>
      </w:r>
      <w:r w:rsidRPr="00064C85">
        <w:rPr>
          <w:rFonts w:asciiTheme="majorBidi" w:eastAsia="Cambria Math" w:hAnsiTheme="majorBidi" w:cstheme="majorBidi"/>
          <w:b w:val="0"/>
          <w:bCs w:val="0"/>
          <w:i/>
          <w:sz w:val="24"/>
          <w:szCs w:val="24"/>
        </w:rPr>
        <w:t>Ta</w:t>
      </w:r>
      <w:r w:rsidRPr="00064C85">
        <w:rPr>
          <w:rFonts w:asciiTheme="majorBidi" w:hAnsiTheme="majorBidi" w:cstheme="majorBidi"/>
          <w:b w:val="0"/>
          <w:bCs w:val="0"/>
          <w:sz w:val="24"/>
          <w:szCs w:val="24"/>
        </w:rPr>
        <w:t>ken together, these indicators provide a standardized framework for a fair comparison between the two layouts and make it possible to interpret the thermal benefit together with the hydraulic penalty.</w:t>
      </w:r>
    </w:p>
    <w:p w14:paraId="032497D7" w14:textId="77777777" w:rsidR="002859D3" w:rsidRPr="00064C85" w:rsidRDefault="002859D3" w:rsidP="002859D3">
      <w:pPr>
        <w:pStyle w:val="20Heading1"/>
        <w:jc w:val="both"/>
        <w:rPr>
          <w:rFonts w:asciiTheme="majorBidi" w:hAnsiTheme="majorBidi" w:cstheme="majorBidi"/>
          <w:b w:val="0"/>
          <w:bCs w:val="0"/>
          <w:sz w:val="24"/>
          <w:szCs w:val="24"/>
        </w:rPr>
      </w:pPr>
    </w:p>
    <w:p w14:paraId="37C14CA1" w14:textId="3022DD55" w:rsidR="00666707" w:rsidRPr="00064C85" w:rsidRDefault="00666707" w:rsidP="0057136C">
      <w:pPr>
        <w:pStyle w:val="Pa4"/>
        <w:jc w:val="both"/>
        <w:rPr>
          <w:rFonts w:asciiTheme="majorBidi" w:eastAsia="Calibri" w:hAnsiTheme="majorBidi" w:cstheme="majorBidi"/>
          <w:b/>
          <w:iCs/>
          <w:noProof/>
          <w:shd w:val="clear" w:color="auto" w:fill="FFFFFF"/>
          <w:lang w:bidi="ar-IQ"/>
        </w:rPr>
      </w:pPr>
      <w:r w:rsidRPr="00064C85">
        <w:rPr>
          <w:rFonts w:asciiTheme="majorBidi" w:eastAsia="Cambria Math" w:hAnsiTheme="majorBidi" w:cstheme="majorBidi"/>
          <w:b/>
          <w:iCs/>
          <w:noProof/>
          <w:shd w:val="clear" w:color="auto" w:fill="FFFFFF"/>
          <w:lang w:bidi="ar-IQ"/>
        </w:rPr>
        <w:t>Pr</w:t>
      </w:r>
      <w:r w:rsidRPr="00064C85">
        <w:rPr>
          <w:rFonts w:asciiTheme="majorBidi" w:eastAsia="Calibri" w:hAnsiTheme="majorBidi" w:cstheme="majorBidi"/>
          <w:b/>
          <w:iCs/>
          <w:noProof/>
          <w:shd w:val="clear" w:color="auto" w:fill="FFFFFF"/>
          <w:lang w:bidi="ar-IQ"/>
        </w:rPr>
        <w:t xml:space="preserve">oblem Description </w:t>
      </w:r>
    </w:p>
    <w:p w14:paraId="209C9332" w14:textId="77777777" w:rsidR="00666707" w:rsidRPr="00064C85" w:rsidRDefault="00666707" w:rsidP="0057136C">
      <w:pPr>
        <w:pStyle w:val="Pa4"/>
        <w:jc w:val="both"/>
        <w:rPr>
          <w:rFonts w:asciiTheme="majorBidi" w:eastAsia="Calibri" w:hAnsiTheme="majorBidi" w:cstheme="majorBidi"/>
          <w:bCs/>
          <w:noProof/>
          <w:shd w:val="clear" w:color="auto" w:fill="FFFFFF"/>
          <w:lang w:bidi="ar-IQ"/>
        </w:rPr>
      </w:pPr>
    </w:p>
    <w:p w14:paraId="44B4F13C" w14:textId="3D55BCC1" w:rsidR="002B14A4" w:rsidRPr="00064C85" w:rsidRDefault="002B14A4" w:rsidP="002859D3">
      <w:pPr>
        <w:pStyle w:val="Pa4"/>
        <w:jc w:val="both"/>
        <w:rPr>
          <w:rFonts w:asciiTheme="majorBidi" w:eastAsia="Calibri" w:hAnsiTheme="majorBidi" w:cstheme="majorBidi"/>
          <w:lang w:bidi="ar-IQ"/>
        </w:rPr>
      </w:pPr>
      <w:r w:rsidRPr="00064C85">
        <w:rPr>
          <w:rFonts w:asciiTheme="majorBidi" w:hAnsiTheme="majorBidi" w:cstheme="majorBidi"/>
        </w:rPr>
        <w:t xml:space="preserve">The model studied in this paper is a 3D grid-pipe earth-to-air heat exchanger system used for greenhouse cooling, investigated in two layouts: </w:t>
      </w:r>
      <w:r w:rsidRPr="00064C85">
        <w:rPr>
          <w:rFonts w:asciiTheme="majorBidi" w:eastAsia="Cambria Math" w:hAnsiTheme="majorBidi" w:cstheme="majorBidi"/>
          <w:i/>
        </w:rPr>
        <w:t>U</w:t>
      </w:r>
      <w:r w:rsidRPr="00064C85">
        <w:rPr>
          <w:rFonts w:asciiTheme="majorBidi" w:hAnsiTheme="majorBidi" w:cstheme="majorBidi"/>
        </w:rPr>
        <w:t xml:space="preserve">-type and </w:t>
      </w:r>
      <w:r w:rsidRPr="00064C85">
        <w:rPr>
          <w:rFonts w:asciiTheme="majorBidi" w:eastAsia="Cambria Math" w:hAnsiTheme="majorBidi" w:cstheme="majorBidi"/>
          <w:i/>
        </w:rPr>
        <w:t>Z</w:t>
      </w:r>
      <w:r w:rsidRPr="00064C85">
        <w:rPr>
          <w:rFonts w:asciiTheme="majorBidi" w:hAnsiTheme="majorBidi" w:cstheme="majorBidi"/>
        </w:rPr>
        <w:t>-type. The geometry was selected to represent a practical small-greenhouse application under Nasiriyah conditions while maintaining the same pipe material, diameter, branch length, spacing, and burial depth in both layouts so that only the effect of the flow path is examined. The EAHE was modeled using PVC pipes that are 3 mm thick. Both structures are designed as a buried grid at a depth of 3.5 m, where it is composed of six parallel pipes with a 1 m interval between them, a diameter of 0.1016 m, and a length of 6.93 m. All six pipes are joined by two main pipes having a diameter of 0.1016 meters and a length of 5.7 m.</w:t>
      </w:r>
    </w:p>
    <w:p w14:paraId="68564DD6" w14:textId="51F4EC26" w:rsidR="007B05E2" w:rsidRPr="00064C85" w:rsidRDefault="007B05E2" w:rsidP="007B05E2">
      <w:pPr>
        <w:pStyle w:val="Default"/>
        <w:rPr>
          <w:rFonts w:asciiTheme="majorBidi" w:hAnsiTheme="majorBidi" w:cstheme="majorBidi"/>
          <w:lang w:bidi="ar-IQ"/>
        </w:rPr>
      </w:pPr>
    </w:p>
    <w:p w14:paraId="2B44B26B" w14:textId="53DB2618" w:rsidR="004928C5" w:rsidRPr="00064C85" w:rsidRDefault="007B05E2" w:rsidP="0064510E">
      <w:pPr>
        <w:pStyle w:val="figure"/>
        <w:rPr>
          <w:rFonts w:asciiTheme="majorBidi" w:hAnsiTheme="majorBidi" w:cstheme="majorBidi"/>
          <w:sz w:val="24"/>
          <w:szCs w:val="24"/>
          <w:lang w:bidi="ar-IQ"/>
        </w:rPr>
      </w:pPr>
      <w:r w:rsidRPr="00064C85">
        <w:rPr>
          <w:rFonts w:asciiTheme="majorBidi" w:hAnsiTheme="majorBidi" w:cstheme="majorBidi"/>
          <w:noProof/>
          <w:sz w:val="24"/>
          <w:szCs w:val="24"/>
          <w:lang w:bidi="ar-IQ"/>
        </w:rPr>
        <w:drawing>
          <wp:inline distT="0" distB="0" distL="0" distR="0" wp14:anchorId="4EADFACE" wp14:editId="01F6F545">
            <wp:extent cx="4772623" cy="3429000"/>
            <wp:effectExtent l="0" t="0" r="952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3214" cy="3472533"/>
                    </a:xfrm>
                    <a:prstGeom prst="rect">
                      <a:avLst/>
                    </a:prstGeom>
                    <a:noFill/>
                  </pic:spPr>
                </pic:pic>
              </a:graphicData>
            </a:graphic>
          </wp:inline>
        </w:drawing>
      </w:r>
    </w:p>
    <w:p w14:paraId="3CCB30F2" w14:textId="2A09FC0E" w:rsidR="004928C5" w:rsidRPr="00064C85" w:rsidRDefault="004928C5" w:rsidP="00D052D9">
      <w:pPr>
        <w:autoSpaceDE w:val="0"/>
        <w:autoSpaceDN w:val="0"/>
        <w:adjustRightInd w:val="0"/>
        <w:spacing w:line="360" w:lineRule="auto"/>
        <w:jc w:val="center"/>
        <w:rPr>
          <w:rFonts w:asciiTheme="majorBidi" w:hAnsiTheme="majorBidi" w:cstheme="majorBidi"/>
          <w:noProof/>
          <w:sz w:val="24"/>
          <w:szCs w:val="24"/>
        </w:rPr>
      </w:pPr>
      <w:r w:rsidRPr="00064C85">
        <w:rPr>
          <w:rFonts w:asciiTheme="majorBidi" w:hAnsiTheme="majorBidi" w:cstheme="majorBidi"/>
          <w:noProof/>
          <w:sz w:val="24"/>
          <w:szCs w:val="24"/>
        </w:rPr>
        <w:t>Figure</w:t>
      </w:r>
      <w:r w:rsidRPr="00064C85">
        <w:rPr>
          <w:rFonts w:asciiTheme="majorBidi" w:hAnsiTheme="majorBidi" w:cstheme="majorBidi"/>
          <w:noProof/>
          <w:sz w:val="24"/>
          <w:szCs w:val="24"/>
          <w:rtl/>
        </w:rPr>
        <w:t xml:space="preserve"> </w:t>
      </w:r>
      <w:r w:rsidRPr="00064C85">
        <w:rPr>
          <w:rFonts w:asciiTheme="majorBidi" w:hAnsiTheme="majorBidi" w:cstheme="majorBidi"/>
          <w:noProof/>
          <w:sz w:val="24"/>
          <w:szCs w:val="24"/>
        </w:rPr>
        <w:t xml:space="preserve"> </w:t>
      </w:r>
      <w:r w:rsidRPr="00064C85">
        <w:rPr>
          <w:rFonts w:asciiTheme="majorBidi" w:hAnsiTheme="majorBidi" w:cstheme="majorBidi"/>
          <w:noProof/>
          <w:sz w:val="24"/>
          <w:szCs w:val="24"/>
          <w:rtl/>
        </w:rPr>
        <w:t>2</w:t>
      </w:r>
      <w:r w:rsidRPr="00064C85">
        <w:rPr>
          <w:rFonts w:asciiTheme="majorBidi" w:hAnsiTheme="majorBidi" w:cstheme="majorBidi"/>
          <w:noProof/>
          <w:sz w:val="24"/>
          <w:szCs w:val="24"/>
        </w:rPr>
        <w:t>: Schematic of EAHE system</w:t>
      </w:r>
      <w:r w:rsidRPr="00064C85">
        <w:rPr>
          <w:rFonts w:asciiTheme="majorBidi" w:hAnsiTheme="majorBidi" w:cstheme="majorBidi"/>
          <w:noProof/>
          <w:sz w:val="24"/>
          <w:szCs w:val="24"/>
          <w:rtl/>
        </w:rPr>
        <w:t xml:space="preserve"> </w:t>
      </w:r>
      <w:r w:rsidRPr="00064C85">
        <w:rPr>
          <w:rFonts w:asciiTheme="majorBidi" w:hAnsiTheme="majorBidi" w:cstheme="majorBidi"/>
          <w:noProof/>
          <w:sz w:val="24"/>
          <w:szCs w:val="24"/>
        </w:rPr>
        <w:t xml:space="preserve">with greenhouse. </w:t>
      </w:r>
    </w:p>
    <w:p w14:paraId="52200F9D" w14:textId="1CFCB56F" w:rsidR="004928C5" w:rsidRPr="00064C85" w:rsidRDefault="006E3B75" w:rsidP="0064510E">
      <w:pPr>
        <w:pStyle w:val="figure"/>
        <w:rPr>
          <w:rFonts w:asciiTheme="majorBidi" w:hAnsiTheme="majorBidi" w:cstheme="majorBidi"/>
          <w:noProof/>
          <w:sz w:val="24"/>
          <w:szCs w:val="24"/>
        </w:rPr>
      </w:pPr>
      <w:r w:rsidRPr="00064C85">
        <w:rPr>
          <w:rFonts w:asciiTheme="majorBidi" w:hAnsiTheme="majorBidi" w:cstheme="majorBidi"/>
          <w:noProof/>
          <w:sz w:val="24"/>
          <w:szCs w:val="24"/>
        </w:rPr>
        <w:drawing>
          <wp:inline distT="0" distB="0" distL="0" distR="0" wp14:anchorId="49D6ABC6" wp14:editId="7C117489">
            <wp:extent cx="5753119" cy="2316480"/>
            <wp:effectExtent l="0" t="0" r="0" b="762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4285" cy="2349161"/>
                    </a:xfrm>
                    <a:prstGeom prst="rect">
                      <a:avLst/>
                    </a:prstGeom>
                    <a:noFill/>
                    <a:ln>
                      <a:noFill/>
                    </a:ln>
                  </pic:spPr>
                </pic:pic>
              </a:graphicData>
            </a:graphic>
          </wp:inline>
        </w:drawing>
      </w:r>
    </w:p>
    <w:p w14:paraId="2E7108AA" w14:textId="072AD1A7" w:rsidR="006E3B75" w:rsidRPr="00064C85" w:rsidRDefault="006E3B75" w:rsidP="006E3B75">
      <w:pPr>
        <w:jc w:val="center"/>
        <w:rPr>
          <w:rFonts w:asciiTheme="majorBidi" w:hAnsiTheme="majorBidi" w:cstheme="majorBidi"/>
          <w:sz w:val="24"/>
          <w:szCs w:val="24"/>
        </w:rPr>
      </w:pPr>
      <w:r w:rsidRPr="00064C85">
        <w:rPr>
          <w:rFonts w:asciiTheme="majorBidi" w:hAnsiTheme="majorBidi" w:cstheme="majorBidi"/>
          <w:noProof/>
          <w:sz w:val="24"/>
          <w:szCs w:val="24"/>
        </w:rPr>
        <w:t>Figure</w:t>
      </w:r>
      <w:r w:rsidRPr="00064C85">
        <w:rPr>
          <w:rFonts w:asciiTheme="majorBidi" w:hAnsiTheme="majorBidi" w:cstheme="majorBidi"/>
          <w:sz w:val="24"/>
          <w:szCs w:val="24"/>
        </w:rPr>
        <w:t xml:space="preserve"> 3: Geometric models of the EAHE: (a) </w:t>
      </w:r>
      <w:r w:rsidRPr="00064C85">
        <w:rPr>
          <w:rFonts w:asciiTheme="majorBidi" w:eastAsia="Cambria Math" w:hAnsiTheme="majorBidi" w:cstheme="majorBidi"/>
          <w:i/>
          <w:sz w:val="24"/>
          <w:szCs w:val="24"/>
        </w:rPr>
        <w:t>U</w:t>
      </w:r>
      <w:r w:rsidRPr="00064C85">
        <w:rPr>
          <w:rFonts w:asciiTheme="majorBidi" w:hAnsiTheme="majorBidi" w:cstheme="majorBidi"/>
          <w:sz w:val="24"/>
          <w:szCs w:val="24"/>
        </w:rPr>
        <w:t xml:space="preserve">-type and (b) </w:t>
      </w:r>
      <w:r w:rsidRPr="00064C85">
        <w:rPr>
          <w:rFonts w:asciiTheme="majorBidi" w:eastAsia="Cambria Math" w:hAnsiTheme="majorBidi" w:cstheme="majorBidi"/>
          <w:i/>
          <w:sz w:val="24"/>
          <w:szCs w:val="24"/>
        </w:rPr>
        <w:t>Z</w:t>
      </w:r>
      <w:r w:rsidRPr="00064C85">
        <w:rPr>
          <w:rFonts w:asciiTheme="majorBidi" w:hAnsiTheme="majorBidi" w:cstheme="majorBidi"/>
          <w:sz w:val="24"/>
          <w:szCs w:val="24"/>
        </w:rPr>
        <w:t>-type.</w:t>
      </w:r>
    </w:p>
    <w:p w14:paraId="25C91681" w14:textId="3F2ED8E7" w:rsidR="006E3B75" w:rsidRPr="00064C85" w:rsidRDefault="00B26F0B" w:rsidP="00B26F0B">
      <w:pPr>
        <w:autoSpaceDE w:val="0"/>
        <w:autoSpaceDN w:val="0"/>
        <w:adjustRightInd w:val="0"/>
        <w:spacing w:line="360" w:lineRule="auto"/>
        <w:jc w:val="both"/>
        <w:rPr>
          <w:rFonts w:asciiTheme="majorBidi" w:hAnsiTheme="majorBidi" w:cstheme="majorBidi"/>
          <w:b/>
          <w:bCs/>
          <w:sz w:val="24"/>
          <w:szCs w:val="24"/>
        </w:rPr>
      </w:pPr>
      <w:r w:rsidRPr="00064C85">
        <w:rPr>
          <w:rFonts w:asciiTheme="majorBidi" w:hAnsiTheme="majorBidi" w:cstheme="majorBidi"/>
          <w:b/>
          <w:bCs/>
          <w:sz w:val="24"/>
          <w:szCs w:val="24"/>
        </w:rPr>
        <w:t>Disturbed soil</w:t>
      </w:r>
    </w:p>
    <w:p w14:paraId="244724F9" w14:textId="77777777" w:rsidR="008616D1" w:rsidRPr="00064C85" w:rsidRDefault="00B26F0B" w:rsidP="00E42612">
      <w:pPr>
        <w:pStyle w:val="figure"/>
        <w:jc w:val="both"/>
        <w:rPr>
          <w:rFonts w:asciiTheme="majorBidi" w:hAnsiTheme="majorBidi" w:cstheme="majorBidi"/>
          <w:noProof/>
          <w:sz w:val="24"/>
          <w:szCs w:val="24"/>
        </w:rPr>
      </w:pPr>
      <w:r w:rsidRPr="00064C85">
        <w:rPr>
          <w:rFonts w:asciiTheme="majorBidi" w:hAnsiTheme="majorBidi" w:cstheme="majorBidi"/>
          <w:noProof/>
          <w:sz w:val="24"/>
          <w:szCs w:val="24"/>
        </w:rPr>
        <w:t>The soil layer in the vicinity of the EAHE pipe is affected by heat transfer, and this region is referred to as the thermally disturbed soil illustrated in Figure 4.</w:t>
      </w:r>
    </w:p>
    <w:p w14:paraId="0D30CCF2" w14:textId="3AF6AC92" w:rsidR="00B26F0B" w:rsidRPr="00064C85" w:rsidRDefault="00B26F0B" w:rsidP="00E42612">
      <w:pPr>
        <w:pStyle w:val="figure"/>
        <w:jc w:val="both"/>
        <w:rPr>
          <w:rFonts w:asciiTheme="majorBidi" w:hAnsiTheme="majorBidi" w:cstheme="majorBidi"/>
          <w:noProof/>
          <w:sz w:val="24"/>
          <w:szCs w:val="24"/>
        </w:rPr>
      </w:pPr>
      <w:r w:rsidRPr="00064C85">
        <w:rPr>
          <w:rFonts w:asciiTheme="majorBidi" w:hAnsiTheme="majorBidi" w:cstheme="majorBidi"/>
          <w:noProof/>
          <w:sz w:val="24"/>
          <w:szCs w:val="24"/>
        </w:rPr>
        <w:t xml:space="preserve">There is no universal formula to calculate the thickness of the thermally disturbed soil layer [13], as it strongly depends on soil thermal properties, climatic conditions, and operational parameters of the </w:t>
      </w:r>
      <w:r w:rsidRPr="00064C85">
        <w:rPr>
          <w:rFonts w:asciiTheme="majorBidi" w:hAnsiTheme="majorBidi" w:cstheme="majorBidi"/>
          <w:noProof/>
          <w:sz w:val="24"/>
          <w:szCs w:val="24"/>
        </w:rPr>
        <w:lastRenderedPageBreak/>
        <w:t>EAHE system, several researches suggested that the thickness of disturbed soil should be equivalent to the radius of the pipe (</w:t>
      </w:r>
      <w:r w:rsidRPr="00064C85">
        <w:rPr>
          <w:rFonts w:asciiTheme="majorBidi" w:eastAsia="Cambria Math" w:hAnsiTheme="majorBidi" w:cstheme="majorBidi"/>
          <w:i/>
          <w:noProof/>
          <w:sz w:val="24"/>
          <w:szCs w:val="24"/>
        </w:rPr>
        <w:t>δ</w:t>
      </w:r>
      <w:r w:rsidRPr="00064C85">
        <w:rPr>
          <w:rFonts w:asciiTheme="majorBidi" w:hAnsiTheme="majorBidi" w:cstheme="majorBidi"/>
          <w:noProof/>
          <w:sz w:val="24"/>
          <w:szCs w:val="24"/>
        </w:rPr>
        <w:t xml:space="preserve"> = </w:t>
      </w:r>
      <w:r w:rsidRPr="00064C85">
        <w:rPr>
          <w:rFonts w:asciiTheme="majorBidi" w:eastAsia="Cambria Math" w:hAnsiTheme="majorBidi" w:cstheme="majorBidi"/>
          <w:i/>
          <w:noProof/>
          <w:sz w:val="24"/>
          <w:szCs w:val="24"/>
        </w:rPr>
        <w:t>R</w:t>
      </w:r>
      <w:r w:rsidRPr="00064C85">
        <w:rPr>
          <w:rFonts w:asciiTheme="majorBidi" w:eastAsia="Cambria Math" w:hAnsiTheme="majorBidi" w:cstheme="majorBidi"/>
          <w:i/>
          <w:noProof/>
          <w:sz w:val="24"/>
          <w:szCs w:val="24"/>
          <w:vertAlign w:val="subscript"/>
        </w:rPr>
        <w:t>1</w:t>
      </w:r>
      <w:r w:rsidRPr="00064C85">
        <w:rPr>
          <w:rFonts w:asciiTheme="majorBidi" w:hAnsiTheme="majorBidi" w:cstheme="majorBidi"/>
          <w:noProof/>
          <w:sz w:val="24"/>
          <w:szCs w:val="24"/>
        </w:rPr>
        <w:t>) [14, 15], twice the pipe diameter [16] and four times the pipe diameter [17].</w:t>
      </w:r>
    </w:p>
    <w:p w14:paraId="0343F96D" w14:textId="42F8B925" w:rsidR="00B26F0B" w:rsidRPr="00064C85" w:rsidRDefault="00B26F0B" w:rsidP="00E42612">
      <w:pPr>
        <w:pStyle w:val="figure"/>
        <w:jc w:val="both"/>
        <w:rPr>
          <w:rFonts w:asciiTheme="majorBidi" w:hAnsiTheme="majorBidi" w:cstheme="majorBidi"/>
          <w:noProof/>
          <w:sz w:val="24"/>
          <w:szCs w:val="24"/>
        </w:rPr>
      </w:pPr>
      <w:r w:rsidRPr="00064C85">
        <w:rPr>
          <w:rFonts w:asciiTheme="majorBidi" w:hAnsiTheme="majorBidi" w:cstheme="majorBidi"/>
          <w:noProof/>
          <w:sz w:val="24"/>
          <w:szCs w:val="24"/>
        </w:rPr>
        <w:t>In this study, the disturbed soil domain radius (</w:t>
      </w:r>
      <w:r w:rsidRPr="00064C85">
        <w:rPr>
          <w:rFonts w:asciiTheme="majorBidi" w:eastAsia="Cambria Math" w:hAnsiTheme="majorBidi" w:cstheme="majorBidi"/>
          <w:i/>
          <w:noProof/>
          <w:sz w:val="24"/>
          <w:szCs w:val="24"/>
        </w:rPr>
        <w:t>R₂</w:t>
      </w:r>
      <w:r w:rsidRPr="00064C85">
        <w:rPr>
          <w:rFonts w:asciiTheme="majorBidi" w:hAnsiTheme="majorBidi" w:cstheme="majorBidi"/>
          <w:noProof/>
          <w:sz w:val="24"/>
          <w:szCs w:val="24"/>
        </w:rPr>
        <w:t>) was taken to be twice the outer radius of the pipe (</w:t>
      </w:r>
      <w:r w:rsidRPr="00064C85">
        <w:rPr>
          <w:rFonts w:asciiTheme="majorBidi" w:eastAsia="Cambria Math" w:hAnsiTheme="majorBidi" w:cstheme="majorBidi"/>
          <w:i/>
          <w:noProof/>
          <w:sz w:val="24"/>
          <w:szCs w:val="24"/>
        </w:rPr>
        <w:t>R</w:t>
      </w:r>
      <w:r w:rsidRPr="00064C85">
        <w:rPr>
          <w:rFonts w:asciiTheme="majorBidi" w:eastAsia="Cambria Math" w:hAnsiTheme="majorBidi" w:cstheme="majorBidi"/>
          <w:i/>
          <w:noProof/>
          <w:sz w:val="24"/>
          <w:szCs w:val="24"/>
          <w:vertAlign w:val="subscript"/>
        </w:rPr>
        <w:t>2</w:t>
      </w:r>
      <w:r w:rsidRPr="00064C85">
        <w:rPr>
          <w:rFonts w:asciiTheme="majorBidi" w:hAnsiTheme="majorBidi" w:cstheme="majorBidi"/>
          <w:noProof/>
          <w:sz w:val="24"/>
          <w:szCs w:val="24"/>
        </w:rPr>
        <w:t xml:space="preserve"> = </w:t>
      </w:r>
      <w:r w:rsidRPr="00064C85">
        <w:rPr>
          <w:rFonts w:asciiTheme="majorBidi" w:eastAsia="Cambria Math" w:hAnsiTheme="majorBidi" w:cstheme="majorBidi"/>
          <w:i/>
          <w:noProof/>
          <w:sz w:val="24"/>
          <w:szCs w:val="24"/>
        </w:rPr>
        <w:t>δ</w:t>
      </w:r>
      <w:r w:rsidRPr="00064C85">
        <w:rPr>
          <w:rFonts w:asciiTheme="majorBidi" w:hAnsiTheme="majorBidi" w:cstheme="majorBidi"/>
          <w:noProof/>
          <w:sz w:val="24"/>
          <w:szCs w:val="24"/>
        </w:rPr>
        <w:t xml:space="preserve"> + </w:t>
      </w:r>
      <w:r w:rsidRPr="00064C85">
        <w:rPr>
          <w:rFonts w:asciiTheme="majorBidi" w:eastAsia="Cambria Math" w:hAnsiTheme="majorBidi" w:cstheme="majorBidi"/>
          <w:i/>
          <w:noProof/>
          <w:sz w:val="24"/>
          <w:szCs w:val="24"/>
        </w:rPr>
        <w:t>R</w:t>
      </w:r>
      <w:r w:rsidRPr="00064C85">
        <w:rPr>
          <w:rFonts w:asciiTheme="majorBidi" w:eastAsia="Cambria Math" w:hAnsiTheme="majorBidi" w:cstheme="majorBidi"/>
          <w:i/>
          <w:noProof/>
          <w:sz w:val="24"/>
          <w:szCs w:val="24"/>
          <w:vertAlign w:val="subscript"/>
        </w:rPr>
        <w:t>1</w:t>
      </w:r>
      <w:r w:rsidRPr="00064C85">
        <w:rPr>
          <w:rFonts w:asciiTheme="majorBidi" w:hAnsiTheme="majorBidi" w:cstheme="majorBidi"/>
          <w:noProof/>
          <w:sz w:val="24"/>
          <w:szCs w:val="24"/>
        </w:rPr>
        <w:t>) [15].</w:t>
      </w:r>
    </w:p>
    <w:p w14:paraId="5AE39F60" w14:textId="4230FCEC" w:rsidR="00E42612" w:rsidRPr="00064C85" w:rsidRDefault="00E42612" w:rsidP="00E66392">
      <w:pPr>
        <w:pStyle w:val="figure"/>
        <w:rPr>
          <w:rFonts w:asciiTheme="majorBidi" w:hAnsiTheme="majorBidi" w:cstheme="majorBidi"/>
          <w:noProof/>
          <w:sz w:val="24"/>
          <w:szCs w:val="24"/>
        </w:rPr>
      </w:pPr>
      <w:r w:rsidRPr="00064C85">
        <w:rPr>
          <w:rFonts w:asciiTheme="majorBidi" w:hAnsiTheme="majorBidi" w:cstheme="majorBidi"/>
          <w:noProof/>
          <w:sz w:val="24"/>
          <w:szCs w:val="24"/>
        </w:rPr>
        <w:drawing>
          <wp:inline distT="0" distB="0" distL="0" distR="0" wp14:anchorId="09DBF7F9" wp14:editId="7FAE996C">
            <wp:extent cx="3293532" cy="3284220"/>
            <wp:effectExtent l="0" t="0" r="254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7690" cy="3308310"/>
                    </a:xfrm>
                    <a:prstGeom prst="rect">
                      <a:avLst/>
                    </a:prstGeom>
                    <a:noFill/>
                    <a:ln>
                      <a:noFill/>
                    </a:ln>
                  </pic:spPr>
                </pic:pic>
              </a:graphicData>
            </a:graphic>
          </wp:inline>
        </w:drawing>
      </w:r>
    </w:p>
    <w:p w14:paraId="7C2989F5" w14:textId="63C0E2A7" w:rsidR="004928C5" w:rsidRPr="00064C85" w:rsidRDefault="00E66392" w:rsidP="00E66392">
      <w:pPr>
        <w:autoSpaceDE w:val="0"/>
        <w:autoSpaceDN w:val="0"/>
        <w:adjustRightInd w:val="0"/>
        <w:spacing w:line="360" w:lineRule="auto"/>
        <w:jc w:val="center"/>
        <w:rPr>
          <w:rFonts w:asciiTheme="majorBidi" w:hAnsiTheme="majorBidi" w:cstheme="majorBidi"/>
          <w:noProof/>
          <w:sz w:val="24"/>
          <w:szCs w:val="24"/>
        </w:rPr>
      </w:pPr>
      <w:r w:rsidRPr="00064C85">
        <w:rPr>
          <w:rFonts w:asciiTheme="majorBidi" w:hAnsiTheme="majorBidi" w:cstheme="majorBidi"/>
          <w:color w:val="000000" w:themeColor="text1"/>
          <w:sz w:val="24"/>
          <w:szCs w:val="24"/>
        </w:rPr>
        <w:t>Figure 4: The cross-sectional schematic of the EAHE pipe depicts the thickness of the disturbed soil layer.</w:t>
      </w:r>
    </w:p>
    <w:p w14:paraId="63383453" w14:textId="009F3A74" w:rsidR="00A236D1" w:rsidRPr="00064C85" w:rsidRDefault="00A236D1" w:rsidP="00E66392">
      <w:pPr>
        <w:pStyle w:val="Pa4"/>
        <w:jc w:val="both"/>
        <w:rPr>
          <w:rFonts w:asciiTheme="majorBidi" w:hAnsiTheme="majorBidi" w:cstheme="majorBidi"/>
          <w:b/>
          <w:bCs/>
        </w:rPr>
      </w:pPr>
      <w:r w:rsidRPr="00064C85">
        <w:rPr>
          <w:rFonts w:asciiTheme="majorBidi" w:hAnsiTheme="majorBidi" w:cstheme="majorBidi"/>
          <w:b/>
          <w:bCs/>
        </w:rPr>
        <w:t>Mathematical Model</w:t>
      </w:r>
    </w:p>
    <w:p w14:paraId="779213D5" w14:textId="77777777" w:rsidR="00615470" w:rsidRPr="00064C85" w:rsidRDefault="00615470" w:rsidP="00615470">
      <w:pPr>
        <w:pStyle w:val="Default"/>
        <w:rPr>
          <w:rFonts w:asciiTheme="majorBidi" w:hAnsiTheme="majorBidi" w:cstheme="majorBidi"/>
        </w:rPr>
      </w:pPr>
    </w:p>
    <w:p w14:paraId="3447CFB8" w14:textId="77777777" w:rsidR="00615470" w:rsidRPr="00064C85" w:rsidRDefault="00615470" w:rsidP="00615470">
      <w:pPr>
        <w:pStyle w:val="Default"/>
        <w:spacing w:line="221" w:lineRule="atLeast"/>
        <w:jc w:val="both"/>
        <w:rPr>
          <w:rFonts w:asciiTheme="majorBidi" w:hAnsiTheme="majorBidi" w:cstheme="majorBidi"/>
        </w:rPr>
      </w:pPr>
      <w:r w:rsidRPr="00064C85">
        <w:rPr>
          <w:rFonts w:asciiTheme="majorBidi" w:hAnsiTheme="majorBidi" w:cstheme="majorBidi"/>
        </w:rPr>
        <w:t>In order to simplify the analytical formulation and ensure the problem'</w:t>
      </w:r>
      <w:r w:rsidRPr="00064C85">
        <w:rPr>
          <w:rFonts w:asciiTheme="majorBidi" w:eastAsia="Cambria Math" w:hAnsiTheme="majorBidi" w:cstheme="majorBidi"/>
          <w:i/>
        </w:rPr>
        <w:t>s</w:t>
      </w:r>
      <w:r w:rsidRPr="00064C85">
        <w:rPr>
          <w:rFonts w:asciiTheme="majorBidi" w:hAnsiTheme="majorBidi" w:cstheme="majorBidi"/>
        </w:rPr>
        <w:t xml:space="preserve"> tractability, the mathematical model was constructed based on certain simplifying assumptions [18, 19]:</w:t>
      </w:r>
    </w:p>
    <w:p w14:paraId="41F89498" w14:textId="77777777" w:rsidR="00615470" w:rsidRPr="00064C85" w:rsidRDefault="00615470" w:rsidP="00386E88">
      <w:pPr>
        <w:pStyle w:val="Default"/>
        <w:spacing w:line="221" w:lineRule="atLeast"/>
        <w:ind w:left="284" w:hanging="284"/>
        <w:jc w:val="both"/>
        <w:rPr>
          <w:rFonts w:asciiTheme="majorBidi" w:hAnsiTheme="majorBidi" w:cstheme="majorBidi"/>
        </w:rPr>
      </w:pPr>
      <w:r w:rsidRPr="00064C85">
        <w:rPr>
          <w:rFonts w:asciiTheme="majorBidi" w:hAnsiTheme="majorBidi" w:cstheme="majorBidi"/>
        </w:rPr>
        <w:t>1-The system operates under steady-state conditions.</w:t>
      </w:r>
    </w:p>
    <w:p w14:paraId="78696162" w14:textId="77777777" w:rsidR="00615470" w:rsidRPr="00064C85" w:rsidRDefault="00615470" w:rsidP="00386E88">
      <w:pPr>
        <w:pStyle w:val="Default"/>
        <w:spacing w:line="221" w:lineRule="atLeast"/>
        <w:ind w:left="284" w:hanging="284"/>
        <w:jc w:val="both"/>
        <w:rPr>
          <w:rFonts w:asciiTheme="majorBidi" w:hAnsiTheme="majorBidi" w:cstheme="majorBidi"/>
        </w:rPr>
      </w:pPr>
      <w:r w:rsidRPr="00064C85">
        <w:rPr>
          <w:rFonts w:asciiTheme="majorBidi" w:hAnsiTheme="majorBidi" w:cstheme="majorBidi"/>
        </w:rPr>
        <w:t>2-The flow velocity is uniform and constant throughout the domain.</w:t>
      </w:r>
    </w:p>
    <w:p w14:paraId="7DC9E874" w14:textId="77777777" w:rsidR="00615470" w:rsidRPr="00064C85" w:rsidRDefault="00615470" w:rsidP="00386E88">
      <w:pPr>
        <w:pStyle w:val="Default"/>
        <w:spacing w:line="221" w:lineRule="atLeast"/>
        <w:ind w:left="284" w:hanging="284"/>
        <w:jc w:val="both"/>
        <w:rPr>
          <w:rFonts w:asciiTheme="majorBidi" w:hAnsiTheme="majorBidi" w:cstheme="majorBidi"/>
        </w:rPr>
      </w:pPr>
      <w:r w:rsidRPr="00064C85">
        <w:rPr>
          <w:rFonts w:asciiTheme="majorBidi" w:hAnsiTheme="majorBidi" w:cstheme="majorBidi"/>
        </w:rPr>
        <w:t>3-The soil exhibits consistent physical characteristics and remains of a homogenous.</w:t>
      </w:r>
    </w:p>
    <w:p w14:paraId="45E7B415" w14:textId="77777777" w:rsidR="00615470" w:rsidRPr="00064C85" w:rsidRDefault="00615470" w:rsidP="00386E88">
      <w:pPr>
        <w:pStyle w:val="Default"/>
        <w:spacing w:line="221" w:lineRule="atLeast"/>
        <w:ind w:left="284" w:hanging="284"/>
        <w:jc w:val="both"/>
        <w:rPr>
          <w:rFonts w:asciiTheme="majorBidi" w:hAnsiTheme="majorBidi" w:cstheme="majorBidi"/>
        </w:rPr>
      </w:pPr>
      <w:r w:rsidRPr="00064C85">
        <w:rPr>
          <w:rFonts w:asciiTheme="majorBidi" w:hAnsiTheme="majorBidi" w:cstheme="majorBidi"/>
        </w:rPr>
        <w:t>4-The airflow is described as subsonic (</w:t>
      </w:r>
      <w:r w:rsidRPr="00064C85">
        <w:rPr>
          <w:rFonts w:asciiTheme="majorBidi" w:eastAsia="Cambria Math" w:hAnsiTheme="majorBidi" w:cstheme="majorBidi"/>
          <w:i/>
        </w:rPr>
        <w:t>M</w:t>
      </w:r>
      <w:r w:rsidRPr="00064C85">
        <w:rPr>
          <w:rFonts w:asciiTheme="majorBidi" w:hAnsiTheme="majorBidi" w:cstheme="majorBidi"/>
        </w:rPr>
        <w:t>&lt;0.3), letting its treatment as an incompressible fluid with assumed constant thermal conductivity, density, and specific heat capacity.</w:t>
      </w:r>
    </w:p>
    <w:p w14:paraId="64F472E7" w14:textId="77777777" w:rsidR="00615470" w:rsidRPr="00064C85" w:rsidRDefault="00615470" w:rsidP="00386E88">
      <w:pPr>
        <w:pStyle w:val="Default"/>
        <w:spacing w:line="221" w:lineRule="atLeast"/>
        <w:ind w:left="284" w:hanging="284"/>
        <w:jc w:val="both"/>
        <w:rPr>
          <w:rFonts w:asciiTheme="majorBidi" w:hAnsiTheme="majorBidi" w:cstheme="majorBidi"/>
        </w:rPr>
      </w:pPr>
      <w:r w:rsidRPr="00064C85">
        <w:rPr>
          <w:rFonts w:asciiTheme="majorBidi" w:hAnsiTheme="majorBidi" w:cstheme="majorBidi"/>
        </w:rPr>
        <w:t>5-Perfect thermal contact exists between the pipe wall and the surrounding soil.</w:t>
      </w:r>
    </w:p>
    <w:p w14:paraId="053B930B" w14:textId="6156F918" w:rsidR="00A236D1" w:rsidRPr="00064C85" w:rsidRDefault="00615470" w:rsidP="00386E88">
      <w:pPr>
        <w:pStyle w:val="Default"/>
        <w:spacing w:line="221" w:lineRule="atLeast"/>
        <w:ind w:left="284" w:hanging="284"/>
        <w:jc w:val="both"/>
        <w:rPr>
          <w:rFonts w:asciiTheme="majorBidi" w:hAnsiTheme="majorBidi" w:cstheme="majorBidi"/>
        </w:rPr>
      </w:pPr>
      <w:r w:rsidRPr="00064C85">
        <w:rPr>
          <w:rFonts w:asciiTheme="majorBidi" w:hAnsiTheme="majorBidi" w:cstheme="majorBidi"/>
        </w:rPr>
        <w:t>6-A turbulent flow regime (</w:t>
      </w:r>
      <w:r w:rsidRPr="00064C85">
        <w:rPr>
          <w:rFonts w:asciiTheme="majorBidi" w:eastAsia="Cambria Math" w:hAnsiTheme="majorBidi" w:cstheme="majorBidi"/>
          <w:i/>
        </w:rPr>
        <w:t>Re</w:t>
      </w:r>
      <w:r w:rsidRPr="00064C85">
        <w:rPr>
          <w:rFonts w:asciiTheme="majorBidi" w:hAnsiTheme="majorBidi" w:cstheme="majorBidi"/>
        </w:rPr>
        <w:t xml:space="preserve"> &gt; 4000) is observed inside the pipe, and the corresponding turbulent correlations are applied.</w:t>
      </w:r>
    </w:p>
    <w:p w14:paraId="609F053A" w14:textId="4F987768" w:rsidR="00DD6E8F" w:rsidRPr="00064C85" w:rsidRDefault="00DD6E8F" w:rsidP="00386E88">
      <w:pPr>
        <w:pStyle w:val="Default"/>
        <w:spacing w:line="221" w:lineRule="atLeast"/>
        <w:ind w:left="284" w:hanging="284"/>
        <w:jc w:val="both"/>
        <w:rPr>
          <w:rFonts w:asciiTheme="majorBidi" w:hAnsiTheme="majorBidi" w:cstheme="majorBidi"/>
        </w:rPr>
      </w:pPr>
    </w:p>
    <w:p w14:paraId="2729BBDB" w14:textId="5CE01260" w:rsidR="00DD6E8F" w:rsidRPr="00064C85" w:rsidRDefault="00DD6E8F" w:rsidP="00386E88">
      <w:pPr>
        <w:pStyle w:val="Default"/>
        <w:spacing w:line="221" w:lineRule="atLeast"/>
        <w:ind w:left="284" w:hanging="284"/>
        <w:jc w:val="both"/>
        <w:rPr>
          <w:rFonts w:asciiTheme="majorBidi" w:hAnsiTheme="majorBidi" w:cstheme="majorBidi"/>
          <w:b/>
          <w:bCs/>
        </w:rPr>
      </w:pPr>
      <w:r w:rsidRPr="00064C85">
        <w:rPr>
          <w:rFonts w:asciiTheme="majorBidi" w:hAnsiTheme="majorBidi" w:cstheme="majorBidi"/>
          <w:b/>
          <w:bCs/>
        </w:rPr>
        <w:t>Governing equations and boundary conditions</w:t>
      </w:r>
    </w:p>
    <w:p w14:paraId="1B2DCAB0" w14:textId="46C5854C" w:rsidR="00DD6E8F" w:rsidRPr="00064C85" w:rsidRDefault="00DD6E8F" w:rsidP="00386E88">
      <w:pPr>
        <w:pStyle w:val="Default"/>
        <w:spacing w:line="221" w:lineRule="atLeast"/>
        <w:ind w:left="284" w:hanging="284"/>
        <w:jc w:val="both"/>
        <w:rPr>
          <w:rFonts w:asciiTheme="majorBidi" w:hAnsiTheme="majorBidi" w:cstheme="majorBidi"/>
          <w:b/>
          <w:bCs/>
        </w:rPr>
      </w:pPr>
    </w:p>
    <w:p w14:paraId="1CF0D550" w14:textId="1D483F6D" w:rsidR="009102F3" w:rsidRPr="00064C85" w:rsidRDefault="009102F3" w:rsidP="009102F3">
      <w:pPr>
        <w:ind w:firstLine="202"/>
        <w:rPr>
          <w:rFonts w:asciiTheme="majorBidi" w:hAnsiTheme="majorBidi" w:cstheme="majorBidi"/>
          <w:sz w:val="24"/>
          <w:szCs w:val="24"/>
        </w:rPr>
      </w:pPr>
      <w:r w:rsidRPr="00064C85">
        <w:rPr>
          <w:rFonts w:asciiTheme="majorBidi" w:hAnsiTheme="majorBidi" w:cstheme="majorBidi"/>
          <w:sz w:val="24"/>
          <w:szCs w:val="24"/>
        </w:rPr>
        <w:t>This analysis employed the following equations of heat transfer and fluid flow [1</w:t>
      </w:r>
      <w:r w:rsidRPr="00064C85">
        <w:rPr>
          <w:rFonts w:asciiTheme="majorBidi" w:hAnsiTheme="majorBidi" w:cstheme="majorBidi"/>
          <w:sz w:val="24"/>
          <w:szCs w:val="24"/>
          <w:rtl/>
        </w:rPr>
        <w:t>1</w:t>
      </w:r>
      <w:r w:rsidRPr="00064C85">
        <w:rPr>
          <w:rFonts w:asciiTheme="majorBidi" w:hAnsiTheme="majorBidi" w:cstheme="majorBidi"/>
          <w:sz w:val="24"/>
          <w:szCs w:val="24"/>
        </w:rPr>
        <w:t>, 2</w:t>
      </w:r>
      <w:r w:rsidRPr="00064C85">
        <w:rPr>
          <w:rFonts w:asciiTheme="majorBidi" w:hAnsiTheme="majorBidi" w:cstheme="majorBidi"/>
          <w:sz w:val="24"/>
          <w:szCs w:val="24"/>
          <w:rtl/>
        </w:rPr>
        <w:t>0</w:t>
      </w:r>
      <w:r w:rsidRPr="00064C85">
        <w:rPr>
          <w:rFonts w:asciiTheme="majorBidi" w:hAnsiTheme="majorBidi" w:cstheme="majorBidi"/>
          <w:sz w:val="24"/>
          <w:szCs w:val="24"/>
        </w:rPr>
        <w:t>]:</w:t>
      </w:r>
    </w:p>
    <w:p w14:paraId="714964E7" w14:textId="77777777" w:rsidR="005D44DD" w:rsidRPr="00064C85" w:rsidRDefault="005D44DD" w:rsidP="005D44DD">
      <w:pPr>
        <w:pStyle w:val="figure"/>
        <w:jc w:val="both"/>
        <w:rPr>
          <w:rFonts w:asciiTheme="majorBidi" w:hAnsiTheme="majorBidi" w:cstheme="majorBidi"/>
          <w:sz w:val="24"/>
          <w:szCs w:val="24"/>
        </w:rPr>
      </w:pPr>
      <w:r w:rsidRPr="00064C85">
        <w:rPr>
          <w:rFonts w:asciiTheme="majorBidi" w:hAnsiTheme="majorBidi" w:cstheme="majorBidi"/>
          <w:sz w:val="24"/>
          <w:szCs w:val="24"/>
          <w:lang w:bidi="ar-IQ"/>
        </w:rPr>
        <w:t>Continuity equation</w:t>
      </w:r>
      <w:r w:rsidRPr="00064C85">
        <w:rPr>
          <w:rFonts w:asciiTheme="majorBidi" w:hAnsiTheme="majorBidi" w:cstheme="majorBidi"/>
          <w:sz w:val="24"/>
          <w:szCs w:val="24"/>
        </w:rPr>
        <w:t>:</w:t>
      </w:r>
    </w:p>
    <w:p w14:paraId="49C9C67F" w14:textId="05A94137" w:rsidR="005D44DD" w:rsidRPr="00064C85" w:rsidRDefault="005D44DD" w:rsidP="0060635F">
      <w:pPr>
        <w:pStyle w:val="figure"/>
        <w:jc w:val="right"/>
        <w:rPr>
          <w:rFonts w:asciiTheme="majorBidi" w:hAnsiTheme="majorBidi" w:cstheme="majorBidi"/>
          <w:sz w:val="24"/>
          <w:szCs w:val="24"/>
          <w:rtl/>
        </w:rPr>
      </w:pPr>
      <m:oMath>
        <m:r>
          <m:rPr>
            <m:sty m:val="p"/>
          </m:rPr>
          <w:rPr>
            <w:rFonts w:ascii="Cambria Math" w:hAnsi="Cambria Math" w:cstheme="majorBidi"/>
            <w:sz w:val="24"/>
            <w:szCs w:val="24"/>
          </w:rPr>
          <w:lastRenderedPageBreak/>
          <m:t xml:space="preserve">div </m:t>
        </m:r>
        <m:bar>
          <m:barPr>
            <m:pos m:val="top"/>
            <m:ctrlPr>
              <w:rPr>
                <w:rFonts w:ascii="Cambria Math" w:hAnsi="Cambria Math" w:cstheme="majorBidi"/>
                <w:i/>
                <w:sz w:val="24"/>
                <w:szCs w:val="24"/>
              </w:rPr>
            </m:ctrlPr>
          </m:barPr>
          <m:e>
            <m:r>
              <w:rPr>
                <w:rFonts w:ascii="Cambria Math" w:hAnsi="Cambria Math" w:cstheme="majorBidi"/>
                <w:sz w:val="24"/>
                <w:szCs w:val="24"/>
              </w:rPr>
              <m:t>V</m:t>
            </m:r>
          </m:e>
        </m:bar>
      </m:oMath>
      <w:r w:rsidRPr="00064C85">
        <w:rPr>
          <w:rFonts w:asciiTheme="majorBidi" w:hAnsiTheme="majorBidi" w:cstheme="majorBidi"/>
          <w:sz w:val="24"/>
          <w:szCs w:val="24"/>
        </w:rPr>
        <w:t xml:space="preserve"> = 0 </w:t>
      </w:r>
      <w:r w:rsidR="009D2755" w:rsidRPr="00064C85">
        <w:rPr>
          <w:rFonts w:asciiTheme="majorBidi" w:hAnsiTheme="majorBidi" w:cstheme="majorBidi"/>
          <w:sz w:val="24"/>
          <w:szCs w:val="24"/>
          <w:lang w:val="en-US"/>
        </w:rPr>
        <w:t xml:space="preserve">                                                                                         </w:t>
      </w:r>
      <w:r w:rsidRPr="00064C85">
        <w:rPr>
          <w:rFonts w:asciiTheme="majorBidi" w:hAnsiTheme="majorBidi" w:cstheme="majorBidi"/>
          <w:sz w:val="24"/>
          <w:szCs w:val="24"/>
        </w:rPr>
        <w:t>(1)</w:t>
      </w:r>
    </w:p>
    <w:p w14:paraId="5CD0C0EA" w14:textId="77777777" w:rsidR="005D44DD" w:rsidRPr="00064C85" w:rsidRDefault="005D44DD" w:rsidP="0060635F">
      <w:pPr>
        <w:pStyle w:val="figure"/>
        <w:jc w:val="left"/>
        <w:rPr>
          <w:rFonts w:asciiTheme="majorBidi" w:hAnsiTheme="majorBidi" w:cstheme="majorBidi"/>
          <w:sz w:val="24"/>
          <w:szCs w:val="24"/>
          <w:lang w:bidi="ar-IQ"/>
        </w:rPr>
      </w:pPr>
      <w:r w:rsidRPr="00064C85">
        <w:rPr>
          <w:rFonts w:asciiTheme="majorBidi" w:hAnsiTheme="majorBidi" w:cstheme="majorBidi"/>
          <w:sz w:val="24"/>
          <w:szCs w:val="24"/>
          <w:lang w:bidi="ar-IQ"/>
        </w:rPr>
        <w:t>Momentum equations:</w:t>
      </w:r>
    </w:p>
    <w:p w14:paraId="4F85B57C" w14:textId="77777777" w:rsidR="005D44DD" w:rsidRPr="00064C85" w:rsidRDefault="005D44DD" w:rsidP="0060635F">
      <w:pPr>
        <w:pStyle w:val="figure"/>
        <w:jc w:val="left"/>
        <w:rPr>
          <w:rFonts w:asciiTheme="majorBidi" w:hAnsiTheme="majorBidi" w:cstheme="majorBidi"/>
          <w:sz w:val="24"/>
          <w:szCs w:val="24"/>
        </w:rPr>
      </w:pPr>
      <w:r w:rsidRPr="00064C85">
        <w:rPr>
          <w:rFonts w:asciiTheme="majorBidi" w:eastAsia="Cambria Math" w:hAnsiTheme="majorBidi" w:cstheme="majorBidi"/>
          <w:i/>
          <w:sz w:val="24"/>
          <w:szCs w:val="24"/>
        </w:rPr>
        <w:t>x</w:t>
      </w:r>
      <w:r w:rsidRPr="00064C85">
        <w:rPr>
          <w:rFonts w:asciiTheme="majorBidi" w:hAnsiTheme="majorBidi" w:cstheme="majorBidi"/>
          <w:sz w:val="24"/>
          <w:szCs w:val="24"/>
          <w:rtl/>
        </w:rPr>
        <w:t>-</w:t>
      </w:r>
      <w:r w:rsidRPr="00064C85">
        <w:rPr>
          <w:rFonts w:asciiTheme="majorBidi" w:hAnsiTheme="majorBidi" w:cstheme="majorBidi"/>
          <w:sz w:val="24"/>
          <w:szCs w:val="24"/>
        </w:rPr>
        <w:t>dir.</w:t>
      </w:r>
    </w:p>
    <w:p w14:paraId="57904623" w14:textId="45D070CB" w:rsidR="005D44DD" w:rsidRPr="00064C85" w:rsidRDefault="00F16D7C" w:rsidP="0060635F">
      <w:pPr>
        <w:pStyle w:val="figure"/>
        <w:jc w:val="right"/>
        <w:rPr>
          <w:rFonts w:asciiTheme="majorBidi" w:hAnsiTheme="majorBidi" w:cstheme="majorBidi"/>
          <w:sz w:val="24"/>
          <w:szCs w:val="24"/>
        </w:rPr>
      </w:pPr>
      <m:oMath>
        <m:f>
          <m:fPr>
            <m:ctrlPr>
              <w:rPr>
                <w:rFonts w:ascii="Cambria Math" w:hAnsi="Cambria Math" w:cstheme="majorBidi"/>
                <w:sz w:val="24"/>
                <w:szCs w:val="24"/>
              </w:rPr>
            </m:ctrlPr>
          </m:fPr>
          <m:num>
            <m:r>
              <w:rPr>
                <w:rFonts w:ascii="Cambria Math" w:hAnsi="Cambria Math" w:cstheme="majorBidi"/>
                <w:sz w:val="24"/>
                <w:szCs w:val="24"/>
              </w:rPr>
              <m:t>∂</m:t>
            </m:r>
            <m:bar>
              <m:barPr>
                <m:pos m:val="top"/>
                <m:ctrlPr>
                  <w:rPr>
                    <w:rFonts w:ascii="Cambria Math" w:hAnsi="Cambria Math" w:cstheme="majorBidi"/>
                    <w:i/>
                    <w:sz w:val="24"/>
                    <w:szCs w:val="24"/>
                  </w:rPr>
                </m:ctrlPr>
              </m:barPr>
              <m:e>
                <m:r>
                  <m:rPr>
                    <m:sty m:val="p"/>
                  </m:rPr>
                  <w:rPr>
                    <w:rFonts w:ascii="Cambria Math" w:hAnsi="Cambria Math" w:cstheme="majorBidi"/>
                    <w:sz w:val="24"/>
                    <w:szCs w:val="24"/>
                  </w:rPr>
                  <m:t>u</m:t>
                </m:r>
              </m:e>
            </m:bar>
          </m:num>
          <m:den>
            <m:r>
              <w:rPr>
                <w:rFonts w:ascii="Cambria Math" w:hAnsi="Cambria Math" w:cstheme="majorBidi"/>
                <w:sz w:val="24"/>
                <w:szCs w:val="24"/>
              </w:rPr>
              <m:t>∂</m:t>
            </m:r>
            <m:r>
              <m:rPr>
                <m:sty m:val="p"/>
              </m:rPr>
              <w:rPr>
                <w:rFonts w:ascii="Cambria Math" w:hAnsi="Cambria Math" w:cstheme="majorBidi"/>
                <w:sz w:val="24"/>
                <w:szCs w:val="24"/>
              </w:rPr>
              <m:t>t</m:t>
            </m:r>
          </m:den>
        </m:f>
        <m:r>
          <m:rPr>
            <m:sty m:val="p"/>
          </m:rPr>
          <w:rPr>
            <w:rFonts w:ascii="Cambria Math" w:hAnsi="Cambria Math" w:cstheme="majorBidi"/>
            <w:sz w:val="24"/>
            <w:szCs w:val="24"/>
          </w:rPr>
          <m:t>+div</m:t>
        </m:r>
        <m:r>
          <w:rPr>
            <w:rFonts w:ascii="Cambria Math" w:hAnsi="Cambria Math" w:cstheme="majorBidi"/>
            <w:sz w:val="24"/>
            <w:szCs w:val="24"/>
          </w:rPr>
          <m:t xml:space="preserve"> </m:t>
        </m:r>
        <m:d>
          <m:dPr>
            <m:ctrlPr>
              <w:rPr>
                <w:rFonts w:ascii="Cambria Math" w:hAnsi="Cambria Math" w:cstheme="majorBidi"/>
                <w:i/>
                <w:sz w:val="24"/>
                <w:szCs w:val="24"/>
              </w:rPr>
            </m:ctrlPr>
          </m:dPr>
          <m:e>
            <m:bar>
              <m:barPr>
                <m:pos m:val="top"/>
                <m:ctrlPr>
                  <w:rPr>
                    <w:rFonts w:ascii="Cambria Math" w:hAnsi="Cambria Math" w:cstheme="majorBidi"/>
                    <w:i/>
                    <w:sz w:val="24"/>
                    <w:szCs w:val="24"/>
                  </w:rPr>
                </m:ctrlPr>
              </m:barPr>
              <m:e>
                <m:r>
                  <m:rPr>
                    <m:sty m:val="p"/>
                  </m:rPr>
                  <w:rPr>
                    <w:rFonts w:ascii="Cambria Math" w:hAnsi="Cambria Math" w:cstheme="majorBidi"/>
                    <w:sz w:val="24"/>
                    <w:szCs w:val="24"/>
                  </w:rPr>
                  <m:t>u</m:t>
                </m:r>
              </m:e>
            </m:bar>
            <m:r>
              <w:rPr>
                <w:rFonts w:ascii="Cambria Math" w:hAnsi="Cambria Math" w:cstheme="majorBidi"/>
                <w:sz w:val="24"/>
                <w:szCs w:val="24"/>
              </w:rPr>
              <m:t xml:space="preserve"> </m:t>
            </m:r>
            <m:bar>
              <m:barPr>
                <m:pos m:val="top"/>
                <m:ctrlPr>
                  <w:rPr>
                    <w:rFonts w:ascii="Cambria Math" w:hAnsi="Cambria Math" w:cstheme="majorBidi"/>
                    <w:i/>
                    <w:sz w:val="24"/>
                    <w:szCs w:val="24"/>
                  </w:rPr>
                </m:ctrlPr>
              </m:barPr>
              <m:e>
                <m:r>
                  <m:rPr>
                    <m:sty m:val="p"/>
                  </m:rPr>
                  <w:rPr>
                    <w:rFonts w:ascii="Cambria Math" w:hAnsi="Cambria Math" w:cstheme="majorBidi"/>
                    <w:sz w:val="24"/>
                    <w:szCs w:val="24"/>
                  </w:rPr>
                  <m:t>V</m:t>
                </m:r>
              </m:e>
            </m:bar>
          </m:e>
        </m:d>
        <m:r>
          <w:rPr>
            <w:rFonts w:ascii="Cambria Math" w:hAnsi="Cambria Math" w:cstheme="majorBidi"/>
            <w:sz w:val="24"/>
            <w:szCs w:val="24"/>
          </w:rPr>
          <m:t xml:space="preserve">+ </m:t>
        </m:r>
        <m:r>
          <m:rPr>
            <m:sty m:val="p"/>
          </m:rPr>
          <w:rPr>
            <w:rFonts w:ascii="Cambria Math" w:hAnsi="Cambria Math" w:cstheme="majorBidi"/>
            <w:sz w:val="24"/>
            <w:szCs w:val="24"/>
          </w:rPr>
          <m:t>div</m:t>
        </m:r>
        <m:d>
          <m:dPr>
            <m:ctrlPr>
              <w:rPr>
                <w:rFonts w:ascii="Cambria Math" w:hAnsi="Cambria Math" w:cstheme="majorBidi"/>
                <w:sz w:val="24"/>
                <w:szCs w:val="24"/>
              </w:rPr>
            </m:ctrlPr>
          </m:dPr>
          <m:e>
            <m:bar>
              <m:barPr>
                <m:pos m:val="top"/>
                <m:ctrlPr>
                  <w:rPr>
                    <w:rFonts w:ascii="Cambria Math" w:hAnsi="Cambria Math" w:cstheme="majorBidi"/>
                    <w:i/>
                    <w:sz w:val="24"/>
                    <w:szCs w:val="24"/>
                  </w:rPr>
                </m:ctrlPr>
              </m:barPr>
              <m:e>
                <m:r>
                  <m:rPr>
                    <m:sty m:val="p"/>
                  </m:rPr>
                  <w:rPr>
                    <w:rFonts w:ascii="Cambria Math" w:hAnsi="Cambria Math" w:cstheme="majorBidi"/>
                    <w:sz w:val="24"/>
                    <w:szCs w:val="24"/>
                  </w:rPr>
                  <m:t>uˈ Vˈ</m:t>
                </m:r>
              </m:e>
            </m:bar>
          </m:e>
        </m:d>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w:rPr>
                <w:rFonts w:ascii="Cambria Math" w:hAnsi="Cambria Math" w:cstheme="majorBidi"/>
                <w:sz w:val="24"/>
                <w:szCs w:val="24"/>
              </w:rPr>
              <m:t>1</m:t>
            </m:r>
          </m:num>
          <m:den>
            <m:r>
              <w:rPr>
                <w:rFonts w:ascii="Cambria Math" w:hAnsi="Cambria Math" w:cstheme="majorBidi"/>
                <w:sz w:val="24"/>
                <w:szCs w:val="24"/>
              </w:rPr>
              <m:t>ρ</m:t>
            </m:r>
          </m:den>
        </m:f>
        <m:r>
          <w:rPr>
            <w:rFonts w:ascii="Cambria Math" w:hAnsi="Cambria Math" w:cstheme="majorBidi"/>
            <w:sz w:val="24"/>
            <w:szCs w:val="24"/>
          </w:rPr>
          <m:t xml:space="preserve"> </m:t>
        </m:r>
        <m:f>
          <m:fPr>
            <m:ctrlPr>
              <w:rPr>
                <w:rFonts w:ascii="Cambria Math" w:hAnsi="Cambria Math" w:cstheme="majorBidi"/>
                <w:i/>
                <w:iCs/>
                <w:sz w:val="24"/>
                <w:szCs w:val="24"/>
              </w:rPr>
            </m:ctrlPr>
          </m:fPr>
          <m:num>
            <m:r>
              <w:rPr>
                <w:rFonts w:ascii="Cambria Math" w:hAnsi="Cambria Math" w:cstheme="majorBidi"/>
                <w:sz w:val="24"/>
                <w:szCs w:val="24"/>
              </w:rPr>
              <m:t>∂</m:t>
            </m:r>
            <m:bar>
              <m:barPr>
                <m:pos m:val="top"/>
                <m:ctrlPr>
                  <w:rPr>
                    <w:rFonts w:ascii="Cambria Math" w:hAnsi="Cambria Math" w:cstheme="majorBidi"/>
                    <w:i/>
                    <w:iCs/>
                    <w:sz w:val="24"/>
                    <w:szCs w:val="24"/>
                  </w:rPr>
                </m:ctrlPr>
              </m:barPr>
              <m:e>
                <m:r>
                  <m:rPr>
                    <m:sty m:val="p"/>
                  </m:rPr>
                  <w:rPr>
                    <w:rFonts w:ascii="Cambria Math" w:hAnsi="Cambria Math" w:cstheme="majorBidi"/>
                    <w:sz w:val="24"/>
                    <w:szCs w:val="24"/>
                  </w:rPr>
                  <m:t>p</m:t>
                </m:r>
              </m:e>
            </m:bar>
          </m:num>
          <m:den>
            <m:r>
              <m:rPr>
                <m:sty m:val="p"/>
              </m:rPr>
              <w:rPr>
                <w:rFonts w:ascii="Cambria Math" w:hAnsi="Cambria Math" w:cstheme="majorBidi"/>
                <w:sz w:val="24"/>
                <w:szCs w:val="24"/>
              </w:rPr>
              <m:t>∂</m:t>
            </m:r>
            <m:bar>
              <m:barPr>
                <m:pos m:val="top"/>
                <m:ctrlPr>
                  <w:rPr>
                    <w:rFonts w:ascii="Cambria Math" w:hAnsi="Cambria Math" w:cstheme="majorBidi"/>
                    <w:sz w:val="24"/>
                    <w:szCs w:val="24"/>
                  </w:rPr>
                </m:ctrlPr>
              </m:barPr>
              <m:e>
                <m:r>
                  <m:rPr>
                    <m:sty m:val="p"/>
                  </m:rPr>
                  <w:rPr>
                    <w:rFonts w:ascii="Cambria Math" w:hAnsi="Cambria Math" w:cstheme="majorBidi"/>
                    <w:sz w:val="24"/>
                    <w:szCs w:val="24"/>
                  </w:rPr>
                  <m:t>x</m:t>
                </m:r>
              </m:e>
            </m:bar>
          </m:den>
        </m:f>
        <m:r>
          <w:rPr>
            <w:rFonts w:ascii="Cambria Math" w:hAnsi="Cambria Math" w:cstheme="majorBidi"/>
            <w:sz w:val="24"/>
            <w:szCs w:val="24"/>
          </w:rPr>
          <m:t xml:space="preserve">+ </m:t>
        </m:r>
        <m:r>
          <m:rPr>
            <m:sty m:val="p"/>
          </m:rPr>
          <w:rPr>
            <w:rFonts w:ascii="Cambria Math" w:hAnsi="Cambria Math" w:cstheme="majorBidi"/>
            <w:sz w:val="24"/>
            <w:szCs w:val="24"/>
          </w:rPr>
          <m:t xml:space="preserve">ν div </m:t>
        </m:r>
        <m:d>
          <m:dPr>
            <m:ctrlPr>
              <w:rPr>
                <w:rFonts w:ascii="Cambria Math" w:hAnsi="Cambria Math" w:cstheme="majorBidi"/>
                <w:sz w:val="24"/>
                <w:szCs w:val="24"/>
              </w:rPr>
            </m:ctrlPr>
          </m:dPr>
          <m:e>
            <m:r>
              <m:rPr>
                <m:sty m:val="p"/>
              </m:rPr>
              <w:rPr>
                <w:rFonts w:ascii="Cambria Math" w:hAnsi="Cambria Math" w:cstheme="majorBidi"/>
                <w:sz w:val="24"/>
                <w:szCs w:val="24"/>
              </w:rPr>
              <m:t xml:space="preserve">grad </m:t>
            </m:r>
            <m:d>
              <m:dPr>
                <m:ctrlPr>
                  <w:rPr>
                    <w:rFonts w:ascii="Cambria Math" w:hAnsi="Cambria Math" w:cstheme="majorBidi"/>
                    <w:iCs/>
                    <w:sz w:val="24"/>
                    <w:szCs w:val="24"/>
                  </w:rPr>
                </m:ctrlPr>
              </m:dPr>
              <m:e>
                <m:bar>
                  <m:barPr>
                    <m:pos m:val="top"/>
                    <m:ctrlPr>
                      <w:rPr>
                        <w:rFonts w:ascii="Cambria Math" w:hAnsi="Cambria Math" w:cstheme="majorBidi"/>
                        <w:i/>
                        <w:iCs/>
                        <w:sz w:val="24"/>
                        <w:szCs w:val="24"/>
                      </w:rPr>
                    </m:ctrlPr>
                  </m:barPr>
                  <m:e>
                    <m:r>
                      <m:rPr>
                        <m:sty m:val="p"/>
                      </m:rPr>
                      <w:rPr>
                        <w:rFonts w:ascii="Cambria Math" w:hAnsi="Cambria Math" w:cstheme="majorBidi"/>
                        <w:sz w:val="24"/>
                        <w:szCs w:val="24"/>
                      </w:rPr>
                      <m:t>u</m:t>
                    </m:r>
                  </m:e>
                </m:bar>
              </m:e>
            </m:d>
          </m:e>
        </m:d>
      </m:oMath>
      <w:r w:rsidR="005D44DD" w:rsidRPr="00064C85">
        <w:rPr>
          <w:rFonts w:asciiTheme="majorBidi" w:hAnsiTheme="majorBidi" w:cstheme="majorBidi"/>
          <w:sz w:val="24"/>
          <w:szCs w:val="24"/>
        </w:rPr>
        <w:t xml:space="preserve"> </w:t>
      </w:r>
      <w:r w:rsidR="0060635F" w:rsidRPr="00064C85">
        <w:rPr>
          <w:rFonts w:asciiTheme="majorBidi" w:hAnsiTheme="majorBidi" w:cstheme="majorBidi"/>
          <w:sz w:val="24"/>
          <w:szCs w:val="24"/>
          <w:lang w:val="en-US"/>
        </w:rPr>
        <w:t xml:space="preserve">                                               </w:t>
      </w:r>
      <w:r w:rsidR="005D44DD" w:rsidRPr="00064C85">
        <w:rPr>
          <w:rFonts w:asciiTheme="majorBidi" w:hAnsiTheme="majorBidi" w:cstheme="majorBidi"/>
          <w:sz w:val="24"/>
          <w:szCs w:val="24"/>
        </w:rPr>
        <w:t>(2)</w:t>
      </w:r>
    </w:p>
    <w:p w14:paraId="54DFA2BA" w14:textId="77777777" w:rsidR="005D44DD" w:rsidRPr="00064C85" w:rsidRDefault="005D44DD" w:rsidP="0060635F">
      <w:pPr>
        <w:pStyle w:val="figure"/>
        <w:jc w:val="left"/>
        <w:rPr>
          <w:rFonts w:asciiTheme="majorBidi" w:hAnsiTheme="majorBidi" w:cstheme="majorBidi"/>
          <w:sz w:val="24"/>
          <w:szCs w:val="24"/>
        </w:rPr>
      </w:pPr>
      <w:r w:rsidRPr="00064C85">
        <w:rPr>
          <w:rFonts w:asciiTheme="majorBidi" w:eastAsia="Cambria Math" w:hAnsiTheme="majorBidi" w:cstheme="majorBidi"/>
          <w:i/>
          <w:sz w:val="24"/>
          <w:szCs w:val="24"/>
        </w:rPr>
        <w:t>y</w:t>
      </w:r>
      <w:r w:rsidRPr="00064C85">
        <w:rPr>
          <w:rFonts w:asciiTheme="majorBidi" w:hAnsiTheme="majorBidi" w:cstheme="majorBidi"/>
          <w:sz w:val="24"/>
          <w:szCs w:val="24"/>
          <w:rtl/>
        </w:rPr>
        <w:t>-</w:t>
      </w:r>
      <w:r w:rsidRPr="00064C85">
        <w:rPr>
          <w:rFonts w:asciiTheme="majorBidi" w:hAnsiTheme="majorBidi" w:cstheme="majorBidi"/>
          <w:sz w:val="24"/>
          <w:szCs w:val="24"/>
        </w:rPr>
        <w:t>dir.</w:t>
      </w:r>
    </w:p>
    <w:p w14:paraId="227296A2" w14:textId="5E7AC379" w:rsidR="005D44DD" w:rsidRPr="00064C85" w:rsidRDefault="00F16D7C" w:rsidP="0060635F">
      <w:pPr>
        <w:pStyle w:val="figure"/>
        <w:jc w:val="right"/>
        <w:rPr>
          <w:rFonts w:asciiTheme="majorBidi" w:hAnsiTheme="majorBidi" w:cstheme="majorBidi"/>
          <w:sz w:val="24"/>
          <w:szCs w:val="24"/>
        </w:rPr>
      </w:pPr>
      <m:oMath>
        <m:f>
          <m:fPr>
            <m:ctrlPr>
              <w:rPr>
                <w:rFonts w:ascii="Cambria Math" w:hAnsi="Cambria Math" w:cstheme="majorBidi"/>
                <w:sz w:val="24"/>
                <w:szCs w:val="24"/>
              </w:rPr>
            </m:ctrlPr>
          </m:fPr>
          <m:num>
            <m:r>
              <w:rPr>
                <w:rFonts w:ascii="Cambria Math" w:hAnsi="Cambria Math" w:cstheme="majorBidi"/>
                <w:sz w:val="24"/>
                <w:szCs w:val="24"/>
              </w:rPr>
              <m:t>∂</m:t>
            </m:r>
            <m:bar>
              <m:barPr>
                <m:pos m:val="top"/>
                <m:ctrlPr>
                  <w:rPr>
                    <w:rFonts w:ascii="Cambria Math" w:hAnsi="Cambria Math" w:cstheme="majorBidi"/>
                    <w:i/>
                    <w:sz w:val="24"/>
                    <w:szCs w:val="24"/>
                  </w:rPr>
                </m:ctrlPr>
              </m:barPr>
              <m:e>
                <m:r>
                  <m:rPr>
                    <m:sty m:val="p"/>
                  </m:rPr>
                  <w:rPr>
                    <w:rFonts w:ascii="Cambria Math" w:hAnsi="Cambria Math" w:cstheme="majorBidi"/>
                    <w:sz w:val="24"/>
                    <w:szCs w:val="24"/>
                  </w:rPr>
                  <m:t>v</m:t>
                </m:r>
              </m:e>
            </m:bar>
          </m:num>
          <m:den>
            <m:r>
              <w:rPr>
                <w:rFonts w:ascii="Cambria Math" w:hAnsi="Cambria Math" w:cstheme="majorBidi"/>
                <w:sz w:val="24"/>
                <w:szCs w:val="24"/>
              </w:rPr>
              <m:t>∂</m:t>
            </m:r>
            <m:r>
              <m:rPr>
                <m:sty m:val="p"/>
              </m:rPr>
              <w:rPr>
                <w:rFonts w:ascii="Cambria Math" w:hAnsi="Cambria Math" w:cstheme="majorBidi"/>
                <w:sz w:val="24"/>
                <w:szCs w:val="24"/>
              </w:rPr>
              <m:t>t</m:t>
            </m:r>
          </m:den>
        </m:f>
        <m:r>
          <m:rPr>
            <m:sty m:val="p"/>
          </m:rPr>
          <w:rPr>
            <w:rFonts w:ascii="Cambria Math" w:hAnsi="Cambria Math" w:cstheme="majorBidi"/>
            <w:sz w:val="24"/>
            <w:szCs w:val="24"/>
          </w:rPr>
          <m:t>+div</m:t>
        </m:r>
        <m:r>
          <w:rPr>
            <w:rFonts w:ascii="Cambria Math" w:hAnsi="Cambria Math" w:cstheme="majorBidi"/>
            <w:sz w:val="24"/>
            <w:szCs w:val="24"/>
          </w:rPr>
          <m:t xml:space="preserve"> </m:t>
        </m:r>
        <m:d>
          <m:dPr>
            <m:ctrlPr>
              <w:rPr>
                <w:rFonts w:ascii="Cambria Math" w:hAnsi="Cambria Math" w:cstheme="majorBidi"/>
                <w:i/>
                <w:sz w:val="24"/>
                <w:szCs w:val="24"/>
              </w:rPr>
            </m:ctrlPr>
          </m:dPr>
          <m:e>
            <m:bar>
              <m:barPr>
                <m:pos m:val="top"/>
                <m:ctrlPr>
                  <w:rPr>
                    <w:rFonts w:ascii="Cambria Math" w:hAnsi="Cambria Math" w:cstheme="majorBidi"/>
                    <w:i/>
                    <w:sz w:val="24"/>
                    <w:szCs w:val="24"/>
                  </w:rPr>
                </m:ctrlPr>
              </m:barPr>
              <m:e>
                <m:r>
                  <m:rPr>
                    <m:sty m:val="p"/>
                  </m:rPr>
                  <w:rPr>
                    <w:rFonts w:ascii="Cambria Math" w:hAnsi="Cambria Math" w:cstheme="majorBidi"/>
                    <w:sz w:val="24"/>
                    <w:szCs w:val="24"/>
                  </w:rPr>
                  <m:t>v</m:t>
                </m:r>
              </m:e>
            </m:bar>
            <m:r>
              <w:rPr>
                <w:rFonts w:ascii="Cambria Math" w:hAnsi="Cambria Math" w:cstheme="majorBidi"/>
                <w:sz w:val="24"/>
                <w:szCs w:val="24"/>
              </w:rPr>
              <m:t xml:space="preserve"> </m:t>
            </m:r>
            <m:bar>
              <m:barPr>
                <m:pos m:val="top"/>
                <m:ctrlPr>
                  <w:rPr>
                    <w:rFonts w:ascii="Cambria Math" w:hAnsi="Cambria Math" w:cstheme="majorBidi"/>
                    <w:i/>
                    <w:sz w:val="24"/>
                    <w:szCs w:val="24"/>
                  </w:rPr>
                </m:ctrlPr>
              </m:barPr>
              <m:e>
                <m:r>
                  <m:rPr>
                    <m:sty m:val="p"/>
                  </m:rPr>
                  <w:rPr>
                    <w:rFonts w:ascii="Cambria Math" w:hAnsi="Cambria Math" w:cstheme="majorBidi"/>
                    <w:sz w:val="24"/>
                    <w:szCs w:val="24"/>
                  </w:rPr>
                  <m:t>V</m:t>
                </m:r>
              </m:e>
            </m:bar>
          </m:e>
        </m:d>
        <m:r>
          <w:rPr>
            <w:rFonts w:ascii="Cambria Math" w:hAnsi="Cambria Math" w:cstheme="majorBidi"/>
            <w:sz w:val="24"/>
            <w:szCs w:val="24"/>
          </w:rPr>
          <m:t xml:space="preserve">+ </m:t>
        </m:r>
        <m:r>
          <m:rPr>
            <m:sty m:val="p"/>
          </m:rPr>
          <w:rPr>
            <w:rFonts w:ascii="Cambria Math" w:hAnsi="Cambria Math" w:cstheme="majorBidi"/>
            <w:sz w:val="24"/>
            <w:szCs w:val="24"/>
          </w:rPr>
          <m:t>div</m:t>
        </m:r>
        <m:d>
          <m:dPr>
            <m:ctrlPr>
              <w:rPr>
                <w:rFonts w:ascii="Cambria Math" w:hAnsi="Cambria Math" w:cstheme="majorBidi"/>
                <w:sz w:val="24"/>
                <w:szCs w:val="24"/>
              </w:rPr>
            </m:ctrlPr>
          </m:dPr>
          <m:e>
            <m:bar>
              <m:barPr>
                <m:pos m:val="top"/>
                <m:ctrlPr>
                  <w:rPr>
                    <w:rFonts w:ascii="Cambria Math" w:hAnsi="Cambria Math" w:cstheme="majorBidi"/>
                    <w:i/>
                    <w:sz w:val="24"/>
                    <w:szCs w:val="24"/>
                  </w:rPr>
                </m:ctrlPr>
              </m:barPr>
              <m:e>
                <m:r>
                  <m:rPr>
                    <m:sty m:val="p"/>
                  </m:rPr>
                  <w:rPr>
                    <w:rFonts w:ascii="Cambria Math" w:hAnsi="Cambria Math" w:cstheme="majorBidi"/>
                    <w:sz w:val="24"/>
                    <w:szCs w:val="24"/>
                  </w:rPr>
                  <m:t>vˈ Vˈ</m:t>
                </m:r>
              </m:e>
            </m:bar>
          </m:e>
        </m:d>
        <m:r>
          <m:rPr>
            <m:sty m:val="p"/>
          </m:rPr>
          <w:rPr>
            <w:rFonts w:ascii="Cambria Math" w:hAnsi="Cambria Math" w:cstheme="majorBidi"/>
            <w:sz w:val="24"/>
            <w:szCs w:val="24"/>
          </w:rPr>
          <m:t xml:space="preserve">= </m:t>
        </m:r>
        <m:r>
          <m:rPr>
            <m:sty m:val="p"/>
          </m:rPr>
          <w:rPr>
            <w:rFonts w:ascii="Cambria Math" w:hAnsi="Cambria Math" w:cstheme="majorBidi"/>
            <w:sz w:val="24"/>
            <w:szCs w:val="24"/>
          </w:rPr>
          <m:t>-</m:t>
        </m:r>
        <m:r>
          <m:rPr>
            <m:sty m:val="p"/>
          </m:rPr>
          <w:rPr>
            <w:rFonts w:ascii="Cambria Math" w:hAnsi="Cambria Math" w:cstheme="majorBidi"/>
            <w:sz w:val="24"/>
            <w:szCs w:val="24"/>
          </w:rPr>
          <m:t xml:space="preserve"> </m:t>
        </m:r>
        <m:f>
          <m:fPr>
            <m:ctrlPr>
              <w:rPr>
                <w:rFonts w:ascii="Cambria Math" w:hAnsi="Cambria Math" w:cstheme="majorBidi"/>
                <w:iCs/>
                <w:sz w:val="24"/>
                <w:szCs w:val="24"/>
              </w:rPr>
            </m:ctrlPr>
          </m:fPr>
          <m:num>
            <m:r>
              <w:rPr>
                <w:rFonts w:ascii="Cambria Math" w:hAnsi="Cambria Math" w:cstheme="majorBidi"/>
                <w:sz w:val="24"/>
                <w:szCs w:val="24"/>
              </w:rPr>
              <m:t>1</m:t>
            </m:r>
          </m:num>
          <m:den>
            <m:r>
              <w:rPr>
                <w:rFonts w:ascii="Cambria Math" w:hAnsi="Cambria Math" w:cstheme="majorBidi"/>
                <w:sz w:val="24"/>
                <w:szCs w:val="24"/>
              </w:rPr>
              <m:t>ρ</m:t>
            </m:r>
          </m:den>
        </m:f>
        <m:r>
          <w:rPr>
            <w:rFonts w:ascii="Cambria Math" w:hAnsi="Cambria Math" w:cstheme="majorBidi"/>
            <w:sz w:val="24"/>
            <w:szCs w:val="24"/>
          </w:rPr>
          <m:t xml:space="preserve"> </m:t>
        </m:r>
        <m:f>
          <m:fPr>
            <m:ctrlPr>
              <w:rPr>
                <w:rFonts w:ascii="Cambria Math" w:hAnsi="Cambria Math" w:cstheme="majorBidi"/>
                <w:i/>
                <w:iCs/>
                <w:sz w:val="24"/>
                <w:szCs w:val="24"/>
              </w:rPr>
            </m:ctrlPr>
          </m:fPr>
          <m:num>
            <m:r>
              <w:rPr>
                <w:rFonts w:ascii="Cambria Math" w:hAnsi="Cambria Math" w:cstheme="majorBidi"/>
                <w:sz w:val="24"/>
                <w:szCs w:val="24"/>
              </w:rPr>
              <m:t>∂</m:t>
            </m:r>
            <m:bar>
              <m:barPr>
                <m:pos m:val="top"/>
                <m:ctrlPr>
                  <w:rPr>
                    <w:rFonts w:ascii="Cambria Math" w:hAnsi="Cambria Math" w:cstheme="majorBidi"/>
                    <w:i/>
                    <w:iCs/>
                    <w:sz w:val="24"/>
                    <w:szCs w:val="24"/>
                  </w:rPr>
                </m:ctrlPr>
              </m:barPr>
              <m:e>
                <m:r>
                  <m:rPr>
                    <m:sty m:val="p"/>
                  </m:rPr>
                  <w:rPr>
                    <w:rFonts w:ascii="Cambria Math" w:hAnsi="Cambria Math" w:cstheme="majorBidi"/>
                    <w:sz w:val="24"/>
                    <w:szCs w:val="24"/>
                  </w:rPr>
                  <m:t>p</m:t>
                </m:r>
              </m:e>
            </m:bar>
          </m:num>
          <m:den>
            <m:r>
              <m:rPr>
                <m:sty m:val="p"/>
              </m:rPr>
              <w:rPr>
                <w:rFonts w:ascii="Cambria Math" w:hAnsi="Cambria Math" w:cstheme="majorBidi"/>
                <w:sz w:val="24"/>
                <w:szCs w:val="24"/>
              </w:rPr>
              <m:t>∂</m:t>
            </m:r>
            <m:bar>
              <m:barPr>
                <m:pos m:val="top"/>
                <m:ctrlPr>
                  <w:rPr>
                    <w:rFonts w:ascii="Cambria Math" w:hAnsi="Cambria Math" w:cstheme="majorBidi"/>
                    <w:sz w:val="24"/>
                    <w:szCs w:val="24"/>
                  </w:rPr>
                </m:ctrlPr>
              </m:barPr>
              <m:e>
                <m:r>
                  <m:rPr>
                    <m:sty m:val="p"/>
                  </m:rPr>
                  <w:rPr>
                    <w:rFonts w:ascii="Cambria Math" w:hAnsi="Cambria Math" w:cstheme="majorBidi"/>
                    <w:sz w:val="24"/>
                    <w:szCs w:val="24"/>
                  </w:rPr>
                  <m:t>y</m:t>
                </m:r>
              </m:e>
            </m:bar>
          </m:den>
        </m:f>
        <m:r>
          <w:rPr>
            <w:rFonts w:ascii="Cambria Math" w:hAnsi="Cambria Math" w:cstheme="majorBidi"/>
            <w:sz w:val="24"/>
            <w:szCs w:val="24"/>
          </w:rPr>
          <m:t xml:space="preserve">+ </m:t>
        </m:r>
        <m:r>
          <m:rPr>
            <m:sty m:val="p"/>
          </m:rPr>
          <w:rPr>
            <w:rFonts w:ascii="Cambria Math" w:hAnsi="Cambria Math" w:cstheme="majorBidi"/>
            <w:sz w:val="24"/>
            <w:szCs w:val="24"/>
          </w:rPr>
          <m:t xml:space="preserve">ν div </m:t>
        </m:r>
        <m:d>
          <m:dPr>
            <m:ctrlPr>
              <w:rPr>
                <w:rFonts w:ascii="Cambria Math" w:hAnsi="Cambria Math" w:cstheme="majorBidi"/>
                <w:sz w:val="24"/>
                <w:szCs w:val="24"/>
              </w:rPr>
            </m:ctrlPr>
          </m:dPr>
          <m:e>
            <m:r>
              <m:rPr>
                <m:sty m:val="p"/>
              </m:rPr>
              <w:rPr>
                <w:rFonts w:ascii="Cambria Math" w:hAnsi="Cambria Math" w:cstheme="majorBidi"/>
                <w:sz w:val="24"/>
                <w:szCs w:val="24"/>
              </w:rPr>
              <m:t xml:space="preserve">grad </m:t>
            </m:r>
            <m:d>
              <m:dPr>
                <m:ctrlPr>
                  <w:rPr>
                    <w:rFonts w:ascii="Cambria Math" w:hAnsi="Cambria Math" w:cstheme="majorBidi"/>
                    <w:iCs/>
                    <w:sz w:val="24"/>
                    <w:szCs w:val="24"/>
                  </w:rPr>
                </m:ctrlPr>
              </m:dPr>
              <m:e>
                <m:bar>
                  <m:barPr>
                    <m:pos m:val="top"/>
                    <m:ctrlPr>
                      <w:rPr>
                        <w:rFonts w:ascii="Cambria Math" w:hAnsi="Cambria Math" w:cstheme="majorBidi"/>
                        <w:i/>
                        <w:iCs/>
                        <w:sz w:val="24"/>
                        <w:szCs w:val="24"/>
                      </w:rPr>
                    </m:ctrlPr>
                  </m:barPr>
                  <m:e>
                    <m:r>
                      <m:rPr>
                        <m:sty m:val="p"/>
                      </m:rPr>
                      <w:rPr>
                        <w:rFonts w:ascii="Cambria Math" w:hAnsi="Cambria Math" w:cstheme="majorBidi"/>
                        <w:sz w:val="24"/>
                        <w:szCs w:val="24"/>
                      </w:rPr>
                      <m:t>v</m:t>
                    </m:r>
                  </m:e>
                </m:bar>
              </m:e>
            </m:d>
          </m:e>
        </m:d>
      </m:oMath>
      <w:r w:rsidR="005D44DD" w:rsidRPr="00064C85">
        <w:rPr>
          <w:rFonts w:asciiTheme="majorBidi" w:hAnsiTheme="majorBidi" w:cstheme="majorBidi"/>
          <w:sz w:val="24"/>
          <w:szCs w:val="24"/>
        </w:rPr>
        <w:t xml:space="preserve"> </w:t>
      </w:r>
      <w:r w:rsidR="0060635F" w:rsidRPr="00064C85">
        <w:rPr>
          <w:rFonts w:asciiTheme="majorBidi" w:hAnsiTheme="majorBidi" w:cstheme="majorBidi"/>
          <w:sz w:val="24"/>
          <w:szCs w:val="24"/>
          <w:lang w:val="en-US"/>
        </w:rPr>
        <w:t xml:space="preserve">                                                </w:t>
      </w:r>
      <w:r w:rsidR="005D44DD" w:rsidRPr="00064C85">
        <w:rPr>
          <w:rFonts w:asciiTheme="majorBidi" w:hAnsiTheme="majorBidi" w:cstheme="majorBidi"/>
          <w:sz w:val="24"/>
          <w:szCs w:val="24"/>
        </w:rPr>
        <w:t>(3)</w:t>
      </w:r>
    </w:p>
    <w:p w14:paraId="21098F42" w14:textId="77777777" w:rsidR="005D44DD" w:rsidRPr="00064C85" w:rsidRDefault="005D44DD" w:rsidP="0060635F">
      <w:pPr>
        <w:pStyle w:val="figure"/>
        <w:jc w:val="left"/>
        <w:rPr>
          <w:rFonts w:asciiTheme="majorBidi" w:hAnsiTheme="majorBidi" w:cstheme="majorBidi"/>
          <w:sz w:val="24"/>
          <w:szCs w:val="24"/>
        </w:rPr>
      </w:pPr>
      <w:r w:rsidRPr="00064C85">
        <w:rPr>
          <w:rFonts w:asciiTheme="majorBidi" w:eastAsia="Cambria Math" w:hAnsiTheme="majorBidi" w:cstheme="majorBidi"/>
          <w:i/>
          <w:sz w:val="24"/>
          <w:szCs w:val="24"/>
        </w:rPr>
        <w:t>z</w:t>
      </w:r>
      <w:r w:rsidRPr="00064C85">
        <w:rPr>
          <w:rFonts w:asciiTheme="majorBidi" w:hAnsiTheme="majorBidi" w:cstheme="majorBidi"/>
          <w:sz w:val="24"/>
          <w:szCs w:val="24"/>
          <w:rtl/>
        </w:rPr>
        <w:t>-</w:t>
      </w:r>
      <w:r w:rsidRPr="00064C85">
        <w:rPr>
          <w:rFonts w:asciiTheme="majorBidi" w:hAnsiTheme="majorBidi" w:cstheme="majorBidi"/>
          <w:sz w:val="24"/>
          <w:szCs w:val="24"/>
        </w:rPr>
        <w:t>dir.</w:t>
      </w:r>
    </w:p>
    <w:p w14:paraId="7EF09D5E" w14:textId="24DE77DE" w:rsidR="005D44DD" w:rsidRPr="00064C85" w:rsidRDefault="00F16D7C" w:rsidP="0060635F">
      <w:pPr>
        <w:pStyle w:val="figure"/>
        <w:jc w:val="right"/>
        <w:rPr>
          <w:rFonts w:asciiTheme="majorBidi" w:eastAsia="Times New Roman" w:hAnsiTheme="majorBidi" w:cstheme="majorBidi"/>
          <w:sz w:val="24"/>
          <w:szCs w:val="24"/>
          <w:rtl/>
          <w:lang w:bidi="ar-IQ"/>
        </w:rPr>
      </w:pPr>
      <m:oMath>
        <m:f>
          <m:fPr>
            <m:ctrlPr>
              <w:rPr>
                <w:rFonts w:ascii="Cambria Math" w:hAnsi="Cambria Math" w:cstheme="majorBidi"/>
                <w:sz w:val="24"/>
                <w:szCs w:val="24"/>
              </w:rPr>
            </m:ctrlPr>
          </m:fPr>
          <m:num>
            <m:r>
              <w:rPr>
                <w:rFonts w:ascii="Cambria Math" w:hAnsi="Cambria Math" w:cstheme="majorBidi"/>
                <w:sz w:val="24"/>
                <w:szCs w:val="24"/>
              </w:rPr>
              <m:t>∂</m:t>
            </m:r>
            <m:bar>
              <m:barPr>
                <m:pos m:val="top"/>
                <m:ctrlPr>
                  <w:rPr>
                    <w:rFonts w:ascii="Cambria Math" w:hAnsi="Cambria Math" w:cstheme="majorBidi"/>
                    <w:i/>
                    <w:sz w:val="24"/>
                    <w:szCs w:val="24"/>
                  </w:rPr>
                </m:ctrlPr>
              </m:barPr>
              <m:e>
                <m:r>
                  <m:rPr>
                    <m:sty m:val="p"/>
                  </m:rPr>
                  <w:rPr>
                    <w:rFonts w:ascii="Cambria Math" w:hAnsi="Cambria Math" w:cstheme="majorBidi"/>
                    <w:sz w:val="24"/>
                    <w:szCs w:val="24"/>
                  </w:rPr>
                  <m:t>w</m:t>
                </m:r>
              </m:e>
            </m:bar>
          </m:num>
          <m:den>
            <m:r>
              <w:rPr>
                <w:rFonts w:ascii="Cambria Math" w:hAnsi="Cambria Math" w:cstheme="majorBidi"/>
                <w:sz w:val="24"/>
                <w:szCs w:val="24"/>
              </w:rPr>
              <m:t>∂</m:t>
            </m:r>
            <m:r>
              <m:rPr>
                <m:sty m:val="p"/>
              </m:rPr>
              <w:rPr>
                <w:rFonts w:ascii="Cambria Math" w:hAnsi="Cambria Math" w:cstheme="majorBidi"/>
                <w:sz w:val="24"/>
                <w:szCs w:val="24"/>
              </w:rPr>
              <m:t>t</m:t>
            </m:r>
          </m:den>
        </m:f>
        <m:r>
          <m:rPr>
            <m:sty m:val="p"/>
          </m:rPr>
          <w:rPr>
            <w:rFonts w:ascii="Cambria Math" w:hAnsi="Cambria Math" w:cstheme="majorBidi"/>
            <w:sz w:val="24"/>
            <w:szCs w:val="24"/>
          </w:rPr>
          <m:t>+div</m:t>
        </m:r>
        <m:r>
          <w:rPr>
            <w:rFonts w:ascii="Cambria Math" w:hAnsi="Cambria Math" w:cstheme="majorBidi"/>
            <w:sz w:val="24"/>
            <w:szCs w:val="24"/>
          </w:rPr>
          <m:t xml:space="preserve"> </m:t>
        </m:r>
        <m:d>
          <m:dPr>
            <m:ctrlPr>
              <w:rPr>
                <w:rFonts w:ascii="Cambria Math" w:hAnsi="Cambria Math" w:cstheme="majorBidi"/>
                <w:i/>
                <w:sz w:val="24"/>
                <w:szCs w:val="24"/>
              </w:rPr>
            </m:ctrlPr>
          </m:dPr>
          <m:e>
            <m:bar>
              <m:barPr>
                <m:pos m:val="top"/>
                <m:ctrlPr>
                  <w:rPr>
                    <w:rFonts w:ascii="Cambria Math" w:hAnsi="Cambria Math" w:cstheme="majorBidi"/>
                    <w:i/>
                    <w:sz w:val="24"/>
                    <w:szCs w:val="24"/>
                  </w:rPr>
                </m:ctrlPr>
              </m:barPr>
              <m:e>
                <m:r>
                  <m:rPr>
                    <m:sty m:val="p"/>
                  </m:rPr>
                  <w:rPr>
                    <w:rFonts w:ascii="Cambria Math" w:hAnsi="Cambria Math" w:cstheme="majorBidi"/>
                    <w:sz w:val="24"/>
                    <w:szCs w:val="24"/>
                  </w:rPr>
                  <m:t>w</m:t>
                </m:r>
              </m:e>
            </m:bar>
            <m:r>
              <w:rPr>
                <w:rFonts w:ascii="Cambria Math" w:hAnsi="Cambria Math" w:cstheme="majorBidi"/>
                <w:sz w:val="24"/>
                <w:szCs w:val="24"/>
              </w:rPr>
              <m:t xml:space="preserve"> </m:t>
            </m:r>
            <m:bar>
              <m:barPr>
                <m:pos m:val="top"/>
                <m:ctrlPr>
                  <w:rPr>
                    <w:rFonts w:ascii="Cambria Math" w:hAnsi="Cambria Math" w:cstheme="majorBidi"/>
                    <w:i/>
                    <w:sz w:val="24"/>
                    <w:szCs w:val="24"/>
                  </w:rPr>
                </m:ctrlPr>
              </m:barPr>
              <m:e>
                <m:r>
                  <m:rPr>
                    <m:sty m:val="p"/>
                  </m:rPr>
                  <w:rPr>
                    <w:rFonts w:ascii="Cambria Math" w:hAnsi="Cambria Math" w:cstheme="majorBidi"/>
                    <w:sz w:val="24"/>
                    <w:szCs w:val="24"/>
                  </w:rPr>
                  <m:t>V</m:t>
                </m:r>
              </m:e>
            </m:bar>
          </m:e>
        </m:d>
        <m:r>
          <w:rPr>
            <w:rFonts w:ascii="Cambria Math" w:hAnsi="Cambria Math" w:cstheme="majorBidi"/>
            <w:sz w:val="24"/>
            <w:szCs w:val="24"/>
          </w:rPr>
          <m:t xml:space="preserve">+ </m:t>
        </m:r>
        <m:r>
          <m:rPr>
            <m:sty m:val="p"/>
          </m:rPr>
          <w:rPr>
            <w:rFonts w:ascii="Cambria Math" w:hAnsi="Cambria Math" w:cstheme="majorBidi"/>
            <w:sz w:val="24"/>
            <w:szCs w:val="24"/>
          </w:rPr>
          <m:t>div</m:t>
        </m:r>
        <m:d>
          <m:dPr>
            <m:ctrlPr>
              <w:rPr>
                <w:rFonts w:ascii="Cambria Math" w:hAnsi="Cambria Math" w:cstheme="majorBidi"/>
                <w:sz w:val="24"/>
                <w:szCs w:val="24"/>
              </w:rPr>
            </m:ctrlPr>
          </m:dPr>
          <m:e>
            <m:bar>
              <m:barPr>
                <m:pos m:val="top"/>
                <m:ctrlPr>
                  <w:rPr>
                    <w:rFonts w:ascii="Cambria Math" w:hAnsi="Cambria Math" w:cstheme="majorBidi"/>
                    <w:i/>
                    <w:sz w:val="24"/>
                    <w:szCs w:val="24"/>
                  </w:rPr>
                </m:ctrlPr>
              </m:barPr>
              <m:e>
                <m:r>
                  <m:rPr>
                    <m:sty m:val="p"/>
                  </m:rPr>
                  <w:rPr>
                    <w:rFonts w:ascii="Cambria Math" w:hAnsi="Cambria Math" w:cstheme="majorBidi"/>
                    <w:sz w:val="24"/>
                    <w:szCs w:val="24"/>
                  </w:rPr>
                  <m:t>wˈ Vˈ</m:t>
                </m:r>
              </m:e>
            </m:bar>
          </m:e>
        </m:d>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w:rPr>
                <w:rFonts w:ascii="Cambria Math" w:hAnsi="Cambria Math" w:cstheme="majorBidi"/>
                <w:sz w:val="24"/>
                <w:szCs w:val="24"/>
              </w:rPr>
              <m:t>1</m:t>
            </m:r>
          </m:num>
          <m:den>
            <m:r>
              <w:rPr>
                <w:rFonts w:ascii="Cambria Math" w:hAnsi="Cambria Math" w:cstheme="majorBidi"/>
                <w:sz w:val="24"/>
                <w:szCs w:val="24"/>
              </w:rPr>
              <m:t>ρ</m:t>
            </m:r>
          </m:den>
        </m:f>
        <m:r>
          <w:rPr>
            <w:rFonts w:ascii="Cambria Math" w:hAnsi="Cambria Math" w:cstheme="majorBidi"/>
            <w:sz w:val="24"/>
            <w:szCs w:val="24"/>
          </w:rPr>
          <m:t xml:space="preserve"> </m:t>
        </m:r>
        <m:f>
          <m:fPr>
            <m:ctrlPr>
              <w:rPr>
                <w:rFonts w:ascii="Cambria Math" w:hAnsi="Cambria Math" w:cstheme="majorBidi"/>
                <w:i/>
                <w:iCs/>
                <w:sz w:val="24"/>
                <w:szCs w:val="24"/>
              </w:rPr>
            </m:ctrlPr>
          </m:fPr>
          <m:num>
            <m:r>
              <w:rPr>
                <w:rFonts w:ascii="Cambria Math" w:hAnsi="Cambria Math" w:cstheme="majorBidi"/>
                <w:sz w:val="24"/>
                <w:szCs w:val="24"/>
              </w:rPr>
              <m:t>∂</m:t>
            </m:r>
            <m:bar>
              <m:barPr>
                <m:pos m:val="top"/>
                <m:ctrlPr>
                  <w:rPr>
                    <w:rFonts w:ascii="Cambria Math" w:hAnsi="Cambria Math" w:cstheme="majorBidi"/>
                    <w:i/>
                    <w:iCs/>
                    <w:sz w:val="24"/>
                    <w:szCs w:val="24"/>
                  </w:rPr>
                </m:ctrlPr>
              </m:barPr>
              <m:e>
                <m:r>
                  <m:rPr>
                    <m:sty m:val="p"/>
                  </m:rPr>
                  <w:rPr>
                    <w:rFonts w:ascii="Cambria Math" w:hAnsi="Cambria Math" w:cstheme="majorBidi"/>
                    <w:sz w:val="24"/>
                    <w:szCs w:val="24"/>
                  </w:rPr>
                  <m:t>p</m:t>
                </m:r>
              </m:e>
            </m:bar>
          </m:num>
          <m:den>
            <m:r>
              <m:rPr>
                <m:sty m:val="p"/>
              </m:rPr>
              <w:rPr>
                <w:rFonts w:ascii="Cambria Math" w:hAnsi="Cambria Math" w:cstheme="majorBidi"/>
                <w:sz w:val="24"/>
                <w:szCs w:val="24"/>
              </w:rPr>
              <m:t>∂</m:t>
            </m:r>
            <m:bar>
              <m:barPr>
                <m:pos m:val="top"/>
                <m:ctrlPr>
                  <w:rPr>
                    <w:rFonts w:ascii="Cambria Math" w:hAnsi="Cambria Math" w:cstheme="majorBidi"/>
                    <w:sz w:val="24"/>
                    <w:szCs w:val="24"/>
                  </w:rPr>
                </m:ctrlPr>
              </m:barPr>
              <m:e>
                <m:r>
                  <m:rPr>
                    <m:sty m:val="p"/>
                  </m:rPr>
                  <w:rPr>
                    <w:rFonts w:ascii="Cambria Math" w:hAnsi="Cambria Math" w:cstheme="majorBidi"/>
                    <w:sz w:val="24"/>
                    <w:szCs w:val="24"/>
                  </w:rPr>
                  <m:t>w</m:t>
                </m:r>
              </m:e>
            </m:bar>
          </m:den>
        </m:f>
        <m:r>
          <w:rPr>
            <w:rFonts w:ascii="Cambria Math" w:hAnsi="Cambria Math" w:cstheme="majorBidi"/>
            <w:sz w:val="24"/>
            <w:szCs w:val="24"/>
          </w:rPr>
          <m:t xml:space="preserve">+ </m:t>
        </m:r>
        <m:r>
          <m:rPr>
            <m:sty m:val="p"/>
          </m:rPr>
          <w:rPr>
            <w:rFonts w:ascii="Cambria Math" w:hAnsi="Cambria Math" w:cstheme="majorBidi"/>
            <w:sz w:val="24"/>
            <w:szCs w:val="24"/>
          </w:rPr>
          <m:t xml:space="preserve">ν div </m:t>
        </m:r>
        <m:d>
          <m:dPr>
            <m:ctrlPr>
              <w:rPr>
                <w:rFonts w:ascii="Cambria Math" w:hAnsi="Cambria Math" w:cstheme="majorBidi"/>
                <w:sz w:val="24"/>
                <w:szCs w:val="24"/>
              </w:rPr>
            </m:ctrlPr>
          </m:dPr>
          <m:e>
            <m:r>
              <m:rPr>
                <m:sty m:val="p"/>
              </m:rPr>
              <w:rPr>
                <w:rFonts w:ascii="Cambria Math" w:hAnsi="Cambria Math" w:cstheme="majorBidi"/>
                <w:sz w:val="24"/>
                <w:szCs w:val="24"/>
              </w:rPr>
              <m:t xml:space="preserve">grad </m:t>
            </m:r>
            <m:d>
              <m:dPr>
                <m:ctrlPr>
                  <w:rPr>
                    <w:rFonts w:ascii="Cambria Math" w:hAnsi="Cambria Math" w:cstheme="majorBidi"/>
                    <w:iCs/>
                    <w:sz w:val="24"/>
                    <w:szCs w:val="24"/>
                  </w:rPr>
                </m:ctrlPr>
              </m:dPr>
              <m:e>
                <m:bar>
                  <m:barPr>
                    <m:pos m:val="top"/>
                    <m:ctrlPr>
                      <w:rPr>
                        <w:rFonts w:ascii="Cambria Math" w:hAnsi="Cambria Math" w:cstheme="majorBidi"/>
                        <w:i/>
                        <w:iCs/>
                        <w:sz w:val="24"/>
                        <w:szCs w:val="24"/>
                      </w:rPr>
                    </m:ctrlPr>
                  </m:barPr>
                  <m:e>
                    <m:r>
                      <m:rPr>
                        <m:sty m:val="p"/>
                      </m:rPr>
                      <w:rPr>
                        <w:rFonts w:ascii="Cambria Math" w:hAnsi="Cambria Math" w:cstheme="majorBidi"/>
                        <w:sz w:val="24"/>
                        <w:szCs w:val="24"/>
                      </w:rPr>
                      <m:t>w</m:t>
                    </m:r>
                  </m:e>
                </m:bar>
              </m:e>
            </m:d>
          </m:e>
        </m:d>
      </m:oMath>
      <w:r w:rsidR="005D44DD" w:rsidRPr="00064C85">
        <w:rPr>
          <w:rFonts w:asciiTheme="majorBidi" w:hAnsiTheme="majorBidi" w:cstheme="majorBidi"/>
          <w:sz w:val="24"/>
          <w:szCs w:val="24"/>
        </w:rPr>
        <w:t xml:space="preserve"> </w:t>
      </w:r>
      <w:r w:rsidR="0060635F" w:rsidRPr="00064C85">
        <w:rPr>
          <w:rFonts w:asciiTheme="majorBidi" w:hAnsiTheme="majorBidi" w:cstheme="majorBidi"/>
          <w:sz w:val="24"/>
          <w:szCs w:val="24"/>
          <w:lang w:val="en-US"/>
        </w:rPr>
        <w:t xml:space="preserve">                                              </w:t>
      </w:r>
      <w:r w:rsidR="005D44DD" w:rsidRPr="00064C85">
        <w:rPr>
          <w:rFonts w:asciiTheme="majorBidi" w:hAnsiTheme="majorBidi" w:cstheme="majorBidi"/>
          <w:sz w:val="24"/>
          <w:szCs w:val="24"/>
        </w:rPr>
        <w:t>(4)</w:t>
      </w:r>
    </w:p>
    <w:p w14:paraId="6FD21349" w14:textId="77777777" w:rsidR="005D44DD" w:rsidRPr="00064C85" w:rsidRDefault="005D44DD" w:rsidP="0060635F">
      <w:pPr>
        <w:pStyle w:val="figure"/>
        <w:jc w:val="left"/>
        <w:rPr>
          <w:rFonts w:asciiTheme="majorBidi" w:hAnsiTheme="majorBidi" w:cstheme="majorBidi"/>
          <w:sz w:val="24"/>
          <w:szCs w:val="24"/>
        </w:rPr>
      </w:pPr>
      <w:r w:rsidRPr="00064C85">
        <w:rPr>
          <w:rFonts w:asciiTheme="majorBidi" w:eastAsia="Times New Roman" w:hAnsiTheme="majorBidi" w:cstheme="majorBidi"/>
          <w:sz w:val="24"/>
          <w:szCs w:val="24"/>
          <w:lang w:bidi="ar-IQ"/>
        </w:rPr>
        <w:t>Energy equation:</w:t>
      </w:r>
    </w:p>
    <w:p w14:paraId="693AC656" w14:textId="0EA5E160" w:rsidR="005D44DD" w:rsidRPr="00064C85" w:rsidRDefault="00F16D7C" w:rsidP="0060635F">
      <w:pPr>
        <w:pStyle w:val="figure"/>
        <w:jc w:val="right"/>
        <w:rPr>
          <w:rFonts w:asciiTheme="majorBidi" w:eastAsia="Times New Roman" w:hAnsiTheme="majorBidi" w:cstheme="majorBidi"/>
          <w:sz w:val="24"/>
          <w:szCs w:val="24"/>
          <w:lang w:bidi="ar-IQ"/>
        </w:rPr>
      </w:pPr>
      <m:oMath>
        <m:f>
          <m:fPr>
            <m:ctrlPr>
              <w:rPr>
                <w:rFonts w:ascii="Cambria Math" w:eastAsia="Times New Roman" w:hAnsi="Cambria Math" w:cstheme="majorBidi"/>
                <w:i/>
                <w:sz w:val="24"/>
                <w:szCs w:val="24"/>
                <w:lang w:bidi="ar-IQ"/>
              </w:rPr>
            </m:ctrlPr>
          </m:fPr>
          <m:num>
            <m:r>
              <w:rPr>
                <w:rFonts w:ascii="Cambria Math" w:eastAsia="Times New Roman" w:hAnsi="Cambria Math" w:cstheme="majorBidi"/>
                <w:sz w:val="24"/>
                <w:szCs w:val="24"/>
                <w:lang w:bidi="ar-IQ"/>
              </w:rPr>
              <m:t>∂</m:t>
            </m:r>
            <m:r>
              <m:rPr>
                <m:sty m:val="p"/>
              </m:rPr>
              <w:rPr>
                <w:rFonts w:ascii="Cambria Math" w:eastAsia="Times New Roman" w:hAnsi="Cambria Math" w:cstheme="majorBidi"/>
                <w:sz w:val="24"/>
                <w:szCs w:val="24"/>
                <w:lang w:bidi="ar-IQ"/>
              </w:rPr>
              <m:t>U</m:t>
            </m:r>
            <m:acc>
              <m:accPr>
                <m:chr m:val="̃"/>
                <m:ctrlPr>
                  <w:rPr>
                    <w:rFonts w:ascii="Cambria Math" w:eastAsia="Times New Roman" w:hAnsi="Cambria Math" w:cstheme="majorBidi"/>
                    <w:iCs/>
                    <w:sz w:val="24"/>
                    <w:szCs w:val="24"/>
                    <w:lang w:bidi="ar-IQ"/>
                  </w:rPr>
                </m:ctrlPr>
              </m:accPr>
              <m:e>
                <m:r>
                  <m:rPr>
                    <m:sty m:val="p"/>
                  </m:rPr>
                  <w:rPr>
                    <w:rFonts w:ascii="Cambria Math" w:eastAsia="Times New Roman" w:hAnsi="Cambria Math" w:cstheme="majorBidi"/>
                    <w:sz w:val="24"/>
                    <w:szCs w:val="24"/>
                    <w:lang w:bidi="ar-IQ"/>
                  </w:rPr>
                  <m:t>T</m:t>
                </m:r>
              </m:e>
            </m:acc>
          </m:num>
          <m:den>
            <m:r>
              <w:rPr>
                <w:rFonts w:ascii="Cambria Math" w:eastAsia="Times New Roman" w:hAnsi="Cambria Math" w:cstheme="majorBidi"/>
                <w:sz w:val="24"/>
                <w:szCs w:val="24"/>
                <w:lang w:bidi="ar-IQ"/>
              </w:rPr>
              <m:t>∂</m:t>
            </m:r>
            <m:r>
              <m:rPr>
                <m:sty m:val="p"/>
              </m:rPr>
              <w:rPr>
                <w:rFonts w:ascii="Cambria Math" w:eastAsia="Times New Roman" w:hAnsi="Cambria Math" w:cstheme="majorBidi"/>
                <w:sz w:val="24"/>
                <w:szCs w:val="24"/>
                <w:lang w:bidi="ar-IQ"/>
              </w:rPr>
              <m:t>x</m:t>
            </m:r>
          </m:den>
        </m:f>
        <m:r>
          <w:rPr>
            <w:rFonts w:ascii="Cambria Math" w:eastAsia="Times New Roman" w:hAnsi="Cambria Math" w:cstheme="majorBidi"/>
            <w:sz w:val="24"/>
            <w:szCs w:val="24"/>
            <w:lang w:bidi="ar-IQ"/>
          </w:rPr>
          <m:t xml:space="preserve">+ </m:t>
        </m:r>
        <m:f>
          <m:fPr>
            <m:ctrlPr>
              <w:rPr>
                <w:rFonts w:ascii="Cambria Math" w:eastAsia="Times New Roman" w:hAnsi="Cambria Math" w:cstheme="majorBidi"/>
                <w:i/>
                <w:sz w:val="24"/>
                <w:szCs w:val="24"/>
                <w:lang w:bidi="ar-IQ"/>
              </w:rPr>
            </m:ctrlPr>
          </m:fPr>
          <m:num>
            <m:r>
              <w:rPr>
                <w:rFonts w:ascii="Cambria Math" w:eastAsia="Times New Roman" w:hAnsi="Cambria Math" w:cstheme="majorBidi"/>
                <w:sz w:val="24"/>
                <w:szCs w:val="24"/>
                <w:lang w:bidi="ar-IQ"/>
              </w:rPr>
              <m:t>∂</m:t>
            </m:r>
            <m:r>
              <m:rPr>
                <m:sty m:val="p"/>
              </m:rPr>
              <w:rPr>
                <w:rFonts w:ascii="Cambria Math" w:eastAsia="Times New Roman" w:hAnsi="Cambria Math" w:cstheme="majorBidi"/>
                <w:sz w:val="24"/>
                <w:szCs w:val="24"/>
                <w:lang w:bidi="ar-IQ"/>
              </w:rPr>
              <m:t>V</m:t>
            </m:r>
            <m:acc>
              <m:accPr>
                <m:chr m:val="̃"/>
                <m:ctrlPr>
                  <w:rPr>
                    <w:rFonts w:ascii="Cambria Math" w:eastAsia="Times New Roman" w:hAnsi="Cambria Math" w:cstheme="majorBidi"/>
                    <w:iCs/>
                    <w:sz w:val="24"/>
                    <w:szCs w:val="24"/>
                    <w:lang w:bidi="ar-IQ"/>
                  </w:rPr>
                </m:ctrlPr>
              </m:accPr>
              <m:e>
                <m:r>
                  <m:rPr>
                    <m:sty m:val="p"/>
                  </m:rPr>
                  <w:rPr>
                    <w:rFonts w:ascii="Cambria Math" w:eastAsia="Times New Roman" w:hAnsi="Cambria Math" w:cstheme="majorBidi"/>
                    <w:sz w:val="24"/>
                    <w:szCs w:val="24"/>
                    <w:lang w:bidi="ar-IQ"/>
                  </w:rPr>
                  <m:t>T</m:t>
                </m:r>
              </m:e>
            </m:acc>
          </m:num>
          <m:den>
            <m:r>
              <w:rPr>
                <w:rFonts w:ascii="Cambria Math" w:eastAsia="Times New Roman" w:hAnsi="Cambria Math" w:cstheme="majorBidi"/>
                <w:sz w:val="24"/>
                <w:szCs w:val="24"/>
                <w:lang w:bidi="ar-IQ"/>
              </w:rPr>
              <m:t>∂</m:t>
            </m:r>
            <m:r>
              <m:rPr>
                <m:sty m:val="p"/>
              </m:rPr>
              <w:rPr>
                <w:rFonts w:ascii="Cambria Math" w:eastAsia="Times New Roman" w:hAnsi="Cambria Math" w:cstheme="majorBidi"/>
                <w:sz w:val="24"/>
                <w:szCs w:val="24"/>
                <w:lang w:bidi="ar-IQ"/>
              </w:rPr>
              <m:t>y</m:t>
            </m:r>
          </m:den>
        </m:f>
        <m:r>
          <w:rPr>
            <w:rFonts w:ascii="Cambria Math" w:eastAsia="Times New Roman" w:hAnsi="Cambria Math" w:cstheme="majorBidi"/>
            <w:sz w:val="24"/>
            <w:szCs w:val="24"/>
            <w:lang w:bidi="ar-IQ"/>
          </w:rPr>
          <m:t xml:space="preserve">+ </m:t>
        </m:r>
        <m:f>
          <m:fPr>
            <m:ctrlPr>
              <w:rPr>
                <w:rFonts w:ascii="Cambria Math" w:eastAsia="Times New Roman" w:hAnsi="Cambria Math" w:cstheme="majorBidi"/>
                <w:i/>
                <w:sz w:val="24"/>
                <w:szCs w:val="24"/>
                <w:lang w:bidi="ar-IQ"/>
              </w:rPr>
            </m:ctrlPr>
          </m:fPr>
          <m:num>
            <m:r>
              <w:rPr>
                <w:rFonts w:ascii="Cambria Math" w:eastAsia="Times New Roman" w:hAnsi="Cambria Math" w:cstheme="majorBidi"/>
                <w:sz w:val="24"/>
                <w:szCs w:val="24"/>
                <w:lang w:bidi="ar-IQ"/>
              </w:rPr>
              <m:t>∂</m:t>
            </m:r>
            <m:r>
              <m:rPr>
                <m:sty m:val="p"/>
              </m:rPr>
              <w:rPr>
                <w:rFonts w:ascii="Cambria Math" w:eastAsia="Times New Roman" w:hAnsi="Cambria Math" w:cstheme="majorBidi"/>
                <w:sz w:val="24"/>
                <w:szCs w:val="24"/>
                <w:lang w:bidi="ar-IQ"/>
              </w:rPr>
              <m:t>W</m:t>
            </m:r>
            <m:acc>
              <m:accPr>
                <m:chr m:val="̃"/>
                <m:ctrlPr>
                  <w:rPr>
                    <w:rFonts w:ascii="Cambria Math" w:eastAsia="Times New Roman" w:hAnsi="Cambria Math" w:cstheme="majorBidi"/>
                    <w:iCs/>
                    <w:sz w:val="24"/>
                    <w:szCs w:val="24"/>
                    <w:lang w:bidi="ar-IQ"/>
                  </w:rPr>
                </m:ctrlPr>
              </m:accPr>
              <m:e>
                <m:r>
                  <m:rPr>
                    <m:sty m:val="p"/>
                  </m:rPr>
                  <w:rPr>
                    <w:rFonts w:ascii="Cambria Math" w:eastAsia="Times New Roman" w:hAnsi="Cambria Math" w:cstheme="majorBidi"/>
                    <w:sz w:val="24"/>
                    <w:szCs w:val="24"/>
                    <w:lang w:bidi="ar-IQ"/>
                  </w:rPr>
                  <m:t>T</m:t>
                </m:r>
              </m:e>
            </m:acc>
          </m:num>
          <m:den>
            <m:r>
              <m:rPr>
                <m:sty m:val="p"/>
              </m:rPr>
              <w:rPr>
                <w:rFonts w:ascii="Cambria Math" w:eastAsia="Times New Roman" w:hAnsi="Cambria Math" w:cstheme="majorBidi"/>
                <w:sz w:val="24"/>
                <w:szCs w:val="24"/>
                <w:lang w:bidi="ar-IQ"/>
              </w:rPr>
              <m:t>∂z</m:t>
            </m:r>
          </m:den>
        </m:f>
        <m:r>
          <w:rPr>
            <w:rFonts w:ascii="Cambria Math" w:eastAsia="Times New Roman" w:hAnsi="Cambria Math" w:cstheme="majorBidi"/>
            <w:sz w:val="24"/>
            <w:szCs w:val="24"/>
            <w:lang w:bidi="ar-IQ"/>
          </w:rPr>
          <m:t>=</m:t>
        </m:r>
        <m:f>
          <m:fPr>
            <m:ctrlPr>
              <w:rPr>
                <w:rFonts w:ascii="Cambria Math" w:eastAsia="Times New Roman" w:hAnsi="Cambria Math" w:cstheme="majorBidi"/>
                <w:i/>
                <w:sz w:val="24"/>
                <w:szCs w:val="24"/>
                <w:lang w:bidi="ar-IQ"/>
              </w:rPr>
            </m:ctrlPr>
          </m:fPr>
          <m:num>
            <m:r>
              <m:rPr>
                <m:sty m:val="p"/>
              </m:rPr>
              <w:rPr>
                <w:rFonts w:ascii="Cambria Math" w:eastAsia="Times New Roman" w:hAnsi="Cambria Math" w:cstheme="majorBidi"/>
                <w:sz w:val="24"/>
                <w:szCs w:val="24"/>
                <w:lang w:bidi="ar-IQ"/>
              </w:rPr>
              <m:t>k</m:t>
            </m:r>
          </m:num>
          <m:den>
            <m:r>
              <m:rPr>
                <m:sty m:val="p"/>
              </m:rPr>
              <w:rPr>
                <w:rFonts w:ascii="Cambria Math" w:eastAsia="Times New Roman" w:hAnsi="Cambria Math" w:cstheme="majorBidi"/>
                <w:sz w:val="24"/>
                <w:szCs w:val="24"/>
                <w:lang w:bidi="ar-IQ"/>
              </w:rPr>
              <m:t xml:space="preserve">ρ </m:t>
            </m:r>
            <m:r>
              <w:rPr>
                <w:rFonts w:ascii="Cambria Math" w:eastAsia="Times New Roman" w:hAnsi="Cambria Math" w:cstheme="majorBidi"/>
                <w:sz w:val="24"/>
                <w:szCs w:val="24"/>
                <w:lang w:bidi="ar-IQ"/>
              </w:rPr>
              <m:t>c</m:t>
            </m:r>
            <m:r>
              <m:rPr>
                <m:sty m:val="p"/>
              </m:rPr>
              <w:rPr>
                <w:rFonts w:ascii="Cambria Math" w:eastAsia="Times New Roman" w:hAnsi="Cambria Math" w:cstheme="majorBidi"/>
                <w:sz w:val="24"/>
                <w:szCs w:val="24"/>
                <w:lang w:bidi="ar-IQ"/>
              </w:rPr>
              <m:t>p</m:t>
            </m:r>
          </m:den>
        </m:f>
        <m:r>
          <w:rPr>
            <w:rFonts w:ascii="Cambria Math" w:eastAsia="Times New Roman" w:hAnsi="Cambria Math" w:cstheme="majorBidi"/>
            <w:sz w:val="24"/>
            <w:szCs w:val="24"/>
            <w:lang w:bidi="ar-IQ"/>
          </w:rPr>
          <m:t xml:space="preserve"> </m:t>
        </m:r>
        <m:d>
          <m:dPr>
            <m:ctrlPr>
              <w:rPr>
                <w:rFonts w:ascii="Cambria Math" w:eastAsia="Times New Roman" w:hAnsi="Cambria Math" w:cstheme="majorBidi"/>
                <w:iCs/>
                <w:sz w:val="24"/>
                <w:szCs w:val="24"/>
                <w:lang w:bidi="ar-IQ"/>
              </w:rPr>
            </m:ctrlPr>
          </m:dPr>
          <m:e>
            <m:f>
              <m:fPr>
                <m:ctrlPr>
                  <w:rPr>
                    <w:rFonts w:ascii="Cambria Math" w:eastAsia="Times New Roman" w:hAnsi="Cambria Math" w:cstheme="majorBidi"/>
                    <w:i/>
                    <w:iCs/>
                    <w:sz w:val="24"/>
                    <w:szCs w:val="24"/>
                    <w:lang w:bidi="ar-IQ"/>
                  </w:rPr>
                </m:ctrlPr>
              </m:fPr>
              <m:num>
                <m:r>
                  <w:rPr>
                    <w:rFonts w:ascii="Cambria Math" w:eastAsia="Times New Roman" w:hAnsi="Cambria Math" w:cstheme="majorBidi"/>
                    <w:sz w:val="24"/>
                    <w:szCs w:val="24"/>
                    <w:lang w:bidi="ar-IQ"/>
                  </w:rPr>
                  <m:t>∂</m:t>
                </m:r>
              </m:num>
              <m:den>
                <m:r>
                  <w:rPr>
                    <w:rFonts w:ascii="Cambria Math" w:eastAsia="Times New Roman" w:hAnsi="Cambria Math" w:cstheme="majorBidi"/>
                    <w:sz w:val="24"/>
                    <w:szCs w:val="24"/>
                    <w:lang w:bidi="ar-IQ"/>
                  </w:rPr>
                  <m:t>∂</m:t>
                </m:r>
                <m:r>
                  <m:rPr>
                    <m:sty m:val="p"/>
                  </m:rPr>
                  <w:rPr>
                    <w:rFonts w:ascii="Cambria Math" w:eastAsia="Times New Roman" w:hAnsi="Cambria Math" w:cstheme="majorBidi"/>
                    <w:sz w:val="24"/>
                    <w:szCs w:val="24"/>
                    <w:lang w:bidi="ar-IQ"/>
                  </w:rPr>
                  <m:t>x</m:t>
                </m:r>
              </m:den>
            </m:f>
            <m:r>
              <m:rPr>
                <m:sty m:val="p"/>
              </m:rPr>
              <w:rPr>
                <w:rFonts w:ascii="Cambria Math" w:eastAsia="Times New Roman" w:hAnsi="Cambria Math" w:cstheme="majorBidi"/>
                <w:sz w:val="24"/>
                <w:szCs w:val="24"/>
                <w:lang w:bidi="ar-IQ"/>
              </w:rPr>
              <m:t xml:space="preserve"> </m:t>
            </m:r>
            <m:d>
              <m:dPr>
                <m:ctrlPr>
                  <w:rPr>
                    <w:rFonts w:ascii="Cambria Math" w:eastAsia="Times New Roman" w:hAnsi="Cambria Math" w:cstheme="majorBidi"/>
                    <w:sz w:val="24"/>
                    <w:szCs w:val="24"/>
                    <w:lang w:bidi="ar-IQ"/>
                  </w:rPr>
                </m:ctrlPr>
              </m:dPr>
              <m:e>
                <m:f>
                  <m:fPr>
                    <m:ctrlPr>
                      <w:rPr>
                        <w:rFonts w:ascii="Cambria Math" w:eastAsia="Times New Roman" w:hAnsi="Cambria Math" w:cstheme="majorBidi"/>
                        <w:i/>
                        <w:sz w:val="24"/>
                        <w:szCs w:val="24"/>
                        <w:lang w:bidi="ar-IQ"/>
                      </w:rPr>
                    </m:ctrlPr>
                  </m:fPr>
                  <m:num>
                    <m:r>
                      <w:rPr>
                        <w:rFonts w:ascii="Cambria Math" w:eastAsia="Times New Roman" w:hAnsi="Cambria Math" w:cstheme="majorBidi"/>
                        <w:sz w:val="24"/>
                        <w:szCs w:val="24"/>
                        <w:lang w:bidi="ar-IQ"/>
                      </w:rPr>
                      <m:t>∂</m:t>
                    </m:r>
                    <m:acc>
                      <m:accPr>
                        <m:chr m:val="̃"/>
                        <m:ctrlPr>
                          <w:rPr>
                            <w:rFonts w:ascii="Cambria Math" w:eastAsia="Times New Roman" w:hAnsi="Cambria Math" w:cstheme="majorBidi"/>
                            <w:iCs/>
                            <w:sz w:val="24"/>
                            <w:szCs w:val="24"/>
                            <w:lang w:bidi="ar-IQ"/>
                          </w:rPr>
                        </m:ctrlPr>
                      </m:accPr>
                      <m:e>
                        <m:r>
                          <w:rPr>
                            <w:rFonts w:ascii="Cambria Math" w:eastAsia="Times New Roman" w:hAnsi="Cambria Math" w:cstheme="majorBidi"/>
                            <w:sz w:val="24"/>
                            <w:szCs w:val="24"/>
                            <w:lang w:bidi="ar-IQ"/>
                          </w:rPr>
                          <m:t>T</m:t>
                        </m:r>
                      </m:e>
                    </m:acc>
                  </m:num>
                  <m:den>
                    <m:r>
                      <w:rPr>
                        <w:rFonts w:ascii="Cambria Math" w:eastAsia="Times New Roman" w:hAnsi="Cambria Math" w:cstheme="majorBidi"/>
                        <w:sz w:val="24"/>
                        <w:szCs w:val="24"/>
                        <w:lang w:bidi="ar-IQ"/>
                      </w:rPr>
                      <m:t>∂</m:t>
                    </m:r>
                    <m:r>
                      <m:rPr>
                        <m:sty m:val="p"/>
                      </m:rPr>
                      <w:rPr>
                        <w:rFonts w:ascii="Cambria Math" w:eastAsia="Times New Roman" w:hAnsi="Cambria Math" w:cstheme="majorBidi"/>
                        <w:sz w:val="24"/>
                        <w:szCs w:val="24"/>
                        <w:lang w:bidi="ar-IQ"/>
                      </w:rPr>
                      <m:t>x</m:t>
                    </m:r>
                  </m:den>
                </m:f>
              </m:e>
            </m:d>
            <m:r>
              <w:rPr>
                <w:rFonts w:ascii="Cambria Math" w:eastAsia="Times New Roman" w:hAnsi="Cambria Math" w:cstheme="majorBidi"/>
                <w:sz w:val="24"/>
                <w:szCs w:val="24"/>
                <w:lang w:bidi="ar-IQ"/>
              </w:rPr>
              <m:t xml:space="preserve">+ </m:t>
            </m:r>
            <m:f>
              <m:fPr>
                <m:ctrlPr>
                  <w:rPr>
                    <w:rFonts w:ascii="Cambria Math" w:eastAsia="Times New Roman" w:hAnsi="Cambria Math" w:cstheme="majorBidi"/>
                    <w:i/>
                    <w:iCs/>
                    <w:sz w:val="24"/>
                    <w:szCs w:val="24"/>
                    <w:lang w:bidi="ar-IQ"/>
                  </w:rPr>
                </m:ctrlPr>
              </m:fPr>
              <m:num>
                <m:r>
                  <m:rPr>
                    <m:sty m:val="p"/>
                  </m:rPr>
                  <w:rPr>
                    <w:rFonts w:ascii="Cambria Math" w:eastAsia="Times New Roman" w:hAnsi="Cambria Math" w:cstheme="majorBidi"/>
                    <w:sz w:val="24"/>
                    <w:szCs w:val="24"/>
                    <w:lang w:bidi="ar-IQ"/>
                  </w:rPr>
                  <m:t>∂</m:t>
                </m:r>
              </m:num>
              <m:den>
                <m:r>
                  <m:rPr>
                    <m:sty m:val="p"/>
                  </m:rPr>
                  <w:rPr>
                    <w:rFonts w:ascii="Cambria Math" w:eastAsia="Times New Roman" w:hAnsi="Cambria Math" w:cstheme="majorBidi"/>
                    <w:sz w:val="24"/>
                    <w:szCs w:val="24"/>
                    <w:lang w:bidi="ar-IQ"/>
                  </w:rPr>
                  <m:t>∂y</m:t>
                </m:r>
              </m:den>
            </m:f>
            <m:r>
              <w:rPr>
                <w:rFonts w:ascii="Cambria Math" w:eastAsia="Times New Roman" w:hAnsi="Cambria Math" w:cstheme="majorBidi"/>
                <w:sz w:val="24"/>
                <w:szCs w:val="24"/>
                <w:lang w:bidi="ar-IQ"/>
              </w:rPr>
              <m:t xml:space="preserve"> </m:t>
            </m:r>
            <m:d>
              <m:dPr>
                <m:ctrlPr>
                  <w:rPr>
                    <w:rFonts w:ascii="Cambria Math" w:eastAsia="Times New Roman" w:hAnsi="Cambria Math" w:cstheme="majorBidi"/>
                    <w:i/>
                    <w:iCs/>
                    <w:sz w:val="24"/>
                    <w:szCs w:val="24"/>
                    <w:lang w:bidi="ar-IQ"/>
                  </w:rPr>
                </m:ctrlPr>
              </m:dPr>
              <m:e>
                <m:f>
                  <m:fPr>
                    <m:ctrlPr>
                      <w:rPr>
                        <w:rFonts w:ascii="Cambria Math" w:eastAsia="Times New Roman" w:hAnsi="Cambria Math" w:cstheme="majorBidi"/>
                        <w:i/>
                        <w:iCs/>
                        <w:sz w:val="24"/>
                        <w:szCs w:val="24"/>
                        <w:lang w:bidi="ar-IQ"/>
                      </w:rPr>
                    </m:ctrlPr>
                  </m:fPr>
                  <m:num>
                    <m:r>
                      <w:rPr>
                        <w:rFonts w:ascii="Cambria Math" w:eastAsia="Times New Roman" w:hAnsi="Cambria Math" w:cstheme="majorBidi"/>
                        <w:sz w:val="24"/>
                        <w:szCs w:val="24"/>
                        <w:lang w:bidi="ar-IQ"/>
                      </w:rPr>
                      <m:t>∂</m:t>
                    </m:r>
                    <m:acc>
                      <m:accPr>
                        <m:chr m:val="̃"/>
                        <m:ctrlPr>
                          <w:rPr>
                            <w:rFonts w:ascii="Cambria Math" w:eastAsia="Times New Roman" w:hAnsi="Cambria Math" w:cstheme="majorBidi"/>
                            <w:sz w:val="24"/>
                            <w:szCs w:val="24"/>
                            <w:lang w:bidi="ar-IQ"/>
                          </w:rPr>
                        </m:ctrlPr>
                      </m:accPr>
                      <m:e>
                        <m:r>
                          <w:rPr>
                            <w:rFonts w:ascii="Cambria Math" w:eastAsia="Times New Roman" w:hAnsi="Cambria Math" w:cstheme="majorBidi"/>
                            <w:sz w:val="24"/>
                            <w:szCs w:val="24"/>
                            <w:lang w:bidi="ar-IQ"/>
                          </w:rPr>
                          <m:t>T</m:t>
                        </m:r>
                      </m:e>
                    </m:acc>
                  </m:num>
                  <m:den>
                    <m:r>
                      <w:rPr>
                        <w:rFonts w:ascii="Cambria Math" w:eastAsia="Times New Roman" w:hAnsi="Cambria Math" w:cstheme="majorBidi"/>
                        <w:sz w:val="24"/>
                        <w:szCs w:val="24"/>
                        <w:lang w:bidi="ar-IQ"/>
                      </w:rPr>
                      <m:t>∂</m:t>
                    </m:r>
                    <m:r>
                      <m:rPr>
                        <m:sty m:val="p"/>
                      </m:rPr>
                      <w:rPr>
                        <w:rFonts w:ascii="Cambria Math" w:eastAsia="Times New Roman" w:hAnsi="Cambria Math" w:cstheme="majorBidi"/>
                        <w:sz w:val="24"/>
                        <w:szCs w:val="24"/>
                        <w:lang w:bidi="ar-IQ"/>
                      </w:rPr>
                      <m:t>y</m:t>
                    </m:r>
                  </m:den>
                </m:f>
              </m:e>
            </m:d>
            <m:r>
              <w:rPr>
                <w:rFonts w:ascii="Cambria Math" w:eastAsia="Times New Roman" w:hAnsi="Cambria Math" w:cstheme="majorBidi"/>
                <w:sz w:val="24"/>
                <w:szCs w:val="24"/>
                <w:lang w:bidi="ar-IQ"/>
              </w:rPr>
              <m:t xml:space="preserve">+ </m:t>
            </m:r>
            <m:f>
              <m:fPr>
                <m:ctrlPr>
                  <w:rPr>
                    <w:rFonts w:ascii="Cambria Math" w:eastAsia="Times New Roman" w:hAnsi="Cambria Math" w:cstheme="majorBidi"/>
                    <w:i/>
                    <w:iCs/>
                    <w:sz w:val="24"/>
                    <w:szCs w:val="24"/>
                    <w:lang w:bidi="ar-IQ"/>
                  </w:rPr>
                </m:ctrlPr>
              </m:fPr>
              <m:num>
                <m:r>
                  <w:rPr>
                    <w:rFonts w:ascii="Cambria Math" w:eastAsia="Times New Roman" w:hAnsi="Cambria Math" w:cstheme="majorBidi"/>
                    <w:sz w:val="24"/>
                    <w:szCs w:val="24"/>
                    <w:lang w:bidi="ar-IQ"/>
                  </w:rPr>
                  <m:t>∂</m:t>
                </m:r>
              </m:num>
              <m:den>
                <m:r>
                  <w:rPr>
                    <w:rFonts w:ascii="Cambria Math" w:eastAsia="Times New Roman" w:hAnsi="Cambria Math" w:cstheme="majorBidi"/>
                    <w:sz w:val="24"/>
                    <w:szCs w:val="24"/>
                    <w:lang w:bidi="ar-IQ"/>
                  </w:rPr>
                  <m:t>∂</m:t>
                </m:r>
                <m:r>
                  <m:rPr>
                    <m:sty m:val="p"/>
                  </m:rPr>
                  <w:rPr>
                    <w:rFonts w:ascii="Cambria Math" w:eastAsia="Times New Roman" w:hAnsi="Cambria Math" w:cstheme="majorBidi"/>
                    <w:sz w:val="24"/>
                    <w:szCs w:val="24"/>
                    <w:lang w:bidi="ar-IQ"/>
                  </w:rPr>
                  <m:t>z</m:t>
                </m:r>
              </m:den>
            </m:f>
            <m:r>
              <w:rPr>
                <w:rFonts w:ascii="Cambria Math" w:eastAsia="Times New Roman" w:hAnsi="Cambria Math" w:cstheme="majorBidi"/>
                <w:sz w:val="24"/>
                <w:szCs w:val="24"/>
                <w:lang w:bidi="ar-IQ"/>
              </w:rPr>
              <m:t xml:space="preserve"> </m:t>
            </m:r>
            <m:d>
              <m:dPr>
                <m:ctrlPr>
                  <w:rPr>
                    <w:rFonts w:ascii="Cambria Math" w:eastAsia="Times New Roman" w:hAnsi="Cambria Math" w:cstheme="majorBidi"/>
                    <w:i/>
                    <w:iCs/>
                    <w:sz w:val="24"/>
                    <w:szCs w:val="24"/>
                    <w:lang w:bidi="ar-IQ"/>
                  </w:rPr>
                </m:ctrlPr>
              </m:dPr>
              <m:e>
                <m:f>
                  <m:fPr>
                    <m:ctrlPr>
                      <w:rPr>
                        <w:rFonts w:ascii="Cambria Math" w:eastAsia="Times New Roman" w:hAnsi="Cambria Math" w:cstheme="majorBidi"/>
                        <w:i/>
                        <w:iCs/>
                        <w:sz w:val="24"/>
                        <w:szCs w:val="24"/>
                        <w:lang w:bidi="ar-IQ"/>
                      </w:rPr>
                    </m:ctrlPr>
                  </m:fPr>
                  <m:num>
                    <m:r>
                      <w:rPr>
                        <w:rFonts w:ascii="Cambria Math" w:eastAsia="Times New Roman" w:hAnsi="Cambria Math" w:cstheme="majorBidi"/>
                        <w:sz w:val="24"/>
                        <w:szCs w:val="24"/>
                        <w:lang w:bidi="ar-IQ"/>
                      </w:rPr>
                      <m:t>∂</m:t>
                    </m:r>
                    <m:acc>
                      <m:accPr>
                        <m:chr m:val="̃"/>
                        <m:ctrlPr>
                          <w:rPr>
                            <w:rFonts w:ascii="Cambria Math" w:eastAsia="Times New Roman" w:hAnsi="Cambria Math" w:cstheme="majorBidi"/>
                            <w:sz w:val="24"/>
                            <w:szCs w:val="24"/>
                            <w:lang w:bidi="ar-IQ"/>
                          </w:rPr>
                        </m:ctrlPr>
                      </m:accPr>
                      <m:e>
                        <m:r>
                          <w:rPr>
                            <w:rFonts w:ascii="Cambria Math" w:eastAsia="Times New Roman" w:hAnsi="Cambria Math" w:cstheme="majorBidi"/>
                            <w:sz w:val="24"/>
                            <w:szCs w:val="24"/>
                            <w:lang w:bidi="ar-IQ"/>
                          </w:rPr>
                          <m:t>T</m:t>
                        </m:r>
                      </m:e>
                    </m:acc>
                  </m:num>
                  <m:den>
                    <m:r>
                      <w:rPr>
                        <w:rFonts w:ascii="Cambria Math" w:eastAsia="Times New Roman" w:hAnsi="Cambria Math" w:cstheme="majorBidi"/>
                        <w:sz w:val="24"/>
                        <w:szCs w:val="24"/>
                        <w:lang w:bidi="ar-IQ"/>
                      </w:rPr>
                      <m:t>∂z</m:t>
                    </m:r>
                  </m:den>
                </m:f>
              </m:e>
            </m:d>
          </m:e>
        </m:d>
      </m:oMath>
      <w:r w:rsidR="0060635F" w:rsidRPr="00064C85">
        <w:rPr>
          <w:rFonts w:asciiTheme="majorBidi" w:eastAsia="Times New Roman" w:hAnsiTheme="majorBidi" w:cstheme="majorBidi"/>
          <w:iCs/>
          <w:sz w:val="24"/>
          <w:szCs w:val="24"/>
          <w:lang w:val="en-US" w:bidi="ar-IQ"/>
        </w:rPr>
        <w:t xml:space="preserve">                                                 </w:t>
      </w:r>
      <w:r w:rsidR="005D44DD" w:rsidRPr="00064C85">
        <w:rPr>
          <w:rFonts w:asciiTheme="majorBidi" w:eastAsia="Times New Roman" w:hAnsiTheme="majorBidi" w:cstheme="majorBidi"/>
          <w:sz w:val="24"/>
          <w:szCs w:val="24"/>
          <w:lang w:bidi="ar-IQ"/>
        </w:rPr>
        <w:t>(5)</w:t>
      </w:r>
    </w:p>
    <w:p w14:paraId="343C01CD" w14:textId="2B3A6020" w:rsidR="00534380" w:rsidRPr="00064C85" w:rsidRDefault="00534380" w:rsidP="000020EC">
      <w:pPr>
        <w:pStyle w:val="figure"/>
        <w:jc w:val="both"/>
        <w:rPr>
          <w:rFonts w:asciiTheme="majorBidi" w:eastAsia="Times New Roman" w:hAnsiTheme="majorBidi" w:cstheme="majorBidi"/>
          <w:sz w:val="24"/>
          <w:szCs w:val="24"/>
          <w:lang w:val="en-US" w:bidi="ar-IQ"/>
        </w:rPr>
      </w:pPr>
      <w:r w:rsidRPr="00064C85">
        <w:rPr>
          <w:rFonts w:asciiTheme="majorBidi" w:eastAsia="Times New Roman" w:hAnsiTheme="majorBidi" w:cstheme="majorBidi"/>
          <w:sz w:val="24"/>
          <w:szCs w:val="24"/>
          <w:lang w:val="en-US" w:bidi="ar-IQ"/>
        </w:rPr>
        <w:t>The effectiveness of earth to air heat exchanger can be defined as [21]:</w:t>
      </w:r>
    </w:p>
    <w:p w14:paraId="7FE2E832" w14:textId="446A0451" w:rsidR="00534380" w:rsidRPr="00064C85" w:rsidRDefault="000020EC" w:rsidP="000020EC">
      <w:pPr>
        <w:pStyle w:val="figure"/>
        <w:jc w:val="right"/>
        <w:rPr>
          <w:rFonts w:asciiTheme="majorBidi" w:eastAsia="Times New Roman" w:hAnsiTheme="majorBidi" w:cstheme="majorBidi"/>
          <w:sz w:val="24"/>
          <w:szCs w:val="24"/>
          <w:lang w:val="en-US" w:bidi="ar-IQ"/>
        </w:rPr>
      </w:pPr>
      <m:oMath>
        <m:r>
          <w:rPr>
            <w:rFonts w:ascii="Cambria Math" w:hAnsi="Cambria Math" w:cstheme="majorBidi"/>
            <w:sz w:val="24"/>
            <w:szCs w:val="24"/>
          </w:rPr>
          <m:t>ε=</m:t>
        </m:r>
        <m:f>
          <m:fPr>
            <m:ctrlPr>
              <w:rPr>
                <w:rFonts w:ascii="Cambria Math" w:hAnsi="Cambria Math" w:cstheme="majorBidi"/>
                <w:iCs/>
                <w:sz w:val="24"/>
                <w:szCs w:val="24"/>
              </w:rPr>
            </m:ctrlPr>
          </m:fPr>
          <m:num>
            <m:sSub>
              <m:sSubPr>
                <m:ctrlPr>
                  <w:rPr>
                    <w:rFonts w:ascii="Cambria Math" w:hAnsi="Cambria Math" w:cstheme="majorBidi"/>
                    <w:iCs/>
                    <w:sz w:val="24"/>
                    <w:szCs w:val="24"/>
                  </w:rPr>
                </m:ctrlPr>
              </m:sSubPr>
              <m:e>
                <m:r>
                  <m:rPr>
                    <m:sty m:val="p"/>
                  </m:rPr>
                  <w:rPr>
                    <w:rFonts w:ascii="Cambria Math" w:hAnsi="Cambria Math" w:cstheme="majorBidi"/>
                    <w:sz w:val="24"/>
                    <w:szCs w:val="24"/>
                  </w:rPr>
                  <m:t>T</m:t>
                </m:r>
              </m:e>
              <m:sub>
                <m:r>
                  <m:rPr>
                    <m:sty m:val="p"/>
                  </m:rPr>
                  <w:rPr>
                    <w:rFonts w:ascii="Cambria Math" w:hAnsi="Cambria Math" w:cstheme="majorBidi"/>
                    <w:sz w:val="24"/>
                    <w:szCs w:val="24"/>
                  </w:rPr>
                  <m:t>i</m:t>
                </m:r>
              </m:sub>
            </m:sSub>
            <m:r>
              <m:rPr>
                <m:sty m:val="p"/>
              </m:rPr>
              <w:rPr>
                <w:rFonts w:ascii="Cambria Math" w:hAnsi="Cambria Math" w:cstheme="majorBidi"/>
                <w:sz w:val="24"/>
                <w:szCs w:val="24"/>
              </w:rPr>
              <m:t>-</m:t>
            </m:r>
            <m:sSub>
              <m:sSubPr>
                <m:ctrlPr>
                  <w:rPr>
                    <w:rFonts w:ascii="Cambria Math" w:hAnsi="Cambria Math" w:cstheme="majorBidi"/>
                    <w:iCs/>
                    <w:sz w:val="24"/>
                    <w:szCs w:val="24"/>
                  </w:rPr>
                </m:ctrlPr>
              </m:sSubPr>
              <m:e>
                <m:r>
                  <m:rPr>
                    <m:sty m:val="p"/>
                  </m:rPr>
                  <w:rPr>
                    <w:rFonts w:ascii="Cambria Math" w:hAnsi="Cambria Math" w:cstheme="majorBidi"/>
                    <w:sz w:val="24"/>
                    <w:szCs w:val="24"/>
                  </w:rPr>
                  <m:t>T</m:t>
                </m:r>
              </m:e>
              <m:sub>
                <m:r>
                  <m:rPr>
                    <m:sty m:val="p"/>
                  </m:rPr>
                  <w:rPr>
                    <w:rFonts w:ascii="Cambria Math" w:hAnsi="Cambria Math" w:cstheme="majorBidi"/>
                    <w:sz w:val="24"/>
                    <w:szCs w:val="24"/>
                  </w:rPr>
                  <m:t>o</m:t>
                </m:r>
              </m:sub>
            </m:sSub>
          </m:num>
          <m:den>
            <m:sSub>
              <m:sSubPr>
                <m:ctrlPr>
                  <w:rPr>
                    <w:rFonts w:ascii="Cambria Math" w:hAnsi="Cambria Math" w:cstheme="majorBidi"/>
                    <w:iCs/>
                    <w:sz w:val="24"/>
                    <w:szCs w:val="24"/>
                  </w:rPr>
                </m:ctrlPr>
              </m:sSubPr>
              <m:e>
                <m:r>
                  <m:rPr>
                    <m:sty m:val="p"/>
                  </m:rPr>
                  <w:rPr>
                    <w:rFonts w:ascii="Cambria Math" w:hAnsi="Cambria Math" w:cstheme="majorBidi"/>
                    <w:sz w:val="24"/>
                    <w:szCs w:val="24"/>
                  </w:rPr>
                  <m:t>T</m:t>
                </m:r>
              </m:e>
              <m:sub>
                <m:r>
                  <m:rPr>
                    <m:sty m:val="p"/>
                  </m:rPr>
                  <w:rPr>
                    <w:rFonts w:ascii="Cambria Math" w:hAnsi="Cambria Math" w:cstheme="majorBidi"/>
                    <w:sz w:val="24"/>
                    <w:szCs w:val="24"/>
                  </w:rPr>
                  <m:t>i</m:t>
                </m:r>
              </m:sub>
            </m:sSub>
            <m:r>
              <m:rPr>
                <m:sty m:val="p"/>
              </m:rPr>
              <w:rPr>
                <w:rFonts w:ascii="Cambria Math" w:hAnsi="Cambria Math" w:cstheme="majorBidi"/>
                <w:sz w:val="24"/>
                <w:szCs w:val="24"/>
              </w:rPr>
              <m:t>-</m:t>
            </m:r>
            <m:sSub>
              <m:sSubPr>
                <m:ctrlPr>
                  <w:rPr>
                    <w:rFonts w:ascii="Cambria Math" w:hAnsi="Cambria Math" w:cstheme="majorBidi"/>
                    <w:iCs/>
                    <w:sz w:val="24"/>
                    <w:szCs w:val="24"/>
                  </w:rPr>
                </m:ctrlPr>
              </m:sSubPr>
              <m:e>
                <m:r>
                  <m:rPr>
                    <m:sty m:val="p"/>
                  </m:rPr>
                  <w:rPr>
                    <w:rFonts w:ascii="Cambria Math" w:hAnsi="Cambria Math" w:cstheme="majorBidi"/>
                    <w:sz w:val="24"/>
                    <w:szCs w:val="24"/>
                  </w:rPr>
                  <m:t>T</m:t>
                </m:r>
              </m:e>
              <m:sub>
                <m:r>
                  <m:rPr>
                    <m:sty m:val="p"/>
                  </m:rPr>
                  <w:rPr>
                    <w:rFonts w:ascii="Cambria Math" w:hAnsi="Cambria Math" w:cstheme="majorBidi"/>
                    <w:sz w:val="24"/>
                    <w:szCs w:val="24"/>
                  </w:rPr>
                  <m:t>s</m:t>
                </m:r>
              </m:sub>
            </m:sSub>
          </m:den>
        </m:f>
      </m:oMath>
      <w:r w:rsidR="00534380" w:rsidRPr="00064C85">
        <w:rPr>
          <w:rFonts w:asciiTheme="majorBidi" w:eastAsia="Times New Roman" w:hAnsiTheme="majorBidi" w:cstheme="majorBidi"/>
          <w:sz w:val="24"/>
          <w:szCs w:val="24"/>
          <w:lang w:val="en-US" w:bidi="ar-IQ"/>
        </w:rPr>
        <w:t xml:space="preserve">     </w:t>
      </w:r>
      <w:r w:rsidRPr="00064C85">
        <w:rPr>
          <w:rFonts w:asciiTheme="majorBidi" w:eastAsia="Times New Roman" w:hAnsiTheme="majorBidi" w:cstheme="majorBidi"/>
          <w:sz w:val="24"/>
          <w:szCs w:val="24"/>
          <w:lang w:val="en-US" w:bidi="ar-IQ"/>
        </w:rPr>
        <w:t xml:space="preserve">                                                                    </w:t>
      </w:r>
      <w:r w:rsidR="00534380" w:rsidRPr="00064C85">
        <w:rPr>
          <w:rFonts w:asciiTheme="majorBidi" w:eastAsia="Times New Roman" w:hAnsiTheme="majorBidi" w:cstheme="majorBidi"/>
          <w:sz w:val="24"/>
          <w:szCs w:val="24"/>
          <w:lang w:val="en-US" w:bidi="ar-IQ"/>
        </w:rPr>
        <w:t>(6)</w:t>
      </w:r>
    </w:p>
    <w:p w14:paraId="3EF2D427" w14:textId="77777777" w:rsidR="00534380" w:rsidRPr="00064C85" w:rsidRDefault="00534380" w:rsidP="000020EC">
      <w:pPr>
        <w:pStyle w:val="figure"/>
        <w:jc w:val="both"/>
        <w:rPr>
          <w:rFonts w:asciiTheme="majorBidi" w:eastAsia="Times New Roman" w:hAnsiTheme="majorBidi" w:cstheme="majorBidi"/>
          <w:sz w:val="24"/>
          <w:szCs w:val="24"/>
          <w:lang w:val="en-US" w:bidi="ar-IQ"/>
        </w:rPr>
      </w:pPr>
      <w:r w:rsidRPr="00064C85">
        <w:rPr>
          <w:rFonts w:asciiTheme="majorBidi" w:eastAsia="Times New Roman" w:hAnsiTheme="majorBidi" w:cstheme="majorBidi"/>
          <w:sz w:val="24"/>
          <w:szCs w:val="24"/>
          <w:lang w:val="en-US" w:bidi="ar-IQ"/>
        </w:rPr>
        <w:t xml:space="preserve">Where </w:t>
      </w:r>
      <w:r w:rsidRPr="00064C85">
        <w:rPr>
          <w:rFonts w:asciiTheme="majorBidi" w:eastAsia="Cambria Math" w:hAnsiTheme="majorBidi" w:cstheme="majorBidi"/>
          <w:i/>
          <w:sz w:val="24"/>
          <w:szCs w:val="24"/>
          <w:lang w:val="en-US" w:bidi="ar-IQ"/>
        </w:rPr>
        <w:t>Ts</w:t>
      </w:r>
      <w:r w:rsidRPr="00064C85">
        <w:rPr>
          <w:rFonts w:asciiTheme="majorBidi" w:eastAsia="Times New Roman" w:hAnsiTheme="majorBidi" w:cstheme="majorBidi"/>
          <w:sz w:val="24"/>
          <w:szCs w:val="24"/>
          <w:lang w:val="en-US" w:bidi="ar-IQ"/>
        </w:rPr>
        <w:t xml:space="preserve"> refers to the undisturbed soil temperature, which is assumed to be equal to the temperature of the pipe wall [22].</w:t>
      </w:r>
    </w:p>
    <w:p w14:paraId="17A6AE6F" w14:textId="298FD91D" w:rsidR="00534380" w:rsidRPr="00064C85" w:rsidRDefault="00534380" w:rsidP="008458AB">
      <w:pPr>
        <w:pStyle w:val="figure"/>
        <w:jc w:val="both"/>
        <w:rPr>
          <w:rFonts w:asciiTheme="majorBidi" w:eastAsia="Times New Roman" w:hAnsiTheme="majorBidi" w:cstheme="majorBidi"/>
          <w:sz w:val="24"/>
          <w:szCs w:val="24"/>
          <w:lang w:val="en-US" w:bidi="ar-IQ"/>
        </w:rPr>
      </w:pPr>
      <w:r w:rsidRPr="00064C85">
        <w:rPr>
          <w:rFonts w:asciiTheme="majorBidi" w:hAnsiTheme="majorBidi" w:cstheme="majorBidi"/>
          <w:sz w:val="24"/>
          <w:szCs w:val="24"/>
        </w:rPr>
        <w:t>The overall performance factor (</w:t>
      </w:r>
      <w:r w:rsidRPr="00064C85">
        <w:rPr>
          <w:rFonts w:ascii="Cambria Math" w:eastAsia="Cambria Math" w:hAnsi="Cambria Math" w:cstheme="majorBidi"/>
          <w:i/>
          <w:iCs/>
          <w:sz w:val="24"/>
          <w:szCs w:val="24"/>
        </w:rPr>
        <w:t>η*</w:t>
      </w:r>
      <w:r w:rsidRPr="00064C85">
        <w:rPr>
          <w:rFonts w:asciiTheme="majorBidi" w:hAnsiTheme="majorBidi" w:cstheme="majorBidi"/>
          <w:sz w:val="24"/>
          <w:szCs w:val="24"/>
        </w:rPr>
        <w:t xml:space="preserve">) is employed to evaluate the overall performance of the EAHE system. It is defined here as the ratio of the heat-transfer rate between air and soil to the necessary air pumping power [15, 23]. Since both quantities are expressed in watts, </w:t>
      </w:r>
      <w:r w:rsidRPr="00064C85">
        <w:rPr>
          <w:rFonts w:ascii="Cambria Math" w:eastAsia="Cambria Math" w:hAnsi="Cambria Math" w:cstheme="majorBidi"/>
          <w:i/>
          <w:iCs/>
          <w:sz w:val="24"/>
          <w:szCs w:val="24"/>
        </w:rPr>
        <w:t>η*</w:t>
      </w:r>
      <w:r w:rsidRPr="00064C85">
        <w:rPr>
          <w:rFonts w:asciiTheme="majorBidi" w:hAnsiTheme="majorBidi" w:cstheme="majorBidi"/>
          <w:sz w:val="24"/>
          <w:szCs w:val="24"/>
        </w:rPr>
        <w:t xml:space="preserve"> is dimensionless and directly reflects the balance between thermal benefit and hydraulic penalty.</w:t>
      </w:r>
    </w:p>
    <w:p w14:paraId="43FF2F8A" w14:textId="6E7FA789" w:rsidR="00534380" w:rsidRPr="00064C85" w:rsidRDefault="00F16D7C" w:rsidP="008458AB">
      <w:pPr>
        <w:pStyle w:val="figure"/>
        <w:jc w:val="right"/>
        <w:rPr>
          <w:rFonts w:asciiTheme="majorBidi" w:eastAsia="Times New Roman" w:hAnsiTheme="majorBidi" w:cstheme="majorBidi"/>
          <w:sz w:val="24"/>
          <w:szCs w:val="24"/>
          <w:lang w:val="en-US" w:bidi="ar-IQ"/>
        </w:rPr>
      </w:pPr>
      <m:oMath>
        <m:sSup>
          <m:sSupPr>
            <m:ctrlPr>
              <w:rPr>
                <w:rFonts w:ascii="Cambria Math" w:hAnsi="Cambria Math" w:cstheme="majorBidi"/>
                <w:b/>
                <w:i/>
                <w:sz w:val="24"/>
                <w:szCs w:val="24"/>
              </w:rPr>
            </m:ctrlPr>
          </m:sSupPr>
          <m:e>
            <m:r>
              <w:rPr>
                <w:rFonts w:ascii="Cambria Math" w:hAnsi="Cambria Math" w:cstheme="majorBidi"/>
                <w:sz w:val="24"/>
                <w:szCs w:val="24"/>
              </w:rPr>
              <m:t>η</m:t>
            </m:r>
          </m:e>
          <m:sup>
            <m:r>
              <m:rPr>
                <m:sty m:val="bi"/>
              </m:rPr>
              <w:rPr>
                <w:rFonts w:ascii="Cambria Math" w:hAnsi="Cambria Math" w:cstheme="majorBidi"/>
                <w:sz w:val="24"/>
                <w:szCs w:val="24"/>
              </w:rPr>
              <m:t>*</m:t>
            </m:r>
          </m:sup>
        </m:sSup>
        <m:r>
          <m:rPr>
            <m:sty m:val="p"/>
          </m:rPr>
          <w:rPr>
            <w:rFonts w:ascii="Cambria Math" w:hAnsi="Cambria Math" w:cstheme="majorBidi"/>
            <w:sz w:val="24"/>
            <w:szCs w:val="24"/>
          </w:rPr>
          <m:t xml:space="preserve">= </m:t>
        </m:r>
        <m:f>
          <m:fPr>
            <m:ctrlPr>
              <w:rPr>
                <w:rFonts w:ascii="Cambria Math" w:hAnsi="Cambria Math" w:cstheme="majorBid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Q</m:t>
                </m:r>
              </m:e>
              <m:sub>
                <m:r>
                  <m:rPr>
                    <m:sty m:val="p"/>
                  </m:rPr>
                  <w:rPr>
                    <w:rFonts w:ascii="Cambria Math" w:hAnsi="Cambria Math" w:cstheme="majorBidi"/>
                    <w:sz w:val="24"/>
                    <w:szCs w:val="24"/>
                  </w:rPr>
                  <m:t>EAHE</m:t>
                </m:r>
              </m:sub>
            </m:sSub>
            <m:ctrlPr>
              <w:rPr>
                <w:rFonts w:ascii="Cambria Math" w:hAnsi="Cambria Math" w:cstheme="majorBidi"/>
                <w:i/>
                <w:sz w:val="24"/>
                <w:szCs w:val="24"/>
              </w:rPr>
            </m:ctrlPr>
          </m:num>
          <m:den>
            <m:r>
              <m:rPr>
                <m:sty m:val="p"/>
              </m:rPr>
              <w:rPr>
                <w:rFonts w:ascii="Cambria Math" w:hAnsi="Cambria Math" w:cstheme="majorBidi"/>
                <w:sz w:val="24"/>
                <w:szCs w:val="24"/>
              </w:rPr>
              <m:t>P.P</m:t>
            </m:r>
          </m:den>
        </m:f>
      </m:oMath>
      <w:r w:rsidR="00534380" w:rsidRPr="00064C85">
        <w:rPr>
          <w:rFonts w:asciiTheme="majorBidi" w:eastAsia="Times New Roman" w:hAnsiTheme="majorBidi" w:cstheme="majorBidi"/>
          <w:sz w:val="24"/>
          <w:szCs w:val="24"/>
          <w:lang w:val="en-US" w:bidi="ar-IQ"/>
        </w:rPr>
        <w:t xml:space="preserve">   </w:t>
      </w:r>
      <w:r w:rsidR="008458AB" w:rsidRPr="00064C85">
        <w:rPr>
          <w:rFonts w:asciiTheme="majorBidi" w:eastAsia="Times New Roman" w:hAnsiTheme="majorBidi" w:cstheme="majorBidi"/>
          <w:sz w:val="24"/>
          <w:szCs w:val="24"/>
          <w:lang w:val="en-US" w:bidi="ar-IQ"/>
        </w:rPr>
        <w:t xml:space="preserve">    </w:t>
      </w:r>
      <w:r w:rsidR="00D324B4" w:rsidRPr="00064C85">
        <w:rPr>
          <w:rFonts w:asciiTheme="majorBidi" w:eastAsia="Times New Roman" w:hAnsiTheme="majorBidi" w:cstheme="majorBidi"/>
          <w:sz w:val="24"/>
          <w:szCs w:val="24"/>
          <w:lang w:val="en-US" w:bidi="ar-IQ"/>
        </w:rPr>
        <w:t xml:space="preserve">   </w:t>
      </w:r>
      <w:r w:rsidR="008458AB" w:rsidRPr="00064C85">
        <w:rPr>
          <w:rFonts w:asciiTheme="majorBidi" w:eastAsia="Times New Roman" w:hAnsiTheme="majorBidi" w:cstheme="majorBidi"/>
          <w:sz w:val="24"/>
          <w:szCs w:val="24"/>
          <w:lang w:val="en-US" w:bidi="ar-IQ"/>
        </w:rPr>
        <w:t xml:space="preserve">                                                                  </w:t>
      </w:r>
      <w:r w:rsidR="00534380" w:rsidRPr="00064C85">
        <w:rPr>
          <w:rFonts w:asciiTheme="majorBidi" w:eastAsia="Times New Roman" w:hAnsiTheme="majorBidi" w:cstheme="majorBidi"/>
          <w:sz w:val="24"/>
          <w:szCs w:val="24"/>
          <w:lang w:val="en-US" w:bidi="ar-IQ"/>
        </w:rPr>
        <w:t>(7)</w:t>
      </w:r>
    </w:p>
    <w:p w14:paraId="48DB26C0" w14:textId="2679AF35" w:rsidR="00534380" w:rsidRPr="00064C85" w:rsidRDefault="00534380" w:rsidP="006F79CC">
      <w:pPr>
        <w:pStyle w:val="figure"/>
        <w:jc w:val="both"/>
        <w:rPr>
          <w:rFonts w:asciiTheme="majorBidi" w:eastAsia="Times New Roman" w:hAnsiTheme="majorBidi" w:cstheme="majorBidi"/>
          <w:sz w:val="24"/>
          <w:szCs w:val="24"/>
          <w:lang w:val="en-US" w:bidi="ar-IQ"/>
        </w:rPr>
      </w:pPr>
      <w:r w:rsidRPr="00064C85">
        <w:rPr>
          <w:rFonts w:asciiTheme="majorBidi" w:eastAsia="Times New Roman" w:hAnsiTheme="majorBidi" w:cstheme="majorBidi"/>
          <w:sz w:val="24"/>
          <w:szCs w:val="24"/>
          <w:lang w:val="en-US" w:bidi="ar-IQ"/>
        </w:rPr>
        <w:t>The heating and cooling potential of EAHE system has been determined using the following equation. [10]:</w:t>
      </w:r>
    </w:p>
    <w:p w14:paraId="029BAD45" w14:textId="570BAD58" w:rsidR="00534380" w:rsidRPr="00064C85" w:rsidRDefault="00F16D7C" w:rsidP="006F79CC">
      <w:pPr>
        <w:pStyle w:val="figure"/>
        <w:jc w:val="right"/>
        <w:rPr>
          <w:rFonts w:asciiTheme="majorBidi" w:eastAsia="Times New Roman" w:hAnsiTheme="majorBidi" w:cstheme="majorBidi"/>
          <w:sz w:val="24"/>
          <w:szCs w:val="24"/>
          <w:lang w:val="en-US" w:bidi="ar-IQ"/>
        </w:rPr>
      </w:pPr>
      <m:oMath>
        <m:sSub>
          <m:sSubPr>
            <m:ctrlPr>
              <w:rPr>
                <w:rFonts w:ascii="Cambria Math" w:hAnsi="Cambria Math" w:cstheme="majorBidi"/>
                <w:b/>
                <w:bCs/>
                <w:i/>
                <w:iCs/>
                <w:sz w:val="24"/>
                <w:szCs w:val="24"/>
              </w:rPr>
            </m:ctrlPr>
          </m:sSubPr>
          <m:e>
            <m:r>
              <w:rPr>
                <w:rFonts w:ascii="Cambria Math" w:hAnsi="Cambria Math" w:cstheme="majorBidi"/>
                <w:sz w:val="24"/>
                <w:szCs w:val="24"/>
              </w:rPr>
              <m:t>Q</m:t>
            </m:r>
          </m:e>
          <m:sub>
            <m:r>
              <m:rPr>
                <m:sty m:val="p"/>
              </m:rPr>
              <w:rPr>
                <w:rFonts w:ascii="Cambria Math" w:hAnsi="Cambria Math" w:cstheme="majorBidi"/>
                <w:sz w:val="24"/>
                <w:szCs w:val="24"/>
              </w:rPr>
              <m:t>EAHE</m:t>
            </m:r>
          </m:sub>
        </m:sSub>
        <m:r>
          <m:rPr>
            <m:sty m:val="p"/>
          </m:rPr>
          <w:rPr>
            <w:rFonts w:ascii="Cambria Math" w:hAnsi="Cambria Math" w:cstheme="majorBidi"/>
            <w:sz w:val="24"/>
            <w:szCs w:val="24"/>
          </w:rPr>
          <m:t>=</m:t>
        </m:r>
        <m:acc>
          <m:accPr>
            <m:chr m:val="̇"/>
            <m:ctrlPr>
              <w:rPr>
                <w:rFonts w:ascii="Cambria Math" w:hAnsi="Cambria Math" w:cstheme="majorBidi"/>
                <w:i/>
                <w:sz w:val="24"/>
                <w:szCs w:val="24"/>
              </w:rPr>
            </m:ctrlPr>
          </m:accPr>
          <m:e>
            <m:r>
              <w:rPr>
                <w:rFonts w:ascii="Cambria Math" w:hAnsi="Cambria Math" w:cstheme="majorBidi"/>
                <w:sz w:val="24"/>
                <w:szCs w:val="24"/>
              </w:rPr>
              <m:t>m</m:t>
            </m:r>
            <m:r>
              <w:rPr>
                <w:rFonts w:ascii="Cambria Math" w:hAnsi="Cambria Math" w:cstheme="majorBidi"/>
                <w:sz w:val="24"/>
                <w:szCs w:val="24"/>
              </w:rPr>
              <m:t xml:space="preserve"> </m:t>
            </m:r>
          </m:e>
        </m:acc>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P</m:t>
            </m:r>
          </m:sub>
        </m:sSub>
        <m:r>
          <w:rPr>
            <w:rFonts w:ascii="Cambria Math" w:hAnsi="Cambria Math" w:cstheme="majorBidi"/>
            <w:sz w:val="24"/>
            <w:szCs w:val="24"/>
          </w:rPr>
          <m:t xml:space="preserve"> </m:t>
        </m:r>
        <m:d>
          <m:dPr>
            <m:ctrlPr>
              <w:rPr>
                <w:rFonts w:ascii="Cambria Math" w:hAnsi="Cambria Math" w:cstheme="majorBidi"/>
                <w:i/>
                <w:sz w:val="24"/>
                <w:szCs w:val="24"/>
              </w:rPr>
            </m:ctrlPr>
          </m:dPr>
          <m:e>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i</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o</m:t>
                </m:r>
              </m:sub>
            </m:sSub>
          </m:e>
        </m:d>
      </m:oMath>
      <w:r w:rsidR="00534380" w:rsidRPr="00064C85">
        <w:rPr>
          <w:rFonts w:asciiTheme="majorBidi" w:eastAsia="Times New Roman" w:hAnsiTheme="majorBidi" w:cstheme="majorBidi"/>
          <w:sz w:val="24"/>
          <w:szCs w:val="24"/>
          <w:lang w:val="en-US" w:bidi="ar-IQ"/>
        </w:rPr>
        <w:t xml:space="preserve">         </w:t>
      </w:r>
      <w:r w:rsidR="002667E6" w:rsidRPr="00064C85">
        <w:rPr>
          <w:rFonts w:asciiTheme="majorBidi" w:eastAsia="Times New Roman" w:hAnsiTheme="majorBidi" w:cstheme="majorBidi"/>
          <w:sz w:val="24"/>
          <w:szCs w:val="24"/>
          <w:lang w:val="en-US" w:bidi="ar-IQ"/>
        </w:rPr>
        <w:t xml:space="preserve">                                                 </w:t>
      </w:r>
      <w:r w:rsidR="00534380" w:rsidRPr="00064C85">
        <w:rPr>
          <w:rFonts w:asciiTheme="majorBidi" w:eastAsia="Times New Roman" w:hAnsiTheme="majorBidi" w:cstheme="majorBidi"/>
          <w:sz w:val="24"/>
          <w:szCs w:val="24"/>
          <w:lang w:val="en-US" w:bidi="ar-IQ"/>
        </w:rPr>
        <w:t xml:space="preserve">       (8)</w:t>
      </w:r>
    </w:p>
    <w:p w14:paraId="6B15A6FF" w14:textId="77D54273" w:rsidR="00534380" w:rsidRPr="00064C85" w:rsidRDefault="00534380" w:rsidP="00451718">
      <w:pPr>
        <w:pStyle w:val="figure"/>
        <w:jc w:val="both"/>
        <w:rPr>
          <w:rFonts w:asciiTheme="majorBidi" w:eastAsia="Times New Roman" w:hAnsiTheme="majorBidi" w:cstheme="majorBidi"/>
          <w:sz w:val="24"/>
          <w:szCs w:val="24"/>
          <w:lang w:val="en-US" w:bidi="ar-IQ"/>
        </w:rPr>
      </w:pPr>
      <w:r w:rsidRPr="00064C85">
        <w:rPr>
          <w:rFonts w:asciiTheme="majorBidi" w:eastAsia="Cambria Math" w:hAnsiTheme="majorBidi" w:cstheme="majorBidi"/>
          <w:i/>
          <w:sz w:val="24"/>
          <w:szCs w:val="24"/>
          <w:lang w:val="en-US" w:bidi="ar-IQ"/>
        </w:rPr>
        <w:t>P.P</w:t>
      </w:r>
      <w:r w:rsidRPr="00064C85">
        <w:rPr>
          <w:rFonts w:asciiTheme="majorBidi" w:eastAsia="Times New Roman" w:hAnsiTheme="majorBidi" w:cstheme="majorBidi"/>
          <w:sz w:val="24"/>
          <w:szCs w:val="24"/>
          <w:lang w:val="en-US" w:bidi="ar-IQ"/>
        </w:rPr>
        <w:t>: is the pumping power, as computed by Eq. (9) [11]:</w:t>
      </w:r>
    </w:p>
    <w:p w14:paraId="7EEBEE33" w14:textId="7605EF18" w:rsidR="00534380" w:rsidRPr="00064C85" w:rsidRDefault="006F79CC" w:rsidP="00451718">
      <w:pPr>
        <w:pStyle w:val="figure"/>
        <w:jc w:val="right"/>
        <w:rPr>
          <w:rFonts w:asciiTheme="majorBidi" w:eastAsia="Times New Roman" w:hAnsiTheme="majorBidi" w:cstheme="majorBidi"/>
          <w:sz w:val="24"/>
          <w:szCs w:val="24"/>
          <w:lang w:val="en-US" w:bidi="ar-IQ"/>
        </w:rPr>
      </w:pPr>
      <m:oMath>
        <m:r>
          <m:rPr>
            <m:sty m:val="p"/>
          </m:rPr>
          <w:rPr>
            <w:rFonts w:ascii="Cambria Math" w:hAnsi="Cambria Math" w:cstheme="majorBidi"/>
            <w:sz w:val="24"/>
            <w:szCs w:val="24"/>
          </w:rPr>
          <m:t>P.P=</m:t>
        </m:r>
        <m:acc>
          <m:accPr>
            <m:chr m:val="̇"/>
            <m:ctrlPr>
              <w:rPr>
                <w:rFonts w:ascii="Cambria Math" w:hAnsi="Cambria Math" w:cstheme="majorBidi"/>
                <w:sz w:val="24"/>
                <w:szCs w:val="24"/>
              </w:rPr>
            </m:ctrlPr>
          </m:accPr>
          <m:e>
            <m:r>
              <w:rPr>
                <w:rFonts w:ascii="Cambria Math" w:hAnsi="Cambria Math" w:cstheme="majorBidi"/>
                <w:sz w:val="24"/>
                <w:szCs w:val="24"/>
              </w:rPr>
              <m:t>V</m:t>
            </m:r>
          </m:e>
        </m:acc>
        <m:sSub>
          <m:sSubPr>
            <m:ctrlPr>
              <w:rPr>
                <w:rFonts w:ascii="Cambria Math" w:hAnsi="Cambria Math" w:cstheme="majorBidi"/>
                <w:sz w:val="24"/>
                <w:szCs w:val="24"/>
              </w:rPr>
            </m:ctrlPr>
          </m:sSubPr>
          <m:e>
            <m:r>
              <m:rPr>
                <m:sty m:val="p"/>
              </m:rPr>
              <w:rPr>
                <w:rFonts w:ascii="Cambria Math" w:hAnsi="Cambria Math" w:cstheme="majorBidi"/>
                <w:sz w:val="24"/>
                <w:szCs w:val="24"/>
              </w:rPr>
              <m:t xml:space="preserve"> </m:t>
            </m:r>
            <m:r>
              <w:rPr>
                <w:rFonts w:ascii="Cambria Math" w:hAnsi="Cambria Math" w:cstheme="majorBidi"/>
                <w:sz w:val="24"/>
                <w:szCs w:val="24"/>
              </w:rPr>
              <m:t>∆P</m:t>
            </m:r>
          </m:e>
          <m:sub>
            <m:r>
              <w:rPr>
                <w:rFonts w:ascii="Cambria Math" w:hAnsi="Cambria Math" w:cstheme="majorBidi"/>
                <w:sz w:val="24"/>
                <w:szCs w:val="24"/>
              </w:rPr>
              <m:t>tot</m:t>
            </m:r>
          </m:sub>
        </m:sSub>
      </m:oMath>
      <w:r w:rsidR="00534380" w:rsidRPr="00064C85">
        <w:rPr>
          <w:rFonts w:asciiTheme="majorBidi" w:eastAsia="Times New Roman" w:hAnsiTheme="majorBidi" w:cstheme="majorBidi"/>
          <w:sz w:val="24"/>
          <w:szCs w:val="24"/>
          <w:lang w:val="en-US" w:bidi="ar-IQ"/>
        </w:rPr>
        <w:t xml:space="preserve">            </w:t>
      </w:r>
      <w:r w:rsidR="00D324B4" w:rsidRPr="00064C85">
        <w:rPr>
          <w:rFonts w:asciiTheme="majorBidi" w:eastAsia="Times New Roman" w:hAnsiTheme="majorBidi" w:cstheme="majorBidi"/>
          <w:sz w:val="24"/>
          <w:szCs w:val="24"/>
          <w:lang w:val="en-US" w:bidi="ar-IQ"/>
        </w:rPr>
        <w:t xml:space="preserve"> </w:t>
      </w:r>
      <w:r w:rsidRPr="00064C85">
        <w:rPr>
          <w:rFonts w:asciiTheme="majorBidi" w:eastAsia="Times New Roman" w:hAnsiTheme="majorBidi" w:cstheme="majorBidi"/>
          <w:sz w:val="24"/>
          <w:szCs w:val="24"/>
          <w:lang w:val="en-US" w:bidi="ar-IQ"/>
        </w:rPr>
        <w:t xml:space="preserve">                                                   </w:t>
      </w:r>
      <w:r w:rsidR="00534380" w:rsidRPr="00064C85">
        <w:rPr>
          <w:rFonts w:asciiTheme="majorBidi" w:eastAsia="Times New Roman" w:hAnsiTheme="majorBidi" w:cstheme="majorBidi"/>
          <w:sz w:val="24"/>
          <w:szCs w:val="24"/>
          <w:lang w:val="en-US" w:bidi="ar-IQ"/>
        </w:rPr>
        <w:t xml:space="preserve">   (9)</w:t>
      </w:r>
    </w:p>
    <w:p w14:paraId="3C1E0C92" w14:textId="150A52E8" w:rsidR="00534380" w:rsidRPr="00064C85" w:rsidRDefault="00F16D7C" w:rsidP="00451718">
      <w:pPr>
        <w:pStyle w:val="figure"/>
        <w:jc w:val="right"/>
        <w:rPr>
          <w:rFonts w:asciiTheme="majorBidi" w:eastAsia="Times New Roman" w:hAnsiTheme="majorBidi" w:cstheme="majorBidi"/>
          <w:sz w:val="24"/>
          <w:szCs w:val="24"/>
          <w:lang w:val="en-US" w:bidi="ar-IQ"/>
        </w:rPr>
      </w:pPr>
      <m:oMath>
        <m:acc>
          <m:accPr>
            <m:chr m:val="̇"/>
            <m:ctrlPr>
              <w:rPr>
                <w:rFonts w:ascii="Cambria Math" w:hAnsi="Cambria Math" w:cstheme="majorBidi"/>
                <w:i/>
                <w:sz w:val="24"/>
                <w:szCs w:val="24"/>
                <w:vertAlign w:val="superscript"/>
              </w:rPr>
            </m:ctrlPr>
          </m:accPr>
          <m:e>
            <m:r>
              <w:rPr>
                <w:rFonts w:ascii="Cambria Math" w:hAnsi="Cambria Math" w:cstheme="majorBidi"/>
                <w:sz w:val="24"/>
                <w:szCs w:val="24"/>
                <w:vertAlign w:val="superscript"/>
              </w:rPr>
              <m:t>V</m:t>
            </m:r>
          </m:e>
        </m:acc>
        <m:r>
          <w:rPr>
            <w:rFonts w:ascii="Cambria Math" w:hAnsi="Cambria Math" w:cstheme="majorBidi"/>
            <w:sz w:val="24"/>
            <w:szCs w:val="24"/>
            <w:vertAlign w:val="superscript"/>
          </w:rPr>
          <m:t>=</m:t>
        </m:r>
        <m:f>
          <m:fPr>
            <m:ctrlPr>
              <w:rPr>
                <w:rFonts w:ascii="Cambria Math" w:hAnsi="Cambria Math" w:cstheme="majorBidi"/>
                <w:i/>
                <w:sz w:val="24"/>
                <w:szCs w:val="24"/>
                <w:vertAlign w:val="superscript"/>
              </w:rPr>
            </m:ctrlPr>
          </m:fPr>
          <m:num>
            <m:acc>
              <m:accPr>
                <m:chr m:val="̇"/>
                <m:ctrlPr>
                  <w:rPr>
                    <w:rFonts w:ascii="Cambria Math" w:hAnsi="Cambria Math" w:cstheme="majorBidi"/>
                    <w:i/>
                    <w:sz w:val="24"/>
                    <w:szCs w:val="24"/>
                    <w:vertAlign w:val="superscript"/>
                  </w:rPr>
                </m:ctrlPr>
              </m:accPr>
              <m:e>
                <m:r>
                  <w:rPr>
                    <w:rFonts w:ascii="Cambria Math" w:hAnsi="Cambria Math" w:cstheme="majorBidi"/>
                    <w:sz w:val="24"/>
                    <w:szCs w:val="24"/>
                    <w:vertAlign w:val="superscript"/>
                  </w:rPr>
                  <m:t>m</m:t>
                </m:r>
              </m:e>
            </m:acc>
          </m:num>
          <m:den>
            <m:r>
              <w:rPr>
                <w:rFonts w:ascii="Cambria Math" w:hAnsi="Cambria Math" w:cstheme="majorBidi"/>
                <w:sz w:val="24"/>
                <w:szCs w:val="24"/>
                <w:vertAlign w:val="superscript"/>
              </w:rPr>
              <m:t>ρ</m:t>
            </m:r>
          </m:den>
        </m:f>
      </m:oMath>
      <w:r w:rsidR="00534380" w:rsidRPr="00064C85">
        <w:rPr>
          <w:rFonts w:asciiTheme="majorBidi" w:eastAsia="Times New Roman" w:hAnsiTheme="majorBidi" w:cstheme="majorBidi"/>
          <w:sz w:val="24"/>
          <w:szCs w:val="24"/>
          <w:lang w:val="en-US" w:bidi="ar-IQ"/>
        </w:rPr>
        <w:t xml:space="preserve">   </w:t>
      </w:r>
      <w:r w:rsidR="00451718" w:rsidRPr="00064C85">
        <w:rPr>
          <w:rFonts w:asciiTheme="majorBidi" w:eastAsia="Times New Roman" w:hAnsiTheme="majorBidi" w:cstheme="majorBidi"/>
          <w:sz w:val="24"/>
          <w:szCs w:val="24"/>
          <w:lang w:val="en-US" w:bidi="ar-IQ"/>
        </w:rPr>
        <w:t xml:space="preserve">                                                                       </w:t>
      </w:r>
      <w:r w:rsidR="00534380" w:rsidRPr="00064C85">
        <w:rPr>
          <w:rFonts w:asciiTheme="majorBidi" w:eastAsia="Times New Roman" w:hAnsiTheme="majorBidi" w:cstheme="majorBidi"/>
          <w:sz w:val="24"/>
          <w:szCs w:val="24"/>
          <w:lang w:val="en-US" w:bidi="ar-IQ"/>
        </w:rPr>
        <w:t xml:space="preserve"> (10)</w:t>
      </w:r>
    </w:p>
    <w:p w14:paraId="40BD4BA5" w14:textId="5DF76FCF" w:rsidR="008574DA" w:rsidRPr="00064C85" w:rsidRDefault="008574DA" w:rsidP="008574DA">
      <w:pPr>
        <w:pStyle w:val="figure"/>
        <w:jc w:val="both"/>
        <w:rPr>
          <w:rFonts w:asciiTheme="majorBidi" w:eastAsia="Times New Roman" w:hAnsiTheme="majorBidi" w:cstheme="majorBidi"/>
          <w:sz w:val="24"/>
          <w:szCs w:val="24"/>
          <w:lang w:val="en-US" w:bidi="ar-IQ"/>
        </w:rPr>
      </w:pPr>
      <w:r w:rsidRPr="00064C85">
        <w:rPr>
          <w:rFonts w:asciiTheme="majorBidi" w:eastAsia="Cambria Math" w:hAnsiTheme="majorBidi" w:cstheme="majorBidi"/>
          <w:i/>
          <w:sz w:val="24"/>
          <w:szCs w:val="24"/>
          <w:lang w:val="en-US" w:bidi="ar-IQ"/>
        </w:rPr>
        <w:t>Pr</w:t>
      </w:r>
      <w:r w:rsidRPr="00064C85">
        <w:rPr>
          <w:rFonts w:asciiTheme="majorBidi" w:eastAsia="Times New Roman" w:hAnsiTheme="majorBidi" w:cstheme="majorBidi"/>
          <w:sz w:val="24"/>
          <w:szCs w:val="24"/>
          <w:lang w:val="en-US" w:bidi="ar-IQ"/>
        </w:rPr>
        <w:t>essure drop denotes a difference in total pressure between the inlet and outlet sections of the EAHE pipes</w:t>
      </w:r>
      <w:r w:rsidR="004B3C76" w:rsidRPr="00064C85">
        <w:rPr>
          <w:rFonts w:asciiTheme="majorBidi" w:eastAsia="Times New Roman" w:hAnsiTheme="majorBidi" w:cstheme="majorBidi"/>
          <w:sz w:val="24"/>
          <w:szCs w:val="24"/>
          <w:lang w:val="en-US" w:bidi="ar-IQ"/>
        </w:rPr>
        <w:t>:</w:t>
      </w:r>
    </w:p>
    <w:p w14:paraId="2CB94446" w14:textId="5CB25BA9" w:rsidR="004B3C76" w:rsidRPr="00064C85" w:rsidRDefault="00F16D7C" w:rsidP="004B3C76">
      <w:pPr>
        <w:ind w:firstLine="202"/>
        <w:jc w:val="right"/>
        <w:rPr>
          <w:rFonts w:asciiTheme="majorBidi" w:hAnsiTheme="majorBidi" w:cstheme="majorBidi"/>
          <w:sz w:val="24"/>
          <w:szCs w:val="24"/>
        </w:rPr>
      </w:pPr>
      <m:oMath>
        <m:sSub>
          <m:sSubPr>
            <m:ctrlPr>
              <w:rPr>
                <w:rFonts w:ascii="Cambria Math" w:hAnsi="Cambria Math" w:cstheme="majorBidi"/>
                <w:i/>
                <w:iCs/>
                <w:sz w:val="24"/>
                <w:szCs w:val="24"/>
              </w:rPr>
            </m:ctrlPr>
          </m:sSubPr>
          <m:e>
            <m:r>
              <w:rPr>
                <w:rFonts w:ascii="Cambria Math" w:hAnsi="Cambria Math" w:cstheme="majorBidi"/>
                <w:sz w:val="24"/>
                <w:szCs w:val="24"/>
              </w:rPr>
              <m:t>∆</m:t>
            </m:r>
            <m:r>
              <w:rPr>
                <w:rFonts w:ascii="Cambria Math" w:hAnsi="Cambria Math" w:cstheme="majorBidi"/>
                <w:sz w:val="24"/>
                <w:szCs w:val="24"/>
              </w:rPr>
              <m:t>P</m:t>
            </m:r>
          </m:e>
          <m:sub>
            <m:r>
              <w:rPr>
                <w:rFonts w:ascii="Cambria Math" w:hAnsi="Cambria Math" w:cstheme="majorBidi"/>
                <w:sz w:val="24"/>
                <w:szCs w:val="24"/>
              </w:rPr>
              <m:t>tot</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P</m:t>
            </m:r>
          </m:e>
          <m:sub>
            <m:r>
              <w:rPr>
                <w:rFonts w:ascii="Cambria Math" w:hAnsi="Cambria Math" w:cstheme="majorBidi"/>
                <w:sz w:val="24"/>
                <w:szCs w:val="24"/>
              </w:rPr>
              <m:t>i</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P</m:t>
            </m:r>
          </m:e>
          <m:sub>
            <m:r>
              <w:rPr>
                <w:rFonts w:ascii="Cambria Math" w:hAnsi="Cambria Math" w:cstheme="majorBidi"/>
                <w:sz w:val="24"/>
                <w:szCs w:val="24"/>
              </w:rPr>
              <m:t>o</m:t>
            </m:r>
          </m:sub>
        </m:sSub>
      </m:oMath>
      <w:r w:rsidR="004B3C76" w:rsidRPr="00064C85">
        <w:rPr>
          <w:rFonts w:asciiTheme="majorBidi" w:hAnsiTheme="majorBidi" w:cstheme="majorBidi"/>
          <w:iCs/>
          <w:sz w:val="24"/>
          <w:szCs w:val="24"/>
        </w:rPr>
        <w:t xml:space="preserve">      </w:t>
      </w:r>
      <w:r w:rsidR="0024766C" w:rsidRPr="00064C85">
        <w:rPr>
          <w:rFonts w:asciiTheme="majorBidi" w:hAnsiTheme="majorBidi" w:cstheme="majorBidi"/>
          <w:iCs/>
          <w:sz w:val="24"/>
          <w:szCs w:val="24"/>
        </w:rPr>
        <w:t xml:space="preserve">            </w:t>
      </w:r>
      <w:r w:rsidR="004B3C76" w:rsidRPr="00064C85">
        <w:rPr>
          <w:rFonts w:asciiTheme="majorBidi" w:hAnsiTheme="majorBidi" w:cstheme="majorBidi"/>
          <w:iCs/>
          <w:sz w:val="24"/>
          <w:szCs w:val="24"/>
        </w:rPr>
        <w:t xml:space="preserve">                                                      </w:t>
      </w:r>
      <w:r w:rsidR="004B3C76" w:rsidRPr="00064C85">
        <w:rPr>
          <w:rFonts w:asciiTheme="majorBidi" w:hAnsiTheme="majorBidi" w:cstheme="majorBidi"/>
          <w:sz w:val="24"/>
          <w:szCs w:val="24"/>
        </w:rPr>
        <w:t>(11)</w:t>
      </w:r>
    </w:p>
    <w:p w14:paraId="48BEBBC5" w14:textId="03375296" w:rsidR="008C69AB" w:rsidRPr="00064C85" w:rsidRDefault="008C69AB" w:rsidP="005F6F54">
      <w:pPr>
        <w:jc w:val="both"/>
        <w:rPr>
          <w:rFonts w:asciiTheme="majorBidi" w:hAnsiTheme="majorBidi" w:cstheme="majorBidi"/>
          <w:sz w:val="24"/>
          <w:szCs w:val="24"/>
          <w:rtl/>
        </w:rPr>
      </w:pPr>
      <w:r w:rsidRPr="00064C85">
        <w:rPr>
          <w:rFonts w:asciiTheme="majorBidi" w:hAnsiTheme="majorBidi" w:cstheme="majorBidi"/>
          <w:sz w:val="24"/>
          <w:szCs w:val="24"/>
        </w:rPr>
        <w:t>The total pressure loss coefficient (</w:t>
      </w:r>
      <w:r w:rsidRPr="00064C85">
        <w:rPr>
          <w:rFonts w:asciiTheme="majorBidi" w:eastAsia="Cambria Math" w:hAnsiTheme="majorBidi" w:cstheme="majorBidi"/>
          <w:i/>
          <w:iCs/>
          <w:sz w:val="24"/>
          <w:szCs w:val="24"/>
        </w:rPr>
        <w:t>K</w:t>
      </w:r>
      <w:r w:rsidRPr="00064C85">
        <w:rPr>
          <w:rFonts w:asciiTheme="majorBidi" w:hAnsiTheme="majorBidi" w:cstheme="majorBidi"/>
          <w:sz w:val="24"/>
          <w:szCs w:val="24"/>
        </w:rPr>
        <w:t>) is a nondimensional value which is used to represent the degree of resistance of flow experienced in a system. It develops a correlation between the total pressure drop and dynamic pressure of the moving fluid. The coefficient is used as a basic measure in the evaluation of system configurations, the establishment of energy dissipation, and substantiation of power needs of fans in ventilation systems and heat exchange systems. The coefficient is calculated using Eq. (12) [6]:</w:t>
      </w:r>
    </w:p>
    <w:p w14:paraId="3733F467" w14:textId="2AC90667" w:rsidR="008C69AB" w:rsidRPr="00064C85" w:rsidRDefault="00A06E3D" w:rsidP="005F6F54">
      <w:pPr>
        <w:ind w:firstLine="202"/>
        <w:jc w:val="right"/>
        <w:rPr>
          <w:rFonts w:asciiTheme="majorBidi" w:hAnsiTheme="majorBidi" w:cstheme="majorBidi"/>
          <w:iCs/>
          <w:sz w:val="24"/>
          <w:szCs w:val="24"/>
        </w:rPr>
      </w:pPr>
      <m:oMath>
        <m:r>
          <w:rPr>
            <w:rFonts w:ascii="Cambria Math" w:hAnsi="Cambria Math" w:cstheme="majorBidi"/>
            <w:sz w:val="24"/>
            <w:szCs w:val="24"/>
          </w:rPr>
          <m:t>K</m:t>
        </m:r>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2 .</m:t>
            </m:r>
            <m:sSub>
              <m:sSubPr>
                <m:ctrlPr>
                  <w:rPr>
                    <w:rFonts w:ascii="Cambria Math" w:hAnsi="Cambria Math" w:cstheme="majorBidi"/>
                    <w:i/>
                    <w:sz w:val="24"/>
                    <w:szCs w:val="24"/>
                  </w:rPr>
                </m:ctrlPr>
              </m:sSubPr>
              <m:e>
                <m:r>
                  <w:rPr>
                    <w:rFonts w:ascii="Cambria Math" w:hAnsi="Cambria Math" w:cstheme="majorBidi"/>
                    <w:sz w:val="24"/>
                    <w:szCs w:val="24"/>
                  </w:rPr>
                  <m:t> ∆P</m:t>
                </m:r>
              </m:e>
              <m:sub>
                <m:r>
                  <w:rPr>
                    <w:rFonts w:ascii="Cambria Math" w:hAnsi="Cambria Math" w:cstheme="majorBidi"/>
                    <w:sz w:val="24"/>
                    <w:szCs w:val="24"/>
                  </w:rPr>
                  <m:t>tot</m:t>
                </m:r>
              </m:sub>
            </m:sSub>
          </m:num>
          <m:den>
            <m:r>
              <w:rPr>
                <w:rFonts w:ascii="Cambria Math" w:hAnsi="Cambria Math" w:cstheme="majorBidi"/>
                <w:sz w:val="24"/>
                <w:szCs w:val="24"/>
              </w:rPr>
              <m:t>ρ</m:t>
            </m:r>
            <m:r>
              <m:rPr>
                <m:sty m:val="p"/>
              </m:rPr>
              <w:rPr>
                <w:rFonts w:ascii="Cambria Math" w:hAnsi="Cambria Math" w:cstheme="majorBidi"/>
                <w:sz w:val="24"/>
                <w:szCs w:val="24"/>
              </w:rPr>
              <m:t>.</m:t>
            </m:r>
            <m:sSup>
              <m:sSupPr>
                <m:ctrlPr>
                  <w:rPr>
                    <w:rFonts w:ascii="Cambria Math" w:hAnsi="Cambria Math" w:cstheme="majorBidi"/>
                    <w:iCs/>
                    <w:sz w:val="24"/>
                    <w:szCs w:val="24"/>
                  </w:rPr>
                </m:ctrlPr>
              </m:sSupPr>
              <m:e>
                <m:r>
                  <m:rPr>
                    <m:sty m:val="p"/>
                  </m:rPr>
                  <w:rPr>
                    <w:rFonts w:ascii="Cambria Math" w:hAnsi="Cambria Math" w:cstheme="majorBidi"/>
                    <w:sz w:val="24"/>
                    <w:szCs w:val="24"/>
                  </w:rPr>
                  <m:t> </m:t>
                </m:r>
                <m:r>
                  <w:rPr>
                    <w:rFonts w:ascii="Cambria Math" w:hAnsi="Cambria Math" w:cstheme="majorBidi"/>
                    <w:sz w:val="24"/>
                    <w:szCs w:val="24"/>
                  </w:rPr>
                  <m:t>v</m:t>
                </m:r>
              </m:e>
              <m:sup>
                <m:r>
                  <m:rPr>
                    <m:sty m:val="p"/>
                  </m:rPr>
                  <w:rPr>
                    <w:rFonts w:ascii="Cambria Math" w:hAnsi="Cambria Math" w:cstheme="majorBidi"/>
                    <w:sz w:val="24"/>
                    <w:szCs w:val="24"/>
                  </w:rPr>
                  <m:t>2</m:t>
                </m:r>
              </m:sup>
            </m:sSup>
          </m:den>
        </m:f>
      </m:oMath>
      <w:r w:rsidR="008C69AB" w:rsidRPr="00064C85">
        <w:rPr>
          <w:rFonts w:asciiTheme="majorBidi" w:hAnsiTheme="majorBidi" w:cstheme="majorBidi"/>
          <w:iCs/>
          <w:sz w:val="24"/>
          <w:szCs w:val="24"/>
        </w:rPr>
        <w:t xml:space="preserve">        </w:t>
      </w:r>
      <w:r w:rsidR="005F6F54" w:rsidRPr="00064C85">
        <w:rPr>
          <w:rFonts w:asciiTheme="majorBidi" w:hAnsiTheme="majorBidi" w:cstheme="majorBidi"/>
          <w:iCs/>
          <w:sz w:val="24"/>
          <w:szCs w:val="24"/>
        </w:rPr>
        <w:t xml:space="preserve">                                </w:t>
      </w:r>
      <w:r w:rsidR="008C69AB" w:rsidRPr="00064C85">
        <w:rPr>
          <w:rFonts w:asciiTheme="majorBidi" w:hAnsiTheme="majorBidi" w:cstheme="majorBidi"/>
          <w:iCs/>
          <w:sz w:val="24"/>
          <w:szCs w:val="24"/>
        </w:rPr>
        <w:t xml:space="preserve">          </w:t>
      </w:r>
      <w:r w:rsidR="005F6F54" w:rsidRPr="00064C85">
        <w:rPr>
          <w:rFonts w:asciiTheme="majorBidi" w:hAnsiTheme="majorBidi" w:cstheme="majorBidi"/>
          <w:iCs/>
          <w:sz w:val="24"/>
          <w:szCs w:val="24"/>
        </w:rPr>
        <w:t xml:space="preserve">                   </w:t>
      </w:r>
      <w:r w:rsidR="008C69AB" w:rsidRPr="00064C85">
        <w:rPr>
          <w:rFonts w:asciiTheme="majorBidi" w:hAnsiTheme="majorBidi" w:cstheme="majorBidi"/>
          <w:iCs/>
          <w:sz w:val="24"/>
          <w:szCs w:val="24"/>
        </w:rPr>
        <w:t xml:space="preserve">   (12)</w:t>
      </w:r>
      <w:bookmarkStart w:id="1" w:name="_Hlk210857025"/>
    </w:p>
    <w:p w14:paraId="6313F1D3" w14:textId="63CF67CA" w:rsidR="008C69AB" w:rsidRPr="00064C85" w:rsidRDefault="008C69AB" w:rsidP="005F6F54">
      <w:pPr>
        <w:jc w:val="both"/>
        <w:rPr>
          <w:rFonts w:asciiTheme="majorBidi" w:hAnsiTheme="majorBidi" w:cstheme="majorBidi"/>
          <w:sz w:val="24"/>
          <w:szCs w:val="24"/>
        </w:rPr>
      </w:pPr>
      <w:r w:rsidRPr="00064C85">
        <w:rPr>
          <w:rFonts w:asciiTheme="majorBidi" w:hAnsiTheme="majorBidi" w:cstheme="majorBidi"/>
          <w:sz w:val="24"/>
          <w:szCs w:val="24"/>
        </w:rPr>
        <w:t>Flow uniformity coefficient (</w:t>
      </w:r>
      <w:r w:rsidRPr="00064C85">
        <w:rPr>
          <w:rFonts w:ascii="Cambria Math" w:eastAsia="Cambria Math" w:hAnsi="Cambria Math" w:cstheme="majorBidi"/>
          <w:i/>
          <w:iCs/>
          <w:sz w:val="24"/>
          <w:szCs w:val="24"/>
        </w:rPr>
        <w:t>Ω</w:t>
      </w:r>
      <w:r w:rsidRPr="00064C85">
        <w:rPr>
          <w:rFonts w:asciiTheme="majorBidi" w:hAnsiTheme="majorBidi" w:cstheme="majorBidi"/>
          <w:sz w:val="24"/>
          <w:szCs w:val="24"/>
        </w:rPr>
        <w:t xml:space="preserve">) is a non-dimensional value that characterizes the evenness of the total volumetric flow distribution across the parallel pipes. This study relates flow maldistribution to system performance by analyzing grid-pipe EAHE layouts with the same number of parallel pipes under identical conditions. The ideal equal share, denoted by </w:t>
      </w:r>
      <w:r w:rsidRPr="00064C85">
        <w:rPr>
          <w:rFonts w:ascii="Cambria Math" w:eastAsia="Cambria Math" w:hAnsi="Cambria Math" w:cstheme="majorBidi"/>
          <w:i/>
          <w:iCs/>
          <w:sz w:val="24"/>
          <w:szCs w:val="24"/>
        </w:rPr>
        <w:t>Ω</w:t>
      </w:r>
      <w:r w:rsidRPr="00064C85">
        <w:rPr>
          <w:rFonts w:ascii="Cambria Math" w:hAnsi="Cambria Math" w:cstheme="majorBidi"/>
          <w:i/>
          <w:iCs/>
          <w:sz w:val="24"/>
          <w:szCs w:val="24"/>
        </w:rPr>
        <w:t xml:space="preserve"> </w:t>
      </w:r>
      <w:r w:rsidRPr="00064C85">
        <w:rPr>
          <w:rFonts w:asciiTheme="majorBidi" w:hAnsiTheme="majorBidi" w:cstheme="majorBidi"/>
          <w:sz w:val="24"/>
          <w:szCs w:val="24"/>
        </w:rPr>
        <w:t xml:space="preserve">= 1, signifies a perfectly uniform distribution, while </w:t>
      </w:r>
      <w:r w:rsidRPr="00064C85">
        <w:rPr>
          <w:rFonts w:ascii="Cambria Math" w:eastAsia="Cambria Math" w:hAnsi="Cambria Math" w:cstheme="majorBidi"/>
          <w:i/>
          <w:iCs/>
          <w:sz w:val="24"/>
          <w:szCs w:val="24"/>
        </w:rPr>
        <w:t>Ω</w:t>
      </w:r>
      <w:r w:rsidRPr="00064C85">
        <w:rPr>
          <w:rFonts w:ascii="Cambria Math" w:hAnsi="Cambria Math" w:cstheme="majorBidi"/>
          <w:i/>
          <w:iCs/>
          <w:sz w:val="24"/>
          <w:szCs w:val="24"/>
        </w:rPr>
        <w:t xml:space="preserve"> </w:t>
      </w:r>
      <w:r w:rsidRPr="00064C85">
        <w:rPr>
          <w:rFonts w:asciiTheme="majorBidi" w:hAnsiTheme="majorBidi" w:cstheme="majorBidi"/>
          <w:sz w:val="24"/>
          <w:szCs w:val="24"/>
        </w:rPr>
        <w:t>&lt; 1 reflects growing maldistribution. The formulation adopted in Eq. (13) follows [24] and was selected because it directly compares the branch flow rates with the mean branch flow rate, which makes it suitable for comparing layouts of the same exchanger size.</w:t>
      </w:r>
    </w:p>
    <w:p w14:paraId="0F310D70" w14:textId="73788F90" w:rsidR="008C69AB" w:rsidRPr="00064C85" w:rsidRDefault="008C69AB" w:rsidP="008C69AB">
      <w:pPr>
        <w:ind w:firstLine="202"/>
        <w:jc w:val="right"/>
        <w:rPr>
          <w:rFonts w:asciiTheme="majorBidi" w:hAnsiTheme="majorBidi" w:cstheme="majorBidi"/>
          <w:sz w:val="24"/>
          <w:szCs w:val="24"/>
        </w:rPr>
      </w:pPr>
      <m:oMath>
        <m:r>
          <w:rPr>
            <w:rFonts w:ascii="Cambria Math" w:hAnsi="Cambria Math" w:cstheme="majorBidi"/>
            <w:sz w:val="24"/>
            <w:szCs w:val="24"/>
          </w:rPr>
          <m:t>Ω</m:t>
        </m:r>
        <m:r>
          <m:rPr>
            <m:sty m:val="p"/>
          </m:rPr>
          <w:rPr>
            <w:rFonts w:ascii="Cambria Math" w:hAnsi="Cambria Math" w:cstheme="majorBidi"/>
            <w:sz w:val="24"/>
            <w:szCs w:val="24"/>
          </w:rPr>
          <m:t>=1-</m:t>
        </m:r>
        <m:f>
          <m:fPr>
            <m:ctrlPr>
              <w:rPr>
                <w:rFonts w:ascii="Cambria Math" w:hAnsi="Cambria Math" w:cstheme="majorBid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a</m:t>
                </m:r>
              </m:sub>
            </m:sSub>
          </m:den>
        </m:f>
        <m:r>
          <w:rPr>
            <w:rFonts w:ascii="Cambria Math" w:hAnsi="Cambria Math" w:cstheme="majorBidi"/>
            <w:sz w:val="24"/>
            <w:szCs w:val="24"/>
          </w:rPr>
          <m:t xml:space="preserve"> .</m:t>
        </m:r>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nary>
                  <m:naryPr>
                    <m:chr m:val="∑"/>
                    <m:limLoc m:val="subSup"/>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n</m:t>
                    </m:r>
                  </m:sup>
                  <m:e>
                    <m:sSup>
                      <m:sSupPr>
                        <m:ctrlPr>
                          <w:rPr>
                            <w:rFonts w:ascii="Cambria Math" w:hAnsi="Cambria Math" w:cstheme="majorBidi"/>
                            <w:i/>
                            <w:sz w:val="24"/>
                            <w:szCs w:val="24"/>
                          </w:rPr>
                        </m:ctrlPr>
                      </m:sSupPr>
                      <m:e>
                        <m:r>
                          <w:rPr>
                            <w:rFonts w:ascii="Cambria Math" w:hAnsi="Cambria Math" w:cstheme="majorBidi"/>
                            <w:sz w:val="24"/>
                            <w:szCs w:val="24"/>
                          </w:rPr>
                          <m:t>(</m:t>
                        </m:r>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i</m:t>
                            </m:r>
                          </m:sub>
                        </m:sSub>
                        <m:r>
                          <w:rPr>
                            <w:rFonts w:ascii="Cambria Math" w:hAnsi="Cambria Math" w:cstheme="majorBidi"/>
                            <w:sz w:val="24"/>
                            <w:szCs w:val="24"/>
                          </w:rPr>
                          <m:t>-</m:t>
                        </m:r>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a</m:t>
                            </m:r>
                          </m:sub>
                        </m:sSub>
                        <m:r>
                          <w:rPr>
                            <w:rFonts w:ascii="Cambria Math" w:hAnsi="Cambria Math" w:cstheme="majorBidi"/>
                            <w:sz w:val="24"/>
                            <w:szCs w:val="24"/>
                          </w:rPr>
                          <m:t>)</m:t>
                        </m:r>
                      </m:e>
                      <m:sup>
                        <m:r>
                          <w:rPr>
                            <w:rFonts w:ascii="Cambria Math" w:hAnsi="Cambria Math" w:cstheme="majorBidi"/>
                            <w:sz w:val="24"/>
                            <w:szCs w:val="24"/>
                          </w:rPr>
                          <m:t>2</m:t>
                        </m:r>
                      </m:sup>
                    </m:sSup>
                  </m:e>
                </m:nary>
              </m:num>
              <m:den>
                <m:r>
                  <w:rPr>
                    <w:rFonts w:ascii="Cambria Math" w:hAnsi="Cambria Math" w:cstheme="majorBidi"/>
                    <w:sz w:val="24"/>
                    <w:szCs w:val="24"/>
                  </w:rPr>
                  <m:t>n(n-1)</m:t>
                </m:r>
              </m:den>
            </m:f>
          </m:e>
        </m:rad>
      </m:oMath>
      <w:r w:rsidRPr="00064C85">
        <w:rPr>
          <w:rFonts w:asciiTheme="majorBidi" w:hAnsiTheme="majorBidi" w:cstheme="majorBidi"/>
          <w:sz w:val="24"/>
          <w:szCs w:val="24"/>
        </w:rPr>
        <w:t xml:space="preserve">             </w:t>
      </w:r>
      <w:r w:rsidR="005F6F54" w:rsidRPr="00064C85">
        <w:rPr>
          <w:rFonts w:asciiTheme="majorBidi" w:hAnsiTheme="majorBidi" w:cstheme="majorBidi"/>
          <w:sz w:val="24"/>
          <w:szCs w:val="24"/>
        </w:rPr>
        <w:t xml:space="preserve">                                           </w:t>
      </w:r>
      <w:r w:rsidRPr="00064C85">
        <w:rPr>
          <w:rFonts w:asciiTheme="majorBidi" w:hAnsiTheme="majorBidi" w:cstheme="majorBidi"/>
          <w:sz w:val="24"/>
          <w:szCs w:val="24"/>
        </w:rPr>
        <w:t xml:space="preserve">            (13)</w:t>
      </w:r>
    </w:p>
    <w:p w14:paraId="394C80D8" w14:textId="22E9956E" w:rsidR="00E53E1E" w:rsidRPr="00064C85" w:rsidRDefault="00E53E1E" w:rsidP="00E53E1E">
      <w:pPr>
        <w:rPr>
          <w:rFonts w:asciiTheme="majorBidi" w:hAnsiTheme="majorBidi" w:cstheme="majorBidi"/>
          <w:b/>
          <w:bCs/>
          <w:sz w:val="24"/>
          <w:szCs w:val="24"/>
        </w:rPr>
      </w:pPr>
      <w:r w:rsidRPr="00064C85">
        <w:rPr>
          <w:rFonts w:asciiTheme="majorBidi" w:hAnsiTheme="majorBidi" w:cstheme="majorBidi"/>
          <w:b/>
          <w:bCs/>
          <w:sz w:val="24"/>
          <w:szCs w:val="24"/>
        </w:rPr>
        <w:t>Boundary conditions:</w:t>
      </w:r>
    </w:p>
    <w:p w14:paraId="31CACF3C" w14:textId="366F4104" w:rsidR="00E53E1E" w:rsidRPr="00064C85" w:rsidRDefault="00E53E1E" w:rsidP="00E53E1E">
      <w:pPr>
        <w:jc w:val="both"/>
        <w:rPr>
          <w:rFonts w:asciiTheme="majorBidi" w:hAnsiTheme="majorBidi" w:cstheme="majorBidi"/>
          <w:sz w:val="24"/>
          <w:szCs w:val="24"/>
        </w:rPr>
      </w:pPr>
      <w:r w:rsidRPr="00064C85">
        <w:rPr>
          <w:rFonts w:asciiTheme="majorBidi" w:hAnsiTheme="majorBidi" w:cstheme="majorBidi"/>
          <w:sz w:val="24"/>
          <w:szCs w:val="24"/>
        </w:rPr>
        <w:t xml:space="preserve">The following boundary conditions have been </w:t>
      </w:r>
      <w:r w:rsidR="006B4A4B" w:rsidRPr="00064C85">
        <w:rPr>
          <w:rFonts w:asciiTheme="majorBidi" w:hAnsiTheme="majorBidi" w:cstheme="majorBidi"/>
          <w:sz w:val="24"/>
          <w:szCs w:val="24"/>
        </w:rPr>
        <w:t>utilized</w:t>
      </w:r>
      <w:r w:rsidRPr="00064C85">
        <w:rPr>
          <w:rFonts w:asciiTheme="majorBidi" w:hAnsiTheme="majorBidi" w:cstheme="majorBidi"/>
          <w:sz w:val="24"/>
          <w:szCs w:val="24"/>
        </w:rPr>
        <w:t xml:space="preserve"> </w:t>
      </w:r>
      <w:r w:rsidRPr="00064C85">
        <w:rPr>
          <w:rFonts w:asciiTheme="majorBidi" w:hAnsiTheme="majorBidi" w:cstheme="majorBidi"/>
          <w:sz w:val="24"/>
          <w:szCs w:val="24"/>
          <w:vertAlign w:val="subscript"/>
        </w:rPr>
        <w:t>t</w:t>
      </w:r>
      <w:r w:rsidRPr="00064C85">
        <w:rPr>
          <w:rFonts w:asciiTheme="majorBidi" w:hAnsiTheme="majorBidi" w:cstheme="majorBidi"/>
          <w:sz w:val="24"/>
          <w:szCs w:val="24"/>
        </w:rPr>
        <w:t>o complete the model:</w:t>
      </w:r>
    </w:p>
    <w:bookmarkEnd w:id="1"/>
    <w:p w14:paraId="28F76884" w14:textId="61F47401" w:rsidR="0024766C" w:rsidRPr="00064C85" w:rsidRDefault="00261DFF" w:rsidP="00261DFF">
      <w:pPr>
        <w:rPr>
          <w:rFonts w:asciiTheme="majorBidi" w:hAnsiTheme="majorBidi" w:cstheme="majorBidi"/>
          <w:b/>
          <w:bCs/>
          <w:sz w:val="24"/>
          <w:szCs w:val="24"/>
        </w:rPr>
      </w:pPr>
      <w:r w:rsidRPr="00064C85">
        <w:rPr>
          <w:rFonts w:asciiTheme="majorBidi" w:hAnsiTheme="majorBidi" w:cstheme="majorBidi"/>
          <w:b/>
          <w:bCs/>
          <w:sz w:val="24"/>
          <w:szCs w:val="24"/>
        </w:rPr>
        <w:t>Inlet boundary condition:</w:t>
      </w:r>
    </w:p>
    <w:p w14:paraId="5290F5AA" w14:textId="71780011" w:rsidR="00261DFF" w:rsidRPr="00064C85" w:rsidRDefault="001D5E72" w:rsidP="001D5E72">
      <w:pPr>
        <w:jc w:val="both"/>
        <w:rPr>
          <w:rFonts w:asciiTheme="majorBidi" w:hAnsiTheme="majorBidi" w:cstheme="majorBidi"/>
          <w:sz w:val="24"/>
          <w:szCs w:val="24"/>
        </w:rPr>
      </w:pPr>
      <w:r w:rsidRPr="00064C85">
        <w:rPr>
          <w:rFonts w:asciiTheme="majorBidi" w:hAnsiTheme="majorBidi" w:cstheme="majorBidi"/>
          <w:sz w:val="24"/>
          <w:szCs w:val="24"/>
        </w:rPr>
        <w:t>At the inlet of the EAHE pipe, constant velocity values of 3, 5, 7, 9, 11, 13, 15, and 17 m/</w:t>
      </w:r>
      <w:r w:rsidRPr="00064C85">
        <w:rPr>
          <w:rFonts w:asciiTheme="majorBidi" w:eastAsia="Cambria Math" w:hAnsiTheme="majorBidi" w:cstheme="majorBidi"/>
          <w:i/>
          <w:sz w:val="24"/>
          <w:szCs w:val="24"/>
        </w:rPr>
        <w:t>s</w:t>
      </w:r>
      <w:r w:rsidRPr="00064C85">
        <w:rPr>
          <w:rFonts w:asciiTheme="majorBidi" w:hAnsiTheme="majorBidi" w:cstheme="majorBidi"/>
          <w:sz w:val="24"/>
          <w:szCs w:val="24"/>
        </w:rPr>
        <w:t xml:space="preserve"> were prescribed to represent a wide operating range from low to high airflow rates. This range was selected to show the thermal-hydraulic trade-off over practical operating conditions and to include the upper design point required for the greenhouse application considered in this study. The inlet dry-bulb temperature (</w:t>
      </w:r>
      <w:r w:rsidRPr="00064C85">
        <w:rPr>
          <w:rFonts w:asciiTheme="majorBidi" w:eastAsia="Cambria Math" w:hAnsiTheme="majorBidi" w:cstheme="majorBidi"/>
          <w:i/>
          <w:sz w:val="24"/>
          <w:szCs w:val="24"/>
        </w:rPr>
        <w:t>T</w:t>
      </w:r>
      <w:r w:rsidRPr="00064C85">
        <w:rPr>
          <w:rFonts w:asciiTheme="majorBidi" w:eastAsia="Cambria Math" w:hAnsiTheme="majorBidi" w:cstheme="majorBidi"/>
          <w:i/>
          <w:sz w:val="24"/>
          <w:szCs w:val="24"/>
          <w:vertAlign w:val="subscript"/>
        </w:rPr>
        <w:t>i</w:t>
      </w:r>
      <w:r w:rsidRPr="00064C85">
        <w:rPr>
          <w:rFonts w:asciiTheme="majorBidi" w:hAnsiTheme="majorBidi" w:cstheme="majorBidi"/>
          <w:sz w:val="24"/>
          <w:szCs w:val="24"/>
        </w:rPr>
        <w:t>) was defined for turbulent-flow conditions. A constant inlet temperature of 50°C was imposed to represent the severe summer ambient conditions of Nasiriyah, southern Iraq, based on recorded temperatures during the hottest days of July 2025.</w:t>
      </w:r>
    </w:p>
    <w:p w14:paraId="310F527F" w14:textId="33DCA60F" w:rsidR="005D1B1C" w:rsidRPr="00064C85" w:rsidRDefault="005D1B1C" w:rsidP="001D5E72">
      <w:pPr>
        <w:jc w:val="both"/>
        <w:rPr>
          <w:rFonts w:asciiTheme="majorBidi" w:hAnsiTheme="majorBidi" w:cstheme="majorBidi"/>
          <w:b/>
          <w:bCs/>
          <w:sz w:val="24"/>
          <w:szCs w:val="24"/>
        </w:rPr>
      </w:pPr>
      <w:r w:rsidRPr="00064C85">
        <w:rPr>
          <w:rFonts w:asciiTheme="majorBidi" w:hAnsiTheme="majorBidi" w:cstheme="majorBidi"/>
          <w:b/>
          <w:bCs/>
          <w:sz w:val="24"/>
          <w:szCs w:val="24"/>
        </w:rPr>
        <w:t>Outlet boundary conditions:</w:t>
      </w:r>
    </w:p>
    <w:p w14:paraId="6BA49AE9" w14:textId="77777777" w:rsidR="00A11B42" w:rsidRPr="00064C85" w:rsidRDefault="00A11B42" w:rsidP="00A11B42">
      <w:pPr>
        <w:rPr>
          <w:rFonts w:asciiTheme="majorBidi" w:hAnsiTheme="majorBidi" w:cstheme="majorBidi"/>
          <w:sz w:val="24"/>
          <w:szCs w:val="24"/>
        </w:rPr>
      </w:pPr>
      <w:r w:rsidRPr="00064C85">
        <w:rPr>
          <w:rFonts w:asciiTheme="majorBidi" w:hAnsiTheme="majorBidi" w:cstheme="majorBidi"/>
          <w:sz w:val="24"/>
          <w:szCs w:val="24"/>
        </w:rPr>
        <w:t>At the outlet, the relative pressure was considered zero atmospheric pressure.</w:t>
      </w:r>
    </w:p>
    <w:p w14:paraId="5AA75598" w14:textId="608B9F94" w:rsidR="009F7835" w:rsidRPr="00064C85" w:rsidRDefault="009F7835" w:rsidP="00A11B42">
      <w:pPr>
        <w:rPr>
          <w:rFonts w:asciiTheme="majorBidi" w:hAnsiTheme="majorBidi" w:cstheme="majorBidi"/>
          <w:b/>
          <w:bCs/>
          <w:sz w:val="24"/>
          <w:szCs w:val="24"/>
        </w:rPr>
      </w:pPr>
      <w:r w:rsidRPr="00064C85">
        <w:rPr>
          <w:rFonts w:asciiTheme="majorBidi" w:hAnsiTheme="majorBidi" w:cstheme="majorBidi"/>
          <w:b/>
          <w:bCs/>
          <w:sz w:val="24"/>
          <w:szCs w:val="24"/>
        </w:rPr>
        <w:lastRenderedPageBreak/>
        <w:t xml:space="preserve">Wall:   </w:t>
      </w:r>
    </w:p>
    <w:p w14:paraId="3ABE7FE2" w14:textId="77777777" w:rsidR="00795175" w:rsidRPr="00064C85" w:rsidRDefault="00795175" w:rsidP="00176D83">
      <w:pPr>
        <w:jc w:val="both"/>
        <w:rPr>
          <w:rFonts w:asciiTheme="majorBidi" w:hAnsiTheme="majorBidi" w:cstheme="majorBidi"/>
          <w:sz w:val="24"/>
          <w:szCs w:val="24"/>
          <w:rtl/>
        </w:rPr>
      </w:pPr>
      <w:r w:rsidRPr="00064C85">
        <w:rPr>
          <w:rFonts w:asciiTheme="majorBidi" w:hAnsiTheme="majorBidi" w:cstheme="majorBidi"/>
          <w:sz w:val="24"/>
          <w:szCs w:val="24"/>
        </w:rPr>
        <w:t xml:space="preserve">The horizontal part of the EAHE pipes is subjected to a constant soil-temperature boundary condition, as demonstrated in Figure 2. The wall temperature is maintained at </w:t>
      </w:r>
      <w:r w:rsidRPr="00064C85">
        <w:rPr>
          <w:rFonts w:ascii="Cambria Math" w:hAnsi="Cambria Math" w:cs="Cambria Math"/>
          <w:sz w:val="24"/>
          <w:szCs w:val="24"/>
        </w:rPr>
        <w:t>𝑇</w:t>
      </w:r>
      <w:r w:rsidRPr="00064C85">
        <w:rPr>
          <w:rFonts w:ascii="Cambria Math" w:hAnsi="Cambria Math" w:cs="Cambria Math"/>
          <w:sz w:val="24"/>
          <w:szCs w:val="24"/>
          <w:vertAlign w:val="subscript"/>
        </w:rPr>
        <w:t>𝑠</w:t>
      </w:r>
      <w:r w:rsidRPr="00064C85">
        <w:rPr>
          <w:rFonts w:asciiTheme="majorBidi" w:hAnsiTheme="majorBidi" w:cstheme="majorBidi"/>
          <w:sz w:val="24"/>
          <w:szCs w:val="24"/>
          <w:vertAlign w:val="subscript"/>
        </w:rPr>
        <w:t xml:space="preserve"> </w:t>
      </w:r>
      <w:r w:rsidRPr="00064C85">
        <w:rPr>
          <w:rFonts w:asciiTheme="majorBidi" w:hAnsiTheme="majorBidi" w:cstheme="majorBidi"/>
          <w:sz w:val="24"/>
          <w:szCs w:val="24"/>
        </w:rPr>
        <w:t xml:space="preserve">= 26.1 </w:t>
      </w:r>
      <w:r w:rsidRPr="00064C85">
        <w:rPr>
          <w:rFonts w:ascii="Cambria Math" w:hAnsi="Cambria Math" w:cs="Cambria Math"/>
          <w:sz w:val="24"/>
          <w:szCs w:val="24"/>
        </w:rPr>
        <w:t>∘</w:t>
      </w:r>
      <w:r w:rsidRPr="00064C85">
        <w:rPr>
          <w:rFonts w:asciiTheme="majorBidi" w:hAnsiTheme="majorBidi" w:cstheme="majorBidi"/>
          <w:sz w:val="24"/>
          <w:szCs w:val="24"/>
        </w:rPr>
        <w:t xml:space="preserve"> C, representing the undisturbed-soil temperature measured experimentally in the present study at a depth of 3.5 m in southern Iraq and consistent with the value reported for the study area in [25]. The two vertical segments were assumed to be adiabatic to simplify the numerical solution. Since the temperature changes along these two sections occur in opposite directions, their overall effect on the outlet air temperature is expected to be small compared with the horizontal buried section, where the surrounding soil temperature remains relatively stable. This assumption has been widely adopted in previous EAHE numerical studies [7], [13].</w:t>
      </w:r>
    </w:p>
    <w:p w14:paraId="600CE40F" w14:textId="29B5B3C6" w:rsidR="00066C33" w:rsidRPr="006B4A4B" w:rsidRDefault="00364672" w:rsidP="006B4A4B">
      <w:pPr>
        <w:pStyle w:val="NoSpacing"/>
        <w:bidi w:val="0"/>
        <w:rPr>
          <w:rFonts w:asciiTheme="majorBidi" w:hAnsiTheme="majorBidi" w:cstheme="majorBidi"/>
          <w:b/>
          <w:bCs/>
          <w:sz w:val="24"/>
          <w:szCs w:val="24"/>
        </w:rPr>
      </w:pPr>
      <w:r w:rsidRPr="006B4A4B">
        <w:rPr>
          <w:rFonts w:asciiTheme="majorBidi" w:eastAsia="Cambria Math" w:hAnsiTheme="majorBidi" w:cstheme="majorBidi"/>
          <w:b/>
          <w:bCs/>
          <w:sz w:val="24"/>
          <w:szCs w:val="24"/>
        </w:rPr>
        <w:t>Nu</w:t>
      </w:r>
      <w:r w:rsidRPr="006B4A4B">
        <w:rPr>
          <w:rFonts w:asciiTheme="majorBidi" w:hAnsiTheme="majorBidi" w:cstheme="majorBidi"/>
          <w:b/>
          <w:bCs/>
          <w:sz w:val="24"/>
          <w:szCs w:val="24"/>
        </w:rPr>
        <w:t>merical Solution:</w:t>
      </w:r>
    </w:p>
    <w:p w14:paraId="03E65B6B" w14:textId="234E09C6" w:rsidR="00364672" w:rsidRPr="00064C85" w:rsidRDefault="00C01CDE" w:rsidP="00176D83">
      <w:pPr>
        <w:jc w:val="both"/>
        <w:rPr>
          <w:rFonts w:asciiTheme="majorBidi" w:hAnsiTheme="majorBidi" w:cstheme="majorBidi"/>
          <w:sz w:val="24"/>
          <w:szCs w:val="24"/>
        </w:rPr>
      </w:pPr>
      <w:r w:rsidRPr="00064C85">
        <w:rPr>
          <w:rFonts w:asciiTheme="majorBidi" w:hAnsiTheme="majorBidi" w:cstheme="majorBidi"/>
          <w:sz w:val="24"/>
          <w:szCs w:val="24"/>
        </w:rPr>
        <w:t>The finite volume approach is used to numerically solve the governing equations and boundary conditions system mentioned above. Computational Fluid Dynamics (CFD) modeling is employed to solve the three-dimensional Navier–Stokes equations and to simulate the development of the airflow.</w:t>
      </w:r>
    </w:p>
    <w:p w14:paraId="1A53601A" w14:textId="66E2EDDA" w:rsidR="00C01CDE" w:rsidRPr="006B4A4B" w:rsidRDefault="00F25B28" w:rsidP="006B4A4B">
      <w:pPr>
        <w:pStyle w:val="NoSpacing"/>
        <w:bidi w:val="0"/>
        <w:rPr>
          <w:rFonts w:asciiTheme="majorBidi" w:hAnsiTheme="majorBidi" w:cstheme="majorBidi"/>
          <w:b/>
          <w:bCs/>
          <w:sz w:val="24"/>
          <w:szCs w:val="24"/>
        </w:rPr>
      </w:pPr>
      <w:r w:rsidRPr="006B4A4B">
        <w:rPr>
          <w:rFonts w:asciiTheme="majorBidi" w:hAnsiTheme="majorBidi" w:cstheme="majorBidi"/>
          <w:b/>
          <w:bCs/>
          <w:sz w:val="24"/>
          <w:szCs w:val="24"/>
        </w:rPr>
        <w:t>Computational Fluid Dynamics (CFD) modeling:</w:t>
      </w:r>
    </w:p>
    <w:p w14:paraId="4B8393DC" w14:textId="476B6614" w:rsidR="00176D83" w:rsidRDefault="00E87F73" w:rsidP="006B4A4B">
      <w:pPr>
        <w:pStyle w:val="NoSpacing"/>
        <w:bidi w:val="0"/>
        <w:rPr>
          <w:rFonts w:asciiTheme="majorBidi" w:hAnsiTheme="majorBidi" w:cstheme="majorBidi"/>
          <w:sz w:val="24"/>
          <w:szCs w:val="24"/>
        </w:rPr>
      </w:pPr>
      <w:r w:rsidRPr="006B4A4B">
        <w:rPr>
          <w:rFonts w:asciiTheme="majorBidi" w:hAnsiTheme="majorBidi" w:cstheme="majorBidi"/>
          <w:sz w:val="24"/>
          <w:szCs w:val="24"/>
        </w:rPr>
        <w:t xml:space="preserve">The primary purpose of using Computational Fluid Dynamics (CFD) in the present work is to predict the airflow and heat-transfer behavior inside the EAHE pipes under the specified boundary conditions [25]. ANSYS Fluent 2024 </w:t>
      </w:r>
      <w:r w:rsidRPr="006B4A4B">
        <w:rPr>
          <w:rFonts w:asciiTheme="majorBidi" w:eastAsia="Cambria Math" w:hAnsiTheme="majorBidi" w:cstheme="majorBidi"/>
          <w:i/>
          <w:sz w:val="24"/>
          <w:szCs w:val="24"/>
        </w:rPr>
        <w:t>R1</w:t>
      </w:r>
      <w:r w:rsidRPr="006B4A4B">
        <w:rPr>
          <w:rFonts w:asciiTheme="majorBidi" w:hAnsiTheme="majorBidi" w:cstheme="majorBidi"/>
          <w:sz w:val="24"/>
          <w:szCs w:val="24"/>
        </w:rPr>
        <w:t xml:space="preserve"> software was used to conduct the CFD analysis. </w:t>
      </w:r>
      <w:r w:rsidRPr="006B4A4B">
        <w:rPr>
          <w:rFonts w:asciiTheme="majorBidi" w:eastAsia="Cambria Math" w:hAnsiTheme="majorBidi" w:cstheme="majorBidi"/>
          <w:i/>
          <w:sz w:val="24"/>
          <w:szCs w:val="24"/>
        </w:rPr>
        <w:t>To</w:t>
      </w:r>
      <w:r w:rsidRPr="006B4A4B">
        <w:rPr>
          <w:rFonts w:asciiTheme="majorBidi" w:hAnsiTheme="majorBidi" w:cstheme="majorBidi"/>
          <w:sz w:val="24"/>
          <w:szCs w:val="24"/>
        </w:rPr>
        <w:t xml:space="preserve"> simulate turbulent flow, the realizable </w:t>
      </w:r>
      <w:r w:rsidRPr="006B4A4B">
        <w:rPr>
          <w:rFonts w:asciiTheme="majorBidi" w:eastAsia="Cambria Math" w:hAnsiTheme="majorBidi" w:cstheme="majorBidi"/>
          <w:i/>
          <w:sz w:val="24"/>
          <w:szCs w:val="24"/>
        </w:rPr>
        <w:t>k</w:t>
      </w:r>
      <w:r w:rsidRPr="006B4A4B">
        <w:rPr>
          <w:rFonts w:asciiTheme="majorBidi" w:hAnsiTheme="majorBidi" w:cstheme="majorBidi"/>
          <w:sz w:val="24"/>
          <w:szCs w:val="24"/>
        </w:rPr>
        <w:t>–</w:t>
      </w:r>
      <w:r w:rsidRPr="006B4A4B">
        <w:rPr>
          <w:rFonts w:asciiTheme="majorBidi" w:eastAsia="Cambria Math" w:hAnsiTheme="majorBidi" w:cstheme="majorBidi"/>
          <w:i/>
          <w:sz w:val="24"/>
          <w:szCs w:val="24"/>
        </w:rPr>
        <w:t>ε</w:t>
      </w:r>
      <w:r w:rsidRPr="006B4A4B">
        <w:rPr>
          <w:rFonts w:asciiTheme="majorBidi" w:hAnsiTheme="majorBidi" w:cstheme="majorBidi"/>
          <w:sz w:val="24"/>
          <w:szCs w:val="24"/>
        </w:rPr>
        <w:t xml:space="preserve"> turbulence model with enhanced wall treatment was adopted. This model was selected because it provides stable and reliable predictions for turbulent internal flows in ducts and manifolded pipe systems and has been used successfully in comparable EAHE studies [5, 6, 11]. The energy equation was solved because heat transfer was included in the computational model. CFD modeling makes it possible to determine the airflow characteristic values at multiple points within the EAHE system through the numerical mesh. The convergence criterion for the momentum and energy equations was taken as 1 × 10⁻⁶.</w:t>
      </w:r>
    </w:p>
    <w:p w14:paraId="48A8D0FB" w14:textId="77777777" w:rsidR="006B4A4B" w:rsidRPr="006B4A4B" w:rsidRDefault="006B4A4B" w:rsidP="006B4A4B">
      <w:pPr>
        <w:pStyle w:val="NoSpacing"/>
        <w:bidi w:val="0"/>
        <w:rPr>
          <w:rFonts w:asciiTheme="majorBidi" w:hAnsiTheme="majorBidi" w:cstheme="majorBidi"/>
          <w:sz w:val="24"/>
          <w:szCs w:val="24"/>
        </w:rPr>
      </w:pPr>
    </w:p>
    <w:p w14:paraId="5CC2F842" w14:textId="4463C4D6" w:rsidR="00E87F73" w:rsidRPr="006B4A4B" w:rsidRDefault="002A30B8" w:rsidP="006B4A4B">
      <w:pPr>
        <w:pStyle w:val="NoSpacing"/>
        <w:bidi w:val="0"/>
        <w:rPr>
          <w:rFonts w:asciiTheme="majorBidi" w:hAnsiTheme="majorBidi" w:cstheme="majorBidi"/>
          <w:b/>
          <w:bCs/>
          <w:sz w:val="24"/>
          <w:szCs w:val="24"/>
        </w:rPr>
      </w:pPr>
      <w:r w:rsidRPr="006B4A4B">
        <w:rPr>
          <w:rFonts w:asciiTheme="majorBidi" w:hAnsiTheme="majorBidi" w:cstheme="majorBidi"/>
          <w:b/>
          <w:bCs/>
          <w:sz w:val="24"/>
          <w:szCs w:val="24"/>
        </w:rPr>
        <w:t>Mesh independence test:</w:t>
      </w:r>
    </w:p>
    <w:p w14:paraId="3A0F17EF" w14:textId="21882523" w:rsidR="002A30B8" w:rsidRPr="00064C85" w:rsidRDefault="00A85C63" w:rsidP="00176D83">
      <w:pPr>
        <w:jc w:val="both"/>
        <w:rPr>
          <w:rFonts w:asciiTheme="majorBidi" w:hAnsiTheme="majorBidi" w:cstheme="majorBidi"/>
          <w:sz w:val="24"/>
          <w:szCs w:val="24"/>
        </w:rPr>
      </w:pPr>
      <w:r w:rsidRPr="00064C85">
        <w:rPr>
          <w:rFonts w:asciiTheme="majorBidi" w:hAnsiTheme="majorBidi" w:cstheme="majorBidi"/>
          <w:sz w:val="24"/>
          <w:szCs w:val="24"/>
        </w:rPr>
        <w:t>A mesh independence test was conducted as part of the mesh sensitivity analysis to ensure that the numerical results are not influenced by the mesh resolution. Four progressively refined meshes were examined. The selected Mesh 3 contained approximately 4.23 × 10⁶ elements. The final mesh quality was acceptable, with a maximum skewness of 0.757 and a minimum orthogonal quality of 0.243. Figure 5 presents the outlet-air temperature profile for the tested meshes. The change in outlet temperature from Mesh 3 to Mesh 4 was negligible (</w:t>
      </w:r>
      <w:r w:rsidRPr="00064C85">
        <w:rPr>
          <w:rFonts w:asciiTheme="majorBidi" w:eastAsia="Cambria Math" w:hAnsiTheme="majorBidi" w:cstheme="majorBidi"/>
          <w:i/>
          <w:sz w:val="24"/>
          <w:szCs w:val="24"/>
        </w:rPr>
        <w:t>ΔTo</w:t>
      </w:r>
      <w:r w:rsidRPr="00064C85">
        <w:rPr>
          <w:rFonts w:asciiTheme="majorBidi" w:hAnsiTheme="majorBidi" w:cstheme="majorBidi"/>
          <w:sz w:val="24"/>
          <w:szCs w:val="24"/>
        </w:rPr>
        <w:t xml:space="preserve"> ≈ 0.0004 </w:t>
      </w:r>
      <w:r w:rsidRPr="00064C85">
        <w:rPr>
          <w:rFonts w:asciiTheme="majorBidi" w:eastAsia="Cambria Math" w:hAnsiTheme="majorBidi" w:cstheme="majorBidi"/>
          <w:i/>
          <w:sz w:val="24"/>
          <w:szCs w:val="24"/>
        </w:rPr>
        <w:t>K</w:t>
      </w:r>
      <w:r w:rsidRPr="00064C85">
        <w:rPr>
          <w:rFonts w:asciiTheme="majorBidi" w:hAnsiTheme="majorBidi" w:cstheme="majorBidi"/>
          <w:sz w:val="24"/>
          <w:szCs w:val="24"/>
        </w:rPr>
        <w:t>), which indicates grid-independent results. Therefore, Mesh 3 was selected as a practical compromise between solution accuracy and computational cost.</w:t>
      </w:r>
      <w:r w:rsidR="00293B0E" w:rsidRPr="00064C85">
        <w:rPr>
          <w:rFonts w:asciiTheme="majorBidi" w:hAnsiTheme="majorBidi" w:cstheme="majorBidi"/>
          <w:sz w:val="24"/>
          <w:szCs w:val="24"/>
        </w:rPr>
        <w:t xml:space="preserve"> </w:t>
      </w:r>
      <w:r w:rsidR="00293B0E" w:rsidRPr="00064C85">
        <w:rPr>
          <w:rFonts w:asciiTheme="majorBidi" w:eastAsia="Cambria Math" w:hAnsiTheme="majorBidi" w:cstheme="majorBidi"/>
          <w:i/>
          <w:sz w:val="24"/>
          <w:szCs w:val="24"/>
        </w:rPr>
        <w:t>Ta</w:t>
      </w:r>
      <w:r w:rsidR="00293B0E" w:rsidRPr="00064C85">
        <w:rPr>
          <w:rFonts w:asciiTheme="majorBidi" w:hAnsiTheme="majorBidi" w:cstheme="majorBidi"/>
          <w:sz w:val="24"/>
          <w:szCs w:val="24"/>
        </w:rPr>
        <w:t xml:space="preserve">ble 1 summarizes the tested meshes, their element counts, and the predicted EAHE outlet-air temperature </w:t>
      </w:r>
      <w:r w:rsidR="00D17449" w:rsidRPr="00064C85">
        <w:rPr>
          <w:rFonts w:ascii="Cambria Math" w:hAnsi="Cambria Math" w:cs="Cambria Math"/>
          <w:sz w:val="24"/>
          <w:szCs w:val="24"/>
        </w:rPr>
        <w:t>𝑇</w:t>
      </w:r>
      <w:r w:rsidR="00D17449" w:rsidRPr="00064C85">
        <w:rPr>
          <w:rFonts w:ascii="Cambria Math" w:hAnsi="Cambria Math" w:cs="Cambria Math"/>
          <w:sz w:val="24"/>
          <w:szCs w:val="24"/>
          <w:vertAlign w:val="subscript"/>
        </w:rPr>
        <w:t>𝑜</w:t>
      </w:r>
      <w:r w:rsidR="00D17449" w:rsidRPr="00064C85">
        <w:rPr>
          <w:rFonts w:ascii="Cambria Math" w:hAnsi="Cambria Math" w:cs="Cambria Math"/>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96"/>
      </w:tblGrid>
      <w:tr w:rsidR="00D17449" w:rsidRPr="00064C85" w14:paraId="67C59836" w14:textId="77777777" w:rsidTr="006B4A4B">
        <w:tc>
          <w:tcPr>
            <w:tcW w:w="4885" w:type="dxa"/>
            <w:vAlign w:val="center"/>
          </w:tcPr>
          <w:p w14:paraId="39AB50A1" w14:textId="5512D8F8" w:rsidR="00D17449" w:rsidRPr="00064C85" w:rsidRDefault="00D17449" w:rsidP="006B4A4B">
            <w:pPr>
              <w:pStyle w:val="NoSpacing"/>
              <w:bidi w:val="0"/>
            </w:pPr>
            <w:r w:rsidRPr="00064C85">
              <w:rPr>
                <w:noProof/>
              </w:rPr>
              <w:lastRenderedPageBreak/>
              <w:drawing>
                <wp:inline distT="0" distB="0" distL="0" distR="0" wp14:anchorId="4F1A7749" wp14:editId="52294076">
                  <wp:extent cx="2895600" cy="2354580"/>
                  <wp:effectExtent l="0" t="0" r="0" b="7620"/>
                  <wp:docPr id="5" name="رسم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رسم 5"/>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09178" cy="2365621"/>
                          </a:xfrm>
                          <a:prstGeom prst="rect">
                            <a:avLst/>
                          </a:prstGeom>
                        </pic:spPr>
                      </pic:pic>
                    </a:graphicData>
                  </a:graphic>
                </wp:inline>
              </w:drawing>
            </w:r>
          </w:p>
        </w:tc>
        <w:tc>
          <w:tcPr>
            <w:tcW w:w="4886" w:type="dxa"/>
            <w:vMerge w:val="restart"/>
            <w:vAlign w:val="center"/>
          </w:tcPr>
          <w:p w14:paraId="5965D645" w14:textId="6D13CB3C" w:rsidR="007662F3" w:rsidRPr="006B4A4B" w:rsidRDefault="007662F3" w:rsidP="006B4A4B">
            <w:pPr>
              <w:pStyle w:val="ACA14text"/>
              <w:spacing w:line="276" w:lineRule="auto"/>
              <w:jc w:val="center"/>
              <w:rPr>
                <w:rFonts w:asciiTheme="majorBidi" w:hAnsiTheme="majorBidi" w:cstheme="majorBidi"/>
                <w:szCs w:val="20"/>
              </w:rPr>
            </w:pPr>
            <w:r w:rsidRPr="006B4A4B">
              <w:rPr>
                <w:rFonts w:asciiTheme="majorBidi" w:eastAsia="Cambria Math" w:hAnsiTheme="majorBidi" w:cstheme="majorBidi"/>
                <w:iCs/>
                <w:szCs w:val="20"/>
              </w:rPr>
              <w:t>Ta</w:t>
            </w:r>
            <w:r w:rsidRPr="006B4A4B">
              <w:rPr>
                <w:rFonts w:asciiTheme="majorBidi" w:hAnsiTheme="majorBidi" w:cstheme="majorBidi"/>
                <w:iCs/>
                <w:szCs w:val="20"/>
              </w:rPr>
              <w:t>ble</w:t>
            </w:r>
            <w:r w:rsidRPr="006B4A4B">
              <w:rPr>
                <w:rFonts w:asciiTheme="majorBidi" w:hAnsiTheme="majorBidi" w:cstheme="majorBidi"/>
                <w:szCs w:val="20"/>
              </w:rPr>
              <w:t xml:space="preserve"> 1</w:t>
            </w:r>
            <w:r w:rsidR="00741462" w:rsidRPr="006B4A4B">
              <w:rPr>
                <w:rFonts w:asciiTheme="majorBidi" w:hAnsiTheme="majorBidi" w:cstheme="majorBidi"/>
                <w:b/>
                <w:bCs/>
                <w:szCs w:val="20"/>
              </w:rPr>
              <w:t>:</w:t>
            </w:r>
            <w:r w:rsidRPr="006B4A4B">
              <w:rPr>
                <w:rFonts w:asciiTheme="majorBidi" w:hAnsiTheme="majorBidi" w:cstheme="majorBidi"/>
                <w:b/>
                <w:bCs/>
                <w:spacing w:val="40"/>
                <w:szCs w:val="20"/>
              </w:rPr>
              <w:t xml:space="preserve"> </w:t>
            </w:r>
            <w:r w:rsidRPr="006B4A4B">
              <w:rPr>
                <w:rFonts w:asciiTheme="majorBidi" w:hAnsiTheme="majorBidi" w:cstheme="majorBidi"/>
                <w:szCs w:val="20"/>
              </w:rPr>
              <w:t>Mesh-independence test.</w:t>
            </w:r>
          </w:p>
          <w:p w14:paraId="53F0D8CC" w14:textId="77777777" w:rsidR="00C47D1B" w:rsidRPr="00064C85" w:rsidRDefault="00C47D1B" w:rsidP="006B4A4B">
            <w:pPr>
              <w:pStyle w:val="ACA14text"/>
              <w:spacing w:line="276" w:lineRule="auto"/>
              <w:jc w:val="center"/>
              <w:rPr>
                <w:rFonts w:asciiTheme="majorBidi" w:hAnsiTheme="majorBidi" w:cstheme="majorBidi"/>
                <w:sz w:val="24"/>
                <w:szCs w:val="24"/>
              </w:rPr>
            </w:pPr>
          </w:p>
          <w:p w14:paraId="7C4114BD" w14:textId="2C7FA107" w:rsidR="00D17449" w:rsidRPr="00064C85" w:rsidRDefault="00C47D1B" w:rsidP="006B4A4B">
            <w:pPr>
              <w:pStyle w:val="ACA14text"/>
              <w:spacing w:line="276" w:lineRule="auto"/>
              <w:jc w:val="center"/>
              <w:rPr>
                <w:rFonts w:asciiTheme="majorBidi" w:hAnsiTheme="majorBidi" w:cstheme="majorBidi"/>
                <w:sz w:val="24"/>
                <w:szCs w:val="24"/>
              </w:rPr>
            </w:pPr>
            <w:r w:rsidRPr="00064C85">
              <w:rPr>
                <w:noProof/>
                <w:sz w:val="24"/>
                <w:szCs w:val="24"/>
              </w:rPr>
              <w:drawing>
                <wp:inline distT="0" distB="0" distL="0" distR="0" wp14:anchorId="1EA00F72" wp14:editId="6A08959F">
                  <wp:extent cx="2924717" cy="1203960"/>
                  <wp:effectExtent l="19050" t="19050" r="28575" b="1524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7797" r="3943"/>
                          <a:stretch/>
                        </pic:blipFill>
                        <pic:spPr bwMode="auto">
                          <a:xfrm>
                            <a:off x="0" y="0"/>
                            <a:ext cx="2996076" cy="12333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D17449" w:rsidRPr="00064C85" w14:paraId="18B0E376" w14:textId="77777777" w:rsidTr="006B4A4B">
        <w:tc>
          <w:tcPr>
            <w:tcW w:w="4885" w:type="dxa"/>
            <w:vAlign w:val="bottom"/>
          </w:tcPr>
          <w:p w14:paraId="03AA049D" w14:textId="77777777" w:rsidR="006B4A4B" w:rsidRDefault="006B4A4B" w:rsidP="006B4A4B">
            <w:pPr>
              <w:pStyle w:val="NoSpacing"/>
              <w:bidi w:val="0"/>
            </w:pPr>
          </w:p>
          <w:p w14:paraId="226D2BB5" w14:textId="01D92D43" w:rsidR="00D17449" w:rsidRPr="00064C85" w:rsidRDefault="00D17449" w:rsidP="00C47D1B">
            <w:pPr>
              <w:jc w:val="center"/>
              <w:rPr>
                <w:rFonts w:asciiTheme="majorBidi" w:hAnsiTheme="majorBidi" w:cstheme="majorBidi"/>
                <w:sz w:val="24"/>
                <w:szCs w:val="24"/>
              </w:rPr>
            </w:pPr>
            <w:r w:rsidRPr="006B4A4B">
              <w:rPr>
                <w:rFonts w:asciiTheme="majorBidi" w:hAnsiTheme="majorBidi" w:cstheme="majorBidi"/>
                <w:sz w:val="20"/>
                <w:szCs w:val="20"/>
              </w:rPr>
              <w:t>Figure 5: Effect of the element number on the outlet air temperature of the EAHE.</w:t>
            </w:r>
          </w:p>
        </w:tc>
        <w:tc>
          <w:tcPr>
            <w:tcW w:w="4886" w:type="dxa"/>
            <w:vMerge/>
          </w:tcPr>
          <w:p w14:paraId="51327B4C" w14:textId="77777777" w:rsidR="00D17449" w:rsidRPr="00064C85" w:rsidRDefault="00D17449" w:rsidP="00DB2FBA">
            <w:pPr>
              <w:pStyle w:val="figure"/>
              <w:rPr>
                <w:rFonts w:asciiTheme="majorBidi" w:hAnsiTheme="majorBidi" w:cstheme="majorBidi"/>
                <w:sz w:val="24"/>
                <w:szCs w:val="24"/>
              </w:rPr>
            </w:pPr>
          </w:p>
        </w:tc>
      </w:tr>
    </w:tbl>
    <w:p w14:paraId="3E830C11" w14:textId="3804A384" w:rsidR="00A85C63" w:rsidRPr="00064C85" w:rsidRDefault="00A85C63" w:rsidP="00DB2FBA">
      <w:pPr>
        <w:pStyle w:val="figure"/>
        <w:rPr>
          <w:rFonts w:asciiTheme="majorBidi" w:hAnsiTheme="majorBidi" w:cstheme="majorBidi"/>
          <w:sz w:val="24"/>
          <w:szCs w:val="24"/>
        </w:rPr>
      </w:pPr>
    </w:p>
    <w:p w14:paraId="7C73AD3E" w14:textId="77777777" w:rsidR="00DB2FBA" w:rsidRPr="00064C85" w:rsidRDefault="00DB2FBA" w:rsidP="00DB2FBA">
      <w:pPr>
        <w:pStyle w:val="NoSpacing"/>
        <w:bidi w:val="0"/>
        <w:rPr>
          <w:rFonts w:asciiTheme="majorBidi" w:hAnsiTheme="majorBidi" w:cstheme="majorBidi"/>
          <w:sz w:val="24"/>
          <w:szCs w:val="24"/>
        </w:rPr>
      </w:pPr>
    </w:p>
    <w:p w14:paraId="08438492" w14:textId="77777777" w:rsidR="006277C4" w:rsidRPr="00064C85" w:rsidRDefault="006277C4" w:rsidP="00CE1A3D">
      <w:pPr>
        <w:jc w:val="center"/>
        <w:rPr>
          <w:rFonts w:asciiTheme="majorBidi" w:hAnsiTheme="majorBidi" w:cstheme="majorBidi"/>
          <w:sz w:val="24"/>
          <w:szCs w:val="24"/>
        </w:rPr>
      </w:pPr>
    </w:p>
    <w:p w14:paraId="63482407" w14:textId="77777777" w:rsidR="00A236D1" w:rsidRPr="00064C85" w:rsidRDefault="00A236D1" w:rsidP="00E66392">
      <w:pPr>
        <w:pStyle w:val="Pa4"/>
        <w:jc w:val="both"/>
        <w:rPr>
          <w:rFonts w:asciiTheme="majorBidi" w:eastAsia="Calibri" w:hAnsiTheme="majorBidi" w:cstheme="majorBidi"/>
          <w:b/>
          <w:bCs/>
          <w:lang w:bidi="ar-IQ"/>
        </w:rPr>
      </w:pPr>
    </w:p>
    <w:p w14:paraId="6AE12137" w14:textId="67C3F2D8" w:rsidR="0057136C" w:rsidRPr="006B4A4B" w:rsidRDefault="0057136C" w:rsidP="00E66392">
      <w:pPr>
        <w:pStyle w:val="Pa4"/>
        <w:jc w:val="both"/>
        <w:rPr>
          <w:rFonts w:asciiTheme="majorBidi" w:eastAsia="Calibri" w:hAnsiTheme="majorBidi" w:cstheme="majorBidi"/>
          <w:iCs/>
          <w:lang w:bidi="ar-IQ"/>
        </w:rPr>
      </w:pPr>
      <w:r w:rsidRPr="006B4A4B">
        <w:rPr>
          <w:rFonts w:asciiTheme="majorBidi" w:eastAsia="Cambria Math" w:hAnsiTheme="majorBidi" w:cstheme="majorBidi"/>
          <w:b/>
          <w:bCs/>
          <w:iCs/>
          <w:lang w:bidi="ar-IQ"/>
        </w:rPr>
        <w:t>Re</w:t>
      </w:r>
      <w:r w:rsidRPr="006B4A4B">
        <w:rPr>
          <w:rFonts w:asciiTheme="majorBidi" w:eastAsia="Calibri" w:hAnsiTheme="majorBidi" w:cstheme="majorBidi"/>
          <w:b/>
          <w:bCs/>
          <w:iCs/>
          <w:lang w:bidi="ar-IQ"/>
        </w:rPr>
        <w:t>sults and discussion:</w:t>
      </w:r>
    </w:p>
    <w:p w14:paraId="279255C5" w14:textId="77777777" w:rsidR="007B05E2" w:rsidRPr="00064C85" w:rsidRDefault="007B05E2" w:rsidP="007B05E2">
      <w:pPr>
        <w:pStyle w:val="Default"/>
        <w:rPr>
          <w:rFonts w:asciiTheme="majorBidi" w:hAnsiTheme="majorBidi" w:cstheme="majorBidi"/>
          <w:lang w:bidi="ar-IQ"/>
        </w:rPr>
      </w:pPr>
    </w:p>
    <w:p w14:paraId="069F3088" w14:textId="677BB3EF" w:rsidR="003E381A" w:rsidRPr="00064C85" w:rsidRDefault="003E381A" w:rsidP="003E381A">
      <w:pPr>
        <w:pStyle w:val="Pa4"/>
        <w:jc w:val="both"/>
        <w:rPr>
          <w:rFonts w:asciiTheme="majorBidi" w:eastAsia="Calibri" w:hAnsiTheme="majorBidi" w:cstheme="majorBidi"/>
          <w:lang w:bidi="ar-IQ"/>
        </w:rPr>
      </w:pPr>
      <w:r w:rsidRPr="006B4A4B">
        <w:rPr>
          <w:rFonts w:asciiTheme="majorBidi" w:eastAsia="Cambria Math" w:hAnsiTheme="majorBidi" w:cstheme="majorBidi"/>
          <w:iCs/>
        </w:rPr>
        <w:t>To</w:t>
      </w:r>
      <w:r w:rsidRPr="00064C85">
        <w:rPr>
          <w:rFonts w:asciiTheme="majorBidi" w:hAnsiTheme="majorBidi" w:cstheme="majorBidi"/>
        </w:rPr>
        <w:t xml:space="preserve"> verify the developed numerical model, the experimental and numerical benchmark case reported in [26] was reproduced under the same geometry and operating conditions. The EAHE system described in [26] consists of a pipe with a diameter of 0.1016 m, a length of 11.88 m, and a burial depth of 3.5 m. Air was driven through the pipe at a constant velocity of 4.52 m/</w:t>
      </w:r>
      <w:r w:rsidRPr="00064C85">
        <w:rPr>
          <w:rFonts w:asciiTheme="majorBidi" w:eastAsia="Cambria Math" w:hAnsiTheme="majorBidi" w:cstheme="majorBidi"/>
          <w:i/>
        </w:rPr>
        <w:t>s</w:t>
      </w:r>
      <w:r w:rsidRPr="00064C85">
        <w:rPr>
          <w:rFonts w:asciiTheme="majorBidi" w:hAnsiTheme="majorBidi" w:cstheme="majorBidi"/>
        </w:rPr>
        <w:t xml:space="preserve">, with inlet temperatures ranging from 33°C to 52°C, while the pipe surface temperature was maintained equal to the undisturbed soil temperature of 30°C. Figure 6 compares the simulation results of the present model with the experimental and numerical results reported by Hasan and Eman [26] for the relationship between inlet and outlet air temperatures. The figure shows excellent agreement between the current model and the reference data, with average errors of 3.03% and 0.08%, respectively. These small deviations indicate that the current numerical model is implemented correctly and is sufficiently accurate for the reference thermal case. </w:t>
      </w:r>
      <w:r w:rsidR="00856737" w:rsidRPr="00064C85">
        <w:rPr>
          <w:rFonts w:asciiTheme="majorBidi" w:hAnsiTheme="majorBidi" w:cstheme="majorBidi"/>
        </w:rPr>
        <w:t>Although the benchmark used for verification is thermal in nature, the airflow distribution and pressure-loss trends predicted in the present study are in line with previously reported investigations of multi-pipe EAHE flow performance [2], [4], [5], [6].</w:t>
      </w:r>
    </w:p>
    <w:p w14:paraId="19AF6861" w14:textId="2CECD336" w:rsidR="0057136C" w:rsidRPr="00064C85" w:rsidRDefault="003E381A" w:rsidP="003E381A">
      <w:pPr>
        <w:pStyle w:val="Pa4"/>
        <w:jc w:val="both"/>
        <w:rPr>
          <w:rFonts w:asciiTheme="majorBidi" w:eastAsia="Calibri" w:hAnsiTheme="majorBidi" w:cstheme="majorBidi"/>
          <w:rtl/>
        </w:rPr>
      </w:pPr>
      <w:r w:rsidRPr="00064C85">
        <w:rPr>
          <w:rFonts w:asciiTheme="majorBidi" w:eastAsia="Calibri" w:hAnsiTheme="majorBidi" w:cstheme="majorBidi"/>
          <w:lang w:bidi="ar-IQ"/>
        </w:rPr>
        <w:t xml:space="preserve">The numerical simulations were conducted under the climatic conditions of Nasiriya, southern Iraq, assuming constant thermal and physical properties of air and soil, as listed in </w:t>
      </w:r>
      <w:r w:rsidRPr="00531BED">
        <w:rPr>
          <w:rFonts w:asciiTheme="majorBidi" w:eastAsia="Cambria Math" w:hAnsiTheme="majorBidi" w:cstheme="majorBidi"/>
          <w:iCs/>
          <w:lang w:bidi="ar-IQ"/>
        </w:rPr>
        <w:t>Ta</w:t>
      </w:r>
      <w:r w:rsidRPr="00531BED">
        <w:rPr>
          <w:rFonts w:asciiTheme="majorBidi" w:eastAsia="Calibri" w:hAnsiTheme="majorBidi" w:cstheme="majorBidi"/>
          <w:iCs/>
          <w:lang w:bidi="ar-IQ"/>
        </w:rPr>
        <w:t>ble</w:t>
      </w:r>
      <w:r w:rsidRPr="00064C85">
        <w:rPr>
          <w:rFonts w:asciiTheme="majorBidi" w:eastAsia="Calibri" w:hAnsiTheme="majorBidi" w:cstheme="majorBidi"/>
          <w:lang w:bidi="ar-IQ"/>
        </w:rPr>
        <w:t xml:space="preserve"> </w:t>
      </w:r>
      <w:r w:rsidR="00421FFF" w:rsidRPr="00064C85">
        <w:rPr>
          <w:rFonts w:asciiTheme="majorBidi" w:eastAsia="Calibri" w:hAnsiTheme="majorBidi" w:cstheme="majorBidi"/>
          <w:lang w:bidi="ar-IQ"/>
        </w:rPr>
        <w:t>2</w:t>
      </w:r>
      <w:r w:rsidRPr="00064C85">
        <w:rPr>
          <w:rFonts w:asciiTheme="majorBidi" w:eastAsia="Calibri" w:hAnsiTheme="majorBidi" w:cstheme="majorBidi"/>
          <w:lang w:bidi="ar-IQ"/>
        </w:rPr>
        <w:t>.</w:t>
      </w:r>
    </w:p>
    <w:p w14:paraId="79441A4A" w14:textId="1C9FCF90" w:rsidR="0057136C" w:rsidRPr="00064C85" w:rsidRDefault="0057136C" w:rsidP="0057136C">
      <w:pPr>
        <w:pStyle w:val="Pa4"/>
        <w:jc w:val="both"/>
        <w:rPr>
          <w:rFonts w:asciiTheme="majorBidi" w:eastAsia="Calibri" w:hAnsiTheme="majorBidi" w:cstheme="majorBidi"/>
          <w:lang w:bidi="ar-IQ"/>
        </w:rPr>
      </w:pPr>
    </w:p>
    <w:p w14:paraId="09E1C6E2" w14:textId="2145D938" w:rsidR="00BD01C6" w:rsidRPr="00064C85" w:rsidRDefault="00D324B4" w:rsidP="00BD01C6">
      <w:pPr>
        <w:pStyle w:val="CETBodytext"/>
        <w:jc w:val="center"/>
        <w:rPr>
          <w:rFonts w:asciiTheme="majorBidi" w:hAnsiTheme="majorBidi" w:cstheme="majorBidi"/>
          <w:sz w:val="24"/>
          <w:szCs w:val="24"/>
          <w:cs/>
        </w:rPr>
      </w:pPr>
      <w:bookmarkStart w:id="2" w:name="_Hlk213873876"/>
      <w:r w:rsidRPr="00064C85">
        <w:rPr>
          <w:rFonts w:asciiTheme="majorBidi" w:eastAsia="Cambria Math" w:hAnsiTheme="majorBidi" w:cstheme="majorBidi"/>
          <w:iCs/>
          <w:sz w:val="24"/>
          <w:szCs w:val="24"/>
        </w:rPr>
        <w:t>Ta</w:t>
      </w:r>
      <w:r w:rsidRPr="00064C85">
        <w:rPr>
          <w:rFonts w:asciiTheme="majorBidi" w:hAnsiTheme="majorBidi" w:cstheme="majorBidi"/>
          <w:iCs/>
          <w:sz w:val="24"/>
          <w:szCs w:val="24"/>
        </w:rPr>
        <w:t>ble</w:t>
      </w:r>
      <w:r w:rsidR="00421FFF" w:rsidRPr="00064C85">
        <w:rPr>
          <w:rFonts w:asciiTheme="majorBidi" w:hAnsiTheme="majorBidi" w:cstheme="majorBidi"/>
          <w:iCs/>
          <w:sz w:val="24"/>
          <w:szCs w:val="24"/>
        </w:rPr>
        <w:t xml:space="preserve"> </w:t>
      </w:r>
      <w:r w:rsidR="00741462" w:rsidRPr="00064C85">
        <w:rPr>
          <w:rFonts w:asciiTheme="majorBidi" w:hAnsiTheme="majorBidi" w:cstheme="majorBidi"/>
          <w:iCs/>
          <w:sz w:val="24"/>
          <w:szCs w:val="24"/>
        </w:rPr>
        <w:t>2</w:t>
      </w:r>
      <w:r w:rsidR="00BD01C6" w:rsidRPr="00064C85">
        <w:rPr>
          <w:rFonts w:asciiTheme="majorBidi" w:hAnsiTheme="majorBidi" w:cstheme="majorBidi"/>
          <w:sz w:val="24"/>
          <w:szCs w:val="24"/>
        </w:rPr>
        <w:t>:</w:t>
      </w:r>
      <w:r w:rsidRPr="00064C85">
        <w:rPr>
          <w:rFonts w:asciiTheme="majorBidi" w:hAnsiTheme="majorBidi" w:cstheme="majorBidi"/>
          <w:sz w:val="24"/>
          <w:szCs w:val="24"/>
        </w:rPr>
        <w:t xml:space="preserve"> The thermos physical properties of air and soil [1</w:t>
      </w:r>
      <w:r w:rsidRPr="00064C85">
        <w:rPr>
          <w:rFonts w:asciiTheme="majorBidi" w:hAnsiTheme="majorBidi" w:cstheme="majorBidi"/>
          <w:sz w:val="24"/>
          <w:szCs w:val="24"/>
          <w:rtl/>
        </w:rPr>
        <w:t>3</w:t>
      </w:r>
      <w:r w:rsidRPr="00064C85">
        <w:rPr>
          <w:rFonts w:asciiTheme="majorBidi" w:hAnsiTheme="majorBidi" w:cstheme="majorBidi"/>
          <w:sz w:val="24"/>
          <w:szCs w:val="24"/>
        </w:rPr>
        <w:t>]</w:t>
      </w:r>
      <w:bookmarkEnd w:id="2"/>
      <w:r w:rsidRPr="00064C85">
        <w:rPr>
          <w:rFonts w:asciiTheme="majorBidi" w:hAnsiTheme="majorBidi" w:cstheme="majorBidi"/>
          <w:sz w:val="24"/>
          <w:szCs w:val="24"/>
        </w:rPr>
        <w:t>.</w:t>
      </w:r>
    </w:p>
    <w:p w14:paraId="40C27800" w14:textId="35CC2122" w:rsidR="00D324B4" w:rsidRPr="00064C85" w:rsidRDefault="00D324B4" w:rsidP="00D324B4">
      <w:pPr>
        <w:pStyle w:val="CETBodytext"/>
        <w:jc w:val="center"/>
        <w:rPr>
          <w:rFonts w:asciiTheme="majorBidi" w:hAnsiTheme="majorBidi" w:cstheme="majorBidi"/>
          <w:sz w:val="24"/>
          <w:szCs w:val="24"/>
        </w:rPr>
      </w:pPr>
    </w:p>
    <w:tbl>
      <w:tblPr>
        <w:tblStyle w:val="PlainTable2"/>
        <w:tblW w:w="0" w:type="auto"/>
        <w:tblInd w:w="896" w:type="dxa"/>
        <w:tblLayout w:type="fixed"/>
        <w:tblLook w:val="04A0" w:firstRow="1" w:lastRow="0" w:firstColumn="1" w:lastColumn="0" w:noHBand="0" w:noVBand="1"/>
      </w:tblPr>
      <w:tblGrid>
        <w:gridCol w:w="2054"/>
        <w:gridCol w:w="1596"/>
        <w:gridCol w:w="1936"/>
        <w:gridCol w:w="2173"/>
      </w:tblGrid>
      <w:tr w:rsidR="00D324B4" w:rsidRPr="00064C85" w14:paraId="5178717B" w14:textId="77777777" w:rsidTr="00BD01C6">
        <w:trPr>
          <w:cnfStyle w:val="100000000000" w:firstRow="1" w:lastRow="0" w:firstColumn="0" w:lastColumn="0" w:oddVBand="0" w:evenVBand="0" w:oddHBand="0"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054" w:type="dxa"/>
            <w:vAlign w:val="center"/>
            <w:hideMark/>
          </w:tcPr>
          <w:p w14:paraId="7F826FE3" w14:textId="77777777" w:rsidR="00D324B4" w:rsidRPr="00064C85" w:rsidRDefault="00D324B4" w:rsidP="00050FDD">
            <w:pPr>
              <w:pStyle w:val="CETBodytext"/>
              <w:jc w:val="center"/>
              <w:rPr>
                <w:rFonts w:asciiTheme="majorBidi" w:hAnsiTheme="majorBidi" w:cstheme="majorBidi"/>
                <w:sz w:val="24"/>
                <w:szCs w:val="24"/>
              </w:rPr>
            </w:pPr>
            <w:bookmarkStart w:id="3" w:name="_Hlk213874151"/>
            <w:r w:rsidRPr="00064C85">
              <w:rPr>
                <w:rFonts w:asciiTheme="majorBidi" w:hAnsiTheme="majorBidi" w:cstheme="majorBidi"/>
                <w:sz w:val="24"/>
                <w:szCs w:val="24"/>
              </w:rPr>
              <w:t>Material</w:t>
            </w:r>
          </w:p>
        </w:tc>
        <w:tc>
          <w:tcPr>
            <w:tcW w:w="1596" w:type="dxa"/>
            <w:vAlign w:val="center"/>
            <w:hideMark/>
          </w:tcPr>
          <w:p w14:paraId="4A0B5A24" w14:textId="77777777" w:rsidR="00D324B4" w:rsidRPr="00064C85" w:rsidRDefault="00D324B4" w:rsidP="00050FDD">
            <w:pPr>
              <w:pStyle w:val="CETBodytex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64C85">
              <w:rPr>
                <w:rFonts w:asciiTheme="majorBidi" w:hAnsiTheme="majorBidi" w:cstheme="majorBidi"/>
                <w:sz w:val="24"/>
                <w:szCs w:val="24"/>
              </w:rPr>
              <w:t>Density</w:t>
            </w:r>
          </w:p>
          <w:p w14:paraId="308DE887" w14:textId="77777777" w:rsidR="00D324B4" w:rsidRPr="00064C85" w:rsidRDefault="00D324B4" w:rsidP="00050FDD">
            <w:pPr>
              <w:pStyle w:val="CETBodytex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64C85">
              <w:rPr>
                <w:rFonts w:asciiTheme="majorBidi" w:hAnsiTheme="majorBidi" w:cstheme="majorBidi"/>
                <w:sz w:val="24"/>
                <w:szCs w:val="24"/>
              </w:rPr>
              <w:t>(kg/m</w:t>
            </w:r>
            <w:r w:rsidRPr="00064C85">
              <w:rPr>
                <w:rFonts w:asciiTheme="majorBidi" w:hAnsiTheme="majorBidi" w:cstheme="majorBidi"/>
                <w:sz w:val="24"/>
                <w:szCs w:val="24"/>
                <w:vertAlign w:val="superscript"/>
              </w:rPr>
              <w:t>3</w:t>
            </w:r>
            <w:r w:rsidRPr="00064C85">
              <w:rPr>
                <w:rFonts w:asciiTheme="majorBidi" w:hAnsiTheme="majorBidi" w:cstheme="majorBidi"/>
                <w:sz w:val="24"/>
                <w:szCs w:val="24"/>
              </w:rPr>
              <w:t>)</w:t>
            </w:r>
          </w:p>
        </w:tc>
        <w:tc>
          <w:tcPr>
            <w:tcW w:w="1936" w:type="dxa"/>
            <w:vAlign w:val="center"/>
            <w:hideMark/>
          </w:tcPr>
          <w:p w14:paraId="4F1E4787" w14:textId="77777777" w:rsidR="00D324B4" w:rsidRPr="00064C85" w:rsidRDefault="00D324B4" w:rsidP="00050FDD">
            <w:pPr>
              <w:pStyle w:val="CETBodytex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64C85">
              <w:rPr>
                <w:rFonts w:asciiTheme="majorBidi" w:hAnsiTheme="majorBidi" w:cstheme="majorBidi"/>
                <w:sz w:val="24"/>
                <w:szCs w:val="24"/>
              </w:rPr>
              <w:t>Specific heat (J/kg. °C)</w:t>
            </w:r>
          </w:p>
        </w:tc>
        <w:tc>
          <w:tcPr>
            <w:tcW w:w="2173" w:type="dxa"/>
            <w:vAlign w:val="center"/>
            <w:hideMark/>
          </w:tcPr>
          <w:p w14:paraId="57AAE0A1" w14:textId="77777777" w:rsidR="00D324B4" w:rsidRPr="00064C85" w:rsidRDefault="00D324B4" w:rsidP="00050FDD">
            <w:pPr>
              <w:pStyle w:val="CETBodytex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64C85">
              <w:rPr>
                <w:rFonts w:asciiTheme="majorBidi" w:hAnsiTheme="majorBidi" w:cstheme="majorBidi"/>
                <w:sz w:val="24"/>
                <w:szCs w:val="24"/>
              </w:rPr>
              <w:t>Thermal conductivity (W/m. °C)</w:t>
            </w:r>
          </w:p>
        </w:tc>
      </w:tr>
      <w:tr w:rsidR="00D324B4" w:rsidRPr="00064C85" w14:paraId="48A406DC" w14:textId="77777777" w:rsidTr="00BD01C6">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054" w:type="dxa"/>
            <w:vAlign w:val="center"/>
            <w:hideMark/>
          </w:tcPr>
          <w:p w14:paraId="14A6523B" w14:textId="77777777" w:rsidR="00D324B4" w:rsidRPr="00064C85" w:rsidRDefault="00D324B4" w:rsidP="00050FDD">
            <w:pPr>
              <w:pStyle w:val="CETBodytext"/>
              <w:jc w:val="center"/>
              <w:rPr>
                <w:rFonts w:asciiTheme="majorBidi" w:hAnsiTheme="majorBidi" w:cstheme="majorBidi"/>
                <w:b w:val="0"/>
                <w:bCs w:val="0"/>
                <w:sz w:val="24"/>
                <w:szCs w:val="24"/>
              </w:rPr>
            </w:pPr>
            <w:r w:rsidRPr="00064C85">
              <w:rPr>
                <w:rFonts w:asciiTheme="majorBidi" w:hAnsiTheme="majorBidi" w:cstheme="majorBidi"/>
                <w:b w:val="0"/>
                <w:bCs w:val="0"/>
                <w:sz w:val="24"/>
                <w:szCs w:val="24"/>
              </w:rPr>
              <w:t>Air</w:t>
            </w:r>
          </w:p>
        </w:tc>
        <w:tc>
          <w:tcPr>
            <w:tcW w:w="1596" w:type="dxa"/>
            <w:vAlign w:val="center"/>
            <w:hideMark/>
          </w:tcPr>
          <w:p w14:paraId="4BAD4D0B" w14:textId="77777777" w:rsidR="00D324B4" w:rsidRPr="00064C85" w:rsidRDefault="00D324B4" w:rsidP="00050FDD">
            <w:pPr>
              <w:pStyle w:val="CET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64C85">
              <w:rPr>
                <w:rFonts w:asciiTheme="majorBidi" w:hAnsiTheme="majorBidi" w:cstheme="majorBidi"/>
                <w:sz w:val="24"/>
                <w:szCs w:val="24"/>
              </w:rPr>
              <w:t>1.225</w:t>
            </w:r>
          </w:p>
        </w:tc>
        <w:tc>
          <w:tcPr>
            <w:tcW w:w="1936" w:type="dxa"/>
            <w:vAlign w:val="center"/>
            <w:hideMark/>
          </w:tcPr>
          <w:p w14:paraId="52716DE5" w14:textId="77777777" w:rsidR="00D324B4" w:rsidRPr="00064C85" w:rsidRDefault="00D324B4" w:rsidP="00050FDD">
            <w:pPr>
              <w:pStyle w:val="CET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64C85">
              <w:rPr>
                <w:rFonts w:asciiTheme="majorBidi" w:hAnsiTheme="majorBidi" w:cstheme="majorBidi"/>
                <w:sz w:val="24"/>
                <w:szCs w:val="24"/>
              </w:rPr>
              <w:t>1007</w:t>
            </w:r>
          </w:p>
        </w:tc>
        <w:tc>
          <w:tcPr>
            <w:tcW w:w="2173" w:type="dxa"/>
            <w:vAlign w:val="center"/>
            <w:hideMark/>
          </w:tcPr>
          <w:p w14:paraId="6491CE4B" w14:textId="77777777" w:rsidR="00D324B4" w:rsidRPr="00064C85" w:rsidRDefault="00D324B4" w:rsidP="00050FDD">
            <w:pPr>
              <w:pStyle w:val="CET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64C85">
              <w:rPr>
                <w:rFonts w:asciiTheme="majorBidi" w:hAnsiTheme="majorBidi" w:cstheme="majorBidi"/>
                <w:sz w:val="24"/>
                <w:szCs w:val="24"/>
              </w:rPr>
              <w:t>0.0242</w:t>
            </w:r>
          </w:p>
        </w:tc>
      </w:tr>
      <w:tr w:rsidR="00D324B4" w:rsidRPr="00064C85" w14:paraId="03988231" w14:textId="77777777" w:rsidTr="00BD01C6">
        <w:trPr>
          <w:trHeight w:val="450"/>
        </w:trPr>
        <w:tc>
          <w:tcPr>
            <w:cnfStyle w:val="001000000000" w:firstRow="0" w:lastRow="0" w:firstColumn="1" w:lastColumn="0" w:oddVBand="0" w:evenVBand="0" w:oddHBand="0" w:evenHBand="0" w:firstRowFirstColumn="0" w:firstRowLastColumn="0" w:lastRowFirstColumn="0" w:lastRowLastColumn="0"/>
            <w:tcW w:w="2054" w:type="dxa"/>
            <w:vAlign w:val="center"/>
            <w:hideMark/>
          </w:tcPr>
          <w:p w14:paraId="57A80A2D" w14:textId="77777777" w:rsidR="00D324B4" w:rsidRPr="00064C85" w:rsidRDefault="00D324B4" w:rsidP="00050FDD">
            <w:pPr>
              <w:pStyle w:val="CETBodytext"/>
              <w:jc w:val="center"/>
              <w:rPr>
                <w:rFonts w:asciiTheme="majorBidi" w:hAnsiTheme="majorBidi" w:cstheme="majorBidi"/>
                <w:b w:val="0"/>
                <w:bCs w:val="0"/>
                <w:sz w:val="24"/>
                <w:szCs w:val="24"/>
              </w:rPr>
            </w:pPr>
            <w:r w:rsidRPr="00064C85">
              <w:rPr>
                <w:rFonts w:asciiTheme="majorBidi" w:hAnsiTheme="majorBidi" w:cstheme="majorBidi"/>
                <w:b w:val="0"/>
                <w:bCs w:val="0"/>
                <w:sz w:val="24"/>
                <w:szCs w:val="24"/>
              </w:rPr>
              <w:lastRenderedPageBreak/>
              <w:t>Saturated soil</w:t>
            </w:r>
          </w:p>
        </w:tc>
        <w:tc>
          <w:tcPr>
            <w:tcW w:w="1596" w:type="dxa"/>
            <w:vAlign w:val="center"/>
          </w:tcPr>
          <w:p w14:paraId="649B3B89" w14:textId="77777777" w:rsidR="00D324B4" w:rsidRPr="00064C85" w:rsidRDefault="00D324B4" w:rsidP="00050FDD">
            <w:pPr>
              <w:pStyle w:val="CET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64C85">
              <w:rPr>
                <w:rFonts w:asciiTheme="majorBidi" w:hAnsiTheme="majorBidi" w:cstheme="majorBidi"/>
                <w:sz w:val="24"/>
                <w:szCs w:val="24"/>
              </w:rPr>
              <w:t>2000</w:t>
            </w:r>
          </w:p>
        </w:tc>
        <w:tc>
          <w:tcPr>
            <w:tcW w:w="1936" w:type="dxa"/>
            <w:vAlign w:val="center"/>
          </w:tcPr>
          <w:p w14:paraId="3247D2C8" w14:textId="77777777" w:rsidR="00D324B4" w:rsidRPr="00064C85" w:rsidRDefault="00D324B4" w:rsidP="00050FDD">
            <w:pPr>
              <w:pStyle w:val="CET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64C85">
              <w:rPr>
                <w:rFonts w:asciiTheme="majorBidi" w:hAnsiTheme="majorBidi" w:cstheme="majorBidi"/>
                <w:sz w:val="24"/>
                <w:szCs w:val="24"/>
              </w:rPr>
              <w:t>880</w:t>
            </w:r>
          </w:p>
        </w:tc>
        <w:tc>
          <w:tcPr>
            <w:tcW w:w="2173" w:type="dxa"/>
            <w:vAlign w:val="center"/>
          </w:tcPr>
          <w:p w14:paraId="086E1E99" w14:textId="77777777" w:rsidR="00D324B4" w:rsidRPr="00064C85" w:rsidRDefault="00D324B4" w:rsidP="00050FDD">
            <w:pPr>
              <w:pStyle w:val="CET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64C85">
              <w:rPr>
                <w:rFonts w:asciiTheme="majorBidi" w:hAnsiTheme="majorBidi" w:cstheme="majorBidi"/>
                <w:sz w:val="24"/>
                <w:szCs w:val="24"/>
              </w:rPr>
              <w:t>1.4</w:t>
            </w:r>
          </w:p>
        </w:tc>
      </w:tr>
      <w:tr w:rsidR="00D324B4" w:rsidRPr="00064C85" w14:paraId="6DFB04F8" w14:textId="77777777" w:rsidTr="00BD01C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054" w:type="dxa"/>
            <w:vAlign w:val="center"/>
          </w:tcPr>
          <w:p w14:paraId="0CC74488" w14:textId="77777777" w:rsidR="00D324B4" w:rsidRPr="00064C85" w:rsidRDefault="00D324B4" w:rsidP="00050FDD">
            <w:pPr>
              <w:pStyle w:val="CETBodytext"/>
              <w:jc w:val="center"/>
              <w:rPr>
                <w:rFonts w:asciiTheme="majorBidi" w:hAnsiTheme="majorBidi" w:cstheme="majorBidi"/>
                <w:b w:val="0"/>
                <w:bCs w:val="0"/>
                <w:sz w:val="24"/>
                <w:szCs w:val="24"/>
              </w:rPr>
            </w:pPr>
            <w:r w:rsidRPr="00064C85">
              <w:rPr>
                <w:rFonts w:asciiTheme="majorBidi" w:hAnsiTheme="majorBidi" w:cstheme="majorBidi"/>
                <w:b w:val="0"/>
                <w:bCs w:val="0"/>
                <w:sz w:val="24"/>
                <w:szCs w:val="24"/>
              </w:rPr>
              <w:t>PVC</w:t>
            </w:r>
          </w:p>
        </w:tc>
        <w:tc>
          <w:tcPr>
            <w:tcW w:w="1596" w:type="dxa"/>
            <w:vAlign w:val="center"/>
          </w:tcPr>
          <w:p w14:paraId="539CC7C2" w14:textId="77777777" w:rsidR="00D324B4" w:rsidRPr="00064C85" w:rsidRDefault="00D324B4" w:rsidP="00050FDD">
            <w:pPr>
              <w:pStyle w:val="CET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64C85">
              <w:rPr>
                <w:rFonts w:asciiTheme="majorBidi" w:hAnsiTheme="majorBidi" w:cstheme="majorBidi"/>
                <w:sz w:val="24"/>
                <w:szCs w:val="24"/>
              </w:rPr>
              <w:t>1380</w:t>
            </w:r>
          </w:p>
        </w:tc>
        <w:tc>
          <w:tcPr>
            <w:tcW w:w="1936" w:type="dxa"/>
            <w:vAlign w:val="center"/>
          </w:tcPr>
          <w:p w14:paraId="40A839B7" w14:textId="77777777" w:rsidR="00D324B4" w:rsidRPr="00064C85" w:rsidRDefault="00D324B4" w:rsidP="00050FDD">
            <w:pPr>
              <w:pStyle w:val="CET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64C85">
              <w:rPr>
                <w:rFonts w:asciiTheme="majorBidi" w:hAnsiTheme="majorBidi" w:cstheme="majorBidi"/>
                <w:sz w:val="24"/>
                <w:szCs w:val="24"/>
              </w:rPr>
              <w:t>900</w:t>
            </w:r>
          </w:p>
        </w:tc>
        <w:tc>
          <w:tcPr>
            <w:tcW w:w="2173" w:type="dxa"/>
            <w:vAlign w:val="center"/>
          </w:tcPr>
          <w:p w14:paraId="10BAEBF6" w14:textId="77777777" w:rsidR="00D324B4" w:rsidRPr="00064C85" w:rsidRDefault="00D324B4" w:rsidP="00050FDD">
            <w:pPr>
              <w:pStyle w:val="CET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64C85">
              <w:rPr>
                <w:rFonts w:asciiTheme="majorBidi" w:hAnsiTheme="majorBidi" w:cstheme="majorBidi"/>
                <w:sz w:val="24"/>
                <w:szCs w:val="24"/>
              </w:rPr>
              <w:t>0.16</w:t>
            </w:r>
          </w:p>
        </w:tc>
      </w:tr>
      <w:bookmarkEnd w:id="3"/>
    </w:tbl>
    <w:p w14:paraId="5E3D25FF" w14:textId="77777777" w:rsidR="00BD01C6" w:rsidRPr="00064C85" w:rsidRDefault="00BD01C6" w:rsidP="00D324B4">
      <w:pPr>
        <w:pStyle w:val="NoSpacing"/>
        <w:bidi w:val="0"/>
        <w:rPr>
          <w:rFonts w:asciiTheme="majorBidi" w:hAnsiTheme="majorBidi" w:cstheme="majorBidi"/>
          <w:sz w:val="24"/>
          <w:szCs w:val="24"/>
        </w:rPr>
      </w:pPr>
    </w:p>
    <w:p w14:paraId="69EC72E0" w14:textId="2671D851" w:rsidR="00D324B4" w:rsidRPr="00064C85" w:rsidRDefault="00D324B4" w:rsidP="00BD01C6">
      <w:pPr>
        <w:pStyle w:val="NoSpacing"/>
        <w:bidi w:val="0"/>
        <w:rPr>
          <w:rFonts w:asciiTheme="majorBidi" w:hAnsiTheme="majorBidi" w:cstheme="majorBidi"/>
          <w:sz w:val="24"/>
          <w:szCs w:val="24"/>
        </w:rPr>
      </w:pPr>
    </w:p>
    <w:p w14:paraId="02D64D74" w14:textId="788464ED" w:rsidR="00BD01C6" w:rsidRPr="00064C85" w:rsidRDefault="00BD01C6" w:rsidP="00BD01C6">
      <w:pPr>
        <w:pStyle w:val="figure"/>
        <w:rPr>
          <w:rFonts w:asciiTheme="majorBidi" w:hAnsiTheme="majorBidi" w:cstheme="majorBidi"/>
          <w:sz w:val="24"/>
          <w:szCs w:val="24"/>
        </w:rPr>
      </w:pPr>
      <w:r w:rsidRPr="00064C85">
        <w:rPr>
          <w:rFonts w:asciiTheme="majorBidi" w:hAnsiTheme="majorBidi" w:cstheme="majorBidi"/>
          <w:noProof/>
          <w:sz w:val="24"/>
          <w:szCs w:val="24"/>
        </w:rPr>
        <w:drawing>
          <wp:inline distT="0" distB="0" distL="0" distR="0" wp14:anchorId="4CB2D0B5" wp14:editId="23BA91D5">
            <wp:extent cx="4534782" cy="2880360"/>
            <wp:effectExtent l="0" t="0" r="0" b="0"/>
            <wp:docPr id="1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6"/>
                    <pic:cNvPicPr/>
                  </pic:nvPicPr>
                  <pic:blipFill>
                    <a:blip r:embed="rId16">
                      <a:extLst>
                        <a:ext uri="{28A0092B-C50C-407E-A947-70E740481C1C}">
                          <a14:useLocalDpi xmlns:a14="http://schemas.microsoft.com/office/drawing/2010/main" val="0"/>
                        </a:ext>
                      </a:extLst>
                    </a:blip>
                    <a:stretch>
                      <a:fillRect/>
                    </a:stretch>
                  </pic:blipFill>
                  <pic:spPr>
                    <a:xfrm>
                      <a:off x="0" y="0"/>
                      <a:ext cx="4537717" cy="2882224"/>
                    </a:xfrm>
                    <a:prstGeom prst="rect">
                      <a:avLst/>
                    </a:prstGeom>
                  </pic:spPr>
                </pic:pic>
              </a:graphicData>
            </a:graphic>
          </wp:inline>
        </w:drawing>
      </w:r>
    </w:p>
    <w:p w14:paraId="1EF86130" w14:textId="77777777" w:rsidR="00DB2FBA" w:rsidRPr="00064C85" w:rsidRDefault="00DB2FBA" w:rsidP="00DB2FBA">
      <w:pPr>
        <w:pStyle w:val="NoSpacing"/>
        <w:bidi w:val="0"/>
        <w:rPr>
          <w:rFonts w:asciiTheme="majorBidi" w:hAnsiTheme="majorBidi" w:cstheme="majorBidi"/>
          <w:sz w:val="24"/>
          <w:szCs w:val="24"/>
        </w:rPr>
      </w:pPr>
    </w:p>
    <w:p w14:paraId="226AF3B3" w14:textId="6DE199CD" w:rsidR="004A3F93" w:rsidRPr="00064C85" w:rsidRDefault="00320290" w:rsidP="00D324B4">
      <w:pPr>
        <w:jc w:val="center"/>
        <w:rPr>
          <w:rFonts w:asciiTheme="majorBidi" w:hAnsiTheme="majorBidi" w:cstheme="majorBidi"/>
          <w:b/>
          <w:bCs/>
          <w:sz w:val="24"/>
          <w:szCs w:val="24"/>
        </w:rPr>
      </w:pPr>
      <w:r w:rsidRPr="00064C85">
        <w:rPr>
          <w:rFonts w:asciiTheme="majorBidi" w:hAnsiTheme="majorBidi" w:cstheme="majorBidi"/>
          <w:sz w:val="24"/>
          <w:szCs w:val="24"/>
        </w:rPr>
        <w:t>Figure 6</w:t>
      </w:r>
      <w:r w:rsidR="00080A29" w:rsidRPr="00064C85">
        <w:rPr>
          <w:rFonts w:asciiTheme="majorBidi" w:hAnsiTheme="majorBidi" w:cstheme="majorBidi"/>
          <w:sz w:val="24"/>
          <w:szCs w:val="24"/>
        </w:rPr>
        <w:t>:</w:t>
      </w:r>
      <w:r w:rsidRPr="00064C85">
        <w:rPr>
          <w:rFonts w:asciiTheme="majorBidi" w:hAnsiTheme="majorBidi" w:cstheme="majorBidi"/>
          <w:sz w:val="24"/>
          <w:szCs w:val="24"/>
        </w:rPr>
        <w:t xml:space="preserve"> Variation of outlet air temperature with inlet air temperature as a comparison between the present model with numerical and experimental result of [26].</w:t>
      </w:r>
    </w:p>
    <w:p w14:paraId="1FF2D9F3" w14:textId="77777777" w:rsidR="006711BC" w:rsidRPr="00064C85" w:rsidRDefault="006711BC" w:rsidP="00F93397">
      <w:pPr>
        <w:rPr>
          <w:rFonts w:asciiTheme="majorBidi" w:hAnsiTheme="majorBidi" w:cstheme="majorBidi"/>
          <w:b/>
          <w:bCs/>
          <w:sz w:val="24"/>
          <w:szCs w:val="24"/>
          <w:rtl/>
        </w:rPr>
      </w:pPr>
    </w:p>
    <w:p w14:paraId="0F6F8DEC" w14:textId="77777777" w:rsidR="006711BC" w:rsidRPr="00064C85" w:rsidRDefault="006711BC" w:rsidP="00F93397">
      <w:pPr>
        <w:rPr>
          <w:rFonts w:asciiTheme="majorBidi" w:hAnsiTheme="majorBidi" w:cstheme="majorBidi"/>
          <w:b/>
          <w:bCs/>
          <w:sz w:val="24"/>
          <w:szCs w:val="24"/>
          <w:rtl/>
        </w:rPr>
      </w:pPr>
    </w:p>
    <w:p w14:paraId="5DC634DF" w14:textId="42A001BD" w:rsidR="00F93397" w:rsidRPr="00064C85" w:rsidRDefault="00F93397" w:rsidP="00F93397">
      <w:pPr>
        <w:rPr>
          <w:rFonts w:asciiTheme="majorBidi" w:hAnsiTheme="majorBidi" w:cstheme="majorBidi"/>
          <w:b/>
          <w:bCs/>
          <w:sz w:val="24"/>
          <w:szCs w:val="24"/>
        </w:rPr>
      </w:pPr>
      <w:r w:rsidRPr="00064C85">
        <w:rPr>
          <w:rFonts w:asciiTheme="majorBidi" w:hAnsiTheme="majorBidi" w:cstheme="majorBidi"/>
          <w:b/>
          <w:bCs/>
          <w:sz w:val="24"/>
          <w:szCs w:val="24"/>
        </w:rPr>
        <w:t>Hydraulic Performance:</w:t>
      </w:r>
    </w:p>
    <w:p w14:paraId="17E72E8C" w14:textId="30D92C84" w:rsidR="00F93397" w:rsidRPr="00064C85" w:rsidRDefault="00F93397" w:rsidP="00F93397">
      <w:pPr>
        <w:jc w:val="both"/>
        <w:rPr>
          <w:rFonts w:asciiTheme="majorBidi" w:hAnsiTheme="majorBidi" w:cstheme="majorBidi"/>
          <w:sz w:val="24"/>
          <w:szCs w:val="24"/>
        </w:rPr>
      </w:pPr>
      <w:r w:rsidRPr="00064C85">
        <w:rPr>
          <w:rFonts w:asciiTheme="majorBidi" w:hAnsiTheme="majorBidi" w:cstheme="majorBidi"/>
          <w:sz w:val="24"/>
          <w:szCs w:val="24"/>
        </w:rPr>
        <w:t>In Figure 7, the velocity distribution across the parallel pipes shows a gradual variation. The color variations are rather regular, which means that the air velocity variations across pipes are not excessive. The gradual decline in velocity can be explained by frictional pressure losses along the pipe walls and changes in the flow direction within the grid pipe. Both of these factors relate to the observed decrease in velocity.</w:t>
      </w:r>
    </w:p>
    <w:p w14:paraId="1F87CE5F" w14:textId="77777777" w:rsidR="00BB7876" w:rsidRPr="00064C85" w:rsidRDefault="00BB7876" w:rsidP="00D324B4">
      <w:pPr>
        <w:pStyle w:val="figure"/>
        <w:rPr>
          <w:rFonts w:asciiTheme="majorBidi" w:hAnsiTheme="majorBidi" w:cstheme="majorBidi"/>
          <w:sz w:val="24"/>
          <w:szCs w:val="24"/>
        </w:rPr>
      </w:pPr>
      <w:r w:rsidRPr="00064C85">
        <w:rPr>
          <w:rFonts w:asciiTheme="majorBidi" w:hAnsiTheme="majorBidi" w:cstheme="majorBidi"/>
          <w:noProof/>
          <w:sz w:val="24"/>
          <w:szCs w:val="24"/>
        </w:rPr>
        <w:lastRenderedPageBreak/>
        <w:drawing>
          <wp:inline distT="0" distB="0" distL="0" distR="0" wp14:anchorId="2D4888C3" wp14:editId="508EEB19">
            <wp:extent cx="4433570" cy="2872706"/>
            <wp:effectExtent l="0" t="0" r="5080" b="444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3814" cy="2879343"/>
                    </a:xfrm>
                    <a:prstGeom prst="rect">
                      <a:avLst/>
                    </a:prstGeom>
                    <a:noFill/>
                    <a:ln>
                      <a:noFill/>
                    </a:ln>
                  </pic:spPr>
                </pic:pic>
              </a:graphicData>
            </a:graphic>
          </wp:inline>
        </w:drawing>
      </w:r>
    </w:p>
    <w:p w14:paraId="71A40A12" w14:textId="77777777" w:rsidR="00DB2FBA" w:rsidRPr="00064C85" w:rsidRDefault="00DB2FBA" w:rsidP="00DB2FBA">
      <w:pPr>
        <w:pStyle w:val="NoSpacing"/>
        <w:bidi w:val="0"/>
        <w:rPr>
          <w:rFonts w:asciiTheme="majorBidi" w:hAnsiTheme="majorBidi" w:cstheme="majorBidi"/>
          <w:sz w:val="24"/>
          <w:szCs w:val="24"/>
        </w:rPr>
      </w:pPr>
    </w:p>
    <w:p w14:paraId="3804DABE" w14:textId="77777777" w:rsidR="00BB7876" w:rsidRPr="00064C85" w:rsidRDefault="00BB7876" w:rsidP="00BB7876">
      <w:pPr>
        <w:jc w:val="center"/>
        <w:rPr>
          <w:rFonts w:asciiTheme="majorBidi" w:hAnsiTheme="majorBidi" w:cstheme="majorBidi"/>
          <w:sz w:val="24"/>
          <w:szCs w:val="24"/>
        </w:rPr>
      </w:pPr>
      <w:r w:rsidRPr="00064C85">
        <w:rPr>
          <w:rFonts w:asciiTheme="majorBidi" w:hAnsiTheme="majorBidi" w:cstheme="majorBidi"/>
          <w:sz w:val="24"/>
          <w:szCs w:val="24"/>
        </w:rPr>
        <w:t xml:space="preserve">Figure </w:t>
      </w:r>
      <w:r w:rsidRPr="00064C85">
        <w:rPr>
          <w:rFonts w:asciiTheme="majorBidi" w:hAnsiTheme="majorBidi" w:cstheme="majorBidi"/>
          <w:sz w:val="24"/>
          <w:szCs w:val="24"/>
          <w:rtl/>
        </w:rPr>
        <w:t>7</w:t>
      </w:r>
      <w:r w:rsidRPr="00064C85">
        <w:rPr>
          <w:rFonts w:asciiTheme="majorBidi" w:hAnsiTheme="majorBidi" w:cstheme="majorBidi"/>
          <w:sz w:val="24"/>
          <w:szCs w:val="24"/>
        </w:rPr>
        <w:t xml:space="preserve">: Velocity contours on the YZ cross-sectional plane at the mid-length of parallel pipes in the </w:t>
      </w:r>
      <w:r w:rsidRPr="00064C85">
        <w:rPr>
          <w:rFonts w:asciiTheme="majorBidi" w:eastAsia="Cambria Math" w:hAnsiTheme="majorBidi" w:cstheme="majorBidi"/>
          <w:i/>
          <w:sz w:val="24"/>
          <w:szCs w:val="24"/>
        </w:rPr>
        <w:t>U</w:t>
      </w:r>
      <w:r w:rsidRPr="00064C85">
        <w:rPr>
          <w:rFonts w:asciiTheme="majorBidi" w:hAnsiTheme="majorBidi" w:cstheme="majorBidi"/>
          <w:sz w:val="24"/>
          <w:szCs w:val="24"/>
        </w:rPr>
        <w:t>-type EAHE parallel pipes.</w:t>
      </w:r>
    </w:p>
    <w:p w14:paraId="1AF17B0A" w14:textId="43D50F02" w:rsidR="00F93397" w:rsidRPr="00064C85" w:rsidRDefault="00F93397" w:rsidP="00F93397">
      <w:pPr>
        <w:jc w:val="both"/>
        <w:rPr>
          <w:rFonts w:asciiTheme="majorBidi" w:hAnsiTheme="majorBidi" w:cstheme="majorBidi"/>
          <w:sz w:val="24"/>
          <w:szCs w:val="24"/>
        </w:rPr>
      </w:pPr>
      <w:r w:rsidRPr="00064C85">
        <w:rPr>
          <w:rFonts w:asciiTheme="majorBidi" w:hAnsiTheme="majorBidi" w:cstheme="majorBidi"/>
          <w:sz w:val="24"/>
          <w:szCs w:val="24"/>
        </w:rPr>
        <w:t xml:space="preserve">Figure 8 indicates that the velocity change across the pipes was not even. Close to uniform blue-cyan outlines, which are synonymous with low and stable velocities, are found on the first four pipes. The fifth pipe is revealed in a green color which means the moderate velocity and the sixth pipe is in the red-orange color that demonstrates the maximum velocity of the airflow. This is caused by the </w:t>
      </w:r>
      <w:r w:rsidRPr="00064C85">
        <w:rPr>
          <w:rFonts w:asciiTheme="majorBidi" w:eastAsia="Cambria Math" w:hAnsiTheme="majorBidi" w:cstheme="majorBidi"/>
          <w:i/>
          <w:sz w:val="24"/>
          <w:szCs w:val="24"/>
        </w:rPr>
        <w:t>Z</w:t>
      </w:r>
      <w:r w:rsidRPr="00064C85">
        <w:rPr>
          <w:rFonts w:asciiTheme="majorBidi" w:hAnsiTheme="majorBidi" w:cstheme="majorBidi"/>
          <w:sz w:val="24"/>
          <w:szCs w:val="24"/>
        </w:rPr>
        <w:t>-type flow design and the nature of the pressure drop causes more airflow to flow in the direction of the terminal pipes that have lesser hydraulic resistance.</w:t>
      </w:r>
    </w:p>
    <w:p w14:paraId="0E06DF54" w14:textId="77777777" w:rsidR="00DB2FBA" w:rsidRPr="00064C85" w:rsidRDefault="00DB2FBA" w:rsidP="00DB2FBA">
      <w:pPr>
        <w:pStyle w:val="NoSpacing"/>
        <w:bidi w:val="0"/>
        <w:rPr>
          <w:rFonts w:asciiTheme="majorBidi" w:hAnsiTheme="majorBidi" w:cstheme="majorBidi"/>
          <w:sz w:val="24"/>
          <w:szCs w:val="24"/>
        </w:rPr>
      </w:pPr>
    </w:p>
    <w:p w14:paraId="6E2FFF40" w14:textId="77777777" w:rsidR="00BB7876" w:rsidRPr="00064C85" w:rsidRDefault="00BB7876" w:rsidP="00D324B4">
      <w:pPr>
        <w:pStyle w:val="figure"/>
        <w:rPr>
          <w:rFonts w:asciiTheme="majorBidi" w:hAnsiTheme="majorBidi" w:cstheme="majorBidi"/>
          <w:sz w:val="24"/>
          <w:szCs w:val="24"/>
        </w:rPr>
      </w:pPr>
      <w:r w:rsidRPr="00064C85">
        <w:rPr>
          <w:rFonts w:asciiTheme="majorBidi" w:hAnsiTheme="majorBidi" w:cstheme="majorBidi"/>
          <w:noProof/>
          <w:sz w:val="24"/>
          <w:szCs w:val="24"/>
        </w:rPr>
        <w:drawing>
          <wp:inline distT="0" distB="0" distL="0" distR="0" wp14:anchorId="7FFD0DE7" wp14:editId="07134740">
            <wp:extent cx="4493260" cy="2880360"/>
            <wp:effectExtent l="0" t="0" r="254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8316" cy="2883601"/>
                    </a:xfrm>
                    <a:prstGeom prst="rect">
                      <a:avLst/>
                    </a:prstGeom>
                    <a:noFill/>
                    <a:ln>
                      <a:noFill/>
                    </a:ln>
                  </pic:spPr>
                </pic:pic>
              </a:graphicData>
            </a:graphic>
          </wp:inline>
        </w:drawing>
      </w:r>
    </w:p>
    <w:p w14:paraId="2ACAA340" w14:textId="77777777" w:rsidR="00DB2FBA" w:rsidRPr="00064C85" w:rsidRDefault="00DB2FBA" w:rsidP="00DB2FBA">
      <w:pPr>
        <w:pStyle w:val="NoSpacing"/>
        <w:bidi w:val="0"/>
        <w:rPr>
          <w:rFonts w:asciiTheme="majorBidi" w:hAnsiTheme="majorBidi" w:cstheme="majorBidi"/>
          <w:sz w:val="24"/>
          <w:szCs w:val="24"/>
        </w:rPr>
      </w:pPr>
    </w:p>
    <w:p w14:paraId="79A29B62" w14:textId="2813E591" w:rsidR="00BB7876" w:rsidRPr="00064C85" w:rsidRDefault="00BB7876" w:rsidP="00BB7876">
      <w:pPr>
        <w:jc w:val="center"/>
        <w:rPr>
          <w:rFonts w:asciiTheme="majorBidi" w:hAnsiTheme="majorBidi" w:cstheme="majorBidi"/>
          <w:sz w:val="24"/>
          <w:szCs w:val="24"/>
        </w:rPr>
      </w:pPr>
      <w:r w:rsidRPr="00064C85">
        <w:rPr>
          <w:rFonts w:asciiTheme="majorBidi" w:eastAsia="Times New Roman" w:hAnsiTheme="majorBidi" w:cstheme="majorBidi"/>
          <w:sz w:val="24"/>
          <w:szCs w:val="24"/>
        </w:rPr>
        <w:t xml:space="preserve">Figure </w:t>
      </w:r>
      <w:r w:rsidRPr="00064C85">
        <w:rPr>
          <w:rFonts w:asciiTheme="majorBidi" w:eastAsia="Times New Roman" w:hAnsiTheme="majorBidi" w:cstheme="majorBidi"/>
          <w:sz w:val="24"/>
          <w:szCs w:val="24"/>
          <w:rtl/>
        </w:rPr>
        <w:t>8</w:t>
      </w:r>
      <w:r w:rsidRPr="00064C85">
        <w:rPr>
          <w:rFonts w:asciiTheme="majorBidi" w:eastAsia="Times New Roman" w:hAnsiTheme="majorBidi" w:cstheme="majorBidi"/>
          <w:sz w:val="24"/>
          <w:szCs w:val="24"/>
        </w:rPr>
        <w:t xml:space="preserve">: Velocity contours on the YZ cross-sectional plane at the mid-length of parallel pipes in the </w:t>
      </w:r>
      <w:r w:rsidRPr="00064C85">
        <w:rPr>
          <w:rFonts w:asciiTheme="majorBidi" w:eastAsia="Cambria Math" w:hAnsiTheme="majorBidi" w:cstheme="majorBidi"/>
          <w:i/>
          <w:sz w:val="24"/>
          <w:szCs w:val="24"/>
        </w:rPr>
        <w:t>Z</w:t>
      </w:r>
      <w:r w:rsidRPr="00064C85">
        <w:rPr>
          <w:rFonts w:asciiTheme="majorBidi" w:eastAsia="Times New Roman" w:hAnsiTheme="majorBidi" w:cstheme="majorBidi"/>
          <w:sz w:val="24"/>
          <w:szCs w:val="24"/>
        </w:rPr>
        <w:t xml:space="preserve"> -type </w:t>
      </w:r>
      <w:r w:rsidRPr="00064C85">
        <w:rPr>
          <w:rFonts w:asciiTheme="majorBidi" w:hAnsiTheme="majorBidi" w:cstheme="majorBidi"/>
          <w:sz w:val="24"/>
          <w:szCs w:val="24"/>
        </w:rPr>
        <w:t>EAHE parallel pipes.</w:t>
      </w:r>
    </w:p>
    <w:p w14:paraId="43F12745" w14:textId="58D4A81E" w:rsidR="00F93397" w:rsidRPr="00064C85" w:rsidRDefault="00F93397" w:rsidP="00F93397">
      <w:pPr>
        <w:jc w:val="both"/>
        <w:rPr>
          <w:rFonts w:asciiTheme="majorBidi" w:hAnsiTheme="majorBidi" w:cstheme="majorBidi"/>
          <w:sz w:val="24"/>
          <w:szCs w:val="24"/>
        </w:rPr>
      </w:pPr>
      <w:r w:rsidRPr="00064C85">
        <w:rPr>
          <w:rFonts w:asciiTheme="majorBidi" w:hAnsiTheme="majorBidi" w:cstheme="majorBidi"/>
          <w:sz w:val="24"/>
          <w:szCs w:val="24"/>
        </w:rPr>
        <w:lastRenderedPageBreak/>
        <w:t xml:space="preserve">In Figure 9, the pattern of velocity distribution along the pipes is more uniform. As the color transitions between the inlet and the outlet are relatively gradual, the air flowing through the 1st to the 6th pipe constantly reduces. The gradual decrease in the velocity of the air that is observed can be attributed to the fact that the energy on the path of flow is constantly dissipated, and frictional losses that oppose the movement. The </w:t>
      </w:r>
      <w:r w:rsidRPr="00064C85">
        <w:rPr>
          <w:rFonts w:asciiTheme="majorBidi" w:eastAsia="Cambria Math" w:hAnsiTheme="majorBidi" w:cstheme="majorBidi"/>
          <w:i/>
          <w:sz w:val="24"/>
          <w:szCs w:val="24"/>
        </w:rPr>
        <w:t>U</w:t>
      </w:r>
      <w:r w:rsidRPr="00064C85">
        <w:rPr>
          <w:rFonts w:asciiTheme="majorBidi" w:hAnsiTheme="majorBidi" w:cstheme="majorBidi"/>
          <w:sz w:val="24"/>
          <w:szCs w:val="24"/>
        </w:rPr>
        <w:t>-type design provides an opportunity to distribute the airflow more evenly through the pipes to minimize impactful maldistribution.</w:t>
      </w:r>
    </w:p>
    <w:p w14:paraId="4CA0ECF8" w14:textId="77777777" w:rsidR="00156428" w:rsidRPr="00064C85" w:rsidRDefault="00156428" w:rsidP="00A41193">
      <w:pPr>
        <w:pStyle w:val="figure"/>
        <w:rPr>
          <w:rFonts w:asciiTheme="majorBidi" w:hAnsiTheme="majorBidi" w:cstheme="majorBidi"/>
          <w:sz w:val="24"/>
          <w:szCs w:val="24"/>
        </w:rPr>
      </w:pPr>
      <w:r w:rsidRPr="00064C85">
        <w:rPr>
          <w:rFonts w:asciiTheme="majorBidi" w:hAnsiTheme="majorBidi" w:cstheme="majorBidi"/>
          <w:noProof/>
          <w:sz w:val="24"/>
          <w:szCs w:val="24"/>
        </w:rPr>
        <w:drawing>
          <wp:inline distT="0" distB="0" distL="0" distR="0" wp14:anchorId="76153D7A" wp14:editId="062F5FE5">
            <wp:extent cx="4243510" cy="2948940"/>
            <wp:effectExtent l="0" t="0" r="5080" b="381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2020" cy="2961803"/>
                    </a:xfrm>
                    <a:prstGeom prst="rect">
                      <a:avLst/>
                    </a:prstGeom>
                    <a:noFill/>
                    <a:ln>
                      <a:noFill/>
                    </a:ln>
                  </pic:spPr>
                </pic:pic>
              </a:graphicData>
            </a:graphic>
          </wp:inline>
        </w:drawing>
      </w:r>
    </w:p>
    <w:p w14:paraId="2CEA0FC5" w14:textId="2C8CF95E" w:rsidR="00AD35C2" w:rsidRPr="00064C85" w:rsidRDefault="00156428" w:rsidP="00E21C61">
      <w:pPr>
        <w:jc w:val="center"/>
        <w:rPr>
          <w:rFonts w:asciiTheme="majorBidi" w:hAnsiTheme="majorBidi" w:cstheme="majorBidi"/>
          <w:sz w:val="24"/>
          <w:szCs w:val="24"/>
        </w:rPr>
      </w:pPr>
      <w:r w:rsidRPr="00064C85">
        <w:rPr>
          <w:rFonts w:asciiTheme="majorBidi" w:hAnsiTheme="majorBidi" w:cstheme="majorBidi"/>
          <w:sz w:val="24"/>
          <w:szCs w:val="24"/>
        </w:rPr>
        <w:t>Figure 9</w:t>
      </w:r>
      <w:r w:rsidR="004E0449" w:rsidRPr="00064C85">
        <w:rPr>
          <w:rFonts w:asciiTheme="majorBidi" w:hAnsiTheme="majorBidi" w:cstheme="majorBidi"/>
          <w:sz w:val="24"/>
          <w:szCs w:val="24"/>
        </w:rPr>
        <w:t>:</w:t>
      </w:r>
      <w:r w:rsidRPr="00064C85">
        <w:rPr>
          <w:rFonts w:asciiTheme="majorBidi" w:hAnsiTheme="majorBidi" w:cstheme="majorBidi"/>
          <w:sz w:val="24"/>
          <w:szCs w:val="24"/>
        </w:rPr>
        <w:t xml:space="preserve"> Velocity contour distribution on the XZ longitudinal plane, illustrating the airflow behavior within the </w:t>
      </w:r>
      <w:r w:rsidRPr="00064C85">
        <w:rPr>
          <w:rFonts w:asciiTheme="majorBidi" w:eastAsia="Cambria Math" w:hAnsiTheme="majorBidi" w:cstheme="majorBidi"/>
          <w:i/>
          <w:sz w:val="24"/>
          <w:szCs w:val="24"/>
        </w:rPr>
        <w:t>U</w:t>
      </w:r>
      <w:r w:rsidRPr="00064C85">
        <w:rPr>
          <w:rFonts w:asciiTheme="majorBidi" w:hAnsiTheme="majorBidi" w:cstheme="majorBidi"/>
          <w:sz w:val="24"/>
          <w:szCs w:val="24"/>
        </w:rPr>
        <w:t>-type EAHE parallel pipes.</w:t>
      </w:r>
    </w:p>
    <w:p w14:paraId="499CBE3B" w14:textId="77777777" w:rsidR="00AA4CE1" w:rsidRPr="00064C85" w:rsidRDefault="00331726" w:rsidP="00A41193">
      <w:pPr>
        <w:pStyle w:val="Default"/>
        <w:jc w:val="both"/>
        <w:rPr>
          <w:rFonts w:asciiTheme="majorBidi" w:hAnsiTheme="majorBidi" w:cstheme="majorBidi"/>
        </w:rPr>
      </w:pPr>
      <w:r w:rsidRPr="00064C85">
        <w:rPr>
          <w:rFonts w:asciiTheme="majorBidi" w:hAnsiTheme="majorBidi" w:cstheme="majorBidi"/>
        </w:rPr>
        <w:t xml:space="preserve">Figure 10 shows a clear non-uniform velocity distribution. </w:t>
      </w:r>
      <w:r w:rsidRPr="00064C85">
        <w:rPr>
          <w:rFonts w:asciiTheme="majorBidi" w:eastAsia="Cambria Math" w:hAnsiTheme="majorBidi" w:cstheme="majorBidi"/>
          <w:i/>
        </w:rPr>
        <w:t>Re</w:t>
      </w:r>
      <w:r w:rsidRPr="00064C85">
        <w:rPr>
          <w:rFonts w:asciiTheme="majorBidi" w:hAnsiTheme="majorBidi" w:cstheme="majorBidi"/>
        </w:rPr>
        <w:t xml:space="preserve">d and orange show higher velocity, while the other pipes mostly show blue, indicating much lower velocity. The last pipe next to the outlet has the most airflow. The </w:t>
      </w:r>
      <w:r w:rsidRPr="00064C85">
        <w:rPr>
          <w:rFonts w:asciiTheme="majorBidi" w:eastAsia="Cambria Math" w:hAnsiTheme="majorBidi" w:cstheme="majorBidi"/>
          <w:i/>
        </w:rPr>
        <w:t>Z</w:t>
      </w:r>
      <w:r w:rsidRPr="00064C85">
        <w:rPr>
          <w:rFonts w:asciiTheme="majorBidi" w:hAnsiTheme="majorBidi" w:cstheme="majorBidi"/>
        </w:rPr>
        <w:t xml:space="preserve">-type configuration has an uneven flow distribution because of the idea of minimal hydraulic resistance. This means that more air flows into the last pipes. So, the </w:t>
      </w:r>
      <w:r w:rsidRPr="00064C85">
        <w:rPr>
          <w:rFonts w:asciiTheme="majorBidi" w:eastAsia="Cambria Math" w:hAnsiTheme="majorBidi" w:cstheme="majorBidi"/>
          <w:i/>
        </w:rPr>
        <w:t>Z</w:t>
      </w:r>
      <w:r w:rsidRPr="00064C85">
        <w:rPr>
          <w:rFonts w:asciiTheme="majorBidi" w:hAnsiTheme="majorBidi" w:cstheme="majorBidi"/>
        </w:rPr>
        <w:t xml:space="preserve">-type configuration has more speed changes than the </w:t>
      </w:r>
      <w:r w:rsidRPr="00064C85">
        <w:rPr>
          <w:rFonts w:asciiTheme="majorBidi" w:eastAsia="Cambria Math" w:hAnsiTheme="majorBidi" w:cstheme="majorBidi"/>
          <w:i/>
        </w:rPr>
        <w:t>U</w:t>
      </w:r>
      <w:r w:rsidRPr="00064C85">
        <w:rPr>
          <w:rFonts w:asciiTheme="majorBidi" w:hAnsiTheme="majorBidi" w:cstheme="majorBidi"/>
        </w:rPr>
        <w:t>-type configuration.</w:t>
      </w:r>
    </w:p>
    <w:p w14:paraId="4A7F6E1E" w14:textId="77777777" w:rsidR="00331726" w:rsidRPr="00064C85" w:rsidRDefault="00331726" w:rsidP="00AA4CE1">
      <w:pPr>
        <w:pStyle w:val="Default"/>
        <w:rPr>
          <w:rFonts w:asciiTheme="majorBidi" w:hAnsiTheme="majorBidi" w:cstheme="majorBidi"/>
          <w:lang w:bidi="ar-IQ"/>
        </w:rPr>
      </w:pPr>
    </w:p>
    <w:p w14:paraId="468EC8A2" w14:textId="0BEF234D" w:rsidR="004E0449" w:rsidRPr="00064C85" w:rsidRDefault="004E0449" w:rsidP="00A41193">
      <w:pPr>
        <w:pStyle w:val="figure"/>
        <w:rPr>
          <w:rFonts w:asciiTheme="majorBidi" w:hAnsiTheme="majorBidi" w:cstheme="majorBidi"/>
          <w:sz w:val="24"/>
          <w:szCs w:val="24"/>
        </w:rPr>
      </w:pPr>
      <w:r w:rsidRPr="00064C85">
        <w:rPr>
          <w:rFonts w:asciiTheme="majorBidi" w:hAnsiTheme="majorBidi" w:cstheme="majorBidi"/>
          <w:noProof/>
          <w:sz w:val="24"/>
          <w:szCs w:val="24"/>
        </w:rPr>
        <w:lastRenderedPageBreak/>
        <w:drawing>
          <wp:inline distT="0" distB="0" distL="0" distR="0" wp14:anchorId="74CDC8CF" wp14:editId="315E7274">
            <wp:extent cx="4314190" cy="2865120"/>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5339" cy="2879165"/>
                    </a:xfrm>
                    <a:prstGeom prst="rect">
                      <a:avLst/>
                    </a:prstGeom>
                    <a:noFill/>
                    <a:ln>
                      <a:noFill/>
                    </a:ln>
                  </pic:spPr>
                </pic:pic>
              </a:graphicData>
            </a:graphic>
          </wp:inline>
        </w:drawing>
      </w:r>
    </w:p>
    <w:p w14:paraId="3E17CB1E" w14:textId="45DF4BC9" w:rsidR="004E0449" w:rsidRPr="00064C85" w:rsidRDefault="004E0449" w:rsidP="00E321CA">
      <w:pPr>
        <w:jc w:val="center"/>
        <w:rPr>
          <w:rFonts w:asciiTheme="majorBidi" w:hAnsiTheme="majorBidi" w:cstheme="majorBidi"/>
          <w:sz w:val="24"/>
          <w:szCs w:val="24"/>
        </w:rPr>
      </w:pPr>
      <w:r w:rsidRPr="00064C85">
        <w:rPr>
          <w:rFonts w:asciiTheme="majorBidi" w:hAnsiTheme="majorBidi" w:cstheme="majorBidi"/>
          <w:sz w:val="24"/>
          <w:szCs w:val="24"/>
        </w:rPr>
        <w:t xml:space="preserve">Figure 10: Velocity contour distribution on the XZ longitudinal plane, illustrating the airflow behavior within the </w:t>
      </w:r>
      <w:r w:rsidRPr="00064C85">
        <w:rPr>
          <w:rFonts w:asciiTheme="majorBidi" w:eastAsia="Cambria Math" w:hAnsiTheme="majorBidi" w:cstheme="majorBidi"/>
          <w:i/>
          <w:sz w:val="24"/>
          <w:szCs w:val="24"/>
        </w:rPr>
        <w:t>Z</w:t>
      </w:r>
      <w:r w:rsidRPr="00064C85">
        <w:rPr>
          <w:rFonts w:asciiTheme="majorBidi" w:hAnsiTheme="majorBidi" w:cstheme="majorBidi"/>
          <w:sz w:val="24"/>
          <w:szCs w:val="24"/>
        </w:rPr>
        <w:t>-type EAHE parallel pipes.</w:t>
      </w:r>
    </w:p>
    <w:p w14:paraId="31D80C33" w14:textId="77777777" w:rsidR="00FA1DCE" w:rsidRPr="00064C85" w:rsidRDefault="00FA1DCE" w:rsidP="00FA1DCE">
      <w:pPr>
        <w:rPr>
          <w:rFonts w:asciiTheme="majorBidi" w:hAnsiTheme="majorBidi" w:cstheme="majorBidi"/>
          <w:sz w:val="24"/>
          <w:szCs w:val="24"/>
        </w:rPr>
      </w:pPr>
      <w:r w:rsidRPr="00064C85">
        <w:rPr>
          <w:rFonts w:asciiTheme="majorBidi" w:hAnsiTheme="majorBidi" w:cstheme="majorBidi"/>
          <w:sz w:val="24"/>
          <w:szCs w:val="24"/>
        </w:rPr>
        <w:t xml:space="preserve">Figure 11 exhibits a </w:t>
      </w:r>
      <w:r w:rsidRPr="00064C85">
        <w:rPr>
          <w:rFonts w:asciiTheme="majorBidi" w:eastAsia="Cambria Math" w:hAnsiTheme="majorBidi" w:cstheme="majorBidi"/>
          <w:i/>
          <w:sz w:val="24"/>
          <w:szCs w:val="24"/>
        </w:rPr>
        <w:t>U</w:t>
      </w:r>
      <w:r w:rsidRPr="00064C85">
        <w:rPr>
          <w:rFonts w:asciiTheme="majorBidi" w:hAnsiTheme="majorBidi" w:cstheme="majorBidi"/>
          <w:sz w:val="24"/>
          <w:szCs w:val="24"/>
        </w:rPr>
        <w:t>-type, where the pressure is more evenly distributed out along the pipes. This means that the flow pattern in the arrangement is more balanced. The air flows from the intake to the outlet, and the pressure slowly drops. The color transitions from green to yellow at the inlet, where pressure is elevated, and shifts to light cyan at the outlet, where pressure is reduced. The consistent and uniform pressure drop across the parallel pipes maintains a relatively similar airflow pattern throughout the entire system.</w:t>
      </w:r>
    </w:p>
    <w:p w14:paraId="23CC8F0C" w14:textId="309E1F9D" w:rsidR="00235EEA" w:rsidRPr="00064C85" w:rsidRDefault="00235EEA" w:rsidP="00A41193">
      <w:pPr>
        <w:pStyle w:val="figure"/>
        <w:rPr>
          <w:rFonts w:asciiTheme="majorBidi" w:hAnsiTheme="majorBidi" w:cstheme="majorBidi"/>
          <w:sz w:val="24"/>
          <w:szCs w:val="24"/>
        </w:rPr>
      </w:pPr>
      <w:r w:rsidRPr="00064C85">
        <w:rPr>
          <w:rFonts w:asciiTheme="majorBidi" w:hAnsiTheme="majorBidi" w:cstheme="majorBidi"/>
          <w:noProof/>
          <w:sz w:val="24"/>
          <w:szCs w:val="24"/>
        </w:rPr>
        <w:drawing>
          <wp:inline distT="0" distB="0" distL="0" distR="0" wp14:anchorId="2816358B" wp14:editId="528E11AD">
            <wp:extent cx="4290865" cy="290322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9212" cy="2922400"/>
                    </a:xfrm>
                    <a:prstGeom prst="rect">
                      <a:avLst/>
                    </a:prstGeom>
                    <a:noFill/>
                    <a:ln>
                      <a:noFill/>
                    </a:ln>
                  </pic:spPr>
                </pic:pic>
              </a:graphicData>
            </a:graphic>
          </wp:inline>
        </w:drawing>
      </w:r>
    </w:p>
    <w:p w14:paraId="729A64B4" w14:textId="625BB0A8" w:rsidR="00235EEA" w:rsidRPr="00064C85" w:rsidRDefault="00235EEA" w:rsidP="00235EEA">
      <w:pPr>
        <w:jc w:val="center"/>
        <w:rPr>
          <w:rFonts w:asciiTheme="majorBidi" w:hAnsiTheme="majorBidi" w:cstheme="majorBidi"/>
          <w:sz w:val="24"/>
          <w:szCs w:val="24"/>
        </w:rPr>
      </w:pPr>
      <w:r w:rsidRPr="00064C85">
        <w:rPr>
          <w:rFonts w:asciiTheme="majorBidi" w:hAnsiTheme="majorBidi" w:cstheme="majorBidi"/>
          <w:sz w:val="24"/>
          <w:szCs w:val="24"/>
        </w:rPr>
        <w:t xml:space="preserve">Figure </w:t>
      </w:r>
      <w:r w:rsidRPr="00064C85">
        <w:rPr>
          <w:rFonts w:asciiTheme="majorBidi" w:hAnsiTheme="majorBidi" w:cstheme="majorBidi"/>
          <w:sz w:val="24"/>
          <w:szCs w:val="24"/>
          <w:rtl/>
        </w:rPr>
        <w:t>1</w:t>
      </w:r>
      <w:r w:rsidRPr="00064C85">
        <w:rPr>
          <w:rFonts w:asciiTheme="majorBidi" w:hAnsiTheme="majorBidi" w:cstheme="majorBidi"/>
          <w:sz w:val="24"/>
          <w:szCs w:val="24"/>
        </w:rPr>
        <w:t xml:space="preserve">1: Static pressure distribution on the longitudinal plane located along the pipe axis of the 6-pipe EAHE in the </w:t>
      </w:r>
      <w:r w:rsidRPr="00064C85">
        <w:rPr>
          <w:rFonts w:asciiTheme="majorBidi" w:eastAsia="Cambria Math" w:hAnsiTheme="majorBidi" w:cstheme="majorBidi"/>
          <w:i/>
          <w:sz w:val="24"/>
          <w:szCs w:val="24"/>
        </w:rPr>
        <w:t>U</w:t>
      </w:r>
      <w:r w:rsidRPr="00064C85">
        <w:rPr>
          <w:rFonts w:asciiTheme="majorBidi" w:hAnsiTheme="majorBidi" w:cstheme="majorBidi"/>
          <w:sz w:val="24"/>
          <w:szCs w:val="24"/>
        </w:rPr>
        <w:t>-type configuration.</w:t>
      </w:r>
    </w:p>
    <w:p w14:paraId="56D83BB9" w14:textId="42A37037" w:rsidR="00460889" w:rsidRPr="00064C85" w:rsidRDefault="00FA1DCE" w:rsidP="00E7492C">
      <w:pPr>
        <w:jc w:val="both"/>
        <w:rPr>
          <w:rFonts w:asciiTheme="majorBidi" w:hAnsiTheme="majorBidi" w:cstheme="majorBidi"/>
          <w:sz w:val="24"/>
          <w:szCs w:val="24"/>
        </w:rPr>
      </w:pPr>
      <w:r w:rsidRPr="00064C85">
        <w:rPr>
          <w:rFonts w:asciiTheme="majorBidi" w:hAnsiTheme="majorBidi" w:cstheme="majorBidi"/>
          <w:sz w:val="24"/>
          <w:szCs w:val="24"/>
        </w:rPr>
        <w:t>Figure 12 displays the entrance’</w:t>
      </w:r>
      <w:r w:rsidRPr="00064C85">
        <w:rPr>
          <w:rFonts w:asciiTheme="majorBidi" w:eastAsia="Cambria Math" w:hAnsiTheme="majorBidi" w:cstheme="majorBidi"/>
          <w:i/>
          <w:sz w:val="24"/>
          <w:szCs w:val="24"/>
        </w:rPr>
        <w:t>s</w:t>
      </w:r>
      <w:r w:rsidRPr="00064C85">
        <w:rPr>
          <w:rFonts w:asciiTheme="majorBidi" w:hAnsiTheme="majorBidi" w:cstheme="majorBidi"/>
          <w:sz w:val="24"/>
          <w:szCs w:val="24"/>
        </w:rPr>
        <w:t xml:space="preserve"> location in the </w:t>
      </w:r>
      <w:r w:rsidRPr="00064C85">
        <w:rPr>
          <w:rFonts w:asciiTheme="majorBidi" w:eastAsia="Cambria Math" w:hAnsiTheme="majorBidi" w:cstheme="majorBidi"/>
          <w:i/>
          <w:sz w:val="24"/>
          <w:szCs w:val="24"/>
        </w:rPr>
        <w:t>Z</w:t>
      </w:r>
      <w:r w:rsidRPr="00064C85">
        <w:rPr>
          <w:rFonts w:asciiTheme="majorBidi" w:hAnsiTheme="majorBidi" w:cstheme="majorBidi"/>
          <w:sz w:val="24"/>
          <w:szCs w:val="24"/>
        </w:rPr>
        <w:t>-type, which has the highest-pressure values, which subsequently gently drop down the pipe'</w:t>
      </w:r>
      <w:r w:rsidRPr="00064C85">
        <w:rPr>
          <w:rFonts w:asciiTheme="majorBidi" w:eastAsia="Cambria Math" w:hAnsiTheme="majorBidi" w:cstheme="majorBidi"/>
          <w:i/>
          <w:sz w:val="24"/>
          <w:szCs w:val="24"/>
        </w:rPr>
        <w:t>s</w:t>
      </w:r>
      <w:r w:rsidRPr="00064C85">
        <w:rPr>
          <w:rFonts w:asciiTheme="majorBidi" w:hAnsiTheme="majorBidi" w:cstheme="majorBidi"/>
          <w:sz w:val="24"/>
          <w:szCs w:val="24"/>
        </w:rPr>
        <w:t xml:space="preserve"> length. The decrease can really be seen around the last pipe'</w:t>
      </w:r>
      <w:r w:rsidRPr="00064C85">
        <w:rPr>
          <w:rFonts w:asciiTheme="majorBidi" w:eastAsia="Cambria Math" w:hAnsiTheme="majorBidi" w:cstheme="majorBidi"/>
          <w:i/>
          <w:sz w:val="24"/>
          <w:szCs w:val="24"/>
        </w:rPr>
        <w:t>s</w:t>
      </w:r>
      <w:r w:rsidRPr="00064C85">
        <w:rPr>
          <w:rFonts w:asciiTheme="majorBidi" w:hAnsiTheme="majorBidi" w:cstheme="majorBidi"/>
          <w:sz w:val="24"/>
          <w:szCs w:val="24"/>
        </w:rPr>
        <w:t xml:space="preserve"> </w:t>
      </w:r>
      <w:r w:rsidRPr="00064C85">
        <w:rPr>
          <w:rFonts w:asciiTheme="majorBidi" w:hAnsiTheme="majorBidi" w:cstheme="majorBidi"/>
          <w:sz w:val="24"/>
          <w:szCs w:val="24"/>
        </w:rPr>
        <w:lastRenderedPageBreak/>
        <w:t>outlet area. The last pipe lets more air through since it has less hydraulic resistance. This means that the air doesn't flow the same way all over.</w:t>
      </w:r>
      <w:r w:rsidR="00460889" w:rsidRPr="00064C85">
        <w:rPr>
          <w:rFonts w:asciiTheme="majorBidi" w:hAnsiTheme="majorBidi" w:cstheme="majorBidi"/>
          <w:sz w:val="24"/>
          <w:szCs w:val="24"/>
        </w:rPr>
        <w:t xml:space="preserve"> </w:t>
      </w:r>
      <w:r w:rsidR="00E7492C" w:rsidRPr="00064C85">
        <w:rPr>
          <w:rFonts w:asciiTheme="majorBidi" w:hAnsiTheme="majorBidi" w:cstheme="majorBidi"/>
          <w:sz w:val="24"/>
          <w:szCs w:val="24"/>
        </w:rPr>
        <w:t>Flowing semiequally through the pipes in accordance with the above-mentioned pressure distribution.</w:t>
      </w:r>
    </w:p>
    <w:p w14:paraId="06C39143" w14:textId="0DAAD0C7" w:rsidR="00AC2AA5" w:rsidRPr="00064C85" w:rsidRDefault="00AC2AA5" w:rsidP="00AC2AA5">
      <w:pPr>
        <w:pStyle w:val="CETBodytext"/>
        <w:jc w:val="center"/>
        <w:rPr>
          <w:rFonts w:asciiTheme="majorBidi" w:hAnsiTheme="majorBidi" w:cstheme="majorBidi"/>
          <w:sz w:val="24"/>
          <w:szCs w:val="24"/>
        </w:rPr>
      </w:pPr>
      <w:r w:rsidRPr="00064C85">
        <w:rPr>
          <w:rFonts w:asciiTheme="majorBidi" w:hAnsiTheme="majorBidi" w:cstheme="majorBidi"/>
          <w:noProof/>
          <w:sz w:val="24"/>
          <w:szCs w:val="24"/>
        </w:rPr>
        <w:drawing>
          <wp:inline distT="0" distB="0" distL="0" distR="0" wp14:anchorId="3102DD86" wp14:editId="199F73CA">
            <wp:extent cx="4236720" cy="2849475"/>
            <wp:effectExtent l="0" t="0" r="0" b="825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8006" cy="2850340"/>
                    </a:xfrm>
                    <a:prstGeom prst="rect">
                      <a:avLst/>
                    </a:prstGeom>
                    <a:noFill/>
                    <a:ln>
                      <a:noFill/>
                    </a:ln>
                  </pic:spPr>
                </pic:pic>
              </a:graphicData>
            </a:graphic>
          </wp:inline>
        </w:drawing>
      </w:r>
    </w:p>
    <w:p w14:paraId="5346B2DD" w14:textId="77777777" w:rsidR="00AC2AA5" w:rsidRPr="00064C85" w:rsidRDefault="00AC2AA5" w:rsidP="00AC2AA5">
      <w:pPr>
        <w:pStyle w:val="CETBodytext"/>
        <w:jc w:val="center"/>
        <w:rPr>
          <w:rFonts w:asciiTheme="majorBidi" w:hAnsiTheme="majorBidi" w:cstheme="majorBidi"/>
          <w:sz w:val="24"/>
          <w:szCs w:val="24"/>
        </w:rPr>
      </w:pPr>
    </w:p>
    <w:p w14:paraId="6F5868F6" w14:textId="28A29113" w:rsidR="00535CC1" w:rsidRPr="00064C85" w:rsidRDefault="00AC2AA5" w:rsidP="00E7492C">
      <w:pPr>
        <w:jc w:val="center"/>
        <w:rPr>
          <w:rFonts w:asciiTheme="majorBidi" w:hAnsiTheme="majorBidi" w:cstheme="majorBidi"/>
          <w:sz w:val="24"/>
          <w:szCs w:val="24"/>
        </w:rPr>
      </w:pPr>
      <w:r w:rsidRPr="00064C85">
        <w:rPr>
          <w:rFonts w:asciiTheme="majorBidi" w:hAnsiTheme="majorBidi" w:cstheme="majorBidi"/>
          <w:sz w:val="24"/>
          <w:szCs w:val="24"/>
        </w:rPr>
        <w:t xml:space="preserve">Figure 12: Static pressure distribution on the longitudinal plane located along the pipe axis of the 6-pipe EAHE in the </w:t>
      </w:r>
      <w:r w:rsidRPr="00064C85">
        <w:rPr>
          <w:rFonts w:asciiTheme="majorBidi" w:eastAsia="Cambria Math" w:hAnsiTheme="majorBidi" w:cstheme="majorBidi"/>
          <w:i/>
          <w:sz w:val="24"/>
          <w:szCs w:val="24"/>
        </w:rPr>
        <w:t>Z</w:t>
      </w:r>
      <w:r w:rsidRPr="00064C85">
        <w:rPr>
          <w:rFonts w:asciiTheme="majorBidi" w:hAnsiTheme="majorBidi" w:cstheme="majorBidi"/>
          <w:sz w:val="24"/>
          <w:szCs w:val="24"/>
        </w:rPr>
        <w:t>-type configuration.</w:t>
      </w:r>
    </w:p>
    <w:p w14:paraId="5F6A1429" w14:textId="19F4210D" w:rsidR="00E7492C" w:rsidRPr="00064C85" w:rsidRDefault="00982692" w:rsidP="00982692">
      <w:pPr>
        <w:jc w:val="both"/>
        <w:rPr>
          <w:rFonts w:asciiTheme="majorBidi" w:hAnsiTheme="majorBidi" w:cstheme="majorBidi"/>
          <w:sz w:val="24"/>
          <w:szCs w:val="24"/>
        </w:rPr>
      </w:pPr>
      <w:r w:rsidRPr="00064C85">
        <w:rPr>
          <w:rFonts w:asciiTheme="majorBidi" w:hAnsiTheme="majorBidi" w:cstheme="majorBidi"/>
          <w:sz w:val="24"/>
          <w:szCs w:val="24"/>
        </w:rPr>
        <w:t xml:space="preserve">Figure 13 shows the distribution of the airflow in the </w:t>
      </w:r>
      <w:r w:rsidRPr="00064C85">
        <w:rPr>
          <w:rFonts w:asciiTheme="majorBidi" w:eastAsia="Cambria Math" w:hAnsiTheme="majorBidi" w:cstheme="majorBidi"/>
          <w:i/>
          <w:sz w:val="24"/>
          <w:szCs w:val="24"/>
        </w:rPr>
        <w:t>Z</w:t>
      </w:r>
      <w:r w:rsidRPr="00064C85">
        <w:rPr>
          <w:rFonts w:asciiTheme="majorBidi" w:hAnsiTheme="majorBidi" w:cstheme="majorBidi"/>
          <w:sz w:val="24"/>
          <w:szCs w:val="24"/>
        </w:rPr>
        <w:t xml:space="preserve">-type and </w:t>
      </w:r>
      <w:r w:rsidRPr="00064C85">
        <w:rPr>
          <w:rFonts w:asciiTheme="majorBidi" w:eastAsia="Cambria Math" w:hAnsiTheme="majorBidi" w:cstheme="majorBidi"/>
          <w:i/>
          <w:sz w:val="24"/>
          <w:szCs w:val="24"/>
        </w:rPr>
        <w:t>U</w:t>
      </w:r>
      <w:r w:rsidRPr="00064C85">
        <w:rPr>
          <w:rFonts w:asciiTheme="majorBidi" w:hAnsiTheme="majorBidi" w:cstheme="majorBidi"/>
          <w:sz w:val="24"/>
          <w:szCs w:val="24"/>
        </w:rPr>
        <w:t xml:space="preserve">-type layouts considerably differs. A concentration of the airflow toward the last pipes of the grid (especially on the 6th pipe where it reaches 225.8 m³/h) is observed with </w:t>
      </w:r>
      <w:r w:rsidRPr="00064C85">
        <w:rPr>
          <w:rFonts w:asciiTheme="majorBidi" w:eastAsia="Cambria Math" w:hAnsiTheme="majorBidi" w:cstheme="majorBidi"/>
          <w:i/>
          <w:sz w:val="24"/>
          <w:szCs w:val="24"/>
        </w:rPr>
        <w:t>Z</w:t>
      </w:r>
      <w:r w:rsidRPr="00064C85">
        <w:rPr>
          <w:rFonts w:asciiTheme="majorBidi" w:hAnsiTheme="majorBidi" w:cstheme="majorBidi"/>
          <w:sz w:val="24"/>
          <w:szCs w:val="24"/>
        </w:rPr>
        <w:t xml:space="preserve">-type configuration. This irregular trend indicates the effect of the continually decreasing hydraulic resistance parallel to the flow direction, which causes notable maldistribution. The </w:t>
      </w:r>
      <w:r w:rsidRPr="00064C85">
        <w:rPr>
          <w:rFonts w:asciiTheme="majorBidi" w:eastAsia="Cambria Math" w:hAnsiTheme="majorBidi" w:cstheme="majorBidi"/>
          <w:i/>
          <w:sz w:val="24"/>
          <w:szCs w:val="24"/>
        </w:rPr>
        <w:t>U</w:t>
      </w:r>
      <w:r w:rsidRPr="00064C85">
        <w:rPr>
          <w:rFonts w:asciiTheme="majorBidi" w:hAnsiTheme="majorBidi" w:cstheme="majorBidi"/>
          <w:sz w:val="24"/>
          <w:szCs w:val="24"/>
        </w:rPr>
        <w:t xml:space="preserve">-type layout shows a consistent distribution through the pipes, and pipe 1st holds the highest flow rate (124.8 m³/h) and a gradual decrease towards the final pipe. This is a semi-uniform distribution of the </w:t>
      </w:r>
      <w:r w:rsidRPr="00064C85">
        <w:rPr>
          <w:rFonts w:asciiTheme="majorBidi" w:eastAsia="Cambria Math" w:hAnsiTheme="majorBidi" w:cstheme="majorBidi"/>
          <w:i/>
          <w:sz w:val="24"/>
          <w:szCs w:val="24"/>
        </w:rPr>
        <w:t>U</w:t>
      </w:r>
      <w:r w:rsidRPr="00064C85">
        <w:rPr>
          <w:rFonts w:asciiTheme="majorBidi" w:hAnsiTheme="majorBidi" w:cstheme="majorBidi"/>
          <w:sz w:val="24"/>
          <w:szCs w:val="24"/>
        </w:rPr>
        <w:t>-type layout, which becomes more effective in hydraulic and thermal efficiency.</w:t>
      </w:r>
    </w:p>
    <w:p w14:paraId="720095B9" w14:textId="6AD93E25" w:rsidR="00B43CA8" w:rsidRPr="00064C85" w:rsidRDefault="00B43CA8" w:rsidP="00B43CA8">
      <w:pPr>
        <w:pStyle w:val="CETBodytext"/>
        <w:jc w:val="center"/>
        <w:rPr>
          <w:rFonts w:asciiTheme="majorBidi" w:hAnsiTheme="majorBidi" w:cstheme="majorBidi"/>
          <w:sz w:val="24"/>
          <w:szCs w:val="24"/>
        </w:rPr>
      </w:pPr>
      <w:r w:rsidRPr="00064C85">
        <w:rPr>
          <w:rFonts w:asciiTheme="majorBidi" w:hAnsiTheme="majorBidi" w:cstheme="majorBidi"/>
          <w:noProof/>
          <w:sz w:val="24"/>
          <w:szCs w:val="24"/>
        </w:rPr>
        <w:lastRenderedPageBreak/>
        <w:drawing>
          <wp:inline distT="0" distB="0" distL="0" distR="0" wp14:anchorId="20BF754A" wp14:editId="22E35B4F">
            <wp:extent cx="4810760" cy="3383280"/>
            <wp:effectExtent l="0" t="0" r="8890" b="762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26980" cy="3394687"/>
                    </a:xfrm>
                    <a:prstGeom prst="rect">
                      <a:avLst/>
                    </a:prstGeom>
                    <a:noFill/>
                    <a:ln>
                      <a:noFill/>
                    </a:ln>
                  </pic:spPr>
                </pic:pic>
              </a:graphicData>
            </a:graphic>
          </wp:inline>
        </w:drawing>
      </w:r>
    </w:p>
    <w:p w14:paraId="384C562D" w14:textId="77777777" w:rsidR="00B43CA8" w:rsidRPr="00064C85" w:rsidRDefault="00B43CA8" w:rsidP="00B43CA8">
      <w:pPr>
        <w:pStyle w:val="CETBodytext"/>
        <w:jc w:val="center"/>
        <w:rPr>
          <w:rFonts w:asciiTheme="majorBidi" w:hAnsiTheme="majorBidi" w:cstheme="majorBidi"/>
          <w:sz w:val="24"/>
          <w:szCs w:val="24"/>
        </w:rPr>
      </w:pPr>
    </w:p>
    <w:p w14:paraId="1B7CE08E" w14:textId="13F98E77" w:rsidR="00B43CA8" w:rsidRPr="00064C85" w:rsidRDefault="00B43CA8" w:rsidP="00B43CA8">
      <w:pPr>
        <w:ind w:firstLineChars="100" w:firstLine="240"/>
        <w:jc w:val="center"/>
        <w:rPr>
          <w:rFonts w:asciiTheme="majorBidi" w:hAnsiTheme="majorBidi" w:cstheme="majorBidi"/>
          <w:sz w:val="24"/>
          <w:szCs w:val="24"/>
          <w:rtl/>
          <w:lang w:eastAsia="zh-CN"/>
        </w:rPr>
      </w:pPr>
      <w:r w:rsidRPr="00064C85">
        <w:rPr>
          <w:rFonts w:asciiTheme="majorBidi" w:hAnsiTheme="majorBidi" w:cstheme="majorBidi"/>
          <w:sz w:val="24"/>
          <w:szCs w:val="24"/>
          <w:lang w:eastAsia="zh-CN"/>
        </w:rPr>
        <w:t xml:space="preserve">Figure 13: Comparison of airflow division between </w:t>
      </w:r>
      <w:r w:rsidRPr="00064C85">
        <w:rPr>
          <w:rFonts w:asciiTheme="majorBidi" w:eastAsia="Cambria Math" w:hAnsiTheme="majorBidi" w:cstheme="majorBidi"/>
          <w:i/>
          <w:sz w:val="24"/>
          <w:szCs w:val="24"/>
          <w:lang w:eastAsia="zh-CN"/>
        </w:rPr>
        <w:t>Z</w:t>
      </w:r>
      <w:r w:rsidRPr="00064C85">
        <w:rPr>
          <w:rFonts w:asciiTheme="majorBidi" w:hAnsiTheme="majorBidi" w:cstheme="majorBidi"/>
          <w:sz w:val="24"/>
          <w:szCs w:val="24"/>
          <w:lang w:eastAsia="zh-CN"/>
        </w:rPr>
        <w:t xml:space="preserve">-type and </w:t>
      </w:r>
      <w:r w:rsidRPr="00064C85">
        <w:rPr>
          <w:rFonts w:asciiTheme="majorBidi" w:eastAsia="Cambria Math" w:hAnsiTheme="majorBidi" w:cstheme="majorBidi"/>
          <w:i/>
          <w:sz w:val="24"/>
          <w:szCs w:val="24"/>
          <w:lang w:eastAsia="zh-CN"/>
        </w:rPr>
        <w:t>U</w:t>
      </w:r>
      <w:r w:rsidRPr="00064C85">
        <w:rPr>
          <w:rFonts w:asciiTheme="majorBidi" w:hAnsiTheme="majorBidi" w:cstheme="majorBidi"/>
          <w:sz w:val="24"/>
          <w:szCs w:val="24"/>
          <w:lang w:eastAsia="zh-CN"/>
        </w:rPr>
        <w:t>-type EAHE layouts.</w:t>
      </w:r>
    </w:p>
    <w:p w14:paraId="484F51D0" w14:textId="71DE13D6" w:rsidR="00530E84" w:rsidRPr="00064C85" w:rsidRDefault="00530E84" w:rsidP="00027D4B">
      <w:pPr>
        <w:jc w:val="both"/>
        <w:rPr>
          <w:rFonts w:asciiTheme="majorBidi" w:hAnsiTheme="majorBidi" w:cstheme="majorBidi"/>
          <w:sz w:val="24"/>
          <w:szCs w:val="24"/>
          <w:rtl/>
          <w:lang w:eastAsia="zh-CN"/>
        </w:rPr>
      </w:pPr>
      <w:r w:rsidRPr="00064C85">
        <w:rPr>
          <w:rFonts w:asciiTheme="majorBidi" w:hAnsiTheme="majorBidi" w:cstheme="majorBidi"/>
          <w:sz w:val="24"/>
          <w:szCs w:val="24"/>
          <w:lang w:eastAsia="zh-CN"/>
        </w:rPr>
        <w:t xml:space="preserve">Figure 14 illustrates the change in the degree of uniformity coefficient of the airflow </w:t>
      </w:r>
      <w:r w:rsidRPr="00064C85">
        <w:rPr>
          <w:rFonts w:asciiTheme="majorBidi" w:eastAsia="Cambria Math" w:hAnsiTheme="majorBidi" w:cstheme="majorBidi"/>
          <w:i/>
          <w:iCs/>
          <w:sz w:val="24"/>
          <w:szCs w:val="24"/>
          <w:lang w:eastAsia="zh-CN"/>
        </w:rPr>
        <w:t>Ω</w:t>
      </w:r>
      <w:r w:rsidRPr="00064C85">
        <w:rPr>
          <w:rFonts w:asciiTheme="majorBidi" w:hAnsiTheme="majorBidi" w:cstheme="majorBidi"/>
          <w:sz w:val="24"/>
          <w:szCs w:val="24"/>
          <w:lang w:eastAsia="zh-CN"/>
        </w:rPr>
        <w:t xml:space="preserve"> with </w:t>
      </w:r>
      <w:r w:rsidRPr="00064C85">
        <w:rPr>
          <w:rFonts w:asciiTheme="majorBidi" w:eastAsia="Cambria Math" w:hAnsiTheme="majorBidi" w:cstheme="majorBidi"/>
          <w:i/>
          <w:sz w:val="24"/>
          <w:szCs w:val="24"/>
          <w:lang w:eastAsia="zh-CN"/>
        </w:rPr>
        <w:t>Re</w:t>
      </w:r>
      <w:r w:rsidRPr="00064C85">
        <w:rPr>
          <w:rFonts w:asciiTheme="majorBidi" w:hAnsiTheme="majorBidi" w:cstheme="majorBidi"/>
          <w:sz w:val="24"/>
          <w:szCs w:val="24"/>
          <w:lang w:eastAsia="zh-CN"/>
        </w:rPr>
        <w:t xml:space="preserve">ynolds number of </w:t>
      </w:r>
      <w:r w:rsidRPr="00064C85">
        <w:rPr>
          <w:rFonts w:asciiTheme="majorBidi" w:eastAsia="Cambria Math" w:hAnsiTheme="majorBidi" w:cstheme="majorBidi"/>
          <w:i/>
          <w:sz w:val="24"/>
          <w:szCs w:val="24"/>
          <w:lang w:eastAsia="zh-CN"/>
        </w:rPr>
        <w:t>U</w:t>
      </w:r>
      <w:r w:rsidRPr="00064C85">
        <w:rPr>
          <w:rFonts w:asciiTheme="majorBidi" w:hAnsiTheme="majorBidi" w:cstheme="majorBidi"/>
          <w:sz w:val="24"/>
          <w:szCs w:val="24"/>
          <w:lang w:eastAsia="zh-CN"/>
        </w:rPr>
        <w:t xml:space="preserve">-type and </w:t>
      </w:r>
      <w:r w:rsidRPr="00064C85">
        <w:rPr>
          <w:rFonts w:asciiTheme="majorBidi" w:eastAsia="Cambria Math" w:hAnsiTheme="majorBidi" w:cstheme="majorBidi"/>
          <w:i/>
          <w:sz w:val="24"/>
          <w:szCs w:val="24"/>
          <w:lang w:eastAsia="zh-CN"/>
        </w:rPr>
        <w:t>Z</w:t>
      </w:r>
      <w:r w:rsidRPr="00064C85">
        <w:rPr>
          <w:rFonts w:asciiTheme="majorBidi" w:hAnsiTheme="majorBidi" w:cstheme="majorBidi"/>
          <w:sz w:val="24"/>
          <w:szCs w:val="24"/>
          <w:lang w:eastAsia="zh-CN"/>
        </w:rPr>
        <w:t xml:space="preserve">-type EAHE systems. In the case of the </w:t>
      </w:r>
      <w:r w:rsidRPr="00064C85">
        <w:rPr>
          <w:rFonts w:asciiTheme="majorBidi" w:eastAsia="Cambria Math" w:hAnsiTheme="majorBidi" w:cstheme="majorBidi"/>
          <w:i/>
          <w:sz w:val="24"/>
          <w:szCs w:val="24"/>
          <w:lang w:eastAsia="zh-CN"/>
        </w:rPr>
        <w:t>U</w:t>
      </w:r>
      <w:r w:rsidRPr="00064C85">
        <w:rPr>
          <w:rFonts w:asciiTheme="majorBidi" w:hAnsiTheme="majorBidi" w:cstheme="majorBidi"/>
          <w:sz w:val="24"/>
          <w:szCs w:val="24"/>
          <w:lang w:eastAsia="zh-CN"/>
        </w:rPr>
        <w:t xml:space="preserve">-type, </w:t>
      </w:r>
      <w:r w:rsidRPr="00064C85">
        <w:rPr>
          <w:rFonts w:asciiTheme="majorBidi" w:eastAsia="Cambria Math" w:hAnsiTheme="majorBidi" w:cstheme="majorBidi"/>
          <w:i/>
          <w:iCs/>
          <w:sz w:val="24"/>
          <w:szCs w:val="24"/>
          <w:lang w:eastAsia="zh-CN"/>
        </w:rPr>
        <w:t>Ω</w:t>
      </w:r>
      <w:r w:rsidRPr="00064C85">
        <w:rPr>
          <w:rFonts w:asciiTheme="majorBidi" w:hAnsiTheme="majorBidi" w:cstheme="majorBidi"/>
          <w:sz w:val="24"/>
          <w:szCs w:val="24"/>
          <w:lang w:eastAsia="zh-CN"/>
        </w:rPr>
        <w:t xml:space="preserve"> is rising continuously at approximately 0.79 at </w:t>
      </w:r>
      <w:r w:rsidRPr="00064C85">
        <w:rPr>
          <w:rFonts w:asciiTheme="majorBidi" w:eastAsia="Cambria Math" w:hAnsiTheme="majorBidi" w:cstheme="majorBidi"/>
          <w:i/>
          <w:sz w:val="24"/>
          <w:szCs w:val="24"/>
          <w:lang w:eastAsia="zh-CN"/>
        </w:rPr>
        <w:t>Re</w:t>
      </w:r>
      <w:r w:rsidRPr="00064C85">
        <w:rPr>
          <w:rFonts w:asciiTheme="majorBidi" w:hAnsiTheme="majorBidi" w:cstheme="majorBidi"/>
          <w:sz w:val="24"/>
          <w:szCs w:val="24"/>
          <w:lang w:eastAsia="zh-CN"/>
        </w:rPr>
        <w:t xml:space="preserve"> =1.9 </w:t>
      </w:r>
      <w:r w:rsidRPr="00064C85">
        <w:rPr>
          <w:rFonts w:asciiTheme="majorBidi" w:eastAsia="Cambria Math" w:hAnsiTheme="majorBidi" w:cstheme="majorBidi"/>
          <w:i/>
          <w:sz w:val="24"/>
          <w:szCs w:val="24"/>
          <w:lang w:eastAsia="zh-CN"/>
        </w:rPr>
        <w:t>x</w:t>
      </w:r>
      <w:r w:rsidRPr="00064C85">
        <w:rPr>
          <w:rFonts w:asciiTheme="majorBidi" w:hAnsiTheme="majorBidi" w:cstheme="majorBidi"/>
          <w:sz w:val="24"/>
          <w:szCs w:val="24"/>
          <w:lang w:eastAsia="zh-CN"/>
        </w:rPr>
        <w:t xml:space="preserve"> 10 4, to approximately 0.87 at </w:t>
      </w:r>
      <w:r w:rsidRPr="00064C85">
        <w:rPr>
          <w:rFonts w:asciiTheme="majorBidi" w:eastAsia="Cambria Math" w:hAnsiTheme="majorBidi" w:cstheme="majorBidi"/>
          <w:i/>
          <w:sz w:val="24"/>
          <w:szCs w:val="24"/>
          <w:lang w:eastAsia="zh-CN"/>
        </w:rPr>
        <w:t>Re</w:t>
      </w:r>
      <w:r w:rsidRPr="00064C85">
        <w:rPr>
          <w:rFonts w:asciiTheme="majorBidi" w:hAnsiTheme="majorBidi" w:cstheme="majorBidi"/>
          <w:sz w:val="24"/>
          <w:szCs w:val="24"/>
          <w:lang w:eastAsia="zh-CN"/>
        </w:rPr>
        <w:t xml:space="preserve"> = 10.8 </w:t>
      </w:r>
      <w:r w:rsidRPr="00064C85">
        <w:rPr>
          <w:rFonts w:asciiTheme="majorBidi" w:eastAsia="Cambria Math" w:hAnsiTheme="majorBidi" w:cstheme="majorBidi"/>
          <w:i/>
          <w:sz w:val="24"/>
          <w:szCs w:val="24"/>
          <w:lang w:eastAsia="zh-CN"/>
        </w:rPr>
        <w:t>x</w:t>
      </w:r>
      <w:r w:rsidRPr="00064C85">
        <w:rPr>
          <w:rFonts w:asciiTheme="majorBidi" w:hAnsiTheme="majorBidi" w:cstheme="majorBidi"/>
          <w:sz w:val="24"/>
          <w:szCs w:val="24"/>
          <w:lang w:eastAsia="zh-CN"/>
        </w:rPr>
        <w:t xml:space="preserve"> 10 4 meaning that this layout maintains a steady distribution of airflow to higher flow rates. This action </w:t>
      </w:r>
      <w:proofErr w:type="gramStart"/>
      <w:r w:rsidRPr="00064C85">
        <w:rPr>
          <w:rFonts w:asciiTheme="majorBidi" w:hAnsiTheme="majorBidi" w:cstheme="majorBidi"/>
          <w:sz w:val="24"/>
          <w:szCs w:val="24"/>
          <w:lang w:eastAsia="zh-CN"/>
        </w:rPr>
        <w:t>is in agreement</w:t>
      </w:r>
      <w:proofErr w:type="gramEnd"/>
      <w:r w:rsidRPr="00064C85">
        <w:rPr>
          <w:rFonts w:asciiTheme="majorBidi" w:hAnsiTheme="majorBidi" w:cstheme="majorBidi"/>
          <w:sz w:val="24"/>
          <w:szCs w:val="24"/>
          <w:lang w:eastAsia="zh-CN"/>
        </w:rPr>
        <w:t xml:space="preserve"> with the pattern of semi-uniform flow and the distribution of pressure that is well balanced in the manifolds. However, by contrast, the </w:t>
      </w:r>
      <w:r w:rsidRPr="00064C85">
        <w:rPr>
          <w:rFonts w:asciiTheme="majorBidi" w:eastAsia="Cambria Math" w:hAnsiTheme="majorBidi" w:cstheme="majorBidi"/>
          <w:i/>
          <w:iCs/>
          <w:sz w:val="24"/>
          <w:szCs w:val="24"/>
          <w:lang w:eastAsia="zh-CN"/>
        </w:rPr>
        <w:t>Ω</w:t>
      </w:r>
      <w:r w:rsidRPr="00064C85">
        <w:rPr>
          <w:rFonts w:asciiTheme="majorBidi" w:hAnsiTheme="majorBidi" w:cstheme="majorBidi"/>
          <w:sz w:val="24"/>
          <w:szCs w:val="24"/>
          <w:lang w:eastAsia="zh-CN"/>
        </w:rPr>
        <w:t xml:space="preserve"> of </w:t>
      </w:r>
      <w:r w:rsidRPr="00064C85">
        <w:rPr>
          <w:rFonts w:asciiTheme="majorBidi" w:eastAsia="Cambria Math" w:hAnsiTheme="majorBidi" w:cstheme="majorBidi"/>
          <w:i/>
          <w:sz w:val="24"/>
          <w:szCs w:val="24"/>
          <w:lang w:eastAsia="zh-CN"/>
        </w:rPr>
        <w:t>Z</w:t>
      </w:r>
      <w:r w:rsidRPr="00064C85">
        <w:rPr>
          <w:rFonts w:asciiTheme="majorBidi" w:hAnsiTheme="majorBidi" w:cstheme="majorBidi"/>
          <w:sz w:val="24"/>
          <w:szCs w:val="24"/>
          <w:lang w:eastAsia="zh-CN"/>
        </w:rPr>
        <w:t xml:space="preserve">-type appears to decrease steadily between 0.73 and 0.64 throughout the similar </w:t>
      </w:r>
      <w:r w:rsidRPr="00064C85">
        <w:rPr>
          <w:rFonts w:asciiTheme="majorBidi" w:eastAsia="Cambria Math" w:hAnsiTheme="majorBidi" w:cstheme="majorBidi"/>
          <w:i/>
          <w:sz w:val="24"/>
          <w:szCs w:val="24"/>
          <w:lang w:eastAsia="zh-CN"/>
        </w:rPr>
        <w:t>Re</w:t>
      </w:r>
      <w:r w:rsidRPr="00064C85">
        <w:rPr>
          <w:rFonts w:asciiTheme="majorBidi" w:hAnsiTheme="majorBidi" w:cstheme="majorBidi"/>
          <w:sz w:val="24"/>
          <w:szCs w:val="24"/>
          <w:lang w:eastAsia="zh-CN"/>
        </w:rPr>
        <w:t>ynolds number. This tendency indicates that a greater velocity results in a decrease in uniformity of the airflow. This is explainable by the fact that there is significant pressure gradient which helps to push air through the pipes that are situated near the inlet and the outlet sections. The green curve shows the percentage change (∆</w:t>
      </w:r>
      <w:r w:rsidRPr="00064C85">
        <w:rPr>
          <w:rFonts w:asciiTheme="majorBidi" w:eastAsia="Cambria Math" w:hAnsiTheme="majorBidi" w:cstheme="majorBidi"/>
          <w:i/>
          <w:iCs/>
          <w:sz w:val="24"/>
          <w:szCs w:val="24"/>
          <w:lang w:eastAsia="zh-CN"/>
        </w:rPr>
        <w:t>Ω</w:t>
      </w:r>
      <w:r w:rsidRPr="00064C85">
        <w:rPr>
          <w:rFonts w:asciiTheme="majorBidi" w:hAnsiTheme="majorBidi" w:cstheme="majorBidi"/>
          <w:sz w:val="24"/>
          <w:szCs w:val="24"/>
          <w:lang w:eastAsia="zh-CN"/>
        </w:rPr>
        <w:t xml:space="preserve"> </w:t>
      </w:r>
      <w:r w:rsidRPr="00064C85">
        <w:rPr>
          <w:rFonts w:asciiTheme="majorBidi" w:hAnsiTheme="majorBidi" w:cstheme="majorBidi"/>
          <w:sz w:val="24"/>
          <w:szCs w:val="24"/>
          <w:rtl/>
          <w:lang w:eastAsia="zh-CN"/>
        </w:rPr>
        <w:t>%</w:t>
      </w:r>
      <w:r w:rsidRPr="00064C85">
        <w:rPr>
          <w:rFonts w:asciiTheme="majorBidi" w:hAnsiTheme="majorBidi" w:cstheme="majorBidi"/>
          <w:sz w:val="24"/>
          <w:szCs w:val="24"/>
          <w:lang w:eastAsia="zh-CN"/>
        </w:rPr>
        <w:t xml:space="preserve">) of </w:t>
      </w:r>
      <w:r w:rsidRPr="00064C85">
        <w:rPr>
          <w:rFonts w:asciiTheme="majorBidi" w:eastAsia="Cambria Math" w:hAnsiTheme="majorBidi" w:cstheme="majorBidi"/>
          <w:i/>
          <w:sz w:val="24"/>
          <w:szCs w:val="24"/>
          <w:lang w:eastAsia="zh-CN"/>
        </w:rPr>
        <w:t>U</w:t>
      </w:r>
      <w:r w:rsidRPr="00064C85">
        <w:rPr>
          <w:rFonts w:asciiTheme="majorBidi" w:hAnsiTheme="majorBidi" w:cstheme="majorBidi"/>
          <w:sz w:val="24"/>
          <w:szCs w:val="24"/>
          <w:lang w:eastAsia="zh-CN"/>
        </w:rPr>
        <w:t xml:space="preserve">-type to </w:t>
      </w:r>
      <w:r w:rsidRPr="00064C85">
        <w:rPr>
          <w:rFonts w:asciiTheme="majorBidi" w:eastAsia="Cambria Math" w:hAnsiTheme="majorBidi" w:cstheme="majorBidi"/>
          <w:i/>
          <w:sz w:val="24"/>
          <w:szCs w:val="24"/>
          <w:lang w:eastAsia="zh-CN"/>
        </w:rPr>
        <w:t>Z</w:t>
      </w:r>
      <w:r w:rsidRPr="00064C85">
        <w:rPr>
          <w:rFonts w:asciiTheme="majorBidi" w:hAnsiTheme="majorBidi" w:cstheme="majorBidi"/>
          <w:sz w:val="24"/>
          <w:szCs w:val="24"/>
          <w:lang w:eastAsia="zh-CN"/>
        </w:rPr>
        <w:t xml:space="preserve">-type. The enhancement is about 15 per cent at low </w:t>
      </w:r>
      <w:r w:rsidRPr="00064C85">
        <w:rPr>
          <w:rFonts w:asciiTheme="majorBidi" w:eastAsia="Cambria Math" w:hAnsiTheme="majorBidi" w:cstheme="majorBidi"/>
          <w:i/>
          <w:sz w:val="24"/>
          <w:szCs w:val="24"/>
          <w:lang w:eastAsia="zh-CN"/>
        </w:rPr>
        <w:t>Re</w:t>
      </w:r>
      <w:r w:rsidRPr="00064C85">
        <w:rPr>
          <w:rFonts w:asciiTheme="majorBidi" w:hAnsiTheme="majorBidi" w:cstheme="majorBidi"/>
          <w:sz w:val="24"/>
          <w:szCs w:val="24"/>
          <w:lang w:eastAsia="zh-CN"/>
        </w:rPr>
        <w:t xml:space="preserve">ynolds numbers to an almost 38 per cent at the largest number of numbers tested. This implies that the </w:t>
      </w:r>
      <w:r w:rsidRPr="00064C85">
        <w:rPr>
          <w:rFonts w:asciiTheme="majorBidi" w:eastAsia="Cambria Math" w:hAnsiTheme="majorBidi" w:cstheme="majorBidi"/>
          <w:i/>
          <w:sz w:val="24"/>
          <w:szCs w:val="24"/>
          <w:lang w:eastAsia="zh-CN"/>
        </w:rPr>
        <w:t>U</w:t>
      </w:r>
      <w:r w:rsidRPr="00064C85">
        <w:rPr>
          <w:rFonts w:asciiTheme="majorBidi" w:hAnsiTheme="majorBidi" w:cstheme="majorBidi"/>
          <w:sz w:val="24"/>
          <w:szCs w:val="24"/>
          <w:lang w:eastAsia="zh-CN"/>
        </w:rPr>
        <w:t xml:space="preserve">-type has enhanced capabilities of flow distribution, especially during high flow situations. The improvement of the airflow distribution coefficient percentage was evaluated with the help of the Eq. (14): </w:t>
      </w:r>
    </w:p>
    <w:p w14:paraId="2602843D" w14:textId="24F5A4AF" w:rsidR="00530E84" w:rsidRPr="00064C85" w:rsidRDefault="00530E84" w:rsidP="00530E84">
      <w:pPr>
        <w:ind w:firstLineChars="100" w:firstLine="241"/>
        <w:jc w:val="right"/>
        <w:rPr>
          <w:rFonts w:asciiTheme="majorBidi" w:hAnsiTheme="majorBidi" w:cstheme="majorBidi"/>
          <w:sz w:val="24"/>
          <w:szCs w:val="24"/>
          <w:lang w:eastAsia="zh-CN"/>
        </w:rPr>
      </w:pPr>
      <m:oMath>
        <m:r>
          <m:rPr>
            <m:sty m:val="bi"/>
          </m:rPr>
          <w:rPr>
            <w:rFonts w:ascii="Cambria Math" w:hAnsi="Cambria Math" w:cstheme="majorBidi"/>
            <w:sz w:val="24"/>
            <w:szCs w:val="24"/>
            <w:lang w:eastAsia="zh-CN"/>
          </w:rPr>
          <m:t>∆</m:t>
        </m:r>
        <m:r>
          <w:rPr>
            <w:rFonts w:ascii="Cambria Math" w:hAnsi="Cambria Math" w:cstheme="majorBidi"/>
            <w:sz w:val="24"/>
            <w:szCs w:val="24"/>
            <w:lang w:eastAsia="zh-CN"/>
          </w:rPr>
          <m:t xml:space="preserve">Ω % = </m:t>
        </m:r>
        <m:d>
          <m:dPr>
            <m:begChr m:val="|"/>
            <m:endChr m:val="|"/>
            <m:ctrlPr>
              <w:rPr>
                <w:rFonts w:ascii="Cambria Math" w:hAnsi="Cambria Math" w:cstheme="majorBidi"/>
                <w:i/>
                <w:sz w:val="24"/>
                <w:szCs w:val="24"/>
                <w:lang w:eastAsia="zh-CN"/>
              </w:rPr>
            </m:ctrlPr>
          </m:dPr>
          <m:e>
            <m:f>
              <m:fPr>
                <m:ctrlPr>
                  <w:rPr>
                    <w:rFonts w:ascii="Cambria Math" w:hAnsi="Cambria Math" w:cstheme="majorBidi"/>
                    <w:i/>
                    <w:sz w:val="24"/>
                    <w:szCs w:val="24"/>
                    <w:lang w:eastAsia="zh-CN"/>
                  </w:rPr>
                </m:ctrlPr>
              </m:fPr>
              <m:num>
                <m:sSub>
                  <m:sSubPr>
                    <m:ctrlPr>
                      <w:rPr>
                        <w:rFonts w:ascii="Cambria Math" w:hAnsi="Cambria Math" w:cstheme="majorBidi"/>
                        <w:i/>
                        <w:sz w:val="24"/>
                        <w:szCs w:val="24"/>
                        <w:lang w:eastAsia="zh-CN"/>
                      </w:rPr>
                    </m:ctrlPr>
                  </m:sSubPr>
                  <m:e>
                    <m:r>
                      <m:rPr>
                        <m:sty m:val="bi"/>
                      </m:rPr>
                      <w:rPr>
                        <w:rFonts w:ascii="Cambria Math" w:hAnsi="Cambria Math" w:cstheme="majorBidi"/>
                        <w:sz w:val="24"/>
                        <w:szCs w:val="24"/>
                        <w:lang w:eastAsia="zh-CN"/>
                      </w:rPr>
                      <m:t>Ω</m:t>
                    </m:r>
                  </m:e>
                  <m:sub>
                    <m:r>
                      <w:rPr>
                        <w:rFonts w:ascii="Cambria Math" w:hAnsi="Cambria Math" w:cstheme="majorBidi"/>
                        <w:sz w:val="24"/>
                        <w:szCs w:val="24"/>
                        <w:lang w:eastAsia="zh-CN"/>
                      </w:rPr>
                      <m:t xml:space="preserve"> </m:t>
                    </m:r>
                    <m:r>
                      <m:rPr>
                        <m:sty m:val="p"/>
                      </m:rPr>
                      <w:rPr>
                        <w:rFonts w:ascii="Cambria Math" w:hAnsi="Cambria Math" w:cstheme="majorBidi"/>
                        <w:sz w:val="24"/>
                        <w:szCs w:val="24"/>
                        <w:lang w:eastAsia="zh-CN"/>
                      </w:rPr>
                      <m:t>U</m:t>
                    </m:r>
                  </m:sub>
                </m:sSub>
                <m:r>
                  <w:rPr>
                    <w:rFonts w:ascii="Cambria Math" w:hAnsi="Cambria Math" w:cstheme="majorBidi"/>
                    <w:sz w:val="24"/>
                    <w:szCs w:val="24"/>
                    <w:lang w:eastAsia="zh-CN"/>
                  </w:rPr>
                  <m:t>-</m:t>
                </m:r>
                <m:sSub>
                  <m:sSubPr>
                    <m:ctrlPr>
                      <w:rPr>
                        <w:rFonts w:ascii="Cambria Math" w:hAnsi="Cambria Math" w:cstheme="majorBidi"/>
                        <w:i/>
                        <w:sz w:val="24"/>
                        <w:szCs w:val="24"/>
                        <w:lang w:eastAsia="zh-CN"/>
                      </w:rPr>
                    </m:ctrlPr>
                  </m:sSubPr>
                  <m:e>
                    <m:r>
                      <m:rPr>
                        <m:sty m:val="bi"/>
                      </m:rPr>
                      <w:rPr>
                        <w:rFonts w:ascii="Cambria Math" w:hAnsi="Cambria Math" w:cstheme="majorBidi"/>
                        <w:sz w:val="24"/>
                        <w:szCs w:val="24"/>
                        <w:lang w:eastAsia="zh-CN"/>
                      </w:rPr>
                      <m:t xml:space="preserve">Ω </m:t>
                    </m:r>
                  </m:e>
                  <m:sub>
                    <m:r>
                      <m:rPr>
                        <m:sty m:val="p"/>
                      </m:rPr>
                      <w:rPr>
                        <w:rFonts w:ascii="Cambria Math" w:hAnsi="Cambria Math" w:cstheme="majorBidi"/>
                        <w:sz w:val="24"/>
                        <w:szCs w:val="24"/>
                        <w:lang w:eastAsia="zh-CN"/>
                      </w:rPr>
                      <m:t>Z</m:t>
                    </m:r>
                  </m:sub>
                </m:sSub>
              </m:num>
              <m:den>
                <m:sSub>
                  <m:sSubPr>
                    <m:ctrlPr>
                      <w:rPr>
                        <w:rFonts w:ascii="Cambria Math" w:hAnsi="Cambria Math" w:cstheme="majorBidi"/>
                        <w:i/>
                        <w:sz w:val="24"/>
                        <w:szCs w:val="24"/>
                        <w:lang w:eastAsia="zh-CN"/>
                      </w:rPr>
                    </m:ctrlPr>
                  </m:sSubPr>
                  <m:e>
                    <m:r>
                      <m:rPr>
                        <m:sty m:val="bi"/>
                      </m:rPr>
                      <w:rPr>
                        <w:rFonts w:ascii="Cambria Math" w:hAnsi="Cambria Math" w:cstheme="majorBidi"/>
                        <w:sz w:val="24"/>
                        <w:szCs w:val="24"/>
                        <w:lang w:eastAsia="zh-CN"/>
                      </w:rPr>
                      <m:t xml:space="preserve">Ω </m:t>
                    </m:r>
                  </m:e>
                  <m:sub>
                    <m:r>
                      <m:rPr>
                        <m:sty m:val="p"/>
                      </m:rPr>
                      <w:rPr>
                        <w:rFonts w:ascii="Cambria Math" w:hAnsi="Cambria Math" w:cstheme="majorBidi"/>
                        <w:sz w:val="24"/>
                        <w:szCs w:val="24"/>
                        <w:lang w:eastAsia="zh-CN"/>
                      </w:rPr>
                      <m:t>Z</m:t>
                    </m:r>
                  </m:sub>
                </m:sSub>
              </m:den>
            </m:f>
          </m:e>
        </m:d>
        <m:r>
          <w:rPr>
            <w:rFonts w:ascii="Cambria Math" w:hAnsi="Cambria Math" w:cstheme="majorBidi"/>
            <w:sz w:val="24"/>
            <w:szCs w:val="24"/>
            <w:lang w:eastAsia="zh-CN"/>
          </w:rPr>
          <m:t xml:space="preserve"> ×100</m:t>
        </m:r>
      </m:oMath>
      <w:r w:rsidRPr="00064C85">
        <w:rPr>
          <w:rFonts w:asciiTheme="majorBidi" w:hAnsiTheme="majorBidi" w:cstheme="majorBidi"/>
          <w:sz w:val="24"/>
          <w:szCs w:val="24"/>
          <w:lang w:eastAsia="zh-CN"/>
        </w:rPr>
        <w:t xml:space="preserve">                                                                          (14)</w:t>
      </w:r>
    </w:p>
    <w:p w14:paraId="55A715DA" w14:textId="7E25D9AD" w:rsidR="00127C3A" w:rsidRPr="00064C85" w:rsidRDefault="00127C3A" w:rsidP="004B65A5">
      <w:pPr>
        <w:pStyle w:val="figure"/>
        <w:rPr>
          <w:rFonts w:asciiTheme="majorBidi" w:hAnsiTheme="majorBidi" w:cstheme="majorBidi"/>
          <w:sz w:val="24"/>
          <w:szCs w:val="24"/>
        </w:rPr>
      </w:pPr>
      <w:r w:rsidRPr="00064C85">
        <w:rPr>
          <w:rFonts w:asciiTheme="majorBidi" w:hAnsiTheme="majorBidi" w:cstheme="majorBidi"/>
          <w:noProof/>
          <w:sz w:val="24"/>
          <w:szCs w:val="24"/>
        </w:rPr>
        <w:lastRenderedPageBreak/>
        <w:drawing>
          <wp:inline distT="0" distB="0" distL="0" distR="0" wp14:anchorId="024AF5D7" wp14:editId="4FEE0A6C">
            <wp:extent cx="4927712" cy="2910840"/>
            <wp:effectExtent l="0" t="0" r="6350" b="381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87063" cy="2945899"/>
                    </a:xfrm>
                    <a:prstGeom prst="rect">
                      <a:avLst/>
                    </a:prstGeom>
                    <a:noFill/>
                    <a:ln>
                      <a:noFill/>
                    </a:ln>
                  </pic:spPr>
                </pic:pic>
              </a:graphicData>
            </a:graphic>
          </wp:inline>
        </w:drawing>
      </w:r>
    </w:p>
    <w:p w14:paraId="394828EE" w14:textId="77777777" w:rsidR="00DB2FBA" w:rsidRPr="00064C85" w:rsidRDefault="00DB2FBA" w:rsidP="00DB2FBA">
      <w:pPr>
        <w:pStyle w:val="NoSpacing"/>
        <w:bidi w:val="0"/>
        <w:rPr>
          <w:rFonts w:asciiTheme="majorBidi" w:hAnsiTheme="majorBidi" w:cstheme="majorBidi"/>
          <w:sz w:val="24"/>
          <w:szCs w:val="24"/>
          <w:lang w:eastAsia="zh-CN"/>
        </w:rPr>
      </w:pPr>
    </w:p>
    <w:p w14:paraId="7217EFF2" w14:textId="7A12AB72" w:rsidR="00027D4B" w:rsidRPr="00064C85" w:rsidRDefault="00127C3A" w:rsidP="00027D4B">
      <w:pPr>
        <w:jc w:val="center"/>
        <w:rPr>
          <w:rFonts w:asciiTheme="majorBidi" w:hAnsiTheme="majorBidi" w:cstheme="majorBidi"/>
          <w:sz w:val="24"/>
          <w:szCs w:val="24"/>
          <w:lang w:eastAsia="zh-CN"/>
        </w:rPr>
      </w:pPr>
      <w:r w:rsidRPr="00064C85">
        <w:rPr>
          <w:rFonts w:asciiTheme="majorBidi" w:hAnsiTheme="majorBidi" w:cstheme="majorBidi"/>
          <w:sz w:val="24"/>
          <w:szCs w:val="24"/>
          <w:lang w:eastAsia="zh-CN"/>
        </w:rPr>
        <w:t>Figure 14</w:t>
      </w:r>
      <w:r w:rsidR="004B65A5" w:rsidRPr="00064C85">
        <w:rPr>
          <w:rFonts w:asciiTheme="majorBidi" w:hAnsiTheme="majorBidi" w:cstheme="majorBidi"/>
          <w:sz w:val="24"/>
          <w:szCs w:val="24"/>
          <w:lang w:eastAsia="zh-CN"/>
        </w:rPr>
        <w:t>:</w:t>
      </w:r>
      <w:r w:rsidRPr="00064C85">
        <w:rPr>
          <w:rFonts w:asciiTheme="majorBidi" w:hAnsiTheme="majorBidi" w:cstheme="majorBidi"/>
          <w:sz w:val="24"/>
          <w:szCs w:val="24"/>
          <w:lang w:eastAsia="zh-CN"/>
        </w:rPr>
        <w:t xml:space="preserve"> Comparison of the variation of the airflow distribution coefficient (</w:t>
      </w:r>
      <w:r w:rsidRPr="00064C85">
        <w:rPr>
          <w:rFonts w:asciiTheme="majorBidi" w:eastAsia="Cambria Math" w:hAnsiTheme="majorBidi" w:cstheme="majorBidi"/>
          <w:i/>
          <w:iCs/>
          <w:sz w:val="24"/>
          <w:szCs w:val="24"/>
          <w:lang w:eastAsia="zh-CN"/>
        </w:rPr>
        <w:t>Ω</w:t>
      </w:r>
      <w:r w:rsidRPr="00064C85">
        <w:rPr>
          <w:rFonts w:asciiTheme="majorBidi" w:hAnsiTheme="majorBidi" w:cstheme="majorBidi"/>
          <w:sz w:val="24"/>
          <w:szCs w:val="24"/>
          <w:lang w:eastAsia="zh-CN"/>
        </w:rPr>
        <w:t xml:space="preserve">) with the </w:t>
      </w:r>
      <w:r w:rsidRPr="00064C85">
        <w:rPr>
          <w:rFonts w:asciiTheme="majorBidi" w:eastAsia="Cambria Math" w:hAnsiTheme="majorBidi" w:cstheme="majorBidi"/>
          <w:i/>
          <w:sz w:val="24"/>
          <w:szCs w:val="24"/>
          <w:lang w:eastAsia="zh-CN"/>
        </w:rPr>
        <w:t>Re</w:t>
      </w:r>
      <w:r w:rsidRPr="00064C85">
        <w:rPr>
          <w:rFonts w:asciiTheme="majorBidi" w:hAnsiTheme="majorBidi" w:cstheme="majorBidi"/>
          <w:sz w:val="24"/>
          <w:szCs w:val="24"/>
          <w:lang w:eastAsia="zh-CN"/>
        </w:rPr>
        <w:t xml:space="preserve">ynolds number for </w:t>
      </w:r>
      <w:r w:rsidRPr="00064C85">
        <w:rPr>
          <w:rFonts w:asciiTheme="majorBidi" w:eastAsia="Cambria Math" w:hAnsiTheme="majorBidi" w:cstheme="majorBidi"/>
          <w:i/>
          <w:sz w:val="24"/>
          <w:szCs w:val="24"/>
          <w:lang w:eastAsia="zh-CN"/>
        </w:rPr>
        <w:t>U</w:t>
      </w:r>
      <w:r w:rsidRPr="00064C85">
        <w:rPr>
          <w:rFonts w:asciiTheme="majorBidi" w:hAnsiTheme="majorBidi" w:cstheme="majorBidi"/>
          <w:sz w:val="24"/>
          <w:szCs w:val="24"/>
          <w:lang w:eastAsia="zh-CN"/>
        </w:rPr>
        <w:t xml:space="preserve">- and </w:t>
      </w:r>
      <w:r w:rsidRPr="00064C85">
        <w:rPr>
          <w:rFonts w:asciiTheme="majorBidi" w:eastAsia="Cambria Math" w:hAnsiTheme="majorBidi" w:cstheme="majorBidi"/>
          <w:i/>
          <w:sz w:val="24"/>
          <w:szCs w:val="24"/>
          <w:lang w:eastAsia="zh-CN"/>
        </w:rPr>
        <w:t>Z</w:t>
      </w:r>
      <w:r w:rsidRPr="00064C85">
        <w:rPr>
          <w:rFonts w:asciiTheme="majorBidi" w:hAnsiTheme="majorBidi" w:cstheme="majorBidi"/>
          <w:sz w:val="24"/>
          <w:szCs w:val="24"/>
          <w:lang w:eastAsia="zh-CN"/>
        </w:rPr>
        <w:t xml:space="preserve">-type configurations and the percentage improvement between </w:t>
      </w:r>
      <w:r w:rsidRPr="00064C85">
        <w:rPr>
          <w:rFonts w:asciiTheme="majorBidi" w:eastAsia="Cambria Math" w:hAnsiTheme="majorBidi" w:cstheme="majorBidi"/>
          <w:i/>
          <w:sz w:val="24"/>
          <w:szCs w:val="24"/>
          <w:lang w:eastAsia="zh-CN"/>
        </w:rPr>
        <w:t>Z</w:t>
      </w:r>
      <w:r w:rsidRPr="00064C85">
        <w:rPr>
          <w:rFonts w:asciiTheme="majorBidi" w:hAnsiTheme="majorBidi" w:cstheme="majorBidi"/>
          <w:sz w:val="24"/>
          <w:szCs w:val="24"/>
          <w:lang w:eastAsia="zh-CN"/>
        </w:rPr>
        <w:t xml:space="preserve">- and </w:t>
      </w:r>
      <w:r w:rsidRPr="00064C85">
        <w:rPr>
          <w:rFonts w:asciiTheme="majorBidi" w:eastAsia="Cambria Math" w:hAnsiTheme="majorBidi" w:cstheme="majorBidi"/>
          <w:i/>
          <w:sz w:val="24"/>
          <w:szCs w:val="24"/>
          <w:lang w:eastAsia="zh-CN"/>
        </w:rPr>
        <w:t>U</w:t>
      </w:r>
      <w:r w:rsidRPr="00064C85">
        <w:rPr>
          <w:rFonts w:asciiTheme="majorBidi" w:hAnsiTheme="majorBidi" w:cstheme="majorBidi"/>
          <w:sz w:val="24"/>
          <w:szCs w:val="24"/>
          <w:lang w:eastAsia="zh-CN"/>
        </w:rPr>
        <w:t>-type EAHE configurations.</w:t>
      </w:r>
    </w:p>
    <w:p w14:paraId="3962431C" w14:textId="7081D314" w:rsidR="00835FE6" w:rsidRPr="00064C85" w:rsidRDefault="00835FE6" w:rsidP="001C5C7F">
      <w:pPr>
        <w:pStyle w:val="figure"/>
        <w:rPr>
          <w:rFonts w:asciiTheme="majorBidi" w:eastAsiaTheme="minorEastAsia" w:hAnsiTheme="majorBidi" w:cstheme="majorBidi"/>
          <w:sz w:val="24"/>
          <w:szCs w:val="24"/>
        </w:rPr>
      </w:pPr>
      <w:r w:rsidRPr="00064C85">
        <w:rPr>
          <w:rFonts w:asciiTheme="majorBidi" w:hAnsiTheme="majorBidi" w:cstheme="majorBidi"/>
          <w:noProof/>
          <w:sz w:val="24"/>
          <w:szCs w:val="24"/>
        </w:rPr>
        <w:drawing>
          <wp:inline distT="0" distB="0" distL="0" distR="0" wp14:anchorId="0F4254A7" wp14:editId="2B9A9D17">
            <wp:extent cx="4823302" cy="2811780"/>
            <wp:effectExtent l="0" t="0" r="0" b="762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66777" cy="2837124"/>
                    </a:xfrm>
                    <a:prstGeom prst="rect">
                      <a:avLst/>
                    </a:prstGeom>
                    <a:noFill/>
                    <a:ln>
                      <a:noFill/>
                    </a:ln>
                  </pic:spPr>
                </pic:pic>
              </a:graphicData>
            </a:graphic>
          </wp:inline>
        </w:drawing>
      </w:r>
    </w:p>
    <w:p w14:paraId="5FDB593E" w14:textId="77777777" w:rsidR="00DB2FBA" w:rsidRPr="00064C85" w:rsidRDefault="00DB2FBA" w:rsidP="00DB2FBA">
      <w:pPr>
        <w:pStyle w:val="NoSpacing"/>
        <w:bidi w:val="0"/>
        <w:rPr>
          <w:rFonts w:asciiTheme="majorBidi" w:hAnsiTheme="majorBidi" w:cstheme="majorBidi"/>
          <w:sz w:val="24"/>
          <w:szCs w:val="24"/>
          <w:lang w:eastAsia="zh-CN"/>
        </w:rPr>
      </w:pPr>
    </w:p>
    <w:p w14:paraId="09B56723" w14:textId="65895052" w:rsidR="00835FE6" w:rsidRPr="00064C85" w:rsidRDefault="00835FE6" w:rsidP="00835FE6">
      <w:pPr>
        <w:ind w:firstLineChars="100" w:firstLine="240"/>
        <w:jc w:val="center"/>
        <w:rPr>
          <w:rFonts w:asciiTheme="majorBidi" w:hAnsiTheme="majorBidi" w:cstheme="majorBidi"/>
          <w:sz w:val="24"/>
          <w:szCs w:val="24"/>
          <w:lang w:eastAsia="zh-CN"/>
        </w:rPr>
      </w:pPr>
      <w:r w:rsidRPr="00064C85">
        <w:rPr>
          <w:rFonts w:asciiTheme="majorBidi" w:hAnsiTheme="majorBidi" w:cstheme="majorBidi"/>
          <w:sz w:val="24"/>
          <w:szCs w:val="24"/>
          <w:lang w:eastAsia="zh-CN"/>
        </w:rPr>
        <w:t>Figure 15</w:t>
      </w:r>
      <w:r w:rsidR="001C5C7F" w:rsidRPr="00064C85">
        <w:rPr>
          <w:rFonts w:asciiTheme="majorBidi" w:hAnsiTheme="majorBidi" w:cstheme="majorBidi"/>
          <w:sz w:val="24"/>
          <w:szCs w:val="24"/>
          <w:lang w:eastAsia="zh-CN"/>
        </w:rPr>
        <w:t>:</w:t>
      </w:r>
      <w:r w:rsidRPr="00064C85">
        <w:rPr>
          <w:rFonts w:asciiTheme="majorBidi" w:hAnsiTheme="majorBidi" w:cstheme="majorBidi"/>
          <w:sz w:val="24"/>
          <w:szCs w:val="24"/>
          <w:lang w:eastAsia="zh-CN"/>
        </w:rPr>
        <w:t xml:space="preserve"> Comparison of total pressure losses and its percentage reduction between </w:t>
      </w:r>
      <w:r w:rsidRPr="00064C85">
        <w:rPr>
          <w:rFonts w:asciiTheme="majorBidi" w:eastAsia="Cambria Math" w:hAnsiTheme="majorBidi" w:cstheme="majorBidi"/>
          <w:i/>
          <w:sz w:val="24"/>
          <w:szCs w:val="24"/>
          <w:lang w:eastAsia="zh-CN"/>
        </w:rPr>
        <w:t>Z</w:t>
      </w:r>
      <w:r w:rsidRPr="00064C85">
        <w:rPr>
          <w:rFonts w:asciiTheme="majorBidi" w:hAnsiTheme="majorBidi" w:cstheme="majorBidi"/>
          <w:sz w:val="24"/>
          <w:szCs w:val="24"/>
          <w:lang w:eastAsia="zh-CN"/>
        </w:rPr>
        <w:t xml:space="preserve">-type and </w:t>
      </w:r>
      <w:r w:rsidRPr="00064C85">
        <w:rPr>
          <w:rFonts w:asciiTheme="majorBidi" w:eastAsia="Cambria Math" w:hAnsiTheme="majorBidi" w:cstheme="majorBidi"/>
          <w:i/>
          <w:sz w:val="24"/>
          <w:szCs w:val="24"/>
          <w:lang w:eastAsia="zh-CN"/>
        </w:rPr>
        <w:t>U</w:t>
      </w:r>
      <w:r w:rsidRPr="00064C85">
        <w:rPr>
          <w:rFonts w:asciiTheme="majorBidi" w:hAnsiTheme="majorBidi" w:cstheme="majorBidi"/>
          <w:sz w:val="24"/>
          <w:szCs w:val="24"/>
          <w:lang w:eastAsia="zh-CN"/>
        </w:rPr>
        <w:t xml:space="preserve">-type EAHE configurations at different </w:t>
      </w:r>
      <w:r w:rsidRPr="00064C85">
        <w:rPr>
          <w:rFonts w:asciiTheme="majorBidi" w:eastAsia="Cambria Math" w:hAnsiTheme="majorBidi" w:cstheme="majorBidi"/>
          <w:i/>
          <w:sz w:val="24"/>
          <w:szCs w:val="24"/>
          <w:lang w:eastAsia="zh-CN"/>
        </w:rPr>
        <w:t>Re</w:t>
      </w:r>
      <w:r w:rsidRPr="00064C85">
        <w:rPr>
          <w:rFonts w:asciiTheme="majorBidi" w:hAnsiTheme="majorBidi" w:cstheme="majorBidi"/>
          <w:sz w:val="24"/>
          <w:szCs w:val="24"/>
          <w:lang w:eastAsia="zh-CN"/>
        </w:rPr>
        <w:t>ynolds numbers.</w:t>
      </w:r>
    </w:p>
    <w:p w14:paraId="5A7B2C08" w14:textId="62DFDA23" w:rsidR="00027D4B" w:rsidRPr="00064C85" w:rsidRDefault="00027D4B" w:rsidP="00027D4B">
      <w:pPr>
        <w:jc w:val="both"/>
        <w:rPr>
          <w:rFonts w:asciiTheme="majorBidi" w:hAnsiTheme="majorBidi" w:cstheme="majorBidi"/>
          <w:sz w:val="24"/>
          <w:szCs w:val="24"/>
          <w:lang w:eastAsia="zh-CN"/>
        </w:rPr>
      </w:pPr>
      <w:bookmarkStart w:id="4" w:name="_Hlk212002686"/>
      <w:r w:rsidRPr="00064C85">
        <w:rPr>
          <w:rFonts w:asciiTheme="majorBidi" w:hAnsiTheme="majorBidi" w:cstheme="majorBidi"/>
          <w:sz w:val="24"/>
          <w:szCs w:val="24"/>
          <w:lang w:eastAsia="zh-CN"/>
        </w:rPr>
        <w:t xml:space="preserve">Figure 15 illustrates the total pressure loss for the </w:t>
      </w:r>
      <w:r w:rsidRPr="00064C85">
        <w:rPr>
          <w:rFonts w:asciiTheme="majorBidi" w:eastAsia="Cambria Math" w:hAnsiTheme="majorBidi" w:cstheme="majorBidi"/>
          <w:i/>
          <w:sz w:val="24"/>
          <w:szCs w:val="24"/>
          <w:lang w:eastAsia="zh-CN"/>
        </w:rPr>
        <w:t>Z</w:t>
      </w:r>
      <w:r w:rsidRPr="00064C85">
        <w:rPr>
          <w:rFonts w:asciiTheme="majorBidi" w:hAnsiTheme="majorBidi" w:cstheme="majorBidi"/>
          <w:sz w:val="24"/>
          <w:szCs w:val="24"/>
          <w:lang w:eastAsia="zh-CN"/>
        </w:rPr>
        <w:t xml:space="preserve">-type and </w:t>
      </w:r>
      <w:r w:rsidRPr="00064C85">
        <w:rPr>
          <w:rFonts w:asciiTheme="majorBidi" w:eastAsia="Cambria Math" w:hAnsiTheme="majorBidi" w:cstheme="majorBidi"/>
          <w:i/>
          <w:sz w:val="24"/>
          <w:szCs w:val="24"/>
          <w:lang w:eastAsia="zh-CN"/>
        </w:rPr>
        <w:t>U</w:t>
      </w:r>
      <w:r w:rsidRPr="00064C85">
        <w:rPr>
          <w:rFonts w:asciiTheme="majorBidi" w:hAnsiTheme="majorBidi" w:cstheme="majorBidi"/>
          <w:sz w:val="24"/>
          <w:szCs w:val="24"/>
          <w:lang w:eastAsia="zh-CN"/>
        </w:rPr>
        <w:t xml:space="preserve">-type EAHE setups at different </w:t>
      </w:r>
      <w:r w:rsidRPr="00064C85">
        <w:rPr>
          <w:rFonts w:asciiTheme="majorBidi" w:eastAsia="Cambria Math" w:hAnsiTheme="majorBidi" w:cstheme="majorBidi"/>
          <w:i/>
          <w:sz w:val="24"/>
          <w:szCs w:val="24"/>
          <w:lang w:eastAsia="zh-CN"/>
        </w:rPr>
        <w:t>Re</w:t>
      </w:r>
      <w:r w:rsidRPr="00064C85">
        <w:rPr>
          <w:rFonts w:asciiTheme="majorBidi" w:hAnsiTheme="majorBidi" w:cstheme="majorBidi"/>
          <w:sz w:val="24"/>
          <w:szCs w:val="24"/>
          <w:lang w:eastAsia="zh-CN"/>
        </w:rPr>
        <w:t>ynolds numbers. It also shows the relative reduction in total pressure loss (</w:t>
      </w:r>
      <w:r w:rsidRPr="00064C85">
        <w:rPr>
          <w:rFonts w:asciiTheme="majorBidi" w:eastAsia="Cambria Math" w:hAnsiTheme="majorBidi" w:cstheme="majorBidi"/>
          <w:i/>
          <w:sz w:val="24"/>
          <w:szCs w:val="24"/>
          <w:lang w:eastAsia="zh-CN"/>
        </w:rPr>
        <w:t>Δ</w:t>
      </w:r>
      <w:r w:rsidRPr="00064C85">
        <w:rPr>
          <w:rFonts w:asciiTheme="majorBidi" w:hAnsiTheme="majorBidi" w:cstheme="majorBidi"/>
          <w:sz w:val="24"/>
          <w:szCs w:val="24"/>
          <w:lang w:eastAsia="zh-CN"/>
        </w:rPr>
        <w:t xml:space="preserve">Pₜₒₜ %). The </w:t>
      </w:r>
      <w:r w:rsidRPr="00064C85">
        <w:rPr>
          <w:rFonts w:asciiTheme="majorBidi" w:eastAsia="Cambria Math" w:hAnsiTheme="majorBidi" w:cstheme="majorBidi"/>
          <w:i/>
          <w:sz w:val="24"/>
          <w:szCs w:val="24"/>
          <w:lang w:eastAsia="zh-CN"/>
        </w:rPr>
        <w:t>Z</w:t>
      </w:r>
      <w:r w:rsidRPr="00064C85">
        <w:rPr>
          <w:rFonts w:asciiTheme="majorBidi" w:hAnsiTheme="majorBidi" w:cstheme="majorBidi"/>
          <w:sz w:val="24"/>
          <w:szCs w:val="24"/>
          <w:lang w:eastAsia="zh-CN"/>
        </w:rPr>
        <w:t xml:space="preserve">-type loses roughly 1300 Pa of pressure at the greatest </w:t>
      </w:r>
      <w:r w:rsidRPr="00064C85">
        <w:rPr>
          <w:rFonts w:asciiTheme="majorBidi" w:eastAsia="Cambria Math" w:hAnsiTheme="majorBidi" w:cstheme="majorBidi"/>
          <w:i/>
          <w:sz w:val="24"/>
          <w:szCs w:val="24"/>
          <w:lang w:eastAsia="zh-CN"/>
        </w:rPr>
        <w:t>Re</w:t>
      </w:r>
      <w:r w:rsidRPr="00064C85">
        <w:rPr>
          <w:rFonts w:asciiTheme="majorBidi" w:hAnsiTheme="majorBidi" w:cstheme="majorBidi"/>
          <w:sz w:val="24"/>
          <w:szCs w:val="24"/>
          <w:lang w:eastAsia="zh-CN"/>
        </w:rPr>
        <w:t xml:space="preserve">ynolds number, whereas the </w:t>
      </w:r>
      <w:r w:rsidRPr="00064C85">
        <w:rPr>
          <w:rFonts w:asciiTheme="majorBidi" w:eastAsia="Cambria Math" w:hAnsiTheme="majorBidi" w:cstheme="majorBidi"/>
          <w:i/>
          <w:sz w:val="24"/>
          <w:szCs w:val="24"/>
          <w:lang w:eastAsia="zh-CN"/>
        </w:rPr>
        <w:t>U</w:t>
      </w:r>
      <w:r w:rsidRPr="00064C85">
        <w:rPr>
          <w:rFonts w:asciiTheme="majorBidi" w:hAnsiTheme="majorBidi" w:cstheme="majorBidi"/>
          <w:sz w:val="24"/>
          <w:szCs w:val="24"/>
          <w:lang w:eastAsia="zh-CN"/>
        </w:rPr>
        <w:t xml:space="preserve">-type loses just about 940 Pa. As the flow rate goes up, the differences become evident because of more friction and a longer flow path in the </w:t>
      </w:r>
      <w:r w:rsidRPr="00064C85">
        <w:rPr>
          <w:rFonts w:asciiTheme="majorBidi" w:eastAsia="Cambria Math" w:hAnsiTheme="majorBidi" w:cstheme="majorBidi"/>
          <w:i/>
          <w:sz w:val="24"/>
          <w:szCs w:val="24"/>
          <w:lang w:eastAsia="zh-CN"/>
        </w:rPr>
        <w:t>Z</w:t>
      </w:r>
      <w:r w:rsidRPr="00064C85">
        <w:rPr>
          <w:rFonts w:asciiTheme="majorBidi" w:hAnsiTheme="majorBidi" w:cstheme="majorBidi"/>
          <w:sz w:val="24"/>
          <w:szCs w:val="24"/>
          <w:lang w:eastAsia="zh-CN"/>
        </w:rPr>
        <w:t>-type configuration. The green curve indicates that the relative reduction in total pressure loss exceeds 28% at the highest flow rate, as calculated by Eq. (15):</w:t>
      </w:r>
    </w:p>
    <w:p w14:paraId="52F57C4A" w14:textId="06D526D9" w:rsidR="00027D4B" w:rsidRPr="00064C85" w:rsidRDefault="00F16D7C" w:rsidP="00027D4B">
      <w:pPr>
        <w:jc w:val="right"/>
        <w:rPr>
          <w:rFonts w:asciiTheme="majorBidi" w:hAnsiTheme="majorBidi" w:cstheme="majorBidi"/>
          <w:sz w:val="24"/>
          <w:szCs w:val="24"/>
          <w:lang w:eastAsia="zh-CN"/>
        </w:rPr>
      </w:pPr>
      <m:oMath>
        <m:sSub>
          <m:sSubPr>
            <m:ctrlPr>
              <w:rPr>
                <w:rFonts w:ascii="Cambria Math" w:hAnsi="Cambria Math" w:cstheme="majorBidi"/>
                <w:i/>
                <w:sz w:val="24"/>
                <w:szCs w:val="24"/>
                <w:lang w:eastAsia="zh-CN"/>
              </w:rPr>
            </m:ctrlPr>
          </m:sSubPr>
          <m:e>
            <m:r>
              <w:rPr>
                <w:rFonts w:ascii="Cambria Math" w:hAnsi="Cambria Math" w:cstheme="majorBidi"/>
                <w:sz w:val="24"/>
                <w:szCs w:val="24"/>
                <w:lang w:eastAsia="zh-CN"/>
              </w:rPr>
              <m:t>ΔP</m:t>
            </m:r>
          </m:e>
          <m:sub>
            <m:r>
              <w:rPr>
                <w:rFonts w:ascii="Cambria Math" w:hAnsi="Cambria Math" w:cstheme="majorBidi"/>
                <w:sz w:val="24"/>
                <w:szCs w:val="24"/>
                <w:lang w:eastAsia="zh-CN"/>
              </w:rPr>
              <m:t>tot</m:t>
            </m:r>
          </m:sub>
        </m:sSub>
        <w:bookmarkEnd w:id="4"/>
        <m:r>
          <w:rPr>
            <w:rFonts w:ascii="Cambria Math" w:hAnsi="Cambria Math" w:cstheme="majorBidi"/>
            <w:sz w:val="24"/>
            <w:szCs w:val="24"/>
            <w:lang w:eastAsia="zh-CN"/>
          </w:rPr>
          <m:t xml:space="preserve"> % = </m:t>
        </m:r>
        <m:d>
          <m:dPr>
            <m:begChr m:val="|"/>
            <m:endChr m:val="|"/>
            <m:ctrlPr>
              <w:rPr>
                <w:rFonts w:ascii="Cambria Math" w:hAnsi="Cambria Math" w:cstheme="majorBidi"/>
                <w:i/>
                <w:sz w:val="24"/>
                <w:szCs w:val="24"/>
                <w:lang w:eastAsia="zh-CN"/>
              </w:rPr>
            </m:ctrlPr>
          </m:dPr>
          <m:e>
            <m:f>
              <m:fPr>
                <m:ctrlPr>
                  <w:rPr>
                    <w:rFonts w:ascii="Cambria Math" w:hAnsi="Cambria Math" w:cstheme="majorBidi"/>
                    <w:i/>
                    <w:sz w:val="24"/>
                    <w:szCs w:val="24"/>
                    <w:lang w:eastAsia="zh-CN"/>
                  </w:rPr>
                </m:ctrlPr>
              </m:fPr>
              <m:num>
                <m:d>
                  <m:dPr>
                    <m:ctrlPr>
                      <w:rPr>
                        <w:rFonts w:ascii="Cambria Math" w:hAnsi="Cambria Math" w:cstheme="majorBidi"/>
                        <w:i/>
                        <w:sz w:val="24"/>
                        <w:szCs w:val="24"/>
                        <w:lang w:eastAsia="zh-CN"/>
                      </w:rPr>
                    </m:ctrlPr>
                  </m:dPr>
                  <m:e>
                    <m:sSub>
                      <m:sSubPr>
                        <m:ctrlPr>
                          <w:rPr>
                            <w:rFonts w:ascii="Cambria Math" w:hAnsi="Cambria Math" w:cstheme="majorBidi"/>
                            <w:i/>
                            <w:sz w:val="24"/>
                            <w:szCs w:val="24"/>
                            <w:lang w:eastAsia="zh-CN"/>
                          </w:rPr>
                        </m:ctrlPr>
                      </m:sSubPr>
                      <m:e>
                        <m:sSub>
                          <m:sSubPr>
                            <m:ctrlPr>
                              <w:rPr>
                                <w:rFonts w:ascii="Cambria Math" w:hAnsi="Cambria Math" w:cstheme="majorBidi"/>
                                <w:i/>
                                <w:sz w:val="24"/>
                                <w:szCs w:val="24"/>
                                <w:lang w:eastAsia="zh-CN"/>
                              </w:rPr>
                            </m:ctrlPr>
                          </m:sSubPr>
                          <m:e>
                            <m:r>
                              <w:rPr>
                                <w:rFonts w:ascii="Cambria Math" w:hAnsi="Cambria Math" w:cstheme="majorBidi"/>
                                <w:sz w:val="24"/>
                                <w:szCs w:val="24"/>
                                <w:lang w:eastAsia="zh-CN"/>
                              </w:rPr>
                              <m:t>ΔP</m:t>
                            </m:r>
                          </m:e>
                          <m:sub>
                            <m:r>
                              <w:rPr>
                                <w:rFonts w:ascii="Cambria Math" w:hAnsi="Cambria Math" w:cstheme="majorBidi"/>
                                <w:sz w:val="24"/>
                                <w:szCs w:val="24"/>
                                <w:lang w:eastAsia="zh-CN"/>
                              </w:rPr>
                              <m:t>tot</m:t>
                            </m:r>
                          </m:sub>
                        </m:sSub>
                        <m:r>
                          <w:rPr>
                            <w:rFonts w:ascii="Cambria Math" w:hAnsi="Cambria Math" w:cstheme="majorBidi"/>
                            <w:sz w:val="24"/>
                            <w:szCs w:val="24"/>
                            <w:lang w:eastAsia="zh-CN"/>
                          </w:rPr>
                          <m:t>,</m:t>
                        </m:r>
                      </m:e>
                      <m:sub>
                        <m:r>
                          <m:rPr>
                            <m:sty m:val="p"/>
                          </m:rPr>
                          <w:rPr>
                            <w:rFonts w:ascii="Cambria Math" w:hAnsi="Cambria Math" w:cstheme="majorBidi"/>
                            <w:sz w:val="24"/>
                            <w:szCs w:val="24"/>
                            <w:lang w:eastAsia="zh-CN"/>
                          </w:rPr>
                          <m:t>U</m:t>
                        </m:r>
                      </m:sub>
                    </m:sSub>
                    <m:r>
                      <w:rPr>
                        <w:rFonts w:ascii="Cambria Math" w:hAnsi="Cambria Math" w:cstheme="majorBidi"/>
                        <w:sz w:val="24"/>
                        <w:szCs w:val="24"/>
                        <w:lang w:eastAsia="zh-CN"/>
                      </w:rPr>
                      <m:t>-</m:t>
                    </m:r>
                    <m:r>
                      <w:rPr>
                        <w:rFonts w:ascii="Cambria Math" w:hAnsi="Cambria Math" w:cstheme="majorBidi"/>
                        <w:sz w:val="24"/>
                        <w:szCs w:val="24"/>
                        <w:lang w:eastAsia="zh-CN"/>
                      </w:rPr>
                      <m:t xml:space="preserve"> </m:t>
                    </m:r>
                    <m:sSub>
                      <m:sSubPr>
                        <m:ctrlPr>
                          <w:rPr>
                            <w:rFonts w:ascii="Cambria Math" w:hAnsi="Cambria Math" w:cstheme="majorBidi"/>
                            <w:i/>
                            <w:sz w:val="24"/>
                            <w:szCs w:val="24"/>
                            <w:lang w:eastAsia="zh-CN"/>
                          </w:rPr>
                        </m:ctrlPr>
                      </m:sSubPr>
                      <m:e>
                        <m:sSub>
                          <m:sSubPr>
                            <m:ctrlPr>
                              <w:rPr>
                                <w:rFonts w:ascii="Cambria Math" w:hAnsi="Cambria Math" w:cstheme="majorBidi"/>
                                <w:i/>
                                <w:sz w:val="24"/>
                                <w:szCs w:val="24"/>
                                <w:lang w:eastAsia="zh-CN"/>
                              </w:rPr>
                            </m:ctrlPr>
                          </m:sSubPr>
                          <m:e>
                            <m:r>
                              <w:rPr>
                                <w:rFonts w:ascii="Cambria Math" w:hAnsi="Cambria Math" w:cstheme="majorBidi"/>
                                <w:sz w:val="24"/>
                                <w:szCs w:val="24"/>
                                <w:lang w:eastAsia="zh-CN"/>
                              </w:rPr>
                              <m:t>ΔP</m:t>
                            </m:r>
                          </m:e>
                          <m:sub>
                            <m:r>
                              <w:rPr>
                                <w:rFonts w:ascii="Cambria Math" w:hAnsi="Cambria Math" w:cstheme="majorBidi"/>
                                <w:sz w:val="24"/>
                                <w:szCs w:val="24"/>
                                <w:lang w:eastAsia="zh-CN"/>
                              </w:rPr>
                              <m:t>tot</m:t>
                            </m:r>
                          </m:sub>
                        </m:sSub>
                        <m:r>
                          <w:rPr>
                            <w:rFonts w:ascii="Cambria Math" w:hAnsi="Cambria Math" w:cstheme="majorBidi"/>
                            <w:sz w:val="24"/>
                            <w:szCs w:val="24"/>
                            <w:lang w:eastAsia="zh-CN"/>
                          </w:rPr>
                          <m:t>,</m:t>
                        </m:r>
                      </m:e>
                      <m:sub>
                        <m:r>
                          <m:rPr>
                            <m:sty m:val="p"/>
                          </m:rPr>
                          <w:rPr>
                            <w:rFonts w:ascii="Cambria Math" w:hAnsi="Cambria Math" w:cstheme="majorBidi"/>
                            <w:sz w:val="24"/>
                            <w:szCs w:val="24"/>
                            <w:lang w:eastAsia="zh-CN"/>
                          </w:rPr>
                          <m:t>Z</m:t>
                        </m:r>
                      </m:sub>
                    </m:sSub>
                  </m:e>
                </m:d>
              </m:num>
              <m:den>
                <m:sSub>
                  <m:sSubPr>
                    <m:ctrlPr>
                      <w:rPr>
                        <w:rFonts w:ascii="Cambria Math" w:hAnsi="Cambria Math" w:cstheme="majorBidi"/>
                        <w:i/>
                        <w:sz w:val="24"/>
                        <w:szCs w:val="24"/>
                        <w:lang w:eastAsia="zh-CN"/>
                      </w:rPr>
                    </m:ctrlPr>
                  </m:sSubPr>
                  <m:e>
                    <m:sSub>
                      <m:sSubPr>
                        <m:ctrlPr>
                          <w:rPr>
                            <w:rFonts w:ascii="Cambria Math" w:hAnsi="Cambria Math" w:cstheme="majorBidi"/>
                            <w:i/>
                            <w:sz w:val="24"/>
                            <w:szCs w:val="24"/>
                            <w:lang w:eastAsia="zh-CN"/>
                          </w:rPr>
                        </m:ctrlPr>
                      </m:sSubPr>
                      <m:e>
                        <m:r>
                          <w:rPr>
                            <w:rFonts w:ascii="Cambria Math" w:hAnsi="Cambria Math" w:cstheme="majorBidi"/>
                            <w:sz w:val="24"/>
                            <w:szCs w:val="24"/>
                            <w:lang w:eastAsia="zh-CN"/>
                          </w:rPr>
                          <m:t>ΔP</m:t>
                        </m:r>
                      </m:e>
                      <m:sub>
                        <m:r>
                          <w:rPr>
                            <w:rFonts w:ascii="Cambria Math" w:hAnsi="Cambria Math" w:cstheme="majorBidi"/>
                            <w:sz w:val="24"/>
                            <w:szCs w:val="24"/>
                            <w:lang w:eastAsia="zh-CN"/>
                          </w:rPr>
                          <m:t>tot</m:t>
                        </m:r>
                      </m:sub>
                    </m:sSub>
                    <m:r>
                      <w:rPr>
                        <w:rFonts w:ascii="Cambria Math" w:hAnsi="Cambria Math" w:cstheme="majorBidi"/>
                        <w:sz w:val="24"/>
                        <w:szCs w:val="24"/>
                        <w:lang w:eastAsia="zh-CN"/>
                      </w:rPr>
                      <m:t>,</m:t>
                    </m:r>
                  </m:e>
                  <m:sub>
                    <m:r>
                      <m:rPr>
                        <m:sty m:val="p"/>
                      </m:rPr>
                      <w:rPr>
                        <w:rFonts w:ascii="Cambria Math" w:hAnsi="Cambria Math" w:cstheme="majorBidi"/>
                        <w:sz w:val="24"/>
                        <w:szCs w:val="24"/>
                        <w:lang w:eastAsia="zh-CN"/>
                      </w:rPr>
                      <m:t>Z</m:t>
                    </m:r>
                  </m:sub>
                </m:sSub>
              </m:den>
            </m:f>
          </m:e>
        </m:d>
        <m:r>
          <w:rPr>
            <w:rFonts w:ascii="Cambria Math" w:hAnsi="Cambria Math" w:cstheme="majorBidi"/>
            <w:sz w:val="24"/>
            <w:szCs w:val="24"/>
            <w:lang w:eastAsia="zh-CN"/>
          </w:rPr>
          <m:t>× 100</m:t>
        </m:r>
      </m:oMath>
      <w:r w:rsidR="00027D4B" w:rsidRPr="00064C85">
        <w:rPr>
          <w:rFonts w:asciiTheme="majorBidi" w:hAnsiTheme="majorBidi" w:cstheme="majorBidi"/>
          <w:sz w:val="24"/>
          <w:szCs w:val="24"/>
          <w:lang w:eastAsia="zh-CN"/>
        </w:rPr>
        <w:t xml:space="preserve">                                                               (15)</w:t>
      </w:r>
    </w:p>
    <w:p w14:paraId="0D96DC21" w14:textId="39185A25" w:rsidR="00027D4B" w:rsidRPr="00064C85" w:rsidRDefault="00027D4B" w:rsidP="00027D4B">
      <w:pPr>
        <w:jc w:val="both"/>
        <w:rPr>
          <w:rFonts w:asciiTheme="majorBidi" w:hAnsiTheme="majorBidi" w:cstheme="majorBidi"/>
          <w:sz w:val="24"/>
          <w:szCs w:val="24"/>
          <w:lang w:eastAsia="zh-CN"/>
        </w:rPr>
      </w:pPr>
      <w:r w:rsidRPr="00064C85">
        <w:rPr>
          <w:rFonts w:asciiTheme="majorBidi" w:hAnsiTheme="majorBidi" w:cstheme="majorBidi"/>
          <w:sz w:val="24"/>
          <w:szCs w:val="24"/>
          <w:lang w:eastAsia="zh-CN"/>
        </w:rPr>
        <w:t xml:space="preserve">These results </w:t>
      </w:r>
      <w:proofErr w:type="gramStart"/>
      <w:r w:rsidRPr="00064C85">
        <w:rPr>
          <w:rFonts w:asciiTheme="majorBidi" w:hAnsiTheme="majorBidi" w:cstheme="majorBidi"/>
          <w:sz w:val="24"/>
          <w:szCs w:val="24"/>
          <w:lang w:eastAsia="zh-CN"/>
        </w:rPr>
        <w:t>indicates</w:t>
      </w:r>
      <w:proofErr w:type="gramEnd"/>
      <w:r w:rsidRPr="00064C85">
        <w:rPr>
          <w:rFonts w:asciiTheme="majorBidi" w:hAnsiTheme="majorBidi" w:cstheme="majorBidi"/>
          <w:sz w:val="24"/>
          <w:szCs w:val="24"/>
          <w:lang w:eastAsia="zh-CN"/>
        </w:rPr>
        <w:t xml:space="preserve"> that the </w:t>
      </w:r>
      <w:r w:rsidRPr="00064C85">
        <w:rPr>
          <w:rFonts w:asciiTheme="majorBidi" w:eastAsia="Cambria Math" w:hAnsiTheme="majorBidi" w:cstheme="majorBidi"/>
          <w:i/>
          <w:sz w:val="24"/>
          <w:szCs w:val="24"/>
          <w:lang w:eastAsia="zh-CN"/>
        </w:rPr>
        <w:t>U</w:t>
      </w:r>
      <w:r w:rsidRPr="00064C85">
        <w:rPr>
          <w:rFonts w:asciiTheme="majorBidi" w:hAnsiTheme="majorBidi" w:cstheme="majorBidi"/>
          <w:sz w:val="24"/>
          <w:szCs w:val="24"/>
          <w:lang w:eastAsia="zh-CN"/>
        </w:rPr>
        <w:t xml:space="preserve">-type configuration looks to have a hydraulic advantage since the pressure losses are always reduced, no matter what the operating conditions are When </w:t>
      </w:r>
      <w:r w:rsidRPr="00064C85">
        <w:rPr>
          <w:rFonts w:asciiTheme="majorBidi" w:eastAsia="Cambria Math" w:hAnsiTheme="majorBidi" w:cstheme="majorBidi"/>
          <w:i/>
          <w:sz w:val="24"/>
          <w:szCs w:val="24"/>
          <w:lang w:eastAsia="zh-CN"/>
        </w:rPr>
        <w:t>Re</w:t>
      </w:r>
      <w:r w:rsidRPr="00064C85">
        <w:rPr>
          <w:rFonts w:asciiTheme="majorBidi" w:hAnsiTheme="majorBidi" w:cstheme="majorBidi"/>
          <w:sz w:val="24"/>
          <w:szCs w:val="24"/>
          <w:lang w:eastAsia="zh-CN"/>
        </w:rPr>
        <w:t xml:space="preserve">ynolds numbers are high and pressure losses have a large influence on how well a hydraulic system performs and its power is consumed, the </w:t>
      </w:r>
      <w:r w:rsidRPr="00064C85">
        <w:rPr>
          <w:rFonts w:asciiTheme="majorBidi" w:eastAsia="Cambria Math" w:hAnsiTheme="majorBidi" w:cstheme="majorBidi"/>
          <w:i/>
          <w:sz w:val="24"/>
          <w:szCs w:val="24"/>
          <w:lang w:eastAsia="zh-CN"/>
        </w:rPr>
        <w:t>U</w:t>
      </w:r>
      <w:r w:rsidRPr="00064C85">
        <w:rPr>
          <w:rFonts w:asciiTheme="majorBidi" w:hAnsiTheme="majorBidi" w:cstheme="majorBidi"/>
          <w:sz w:val="24"/>
          <w:szCs w:val="24"/>
          <w:lang w:eastAsia="zh-CN"/>
        </w:rPr>
        <w:t xml:space="preserve">-type configuration is more hydraulically efficient than the </w:t>
      </w:r>
      <w:r w:rsidRPr="00064C85">
        <w:rPr>
          <w:rFonts w:asciiTheme="majorBidi" w:eastAsia="Cambria Math" w:hAnsiTheme="majorBidi" w:cstheme="majorBidi"/>
          <w:i/>
          <w:sz w:val="24"/>
          <w:szCs w:val="24"/>
          <w:lang w:eastAsia="zh-CN"/>
        </w:rPr>
        <w:t>Z</w:t>
      </w:r>
      <w:r w:rsidRPr="00064C85">
        <w:rPr>
          <w:rFonts w:asciiTheme="majorBidi" w:hAnsiTheme="majorBidi" w:cstheme="majorBidi"/>
          <w:sz w:val="24"/>
          <w:szCs w:val="24"/>
          <w:lang w:eastAsia="zh-CN"/>
        </w:rPr>
        <w:t>-type.</w:t>
      </w:r>
    </w:p>
    <w:p w14:paraId="62303A3C" w14:textId="65A63AC9" w:rsidR="00051FA6" w:rsidRPr="00064C85" w:rsidRDefault="00051FA6" w:rsidP="00051FA6">
      <w:pPr>
        <w:pStyle w:val="figure"/>
        <w:rPr>
          <w:rFonts w:asciiTheme="majorBidi" w:hAnsiTheme="majorBidi" w:cstheme="majorBidi"/>
          <w:sz w:val="24"/>
          <w:szCs w:val="24"/>
          <w:lang w:val="en-US" w:eastAsia="en-US"/>
        </w:rPr>
      </w:pPr>
      <w:r w:rsidRPr="00064C85">
        <w:rPr>
          <w:rFonts w:asciiTheme="majorBidi" w:hAnsiTheme="majorBidi" w:cstheme="majorBidi"/>
          <w:noProof/>
          <w:sz w:val="24"/>
          <w:szCs w:val="24"/>
        </w:rPr>
        <w:drawing>
          <wp:inline distT="0" distB="0" distL="0" distR="0" wp14:anchorId="2A2952D1" wp14:editId="4D7A7790">
            <wp:extent cx="4989548" cy="2903220"/>
            <wp:effectExtent l="0" t="0" r="1905"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24755" cy="2923706"/>
                    </a:xfrm>
                    <a:prstGeom prst="rect">
                      <a:avLst/>
                    </a:prstGeom>
                    <a:noFill/>
                    <a:ln>
                      <a:noFill/>
                    </a:ln>
                  </pic:spPr>
                </pic:pic>
              </a:graphicData>
            </a:graphic>
          </wp:inline>
        </w:drawing>
      </w:r>
    </w:p>
    <w:p w14:paraId="1B7AC860" w14:textId="77777777" w:rsidR="00DB2FBA" w:rsidRPr="00064C85" w:rsidRDefault="00DB2FBA" w:rsidP="00DB2FBA">
      <w:pPr>
        <w:pStyle w:val="NoSpacing"/>
        <w:bidi w:val="0"/>
        <w:rPr>
          <w:rFonts w:asciiTheme="majorBidi" w:hAnsiTheme="majorBidi" w:cstheme="majorBidi"/>
          <w:sz w:val="24"/>
          <w:szCs w:val="24"/>
          <w:lang w:eastAsia="zh-CN"/>
        </w:rPr>
      </w:pPr>
    </w:p>
    <w:p w14:paraId="4B26C48B" w14:textId="6E49ACE5" w:rsidR="001C5C7F" w:rsidRPr="00064C85" w:rsidRDefault="00051FA6" w:rsidP="00051FA6">
      <w:pPr>
        <w:tabs>
          <w:tab w:val="left" w:pos="284"/>
        </w:tabs>
        <w:jc w:val="center"/>
        <w:rPr>
          <w:rFonts w:asciiTheme="majorBidi" w:hAnsiTheme="majorBidi" w:cstheme="majorBidi"/>
          <w:sz w:val="24"/>
          <w:szCs w:val="24"/>
          <w:lang w:eastAsia="zh-CN"/>
        </w:rPr>
      </w:pPr>
      <w:r w:rsidRPr="00064C85">
        <w:rPr>
          <w:rFonts w:asciiTheme="majorBidi" w:hAnsiTheme="majorBidi" w:cstheme="majorBidi"/>
          <w:sz w:val="24"/>
          <w:szCs w:val="24"/>
          <w:lang w:eastAsia="zh-CN"/>
        </w:rPr>
        <w:t>Figure 16: Comparison of the total pressure losses coefficient (</w:t>
      </w:r>
      <w:r w:rsidRPr="00064C85">
        <w:rPr>
          <w:rFonts w:asciiTheme="majorBidi" w:eastAsia="Cambria Math" w:hAnsiTheme="majorBidi" w:cstheme="majorBidi"/>
          <w:i/>
          <w:iCs/>
          <w:sz w:val="24"/>
          <w:szCs w:val="24"/>
          <w:lang w:eastAsia="zh-CN"/>
        </w:rPr>
        <w:t>K</w:t>
      </w:r>
      <w:r w:rsidRPr="00064C85">
        <w:rPr>
          <w:rFonts w:asciiTheme="majorBidi" w:hAnsiTheme="majorBidi" w:cstheme="majorBidi"/>
          <w:sz w:val="24"/>
          <w:szCs w:val="24"/>
          <w:lang w:eastAsia="zh-CN"/>
        </w:rPr>
        <w:t xml:space="preserve">) and its relative reduction with </w:t>
      </w:r>
      <w:r w:rsidRPr="00064C85">
        <w:rPr>
          <w:rFonts w:asciiTheme="majorBidi" w:eastAsia="Cambria Math" w:hAnsiTheme="majorBidi" w:cstheme="majorBidi"/>
          <w:i/>
          <w:sz w:val="24"/>
          <w:szCs w:val="24"/>
          <w:lang w:eastAsia="zh-CN"/>
        </w:rPr>
        <w:t>Re</w:t>
      </w:r>
      <w:r w:rsidRPr="00064C85">
        <w:rPr>
          <w:rFonts w:asciiTheme="majorBidi" w:hAnsiTheme="majorBidi" w:cstheme="majorBidi"/>
          <w:sz w:val="24"/>
          <w:szCs w:val="24"/>
          <w:lang w:eastAsia="zh-CN"/>
        </w:rPr>
        <w:t xml:space="preserve">ynolds number between </w:t>
      </w:r>
      <w:r w:rsidRPr="00064C85">
        <w:rPr>
          <w:rFonts w:asciiTheme="majorBidi" w:eastAsia="Cambria Math" w:hAnsiTheme="majorBidi" w:cstheme="majorBidi"/>
          <w:i/>
          <w:sz w:val="24"/>
          <w:szCs w:val="24"/>
          <w:lang w:eastAsia="zh-CN"/>
        </w:rPr>
        <w:t>Z</w:t>
      </w:r>
      <w:r w:rsidRPr="00064C85">
        <w:rPr>
          <w:rFonts w:asciiTheme="majorBidi" w:hAnsiTheme="majorBidi" w:cstheme="majorBidi"/>
          <w:sz w:val="24"/>
          <w:szCs w:val="24"/>
          <w:lang w:eastAsia="zh-CN"/>
        </w:rPr>
        <w:t xml:space="preserve">-type and </w:t>
      </w:r>
      <w:r w:rsidRPr="00064C85">
        <w:rPr>
          <w:rFonts w:asciiTheme="majorBidi" w:eastAsia="Cambria Math" w:hAnsiTheme="majorBidi" w:cstheme="majorBidi"/>
          <w:i/>
          <w:sz w:val="24"/>
          <w:szCs w:val="24"/>
          <w:lang w:eastAsia="zh-CN"/>
        </w:rPr>
        <w:t>U</w:t>
      </w:r>
      <w:r w:rsidRPr="00064C85">
        <w:rPr>
          <w:rFonts w:asciiTheme="majorBidi" w:hAnsiTheme="majorBidi" w:cstheme="majorBidi"/>
          <w:sz w:val="24"/>
          <w:szCs w:val="24"/>
          <w:lang w:eastAsia="zh-CN"/>
        </w:rPr>
        <w:t>-type EAHE configurations.</w:t>
      </w:r>
    </w:p>
    <w:p w14:paraId="37F04368" w14:textId="5E6CA03C" w:rsidR="00027D4B" w:rsidRPr="00064C85" w:rsidRDefault="00027D4B" w:rsidP="00027D4B">
      <w:pPr>
        <w:tabs>
          <w:tab w:val="left" w:pos="284"/>
        </w:tabs>
        <w:jc w:val="both"/>
        <w:rPr>
          <w:rFonts w:asciiTheme="majorBidi" w:hAnsiTheme="majorBidi" w:cstheme="majorBidi"/>
          <w:sz w:val="24"/>
          <w:szCs w:val="24"/>
          <w:lang w:eastAsia="zh-CN"/>
        </w:rPr>
      </w:pPr>
      <w:r w:rsidRPr="00064C85">
        <w:rPr>
          <w:rFonts w:asciiTheme="majorBidi" w:hAnsiTheme="majorBidi" w:cstheme="majorBidi"/>
          <w:sz w:val="24"/>
          <w:szCs w:val="24"/>
          <w:lang w:eastAsia="zh-CN"/>
        </w:rPr>
        <w:t xml:space="preserve">Figure 16 shows that the </w:t>
      </w:r>
      <w:r w:rsidRPr="00064C85">
        <w:rPr>
          <w:rFonts w:asciiTheme="majorBidi" w:eastAsia="Cambria Math" w:hAnsiTheme="majorBidi" w:cstheme="majorBidi"/>
          <w:i/>
          <w:sz w:val="24"/>
          <w:szCs w:val="24"/>
          <w:lang w:eastAsia="zh-CN"/>
        </w:rPr>
        <w:t>Z</w:t>
      </w:r>
      <w:r w:rsidRPr="00064C85">
        <w:rPr>
          <w:rFonts w:asciiTheme="majorBidi" w:hAnsiTheme="majorBidi" w:cstheme="majorBidi"/>
          <w:sz w:val="24"/>
          <w:szCs w:val="24"/>
          <w:lang w:eastAsia="zh-CN"/>
        </w:rPr>
        <w:t>-type always has the highest coefficients of total pressure loss (</w:t>
      </w:r>
      <w:r w:rsidRPr="00064C85">
        <w:rPr>
          <w:rFonts w:asciiTheme="majorBidi" w:eastAsia="Cambria Math" w:hAnsiTheme="majorBidi" w:cstheme="majorBidi"/>
          <w:i/>
          <w:iCs/>
          <w:sz w:val="24"/>
          <w:szCs w:val="24"/>
          <w:lang w:eastAsia="zh-CN"/>
        </w:rPr>
        <w:t>K</w:t>
      </w:r>
      <w:r w:rsidRPr="00064C85">
        <w:rPr>
          <w:rFonts w:asciiTheme="majorBidi" w:hAnsiTheme="majorBidi" w:cstheme="majorBidi"/>
          <w:sz w:val="24"/>
          <w:szCs w:val="24"/>
          <w:lang w:eastAsia="zh-CN"/>
        </w:rPr>
        <w:t xml:space="preserve">) than the </w:t>
      </w:r>
      <w:r w:rsidRPr="00064C85">
        <w:rPr>
          <w:rFonts w:asciiTheme="majorBidi" w:eastAsia="Cambria Math" w:hAnsiTheme="majorBidi" w:cstheme="majorBidi"/>
          <w:i/>
          <w:sz w:val="24"/>
          <w:szCs w:val="24"/>
          <w:lang w:eastAsia="zh-CN"/>
        </w:rPr>
        <w:t>U</w:t>
      </w:r>
      <w:r w:rsidRPr="00064C85">
        <w:rPr>
          <w:rFonts w:asciiTheme="majorBidi" w:hAnsiTheme="majorBidi" w:cstheme="majorBidi"/>
          <w:sz w:val="24"/>
          <w:szCs w:val="24"/>
          <w:lang w:eastAsia="zh-CN"/>
        </w:rPr>
        <w:t xml:space="preserve">-type, irrespective of the </w:t>
      </w:r>
      <w:r w:rsidRPr="00064C85">
        <w:rPr>
          <w:rFonts w:asciiTheme="majorBidi" w:eastAsia="Cambria Math" w:hAnsiTheme="majorBidi" w:cstheme="majorBidi"/>
          <w:i/>
          <w:sz w:val="24"/>
          <w:szCs w:val="24"/>
          <w:lang w:eastAsia="zh-CN"/>
        </w:rPr>
        <w:t>Re</w:t>
      </w:r>
      <w:r w:rsidRPr="00064C85">
        <w:rPr>
          <w:rFonts w:asciiTheme="majorBidi" w:hAnsiTheme="majorBidi" w:cstheme="majorBidi"/>
          <w:sz w:val="24"/>
          <w:szCs w:val="24"/>
          <w:lang w:eastAsia="zh-CN"/>
        </w:rPr>
        <w:t xml:space="preserve">ynolds number indicating the flow resistance. The </w:t>
      </w:r>
      <w:r w:rsidRPr="00064C85">
        <w:rPr>
          <w:rFonts w:asciiTheme="majorBidi" w:eastAsia="Cambria Math" w:hAnsiTheme="majorBidi" w:cstheme="majorBidi"/>
          <w:i/>
          <w:iCs/>
          <w:sz w:val="24"/>
          <w:szCs w:val="24"/>
          <w:lang w:eastAsia="zh-CN"/>
        </w:rPr>
        <w:t>K</w:t>
      </w:r>
      <w:r w:rsidRPr="00064C85">
        <w:rPr>
          <w:rFonts w:asciiTheme="majorBidi" w:hAnsiTheme="majorBidi" w:cstheme="majorBidi"/>
          <w:sz w:val="24"/>
          <w:szCs w:val="24"/>
          <w:lang w:eastAsia="zh-CN"/>
        </w:rPr>
        <w:t xml:space="preserve"> of the </w:t>
      </w:r>
      <w:r w:rsidRPr="00064C85">
        <w:rPr>
          <w:rFonts w:asciiTheme="majorBidi" w:eastAsia="Cambria Math" w:hAnsiTheme="majorBidi" w:cstheme="majorBidi"/>
          <w:i/>
          <w:sz w:val="24"/>
          <w:szCs w:val="24"/>
          <w:lang w:eastAsia="zh-CN"/>
        </w:rPr>
        <w:t>Z</w:t>
      </w:r>
      <w:r w:rsidRPr="00064C85">
        <w:rPr>
          <w:rFonts w:asciiTheme="majorBidi" w:hAnsiTheme="majorBidi" w:cstheme="majorBidi"/>
          <w:sz w:val="24"/>
          <w:szCs w:val="24"/>
          <w:lang w:eastAsia="zh-CN"/>
        </w:rPr>
        <w:t xml:space="preserve">-type is 6.8 to 7.5, where the </w:t>
      </w:r>
      <w:r w:rsidRPr="00064C85">
        <w:rPr>
          <w:rFonts w:asciiTheme="majorBidi" w:eastAsia="Cambria Math" w:hAnsiTheme="majorBidi" w:cstheme="majorBidi"/>
          <w:i/>
          <w:sz w:val="24"/>
          <w:szCs w:val="24"/>
          <w:lang w:eastAsia="zh-CN"/>
        </w:rPr>
        <w:t>U</w:t>
      </w:r>
      <w:r w:rsidRPr="00064C85">
        <w:rPr>
          <w:rFonts w:asciiTheme="majorBidi" w:hAnsiTheme="majorBidi" w:cstheme="majorBidi"/>
          <w:sz w:val="24"/>
          <w:szCs w:val="24"/>
          <w:lang w:eastAsia="zh-CN"/>
        </w:rPr>
        <w:t xml:space="preserve">-type is 5.2 to 5.8 meaning that the </w:t>
      </w:r>
      <w:r w:rsidRPr="00064C85">
        <w:rPr>
          <w:rFonts w:asciiTheme="majorBidi" w:eastAsia="Cambria Math" w:hAnsiTheme="majorBidi" w:cstheme="majorBidi"/>
          <w:i/>
          <w:sz w:val="24"/>
          <w:szCs w:val="24"/>
          <w:lang w:eastAsia="zh-CN"/>
        </w:rPr>
        <w:t>U</w:t>
      </w:r>
      <w:r w:rsidRPr="00064C85">
        <w:rPr>
          <w:rFonts w:asciiTheme="majorBidi" w:hAnsiTheme="majorBidi" w:cstheme="majorBidi"/>
          <w:sz w:val="24"/>
          <w:szCs w:val="24"/>
          <w:lang w:eastAsia="zh-CN"/>
        </w:rPr>
        <w:t>-type is better in hydraulics. The percent change in the relative reduction (∆</w:t>
      </w:r>
      <w:r w:rsidRPr="00064C85">
        <w:rPr>
          <w:rFonts w:asciiTheme="majorBidi" w:eastAsia="Cambria Math" w:hAnsiTheme="majorBidi" w:cstheme="majorBidi"/>
          <w:i/>
          <w:iCs/>
          <w:sz w:val="24"/>
          <w:szCs w:val="24"/>
          <w:lang w:eastAsia="zh-CN"/>
        </w:rPr>
        <w:t>K</w:t>
      </w:r>
      <w:r w:rsidRPr="00064C85">
        <w:rPr>
          <w:rFonts w:asciiTheme="majorBidi" w:hAnsiTheme="majorBidi" w:cstheme="majorBidi"/>
          <w:sz w:val="24"/>
          <w:szCs w:val="24"/>
          <w:lang w:eastAsia="zh-CN"/>
        </w:rPr>
        <w:t xml:space="preserve"> %), increases with the </w:t>
      </w:r>
      <w:r w:rsidRPr="00064C85">
        <w:rPr>
          <w:rFonts w:asciiTheme="majorBidi" w:eastAsia="Cambria Math" w:hAnsiTheme="majorBidi" w:cstheme="majorBidi"/>
          <w:i/>
          <w:sz w:val="24"/>
          <w:szCs w:val="24"/>
          <w:lang w:eastAsia="zh-CN"/>
        </w:rPr>
        <w:t>Re</w:t>
      </w:r>
      <w:r w:rsidRPr="00064C85">
        <w:rPr>
          <w:rFonts w:asciiTheme="majorBidi" w:hAnsiTheme="majorBidi" w:cstheme="majorBidi"/>
          <w:sz w:val="24"/>
          <w:szCs w:val="24"/>
          <w:lang w:eastAsia="zh-CN"/>
        </w:rPr>
        <w:t>ynolds number to a point where the relative reduction is at approximately 30 percent of the highest flow rate. Equation (16) was used to compute the relative decrease in that of total pressure losses coefficients:</w:t>
      </w:r>
    </w:p>
    <w:p w14:paraId="77704F09" w14:textId="46678B10" w:rsidR="00027D4B" w:rsidRPr="00064C85" w:rsidRDefault="00027D4B" w:rsidP="00027D4B">
      <w:pPr>
        <w:tabs>
          <w:tab w:val="left" w:pos="284"/>
        </w:tabs>
        <w:ind w:firstLine="180"/>
        <w:jc w:val="right"/>
        <w:rPr>
          <w:rFonts w:asciiTheme="majorBidi" w:hAnsiTheme="majorBidi" w:cstheme="majorBidi"/>
          <w:sz w:val="24"/>
          <w:szCs w:val="24"/>
          <w:lang w:eastAsia="zh-CN"/>
        </w:rPr>
      </w:pPr>
      <m:oMath>
        <m:r>
          <w:rPr>
            <w:rFonts w:ascii="Cambria Math" w:hAnsi="Cambria Math" w:cstheme="majorBidi"/>
            <w:sz w:val="24"/>
            <w:szCs w:val="24"/>
            <w:lang w:eastAsia="zh-CN"/>
          </w:rPr>
          <m:t xml:space="preserve">∆K % = </m:t>
        </m:r>
        <m:d>
          <m:dPr>
            <m:begChr m:val="|"/>
            <m:endChr m:val="|"/>
            <m:ctrlPr>
              <w:rPr>
                <w:rFonts w:ascii="Cambria Math" w:hAnsi="Cambria Math" w:cstheme="majorBidi"/>
                <w:bCs/>
                <w:i/>
                <w:sz w:val="24"/>
                <w:szCs w:val="24"/>
                <w:lang w:eastAsia="zh-CN"/>
              </w:rPr>
            </m:ctrlPr>
          </m:dPr>
          <m:e>
            <m:f>
              <m:fPr>
                <m:ctrlPr>
                  <w:rPr>
                    <w:rFonts w:ascii="Cambria Math" w:hAnsi="Cambria Math" w:cstheme="majorBidi"/>
                    <w:bCs/>
                    <w:i/>
                    <w:sz w:val="24"/>
                    <w:szCs w:val="24"/>
                    <w:lang w:eastAsia="zh-CN"/>
                  </w:rPr>
                </m:ctrlPr>
              </m:fPr>
              <m:num>
                <m:sSub>
                  <m:sSubPr>
                    <m:ctrlPr>
                      <w:rPr>
                        <w:rFonts w:ascii="Cambria Math" w:hAnsi="Cambria Math" w:cstheme="majorBidi"/>
                        <w:bCs/>
                        <w:i/>
                        <w:sz w:val="24"/>
                        <w:szCs w:val="24"/>
                        <w:lang w:eastAsia="zh-CN"/>
                      </w:rPr>
                    </m:ctrlPr>
                  </m:sSubPr>
                  <m:e>
                    <m:r>
                      <w:rPr>
                        <w:rFonts w:ascii="Cambria Math" w:hAnsi="Cambria Math" w:cstheme="majorBidi"/>
                        <w:sz w:val="24"/>
                        <w:szCs w:val="24"/>
                        <w:lang w:eastAsia="zh-CN"/>
                      </w:rPr>
                      <m:t>K</m:t>
                    </m:r>
                  </m:e>
                  <m:sub>
                    <m:r>
                      <w:rPr>
                        <w:rFonts w:ascii="Cambria Math" w:hAnsi="Cambria Math" w:cstheme="majorBidi"/>
                        <w:sz w:val="24"/>
                        <w:szCs w:val="24"/>
                        <w:lang w:eastAsia="zh-CN"/>
                      </w:rPr>
                      <m:t xml:space="preserve"> </m:t>
                    </m:r>
                    <m:r>
                      <m:rPr>
                        <m:sty m:val="p"/>
                      </m:rPr>
                      <w:rPr>
                        <w:rFonts w:ascii="Cambria Math" w:hAnsi="Cambria Math" w:cstheme="majorBidi"/>
                        <w:sz w:val="24"/>
                        <w:szCs w:val="24"/>
                        <w:lang w:eastAsia="zh-CN"/>
                      </w:rPr>
                      <m:t>U</m:t>
                    </m:r>
                  </m:sub>
                </m:sSub>
                <m:r>
                  <w:rPr>
                    <w:rFonts w:ascii="Cambria Math" w:hAnsi="Cambria Math" w:cstheme="majorBidi"/>
                    <w:sz w:val="24"/>
                    <w:szCs w:val="24"/>
                    <w:lang w:eastAsia="zh-CN"/>
                  </w:rPr>
                  <m:t>-</m:t>
                </m:r>
                <m:sSub>
                  <m:sSubPr>
                    <m:ctrlPr>
                      <w:rPr>
                        <w:rFonts w:ascii="Cambria Math" w:hAnsi="Cambria Math" w:cstheme="majorBidi"/>
                        <w:bCs/>
                        <w:i/>
                        <w:sz w:val="24"/>
                        <w:szCs w:val="24"/>
                        <w:lang w:eastAsia="zh-CN"/>
                      </w:rPr>
                    </m:ctrlPr>
                  </m:sSubPr>
                  <m:e>
                    <m:r>
                      <w:rPr>
                        <w:rFonts w:ascii="Cambria Math" w:hAnsi="Cambria Math" w:cstheme="majorBidi"/>
                        <w:sz w:val="24"/>
                        <w:szCs w:val="24"/>
                        <w:lang w:eastAsia="zh-CN"/>
                      </w:rPr>
                      <m:t>K</m:t>
                    </m:r>
                  </m:e>
                  <m:sub>
                    <m:r>
                      <w:rPr>
                        <w:rFonts w:ascii="Cambria Math" w:hAnsi="Cambria Math" w:cstheme="majorBidi"/>
                        <w:sz w:val="24"/>
                        <w:szCs w:val="24"/>
                        <w:lang w:eastAsia="zh-CN"/>
                      </w:rPr>
                      <m:t xml:space="preserve"> </m:t>
                    </m:r>
                    <m:r>
                      <m:rPr>
                        <m:sty m:val="p"/>
                      </m:rPr>
                      <w:rPr>
                        <w:rFonts w:ascii="Cambria Math" w:hAnsi="Cambria Math" w:cstheme="majorBidi"/>
                        <w:sz w:val="24"/>
                        <w:szCs w:val="24"/>
                        <w:lang w:eastAsia="zh-CN"/>
                      </w:rPr>
                      <m:t>Z</m:t>
                    </m:r>
                  </m:sub>
                </m:sSub>
              </m:num>
              <m:den>
                <m:sSub>
                  <m:sSubPr>
                    <m:ctrlPr>
                      <w:rPr>
                        <w:rFonts w:ascii="Cambria Math" w:hAnsi="Cambria Math" w:cstheme="majorBidi"/>
                        <w:bCs/>
                        <w:i/>
                        <w:sz w:val="24"/>
                        <w:szCs w:val="24"/>
                        <w:lang w:eastAsia="zh-CN"/>
                      </w:rPr>
                    </m:ctrlPr>
                  </m:sSubPr>
                  <m:e>
                    <m:r>
                      <w:rPr>
                        <w:rFonts w:ascii="Cambria Math" w:hAnsi="Cambria Math" w:cstheme="majorBidi"/>
                        <w:sz w:val="24"/>
                        <w:szCs w:val="24"/>
                        <w:lang w:eastAsia="zh-CN"/>
                      </w:rPr>
                      <m:t>K</m:t>
                    </m:r>
                  </m:e>
                  <m:sub>
                    <m:r>
                      <m:rPr>
                        <m:sty m:val="p"/>
                      </m:rPr>
                      <w:rPr>
                        <w:rFonts w:ascii="Cambria Math" w:hAnsi="Cambria Math" w:cstheme="majorBidi"/>
                        <w:sz w:val="24"/>
                        <w:szCs w:val="24"/>
                        <w:lang w:eastAsia="zh-CN"/>
                      </w:rPr>
                      <m:t>Z</m:t>
                    </m:r>
                  </m:sub>
                </m:sSub>
              </m:den>
            </m:f>
          </m:e>
        </m:d>
        <m:r>
          <w:rPr>
            <w:rFonts w:ascii="Cambria Math" w:hAnsi="Cambria Math" w:cstheme="majorBidi"/>
            <w:sz w:val="24"/>
            <w:szCs w:val="24"/>
            <w:lang w:eastAsia="zh-CN"/>
          </w:rPr>
          <m:t xml:space="preserve"> ×100</m:t>
        </m:r>
      </m:oMath>
      <w:r w:rsidRPr="00064C85">
        <w:rPr>
          <w:rFonts w:asciiTheme="majorBidi" w:hAnsiTheme="majorBidi" w:cstheme="majorBidi"/>
          <w:sz w:val="24"/>
          <w:szCs w:val="24"/>
          <w:lang w:eastAsia="zh-CN"/>
        </w:rPr>
        <w:t xml:space="preserve">                                                               (16)</w:t>
      </w:r>
    </w:p>
    <w:p w14:paraId="2A94F2FF" w14:textId="77777777" w:rsidR="00027D4B" w:rsidRPr="00064C85" w:rsidRDefault="00027D4B" w:rsidP="00027D4B">
      <w:pPr>
        <w:tabs>
          <w:tab w:val="left" w:pos="284"/>
        </w:tabs>
        <w:jc w:val="both"/>
        <w:rPr>
          <w:rFonts w:asciiTheme="majorBidi" w:hAnsiTheme="majorBidi" w:cstheme="majorBidi"/>
          <w:sz w:val="24"/>
          <w:szCs w:val="24"/>
          <w:lang w:eastAsia="zh-CN"/>
        </w:rPr>
      </w:pPr>
      <w:r w:rsidRPr="00064C85">
        <w:rPr>
          <w:rFonts w:asciiTheme="majorBidi" w:hAnsiTheme="majorBidi" w:cstheme="majorBidi"/>
          <w:sz w:val="24"/>
          <w:szCs w:val="24"/>
          <w:lang w:eastAsia="zh-CN"/>
        </w:rPr>
        <w:t xml:space="preserve">The comparison of the results reveals that the </w:t>
      </w:r>
      <w:r w:rsidRPr="00064C85">
        <w:rPr>
          <w:rFonts w:asciiTheme="majorBidi" w:eastAsia="Cambria Math" w:hAnsiTheme="majorBidi" w:cstheme="majorBidi"/>
          <w:i/>
          <w:sz w:val="24"/>
          <w:szCs w:val="24"/>
          <w:lang w:eastAsia="zh-CN"/>
        </w:rPr>
        <w:t>U</w:t>
      </w:r>
      <w:r w:rsidRPr="00064C85">
        <w:rPr>
          <w:rFonts w:asciiTheme="majorBidi" w:hAnsiTheme="majorBidi" w:cstheme="majorBidi"/>
          <w:sz w:val="24"/>
          <w:szCs w:val="24"/>
          <w:lang w:eastAsia="zh-CN"/>
        </w:rPr>
        <w:t xml:space="preserve">-type design offers a more diffuse airflow distribution and lower hydraulic losses, especially at high </w:t>
      </w:r>
      <w:r w:rsidRPr="00064C85">
        <w:rPr>
          <w:rFonts w:asciiTheme="majorBidi" w:eastAsia="Cambria Math" w:hAnsiTheme="majorBidi" w:cstheme="majorBidi"/>
          <w:i/>
          <w:sz w:val="24"/>
          <w:szCs w:val="24"/>
          <w:lang w:eastAsia="zh-CN"/>
        </w:rPr>
        <w:t>Re</w:t>
      </w:r>
      <w:r w:rsidRPr="00064C85">
        <w:rPr>
          <w:rFonts w:asciiTheme="majorBidi" w:hAnsiTheme="majorBidi" w:cstheme="majorBidi"/>
          <w:sz w:val="24"/>
          <w:szCs w:val="24"/>
          <w:lang w:eastAsia="zh-CN"/>
        </w:rPr>
        <w:t xml:space="preserve">ynolds numbers, and, thus, is better at hydrostatic performance. </w:t>
      </w:r>
    </w:p>
    <w:p w14:paraId="03C887DF" w14:textId="7DBAFB60" w:rsidR="00982466" w:rsidRPr="00064C85" w:rsidRDefault="00982466" w:rsidP="00027D4B">
      <w:pPr>
        <w:tabs>
          <w:tab w:val="left" w:pos="284"/>
        </w:tabs>
        <w:jc w:val="both"/>
        <w:rPr>
          <w:rFonts w:asciiTheme="majorBidi" w:hAnsiTheme="majorBidi" w:cstheme="majorBidi"/>
          <w:sz w:val="24"/>
          <w:szCs w:val="24"/>
          <w:lang w:eastAsia="zh-CN"/>
        </w:rPr>
      </w:pPr>
      <w:r w:rsidRPr="00064C85">
        <w:rPr>
          <w:rFonts w:asciiTheme="majorBidi" w:hAnsiTheme="majorBidi" w:cstheme="majorBidi"/>
          <w:sz w:val="24"/>
          <w:szCs w:val="24"/>
          <w:lang w:eastAsia="zh-CN"/>
        </w:rPr>
        <w:t xml:space="preserve">As shown in Figure 17, the power input in fans in both designs rises as </w:t>
      </w:r>
      <w:r w:rsidRPr="00064C85">
        <w:rPr>
          <w:rFonts w:asciiTheme="majorBidi" w:eastAsia="Cambria Math" w:hAnsiTheme="majorBidi" w:cstheme="majorBidi"/>
          <w:i/>
          <w:sz w:val="24"/>
          <w:szCs w:val="24"/>
          <w:lang w:eastAsia="zh-CN"/>
        </w:rPr>
        <w:t>Re</w:t>
      </w:r>
      <w:r w:rsidRPr="00064C85">
        <w:rPr>
          <w:rFonts w:asciiTheme="majorBidi" w:hAnsiTheme="majorBidi" w:cstheme="majorBidi"/>
          <w:sz w:val="24"/>
          <w:szCs w:val="24"/>
          <w:lang w:eastAsia="zh-CN"/>
        </w:rPr>
        <w:t xml:space="preserve">ynolds number rises, as flow rates increase and so does the pressure loss. </w:t>
      </w:r>
      <w:r w:rsidRPr="00064C85">
        <w:rPr>
          <w:rFonts w:asciiTheme="majorBidi" w:eastAsia="Cambria Math" w:hAnsiTheme="majorBidi" w:cstheme="majorBidi"/>
          <w:i/>
          <w:sz w:val="24"/>
          <w:szCs w:val="24"/>
          <w:lang w:eastAsia="zh-CN"/>
        </w:rPr>
        <w:t>Z</w:t>
      </w:r>
      <w:r w:rsidRPr="00064C85">
        <w:rPr>
          <w:rFonts w:asciiTheme="majorBidi" w:hAnsiTheme="majorBidi" w:cstheme="majorBidi"/>
          <w:sz w:val="24"/>
          <w:szCs w:val="24"/>
          <w:lang w:eastAsia="zh-CN"/>
        </w:rPr>
        <w:t xml:space="preserve">-type structure always requires additional power of fans compared to the </w:t>
      </w:r>
      <w:r w:rsidRPr="00064C85">
        <w:rPr>
          <w:rFonts w:asciiTheme="majorBidi" w:eastAsia="Cambria Math" w:hAnsiTheme="majorBidi" w:cstheme="majorBidi"/>
          <w:i/>
          <w:sz w:val="24"/>
          <w:szCs w:val="24"/>
          <w:lang w:eastAsia="zh-CN"/>
        </w:rPr>
        <w:t>U</w:t>
      </w:r>
      <w:r w:rsidRPr="00064C85">
        <w:rPr>
          <w:rFonts w:asciiTheme="majorBidi" w:hAnsiTheme="majorBidi" w:cstheme="majorBidi"/>
          <w:sz w:val="24"/>
          <w:szCs w:val="24"/>
          <w:lang w:eastAsia="zh-CN"/>
        </w:rPr>
        <w:t>-type structure. The green curve shows the percentage change of fan power consumption (</w:t>
      </w:r>
      <w:r w:rsidRPr="00064C85">
        <w:rPr>
          <w:rFonts w:asciiTheme="majorBidi" w:eastAsia="Cambria Math" w:hAnsiTheme="majorBidi" w:cstheme="majorBidi"/>
          <w:i/>
          <w:sz w:val="24"/>
          <w:szCs w:val="24"/>
          <w:lang w:eastAsia="zh-CN"/>
        </w:rPr>
        <w:t>Δ</w:t>
      </w:r>
      <w:proofErr w:type="gramStart"/>
      <w:r w:rsidRPr="00064C85">
        <w:rPr>
          <w:rFonts w:asciiTheme="majorBidi" w:eastAsia="Cambria Math" w:hAnsiTheme="majorBidi" w:cstheme="majorBidi"/>
          <w:i/>
          <w:sz w:val="24"/>
          <w:szCs w:val="24"/>
          <w:lang w:eastAsia="zh-CN"/>
        </w:rPr>
        <w:t>P.P</w:t>
      </w:r>
      <w:proofErr w:type="gramEnd"/>
      <w:r w:rsidRPr="00064C85">
        <w:rPr>
          <w:rFonts w:asciiTheme="majorBidi" w:hAnsiTheme="majorBidi" w:cstheme="majorBidi"/>
          <w:sz w:val="24"/>
          <w:szCs w:val="24"/>
          <w:lang w:eastAsia="zh-CN"/>
        </w:rPr>
        <w:t xml:space="preserve"> %) which approaches steadily higher since low </w:t>
      </w:r>
      <w:r w:rsidRPr="00064C85">
        <w:rPr>
          <w:rFonts w:asciiTheme="majorBidi" w:eastAsia="Cambria Math" w:hAnsiTheme="majorBidi" w:cstheme="majorBidi"/>
          <w:i/>
          <w:sz w:val="24"/>
          <w:szCs w:val="24"/>
          <w:lang w:eastAsia="zh-CN"/>
        </w:rPr>
        <w:t>Re</w:t>
      </w:r>
      <w:r w:rsidRPr="00064C85">
        <w:rPr>
          <w:rFonts w:asciiTheme="majorBidi" w:hAnsiTheme="majorBidi" w:cstheme="majorBidi"/>
          <w:sz w:val="24"/>
          <w:szCs w:val="24"/>
          <w:lang w:eastAsia="zh-CN"/>
        </w:rPr>
        <w:t>ynolds numbers about 7 percent and approaches 28 percent at the extreme case. Eq. (17) was applied in calculating the relative reduction:</w:t>
      </w:r>
    </w:p>
    <w:p w14:paraId="3CB77925" w14:textId="68E8291E" w:rsidR="00AD7402" w:rsidRPr="00064C85" w:rsidRDefault="00AD7402" w:rsidP="00CF1E33">
      <w:pPr>
        <w:jc w:val="right"/>
        <w:rPr>
          <w:rFonts w:asciiTheme="majorBidi" w:eastAsia="Times New Roman" w:hAnsiTheme="majorBidi" w:cstheme="majorBidi"/>
          <w:sz w:val="24"/>
          <w:szCs w:val="24"/>
        </w:rPr>
      </w:pPr>
      <m:oMath>
        <m:r>
          <w:rPr>
            <w:rFonts w:ascii="Cambria Math" w:eastAsia="Times New Roman" w:hAnsi="Cambria Math" w:cstheme="majorBidi"/>
            <w:sz w:val="24"/>
            <w:szCs w:val="24"/>
          </w:rPr>
          <w:lastRenderedPageBreak/>
          <m:t>∆</m:t>
        </m:r>
        <m:r>
          <m:rPr>
            <m:sty m:val="p"/>
          </m:rPr>
          <w:rPr>
            <w:rFonts w:ascii="Cambria Math" w:eastAsia="Times New Roman" w:hAnsi="Cambria Math" w:cstheme="majorBidi"/>
            <w:sz w:val="24"/>
            <w:szCs w:val="24"/>
          </w:rPr>
          <m:t>F.P</m:t>
        </m:r>
        <m:r>
          <w:rPr>
            <w:rFonts w:ascii="Cambria Math" w:eastAsia="Times New Roman" w:hAnsi="Cambria Math" w:cstheme="majorBidi"/>
            <w:sz w:val="24"/>
            <w:szCs w:val="24"/>
          </w:rPr>
          <m:t xml:space="preserve"> % = </m:t>
        </m:r>
        <m:d>
          <m:dPr>
            <m:begChr m:val="|"/>
            <m:endChr m:val="|"/>
            <m:ctrlPr>
              <w:rPr>
                <w:rFonts w:ascii="Cambria Math" w:eastAsia="Times New Roman" w:hAnsi="Cambria Math" w:cstheme="majorBidi"/>
                <w:i/>
                <w:sz w:val="24"/>
                <w:szCs w:val="24"/>
              </w:rPr>
            </m:ctrlPr>
          </m:dPr>
          <m:e>
            <m:f>
              <m:fPr>
                <m:ctrlPr>
                  <w:rPr>
                    <w:rFonts w:ascii="Cambria Math" w:eastAsia="Times New Roman" w:hAnsi="Cambria Math" w:cstheme="majorBidi"/>
                    <w:i/>
                    <w:sz w:val="24"/>
                    <w:szCs w:val="24"/>
                  </w:rPr>
                </m:ctrlPr>
              </m:fPr>
              <m:num>
                <m:sSub>
                  <m:sSubPr>
                    <m:ctrlPr>
                      <w:rPr>
                        <w:rFonts w:ascii="Cambria Math" w:eastAsia="Times New Roman" w:hAnsi="Cambria Math" w:cstheme="majorBidi"/>
                        <w:i/>
                        <w:sz w:val="24"/>
                        <w:szCs w:val="24"/>
                      </w:rPr>
                    </m:ctrlPr>
                  </m:sSubPr>
                  <m:e>
                    <m:r>
                      <m:rPr>
                        <m:sty m:val="p"/>
                      </m:rPr>
                      <w:rPr>
                        <w:rFonts w:ascii="Cambria Math" w:eastAsia="Times New Roman" w:hAnsi="Cambria Math" w:cstheme="majorBidi"/>
                        <w:sz w:val="24"/>
                        <w:szCs w:val="24"/>
                      </w:rPr>
                      <m:t>F.P</m:t>
                    </m:r>
                  </m:e>
                  <m:sub>
                    <m:r>
                      <w:rPr>
                        <w:rFonts w:ascii="Cambria Math" w:eastAsia="Times New Roman" w:hAnsi="Cambria Math" w:cstheme="majorBidi"/>
                        <w:sz w:val="24"/>
                        <w:szCs w:val="24"/>
                      </w:rPr>
                      <m:t xml:space="preserve"> </m:t>
                    </m:r>
                    <m:r>
                      <m:rPr>
                        <m:sty m:val="p"/>
                      </m:rPr>
                      <w:rPr>
                        <w:rFonts w:ascii="Cambria Math" w:eastAsia="Times New Roman" w:hAnsi="Cambria Math" w:cstheme="majorBidi"/>
                        <w:sz w:val="24"/>
                        <w:szCs w:val="24"/>
                      </w:rPr>
                      <m:t>U</m:t>
                    </m:r>
                  </m:sub>
                </m:sSub>
                <m:r>
                  <w:rPr>
                    <w:rFonts w:ascii="Cambria Math" w:eastAsia="Times New Roman" w:hAnsi="Cambria Math" w:cstheme="majorBidi"/>
                    <w:sz w:val="24"/>
                    <w:szCs w:val="24"/>
                  </w:rPr>
                  <m:t>-</m:t>
                </m:r>
                <m:sSub>
                  <m:sSubPr>
                    <m:ctrlPr>
                      <w:rPr>
                        <w:rFonts w:ascii="Cambria Math" w:eastAsia="Times New Roman" w:hAnsi="Cambria Math" w:cstheme="majorBidi"/>
                        <w:i/>
                        <w:sz w:val="24"/>
                        <w:szCs w:val="24"/>
                      </w:rPr>
                    </m:ctrlPr>
                  </m:sSubPr>
                  <m:e>
                    <m:r>
                      <m:rPr>
                        <m:sty m:val="p"/>
                      </m:rPr>
                      <w:rPr>
                        <w:rFonts w:ascii="Cambria Math" w:eastAsia="Times New Roman" w:hAnsi="Cambria Math" w:cstheme="majorBidi"/>
                        <w:sz w:val="24"/>
                        <w:szCs w:val="24"/>
                      </w:rPr>
                      <m:t>F.P</m:t>
                    </m:r>
                  </m:e>
                  <m:sub>
                    <m:r>
                      <w:rPr>
                        <w:rFonts w:ascii="Cambria Math" w:eastAsia="Times New Roman" w:hAnsi="Cambria Math" w:cstheme="majorBidi"/>
                        <w:sz w:val="24"/>
                        <w:szCs w:val="24"/>
                      </w:rPr>
                      <m:t xml:space="preserve"> </m:t>
                    </m:r>
                    <m:r>
                      <m:rPr>
                        <m:sty m:val="p"/>
                      </m:rPr>
                      <w:rPr>
                        <w:rFonts w:ascii="Cambria Math" w:eastAsia="Times New Roman" w:hAnsi="Cambria Math" w:cstheme="majorBidi"/>
                        <w:sz w:val="24"/>
                        <w:szCs w:val="24"/>
                      </w:rPr>
                      <m:t>Z</m:t>
                    </m:r>
                  </m:sub>
                </m:sSub>
              </m:num>
              <m:den>
                <m:sSub>
                  <m:sSubPr>
                    <m:ctrlPr>
                      <w:rPr>
                        <w:rFonts w:ascii="Cambria Math" w:eastAsia="Times New Roman" w:hAnsi="Cambria Math" w:cstheme="majorBidi"/>
                        <w:i/>
                        <w:sz w:val="24"/>
                        <w:szCs w:val="24"/>
                      </w:rPr>
                    </m:ctrlPr>
                  </m:sSubPr>
                  <m:e>
                    <m:r>
                      <m:rPr>
                        <m:sty m:val="p"/>
                      </m:rPr>
                      <w:rPr>
                        <w:rFonts w:ascii="Cambria Math" w:eastAsia="Times New Roman" w:hAnsi="Cambria Math" w:cstheme="majorBidi"/>
                        <w:sz w:val="24"/>
                        <w:szCs w:val="24"/>
                      </w:rPr>
                      <m:t>F.P</m:t>
                    </m:r>
                  </m:e>
                  <m:sub>
                    <m:r>
                      <w:rPr>
                        <w:rFonts w:ascii="Cambria Math" w:eastAsia="Times New Roman" w:hAnsi="Cambria Math" w:cstheme="majorBidi"/>
                        <w:sz w:val="24"/>
                        <w:szCs w:val="24"/>
                      </w:rPr>
                      <m:t xml:space="preserve"> </m:t>
                    </m:r>
                    <m:r>
                      <m:rPr>
                        <m:sty m:val="p"/>
                      </m:rPr>
                      <w:rPr>
                        <w:rFonts w:ascii="Cambria Math" w:eastAsia="Times New Roman" w:hAnsi="Cambria Math" w:cstheme="majorBidi"/>
                        <w:sz w:val="24"/>
                        <w:szCs w:val="24"/>
                      </w:rPr>
                      <m:t>Z</m:t>
                    </m:r>
                  </m:sub>
                </m:sSub>
              </m:den>
            </m:f>
          </m:e>
        </m:d>
        <m:r>
          <w:rPr>
            <w:rFonts w:ascii="Cambria Math" w:eastAsia="Times New Roman" w:hAnsi="Cambria Math" w:cstheme="majorBidi"/>
            <w:sz w:val="24"/>
            <w:szCs w:val="24"/>
          </w:rPr>
          <m:t xml:space="preserve"> ×100</m:t>
        </m:r>
      </m:oMath>
      <w:r w:rsidRPr="00064C85">
        <w:rPr>
          <w:rFonts w:asciiTheme="majorBidi" w:eastAsia="Times New Roman" w:hAnsiTheme="majorBidi" w:cstheme="majorBidi"/>
          <w:sz w:val="24"/>
          <w:szCs w:val="24"/>
          <w:rtl/>
        </w:rPr>
        <w:t xml:space="preserve"> </w:t>
      </w:r>
      <w:r w:rsidRPr="00064C85">
        <w:rPr>
          <w:rFonts w:asciiTheme="majorBidi" w:eastAsia="Times New Roman" w:hAnsiTheme="majorBidi" w:cstheme="majorBidi"/>
          <w:sz w:val="24"/>
          <w:szCs w:val="24"/>
        </w:rPr>
        <w:t xml:space="preserve">                                                                      (17)</w:t>
      </w:r>
    </w:p>
    <w:p w14:paraId="65AF6332" w14:textId="0BDB9E93" w:rsidR="00AD7402" w:rsidRPr="00064C85" w:rsidRDefault="00AD7402" w:rsidP="00CF1E33">
      <w:pPr>
        <w:jc w:val="both"/>
        <w:rPr>
          <w:rFonts w:asciiTheme="majorBidi" w:eastAsia="Times New Roman" w:hAnsiTheme="majorBidi" w:cstheme="majorBidi"/>
          <w:sz w:val="24"/>
          <w:szCs w:val="24"/>
        </w:rPr>
      </w:pPr>
      <w:r w:rsidRPr="00064C85">
        <w:rPr>
          <w:rFonts w:asciiTheme="majorBidi" w:eastAsia="Times New Roman" w:hAnsiTheme="majorBidi" w:cstheme="majorBidi"/>
          <w:sz w:val="24"/>
          <w:szCs w:val="24"/>
        </w:rPr>
        <w:t xml:space="preserve">This tendency proves that the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 xml:space="preserve">-type layout is more energy-efficient than the </w:t>
      </w:r>
      <w:r w:rsidRPr="00064C85">
        <w:rPr>
          <w:rFonts w:asciiTheme="majorBidi" w:eastAsia="Cambria Math" w:hAnsiTheme="majorBidi" w:cstheme="majorBidi"/>
          <w:i/>
          <w:sz w:val="24"/>
          <w:szCs w:val="24"/>
        </w:rPr>
        <w:t>Z</w:t>
      </w:r>
      <w:r w:rsidRPr="00064C85">
        <w:rPr>
          <w:rFonts w:asciiTheme="majorBidi" w:eastAsia="Times New Roman" w:hAnsiTheme="majorBidi" w:cstheme="majorBidi"/>
          <w:sz w:val="24"/>
          <w:szCs w:val="24"/>
        </w:rPr>
        <w:t xml:space="preserve">-type one is significantly as the airflow rate and friction rise. The fact that the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-type system has a lower total pressure losses and more even distribution of airflow is the main reason why the difference between the two systems is larger.</w:t>
      </w:r>
    </w:p>
    <w:p w14:paraId="1AAC5834" w14:textId="13A04AC9" w:rsidR="00DB2FBA" w:rsidRPr="00064C85" w:rsidRDefault="0050705C" w:rsidP="00DB2FBA">
      <w:pPr>
        <w:pStyle w:val="figure"/>
        <w:rPr>
          <w:rFonts w:asciiTheme="majorBidi" w:hAnsiTheme="majorBidi" w:cstheme="majorBidi"/>
          <w:sz w:val="24"/>
          <w:szCs w:val="24"/>
        </w:rPr>
      </w:pPr>
      <w:r w:rsidRPr="00064C85">
        <w:rPr>
          <w:rFonts w:asciiTheme="majorBidi" w:hAnsiTheme="majorBidi" w:cstheme="majorBidi"/>
          <w:noProof/>
          <w:sz w:val="24"/>
          <w:szCs w:val="24"/>
        </w:rPr>
        <w:drawing>
          <wp:inline distT="0" distB="0" distL="0" distR="0" wp14:anchorId="13483492" wp14:editId="34CDFDB1">
            <wp:extent cx="4899430" cy="2865120"/>
            <wp:effectExtent l="0" t="0" r="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48671" cy="2893916"/>
                    </a:xfrm>
                    <a:prstGeom prst="rect">
                      <a:avLst/>
                    </a:prstGeom>
                    <a:noFill/>
                    <a:ln>
                      <a:noFill/>
                    </a:ln>
                  </pic:spPr>
                </pic:pic>
              </a:graphicData>
            </a:graphic>
          </wp:inline>
        </w:drawing>
      </w:r>
    </w:p>
    <w:p w14:paraId="561BDCB2" w14:textId="77777777" w:rsidR="00DB2FBA" w:rsidRPr="00064C85" w:rsidRDefault="00DB2FBA" w:rsidP="00DB2FBA">
      <w:pPr>
        <w:pStyle w:val="NoSpacing"/>
        <w:bidi w:val="0"/>
        <w:rPr>
          <w:rFonts w:asciiTheme="majorBidi" w:hAnsiTheme="majorBidi" w:cstheme="majorBidi"/>
          <w:sz w:val="24"/>
          <w:szCs w:val="24"/>
        </w:rPr>
      </w:pPr>
    </w:p>
    <w:p w14:paraId="604A0900" w14:textId="60C08E31" w:rsidR="0050705C" w:rsidRPr="00064C85" w:rsidRDefault="0050705C" w:rsidP="0050705C">
      <w:pPr>
        <w:jc w:val="center"/>
        <w:rPr>
          <w:rFonts w:asciiTheme="majorBidi" w:eastAsia="Times New Roman" w:hAnsiTheme="majorBidi" w:cstheme="majorBidi"/>
          <w:sz w:val="24"/>
          <w:szCs w:val="24"/>
        </w:rPr>
      </w:pPr>
      <w:r w:rsidRPr="00064C85">
        <w:rPr>
          <w:rFonts w:asciiTheme="majorBidi" w:eastAsia="Times New Roman" w:hAnsiTheme="majorBidi" w:cstheme="majorBidi"/>
          <w:sz w:val="24"/>
          <w:szCs w:val="24"/>
        </w:rPr>
        <w:t xml:space="preserve">Figure 17: Comparison of fan power consumption and its relative reduction between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 xml:space="preserve">-type and </w:t>
      </w:r>
      <w:r w:rsidRPr="00064C85">
        <w:rPr>
          <w:rFonts w:asciiTheme="majorBidi" w:eastAsia="Cambria Math" w:hAnsiTheme="majorBidi" w:cstheme="majorBidi"/>
          <w:i/>
          <w:sz w:val="24"/>
          <w:szCs w:val="24"/>
        </w:rPr>
        <w:t>Z</w:t>
      </w:r>
      <w:r w:rsidRPr="00064C85">
        <w:rPr>
          <w:rFonts w:asciiTheme="majorBidi" w:eastAsia="Times New Roman" w:hAnsiTheme="majorBidi" w:cstheme="majorBidi"/>
          <w:sz w:val="24"/>
          <w:szCs w:val="24"/>
        </w:rPr>
        <w:t xml:space="preserve">-type EAHE configurations across different </w:t>
      </w:r>
      <w:r w:rsidRPr="00064C85">
        <w:rPr>
          <w:rFonts w:asciiTheme="majorBidi" w:eastAsia="Cambria Math" w:hAnsiTheme="majorBidi" w:cstheme="majorBidi"/>
          <w:i/>
          <w:sz w:val="24"/>
          <w:szCs w:val="24"/>
        </w:rPr>
        <w:t>Re</w:t>
      </w:r>
      <w:r w:rsidRPr="00064C85">
        <w:rPr>
          <w:rFonts w:asciiTheme="majorBidi" w:eastAsia="Times New Roman" w:hAnsiTheme="majorBidi" w:cstheme="majorBidi"/>
          <w:sz w:val="24"/>
          <w:szCs w:val="24"/>
        </w:rPr>
        <w:t>ynolds numbers.</w:t>
      </w:r>
    </w:p>
    <w:p w14:paraId="3C1E5174" w14:textId="2614E9BF" w:rsidR="00F35A3F" w:rsidRPr="00064C85" w:rsidRDefault="00F35A3F" w:rsidP="00F35A3F">
      <w:pPr>
        <w:jc w:val="both"/>
        <w:rPr>
          <w:rFonts w:asciiTheme="majorBidi" w:hAnsiTheme="majorBidi" w:cstheme="majorBidi"/>
          <w:b/>
          <w:bCs/>
          <w:color w:val="000000" w:themeColor="text1"/>
          <w:sz w:val="24"/>
          <w:szCs w:val="24"/>
        </w:rPr>
      </w:pPr>
      <w:r w:rsidRPr="00064C85">
        <w:rPr>
          <w:rFonts w:asciiTheme="majorBidi" w:hAnsiTheme="majorBidi" w:cstheme="majorBidi"/>
          <w:b/>
          <w:bCs/>
          <w:color w:val="000000" w:themeColor="text1"/>
          <w:sz w:val="24"/>
          <w:szCs w:val="24"/>
        </w:rPr>
        <w:t>Thermal Performance:</w:t>
      </w:r>
    </w:p>
    <w:p w14:paraId="7500A892" w14:textId="0FE06C60" w:rsidR="00F35A3F" w:rsidRPr="00064C85" w:rsidRDefault="00F35A3F" w:rsidP="00F35A3F">
      <w:pPr>
        <w:jc w:val="both"/>
        <w:rPr>
          <w:rFonts w:asciiTheme="majorBidi" w:eastAsia="Times New Roman" w:hAnsiTheme="majorBidi" w:cstheme="majorBidi"/>
          <w:sz w:val="24"/>
          <w:szCs w:val="24"/>
        </w:rPr>
      </w:pPr>
      <w:r w:rsidRPr="00064C85">
        <w:rPr>
          <w:rFonts w:asciiTheme="majorBidi" w:eastAsia="Times New Roman" w:hAnsiTheme="majorBidi" w:cstheme="majorBidi"/>
          <w:sz w:val="24"/>
          <w:szCs w:val="24"/>
        </w:rPr>
        <w:t>Figure 18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-type structure) indicated that the temperature of the pipes is gradual but relatively constant and the temperature decreases gradually. The temperature analysis of the first three pipes is much high, and the remaining three pipes have lower temperatures as seen by the changing of yellow-green to blue. Such a layout demonstrates a more balanced airflow and a more efficient moving of the heat over the pipes.</w:t>
      </w:r>
    </w:p>
    <w:p w14:paraId="540494AB" w14:textId="7A711E9B" w:rsidR="00F35A3F" w:rsidRPr="00064C85" w:rsidRDefault="00F35A3F" w:rsidP="00F35A3F">
      <w:pPr>
        <w:pStyle w:val="figure"/>
        <w:rPr>
          <w:rFonts w:asciiTheme="majorBidi" w:eastAsia="Times New Roman" w:hAnsiTheme="majorBidi" w:cstheme="majorBidi"/>
          <w:sz w:val="24"/>
          <w:szCs w:val="24"/>
        </w:rPr>
      </w:pPr>
      <w:r w:rsidRPr="00064C85">
        <w:rPr>
          <w:rFonts w:asciiTheme="majorBidi" w:hAnsiTheme="majorBidi" w:cstheme="majorBidi"/>
          <w:noProof/>
          <w:sz w:val="24"/>
          <w:szCs w:val="24"/>
        </w:rPr>
        <w:lastRenderedPageBreak/>
        <w:drawing>
          <wp:inline distT="0" distB="0" distL="0" distR="0" wp14:anchorId="4C710820" wp14:editId="151A92A8">
            <wp:extent cx="5067195" cy="3095625"/>
            <wp:effectExtent l="0" t="0" r="63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70473" cy="3097628"/>
                    </a:xfrm>
                    <a:prstGeom prst="rect">
                      <a:avLst/>
                    </a:prstGeom>
                    <a:noFill/>
                    <a:ln>
                      <a:noFill/>
                    </a:ln>
                  </pic:spPr>
                </pic:pic>
              </a:graphicData>
            </a:graphic>
          </wp:inline>
        </w:drawing>
      </w:r>
    </w:p>
    <w:p w14:paraId="4967A88B" w14:textId="77777777" w:rsidR="00DB2FBA" w:rsidRPr="00064C85" w:rsidRDefault="00DB2FBA" w:rsidP="00DB2FBA">
      <w:pPr>
        <w:pStyle w:val="NoSpacing"/>
        <w:bidi w:val="0"/>
        <w:rPr>
          <w:rFonts w:asciiTheme="majorBidi" w:hAnsiTheme="majorBidi" w:cstheme="majorBidi"/>
          <w:sz w:val="24"/>
          <w:szCs w:val="24"/>
        </w:rPr>
      </w:pPr>
    </w:p>
    <w:p w14:paraId="749EA549" w14:textId="0761AE48" w:rsidR="00F35A3F" w:rsidRPr="00064C85" w:rsidRDefault="00F35A3F" w:rsidP="00F35A3F">
      <w:pPr>
        <w:jc w:val="center"/>
        <w:rPr>
          <w:rFonts w:asciiTheme="majorBidi" w:eastAsia="Times New Roman" w:hAnsiTheme="majorBidi" w:cstheme="majorBidi"/>
          <w:sz w:val="24"/>
          <w:szCs w:val="24"/>
        </w:rPr>
      </w:pPr>
      <w:r w:rsidRPr="00064C85">
        <w:rPr>
          <w:rFonts w:asciiTheme="majorBidi" w:eastAsia="Times New Roman" w:hAnsiTheme="majorBidi" w:cstheme="majorBidi"/>
          <w:sz w:val="24"/>
          <w:szCs w:val="24"/>
        </w:rPr>
        <w:t xml:space="preserve">Figure 18: Temperature contour distribution on the YZ plane at the mid-length of the parallel pipes of the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-type EAHE.</w:t>
      </w:r>
    </w:p>
    <w:p w14:paraId="05E06C13" w14:textId="70F6BF0A" w:rsidR="00F35A3F" w:rsidRPr="00064C85" w:rsidRDefault="00F35A3F" w:rsidP="00F35A3F">
      <w:pPr>
        <w:jc w:val="both"/>
        <w:rPr>
          <w:rFonts w:asciiTheme="majorBidi" w:eastAsia="Times New Roman" w:hAnsiTheme="majorBidi" w:cstheme="majorBidi"/>
          <w:sz w:val="24"/>
          <w:szCs w:val="24"/>
        </w:rPr>
      </w:pPr>
      <w:r w:rsidRPr="00064C85">
        <w:rPr>
          <w:rFonts w:asciiTheme="majorBidi" w:eastAsia="Times New Roman" w:hAnsiTheme="majorBidi" w:cstheme="majorBidi"/>
          <w:sz w:val="24"/>
          <w:szCs w:val="24"/>
        </w:rPr>
        <w:t xml:space="preserve">Figure 19 displays the temperature distribution is uneven (the </w:t>
      </w:r>
      <w:r w:rsidRPr="00064C85">
        <w:rPr>
          <w:rFonts w:asciiTheme="majorBidi" w:eastAsia="Cambria Math" w:hAnsiTheme="majorBidi" w:cstheme="majorBidi"/>
          <w:i/>
          <w:sz w:val="24"/>
          <w:szCs w:val="24"/>
        </w:rPr>
        <w:t>Z</w:t>
      </w:r>
      <w:r w:rsidRPr="00064C85">
        <w:rPr>
          <w:rFonts w:asciiTheme="majorBidi" w:eastAsia="Times New Roman" w:hAnsiTheme="majorBidi" w:cstheme="majorBidi"/>
          <w:sz w:val="24"/>
          <w:szCs w:val="24"/>
        </w:rPr>
        <w:t xml:space="preserve">-type configuration). The pipes continuing to the left of the entrance are cooler in temperature than the 5th and 6th pipes, as can be seen by the yellow and orange areas in the pipes. In general, the comparison between the two arrangements makes it evident that the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 xml:space="preserve">-type system has a more even temperature distribution and relatively better heat transfer along the pipes. This is because the airflow is approximately uniform and the thermal exchange is uniform. The </w:t>
      </w:r>
      <w:r w:rsidRPr="00064C85">
        <w:rPr>
          <w:rFonts w:asciiTheme="majorBidi" w:eastAsia="Cambria Math" w:hAnsiTheme="majorBidi" w:cstheme="majorBidi"/>
          <w:i/>
          <w:sz w:val="24"/>
          <w:szCs w:val="24"/>
        </w:rPr>
        <w:t>Z</w:t>
      </w:r>
      <w:r w:rsidRPr="00064C85">
        <w:rPr>
          <w:rFonts w:asciiTheme="majorBidi" w:eastAsia="Times New Roman" w:hAnsiTheme="majorBidi" w:cstheme="majorBidi"/>
          <w:sz w:val="24"/>
          <w:szCs w:val="24"/>
        </w:rPr>
        <w:t>-type system, in comparison, achieves elevated temperatures in its final pipes. The big difference in static pressure allows the air to flow through the last pipes faster, this significantly affects the temperature distribution and decreases the thermal efficiency of the EAHE system.</w:t>
      </w:r>
    </w:p>
    <w:p w14:paraId="2FC2B697" w14:textId="77777777" w:rsidR="00F35A3F" w:rsidRPr="00064C85" w:rsidRDefault="00F35A3F" w:rsidP="00F35A3F">
      <w:pPr>
        <w:pStyle w:val="figure"/>
        <w:rPr>
          <w:rFonts w:asciiTheme="majorBidi" w:hAnsiTheme="majorBidi" w:cstheme="majorBidi"/>
          <w:sz w:val="24"/>
          <w:szCs w:val="24"/>
          <w:lang w:eastAsia="en-US"/>
        </w:rPr>
      </w:pPr>
      <w:r w:rsidRPr="00064C85">
        <w:rPr>
          <w:rFonts w:asciiTheme="majorBidi" w:hAnsiTheme="majorBidi" w:cstheme="majorBidi"/>
          <w:noProof/>
          <w:sz w:val="24"/>
          <w:szCs w:val="24"/>
        </w:rPr>
        <w:drawing>
          <wp:inline distT="0" distB="0" distL="0" distR="0" wp14:anchorId="4229E938" wp14:editId="3850C609">
            <wp:extent cx="4567696" cy="2804160"/>
            <wp:effectExtent l="0" t="0" r="4445"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1590" cy="2812690"/>
                    </a:xfrm>
                    <a:prstGeom prst="rect">
                      <a:avLst/>
                    </a:prstGeom>
                    <a:noFill/>
                    <a:ln>
                      <a:noFill/>
                    </a:ln>
                  </pic:spPr>
                </pic:pic>
              </a:graphicData>
            </a:graphic>
          </wp:inline>
        </w:drawing>
      </w:r>
    </w:p>
    <w:p w14:paraId="4E3517B2" w14:textId="77777777" w:rsidR="004120BF" w:rsidRPr="00064C85" w:rsidRDefault="004120BF" w:rsidP="004120BF">
      <w:pPr>
        <w:pStyle w:val="NoSpacing"/>
        <w:bidi w:val="0"/>
        <w:rPr>
          <w:rFonts w:asciiTheme="majorBidi" w:hAnsiTheme="majorBidi" w:cstheme="majorBidi"/>
          <w:sz w:val="24"/>
          <w:szCs w:val="24"/>
        </w:rPr>
      </w:pPr>
    </w:p>
    <w:p w14:paraId="000A8CA8" w14:textId="699D2F86" w:rsidR="00F35A3F" w:rsidRPr="00064C85" w:rsidRDefault="00F35A3F" w:rsidP="00F35A3F">
      <w:pPr>
        <w:jc w:val="center"/>
        <w:rPr>
          <w:rFonts w:asciiTheme="majorBidi" w:eastAsia="Times New Roman" w:hAnsiTheme="majorBidi" w:cstheme="majorBidi"/>
          <w:sz w:val="24"/>
          <w:szCs w:val="24"/>
        </w:rPr>
      </w:pPr>
      <w:r w:rsidRPr="00064C85">
        <w:rPr>
          <w:rFonts w:asciiTheme="majorBidi" w:eastAsia="Times New Roman" w:hAnsiTheme="majorBidi" w:cstheme="majorBidi"/>
          <w:sz w:val="24"/>
          <w:szCs w:val="24"/>
        </w:rPr>
        <w:lastRenderedPageBreak/>
        <w:t xml:space="preserve">Figure 19: Temperature contour distribution on the YZ plane at the mid-length of the parallel pipes of the </w:t>
      </w:r>
      <w:r w:rsidRPr="00064C85">
        <w:rPr>
          <w:rFonts w:asciiTheme="majorBidi" w:eastAsia="Cambria Math" w:hAnsiTheme="majorBidi" w:cstheme="majorBidi"/>
          <w:i/>
          <w:sz w:val="24"/>
          <w:szCs w:val="24"/>
        </w:rPr>
        <w:t>Z</w:t>
      </w:r>
      <w:r w:rsidRPr="00064C85">
        <w:rPr>
          <w:rFonts w:asciiTheme="majorBidi" w:eastAsia="Times New Roman" w:hAnsiTheme="majorBidi" w:cstheme="majorBidi"/>
          <w:sz w:val="24"/>
          <w:szCs w:val="24"/>
        </w:rPr>
        <w:t>-type EAHE.</w:t>
      </w:r>
    </w:p>
    <w:p w14:paraId="0D9ECD2D" w14:textId="754893F5" w:rsidR="00F35A3F" w:rsidRPr="00064C85" w:rsidRDefault="00F35A3F" w:rsidP="00F35A3F">
      <w:pPr>
        <w:jc w:val="both"/>
        <w:rPr>
          <w:rFonts w:asciiTheme="majorBidi" w:eastAsia="Times New Roman" w:hAnsiTheme="majorBidi" w:cstheme="majorBidi"/>
          <w:sz w:val="24"/>
          <w:szCs w:val="24"/>
        </w:rPr>
      </w:pPr>
      <w:r w:rsidRPr="00064C85">
        <w:rPr>
          <w:rFonts w:asciiTheme="majorBidi" w:eastAsia="Times New Roman" w:hAnsiTheme="majorBidi" w:cstheme="majorBidi"/>
          <w:sz w:val="24"/>
          <w:szCs w:val="24"/>
        </w:rPr>
        <w:t xml:space="preserve">Figure 20 the temperature in the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-type construction lowers gradually and semi-uniformly from the air input to the output along each pipe. The color change from warm colors (orange to yellow) at the entrance to cooler colors (green to blue) at the exit shows that the parallel pipes transfer heat in a relatively uniform pattern. This pattern indicates that the transfer of air and heat between the parallel pipes is efficient.</w:t>
      </w:r>
    </w:p>
    <w:p w14:paraId="3E4B2771" w14:textId="77777777" w:rsidR="00F35A3F" w:rsidRPr="00064C85" w:rsidRDefault="00F35A3F" w:rsidP="00F35A3F">
      <w:pPr>
        <w:pStyle w:val="figure"/>
        <w:rPr>
          <w:rFonts w:asciiTheme="majorBidi" w:eastAsia="Times New Roman" w:hAnsiTheme="majorBidi" w:cstheme="majorBidi"/>
          <w:sz w:val="24"/>
          <w:szCs w:val="24"/>
          <w:lang w:eastAsia="en-US"/>
        </w:rPr>
      </w:pPr>
      <w:r w:rsidRPr="00064C85">
        <w:rPr>
          <w:rFonts w:asciiTheme="majorBidi" w:hAnsiTheme="majorBidi" w:cstheme="majorBidi"/>
          <w:noProof/>
          <w:sz w:val="24"/>
          <w:szCs w:val="24"/>
        </w:rPr>
        <w:drawing>
          <wp:inline distT="0" distB="0" distL="0" distR="0" wp14:anchorId="5CD99661" wp14:editId="69398026">
            <wp:extent cx="4213860" cy="2714851"/>
            <wp:effectExtent l="0" t="0" r="0" b="9525"/>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50711" cy="2738593"/>
                    </a:xfrm>
                    <a:prstGeom prst="rect">
                      <a:avLst/>
                    </a:prstGeom>
                    <a:noFill/>
                    <a:ln>
                      <a:noFill/>
                    </a:ln>
                  </pic:spPr>
                </pic:pic>
              </a:graphicData>
            </a:graphic>
          </wp:inline>
        </w:drawing>
      </w:r>
    </w:p>
    <w:p w14:paraId="6DBE72E8" w14:textId="0F91A964" w:rsidR="00F35A3F" w:rsidRPr="00064C85" w:rsidRDefault="00F35A3F" w:rsidP="00F35A3F">
      <w:pPr>
        <w:jc w:val="center"/>
        <w:rPr>
          <w:rFonts w:asciiTheme="majorBidi" w:eastAsia="Times New Roman" w:hAnsiTheme="majorBidi" w:cstheme="majorBidi"/>
          <w:sz w:val="24"/>
          <w:szCs w:val="24"/>
        </w:rPr>
      </w:pPr>
      <w:r w:rsidRPr="00064C85">
        <w:rPr>
          <w:rFonts w:asciiTheme="majorBidi" w:eastAsia="Times New Roman" w:hAnsiTheme="majorBidi" w:cstheme="majorBidi"/>
          <w:sz w:val="24"/>
          <w:szCs w:val="24"/>
        </w:rPr>
        <w:t xml:space="preserve">Figure 20: Temperature distribution on the longitudinal plane passing through the pipe axis of the 6-pipe EAHE in the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-type configuration.</w:t>
      </w:r>
    </w:p>
    <w:p w14:paraId="3868F70A" w14:textId="266BF7FB" w:rsidR="00F35A3F" w:rsidRPr="00064C85" w:rsidRDefault="00F35A3F" w:rsidP="00F35A3F">
      <w:pPr>
        <w:jc w:val="both"/>
        <w:rPr>
          <w:rFonts w:asciiTheme="majorBidi" w:eastAsia="Times New Roman" w:hAnsiTheme="majorBidi" w:cstheme="majorBidi"/>
          <w:sz w:val="24"/>
          <w:szCs w:val="24"/>
        </w:rPr>
      </w:pPr>
      <w:r w:rsidRPr="00064C85">
        <w:rPr>
          <w:rFonts w:asciiTheme="majorBidi" w:eastAsia="Times New Roman" w:hAnsiTheme="majorBidi" w:cstheme="majorBidi"/>
          <w:sz w:val="24"/>
          <w:szCs w:val="24"/>
        </w:rPr>
        <w:t xml:space="preserve">Figure 21 the </w:t>
      </w:r>
      <w:r w:rsidRPr="00064C85">
        <w:rPr>
          <w:rFonts w:asciiTheme="majorBidi" w:eastAsia="Cambria Math" w:hAnsiTheme="majorBidi" w:cstheme="majorBidi"/>
          <w:i/>
          <w:sz w:val="24"/>
          <w:szCs w:val="24"/>
        </w:rPr>
        <w:t>Z</w:t>
      </w:r>
      <w:r w:rsidRPr="00064C85">
        <w:rPr>
          <w:rFonts w:asciiTheme="majorBidi" w:eastAsia="Times New Roman" w:hAnsiTheme="majorBidi" w:cstheme="majorBidi"/>
          <w:sz w:val="24"/>
          <w:szCs w:val="24"/>
        </w:rPr>
        <w:t xml:space="preserve">-type configuration, has a temperature profile that is not as uniform. The temperature remains high near the inlet region but decreases significantly toward the outlet, especially at the end of the flow path. The appearance of warmer colors in the last pipes suggests that most of the airflow passes through these pipes, resulting in less effective cooling in the other pipes. These variations suggest that the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 xml:space="preserve">-type structure will lead to a more uniform temperature drop and a better thermal transfer, whereas the </w:t>
      </w:r>
      <w:r w:rsidRPr="00064C85">
        <w:rPr>
          <w:rFonts w:asciiTheme="majorBidi" w:eastAsia="Cambria Math" w:hAnsiTheme="majorBidi" w:cstheme="majorBidi"/>
          <w:i/>
          <w:sz w:val="24"/>
          <w:szCs w:val="24"/>
        </w:rPr>
        <w:t>Z</w:t>
      </w:r>
      <w:r w:rsidRPr="00064C85">
        <w:rPr>
          <w:rFonts w:asciiTheme="majorBidi" w:eastAsia="Times New Roman" w:hAnsiTheme="majorBidi" w:cstheme="majorBidi"/>
          <w:sz w:val="24"/>
          <w:szCs w:val="24"/>
        </w:rPr>
        <w:t xml:space="preserve">-type structure will lead to a smaller uniformity of the thermal distribution because of uneven airflow. </w:t>
      </w:r>
    </w:p>
    <w:p w14:paraId="77EB1FFD" w14:textId="0C0D83BB" w:rsidR="00F35A3F" w:rsidRPr="00064C85" w:rsidRDefault="00F35A3F" w:rsidP="00F35A3F">
      <w:pPr>
        <w:pStyle w:val="figure"/>
        <w:rPr>
          <w:rFonts w:asciiTheme="majorBidi" w:hAnsiTheme="majorBidi" w:cstheme="majorBidi"/>
          <w:sz w:val="24"/>
          <w:szCs w:val="24"/>
          <w:lang w:eastAsia="en-US"/>
        </w:rPr>
      </w:pPr>
      <w:r w:rsidRPr="00064C85">
        <w:rPr>
          <w:rFonts w:asciiTheme="majorBidi" w:hAnsiTheme="majorBidi" w:cstheme="majorBidi"/>
          <w:noProof/>
          <w:sz w:val="24"/>
          <w:szCs w:val="24"/>
        </w:rPr>
        <w:lastRenderedPageBreak/>
        <w:drawing>
          <wp:inline distT="0" distB="0" distL="0" distR="0" wp14:anchorId="46830586" wp14:editId="3BD622D6">
            <wp:extent cx="4224777" cy="2781300"/>
            <wp:effectExtent l="0" t="0" r="4445"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90939" cy="2824856"/>
                    </a:xfrm>
                    <a:prstGeom prst="rect">
                      <a:avLst/>
                    </a:prstGeom>
                    <a:noFill/>
                    <a:ln>
                      <a:noFill/>
                    </a:ln>
                  </pic:spPr>
                </pic:pic>
              </a:graphicData>
            </a:graphic>
          </wp:inline>
        </w:drawing>
      </w:r>
    </w:p>
    <w:p w14:paraId="1232DD9A" w14:textId="77777777" w:rsidR="004120BF" w:rsidRPr="00064C85" w:rsidRDefault="004120BF" w:rsidP="004120BF">
      <w:pPr>
        <w:pStyle w:val="NoSpacing"/>
        <w:bidi w:val="0"/>
        <w:rPr>
          <w:rFonts w:asciiTheme="majorBidi" w:hAnsiTheme="majorBidi" w:cstheme="majorBidi"/>
          <w:sz w:val="24"/>
          <w:szCs w:val="24"/>
        </w:rPr>
      </w:pPr>
    </w:p>
    <w:p w14:paraId="67A29C1C" w14:textId="21032F1B" w:rsidR="00F35A3F" w:rsidRPr="00064C85" w:rsidRDefault="00F35A3F" w:rsidP="00F35A3F">
      <w:pPr>
        <w:jc w:val="center"/>
        <w:rPr>
          <w:rFonts w:asciiTheme="majorBidi" w:eastAsia="Times New Roman" w:hAnsiTheme="majorBidi" w:cstheme="majorBidi"/>
          <w:sz w:val="24"/>
          <w:szCs w:val="24"/>
        </w:rPr>
      </w:pPr>
      <w:r w:rsidRPr="00064C85">
        <w:rPr>
          <w:rFonts w:asciiTheme="majorBidi" w:hAnsiTheme="majorBidi" w:cstheme="majorBidi"/>
          <w:sz w:val="24"/>
          <w:szCs w:val="24"/>
        </w:rPr>
        <w:t xml:space="preserve">Figure 21: Temperature distribution on the longitudinal plane passing through the pipe axis of the 6-pipe EAHE in the </w:t>
      </w:r>
      <w:r w:rsidRPr="00064C85">
        <w:rPr>
          <w:rFonts w:asciiTheme="majorBidi" w:eastAsia="Cambria Math" w:hAnsiTheme="majorBidi" w:cstheme="majorBidi"/>
          <w:i/>
          <w:sz w:val="24"/>
          <w:szCs w:val="24"/>
        </w:rPr>
        <w:t>Z</w:t>
      </w:r>
      <w:r w:rsidRPr="00064C85">
        <w:rPr>
          <w:rFonts w:asciiTheme="majorBidi" w:hAnsiTheme="majorBidi" w:cstheme="majorBidi"/>
          <w:sz w:val="24"/>
          <w:szCs w:val="24"/>
        </w:rPr>
        <w:t>-type configuration.</w:t>
      </w:r>
    </w:p>
    <w:p w14:paraId="27F78BEC" w14:textId="0E9C91EE" w:rsidR="001555FF" w:rsidRPr="00064C85" w:rsidRDefault="00F35A3F" w:rsidP="001555FF">
      <w:pPr>
        <w:jc w:val="both"/>
        <w:rPr>
          <w:rFonts w:asciiTheme="majorBidi" w:eastAsia="Times New Roman" w:hAnsiTheme="majorBidi" w:cstheme="majorBidi"/>
          <w:sz w:val="24"/>
          <w:szCs w:val="24"/>
        </w:rPr>
      </w:pPr>
      <w:r w:rsidRPr="00064C85">
        <w:rPr>
          <w:rFonts w:asciiTheme="majorBidi" w:eastAsia="Times New Roman" w:hAnsiTheme="majorBidi" w:cstheme="majorBidi"/>
          <w:sz w:val="24"/>
          <w:szCs w:val="24"/>
        </w:rPr>
        <w:t>Figure 22 shows the outlet air temperature (</w:t>
      </w:r>
      <w:r w:rsidRPr="00064C85">
        <w:rPr>
          <w:rFonts w:ascii="Cambria Math" w:eastAsia="Times New Roman" w:hAnsi="Cambria Math" w:cstheme="majorBidi"/>
          <w:i/>
          <w:iCs/>
          <w:sz w:val="24"/>
          <w:szCs w:val="24"/>
        </w:rPr>
        <w:t>Tₒ</w:t>
      </w:r>
      <w:r w:rsidRPr="00064C85">
        <w:rPr>
          <w:rFonts w:asciiTheme="majorBidi" w:eastAsia="Times New Roman" w:hAnsiTheme="majorBidi" w:cstheme="majorBidi"/>
          <w:sz w:val="24"/>
          <w:szCs w:val="24"/>
        </w:rPr>
        <w:t xml:space="preserve">) variation of both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 xml:space="preserve">-type and </w:t>
      </w:r>
      <w:r w:rsidRPr="00064C85">
        <w:rPr>
          <w:rFonts w:asciiTheme="majorBidi" w:eastAsia="Cambria Math" w:hAnsiTheme="majorBidi" w:cstheme="majorBidi"/>
          <w:i/>
          <w:sz w:val="24"/>
          <w:szCs w:val="24"/>
        </w:rPr>
        <w:t>Z</w:t>
      </w:r>
      <w:r w:rsidRPr="00064C85">
        <w:rPr>
          <w:rFonts w:asciiTheme="majorBidi" w:eastAsia="Times New Roman" w:hAnsiTheme="majorBidi" w:cstheme="majorBidi"/>
          <w:sz w:val="24"/>
          <w:szCs w:val="24"/>
        </w:rPr>
        <w:t xml:space="preserve">-type EAHE setup at various </w:t>
      </w:r>
      <w:r w:rsidRPr="00064C85">
        <w:rPr>
          <w:rFonts w:asciiTheme="majorBidi" w:eastAsia="Cambria Math" w:hAnsiTheme="majorBidi" w:cstheme="majorBidi"/>
          <w:i/>
          <w:sz w:val="24"/>
          <w:szCs w:val="24"/>
        </w:rPr>
        <w:t>Re</w:t>
      </w:r>
      <w:r w:rsidRPr="00064C85">
        <w:rPr>
          <w:rFonts w:asciiTheme="majorBidi" w:eastAsia="Times New Roman" w:hAnsiTheme="majorBidi" w:cstheme="majorBidi"/>
          <w:sz w:val="24"/>
          <w:szCs w:val="24"/>
        </w:rPr>
        <w:t xml:space="preserve">ynolds numbers and the relative temperature drop between the two arrangements. The figure indicates that the temperature of the outlet air rises with an increase in </w:t>
      </w:r>
      <w:r w:rsidRPr="00064C85">
        <w:rPr>
          <w:rFonts w:asciiTheme="majorBidi" w:eastAsia="Cambria Math" w:hAnsiTheme="majorBidi" w:cstheme="majorBidi"/>
          <w:i/>
          <w:sz w:val="24"/>
          <w:szCs w:val="24"/>
        </w:rPr>
        <w:t>Re</w:t>
      </w:r>
      <w:r w:rsidRPr="00064C85">
        <w:rPr>
          <w:rFonts w:asciiTheme="majorBidi" w:eastAsia="Times New Roman" w:hAnsiTheme="majorBidi" w:cstheme="majorBidi"/>
          <w:sz w:val="24"/>
          <w:szCs w:val="24"/>
        </w:rPr>
        <w:t>ynolds numbers in both the setups. The increased velocity of the flow decreases the air</w:t>
      </w:r>
      <w:r w:rsidR="001555FF" w:rsidRPr="00064C85">
        <w:rPr>
          <w:rFonts w:asciiTheme="majorBidi" w:eastAsia="Times New Roman" w:hAnsiTheme="majorBidi" w:cstheme="majorBidi"/>
          <w:sz w:val="24"/>
          <w:szCs w:val="24"/>
        </w:rPr>
        <w:t xml:space="preserve"> residence time in the pipes therefore reducing heat transfer with the surrounding soil. Within the range of test, the </w:t>
      </w:r>
      <w:r w:rsidR="001555FF" w:rsidRPr="00064C85">
        <w:rPr>
          <w:rFonts w:asciiTheme="majorBidi" w:eastAsia="Cambria Math" w:hAnsiTheme="majorBidi" w:cstheme="majorBidi"/>
          <w:i/>
          <w:sz w:val="24"/>
          <w:szCs w:val="24"/>
        </w:rPr>
        <w:t>U</w:t>
      </w:r>
      <w:r w:rsidR="001555FF" w:rsidRPr="00064C85">
        <w:rPr>
          <w:rFonts w:asciiTheme="majorBidi" w:eastAsia="Times New Roman" w:hAnsiTheme="majorBidi" w:cstheme="majorBidi"/>
          <w:sz w:val="24"/>
          <w:szCs w:val="24"/>
        </w:rPr>
        <w:t xml:space="preserve">-type layout presents a mildly lower outlet temperature than the </w:t>
      </w:r>
      <w:r w:rsidR="001555FF" w:rsidRPr="00064C85">
        <w:rPr>
          <w:rFonts w:asciiTheme="majorBidi" w:eastAsia="Cambria Math" w:hAnsiTheme="majorBidi" w:cstheme="majorBidi"/>
          <w:i/>
          <w:sz w:val="24"/>
          <w:szCs w:val="24"/>
        </w:rPr>
        <w:t>Z</w:t>
      </w:r>
      <w:r w:rsidR="001555FF" w:rsidRPr="00064C85">
        <w:rPr>
          <w:rFonts w:asciiTheme="majorBidi" w:eastAsia="Times New Roman" w:hAnsiTheme="majorBidi" w:cstheme="majorBidi"/>
          <w:sz w:val="24"/>
          <w:szCs w:val="24"/>
        </w:rPr>
        <w:t>-type, with a relative change (</w:t>
      </w:r>
      <w:r w:rsidR="001555FF" w:rsidRPr="00064C85">
        <w:rPr>
          <w:rFonts w:ascii="Cambria Math" w:eastAsia="Cambria Math" w:hAnsi="Cambria Math" w:cstheme="majorBidi"/>
          <w:i/>
          <w:sz w:val="24"/>
          <w:szCs w:val="24"/>
        </w:rPr>
        <w:t>Δ</w:t>
      </w:r>
      <w:r w:rsidR="001555FF" w:rsidRPr="00064C85">
        <w:rPr>
          <w:rFonts w:ascii="Cambria Math" w:eastAsia="Times New Roman" w:hAnsi="Cambria Math" w:cstheme="majorBidi"/>
          <w:i/>
          <w:sz w:val="24"/>
          <w:szCs w:val="24"/>
        </w:rPr>
        <w:t>Tₒ</w:t>
      </w:r>
      <w:r w:rsidR="001555FF" w:rsidRPr="00064C85">
        <w:rPr>
          <w:rFonts w:asciiTheme="majorBidi" w:eastAsia="Times New Roman" w:hAnsiTheme="majorBidi" w:cstheme="majorBidi"/>
          <w:sz w:val="24"/>
          <w:szCs w:val="24"/>
        </w:rPr>
        <w:t xml:space="preserve"> %) of between 1% and 2% as shown by the green curve, which was calculated by using Eq. (18):</w:t>
      </w:r>
    </w:p>
    <w:p w14:paraId="771A6D21" w14:textId="599FEB7F" w:rsidR="001555FF" w:rsidRPr="00064C85" w:rsidRDefault="00E20FC6" w:rsidP="001555FF">
      <w:pPr>
        <w:jc w:val="right"/>
        <w:rPr>
          <w:rFonts w:asciiTheme="majorBidi" w:eastAsia="Times New Roman" w:hAnsiTheme="majorBidi" w:cstheme="majorBidi"/>
          <w:sz w:val="24"/>
          <w:szCs w:val="24"/>
        </w:rPr>
      </w:pPr>
      <m:oMath>
        <m:r>
          <w:rPr>
            <w:rFonts w:ascii="Cambria Math" w:eastAsia="Times New Roman" w:hAnsi="Cambria Math" w:cstheme="majorBidi"/>
            <w:sz w:val="24"/>
            <w:szCs w:val="24"/>
          </w:rPr>
          <m:t>∆</m:t>
        </m:r>
        <m:sSub>
          <m:sSubPr>
            <m:ctrlPr>
              <w:rPr>
                <w:rFonts w:ascii="Cambria Math" w:eastAsia="Times New Roman" w:hAnsi="Cambria Math" w:cstheme="majorBidi"/>
                <w:iCs/>
                <w:sz w:val="24"/>
                <w:szCs w:val="24"/>
              </w:rPr>
            </m:ctrlPr>
          </m:sSubPr>
          <m:e>
            <m:r>
              <w:rPr>
                <w:rFonts w:ascii="Cambria Math" w:eastAsia="Times New Roman" w:hAnsi="Cambria Math" w:cstheme="majorBidi"/>
                <w:sz w:val="24"/>
                <w:szCs w:val="24"/>
                <w:lang w:val="it-IT"/>
              </w:rPr>
              <m:t>T</m:t>
            </m:r>
          </m:e>
          <m:sub>
            <m:r>
              <w:rPr>
                <w:rFonts w:ascii="Cambria Math" w:eastAsia="Times New Roman" w:hAnsi="Cambria Math" w:cstheme="majorBidi"/>
                <w:sz w:val="24"/>
                <w:szCs w:val="24"/>
                <w:lang w:val="it-IT"/>
              </w:rPr>
              <m:t>o</m:t>
            </m:r>
          </m:sub>
        </m:sSub>
        <m:r>
          <w:rPr>
            <w:rFonts w:ascii="Cambria Math" w:eastAsia="Times New Roman" w:hAnsi="Cambria Math" w:cstheme="majorBidi"/>
            <w:sz w:val="24"/>
            <w:szCs w:val="24"/>
          </w:rPr>
          <m:t xml:space="preserve"> % = </m:t>
        </m:r>
        <m:d>
          <m:dPr>
            <m:begChr m:val="|"/>
            <m:endChr m:val="|"/>
            <m:ctrlPr>
              <w:rPr>
                <w:rFonts w:ascii="Cambria Math" w:eastAsia="Times New Roman" w:hAnsi="Cambria Math" w:cstheme="majorBidi"/>
                <w:iCs/>
                <w:sz w:val="24"/>
                <w:szCs w:val="24"/>
              </w:rPr>
            </m:ctrlPr>
          </m:dPr>
          <m:e>
            <m:f>
              <m:fPr>
                <m:ctrlPr>
                  <w:rPr>
                    <w:rFonts w:ascii="Cambria Math" w:eastAsia="Times New Roman" w:hAnsi="Cambria Math" w:cstheme="majorBidi"/>
                    <w:iCs/>
                    <w:sz w:val="24"/>
                    <w:szCs w:val="24"/>
                  </w:rPr>
                </m:ctrlPr>
              </m:fPr>
              <m:num>
                <m:sSub>
                  <m:sSubPr>
                    <m:ctrlPr>
                      <w:rPr>
                        <w:rFonts w:ascii="Cambria Math" w:eastAsia="Times New Roman" w:hAnsi="Cambria Math" w:cstheme="majorBidi"/>
                        <w:iCs/>
                        <w:sz w:val="24"/>
                        <w:szCs w:val="24"/>
                      </w:rPr>
                    </m:ctrlPr>
                  </m:sSubPr>
                  <m:e>
                    <m:sSub>
                      <m:sSubPr>
                        <m:ctrlPr>
                          <w:rPr>
                            <w:rFonts w:ascii="Cambria Math" w:eastAsia="Times New Roman" w:hAnsi="Cambria Math" w:cstheme="majorBidi"/>
                            <w:iCs/>
                            <w:sz w:val="24"/>
                            <w:szCs w:val="24"/>
                          </w:rPr>
                        </m:ctrlPr>
                      </m:sSubPr>
                      <m:e>
                        <m:r>
                          <w:rPr>
                            <w:rFonts w:ascii="Cambria Math" w:eastAsia="Times New Roman" w:hAnsi="Cambria Math" w:cstheme="majorBidi"/>
                            <w:sz w:val="24"/>
                            <w:szCs w:val="24"/>
                            <w:lang w:val="it-IT"/>
                          </w:rPr>
                          <m:t>T</m:t>
                        </m:r>
                      </m:e>
                      <m:sub>
                        <m:r>
                          <w:rPr>
                            <w:rFonts w:ascii="Cambria Math" w:eastAsia="Times New Roman" w:hAnsi="Cambria Math" w:cstheme="majorBidi"/>
                            <w:sz w:val="24"/>
                            <w:szCs w:val="24"/>
                            <w:lang w:val="it-IT"/>
                          </w:rPr>
                          <m:t>O</m:t>
                        </m:r>
                      </m:sub>
                    </m:sSub>
                    <m:r>
                      <w:rPr>
                        <w:rFonts w:ascii="Cambria Math" w:eastAsia="Times New Roman" w:hAnsi="Cambria Math" w:cstheme="majorBidi"/>
                        <w:sz w:val="24"/>
                        <w:szCs w:val="24"/>
                      </w:rPr>
                      <m:t>,</m:t>
                    </m:r>
                  </m:e>
                  <m:sub>
                    <m:r>
                      <w:rPr>
                        <w:rFonts w:ascii="Cambria Math" w:eastAsia="Times New Roman" w:hAnsi="Cambria Math" w:cstheme="majorBidi"/>
                        <w:sz w:val="24"/>
                        <w:szCs w:val="24"/>
                        <w:lang w:val="it-IT"/>
                      </w:rPr>
                      <m:t>U</m:t>
                    </m:r>
                  </m:sub>
                </m:sSub>
                <m:r>
                  <w:rPr>
                    <w:rFonts w:ascii="Cambria Math" w:eastAsia="Times New Roman" w:hAnsi="Cambria Math" w:cstheme="majorBidi"/>
                    <w:sz w:val="24"/>
                    <w:szCs w:val="24"/>
                  </w:rPr>
                  <m:t>-</m:t>
                </m:r>
                <m:sSub>
                  <m:sSubPr>
                    <m:ctrlPr>
                      <w:rPr>
                        <w:rFonts w:ascii="Cambria Math" w:eastAsia="Times New Roman" w:hAnsi="Cambria Math" w:cstheme="majorBidi"/>
                        <w:iCs/>
                        <w:sz w:val="24"/>
                        <w:szCs w:val="24"/>
                      </w:rPr>
                    </m:ctrlPr>
                  </m:sSubPr>
                  <m:e>
                    <m:sSub>
                      <m:sSubPr>
                        <m:ctrlPr>
                          <w:rPr>
                            <w:rFonts w:ascii="Cambria Math" w:eastAsia="Times New Roman" w:hAnsi="Cambria Math" w:cstheme="majorBidi"/>
                            <w:iCs/>
                            <w:sz w:val="24"/>
                            <w:szCs w:val="24"/>
                          </w:rPr>
                        </m:ctrlPr>
                      </m:sSubPr>
                      <m:e>
                        <m:r>
                          <w:rPr>
                            <w:rFonts w:ascii="Cambria Math" w:eastAsia="Times New Roman" w:hAnsi="Cambria Math" w:cstheme="majorBidi"/>
                            <w:sz w:val="24"/>
                            <w:szCs w:val="24"/>
                            <w:lang w:val="it-IT"/>
                          </w:rPr>
                          <m:t>T</m:t>
                        </m:r>
                      </m:e>
                      <m:sub>
                        <m:r>
                          <w:rPr>
                            <w:rFonts w:ascii="Cambria Math" w:eastAsia="Times New Roman" w:hAnsi="Cambria Math" w:cstheme="majorBidi"/>
                            <w:sz w:val="24"/>
                            <w:szCs w:val="24"/>
                            <w:lang w:val="it-IT"/>
                          </w:rPr>
                          <m:t>O</m:t>
                        </m:r>
                      </m:sub>
                    </m:sSub>
                    <m:r>
                      <w:rPr>
                        <w:rFonts w:ascii="Cambria Math" w:eastAsia="Times New Roman" w:hAnsi="Cambria Math" w:cstheme="majorBidi"/>
                        <w:sz w:val="24"/>
                        <w:szCs w:val="24"/>
                      </w:rPr>
                      <m:t>,</m:t>
                    </m:r>
                  </m:e>
                  <m:sub>
                    <m:r>
                      <w:rPr>
                        <w:rFonts w:ascii="Cambria Math" w:eastAsia="Times New Roman" w:hAnsi="Cambria Math" w:cstheme="majorBidi"/>
                        <w:sz w:val="24"/>
                        <w:szCs w:val="24"/>
                        <w:lang w:val="it-IT"/>
                      </w:rPr>
                      <m:t>Z</m:t>
                    </m:r>
                  </m:sub>
                </m:sSub>
              </m:num>
              <m:den>
                <m:sSub>
                  <m:sSubPr>
                    <m:ctrlPr>
                      <w:rPr>
                        <w:rFonts w:ascii="Cambria Math" w:eastAsia="Times New Roman" w:hAnsi="Cambria Math" w:cstheme="majorBidi"/>
                        <w:iCs/>
                        <w:sz w:val="24"/>
                        <w:szCs w:val="24"/>
                      </w:rPr>
                    </m:ctrlPr>
                  </m:sSubPr>
                  <m:e>
                    <m:sSub>
                      <m:sSubPr>
                        <m:ctrlPr>
                          <w:rPr>
                            <w:rFonts w:ascii="Cambria Math" w:eastAsia="Times New Roman" w:hAnsi="Cambria Math" w:cstheme="majorBidi"/>
                            <w:iCs/>
                            <w:sz w:val="24"/>
                            <w:szCs w:val="24"/>
                          </w:rPr>
                        </m:ctrlPr>
                      </m:sSubPr>
                      <m:e>
                        <m:r>
                          <w:rPr>
                            <w:rFonts w:ascii="Cambria Math" w:eastAsia="Times New Roman" w:hAnsi="Cambria Math" w:cstheme="majorBidi"/>
                            <w:sz w:val="24"/>
                            <w:szCs w:val="24"/>
                            <w:lang w:val="it-IT"/>
                          </w:rPr>
                          <m:t>T</m:t>
                        </m:r>
                      </m:e>
                      <m:sub>
                        <m:r>
                          <w:rPr>
                            <w:rFonts w:ascii="Cambria Math" w:eastAsia="Times New Roman" w:hAnsi="Cambria Math" w:cstheme="majorBidi"/>
                            <w:sz w:val="24"/>
                            <w:szCs w:val="24"/>
                            <w:lang w:val="it-IT"/>
                          </w:rPr>
                          <m:t>O</m:t>
                        </m:r>
                      </m:sub>
                    </m:sSub>
                    <m:r>
                      <w:rPr>
                        <w:rFonts w:ascii="Cambria Math" w:eastAsia="Times New Roman" w:hAnsi="Cambria Math" w:cstheme="majorBidi"/>
                        <w:sz w:val="24"/>
                        <w:szCs w:val="24"/>
                      </w:rPr>
                      <m:t>,</m:t>
                    </m:r>
                  </m:e>
                  <m:sub>
                    <m:r>
                      <w:rPr>
                        <w:rFonts w:ascii="Cambria Math" w:eastAsia="Times New Roman" w:hAnsi="Cambria Math" w:cstheme="majorBidi"/>
                        <w:sz w:val="24"/>
                        <w:szCs w:val="24"/>
                        <w:lang w:val="it-IT"/>
                      </w:rPr>
                      <m:t>Z</m:t>
                    </m:r>
                  </m:sub>
                </m:sSub>
              </m:den>
            </m:f>
          </m:e>
        </m:d>
        <m:r>
          <w:rPr>
            <w:rFonts w:ascii="Cambria Math" w:eastAsia="Times New Roman" w:hAnsi="Cambria Math" w:cstheme="majorBidi"/>
            <w:sz w:val="24"/>
            <w:szCs w:val="24"/>
          </w:rPr>
          <m:t xml:space="preserve"> ×100</m:t>
        </m:r>
      </m:oMath>
      <w:r w:rsidR="001555FF" w:rsidRPr="00064C85">
        <w:rPr>
          <w:rFonts w:asciiTheme="majorBidi" w:eastAsia="Times New Roman" w:hAnsiTheme="majorBidi" w:cstheme="majorBidi"/>
          <w:sz w:val="24"/>
          <w:szCs w:val="24"/>
        </w:rPr>
        <w:t xml:space="preserve">                                                                         (18)</w:t>
      </w:r>
    </w:p>
    <w:p w14:paraId="4BD986FF" w14:textId="0D751B09" w:rsidR="001555FF" w:rsidRPr="00064C85" w:rsidRDefault="001555FF" w:rsidP="001555FF">
      <w:pPr>
        <w:rPr>
          <w:rFonts w:asciiTheme="majorBidi" w:eastAsia="Times New Roman" w:hAnsiTheme="majorBidi" w:cstheme="majorBidi"/>
          <w:sz w:val="24"/>
          <w:szCs w:val="24"/>
        </w:rPr>
      </w:pPr>
      <w:r w:rsidRPr="00064C85">
        <w:rPr>
          <w:rFonts w:asciiTheme="majorBidi" w:eastAsia="Times New Roman" w:hAnsiTheme="majorBidi" w:cstheme="majorBidi"/>
          <w:sz w:val="24"/>
          <w:szCs w:val="24"/>
        </w:rPr>
        <w:t xml:space="preserve">This uniform but minor variation testifies to the fact that the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-type construction offers more uniform air-flow and more effective heat-transfer along the parallel pipes, and this fact increases the cooling capacity.</w:t>
      </w:r>
    </w:p>
    <w:p w14:paraId="7F5CCA14" w14:textId="000CDB3F" w:rsidR="004120BF" w:rsidRPr="00064C85" w:rsidRDefault="001555FF" w:rsidP="00DB4045">
      <w:pPr>
        <w:pStyle w:val="figure"/>
        <w:rPr>
          <w:rFonts w:asciiTheme="majorBidi" w:hAnsiTheme="majorBidi" w:cstheme="majorBidi"/>
          <w:sz w:val="24"/>
          <w:szCs w:val="24"/>
        </w:rPr>
      </w:pPr>
      <w:r w:rsidRPr="00064C85">
        <w:rPr>
          <w:rFonts w:asciiTheme="majorBidi" w:hAnsiTheme="majorBidi" w:cstheme="majorBidi"/>
          <w:noProof/>
          <w:sz w:val="24"/>
          <w:szCs w:val="24"/>
        </w:rPr>
        <w:lastRenderedPageBreak/>
        <w:drawing>
          <wp:inline distT="0" distB="0" distL="0" distR="0" wp14:anchorId="7CFFA517" wp14:editId="6A03BB0F">
            <wp:extent cx="4410075" cy="2546044"/>
            <wp:effectExtent l="0" t="0" r="0" b="6985"/>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62979" cy="2576587"/>
                    </a:xfrm>
                    <a:prstGeom prst="rect">
                      <a:avLst/>
                    </a:prstGeom>
                    <a:noFill/>
                    <a:ln>
                      <a:noFill/>
                    </a:ln>
                  </pic:spPr>
                </pic:pic>
              </a:graphicData>
            </a:graphic>
          </wp:inline>
        </w:drawing>
      </w:r>
    </w:p>
    <w:p w14:paraId="3AB29BFC" w14:textId="3121F911" w:rsidR="001555FF" w:rsidRPr="00064C85" w:rsidRDefault="001555FF" w:rsidP="001555FF">
      <w:pPr>
        <w:jc w:val="center"/>
        <w:rPr>
          <w:rFonts w:asciiTheme="majorBidi" w:eastAsia="Times New Roman" w:hAnsiTheme="majorBidi" w:cstheme="majorBidi"/>
          <w:sz w:val="24"/>
          <w:szCs w:val="24"/>
        </w:rPr>
      </w:pPr>
      <w:r w:rsidRPr="00064C85">
        <w:rPr>
          <w:rFonts w:asciiTheme="majorBidi" w:eastAsia="Times New Roman" w:hAnsiTheme="majorBidi" w:cstheme="majorBidi"/>
          <w:sz w:val="24"/>
          <w:szCs w:val="24"/>
        </w:rPr>
        <w:t>Figure 22</w:t>
      </w:r>
      <w:r w:rsidR="007B7272" w:rsidRPr="00064C85">
        <w:rPr>
          <w:rFonts w:asciiTheme="majorBidi" w:eastAsia="Times New Roman" w:hAnsiTheme="majorBidi" w:cstheme="majorBidi"/>
          <w:sz w:val="24"/>
          <w:szCs w:val="24"/>
        </w:rPr>
        <w:t>:</w:t>
      </w:r>
      <w:r w:rsidRPr="00064C85">
        <w:rPr>
          <w:rFonts w:asciiTheme="majorBidi" w:eastAsia="Times New Roman" w:hAnsiTheme="majorBidi" w:cstheme="majorBidi"/>
          <w:sz w:val="24"/>
          <w:szCs w:val="24"/>
        </w:rPr>
        <w:t xml:space="preserve"> Comparison of outlet air temperature and its relative reduction percentage between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 xml:space="preserve">-type and </w:t>
      </w:r>
      <w:r w:rsidRPr="00064C85">
        <w:rPr>
          <w:rFonts w:asciiTheme="majorBidi" w:eastAsia="Cambria Math" w:hAnsiTheme="majorBidi" w:cstheme="majorBidi"/>
          <w:i/>
          <w:sz w:val="24"/>
          <w:szCs w:val="24"/>
        </w:rPr>
        <w:t>Z</w:t>
      </w:r>
      <w:r w:rsidRPr="00064C85">
        <w:rPr>
          <w:rFonts w:asciiTheme="majorBidi" w:eastAsia="Times New Roman" w:hAnsiTheme="majorBidi" w:cstheme="majorBidi"/>
          <w:sz w:val="24"/>
          <w:szCs w:val="24"/>
        </w:rPr>
        <w:t xml:space="preserve">-type EAHE configurations at different </w:t>
      </w:r>
      <w:r w:rsidRPr="00064C85">
        <w:rPr>
          <w:rFonts w:asciiTheme="majorBidi" w:eastAsia="Cambria Math" w:hAnsiTheme="majorBidi" w:cstheme="majorBidi"/>
          <w:i/>
          <w:sz w:val="24"/>
          <w:szCs w:val="24"/>
        </w:rPr>
        <w:t>Re</w:t>
      </w:r>
      <w:r w:rsidRPr="00064C85">
        <w:rPr>
          <w:rFonts w:asciiTheme="majorBidi" w:eastAsia="Times New Roman" w:hAnsiTheme="majorBidi" w:cstheme="majorBidi"/>
          <w:sz w:val="24"/>
          <w:szCs w:val="24"/>
        </w:rPr>
        <w:t>ynolds numbers.</w:t>
      </w:r>
    </w:p>
    <w:p w14:paraId="680E0189" w14:textId="40BDD04F" w:rsidR="00E20FC6" w:rsidRPr="00064C85" w:rsidRDefault="00E20FC6" w:rsidP="00DC0C89">
      <w:pPr>
        <w:jc w:val="both"/>
        <w:rPr>
          <w:rFonts w:asciiTheme="majorBidi" w:eastAsia="Times New Roman" w:hAnsiTheme="majorBidi" w:cstheme="majorBidi"/>
          <w:sz w:val="24"/>
          <w:szCs w:val="24"/>
        </w:rPr>
      </w:pPr>
      <w:r w:rsidRPr="00064C85">
        <w:rPr>
          <w:rFonts w:asciiTheme="majorBidi" w:eastAsia="Times New Roman" w:hAnsiTheme="majorBidi" w:cstheme="majorBidi"/>
          <w:sz w:val="24"/>
          <w:szCs w:val="24"/>
        </w:rPr>
        <w:t>Figure 23 presents the change of the effectiveness (</w:t>
      </w:r>
      <w:r w:rsidRPr="00064C85">
        <w:rPr>
          <w:rFonts w:asciiTheme="majorBidi" w:eastAsia="Cambria Math" w:hAnsiTheme="majorBidi" w:cstheme="majorBidi"/>
          <w:i/>
          <w:iCs/>
          <w:sz w:val="24"/>
          <w:szCs w:val="24"/>
        </w:rPr>
        <w:t>ε</w:t>
      </w:r>
      <w:r w:rsidRPr="00064C85">
        <w:rPr>
          <w:rFonts w:asciiTheme="majorBidi" w:eastAsia="Times New Roman" w:hAnsiTheme="majorBidi" w:cstheme="majorBidi"/>
          <w:sz w:val="24"/>
          <w:szCs w:val="24"/>
        </w:rPr>
        <w:t xml:space="preserve">) of the system of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 xml:space="preserve">-type and </w:t>
      </w:r>
      <w:r w:rsidRPr="00064C85">
        <w:rPr>
          <w:rFonts w:asciiTheme="majorBidi" w:eastAsia="Cambria Math" w:hAnsiTheme="majorBidi" w:cstheme="majorBidi"/>
          <w:i/>
          <w:sz w:val="24"/>
          <w:szCs w:val="24"/>
        </w:rPr>
        <w:t>Z</w:t>
      </w:r>
      <w:r w:rsidRPr="00064C85">
        <w:rPr>
          <w:rFonts w:asciiTheme="majorBidi" w:eastAsia="Times New Roman" w:hAnsiTheme="majorBidi" w:cstheme="majorBidi"/>
          <w:sz w:val="24"/>
          <w:szCs w:val="24"/>
        </w:rPr>
        <w:t xml:space="preserve">-type EAHE systems with various </w:t>
      </w:r>
      <w:r w:rsidRPr="00064C85">
        <w:rPr>
          <w:rFonts w:asciiTheme="majorBidi" w:eastAsia="Cambria Math" w:hAnsiTheme="majorBidi" w:cstheme="majorBidi"/>
          <w:i/>
          <w:sz w:val="24"/>
          <w:szCs w:val="24"/>
        </w:rPr>
        <w:t>Re</w:t>
      </w:r>
      <w:r w:rsidRPr="00064C85">
        <w:rPr>
          <w:rFonts w:asciiTheme="majorBidi" w:eastAsia="Times New Roman" w:hAnsiTheme="majorBidi" w:cstheme="majorBidi"/>
          <w:sz w:val="24"/>
          <w:szCs w:val="24"/>
        </w:rPr>
        <w:t>ynolds numbers and the percentage change (</w:t>
      </w:r>
      <w:r w:rsidRPr="00064C85">
        <w:rPr>
          <w:rFonts w:asciiTheme="majorBidi" w:eastAsia="Cambria Math" w:hAnsiTheme="majorBidi" w:cstheme="majorBidi"/>
          <w:i/>
          <w:sz w:val="24"/>
          <w:szCs w:val="24"/>
        </w:rPr>
        <w:t>Δ</w:t>
      </w:r>
      <w:r w:rsidRPr="00064C85">
        <w:rPr>
          <w:rFonts w:asciiTheme="majorBidi" w:eastAsia="Cambria Math" w:hAnsiTheme="majorBidi" w:cstheme="majorBidi"/>
          <w:i/>
          <w:iCs/>
          <w:sz w:val="24"/>
          <w:szCs w:val="24"/>
        </w:rPr>
        <w:t>ε</w:t>
      </w:r>
      <w:r w:rsidRPr="00064C85">
        <w:rPr>
          <w:rFonts w:asciiTheme="majorBidi" w:eastAsia="Times New Roman" w:hAnsiTheme="majorBidi" w:cstheme="majorBidi"/>
          <w:sz w:val="24"/>
          <w:szCs w:val="24"/>
        </w:rPr>
        <w:t xml:space="preserve"> %) observed between the two layouts. The efficiency of the two systems reduces gradually with the increment in the </w:t>
      </w:r>
      <w:r w:rsidRPr="00064C85">
        <w:rPr>
          <w:rFonts w:asciiTheme="majorBidi" w:eastAsia="Cambria Math" w:hAnsiTheme="majorBidi" w:cstheme="majorBidi"/>
          <w:i/>
          <w:sz w:val="24"/>
          <w:szCs w:val="24"/>
        </w:rPr>
        <w:t>Re</w:t>
      </w:r>
      <w:r w:rsidRPr="00064C85">
        <w:rPr>
          <w:rFonts w:asciiTheme="majorBidi" w:eastAsia="Times New Roman" w:hAnsiTheme="majorBidi" w:cstheme="majorBidi"/>
          <w:sz w:val="24"/>
          <w:szCs w:val="24"/>
        </w:rPr>
        <w:t xml:space="preserve">ynolds number. This decrease is mainly caused by the reduction in the residence time of the air in the pipes with higher flow rates, and this in turn reduces the heat exchange between the air and the soil surrounding it. The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 xml:space="preserve">-type pattern, over the entire trajectory, is always marginally superior to the </w:t>
      </w:r>
      <w:r w:rsidRPr="00064C85">
        <w:rPr>
          <w:rFonts w:asciiTheme="majorBidi" w:eastAsia="Cambria Math" w:hAnsiTheme="majorBidi" w:cstheme="majorBidi"/>
          <w:i/>
          <w:sz w:val="24"/>
          <w:szCs w:val="24"/>
        </w:rPr>
        <w:t>Z</w:t>
      </w:r>
      <w:r w:rsidRPr="00064C85">
        <w:rPr>
          <w:rFonts w:asciiTheme="majorBidi" w:eastAsia="Times New Roman" w:hAnsiTheme="majorBidi" w:cstheme="majorBidi"/>
          <w:sz w:val="24"/>
          <w:szCs w:val="24"/>
        </w:rPr>
        <w:t>-type and shows a relative increase of something like 1 to 2 percent, which is the result of the calculation of Eq. (19):</w:t>
      </w:r>
    </w:p>
    <w:p w14:paraId="3696939E" w14:textId="739BB27E" w:rsidR="00E20FC6" w:rsidRPr="00064C85" w:rsidRDefault="00E20FC6" w:rsidP="00DC0C89">
      <w:pPr>
        <w:jc w:val="right"/>
        <w:rPr>
          <w:rFonts w:asciiTheme="majorBidi" w:eastAsia="Times New Roman" w:hAnsiTheme="majorBidi" w:cstheme="majorBidi"/>
          <w:sz w:val="24"/>
          <w:szCs w:val="24"/>
        </w:rPr>
      </w:pPr>
      <m:oMath>
        <m:r>
          <w:rPr>
            <w:rFonts w:ascii="Cambria Math" w:eastAsia="Times New Roman" w:hAnsi="Cambria Math" w:cstheme="majorBidi"/>
            <w:sz w:val="24"/>
            <w:szCs w:val="24"/>
          </w:rPr>
          <m:t xml:space="preserve">∆ε % = </m:t>
        </m:r>
        <m:d>
          <m:dPr>
            <m:begChr m:val="|"/>
            <m:endChr m:val="|"/>
            <m:ctrlPr>
              <w:rPr>
                <w:rFonts w:ascii="Cambria Math" w:eastAsia="Times New Roman" w:hAnsi="Cambria Math" w:cstheme="majorBidi"/>
                <w:i/>
                <w:sz w:val="24"/>
                <w:szCs w:val="24"/>
              </w:rPr>
            </m:ctrlPr>
          </m:dPr>
          <m:e>
            <m:f>
              <m:fPr>
                <m:ctrlPr>
                  <w:rPr>
                    <w:rFonts w:ascii="Cambria Math" w:eastAsia="Times New Roman" w:hAnsi="Cambria Math" w:cstheme="majorBidi"/>
                    <w:i/>
                    <w:sz w:val="24"/>
                    <w:szCs w:val="24"/>
                  </w:rPr>
                </m:ctrlPr>
              </m:fPr>
              <m:num>
                <m:sSub>
                  <m:sSubPr>
                    <m:ctrlPr>
                      <w:rPr>
                        <w:rFonts w:ascii="Cambria Math" w:eastAsia="Times New Roman" w:hAnsi="Cambria Math" w:cstheme="majorBidi"/>
                        <w:i/>
                        <w:sz w:val="24"/>
                        <w:szCs w:val="24"/>
                      </w:rPr>
                    </m:ctrlPr>
                  </m:sSubPr>
                  <m:e>
                    <m:r>
                      <m:rPr>
                        <m:sty m:val="bi"/>
                      </m:rPr>
                      <w:rPr>
                        <w:rFonts w:ascii="Cambria Math" w:eastAsia="Times New Roman" w:hAnsi="Cambria Math" w:cstheme="majorBidi"/>
                        <w:sz w:val="24"/>
                        <w:szCs w:val="24"/>
                      </w:rPr>
                      <m:t>ε</m:t>
                    </m:r>
                  </m:e>
                  <m:sub>
                    <m:r>
                      <w:rPr>
                        <w:rFonts w:ascii="Cambria Math" w:eastAsia="Times New Roman" w:hAnsi="Cambria Math" w:cstheme="majorBidi"/>
                        <w:sz w:val="24"/>
                        <w:szCs w:val="24"/>
                      </w:rPr>
                      <m:t xml:space="preserve"> </m:t>
                    </m:r>
                    <m:r>
                      <m:rPr>
                        <m:sty m:val="p"/>
                      </m:rPr>
                      <w:rPr>
                        <w:rFonts w:ascii="Cambria Math" w:eastAsia="Times New Roman" w:hAnsi="Cambria Math" w:cstheme="majorBidi"/>
                        <w:sz w:val="24"/>
                        <w:szCs w:val="24"/>
                      </w:rPr>
                      <m:t>U</m:t>
                    </m:r>
                  </m:sub>
                </m:sSub>
                <m:r>
                  <w:rPr>
                    <w:rFonts w:ascii="Cambria Math" w:eastAsia="Times New Roman" w:hAnsi="Cambria Math" w:cstheme="majorBidi"/>
                    <w:sz w:val="24"/>
                    <w:szCs w:val="24"/>
                  </w:rPr>
                  <m:t>-</m:t>
                </m:r>
                <m:sSub>
                  <m:sSubPr>
                    <m:ctrlPr>
                      <w:rPr>
                        <w:rFonts w:ascii="Cambria Math" w:eastAsia="Times New Roman" w:hAnsi="Cambria Math" w:cstheme="majorBidi"/>
                        <w:i/>
                        <w:sz w:val="24"/>
                        <w:szCs w:val="24"/>
                      </w:rPr>
                    </m:ctrlPr>
                  </m:sSubPr>
                  <m:e>
                    <m:r>
                      <m:rPr>
                        <m:sty m:val="bi"/>
                      </m:rPr>
                      <w:rPr>
                        <w:rFonts w:ascii="Cambria Math" w:eastAsia="Times New Roman" w:hAnsi="Cambria Math" w:cstheme="majorBidi"/>
                        <w:sz w:val="24"/>
                        <w:szCs w:val="24"/>
                      </w:rPr>
                      <m:t>ε</m:t>
                    </m:r>
                  </m:e>
                  <m:sub>
                    <m:r>
                      <w:rPr>
                        <w:rFonts w:ascii="Cambria Math" w:eastAsia="Times New Roman" w:hAnsi="Cambria Math" w:cstheme="majorBidi"/>
                        <w:sz w:val="24"/>
                        <w:szCs w:val="24"/>
                      </w:rPr>
                      <m:t xml:space="preserve"> </m:t>
                    </m:r>
                    <m:r>
                      <m:rPr>
                        <m:sty m:val="p"/>
                      </m:rPr>
                      <w:rPr>
                        <w:rFonts w:ascii="Cambria Math" w:eastAsia="Times New Roman" w:hAnsi="Cambria Math" w:cstheme="majorBidi"/>
                        <w:sz w:val="24"/>
                        <w:szCs w:val="24"/>
                      </w:rPr>
                      <m:t>Z</m:t>
                    </m:r>
                  </m:sub>
                </m:sSub>
              </m:num>
              <m:den>
                <m:sSub>
                  <m:sSubPr>
                    <m:ctrlPr>
                      <w:rPr>
                        <w:rFonts w:ascii="Cambria Math" w:eastAsia="Times New Roman" w:hAnsi="Cambria Math" w:cstheme="majorBidi"/>
                        <w:i/>
                        <w:sz w:val="24"/>
                        <w:szCs w:val="24"/>
                      </w:rPr>
                    </m:ctrlPr>
                  </m:sSubPr>
                  <m:e>
                    <m:r>
                      <m:rPr>
                        <m:sty m:val="bi"/>
                      </m:rPr>
                      <w:rPr>
                        <w:rFonts w:ascii="Cambria Math" w:eastAsia="Times New Roman" w:hAnsi="Cambria Math" w:cstheme="majorBidi"/>
                        <w:sz w:val="24"/>
                        <w:szCs w:val="24"/>
                      </w:rPr>
                      <m:t xml:space="preserve">ε </m:t>
                    </m:r>
                  </m:e>
                  <m:sub>
                    <m:r>
                      <m:rPr>
                        <m:sty m:val="p"/>
                      </m:rPr>
                      <w:rPr>
                        <w:rFonts w:ascii="Cambria Math" w:eastAsia="Times New Roman" w:hAnsi="Cambria Math" w:cstheme="majorBidi"/>
                        <w:sz w:val="24"/>
                        <w:szCs w:val="24"/>
                      </w:rPr>
                      <m:t>Z</m:t>
                    </m:r>
                  </m:sub>
                </m:sSub>
              </m:den>
            </m:f>
          </m:e>
        </m:d>
        <m:r>
          <w:rPr>
            <w:rFonts w:ascii="Cambria Math" w:eastAsia="Times New Roman" w:hAnsi="Cambria Math" w:cstheme="majorBidi"/>
            <w:sz w:val="24"/>
            <w:szCs w:val="24"/>
          </w:rPr>
          <m:t xml:space="preserve"> ×100</m:t>
        </m:r>
      </m:oMath>
      <w:r w:rsidRPr="00064C85">
        <w:rPr>
          <w:rFonts w:asciiTheme="majorBidi" w:eastAsia="Times New Roman" w:hAnsiTheme="majorBidi" w:cstheme="majorBidi"/>
          <w:sz w:val="24"/>
          <w:szCs w:val="24"/>
        </w:rPr>
        <w:t xml:space="preserve">              </w:t>
      </w:r>
      <w:r w:rsidR="00DC0C89" w:rsidRPr="00064C85">
        <w:rPr>
          <w:rFonts w:asciiTheme="majorBidi" w:eastAsia="Times New Roman" w:hAnsiTheme="majorBidi" w:cstheme="majorBidi"/>
          <w:sz w:val="24"/>
          <w:szCs w:val="24"/>
        </w:rPr>
        <w:t xml:space="preserve">                                             </w:t>
      </w:r>
      <w:r w:rsidRPr="00064C85">
        <w:rPr>
          <w:rFonts w:asciiTheme="majorBidi" w:eastAsia="Times New Roman" w:hAnsiTheme="majorBidi" w:cstheme="majorBidi"/>
          <w:sz w:val="24"/>
          <w:szCs w:val="24"/>
        </w:rPr>
        <w:t xml:space="preserve">             (19)</w:t>
      </w:r>
    </w:p>
    <w:p w14:paraId="7116D5C2" w14:textId="288C8155" w:rsidR="001555FF" w:rsidRPr="00064C85" w:rsidRDefault="00E20FC6" w:rsidP="00DC0C89">
      <w:pPr>
        <w:jc w:val="both"/>
        <w:rPr>
          <w:rFonts w:asciiTheme="majorBidi" w:eastAsia="Times New Roman" w:hAnsiTheme="majorBidi" w:cstheme="majorBidi"/>
          <w:sz w:val="24"/>
          <w:szCs w:val="24"/>
        </w:rPr>
      </w:pPr>
      <w:r w:rsidRPr="00064C85">
        <w:rPr>
          <w:rFonts w:asciiTheme="majorBidi" w:eastAsia="Times New Roman" w:hAnsiTheme="majorBidi" w:cstheme="majorBidi"/>
          <w:sz w:val="24"/>
          <w:szCs w:val="24"/>
        </w:rPr>
        <w:t xml:space="preserve">The difference is rather small; however, it continuously proves that the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 xml:space="preserve">-type design is the one that is more effective in heat transfer and which ensures a more uniform airflow inside the pipes underground. In observing such thermal behavior coupled with significantly lower pressure losses, it is evident that the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 xml:space="preserve">-type system is more efficient in general regarding thermal and hydraulic efficiency, more so at high conditions of </w:t>
      </w:r>
      <w:r w:rsidRPr="00064C85">
        <w:rPr>
          <w:rFonts w:asciiTheme="majorBidi" w:eastAsia="Cambria Math" w:hAnsiTheme="majorBidi" w:cstheme="majorBidi"/>
          <w:i/>
          <w:sz w:val="24"/>
          <w:szCs w:val="24"/>
        </w:rPr>
        <w:t>Re</w:t>
      </w:r>
      <w:r w:rsidRPr="00064C85">
        <w:rPr>
          <w:rFonts w:asciiTheme="majorBidi" w:eastAsia="Times New Roman" w:hAnsiTheme="majorBidi" w:cstheme="majorBidi"/>
          <w:sz w:val="24"/>
          <w:szCs w:val="24"/>
        </w:rPr>
        <w:t>ynolds number.</w:t>
      </w:r>
    </w:p>
    <w:p w14:paraId="44DD1EEA" w14:textId="73328164" w:rsidR="001555FF" w:rsidRPr="00064C85" w:rsidRDefault="001555FF" w:rsidP="00DB4045">
      <w:pPr>
        <w:pStyle w:val="figure"/>
        <w:rPr>
          <w:rFonts w:asciiTheme="majorBidi" w:hAnsiTheme="majorBidi" w:cstheme="majorBidi"/>
          <w:sz w:val="24"/>
          <w:szCs w:val="24"/>
        </w:rPr>
      </w:pPr>
      <w:r w:rsidRPr="00064C85">
        <w:rPr>
          <w:rFonts w:asciiTheme="majorBidi" w:hAnsiTheme="majorBidi" w:cstheme="majorBidi"/>
          <w:noProof/>
          <w:sz w:val="24"/>
          <w:szCs w:val="24"/>
        </w:rPr>
        <w:lastRenderedPageBreak/>
        <w:drawing>
          <wp:inline distT="0" distB="0" distL="0" distR="0" wp14:anchorId="5AB44562" wp14:editId="0DC9C5B3">
            <wp:extent cx="4467927" cy="2621280"/>
            <wp:effectExtent l="0" t="0" r="8890" b="762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00774" cy="2640551"/>
                    </a:xfrm>
                    <a:prstGeom prst="rect">
                      <a:avLst/>
                    </a:prstGeom>
                    <a:noFill/>
                    <a:ln>
                      <a:noFill/>
                    </a:ln>
                  </pic:spPr>
                </pic:pic>
              </a:graphicData>
            </a:graphic>
          </wp:inline>
        </w:drawing>
      </w:r>
    </w:p>
    <w:p w14:paraId="52238E6C" w14:textId="04A59560" w:rsidR="00DC0C89" w:rsidRPr="00064C85" w:rsidRDefault="001555FF" w:rsidP="00DB4045">
      <w:pPr>
        <w:pStyle w:val="NoSpacing"/>
        <w:bidi w:val="0"/>
        <w:jc w:val="center"/>
        <w:rPr>
          <w:rFonts w:asciiTheme="majorBidi" w:hAnsiTheme="majorBidi" w:cstheme="majorBidi"/>
          <w:sz w:val="24"/>
          <w:szCs w:val="24"/>
        </w:rPr>
      </w:pPr>
      <w:r w:rsidRPr="00064C85">
        <w:rPr>
          <w:rFonts w:asciiTheme="majorBidi" w:hAnsiTheme="majorBidi" w:cstheme="majorBidi"/>
          <w:sz w:val="24"/>
          <w:szCs w:val="24"/>
        </w:rPr>
        <w:t xml:space="preserve">Figure </w:t>
      </w:r>
      <w:r w:rsidRPr="00064C85">
        <w:rPr>
          <w:rFonts w:asciiTheme="majorBidi" w:hAnsiTheme="majorBidi" w:cstheme="majorBidi"/>
          <w:sz w:val="24"/>
          <w:szCs w:val="24"/>
          <w:rtl/>
        </w:rPr>
        <w:t>2</w:t>
      </w:r>
      <w:r w:rsidRPr="00064C85">
        <w:rPr>
          <w:rFonts w:asciiTheme="majorBidi" w:hAnsiTheme="majorBidi" w:cstheme="majorBidi"/>
          <w:sz w:val="24"/>
          <w:szCs w:val="24"/>
        </w:rPr>
        <w:t>3</w:t>
      </w:r>
      <w:r w:rsidR="00DC0C89" w:rsidRPr="00064C85">
        <w:rPr>
          <w:rFonts w:asciiTheme="majorBidi" w:hAnsiTheme="majorBidi" w:cstheme="majorBidi"/>
          <w:sz w:val="24"/>
          <w:szCs w:val="24"/>
        </w:rPr>
        <w:t>:</w:t>
      </w:r>
      <w:r w:rsidRPr="00064C85">
        <w:rPr>
          <w:rFonts w:asciiTheme="majorBidi" w:hAnsiTheme="majorBidi" w:cstheme="majorBidi"/>
          <w:sz w:val="24"/>
          <w:szCs w:val="24"/>
        </w:rPr>
        <w:t xml:space="preserve"> Comparison of effectiveness (</w:t>
      </w:r>
      <w:r w:rsidRPr="00064C85">
        <w:rPr>
          <w:rFonts w:asciiTheme="majorBidi" w:eastAsia="Cambria Math" w:hAnsiTheme="majorBidi" w:cstheme="majorBidi"/>
          <w:i/>
          <w:sz w:val="24"/>
          <w:szCs w:val="24"/>
        </w:rPr>
        <w:t>ε</w:t>
      </w:r>
      <w:r w:rsidRPr="00064C85">
        <w:rPr>
          <w:rFonts w:asciiTheme="majorBidi" w:hAnsiTheme="majorBidi" w:cstheme="majorBidi"/>
          <w:sz w:val="24"/>
          <w:szCs w:val="24"/>
        </w:rPr>
        <w:t xml:space="preserve">) between </w:t>
      </w:r>
      <w:r w:rsidRPr="00064C85">
        <w:rPr>
          <w:rFonts w:asciiTheme="majorBidi" w:eastAsia="Cambria Math" w:hAnsiTheme="majorBidi" w:cstheme="majorBidi"/>
          <w:i/>
          <w:sz w:val="24"/>
          <w:szCs w:val="24"/>
        </w:rPr>
        <w:t>U</w:t>
      </w:r>
      <w:r w:rsidRPr="00064C85">
        <w:rPr>
          <w:rFonts w:asciiTheme="majorBidi" w:hAnsiTheme="majorBidi" w:cstheme="majorBidi"/>
          <w:sz w:val="24"/>
          <w:szCs w:val="24"/>
        </w:rPr>
        <w:t xml:space="preserve">-type and </w:t>
      </w:r>
      <w:r w:rsidRPr="00064C85">
        <w:rPr>
          <w:rFonts w:asciiTheme="majorBidi" w:eastAsia="Cambria Math" w:hAnsiTheme="majorBidi" w:cstheme="majorBidi"/>
          <w:i/>
          <w:sz w:val="24"/>
          <w:szCs w:val="24"/>
        </w:rPr>
        <w:t>Z</w:t>
      </w:r>
      <w:r w:rsidRPr="00064C85">
        <w:rPr>
          <w:rFonts w:asciiTheme="majorBidi" w:hAnsiTheme="majorBidi" w:cstheme="majorBidi"/>
          <w:sz w:val="24"/>
          <w:szCs w:val="24"/>
        </w:rPr>
        <w:t xml:space="preserve">-type EAHE systems and its percentage improvement in effectiveness with </w:t>
      </w:r>
      <w:r w:rsidRPr="00064C85">
        <w:rPr>
          <w:rFonts w:asciiTheme="majorBidi" w:eastAsia="Cambria Math" w:hAnsiTheme="majorBidi" w:cstheme="majorBidi"/>
          <w:i/>
          <w:sz w:val="24"/>
          <w:szCs w:val="24"/>
        </w:rPr>
        <w:t>Re</w:t>
      </w:r>
      <w:r w:rsidRPr="00064C85">
        <w:rPr>
          <w:rFonts w:asciiTheme="majorBidi" w:hAnsiTheme="majorBidi" w:cstheme="majorBidi"/>
          <w:sz w:val="24"/>
          <w:szCs w:val="24"/>
        </w:rPr>
        <w:t>ynolds number.</w:t>
      </w:r>
    </w:p>
    <w:p w14:paraId="6AA57769" w14:textId="6A33F1AD" w:rsidR="001555FF" w:rsidRPr="00064C85" w:rsidRDefault="001555FF" w:rsidP="00DC0C89">
      <w:pPr>
        <w:jc w:val="both"/>
        <w:rPr>
          <w:rFonts w:asciiTheme="majorBidi" w:eastAsia="Times New Roman" w:hAnsiTheme="majorBidi" w:cstheme="majorBidi"/>
          <w:sz w:val="24"/>
          <w:szCs w:val="24"/>
        </w:rPr>
      </w:pPr>
      <w:r w:rsidRPr="00064C85">
        <w:rPr>
          <w:rFonts w:asciiTheme="majorBidi" w:eastAsia="Times New Roman" w:hAnsiTheme="majorBidi" w:cstheme="majorBidi"/>
          <w:sz w:val="24"/>
          <w:szCs w:val="24"/>
        </w:rPr>
        <w:t>Figure 24 shows how the rate of heat transfer (</w:t>
      </w:r>
      <w:r w:rsidRPr="00064C85">
        <w:rPr>
          <w:rFonts w:ascii="Cambria Math" w:eastAsia="Cambria Math" w:hAnsi="Cambria Math" w:cstheme="majorBidi"/>
          <w:i/>
          <w:iCs/>
          <w:sz w:val="24"/>
          <w:szCs w:val="24"/>
        </w:rPr>
        <w:t>Q</w:t>
      </w:r>
      <w:r w:rsidRPr="00064C85">
        <w:rPr>
          <w:rFonts w:ascii="Cambria Math" w:eastAsia="Times New Roman" w:hAnsi="Cambria Math" w:cstheme="majorBidi"/>
          <w:sz w:val="24"/>
          <w:szCs w:val="24"/>
        </w:rPr>
        <w:t xml:space="preserve"> </w:t>
      </w:r>
      <w:r w:rsidRPr="00064C85">
        <w:rPr>
          <w:rFonts w:asciiTheme="majorBidi" w:eastAsia="Times New Roman" w:hAnsiTheme="majorBidi" w:cstheme="majorBidi"/>
          <w:sz w:val="24"/>
          <w:szCs w:val="24"/>
          <w:vertAlign w:val="subscript"/>
        </w:rPr>
        <w:t>EAHE</w:t>
      </w:r>
      <w:r w:rsidRPr="00064C85">
        <w:rPr>
          <w:rFonts w:asciiTheme="majorBidi" w:eastAsia="Times New Roman" w:hAnsiTheme="majorBidi" w:cstheme="majorBidi"/>
          <w:sz w:val="24"/>
          <w:szCs w:val="24"/>
        </w:rPr>
        <w:t xml:space="preserve">) varies with </w:t>
      </w:r>
      <w:r w:rsidRPr="00064C85">
        <w:rPr>
          <w:rFonts w:asciiTheme="majorBidi" w:eastAsia="Cambria Math" w:hAnsiTheme="majorBidi" w:cstheme="majorBidi"/>
          <w:i/>
          <w:sz w:val="24"/>
          <w:szCs w:val="24"/>
        </w:rPr>
        <w:t>Re</w:t>
      </w:r>
      <w:r w:rsidRPr="00064C85">
        <w:rPr>
          <w:rFonts w:asciiTheme="majorBidi" w:eastAsia="Times New Roman" w:hAnsiTheme="majorBidi" w:cstheme="majorBidi"/>
          <w:sz w:val="24"/>
          <w:szCs w:val="24"/>
        </w:rPr>
        <w:t xml:space="preserve">ynolds number both in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 xml:space="preserve">-type and </w:t>
      </w:r>
      <w:r w:rsidRPr="00064C85">
        <w:rPr>
          <w:rFonts w:asciiTheme="majorBidi" w:eastAsia="Cambria Math" w:hAnsiTheme="majorBidi" w:cstheme="majorBidi"/>
          <w:i/>
          <w:sz w:val="24"/>
          <w:szCs w:val="24"/>
        </w:rPr>
        <w:t>Z</w:t>
      </w:r>
      <w:r w:rsidRPr="00064C85">
        <w:rPr>
          <w:rFonts w:asciiTheme="majorBidi" w:eastAsia="Times New Roman" w:hAnsiTheme="majorBidi" w:cstheme="majorBidi"/>
          <w:sz w:val="24"/>
          <w:szCs w:val="24"/>
        </w:rPr>
        <w:t xml:space="preserve">-type configuration. The higher the </w:t>
      </w:r>
      <w:r w:rsidRPr="00064C85">
        <w:rPr>
          <w:rFonts w:asciiTheme="majorBidi" w:eastAsia="Cambria Math" w:hAnsiTheme="majorBidi" w:cstheme="majorBidi"/>
          <w:i/>
          <w:sz w:val="24"/>
          <w:szCs w:val="24"/>
        </w:rPr>
        <w:t>Re</w:t>
      </w:r>
      <w:r w:rsidRPr="00064C85">
        <w:rPr>
          <w:rFonts w:asciiTheme="majorBidi" w:eastAsia="Times New Roman" w:hAnsiTheme="majorBidi" w:cstheme="majorBidi"/>
          <w:sz w:val="24"/>
          <w:szCs w:val="24"/>
        </w:rPr>
        <w:t xml:space="preserve">ynolds number, the higher is the rate of heat transfer in both layouts. This is due to increased velocities of flow which increases convective heat transfer due to increase in air turbulence and resulting in degrading of the thermal boundary layer along the walls of the pipes. The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 xml:space="preserve">-type geometry is always exhibiting a small better rate of the heat transfer than the </w:t>
      </w:r>
      <w:r w:rsidRPr="00064C85">
        <w:rPr>
          <w:rFonts w:asciiTheme="majorBidi" w:eastAsia="Cambria Math" w:hAnsiTheme="majorBidi" w:cstheme="majorBidi"/>
          <w:i/>
          <w:sz w:val="24"/>
          <w:szCs w:val="24"/>
        </w:rPr>
        <w:t>Z</w:t>
      </w:r>
      <w:r w:rsidRPr="00064C85">
        <w:rPr>
          <w:rFonts w:asciiTheme="majorBidi" w:eastAsia="Times New Roman" w:hAnsiTheme="majorBidi" w:cstheme="majorBidi"/>
          <w:sz w:val="24"/>
          <w:szCs w:val="24"/>
        </w:rPr>
        <w:t>-type, and the relative enhancement (</w:t>
      </w:r>
      <w:r w:rsidRPr="00064C85">
        <w:rPr>
          <w:rFonts w:ascii="Cambria Math" w:eastAsia="Times New Roman" w:hAnsi="Cambria Math" w:cstheme="majorBidi"/>
          <w:i/>
          <w:iCs/>
          <w:sz w:val="24"/>
          <w:szCs w:val="24"/>
        </w:rPr>
        <w:t>∆</w:t>
      </w:r>
      <w:r w:rsidRPr="00064C85">
        <w:rPr>
          <w:rFonts w:ascii="Cambria Math" w:eastAsia="Cambria Math" w:hAnsi="Cambria Math" w:cstheme="majorBidi"/>
          <w:i/>
          <w:iCs/>
          <w:sz w:val="24"/>
          <w:szCs w:val="24"/>
        </w:rPr>
        <w:t>Q</w:t>
      </w:r>
      <w:r w:rsidRPr="00064C85">
        <w:rPr>
          <w:rFonts w:ascii="Cambria Math" w:eastAsia="Times New Roman" w:hAnsi="Cambria Math" w:cstheme="majorBidi"/>
          <w:i/>
          <w:iCs/>
          <w:sz w:val="24"/>
          <w:szCs w:val="24"/>
        </w:rPr>
        <w:t xml:space="preserve"> </w:t>
      </w:r>
      <w:r w:rsidRPr="00064C85">
        <w:rPr>
          <w:rFonts w:asciiTheme="majorBidi" w:eastAsia="Times New Roman" w:hAnsiTheme="majorBidi" w:cstheme="majorBidi"/>
          <w:sz w:val="24"/>
          <w:szCs w:val="24"/>
          <w:vertAlign w:val="subscript"/>
        </w:rPr>
        <w:t>EAHE</w:t>
      </w:r>
      <w:r w:rsidRPr="00064C85">
        <w:rPr>
          <w:rFonts w:asciiTheme="majorBidi" w:eastAsia="Times New Roman" w:hAnsiTheme="majorBidi" w:cstheme="majorBidi"/>
          <w:sz w:val="24"/>
          <w:szCs w:val="24"/>
        </w:rPr>
        <w:t xml:space="preserve"> %) is approximately 1- 2, as shown by Eq. (20):</w:t>
      </w:r>
    </w:p>
    <w:p w14:paraId="68E2F46C" w14:textId="7183A3E7" w:rsidR="001555FF" w:rsidRPr="00064C85" w:rsidRDefault="004811AD" w:rsidP="001555FF">
      <w:pPr>
        <w:jc w:val="right"/>
        <w:rPr>
          <w:rFonts w:asciiTheme="majorBidi" w:eastAsia="Times New Roman" w:hAnsiTheme="majorBidi" w:cstheme="majorBidi"/>
          <w:sz w:val="24"/>
          <w:szCs w:val="24"/>
        </w:rPr>
      </w:pPr>
      <m:oMath>
        <m:r>
          <w:rPr>
            <w:rFonts w:ascii="Cambria Math" w:eastAsia="Times New Roman" w:hAnsi="Cambria Math" w:cstheme="majorBidi"/>
            <w:sz w:val="24"/>
            <w:szCs w:val="24"/>
          </w:rPr>
          <m:t>∆</m:t>
        </m:r>
        <m:sSub>
          <m:sSubPr>
            <m:ctrlPr>
              <w:rPr>
                <w:rFonts w:ascii="Cambria Math" w:eastAsia="Times New Roman" w:hAnsi="Cambria Math" w:cstheme="majorBidi"/>
                <w:b/>
                <w:bCs/>
                <w:i/>
                <w:sz w:val="24"/>
                <w:szCs w:val="24"/>
              </w:rPr>
            </m:ctrlPr>
          </m:sSubPr>
          <m:e>
            <m:r>
              <w:rPr>
                <w:rFonts w:ascii="Cambria Math" w:eastAsia="Times New Roman" w:hAnsi="Cambria Math" w:cstheme="majorBidi"/>
                <w:sz w:val="24"/>
                <w:szCs w:val="24"/>
              </w:rPr>
              <m:t>Q</m:t>
            </m:r>
          </m:e>
          <m:sub>
            <m:r>
              <m:rPr>
                <m:sty m:val="p"/>
              </m:rPr>
              <w:rPr>
                <w:rFonts w:ascii="Cambria Math" w:eastAsia="Times New Roman" w:hAnsi="Cambria Math" w:cstheme="majorBidi"/>
                <w:sz w:val="24"/>
                <w:szCs w:val="24"/>
              </w:rPr>
              <m:t>EAHE</m:t>
            </m:r>
          </m:sub>
        </m:sSub>
        <m:r>
          <w:rPr>
            <w:rFonts w:ascii="Cambria Math" w:eastAsia="Times New Roman" w:hAnsi="Cambria Math" w:cstheme="majorBidi"/>
            <w:sz w:val="24"/>
            <w:szCs w:val="24"/>
          </w:rPr>
          <m:t xml:space="preserve"> % = </m:t>
        </m:r>
        <m:d>
          <m:dPr>
            <m:begChr m:val="|"/>
            <m:endChr m:val="|"/>
            <m:ctrlPr>
              <w:rPr>
                <w:rFonts w:ascii="Cambria Math" w:eastAsia="Times New Roman" w:hAnsi="Cambria Math" w:cstheme="majorBidi"/>
                <w:i/>
                <w:sz w:val="24"/>
                <w:szCs w:val="24"/>
              </w:rPr>
            </m:ctrlPr>
          </m:dPr>
          <m:e>
            <m:f>
              <m:fPr>
                <m:ctrlPr>
                  <w:rPr>
                    <w:rFonts w:ascii="Cambria Math" w:eastAsia="Times New Roman" w:hAnsi="Cambria Math" w:cstheme="majorBidi"/>
                    <w:i/>
                    <w:sz w:val="24"/>
                    <w:szCs w:val="24"/>
                  </w:rPr>
                </m:ctrlPr>
              </m:fPr>
              <m:num>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 xml:space="preserve">Q </m:t>
                    </m:r>
                  </m:e>
                  <m:sub>
                    <m:r>
                      <m:rPr>
                        <m:sty m:val="p"/>
                      </m:rPr>
                      <w:rPr>
                        <w:rFonts w:ascii="Cambria Math" w:eastAsia="Times New Roman" w:hAnsi="Cambria Math" w:cstheme="majorBidi"/>
                        <w:sz w:val="24"/>
                        <w:szCs w:val="24"/>
                      </w:rPr>
                      <m:t>U</m:t>
                    </m:r>
                  </m:sub>
                </m:sSub>
                <m:r>
                  <w:rPr>
                    <w:rFonts w:ascii="Cambria Math" w:eastAsia="Times New Roman" w:hAnsi="Cambria Math" w:cstheme="majorBidi"/>
                    <w:sz w:val="24"/>
                    <w:szCs w:val="24"/>
                  </w:rPr>
                  <m:t>-</m:t>
                </m:r>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 xml:space="preserve">Q </m:t>
                    </m:r>
                  </m:e>
                  <m:sub>
                    <m:r>
                      <m:rPr>
                        <m:sty m:val="p"/>
                      </m:rPr>
                      <w:rPr>
                        <w:rFonts w:ascii="Cambria Math" w:eastAsia="Times New Roman" w:hAnsi="Cambria Math" w:cstheme="majorBidi"/>
                        <w:sz w:val="24"/>
                        <w:szCs w:val="24"/>
                      </w:rPr>
                      <m:t>Z</m:t>
                    </m:r>
                  </m:sub>
                </m:sSub>
              </m:num>
              <m:den>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Q</m:t>
                    </m:r>
                  </m:e>
                  <m:sub>
                    <m:r>
                      <m:rPr>
                        <m:sty m:val="p"/>
                      </m:rPr>
                      <w:rPr>
                        <w:rFonts w:ascii="Cambria Math" w:eastAsia="Times New Roman" w:hAnsi="Cambria Math" w:cstheme="majorBidi"/>
                        <w:sz w:val="24"/>
                        <w:szCs w:val="24"/>
                      </w:rPr>
                      <m:t>Z</m:t>
                    </m:r>
                  </m:sub>
                </m:sSub>
              </m:den>
            </m:f>
          </m:e>
        </m:d>
        <m:r>
          <w:rPr>
            <w:rFonts w:ascii="Cambria Math" w:eastAsia="Times New Roman" w:hAnsi="Cambria Math" w:cstheme="majorBidi"/>
            <w:sz w:val="24"/>
            <w:szCs w:val="24"/>
          </w:rPr>
          <m:t xml:space="preserve"> ×100</m:t>
        </m:r>
      </m:oMath>
      <w:r w:rsidR="001555FF" w:rsidRPr="00064C85">
        <w:rPr>
          <w:rFonts w:asciiTheme="majorBidi" w:eastAsia="Times New Roman" w:hAnsiTheme="majorBidi" w:cstheme="majorBidi"/>
          <w:sz w:val="24"/>
          <w:szCs w:val="24"/>
        </w:rPr>
        <w:t xml:space="preserve">          </w:t>
      </w:r>
      <w:r w:rsidR="00DC0C89" w:rsidRPr="00064C85">
        <w:rPr>
          <w:rFonts w:asciiTheme="majorBidi" w:eastAsia="Times New Roman" w:hAnsiTheme="majorBidi" w:cstheme="majorBidi"/>
          <w:sz w:val="24"/>
          <w:szCs w:val="24"/>
        </w:rPr>
        <w:t xml:space="preserve">                                              </w:t>
      </w:r>
      <w:r w:rsidR="001555FF" w:rsidRPr="00064C85">
        <w:rPr>
          <w:rFonts w:asciiTheme="majorBidi" w:eastAsia="Times New Roman" w:hAnsiTheme="majorBidi" w:cstheme="majorBidi"/>
          <w:sz w:val="24"/>
          <w:szCs w:val="24"/>
        </w:rPr>
        <w:t xml:space="preserve">          (20)</w:t>
      </w:r>
    </w:p>
    <w:p w14:paraId="3D94606E" w14:textId="200A7B83" w:rsidR="001555FF" w:rsidRPr="00064C85" w:rsidRDefault="001555FF" w:rsidP="00DB4045">
      <w:pPr>
        <w:jc w:val="both"/>
        <w:rPr>
          <w:rFonts w:asciiTheme="majorBidi" w:eastAsia="Times New Roman" w:hAnsiTheme="majorBidi" w:cstheme="majorBidi"/>
          <w:sz w:val="24"/>
          <w:szCs w:val="24"/>
        </w:rPr>
      </w:pPr>
      <w:r w:rsidRPr="00064C85">
        <w:rPr>
          <w:rFonts w:asciiTheme="majorBidi" w:eastAsia="Times New Roman" w:hAnsiTheme="majorBidi" w:cstheme="majorBidi"/>
          <w:sz w:val="24"/>
          <w:szCs w:val="24"/>
        </w:rPr>
        <w:t xml:space="preserve">This minor difference suggests that the two systems possess similar cooling potentials; though, the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 xml:space="preserve">-type has a small thermal benefit because of the more homogenous flow distribution. The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 xml:space="preserve">-type design exhibits superior thermal-hydraulic behavior than the </w:t>
      </w:r>
      <w:r w:rsidRPr="00064C85">
        <w:rPr>
          <w:rFonts w:asciiTheme="majorBidi" w:eastAsia="Cambria Math" w:hAnsiTheme="majorBidi" w:cstheme="majorBidi"/>
          <w:i/>
          <w:sz w:val="24"/>
          <w:szCs w:val="24"/>
        </w:rPr>
        <w:t>Z</w:t>
      </w:r>
      <w:r w:rsidRPr="00064C85">
        <w:rPr>
          <w:rFonts w:asciiTheme="majorBidi" w:eastAsia="Times New Roman" w:hAnsiTheme="majorBidi" w:cstheme="majorBidi"/>
          <w:sz w:val="24"/>
          <w:szCs w:val="24"/>
        </w:rPr>
        <w:t>-type system due to the low-pressure losses, which can be essentially attributed to the lower pressure loss.</w:t>
      </w:r>
    </w:p>
    <w:p w14:paraId="550A1D0C" w14:textId="595D4C56" w:rsidR="001555FF" w:rsidRPr="00064C85" w:rsidRDefault="001555FF" w:rsidP="0063064B">
      <w:pPr>
        <w:pStyle w:val="figure"/>
        <w:rPr>
          <w:rFonts w:asciiTheme="majorBidi" w:hAnsiTheme="majorBidi" w:cstheme="majorBidi"/>
          <w:sz w:val="24"/>
          <w:szCs w:val="24"/>
        </w:rPr>
      </w:pPr>
      <w:r w:rsidRPr="00064C85">
        <w:rPr>
          <w:rFonts w:asciiTheme="majorBidi" w:hAnsiTheme="majorBidi" w:cstheme="majorBidi"/>
          <w:noProof/>
          <w:sz w:val="24"/>
          <w:szCs w:val="24"/>
        </w:rPr>
        <w:drawing>
          <wp:inline distT="0" distB="0" distL="0" distR="0" wp14:anchorId="588FFD70" wp14:editId="2419F69C">
            <wp:extent cx="4581993" cy="2613660"/>
            <wp:effectExtent l="0" t="0" r="9525"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11924" cy="2630733"/>
                    </a:xfrm>
                    <a:prstGeom prst="rect">
                      <a:avLst/>
                    </a:prstGeom>
                    <a:noFill/>
                    <a:ln>
                      <a:noFill/>
                    </a:ln>
                  </pic:spPr>
                </pic:pic>
              </a:graphicData>
            </a:graphic>
          </wp:inline>
        </w:drawing>
      </w:r>
    </w:p>
    <w:p w14:paraId="6194417A" w14:textId="77777777" w:rsidR="00DB4045" w:rsidRPr="00064C85" w:rsidRDefault="00DB4045" w:rsidP="00DB4045">
      <w:pPr>
        <w:pStyle w:val="NoSpacing"/>
        <w:bidi w:val="0"/>
        <w:rPr>
          <w:rFonts w:asciiTheme="majorBidi" w:hAnsiTheme="majorBidi" w:cstheme="majorBidi"/>
          <w:sz w:val="24"/>
          <w:szCs w:val="24"/>
        </w:rPr>
      </w:pPr>
    </w:p>
    <w:p w14:paraId="000939EB" w14:textId="1316825F" w:rsidR="001555FF" w:rsidRPr="00064C85" w:rsidRDefault="001555FF" w:rsidP="001555FF">
      <w:pPr>
        <w:jc w:val="center"/>
        <w:rPr>
          <w:rFonts w:asciiTheme="majorBidi" w:eastAsia="Times New Roman" w:hAnsiTheme="majorBidi" w:cstheme="majorBidi"/>
          <w:sz w:val="24"/>
          <w:szCs w:val="24"/>
        </w:rPr>
      </w:pPr>
      <w:r w:rsidRPr="00064C85">
        <w:rPr>
          <w:rFonts w:asciiTheme="majorBidi" w:eastAsia="Times New Roman" w:hAnsiTheme="majorBidi" w:cstheme="majorBidi"/>
          <w:sz w:val="24"/>
          <w:szCs w:val="24"/>
        </w:rPr>
        <w:lastRenderedPageBreak/>
        <w:t>Figure 24</w:t>
      </w:r>
      <w:r w:rsidR="0063064B" w:rsidRPr="00064C85">
        <w:rPr>
          <w:rFonts w:asciiTheme="majorBidi" w:eastAsia="Times New Roman" w:hAnsiTheme="majorBidi" w:cstheme="majorBidi"/>
          <w:sz w:val="24"/>
          <w:szCs w:val="24"/>
        </w:rPr>
        <w:t>:</w:t>
      </w:r>
      <w:r w:rsidRPr="00064C85">
        <w:rPr>
          <w:rFonts w:asciiTheme="majorBidi" w:eastAsia="Times New Roman" w:hAnsiTheme="majorBidi" w:cstheme="majorBidi"/>
          <w:sz w:val="24"/>
          <w:szCs w:val="24"/>
        </w:rPr>
        <w:t xml:space="preserve"> Comparison of heat transfer rates (</w:t>
      </w:r>
      <w:r w:rsidRPr="00064C85">
        <w:rPr>
          <w:rFonts w:ascii="Cambria Math" w:eastAsia="Cambria Math" w:hAnsi="Cambria Math" w:cstheme="majorBidi"/>
          <w:i/>
          <w:iCs/>
          <w:sz w:val="24"/>
          <w:szCs w:val="24"/>
        </w:rPr>
        <w:t>Q</w:t>
      </w:r>
      <w:r w:rsidRPr="00064C85">
        <w:rPr>
          <w:rFonts w:asciiTheme="majorBidi" w:eastAsia="Times New Roman" w:hAnsiTheme="majorBidi" w:cstheme="majorBidi"/>
          <w:i/>
          <w:iCs/>
          <w:sz w:val="24"/>
          <w:szCs w:val="24"/>
        </w:rPr>
        <w:t xml:space="preserve"> </w:t>
      </w:r>
      <w:r w:rsidRPr="00064C85">
        <w:rPr>
          <w:rFonts w:asciiTheme="majorBidi" w:eastAsia="Times New Roman" w:hAnsiTheme="majorBidi" w:cstheme="majorBidi"/>
          <w:sz w:val="24"/>
          <w:szCs w:val="24"/>
          <w:vertAlign w:val="subscript"/>
        </w:rPr>
        <w:t>EAHE</w:t>
      </w:r>
      <w:r w:rsidRPr="00064C85">
        <w:rPr>
          <w:rFonts w:asciiTheme="majorBidi" w:eastAsia="Times New Roman" w:hAnsiTheme="majorBidi" w:cstheme="majorBidi"/>
          <w:sz w:val="24"/>
          <w:szCs w:val="24"/>
        </w:rPr>
        <w:t xml:space="preserve">) for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 xml:space="preserve">-type and </w:t>
      </w:r>
      <w:r w:rsidRPr="00064C85">
        <w:rPr>
          <w:rFonts w:asciiTheme="majorBidi" w:eastAsia="Cambria Math" w:hAnsiTheme="majorBidi" w:cstheme="majorBidi"/>
          <w:i/>
          <w:sz w:val="24"/>
          <w:szCs w:val="24"/>
        </w:rPr>
        <w:t>Z</w:t>
      </w:r>
      <w:r w:rsidRPr="00064C85">
        <w:rPr>
          <w:rFonts w:asciiTheme="majorBidi" w:eastAsia="Times New Roman" w:hAnsiTheme="majorBidi" w:cstheme="majorBidi"/>
          <w:sz w:val="24"/>
          <w:szCs w:val="24"/>
        </w:rPr>
        <w:t xml:space="preserve">-type EAHE configurations and its percentage increase in heat transfer rate with </w:t>
      </w:r>
      <w:r w:rsidRPr="00064C85">
        <w:rPr>
          <w:rFonts w:asciiTheme="majorBidi" w:eastAsia="Cambria Math" w:hAnsiTheme="majorBidi" w:cstheme="majorBidi"/>
          <w:i/>
          <w:sz w:val="24"/>
          <w:szCs w:val="24"/>
        </w:rPr>
        <w:t>Re</w:t>
      </w:r>
      <w:r w:rsidRPr="00064C85">
        <w:rPr>
          <w:rFonts w:asciiTheme="majorBidi" w:eastAsia="Times New Roman" w:hAnsiTheme="majorBidi" w:cstheme="majorBidi"/>
          <w:sz w:val="24"/>
          <w:szCs w:val="24"/>
        </w:rPr>
        <w:t>ynolds number.</w:t>
      </w:r>
    </w:p>
    <w:p w14:paraId="55A7C9D7" w14:textId="77777777" w:rsidR="00AD18B3" w:rsidRPr="00064C85" w:rsidRDefault="00AD18B3" w:rsidP="00AD18B3">
      <w:pPr>
        <w:rPr>
          <w:rFonts w:asciiTheme="majorBidi" w:hAnsiTheme="majorBidi" w:cstheme="majorBidi"/>
          <w:b/>
          <w:bCs/>
          <w:sz w:val="24"/>
          <w:szCs w:val="24"/>
        </w:rPr>
      </w:pPr>
      <w:r w:rsidRPr="00064C85">
        <w:rPr>
          <w:rFonts w:asciiTheme="majorBidi" w:hAnsiTheme="majorBidi" w:cstheme="majorBidi"/>
          <w:b/>
          <w:bCs/>
          <w:sz w:val="24"/>
          <w:szCs w:val="24"/>
        </w:rPr>
        <w:t>Overall Thermal-Hydraulic Performance:</w:t>
      </w:r>
    </w:p>
    <w:p w14:paraId="250C78BE" w14:textId="675F7F69" w:rsidR="00AD18B3" w:rsidRPr="00064C85" w:rsidRDefault="00AD18B3" w:rsidP="00AD18B3">
      <w:pPr>
        <w:rPr>
          <w:rFonts w:asciiTheme="majorBidi" w:hAnsiTheme="majorBidi" w:cstheme="majorBidi"/>
          <w:b/>
          <w:bCs/>
          <w:sz w:val="24"/>
          <w:szCs w:val="24"/>
        </w:rPr>
      </w:pPr>
      <w:r w:rsidRPr="00064C85">
        <w:rPr>
          <w:rFonts w:asciiTheme="majorBidi" w:hAnsiTheme="majorBidi" w:cstheme="majorBidi"/>
          <w:sz w:val="24"/>
          <w:szCs w:val="24"/>
        </w:rPr>
        <w:t>After examining the behavior of the hydraulic and thermal separately, the overall thermal-hydraulic performance offers a more integrated and obvious comparison of the two set-ups.</w:t>
      </w:r>
    </w:p>
    <w:p w14:paraId="6A80CA1E" w14:textId="1A8D0275" w:rsidR="00AD18B3" w:rsidRPr="00064C85" w:rsidRDefault="00AD18B3" w:rsidP="00F0527F">
      <w:pPr>
        <w:jc w:val="both"/>
        <w:rPr>
          <w:rFonts w:asciiTheme="majorBidi" w:hAnsiTheme="majorBidi" w:cstheme="majorBidi"/>
          <w:sz w:val="24"/>
          <w:szCs w:val="24"/>
        </w:rPr>
      </w:pPr>
      <w:r w:rsidRPr="00064C85">
        <w:rPr>
          <w:rFonts w:asciiTheme="majorBidi" w:hAnsiTheme="majorBidi" w:cstheme="majorBidi"/>
          <w:sz w:val="24"/>
          <w:szCs w:val="24"/>
        </w:rPr>
        <w:t>Figure 25 demonstrates how the overall performance factor (</w:t>
      </w:r>
      <w:r w:rsidRPr="00064C85">
        <w:rPr>
          <w:rFonts w:ascii="Cambria Math" w:eastAsia="Cambria Math" w:hAnsi="Cambria Math" w:cstheme="majorBidi"/>
          <w:i/>
          <w:iCs/>
          <w:sz w:val="24"/>
          <w:szCs w:val="24"/>
        </w:rPr>
        <w:t>η*</w:t>
      </w:r>
      <w:r w:rsidRPr="00064C85">
        <w:rPr>
          <w:rFonts w:asciiTheme="majorBidi" w:hAnsiTheme="majorBidi" w:cstheme="majorBidi"/>
          <w:sz w:val="24"/>
          <w:szCs w:val="24"/>
        </w:rPr>
        <w:t xml:space="preserve">) varies for the </w:t>
      </w:r>
      <w:r w:rsidRPr="00064C85">
        <w:rPr>
          <w:rFonts w:asciiTheme="majorBidi" w:eastAsia="Cambria Math" w:hAnsiTheme="majorBidi" w:cstheme="majorBidi"/>
          <w:i/>
          <w:sz w:val="24"/>
          <w:szCs w:val="24"/>
        </w:rPr>
        <w:t>U</w:t>
      </w:r>
      <w:r w:rsidRPr="00064C85">
        <w:rPr>
          <w:rFonts w:asciiTheme="majorBidi" w:hAnsiTheme="majorBidi" w:cstheme="majorBidi"/>
          <w:sz w:val="24"/>
          <w:szCs w:val="24"/>
        </w:rPr>
        <w:t xml:space="preserve">-type and </w:t>
      </w:r>
      <w:r w:rsidRPr="00064C85">
        <w:rPr>
          <w:rFonts w:asciiTheme="majorBidi" w:eastAsia="Cambria Math" w:hAnsiTheme="majorBidi" w:cstheme="majorBidi"/>
          <w:i/>
          <w:sz w:val="24"/>
          <w:szCs w:val="24"/>
        </w:rPr>
        <w:t>Z</w:t>
      </w:r>
      <w:r w:rsidRPr="00064C85">
        <w:rPr>
          <w:rFonts w:asciiTheme="majorBidi" w:hAnsiTheme="majorBidi" w:cstheme="majorBidi"/>
          <w:sz w:val="24"/>
          <w:szCs w:val="24"/>
        </w:rPr>
        <w:t xml:space="preserve">-type EAHE configurations at different </w:t>
      </w:r>
      <w:r w:rsidRPr="00064C85">
        <w:rPr>
          <w:rFonts w:asciiTheme="majorBidi" w:eastAsia="Cambria Math" w:hAnsiTheme="majorBidi" w:cstheme="majorBidi"/>
          <w:i/>
          <w:sz w:val="24"/>
          <w:szCs w:val="24"/>
        </w:rPr>
        <w:t>Re</w:t>
      </w:r>
      <w:r w:rsidRPr="00064C85">
        <w:rPr>
          <w:rFonts w:asciiTheme="majorBidi" w:hAnsiTheme="majorBidi" w:cstheme="majorBidi"/>
          <w:sz w:val="24"/>
          <w:szCs w:val="24"/>
        </w:rPr>
        <w:t xml:space="preserve">ynolds numbers. A decreasing trend is observed as </w:t>
      </w:r>
      <w:r w:rsidRPr="00064C85">
        <w:rPr>
          <w:rFonts w:asciiTheme="majorBidi" w:eastAsia="Cambria Math" w:hAnsiTheme="majorBidi" w:cstheme="majorBidi"/>
          <w:i/>
          <w:sz w:val="24"/>
          <w:szCs w:val="24"/>
        </w:rPr>
        <w:t>Re</w:t>
      </w:r>
      <w:r w:rsidRPr="00064C85">
        <w:rPr>
          <w:rFonts w:asciiTheme="majorBidi" w:hAnsiTheme="majorBidi" w:cstheme="majorBidi"/>
          <w:sz w:val="24"/>
          <w:szCs w:val="24"/>
        </w:rPr>
        <w:t xml:space="preserve">ynolds number increases because the rise in pumping power becomes greater than the corresponding increase in heat-transfer rate. Nevertheless, the </w:t>
      </w:r>
      <w:r w:rsidRPr="00064C85">
        <w:rPr>
          <w:rFonts w:asciiTheme="majorBidi" w:eastAsia="Cambria Math" w:hAnsiTheme="majorBidi" w:cstheme="majorBidi"/>
          <w:i/>
          <w:sz w:val="24"/>
          <w:szCs w:val="24"/>
        </w:rPr>
        <w:t>U</w:t>
      </w:r>
      <w:r w:rsidRPr="00064C85">
        <w:rPr>
          <w:rFonts w:asciiTheme="majorBidi" w:hAnsiTheme="majorBidi" w:cstheme="majorBidi"/>
          <w:sz w:val="24"/>
          <w:szCs w:val="24"/>
        </w:rPr>
        <w:t xml:space="preserve">-type always shows larger </w:t>
      </w:r>
      <w:r w:rsidRPr="00064C85">
        <w:rPr>
          <w:rFonts w:ascii="Cambria Math" w:eastAsia="Cambria Math" w:hAnsi="Cambria Math" w:cstheme="majorBidi"/>
          <w:i/>
          <w:iCs/>
          <w:sz w:val="24"/>
          <w:szCs w:val="24"/>
        </w:rPr>
        <w:t>η*</w:t>
      </w:r>
      <w:r w:rsidRPr="00064C85">
        <w:rPr>
          <w:rFonts w:asciiTheme="majorBidi" w:hAnsiTheme="majorBidi" w:cstheme="majorBidi"/>
          <w:sz w:val="24"/>
          <w:szCs w:val="24"/>
        </w:rPr>
        <w:t xml:space="preserve"> values, indicating a better combined thermal-hydraulic behavior. Since both layouts use the same pipe material, diameter, and total buried length, this improvement is achieved without additional buried-pipe cost and is reflected directly in lower fan-power demand. </w:t>
      </w:r>
      <w:r w:rsidRPr="00064C85">
        <w:rPr>
          <w:rFonts w:asciiTheme="majorBidi" w:eastAsia="Cambria Math" w:hAnsiTheme="majorBidi" w:cstheme="majorBidi"/>
          <w:i/>
          <w:sz w:val="24"/>
          <w:szCs w:val="24"/>
        </w:rPr>
        <w:t>Re</w:t>
      </w:r>
      <w:r w:rsidRPr="00064C85">
        <w:rPr>
          <w:rFonts w:asciiTheme="majorBidi" w:hAnsiTheme="majorBidi" w:cstheme="majorBidi"/>
          <w:sz w:val="24"/>
          <w:szCs w:val="24"/>
        </w:rPr>
        <w:t>lative improvement (</w:t>
      </w:r>
      <w:r w:rsidRPr="00064C85">
        <w:rPr>
          <w:rFonts w:asciiTheme="majorBidi" w:eastAsia="Cambria Math" w:hAnsiTheme="majorBidi" w:cstheme="majorBidi"/>
          <w:i/>
          <w:iCs/>
          <w:sz w:val="24"/>
          <w:szCs w:val="24"/>
        </w:rPr>
        <w:t>Δη*</w:t>
      </w:r>
      <w:r w:rsidRPr="00064C85">
        <w:rPr>
          <w:rFonts w:asciiTheme="majorBidi" w:hAnsiTheme="majorBidi" w:cstheme="majorBidi"/>
          <w:sz w:val="24"/>
          <w:szCs w:val="24"/>
        </w:rPr>
        <w:t>%), which is determined by Eq. (21):</w:t>
      </w:r>
    </w:p>
    <w:p w14:paraId="69D6CA78" w14:textId="5EE7BC42" w:rsidR="00AD18B3" w:rsidRPr="00064C85" w:rsidRDefault="00AD18B3" w:rsidP="00AD18B3">
      <w:pPr>
        <w:jc w:val="right"/>
        <w:rPr>
          <w:rFonts w:asciiTheme="majorBidi" w:eastAsiaTheme="minorEastAsia" w:hAnsiTheme="majorBidi" w:cstheme="majorBidi"/>
          <w:sz w:val="24"/>
          <w:szCs w:val="24"/>
        </w:rPr>
      </w:pPr>
      <m:oMath>
        <m:r>
          <w:rPr>
            <w:rFonts w:ascii="Cambria Math" w:hAnsi="Cambria Math" w:cstheme="majorBidi"/>
            <w:sz w:val="24"/>
            <w:szCs w:val="24"/>
          </w:rPr>
          <m:t>∆</m:t>
        </m:r>
        <m:sSup>
          <m:sSupPr>
            <m:ctrlPr>
              <w:rPr>
                <w:rFonts w:ascii="Cambria Math" w:hAnsi="Cambria Math" w:cstheme="majorBidi"/>
                <w:b/>
                <w:bCs/>
                <w:i/>
                <w:iCs/>
                <w:sz w:val="24"/>
                <w:szCs w:val="24"/>
                <w:lang w:bidi="ar-IQ"/>
              </w:rPr>
            </m:ctrlPr>
          </m:sSupPr>
          <m:e>
            <m:r>
              <w:rPr>
                <w:rFonts w:ascii="Cambria Math" w:hAnsi="Cambria Math" w:cstheme="majorBidi"/>
                <w:sz w:val="24"/>
                <w:szCs w:val="24"/>
                <w:lang w:bidi="ar-IQ"/>
              </w:rPr>
              <m:t>η</m:t>
            </m:r>
          </m:e>
          <m:sup>
            <m:r>
              <m:rPr>
                <m:sty m:val="bi"/>
              </m:rPr>
              <w:rPr>
                <w:rFonts w:ascii="Cambria Math" w:hAnsi="Cambria Math" w:cstheme="majorBidi"/>
                <w:sz w:val="24"/>
                <w:szCs w:val="24"/>
                <w:lang w:bidi="ar-IQ"/>
              </w:rPr>
              <m:t>*</m:t>
            </m:r>
          </m:sup>
        </m:sSup>
        <m:r>
          <w:rPr>
            <w:rFonts w:ascii="Cambria Math" w:hAnsi="Cambria Math" w:cstheme="majorBidi"/>
            <w:sz w:val="24"/>
            <w:szCs w:val="24"/>
          </w:rPr>
          <m:t xml:space="preserve"> % = </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sSup>
                      <m:sSupPr>
                        <m:ctrlPr>
                          <w:rPr>
                            <w:rFonts w:ascii="Cambria Math" w:hAnsi="Cambria Math" w:cstheme="majorBidi"/>
                            <w:b/>
                            <w:bCs/>
                            <w:i/>
                            <w:iCs/>
                            <w:sz w:val="24"/>
                            <w:szCs w:val="24"/>
                            <w:lang w:bidi="ar-IQ"/>
                          </w:rPr>
                        </m:ctrlPr>
                      </m:sSupPr>
                      <m:e>
                        <m:r>
                          <m:rPr>
                            <m:sty m:val="bi"/>
                          </m:rPr>
                          <w:rPr>
                            <w:rFonts w:ascii="Cambria Math" w:hAnsi="Cambria Math" w:cstheme="majorBidi"/>
                            <w:sz w:val="24"/>
                            <w:szCs w:val="24"/>
                            <w:lang w:bidi="ar-IQ"/>
                          </w:rPr>
                          <m:t>η</m:t>
                        </m:r>
                      </m:e>
                      <m:sup>
                        <m:r>
                          <m:rPr>
                            <m:sty m:val="bi"/>
                          </m:rPr>
                          <w:rPr>
                            <w:rFonts w:ascii="Cambria Math" w:hAnsi="Cambria Math" w:cstheme="majorBidi"/>
                            <w:sz w:val="24"/>
                            <w:szCs w:val="24"/>
                            <w:lang w:bidi="ar-IQ"/>
                          </w:rPr>
                          <m:t>*</m:t>
                        </m:r>
                      </m:sup>
                    </m:sSup>
                  </m:e>
                  <m:sub>
                    <m:r>
                      <m:rPr>
                        <m:sty m:val="p"/>
                      </m:rPr>
                      <w:rPr>
                        <w:rFonts w:ascii="Cambria Math" w:hAnsi="Cambria Math" w:cstheme="majorBidi"/>
                        <w:sz w:val="24"/>
                        <w:szCs w:val="24"/>
                      </w:rPr>
                      <m:t>U</m:t>
                    </m:r>
                  </m:sub>
                </m:sSub>
                <m:r>
                  <w:rPr>
                    <w:rFonts w:ascii="Cambria Math" w:hAnsi="Cambria Math" w:cstheme="majorBidi"/>
                    <w:sz w:val="24"/>
                    <w:szCs w:val="24"/>
                  </w:rPr>
                  <m:t>-</m:t>
                </m:r>
                <m:sSub>
                  <m:sSubPr>
                    <m:ctrlPr>
                      <w:rPr>
                        <w:rFonts w:ascii="Cambria Math" w:hAnsi="Cambria Math" w:cstheme="majorBidi"/>
                        <w:i/>
                        <w:sz w:val="24"/>
                        <w:szCs w:val="24"/>
                      </w:rPr>
                    </m:ctrlPr>
                  </m:sSubPr>
                  <m:e>
                    <m:sSup>
                      <m:sSupPr>
                        <m:ctrlPr>
                          <w:rPr>
                            <w:rFonts w:ascii="Cambria Math" w:hAnsi="Cambria Math" w:cstheme="majorBidi"/>
                            <w:b/>
                            <w:bCs/>
                            <w:i/>
                            <w:iCs/>
                            <w:sz w:val="24"/>
                            <w:szCs w:val="24"/>
                            <w:lang w:bidi="ar-IQ"/>
                          </w:rPr>
                        </m:ctrlPr>
                      </m:sSupPr>
                      <m:e>
                        <m:r>
                          <m:rPr>
                            <m:sty m:val="bi"/>
                          </m:rPr>
                          <w:rPr>
                            <w:rFonts w:ascii="Cambria Math" w:hAnsi="Cambria Math" w:cstheme="majorBidi"/>
                            <w:sz w:val="24"/>
                            <w:szCs w:val="24"/>
                            <w:lang w:bidi="ar-IQ"/>
                          </w:rPr>
                          <m:t>η</m:t>
                        </m:r>
                      </m:e>
                      <m:sup>
                        <m:r>
                          <m:rPr>
                            <m:sty m:val="bi"/>
                          </m:rPr>
                          <w:rPr>
                            <w:rFonts w:ascii="Cambria Math" w:hAnsi="Cambria Math" w:cstheme="majorBidi"/>
                            <w:sz w:val="24"/>
                            <w:szCs w:val="24"/>
                            <w:lang w:bidi="ar-IQ"/>
                          </w:rPr>
                          <m:t>*</m:t>
                        </m:r>
                      </m:sup>
                    </m:sSup>
                  </m:e>
                  <m:sub>
                    <m:r>
                      <m:rPr>
                        <m:sty m:val="p"/>
                      </m:rPr>
                      <w:rPr>
                        <w:rFonts w:ascii="Cambria Math" w:hAnsi="Cambria Math" w:cstheme="majorBidi"/>
                        <w:sz w:val="24"/>
                        <w:szCs w:val="24"/>
                      </w:rPr>
                      <m:t>Z</m:t>
                    </m:r>
                  </m:sub>
                </m:sSub>
              </m:num>
              <m:den>
                <m:sSub>
                  <m:sSubPr>
                    <m:ctrlPr>
                      <w:rPr>
                        <w:rFonts w:ascii="Cambria Math" w:hAnsi="Cambria Math" w:cstheme="majorBidi"/>
                        <w:i/>
                        <w:sz w:val="24"/>
                        <w:szCs w:val="24"/>
                      </w:rPr>
                    </m:ctrlPr>
                  </m:sSubPr>
                  <m:e>
                    <m:sSup>
                      <m:sSupPr>
                        <m:ctrlPr>
                          <w:rPr>
                            <w:rFonts w:ascii="Cambria Math" w:hAnsi="Cambria Math" w:cstheme="majorBidi"/>
                            <w:b/>
                            <w:bCs/>
                            <w:i/>
                            <w:iCs/>
                            <w:sz w:val="24"/>
                            <w:szCs w:val="24"/>
                            <w:lang w:bidi="ar-IQ"/>
                          </w:rPr>
                        </m:ctrlPr>
                      </m:sSupPr>
                      <m:e>
                        <m:r>
                          <m:rPr>
                            <m:sty m:val="bi"/>
                          </m:rPr>
                          <w:rPr>
                            <w:rFonts w:ascii="Cambria Math" w:hAnsi="Cambria Math" w:cstheme="majorBidi"/>
                            <w:sz w:val="24"/>
                            <w:szCs w:val="24"/>
                            <w:lang w:bidi="ar-IQ"/>
                          </w:rPr>
                          <m:t>η</m:t>
                        </m:r>
                      </m:e>
                      <m:sup>
                        <m:r>
                          <m:rPr>
                            <m:sty m:val="bi"/>
                          </m:rPr>
                          <w:rPr>
                            <w:rFonts w:ascii="Cambria Math" w:hAnsi="Cambria Math" w:cstheme="majorBidi"/>
                            <w:sz w:val="24"/>
                            <w:szCs w:val="24"/>
                            <w:lang w:bidi="ar-IQ"/>
                          </w:rPr>
                          <m:t>*</m:t>
                        </m:r>
                      </m:sup>
                    </m:sSup>
                  </m:e>
                  <m:sub>
                    <m:r>
                      <m:rPr>
                        <m:sty m:val="p"/>
                      </m:rPr>
                      <w:rPr>
                        <w:rFonts w:ascii="Cambria Math" w:hAnsi="Cambria Math" w:cstheme="majorBidi"/>
                        <w:sz w:val="24"/>
                        <w:szCs w:val="24"/>
                      </w:rPr>
                      <m:t>Z</m:t>
                    </m:r>
                  </m:sub>
                </m:sSub>
              </m:den>
            </m:f>
          </m:e>
        </m:d>
        <m:r>
          <w:rPr>
            <w:rFonts w:ascii="Cambria Math" w:hAnsi="Cambria Math" w:cstheme="majorBidi"/>
            <w:sz w:val="24"/>
            <w:szCs w:val="24"/>
          </w:rPr>
          <m:t xml:space="preserve"> ×100</m:t>
        </m:r>
      </m:oMath>
      <w:r w:rsidRPr="00064C85">
        <w:rPr>
          <w:rFonts w:asciiTheme="majorBidi" w:eastAsiaTheme="minorEastAsia" w:hAnsiTheme="majorBidi" w:cstheme="majorBidi"/>
          <w:sz w:val="24"/>
          <w:szCs w:val="24"/>
        </w:rPr>
        <w:t xml:space="preserve">                                                                            (21)</w:t>
      </w:r>
    </w:p>
    <w:p w14:paraId="0A51D61C" w14:textId="1D6B55FC" w:rsidR="00BB09B8" w:rsidRPr="00064C85" w:rsidRDefault="00BB09B8" w:rsidP="00BB09B8">
      <w:pPr>
        <w:rPr>
          <w:rFonts w:asciiTheme="majorBidi" w:hAnsiTheme="majorBidi" w:cstheme="majorBidi"/>
          <w:sz w:val="24"/>
          <w:szCs w:val="24"/>
        </w:rPr>
      </w:pPr>
      <w:r w:rsidRPr="00064C85">
        <w:rPr>
          <w:rFonts w:asciiTheme="majorBidi" w:hAnsiTheme="majorBidi" w:cstheme="majorBidi"/>
          <w:sz w:val="24"/>
          <w:szCs w:val="24"/>
        </w:rPr>
        <w:t xml:space="preserve">The relative enhancement rises as high as approximately 20 percent at low </w:t>
      </w:r>
      <w:r w:rsidRPr="00064C85">
        <w:rPr>
          <w:rFonts w:asciiTheme="majorBidi" w:eastAsia="Cambria Math" w:hAnsiTheme="majorBidi" w:cstheme="majorBidi"/>
          <w:i/>
          <w:sz w:val="24"/>
          <w:szCs w:val="24"/>
        </w:rPr>
        <w:t>Re</w:t>
      </w:r>
      <w:r w:rsidRPr="00064C85">
        <w:rPr>
          <w:rFonts w:asciiTheme="majorBidi" w:hAnsiTheme="majorBidi" w:cstheme="majorBidi"/>
          <w:sz w:val="24"/>
          <w:szCs w:val="24"/>
        </w:rPr>
        <w:t xml:space="preserve">ynolds numbers to more than 40 percent at the greatest, which proves that the </w:t>
      </w:r>
      <w:r w:rsidRPr="00064C85">
        <w:rPr>
          <w:rFonts w:asciiTheme="majorBidi" w:eastAsia="Cambria Math" w:hAnsiTheme="majorBidi" w:cstheme="majorBidi"/>
          <w:i/>
          <w:sz w:val="24"/>
          <w:szCs w:val="24"/>
        </w:rPr>
        <w:t>U</w:t>
      </w:r>
      <w:r w:rsidRPr="00064C85">
        <w:rPr>
          <w:rFonts w:asciiTheme="majorBidi" w:hAnsiTheme="majorBidi" w:cstheme="majorBidi"/>
          <w:sz w:val="24"/>
          <w:szCs w:val="24"/>
        </w:rPr>
        <w:t>-type layout has a greater thermal-hydraulic performance.</w:t>
      </w:r>
    </w:p>
    <w:p w14:paraId="3B06E86B" w14:textId="46AC9A9D" w:rsidR="000B384B" w:rsidRPr="00064C85" w:rsidRDefault="000B384B" w:rsidP="000B384B">
      <w:pPr>
        <w:pStyle w:val="NormalWeb"/>
      </w:pPr>
      <w:r w:rsidRPr="00064C85">
        <w:t>Although the benchmark used for verification is thermal in nature, the predicted airflow distribution patterns and pressure-loss trends obtained in the present study are also consistent with previously reported investigations of multi-pipe EAHE flow performance [2], [4], [5</w:t>
      </w:r>
      <w:proofErr w:type="gramStart"/>
      <w:r w:rsidRPr="00064C85">
        <w:t>]</w:t>
      </w:r>
      <w:r w:rsidR="00CE6AC5" w:rsidRPr="00064C85">
        <w:t>,</w:t>
      </w:r>
      <w:r w:rsidRPr="00064C85">
        <w:t>[</w:t>
      </w:r>
      <w:proofErr w:type="gramEnd"/>
      <w:r w:rsidRPr="00064C85">
        <w:t>6].</w:t>
      </w:r>
    </w:p>
    <w:p w14:paraId="23CD6EBA" w14:textId="17358747" w:rsidR="00BB09B8" w:rsidRPr="00064C85" w:rsidRDefault="00BB09B8" w:rsidP="00BB09B8">
      <w:pPr>
        <w:pStyle w:val="figure"/>
        <w:rPr>
          <w:rFonts w:asciiTheme="majorBidi" w:hAnsiTheme="majorBidi" w:cstheme="majorBidi"/>
          <w:sz w:val="24"/>
          <w:szCs w:val="24"/>
        </w:rPr>
      </w:pPr>
      <w:r w:rsidRPr="00064C85">
        <w:rPr>
          <w:rFonts w:asciiTheme="majorBidi" w:hAnsiTheme="majorBidi" w:cstheme="majorBidi"/>
          <w:noProof/>
          <w:sz w:val="24"/>
          <w:szCs w:val="24"/>
        </w:rPr>
        <w:drawing>
          <wp:inline distT="0" distB="0" distL="0" distR="0" wp14:anchorId="582AC281" wp14:editId="645E86E9">
            <wp:extent cx="4615608" cy="2667000"/>
            <wp:effectExtent l="0" t="0" r="0"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37664" cy="2679744"/>
                    </a:xfrm>
                    <a:prstGeom prst="rect">
                      <a:avLst/>
                    </a:prstGeom>
                    <a:noFill/>
                    <a:ln>
                      <a:noFill/>
                    </a:ln>
                  </pic:spPr>
                </pic:pic>
              </a:graphicData>
            </a:graphic>
          </wp:inline>
        </w:drawing>
      </w:r>
    </w:p>
    <w:p w14:paraId="27294904" w14:textId="77777777" w:rsidR="00DB4045" w:rsidRPr="00064C85" w:rsidRDefault="00DB4045" w:rsidP="00DB4045">
      <w:pPr>
        <w:pStyle w:val="NoSpacing"/>
        <w:bidi w:val="0"/>
        <w:rPr>
          <w:rFonts w:asciiTheme="majorBidi" w:hAnsiTheme="majorBidi" w:cstheme="majorBidi"/>
          <w:sz w:val="24"/>
          <w:szCs w:val="24"/>
        </w:rPr>
      </w:pPr>
    </w:p>
    <w:p w14:paraId="31F334D0" w14:textId="196A897D" w:rsidR="00AD18B3" w:rsidRPr="00064C85" w:rsidRDefault="00BB09B8" w:rsidP="00BB09B8">
      <w:pPr>
        <w:jc w:val="center"/>
        <w:rPr>
          <w:rFonts w:asciiTheme="majorBidi" w:eastAsiaTheme="minorEastAsia" w:hAnsiTheme="majorBidi" w:cstheme="majorBidi"/>
          <w:sz w:val="24"/>
          <w:szCs w:val="24"/>
        </w:rPr>
      </w:pPr>
      <w:r w:rsidRPr="00064C85">
        <w:rPr>
          <w:rFonts w:asciiTheme="majorBidi" w:hAnsiTheme="majorBidi" w:cstheme="majorBidi"/>
          <w:sz w:val="24"/>
          <w:szCs w:val="24"/>
        </w:rPr>
        <w:t>Figure 25: Comparison of the overall performance index (</w:t>
      </w:r>
      <w:r w:rsidRPr="00064C85">
        <w:rPr>
          <w:rFonts w:ascii="Cambria Math" w:eastAsia="Cambria Math" w:hAnsi="Cambria Math" w:cstheme="majorBidi"/>
          <w:i/>
          <w:iCs/>
          <w:sz w:val="24"/>
          <w:szCs w:val="24"/>
        </w:rPr>
        <w:t>η*</w:t>
      </w:r>
      <w:r w:rsidRPr="00064C85">
        <w:rPr>
          <w:rFonts w:asciiTheme="majorBidi" w:hAnsiTheme="majorBidi" w:cstheme="majorBidi"/>
          <w:sz w:val="24"/>
          <w:szCs w:val="24"/>
        </w:rPr>
        <w:t xml:space="preserve">) and its percentage improvement between </w:t>
      </w:r>
      <w:r w:rsidRPr="00064C85">
        <w:rPr>
          <w:rFonts w:asciiTheme="majorBidi" w:eastAsia="Cambria Math" w:hAnsiTheme="majorBidi" w:cstheme="majorBidi"/>
          <w:i/>
          <w:sz w:val="24"/>
          <w:szCs w:val="24"/>
        </w:rPr>
        <w:t>U</w:t>
      </w:r>
      <w:r w:rsidRPr="00064C85">
        <w:rPr>
          <w:rFonts w:asciiTheme="majorBidi" w:hAnsiTheme="majorBidi" w:cstheme="majorBidi"/>
          <w:sz w:val="24"/>
          <w:szCs w:val="24"/>
        </w:rPr>
        <w:t xml:space="preserve">-type and </w:t>
      </w:r>
      <w:r w:rsidRPr="00064C85">
        <w:rPr>
          <w:rFonts w:asciiTheme="majorBidi" w:eastAsia="Cambria Math" w:hAnsiTheme="majorBidi" w:cstheme="majorBidi"/>
          <w:i/>
          <w:sz w:val="24"/>
          <w:szCs w:val="24"/>
        </w:rPr>
        <w:t>Z</w:t>
      </w:r>
      <w:r w:rsidRPr="00064C85">
        <w:rPr>
          <w:rFonts w:asciiTheme="majorBidi" w:hAnsiTheme="majorBidi" w:cstheme="majorBidi"/>
          <w:sz w:val="24"/>
          <w:szCs w:val="24"/>
        </w:rPr>
        <w:t xml:space="preserve">-type EAHE configurations under various </w:t>
      </w:r>
      <w:r w:rsidRPr="00064C85">
        <w:rPr>
          <w:rFonts w:asciiTheme="majorBidi" w:eastAsia="Cambria Math" w:hAnsiTheme="majorBidi" w:cstheme="majorBidi"/>
          <w:i/>
          <w:sz w:val="24"/>
          <w:szCs w:val="24"/>
        </w:rPr>
        <w:t>Re</w:t>
      </w:r>
      <w:r w:rsidRPr="00064C85">
        <w:rPr>
          <w:rFonts w:asciiTheme="majorBidi" w:hAnsiTheme="majorBidi" w:cstheme="majorBidi"/>
          <w:sz w:val="24"/>
          <w:szCs w:val="24"/>
        </w:rPr>
        <w:t>ynolds numbers.</w:t>
      </w:r>
    </w:p>
    <w:p w14:paraId="492D0748" w14:textId="261E5E1E" w:rsidR="001B6F2F" w:rsidRPr="00064C85" w:rsidRDefault="001B6F2F" w:rsidP="001B6F2F">
      <w:pPr>
        <w:rPr>
          <w:rFonts w:asciiTheme="majorBidi" w:eastAsia="Times New Roman" w:hAnsiTheme="majorBidi" w:cstheme="majorBidi"/>
          <w:b/>
          <w:bCs/>
          <w:sz w:val="24"/>
          <w:szCs w:val="24"/>
        </w:rPr>
      </w:pPr>
      <w:r w:rsidRPr="00064C85">
        <w:rPr>
          <w:rFonts w:asciiTheme="majorBidi" w:hAnsiTheme="majorBidi" w:cstheme="majorBidi"/>
          <w:b/>
          <w:sz w:val="24"/>
          <w:szCs w:val="24"/>
        </w:rPr>
        <w:t>Conclusions:</w:t>
      </w:r>
    </w:p>
    <w:p w14:paraId="5F7D2268" w14:textId="4B933475" w:rsidR="001B6F2F" w:rsidRPr="00064C85" w:rsidRDefault="001B6F2F" w:rsidP="007A6487">
      <w:pPr>
        <w:jc w:val="both"/>
        <w:rPr>
          <w:rFonts w:asciiTheme="majorBidi" w:eastAsia="Times New Roman" w:hAnsiTheme="majorBidi" w:cstheme="majorBidi"/>
          <w:sz w:val="24"/>
          <w:szCs w:val="24"/>
        </w:rPr>
      </w:pPr>
      <w:r w:rsidRPr="00064C85">
        <w:rPr>
          <w:rFonts w:asciiTheme="majorBidi" w:hAnsiTheme="majorBidi" w:cstheme="majorBidi"/>
          <w:sz w:val="24"/>
          <w:szCs w:val="24"/>
        </w:rPr>
        <w:lastRenderedPageBreak/>
        <w:t xml:space="preserve">A quantitative comparison was carried out for two grid-type Earth-to-Air Heat Exchanger (EAHE) layouts, </w:t>
      </w:r>
      <w:r w:rsidRPr="00064C85">
        <w:rPr>
          <w:rFonts w:asciiTheme="majorBidi" w:eastAsia="Cambria Math" w:hAnsiTheme="majorBidi" w:cstheme="majorBidi"/>
          <w:i/>
          <w:sz w:val="24"/>
          <w:szCs w:val="24"/>
        </w:rPr>
        <w:t>U</w:t>
      </w:r>
      <w:r w:rsidRPr="00064C85">
        <w:rPr>
          <w:rFonts w:asciiTheme="majorBidi" w:hAnsiTheme="majorBidi" w:cstheme="majorBidi"/>
          <w:sz w:val="24"/>
          <w:szCs w:val="24"/>
        </w:rPr>
        <w:t xml:space="preserve">-type and </w:t>
      </w:r>
      <w:r w:rsidRPr="00064C85">
        <w:rPr>
          <w:rFonts w:asciiTheme="majorBidi" w:eastAsia="Cambria Math" w:hAnsiTheme="majorBidi" w:cstheme="majorBidi"/>
          <w:i/>
          <w:sz w:val="24"/>
          <w:szCs w:val="24"/>
        </w:rPr>
        <w:t>Z</w:t>
      </w:r>
      <w:r w:rsidRPr="00064C85">
        <w:rPr>
          <w:rFonts w:asciiTheme="majorBidi" w:hAnsiTheme="majorBidi" w:cstheme="majorBidi"/>
          <w:sz w:val="24"/>
          <w:szCs w:val="24"/>
        </w:rPr>
        <w:t>-type, under identical geometrical and operating conditions to evaluate their cooling performance. The major conclusions are the following:</w:t>
      </w:r>
    </w:p>
    <w:p w14:paraId="5E9DD409" w14:textId="6C367CE4" w:rsidR="001B6F2F" w:rsidRPr="00064C85" w:rsidRDefault="001B6F2F" w:rsidP="00F973D0">
      <w:pPr>
        <w:pStyle w:val="ListParagraph"/>
        <w:numPr>
          <w:ilvl w:val="0"/>
          <w:numId w:val="37"/>
        </w:numPr>
        <w:bidi w:val="0"/>
        <w:spacing w:before="240"/>
        <w:ind w:left="567" w:hanging="207"/>
        <w:jc w:val="both"/>
        <w:rPr>
          <w:rFonts w:asciiTheme="majorBidi" w:eastAsia="Times New Roman" w:hAnsiTheme="majorBidi" w:cstheme="majorBidi"/>
          <w:sz w:val="24"/>
          <w:szCs w:val="24"/>
        </w:rPr>
      </w:pPr>
      <w:r w:rsidRPr="00064C85">
        <w:rPr>
          <w:rFonts w:asciiTheme="majorBidi" w:eastAsia="Times New Roman" w:hAnsiTheme="majorBidi" w:cstheme="majorBidi"/>
          <w:sz w:val="24"/>
          <w:szCs w:val="24"/>
        </w:rPr>
        <w:t xml:space="preserve">The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-type layout was more evenly distributed in air flow, velocity, and pressure distributed more equally throughout the grid. The uniformity coefficient of airflow (</w:t>
      </w:r>
      <w:r w:rsidRPr="00064C85">
        <w:rPr>
          <w:rFonts w:ascii="Cambria Math" w:eastAsia="Cambria Math" w:hAnsi="Cambria Math" w:cstheme="majorBidi"/>
          <w:i/>
          <w:iCs/>
          <w:sz w:val="24"/>
          <w:szCs w:val="24"/>
        </w:rPr>
        <w:t>Ω</w:t>
      </w:r>
      <w:r w:rsidRPr="00064C85">
        <w:rPr>
          <w:rFonts w:asciiTheme="majorBidi" w:eastAsia="Times New Roman" w:hAnsiTheme="majorBidi" w:cstheme="majorBidi"/>
          <w:sz w:val="24"/>
          <w:szCs w:val="24"/>
        </w:rPr>
        <w:t xml:space="preserve">) was enhanced by almost 38 percent in greater </w:t>
      </w:r>
      <w:r w:rsidRPr="00064C85">
        <w:rPr>
          <w:rFonts w:asciiTheme="majorBidi" w:eastAsia="Cambria Math" w:hAnsiTheme="majorBidi" w:cstheme="majorBidi"/>
          <w:i/>
          <w:sz w:val="24"/>
          <w:szCs w:val="24"/>
        </w:rPr>
        <w:t>Re</w:t>
      </w:r>
      <w:r w:rsidRPr="00064C85">
        <w:rPr>
          <w:rFonts w:asciiTheme="majorBidi" w:eastAsia="Times New Roman" w:hAnsiTheme="majorBidi" w:cstheme="majorBidi"/>
          <w:sz w:val="24"/>
          <w:szCs w:val="24"/>
        </w:rPr>
        <w:t xml:space="preserve">ynolds numbers in comparison to the </w:t>
      </w:r>
      <w:r w:rsidRPr="00064C85">
        <w:rPr>
          <w:rFonts w:asciiTheme="majorBidi" w:eastAsia="Cambria Math" w:hAnsiTheme="majorBidi" w:cstheme="majorBidi"/>
          <w:i/>
          <w:sz w:val="24"/>
          <w:szCs w:val="24"/>
        </w:rPr>
        <w:t>Z</w:t>
      </w:r>
      <w:r w:rsidRPr="00064C85">
        <w:rPr>
          <w:rFonts w:asciiTheme="majorBidi" w:eastAsia="Times New Roman" w:hAnsiTheme="majorBidi" w:cstheme="majorBidi"/>
          <w:sz w:val="24"/>
          <w:szCs w:val="24"/>
        </w:rPr>
        <w:t>-type layout with this stability.</w:t>
      </w:r>
    </w:p>
    <w:p w14:paraId="70C87D70" w14:textId="560F95EE" w:rsidR="001B6F2F" w:rsidRPr="00064C85" w:rsidRDefault="001B6F2F" w:rsidP="00F973D0">
      <w:pPr>
        <w:pStyle w:val="ListParagraph"/>
        <w:numPr>
          <w:ilvl w:val="0"/>
          <w:numId w:val="37"/>
        </w:numPr>
        <w:bidi w:val="0"/>
        <w:spacing w:before="240"/>
        <w:ind w:left="567" w:hanging="207"/>
        <w:jc w:val="both"/>
        <w:rPr>
          <w:rFonts w:asciiTheme="majorBidi" w:eastAsia="Times New Roman" w:hAnsiTheme="majorBidi" w:cstheme="majorBidi"/>
          <w:sz w:val="24"/>
          <w:szCs w:val="24"/>
        </w:rPr>
      </w:pPr>
      <w:r w:rsidRPr="00064C85">
        <w:rPr>
          <w:rFonts w:asciiTheme="majorBidi" w:eastAsia="Times New Roman" w:hAnsiTheme="majorBidi" w:cstheme="majorBidi"/>
          <w:sz w:val="24"/>
          <w:szCs w:val="24"/>
        </w:rPr>
        <w:t xml:space="preserve">The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 xml:space="preserve">-type system demonstrated a significant figure of reduction of hydraulic resistance, and the total pressure loss was greater than 28 percent lower than that in the </w:t>
      </w:r>
      <w:r w:rsidRPr="00064C85">
        <w:rPr>
          <w:rFonts w:asciiTheme="majorBidi" w:eastAsia="Cambria Math" w:hAnsiTheme="majorBidi" w:cstheme="majorBidi"/>
          <w:i/>
          <w:sz w:val="24"/>
          <w:szCs w:val="24"/>
        </w:rPr>
        <w:t>Z</w:t>
      </w:r>
      <w:r w:rsidRPr="00064C85">
        <w:rPr>
          <w:rFonts w:asciiTheme="majorBidi" w:eastAsia="Times New Roman" w:hAnsiTheme="majorBidi" w:cstheme="majorBidi"/>
          <w:sz w:val="24"/>
          <w:szCs w:val="24"/>
        </w:rPr>
        <w:t>-type. The resultant power demand of fans became lower and this resulted in energy efficiency.</w:t>
      </w:r>
    </w:p>
    <w:p w14:paraId="00522B99" w14:textId="187CE7E0" w:rsidR="007A6487" w:rsidRPr="00064C85" w:rsidRDefault="007A6487" w:rsidP="00F973D0">
      <w:pPr>
        <w:pStyle w:val="ListParagraph"/>
        <w:numPr>
          <w:ilvl w:val="0"/>
          <w:numId w:val="37"/>
        </w:numPr>
        <w:bidi w:val="0"/>
        <w:spacing w:before="240"/>
        <w:ind w:left="567" w:hanging="207"/>
        <w:jc w:val="both"/>
        <w:rPr>
          <w:rFonts w:asciiTheme="majorBidi" w:eastAsia="Times New Roman" w:hAnsiTheme="majorBidi" w:cstheme="majorBidi"/>
          <w:sz w:val="24"/>
          <w:szCs w:val="24"/>
        </w:rPr>
      </w:pPr>
      <w:r w:rsidRPr="00064C85">
        <w:rPr>
          <w:rFonts w:asciiTheme="majorBidi" w:eastAsia="Times New Roman" w:hAnsiTheme="majorBidi" w:cstheme="majorBidi"/>
          <w:sz w:val="24"/>
          <w:szCs w:val="24"/>
        </w:rPr>
        <w:t>The thermal characteristics of the two systems were nearly identical, and the thermal performance of both systems varied by 12-2 percent in thermal effectiveness (</w:t>
      </w:r>
      <w:r w:rsidRPr="00064C85">
        <w:rPr>
          <w:rFonts w:ascii="Cambria Math" w:eastAsia="Cambria Math" w:hAnsi="Cambria Math" w:cstheme="majorBidi"/>
          <w:i/>
          <w:iCs/>
          <w:sz w:val="24"/>
          <w:szCs w:val="24"/>
        </w:rPr>
        <w:t>ε</w:t>
      </w:r>
      <w:r w:rsidRPr="00064C85">
        <w:rPr>
          <w:rFonts w:asciiTheme="majorBidi" w:eastAsia="Times New Roman" w:hAnsiTheme="majorBidi" w:cstheme="majorBidi"/>
          <w:sz w:val="24"/>
          <w:szCs w:val="24"/>
        </w:rPr>
        <w:t xml:space="preserve">) and the outlet air temperature. The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-type was slightly higher due to the more stable flow and the higher concentration of the temperature along the pipes.</w:t>
      </w:r>
    </w:p>
    <w:p w14:paraId="570180CC" w14:textId="2FDFB47F" w:rsidR="001B6F2F" w:rsidRPr="00064C85" w:rsidRDefault="007A6487" w:rsidP="00F973D0">
      <w:pPr>
        <w:pStyle w:val="ListParagraph"/>
        <w:numPr>
          <w:ilvl w:val="0"/>
          <w:numId w:val="37"/>
        </w:numPr>
        <w:bidi w:val="0"/>
        <w:spacing w:before="240"/>
        <w:ind w:left="567" w:hanging="207"/>
        <w:jc w:val="both"/>
        <w:rPr>
          <w:rFonts w:asciiTheme="majorBidi" w:eastAsia="Times New Roman" w:hAnsiTheme="majorBidi" w:cstheme="majorBidi"/>
          <w:sz w:val="24"/>
          <w:szCs w:val="24"/>
        </w:rPr>
      </w:pPr>
      <w:r w:rsidRPr="00064C85">
        <w:rPr>
          <w:rFonts w:asciiTheme="majorBidi" w:eastAsia="Times New Roman" w:hAnsiTheme="majorBidi" w:cstheme="majorBidi"/>
          <w:sz w:val="24"/>
          <w:szCs w:val="24"/>
        </w:rPr>
        <w:t xml:space="preserve">In the case of overall performance, the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-type configuration always reached higher values of overall performance indicator (</w:t>
      </w:r>
      <w:r w:rsidRPr="00064C85">
        <w:rPr>
          <w:rFonts w:ascii="Cambria Math" w:eastAsia="Cambria Math" w:hAnsi="Cambria Math" w:cstheme="majorBidi"/>
          <w:i/>
          <w:iCs/>
          <w:sz w:val="24"/>
          <w:szCs w:val="24"/>
        </w:rPr>
        <w:t>η*</w:t>
      </w:r>
      <w:r w:rsidRPr="00064C85">
        <w:rPr>
          <w:rFonts w:asciiTheme="majorBidi" w:eastAsia="Times New Roman" w:hAnsiTheme="majorBidi" w:cstheme="majorBidi"/>
          <w:sz w:val="24"/>
          <w:szCs w:val="24"/>
        </w:rPr>
        <w:t xml:space="preserve">) than the </w:t>
      </w:r>
      <w:r w:rsidRPr="00064C85">
        <w:rPr>
          <w:rFonts w:asciiTheme="majorBidi" w:eastAsia="Cambria Math" w:hAnsiTheme="majorBidi" w:cstheme="majorBidi"/>
          <w:i/>
          <w:sz w:val="24"/>
          <w:szCs w:val="24"/>
        </w:rPr>
        <w:t>Z</w:t>
      </w:r>
      <w:r w:rsidRPr="00064C85">
        <w:rPr>
          <w:rFonts w:asciiTheme="majorBidi" w:eastAsia="Times New Roman" w:hAnsiTheme="majorBidi" w:cstheme="majorBidi"/>
          <w:sz w:val="24"/>
          <w:szCs w:val="24"/>
        </w:rPr>
        <w:t xml:space="preserve">-type by over 40 percent at the maximum </w:t>
      </w:r>
      <w:r w:rsidRPr="00064C85">
        <w:rPr>
          <w:rFonts w:asciiTheme="majorBidi" w:eastAsia="Cambria Math" w:hAnsiTheme="majorBidi" w:cstheme="majorBidi"/>
          <w:i/>
          <w:sz w:val="24"/>
          <w:szCs w:val="24"/>
        </w:rPr>
        <w:t>Re</w:t>
      </w:r>
      <w:r w:rsidRPr="00064C85">
        <w:rPr>
          <w:rFonts w:asciiTheme="majorBidi" w:eastAsia="Times New Roman" w:hAnsiTheme="majorBidi" w:cstheme="majorBidi"/>
          <w:sz w:val="24"/>
          <w:szCs w:val="24"/>
        </w:rPr>
        <w:t xml:space="preserve">ynolds number. It means that the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-type system achieves a more efficient compromise between thermal and flow dynamics.</w:t>
      </w:r>
    </w:p>
    <w:p w14:paraId="412C2BB2" w14:textId="77777777" w:rsidR="007A6487" w:rsidRPr="00064C85" w:rsidRDefault="007A6487" w:rsidP="00F973D0">
      <w:pPr>
        <w:pStyle w:val="ListParagraph"/>
        <w:numPr>
          <w:ilvl w:val="0"/>
          <w:numId w:val="37"/>
        </w:numPr>
        <w:bidi w:val="0"/>
        <w:spacing w:before="240"/>
        <w:ind w:left="567" w:hanging="207"/>
        <w:jc w:val="both"/>
        <w:rPr>
          <w:rFonts w:asciiTheme="majorBidi" w:eastAsia="Times New Roman" w:hAnsiTheme="majorBidi" w:cstheme="majorBidi"/>
          <w:sz w:val="24"/>
          <w:szCs w:val="24"/>
        </w:rPr>
      </w:pPr>
      <w:r w:rsidRPr="00064C85">
        <w:rPr>
          <w:rFonts w:asciiTheme="majorBidi" w:eastAsia="Times New Roman" w:hAnsiTheme="majorBidi" w:cstheme="majorBidi"/>
          <w:sz w:val="24"/>
          <w:szCs w:val="24"/>
        </w:rPr>
        <w:t xml:space="preserve">Overall, the </w:t>
      </w:r>
      <w:r w:rsidRPr="00064C85">
        <w:rPr>
          <w:rFonts w:asciiTheme="majorBidi" w:eastAsia="Cambria Math" w:hAnsiTheme="majorBidi" w:cstheme="majorBidi"/>
          <w:i/>
          <w:sz w:val="24"/>
          <w:szCs w:val="24"/>
        </w:rPr>
        <w:t>U</w:t>
      </w:r>
      <w:r w:rsidRPr="00064C85">
        <w:rPr>
          <w:rFonts w:asciiTheme="majorBidi" w:eastAsia="Times New Roman" w:hAnsiTheme="majorBidi" w:cstheme="majorBidi"/>
          <w:sz w:val="24"/>
          <w:szCs w:val="24"/>
        </w:rPr>
        <w:t>-type EAHE achieved the better overall thermal-hydraulic performance, combining reduced energy consumption with uniform airflow and consistent cooling. It is therefore recommended as the optimal grid configuration for passive, energy-efficient greenhouse ventilation, particularly under high flow conditions.</w:t>
      </w:r>
    </w:p>
    <w:p w14:paraId="1F6A8646" w14:textId="7700A8C4" w:rsidR="00DB4045" w:rsidRPr="00064C85" w:rsidRDefault="00B82A8F" w:rsidP="00DB4045">
      <w:pPr>
        <w:spacing w:before="240"/>
        <w:jc w:val="both"/>
        <w:rPr>
          <w:rFonts w:asciiTheme="majorBidi" w:eastAsia="Times New Roman" w:hAnsiTheme="majorBidi" w:cstheme="majorBidi"/>
          <w:sz w:val="24"/>
          <w:szCs w:val="24"/>
        </w:rPr>
      </w:pPr>
      <w:r w:rsidRPr="00064C85">
        <w:rPr>
          <w:rFonts w:asciiTheme="majorBidi" w:hAnsiTheme="majorBidi" w:cstheme="majorBidi"/>
          <w:sz w:val="24"/>
          <w:szCs w:val="24"/>
        </w:rPr>
        <w:t>The present analysis is based on steady-state CFD simulations with constant thermophysical properties and a prescribed soil-temperature boundary condition. Accordingly, the results are intended to provide a comparative thermal–hydraulic assessment of the two layouts under the investigated conditions and should be interpreted within the framework of the modeling assumptions adopted in this study.</w:t>
      </w:r>
    </w:p>
    <w:p w14:paraId="6F4070BC" w14:textId="77777777" w:rsidR="00DB4045" w:rsidRPr="00064C85" w:rsidRDefault="00DB4045" w:rsidP="00DB4045">
      <w:pPr>
        <w:spacing w:before="240"/>
        <w:jc w:val="both"/>
        <w:rPr>
          <w:rFonts w:asciiTheme="majorBidi" w:eastAsia="Times New Roman" w:hAnsiTheme="majorBidi" w:cstheme="majorBidi"/>
          <w:sz w:val="24"/>
          <w:szCs w:val="24"/>
        </w:rPr>
      </w:pPr>
    </w:p>
    <w:p w14:paraId="0E52D560" w14:textId="77777777" w:rsidR="00DB4045" w:rsidRPr="00064C85" w:rsidRDefault="00DB4045" w:rsidP="00DB4045">
      <w:pPr>
        <w:spacing w:before="240"/>
        <w:jc w:val="both"/>
        <w:rPr>
          <w:rFonts w:asciiTheme="majorBidi" w:eastAsia="Times New Roman" w:hAnsiTheme="majorBidi" w:cstheme="majorBidi"/>
          <w:sz w:val="24"/>
          <w:szCs w:val="24"/>
        </w:rPr>
      </w:pPr>
    </w:p>
    <w:p w14:paraId="4A4761CD" w14:textId="77777777" w:rsidR="00DA4EB4" w:rsidRPr="00064C85" w:rsidRDefault="00DA4EB4" w:rsidP="00B5391B">
      <w:pPr>
        <w:pStyle w:val="CETBodytext"/>
        <w:rPr>
          <w:rFonts w:asciiTheme="majorBidi" w:hAnsiTheme="majorBidi" w:cstheme="majorBidi"/>
          <w:sz w:val="24"/>
          <w:szCs w:val="24"/>
        </w:rPr>
      </w:pPr>
    </w:p>
    <w:tbl>
      <w:tblPr>
        <w:tblStyle w:val="10"/>
        <w:tblW w:w="9958" w:type="dxa"/>
        <w:tblLayout w:type="fixed"/>
        <w:tblLook w:val="04A0" w:firstRow="1" w:lastRow="0" w:firstColumn="1" w:lastColumn="0" w:noHBand="0" w:noVBand="1"/>
      </w:tblPr>
      <w:tblGrid>
        <w:gridCol w:w="897"/>
        <w:gridCol w:w="4602"/>
        <w:gridCol w:w="861"/>
        <w:gridCol w:w="3598"/>
      </w:tblGrid>
      <w:tr w:rsidR="00721E0A" w:rsidRPr="00064C85" w14:paraId="59A55527" w14:textId="77777777" w:rsidTr="00B5391B">
        <w:trPr>
          <w:trHeight w:val="606"/>
        </w:trPr>
        <w:tc>
          <w:tcPr>
            <w:tcW w:w="9958" w:type="dxa"/>
            <w:gridSpan w:val="4"/>
            <w:tcBorders>
              <w:top w:val="nil"/>
              <w:left w:val="nil"/>
              <w:bottom w:val="single" w:sz="4" w:space="0" w:color="auto"/>
              <w:right w:val="nil"/>
            </w:tcBorders>
            <w:vAlign w:val="center"/>
          </w:tcPr>
          <w:p w14:paraId="16A1D642" w14:textId="7FCC52C8" w:rsidR="00721E0A" w:rsidRPr="00064C85" w:rsidRDefault="00E10815" w:rsidP="00D4626B">
            <w:pPr>
              <w:spacing w:after="0"/>
              <w:jc w:val="center"/>
              <w:rPr>
                <w:rFonts w:asciiTheme="majorBidi" w:hAnsiTheme="majorBidi" w:cstheme="majorBidi"/>
                <w:color w:val="000000"/>
                <w:sz w:val="24"/>
                <w:szCs w:val="24"/>
                <w:lang w:eastAsia="it-IT"/>
              </w:rPr>
            </w:pPr>
            <w:bookmarkStart w:id="5" w:name="_Hlk210865093"/>
            <w:r>
              <w:rPr>
                <w:rFonts w:asciiTheme="majorBidi" w:hAnsiTheme="majorBidi" w:cstheme="majorBidi"/>
                <w:b/>
                <w:sz w:val="24"/>
                <w:szCs w:val="24"/>
              </w:rPr>
              <w:t xml:space="preserve">CHART 1. </w:t>
            </w:r>
            <w:r w:rsidR="009468B5" w:rsidRPr="00064C85">
              <w:rPr>
                <w:rFonts w:asciiTheme="majorBidi" w:hAnsiTheme="majorBidi" w:cstheme="majorBidi"/>
                <w:b/>
                <w:sz w:val="24"/>
                <w:szCs w:val="24"/>
              </w:rPr>
              <w:t>Nomenclature</w:t>
            </w:r>
          </w:p>
        </w:tc>
      </w:tr>
      <w:tr w:rsidR="00B5391B" w:rsidRPr="00064C85" w14:paraId="2622BC6B" w14:textId="77777777" w:rsidTr="00B5391B">
        <w:trPr>
          <w:trHeight w:val="371"/>
        </w:trPr>
        <w:tc>
          <w:tcPr>
            <w:tcW w:w="897" w:type="dxa"/>
            <w:vAlign w:val="center"/>
          </w:tcPr>
          <w:p w14:paraId="5BA0483A" w14:textId="46AFF91B" w:rsidR="005A7195" w:rsidRPr="00064C85" w:rsidRDefault="00F16D7C" w:rsidP="007C5007">
            <w:pPr>
              <w:spacing w:after="0"/>
              <w:rPr>
                <w:rFonts w:ascii="Cambria Math" w:hAnsi="Cambria Math" w:cstheme="majorBidi"/>
                <w:iCs/>
                <w:color w:val="000000"/>
                <w:sz w:val="24"/>
                <w:szCs w:val="24"/>
                <w:lang w:eastAsia="it-IT"/>
              </w:rPr>
            </w:pPr>
            <m:oMathPara>
              <m:oMathParaPr>
                <m:jc m:val="left"/>
              </m:oMathParaPr>
              <m:oMath>
                <m:sSub>
                  <m:sSubPr>
                    <m:ctrlPr>
                      <w:rPr>
                        <w:rFonts w:ascii="Cambria Math" w:hAnsi="Cambria Math" w:cstheme="majorBidi"/>
                        <w:iCs/>
                        <w:color w:val="000000"/>
                        <w:sz w:val="24"/>
                        <w:szCs w:val="24"/>
                        <w:lang w:eastAsia="it-IT"/>
                      </w:rPr>
                    </m:ctrlPr>
                  </m:sSubPr>
                  <m:e>
                    <m:r>
                      <m:rPr>
                        <m:sty m:val="p"/>
                      </m:rPr>
                      <w:rPr>
                        <w:rFonts w:ascii="Cambria Math" w:hAnsi="Cambria Math" w:cstheme="majorBidi"/>
                        <w:color w:val="000000"/>
                        <w:sz w:val="24"/>
                        <w:szCs w:val="24"/>
                        <w:lang w:eastAsia="it-IT"/>
                      </w:rPr>
                      <m:t>C</m:t>
                    </m:r>
                  </m:e>
                  <m:sub>
                    <m:r>
                      <m:rPr>
                        <m:sty m:val="p"/>
                      </m:rPr>
                      <w:rPr>
                        <w:rFonts w:ascii="Cambria Math" w:hAnsi="Cambria Math" w:cstheme="majorBidi"/>
                        <w:color w:val="000000"/>
                        <w:sz w:val="24"/>
                        <w:szCs w:val="24"/>
                        <w:lang w:eastAsia="it-IT"/>
                      </w:rPr>
                      <m:t>P</m:t>
                    </m:r>
                  </m:sub>
                </m:sSub>
              </m:oMath>
            </m:oMathPara>
          </w:p>
        </w:tc>
        <w:tc>
          <w:tcPr>
            <w:tcW w:w="4602" w:type="dxa"/>
            <w:vAlign w:val="center"/>
          </w:tcPr>
          <w:p w14:paraId="137F8D20" w14:textId="67F4594C"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 xml:space="preserve">Specific heat (J\kg. </w:t>
            </w:r>
            <w:r w:rsidRPr="00064C85">
              <w:rPr>
                <w:rFonts w:asciiTheme="majorBidi" w:eastAsia="Cambria Math" w:hAnsiTheme="majorBidi" w:cstheme="majorBidi"/>
                <w:i/>
                <w:color w:val="000000"/>
                <w:sz w:val="24"/>
                <w:szCs w:val="24"/>
                <w:lang w:eastAsia="it-IT"/>
              </w:rPr>
              <w:t>K</w:t>
            </w:r>
            <w:r w:rsidRPr="00064C85">
              <w:rPr>
                <w:rFonts w:asciiTheme="majorBidi" w:hAnsiTheme="majorBidi" w:cstheme="majorBidi"/>
                <w:color w:val="000000"/>
                <w:sz w:val="24"/>
                <w:szCs w:val="24"/>
                <w:lang w:eastAsia="it-IT"/>
              </w:rPr>
              <w:t>)</w:t>
            </w:r>
            <w:r w:rsidRPr="00064C85">
              <w:rPr>
                <w:rFonts w:asciiTheme="majorBidi" w:hAnsiTheme="majorBidi" w:cstheme="majorBidi"/>
                <w:color w:val="000000"/>
                <w:sz w:val="24"/>
                <w:szCs w:val="24"/>
                <w:cs/>
                <w:lang w:eastAsia="it-IT" w:bidi="ar-IQ"/>
              </w:rPr>
              <w:t>‎</w:t>
            </w:r>
          </w:p>
        </w:tc>
        <w:tc>
          <w:tcPr>
            <w:tcW w:w="861" w:type="dxa"/>
            <w:vAlign w:val="center"/>
          </w:tcPr>
          <w:p w14:paraId="57E2CB86" w14:textId="1D602388" w:rsidR="005A7195" w:rsidRPr="00064C85" w:rsidRDefault="00F16D7C" w:rsidP="005A7195">
            <w:pPr>
              <w:spacing w:after="0"/>
              <w:jc w:val="center"/>
              <w:rPr>
                <w:rFonts w:ascii="Cambria Math" w:hAnsi="Cambria Math" w:cstheme="majorBidi"/>
                <w:color w:val="000000"/>
                <w:sz w:val="24"/>
                <w:szCs w:val="24"/>
                <w:lang w:eastAsia="it-IT"/>
              </w:rPr>
            </w:pPr>
            <m:oMathPara>
              <m:oMathParaPr>
                <m:jc m:val="left"/>
              </m:oMathParaPr>
              <m:oMath>
                <m:sSub>
                  <m:sSubPr>
                    <m:ctrlPr>
                      <w:rPr>
                        <w:rFonts w:ascii="Cambria Math" w:hAnsi="Cambria Math" w:cstheme="majorBidi"/>
                        <w:i/>
                        <w:color w:val="000000"/>
                        <w:sz w:val="24"/>
                        <w:szCs w:val="24"/>
                        <w:lang w:eastAsia="it-IT"/>
                      </w:rPr>
                    </m:ctrlPr>
                  </m:sSubPr>
                  <m:e>
                    <m:acc>
                      <m:accPr>
                        <m:chr m:val="̇"/>
                        <m:ctrlPr>
                          <w:rPr>
                            <w:rFonts w:ascii="Cambria Math" w:hAnsi="Cambria Math" w:cstheme="majorBidi"/>
                            <w:i/>
                            <w:color w:val="000000"/>
                            <w:sz w:val="24"/>
                            <w:szCs w:val="24"/>
                            <w:lang w:eastAsia="it-IT"/>
                          </w:rPr>
                        </m:ctrlPr>
                      </m:accPr>
                      <m:e>
                        <m:r>
                          <w:rPr>
                            <w:rFonts w:ascii="Cambria Math" w:hAnsi="Cambria Math" w:cstheme="majorBidi"/>
                            <w:color w:val="000000"/>
                            <w:sz w:val="24"/>
                            <w:szCs w:val="24"/>
                            <w:lang w:eastAsia="it-IT"/>
                          </w:rPr>
                          <m:t>V</m:t>
                        </m:r>
                      </m:e>
                    </m:acc>
                  </m:e>
                  <m:sub>
                    <m:r>
                      <w:rPr>
                        <w:rFonts w:ascii="Cambria Math" w:hAnsi="Cambria Math" w:cstheme="majorBidi"/>
                        <w:color w:val="000000"/>
                        <w:sz w:val="24"/>
                        <w:szCs w:val="24"/>
                        <w:lang w:eastAsia="it-IT"/>
                      </w:rPr>
                      <m:t>i</m:t>
                    </m:r>
                  </m:sub>
                </m:sSub>
              </m:oMath>
            </m:oMathPara>
          </w:p>
        </w:tc>
        <w:tc>
          <w:tcPr>
            <w:tcW w:w="3598" w:type="dxa"/>
            <w:vAlign w:val="center"/>
          </w:tcPr>
          <w:p w14:paraId="2EFFCB30" w14:textId="0C3FDD6B"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Volumetric flow rate in each pipe (m</w:t>
            </w:r>
            <w:r w:rsidRPr="00064C85">
              <w:rPr>
                <w:rFonts w:asciiTheme="majorBidi" w:hAnsiTheme="majorBidi" w:cstheme="majorBidi"/>
                <w:color w:val="000000"/>
                <w:sz w:val="24"/>
                <w:szCs w:val="24"/>
                <w:vertAlign w:val="superscript"/>
                <w:lang w:eastAsia="it-IT"/>
              </w:rPr>
              <w:t>3</w:t>
            </w:r>
            <w:r w:rsidRPr="00064C85">
              <w:rPr>
                <w:rFonts w:asciiTheme="majorBidi" w:hAnsiTheme="majorBidi" w:cstheme="majorBidi"/>
                <w:color w:val="000000"/>
                <w:sz w:val="24"/>
                <w:szCs w:val="24"/>
                <w:lang w:eastAsia="it-IT"/>
              </w:rPr>
              <w:t>/h)</w:t>
            </w:r>
            <w:r w:rsidRPr="00064C85">
              <w:rPr>
                <w:rFonts w:asciiTheme="majorBidi" w:hAnsiTheme="majorBidi" w:cstheme="majorBidi"/>
                <w:color w:val="000000"/>
                <w:sz w:val="24"/>
                <w:szCs w:val="24"/>
                <w:cs/>
                <w:lang w:eastAsia="it-IT"/>
              </w:rPr>
              <w:t>‎</w:t>
            </w:r>
          </w:p>
        </w:tc>
      </w:tr>
      <w:tr w:rsidR="00B5391B" w:rsidRPr="00064C85" w14:paraId="6D41B179" w14:textId="77777777" w:rsidTr="00B5391B">
        <w:trPr>
          <w:trHeight w:val="371"/>
        </w:trPr>
        <w:tc>
          <w:tcPr>
            <w:tcW w:w="897" w:type="dxa"/>
            <w:vAlign w:val="center"/>
          </w:tcPr>
          <w:p w14:paraId="1DA30F64" w14:textId="2412A64E" w:rsidR="005A7195" w:rsidRPr="00064C85" w:rsidRDefault="005A7195" w:rsidP="007C5007">
            <w:pPr>
              <w:spacing w:after="0"/>
              <w:rPr>
                <w:rFonts w:ascii="Cambria Math" w:hAnsi="Cambria Math" w:cstheme="majorBidi"/>
                <w:bCs/>
                <w:i/>
                <w:iCs/>
                <w:color w:val="000000"/>
                <w:sz w:val="24"/>
                <w:szCs w:val="24"/>
                <w:lang w:eastAsia="it-IT"/>
              </w:rPr>
            </w:pPr>
            <w:r w:rsidRPr="00064C85">
              <w:rPr>
                <w:rFonts w:ascii="Cambria Math" w:eastAsia="Cambria Math" w:hAnsi="Cambria Math" w:cstheme="majorBidi"/>
                <w:i/>
                <w:color w:val="000000"/>
                <w:sz w:val="24"/>
                <w:szCs w:val="24"/>
                <w:lang w:eastAsia="it-IT"/>
              </w:rPr>
              <w:t>d</w:t>
            </w:r>
          </w:p>
        </w:tc>
        <w:tc>
          <w:tcPr>
            <w:tcW w:w="4602" w:type="dxa"/>
            <w:vAlign w:val="center"/>
          </w:tcPr>
          <w:p w14:paraId="388861AD" w14:textId="7A82D52D"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Inner diameter of the pipe (m)</w:t>
            </w:r>
          </w:p>
        </w:tc>
        <w:tc>
          <w:tcPr>
            <w:tcW w:w="861" w:type="dxa"/>
            <w:vAlign w:val="center"/>
          </w:tcPr>
          <w:p w14:paraId="28C18369" w14:textId="091E1084" w:rsidR="005A7195" w:rsidRPr="00064C85" w:rsidRDefault="005A7195" w:rsidP="007C5007">
            <w:pPr>
              <w:spacing w:after="0"/>
              <w:rPr>
                <w:rFonts w:ascii="Cambria Math" w:hAnsi="Cambria Math" w:cstheme="majorBidi"/>
                <w:b/>
                <w:bCs/>
                <w:color w:val="000000"/>
                <w:sz w:val="24"/>
                <w:szCs w:val="24"/>
                <w:lang w:eastAsia="it-IT" w:bidi="ar-IQ"/>
              </w:rPr>
            </w:pPr>
            <w:r w:rsidRPr="00064C85">
              <w:rPr>
                <w:rFonts w:ascii="Cambria Math" w:eastAsia="Cambria Math" w:hAnsi="Cambria Math" w:cstheme="majorBidi"/>
                <w:i/>
                <w:color w:val="000000"/>
                <w:sz w:val="24"/>
                <w:szCs w:val="24"/>
                <w:lang w:eastAsia="it-IT"/>
              </w:rPr>
              <w:t>Z</w:t>
            </w:r>
          </w:p>
        </w:tc>
        <w:tc>
          <w:tcPr>
            <w:tcW w:w="3598" w:type="dxa"/>
            <w:vAlign w:val="center"/>
          </w:tcPr>
          <w:p w14:paraId="139243DA" w14:textId="616C45BC" w:rsidR="005A7195" w:rsidRPr="00064C85" w:rsidRDefault="005A7195" w:rsidP="005A7195">
            <w:pPr>
              <w:spacing w:after="0"/>
              <w:rPr>
                <w:rFonts w:asciiTheme="majorBidi" w:hAnsiTheme="majorBidi" w:cstheme="majorBidi"/>
                <w:b/>
                <w:bCs/>
                <w:color w:val="000000"/>
                <w:sz w:val="24"/>
                <w:szCs w:val="24"/>
                <w:lang w:eastAsia="it-IT" w:bidi="ar-IQ"/>
              </w:rPr>
            </w:pPr>
            <w:r w:rsidRPr="00064C85">
              <w:rPr>
                <w:rFonts w:asciiTheme="majorBidi" w:hAnsiTheme="majorBidi" w:cstheme="majorBidi"/>
                <w:color w:val="000000"/>
                <w:sz w:val="24"/>
                <w:szCs w:val="24"/>
                <w:lang w:eastAsia="it-IT"/>
              </w:rPr>
              <w:t>Axial coordinate (m)</w:t>
            </w:r>
            <w:r w:rsidRPr="00064C85">
              <w:rPr>
                <w:rFonts w:asciiTheme="majorBidi" w:hAnsiTheme="majorBidi" w:cstheme="majorBidi"/>
                <w:color w:val="000000"/>
                <w:sz w:val="24"/>
                <w:szCs w:val="24"/>
                <w:cs/>
                <w:lang w:eastAsia="it-IT" w:bidi="ar-IQ"/>
              </w:rPr>
              <w:t>‎</w:t>
            </w:r>
          </w:p>
        </w:tc>
      </w:tr>
      <w:tr w:rsidR="00B5391B" w:rsidRPr="00064C85" w14:paraId="627C5C58" w14:textId="77777777" w:rsidTr="00B5391B">
        <w:trPr>
          <w:trHeight w:val="371"/>
        </w:trPr>
        <w:tc>
          <w:tcPr>
            <w:tcW w:w="897" w:type="dxa"/>
            <w:vAlign w:val="center"/>
          </w:tcPr>
          <w:p w14:paraId="0C426067" w14:textId="08390D32" w:rsidR="005A7195" w:rsidRPr="00064C85" w:rsidRDefault="005A7195" w:rsidP="007C5007">
            <w:pPr>
              <w:spacing w:after="0"/>
              <w:rPr>
                <w:rFonts w:ascii="Cambria Math" w:hAnsi="Cambria Math" w:cstheme="majorBidi"/>
                <w:color w:val="000000"/>
                <w:sz w:val="24"/>
                <w:szCs w:val="24"/>
                <w:lang w:eastAsia="it-IT"/>
              </w:rPr>
            </w:pPr>
            <w:r w:rsidRPr="00064C85">
              <w:rPr>
                <w:rFonts w:ascii="Cambria Math" w:hAnsi="Cambria Math" w:cstheme="majorBidi"/>
                <w:iCs/>
                <w:color w:val="000000"/>
                <w:sz w:val="24"/>
                <w:szCs w:val="24"/>
                <w:lang w:eastAsia="it-IT"/>
              </w:rPr>
              <w:t>EAHE</w:t>
            </w:r>
          </w:p>
        </w:tc>
        <w:tc>
          <w:tcPr>
            <w:tcW w:w="4602" w:type="dxa"/>
            <w:vAlign w:val="center"/>
          </w:tcPr>
          <w:p w14:paraId="120C3277" w14:textId="0FBBF5BC"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Earth to Air Heat Exchanger</w:t>
            </w:r>
          </w:p>
        </w:tc>
        <w:tc>
          <w:tcPr>
            <w:tcW w:w="861" w:type="dxa"/>
            <w:vAlign w:val="center"/>
          </w:tcPr>
          <w:p w14:paraId="73AAF948" w14:textId="11BC1677" w:rsidR="005A7195" w:rsidRPr="00064C85" w:rsidRDefault="00F16D7C" w:rsidP="005A7195">
            <w:pPr>
              <w:spacing w:after="0"/>
              <w:jc w:val="center"/>
              <w:rPr>
                <w:rFonts w:ascii="Cambria Math" w:hAnsi="Cambria Math" w:cstheme="majorBidi"/>
                <w:color w:val="000000"/>
                <w:sz w:val="24"/>
                <w:szCs w:val="24"/>
                <w:lang w:eastAsia="it-IT"/>
              </w:rPr>
            </w:pPr>
            <m:oMathPara>
              <m:oMathParaPr>
                <m:jc m:val="left"/>
              </m:oMathParaPr>
              <m:oMath>
                <m:sSub>
                  <m:sSubPr>
                    <m:ctrlPr>
                      <w:rPr>
                        <w:rFonts w:ascii="Cambria Math" w:hAnsi="Cambria Math" w:cstheme="majorBidi"/>
                        <w:i/>
                        <w:color w:val="000000"/>
                        <w:sz w:val="24"/>
                        <w:szCs w:val="24"/>
                        <w:lang w:eastAsia="it-IT"/>
                      </w:rPr>
                    </m:ctrlPr>
                  </m:sSubPr>
                  <m:e>
                    <m:r>
                      <w:rPr>
                        <w:rFonts w:ascii="Cambria Math" w:hAnsi="Cambria Math" w:cstheme="majorBidi"/>
                        <w:color w:val="000000"/>
                        <w:sz w:val="24"/>
                        <w:szCs w:val="24"/>
                        <w:lang w:eastAsia="it-IT"/>
                      </w:rPr>
                      <m:t>ΔP</m:t>
                    </m:r>
                  </m:e>
                  <m:sub>
                    <m:r>
                      <w:rPr>
                        <w:rFonts w:ascii="Cambria Math" w:hAnsi="Cambria Math" w:cstheme="majorBidi"/>
                        <w:color w:val="000000"/>
                        <w:sz w:val="24"/>
                        <w:szCs w:val="24"/>
                        <w:lang w:eastAsia="it-IT"/>
                      </w:rPr>
                      <m:t>tot</m:t>
                    </m:r>
                  </m:sub>
                </m:sSub>
              </m:oMath>
            </m:oMathPara>
          </w:p>
        </w:tc>
        <w:tc>
          <w:tcPr>
            <w:tcW w:w="3598" w:type="dxa"/>
            <w:vAlign w:val="center"/>
          </w:tcPr>
          <w:p w14:paraId="69790331" w14:textId="77B68C8C"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eastAsia="Cambria Math" w:hAnsiTheme="majorBidi" w:cstheme="majorBidi"/>
                <w:i/>
                <w:color w:val="000000"/>
                <w:sz w:val="24"/>
                <w:szCs w:val="24"/>
                <w:lang w:eastAsia="it-IT"/>
              </w:rPr>
              <w:t>To</w:t>
            </w:r>
            <w:r w:rsidRPr="00064C85">
              <w:rPr>
                <w:rFonts w:asciiTheme="majorBidi" w:hAnsiTheme="majorBidi" w:cstheme="majorBidi"/>
                <w:color w:val="000000"/>
                <w:sz w:val="24"/>
                <w:szCs w:val="24"/>
                <w:lang w:eastAsia="it-IT"/>
              </w:rPr>
              <w:t>tal pressure losses (Pa)</w:t>
            </w:r>
            <w:r w:rsidRPr="00064C85">
              <w:rPr>
                <w:rFonts w:asciiTheme="majorBidi" w:hAnsiTheme="majorBidi" w:cstheme="majorBidi"/>
                <w:color w:val="000000"/>
                <w:sz w:val="24"/>
                <w:szCs w:val="24"/>
                <w:cs/>
                <w:lang w:eastAsia="it-IT" w:bidi="ar-IQ"/>
              </w:rPr>
              <w:t>‎</w:t>
            </w:r>
          </w:p>
        </w:tc>
      </w:tr>
      <w:tr w:rsidR="005A7195" w:rsidRPr="00064C85" w14:paraId="4DED2C21" w14:textId="77777777" w:rsidTr="00613579">
        <w:trPr>
          <w:trHeight w:val="414"/>
        </w:trPr>
        <w:tc>
          <w:tcPr>
            <w:tcW w:w="897" w:type="dxa"/>
            <w:vAlign w:val="center"/>
          </w:tcPr>
          <w:p w14:paraId="57EF8B3C" w14:textId="38CED41C" w:rsidR="005A7195" w:rsidRPr="00064C85" w:rsidRDefault="005A7195" w:rsidP="007C5007">
            <w:pPr>
              <w:spacing w:after="0"/>
              <w:rPr>
                <w:rFonts w:ascii="Cambria Math" w:hAnsi="Cambria Math" w:cstheme="majorBidi"/>
                <w:b/>
                <w:color w:val="000000"/>
                <w:sz w:val="24"/>
                <w:szCs w:val="24"/>
                <w:lang w:eastAsia="it-IT"/>
              </w:rPr>
            </w:pPr>
            <m:oMathPara>
              <m:oMathParaPr>
                <m:jc m:val="left"/>
              </m:oMathParaPr>
              <m:oMath>
                <m:r>
                  <w:rPr>
                    <w:rFonts w:ascii="Cambria Math" w:hAnsi="Cambria Math" w:cstheme="majorBidi"/>
                    <w:color w:val="000000"/>
                    <w:sz w:val="24"/>
                    <w:szCs w:val="24"/>
                    <w:lang w:eastAsia="it-IT"/>
                  </w:rPr>
                  <m:t>g</m:t>
                </m:r>
              </m:oMath>
            </m:oMathPara>
          </w:p>
        </w:tc>
        <w:tc>
          <w:tcPr>
            <w:tcW w:w="4602" w:type="dxa"/>
            <w:vAlign w:val="center"/>
          </w:tcPr>
          <w:p w14:paraId="0BBDAD1F" w14:textId="71AC1374"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Body force (gravity) (m/s²)</w:t>
            </w:r>
          </w:p>
        </w:tc>
        <w:tc>
          <w:tcPr>
            <w:tcW w:w="4459" w:type="dxa"/>
            <w:gridSpan w:val="2"/>
            <w:vAlign w:val="center"/>
          </w:tcPr>
          <w:p w14:paraId="1BBD72E3" w14:textId="216C9458"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b/>
                <w:color w:val="000000"/>
                <w:sz w:val="24"/>
                <w:szCs w:val="24"/>
                <w:lang w:eastAsia="it-IT"/>
              </w:rPr>
              <w:t>Greek symbols</w:t>
            </w:r>
          </w:p>
        </w:tc>
      </w:tr>
      <w:tr w:rsidR="00B5391B" w:rsidRPr="00064C85" w14:paraId="2480C8E3" w14:textId="77777777" w:rsidTr="00B5391B">
        <w:trPr>
          <w:trHeight w:val="371"/>
        </w:trPr>
        <w:tc>
          <w:tcPr>
            <w:tcW w:w="897" w:type="dxa"/>
            <w:vAlign w:val="center"/>
          </w:tcPr>
          <w:p w14:paraId="1EC2DAA3" w14:textId="71734ECF" w:rsidR="005A7195" w:rsidRPr="00064C85" w:rsidRDefault="005A7195" w:rsidP="007C5007">
            <w:pPr>
              <w:spacing w:after="0"/>
              <w:rPr>
                <w:rFonts w:ascii="Cambria Math" w:hAnsi="Cambria Math" w:cstheme="majorBidi"/>
                <w:iCs/>
                <w:color w:val="000000"/>
                <w:sz w:val="24"/>
                <w:szCs w:val="24"/>
                <w:lang w:eastAsia="it-IT"/>
              </w:rPr>
            </w:pPr>
            <w:r w:rsidRPr="00064C85">
              <w:rPr>
                <w:rFonts w:ascii="Cambria Math" w:eastAsia="Cambria Math" w:hAnsi="Cambria Math" w:cstheme="majorBidi"/>
                <w:bCs/>
                <w:i/>
                <w:iCs/>
                <w:color w:val="000000"/>
                <w:sz w:val="24"/>
                <w:szCs w:val="24"/>
                <w:lang w:eastAsia="it-IT"/>
              </w:rPr>
              <w:t>K</w:t>
            </w:r>
          </w:p>
        </w:tc>
        <w:tc>
          <w:tcPr>
            <w:tcW w:w="4602" w:type="dxa"/>
            <w:vAlign w:val="center"/>
          </w:tcPr>
          <w:p w14:paraId="0C1695D3" w14:textId="6FA35D32"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eastAsia="Cambria Math" w:hAnsiTheme="majorBidi" w:cstheme="majorBidi"/>
                <w:i/>
                <w:color w:val="000000"/>
                <w:sz w:val="24"/>
                <w:szCs w:val="24"/>
                <w:lang w:eastAsia="it-IT"/>
              </w:rPr>
              <w:t>To</w:t>
            </w:r>
            <w:r w:rsidRPr="00064C85">
              <w:rPr>
                <w:rFonts w:asciiTheme="majorBidi" w:hAnsiTheme="majorBidi" w:cstheme="majorBidi"/>
                <w:color w:val="000000"/>
                <w:sz w:val="24"/>
                <w:szCs w:val="24"/>
                <w:lang w:eastAsia="it-IT"/>
              </w:rPr>
              <w:t>tal pressure loss coefficient</w:t>
            </w:r>
          </w:p>
        </w:tc>
        <w:tc>
          <w:tcPr>
            <w:tcW w:w="861" w:type="dxa"/>
            <w:vAlign w:val="center"/>
          </w:tcPr>
          <w:p w14:paraId="4A389895" w14:textId="69241123" w:rsidR="005A7195" w:rsidRPr="00064C85" w:rsidRDefault="005A7195" w:rsidP="007C5007">
            <w:pPr>
              <w:spacing w:after="0"/>
              <w:rPr>
                <w:rFonts w:ascii="Cambria Math" w:hAnsi="Cambria Math" w:cstheme="majorBidi"/>
                <w:color w:val="000000"/>
                <w:sz w:val="24"/>
                <w:szCs w:val="24"/>
                <w:lang w:eastAsia="it-IT"/>
              </w:rPr>
            </w:pPr>
            <m:oMathPara>
              <m:oMathParaPr>
                <m:jc m:val="left"/>
              </m:oMathParaPr>
              <m:oMath>
                <m:r>
                  <w:rPr>
                    <w:rFonts w:ascii="Cambria Math" w:hAnsi="Cambria Math" w:cstheme="majorBidi"/>
                    <w:color w:val="000000"/>
                    <w:sz w:val="24"/>
                    <w:szCs w:val="24"/>
                    <w:lang w:eastAsia="it-IT"/>
                  </w:rPr>
                  <m:t>δ</m:t>
                </m:r>
              </m:oMath>
            </m:oMathPara>
          </w:p>
        </w:tc>
        <w:tc>
          <w:tcPr>
            <w:tcW w:w="3598" w:type="dxa"/>
            <w:vAlign w:val="center"/>
          </w:tcPr>
          <w:p w14:paraId="5C6BCB34" w14:textId="77777777" w:rsidR="008708D7" w:rsidRPr="00064C85" w:rsidRDefault="00A34D72">
            <w:pPr>
              <w:rPr>
                <w:rFonts w:asciiTheme="majorBidi" w:hAnsiTheme="majorBidi" w:cstheme="majorBidi"/>
                <w:sz w:val="24"/>
                <w:szCs w:val="24"/>
              </w:rPr>
            </w:pPr>
            <w:r w:rsidRPr="00064C85">
              <w:rPr>
                <w:rFonts w:asciiTheme="majorBidi" w:hAnsiTheme="majorBidi" w:cstheme="majorBidi"/>
                <w:sz w:val="24"/>
                <w:szCs w:val="24"/>
              </w:rPr>
              <w:t>Thickness of disturbed soil (m)</w:t>
            </w:r>
          </w:p>
        </w:tc>
      </w:tr>
      <w:tr w:rsidR="00B5391B" w:rsidRPr="00064C85" w14:paraId="04CA3DF1" w14:textId="77777777" w:rsidTr="00B5391B">
        <w:trPr>
          <w:trHeight w:val="371"/>
        </w:trPr>
        <w:tc>
          <w:tcPr>
            <w:tcW w:w="897" w:type="dxa"/>
            <w:vAlign w:val="center"/>
          </w:tcPr>
          <w:p w14:paraId="7BA765A2" w14:textId="693B4D0F" w:rsidR="005A7195" w:rsidRPr="00064C85" w:rsidRDefault="005A7195" w:rsidP="007C5007">
            <w:pPr>
              <w:spacing w:after="0"/>
              <w:rPr>
                <w:rFonts w:ascii="Cambria Math" w:hAnsi="Cambria Math" w:cstheme="majorBidi"/>
                <w:color w:val="000000"/>
                <w:sz w:val="24"/>
                <w:szCs w:val="24"/>
                <w:vertAlign w:val="subscript"/>
                <w:lang w:eastAsia="it-IT"/>
              </w:rPr>
            </w:pPr>
            <w:r w:rsidRPr="00064C85">
              <w:rPr>
                <w:rFonts w:ascii="Cambria Math" w:eastAsia="Cambria Math" w:hAnsi="Cambria Math" w:cstheme="majorBidi"/>
                <w:i/>
                <w:color w:val="000000"/>
                <w:sz w:val="24"/>
                <w:szCs w:val="24"/>
                <w:lang w:eastAsia="it-IT"/>
              </w:rPr>
              <w:lastRenderedPageBreak/>
              <w:t>k</w:t>
            </w:r>
          </w:p>
        </w:tc>
        <w:tc>
          <w:tcPr>
            <w:tcW w:w="4602" w:type="dxa"/>
            <w:vAlign w:val="center"/>
          </w:tcPr>
          <w:p w14:paraId="2E5F5FE9" w14:textId="77777777" w:rsidR="008708D7" w:rsidRPr="00064C85" w:rsidRDefault="00A34D72">
            <w:pPr>
              <w:rPr>
                <w:rFonts w:asciiTheme="majorBidi" w:hAnsiTheme="majorBidi" w:cstheme="majorBidi"/>
                <w:sz w:val="24"/>
                <w:szCs w:val="24"/>
              </w:rPr>
            </w:pPr>
            <w:r w:rsidRPr="00064C85">
              <w:rPr>
                <w:rFonts w:asciiTheme="majorBidi" w:hAnsiTheme="majorBidi" w:cstheme="majorBidi"/>
                <w:sz w:val="24"/>
                <w:szCs w:val="24"/>
              </w:rPr>
              <w:t>Air thermal conductivity (W/m·</w:t>
            </w:r>
            <w:r w:rsidRPr="00064C85">
              <w:rPr>
                <w:rFonts w:asciiTheme="majorBidi" w:eastAsia="Cambria Math" w:hAnsiTheme="majorBidi" w:cstheme="majorBidi"/>
                <w:i/>
                <w:sz w:val="24"/>
                <w:szCs w:val="24"/>
              </w:rPr>
              <w:t>K</w:t>
            </w:r>
            <w:r w:rsidRPr="00064C85">
              <w:rPr>
                <w:rFonts w:asciiTheme="majorBidi" w:hAnsiTheme="majorBidi" w:cstheme="majorBidi"/>
                <w:sz w:val="24"/>
                <w:szCs w:val="24"/>
              </w:rPr>
              <w:t>)</w:t>
            </w:r>
          </w:p>
        </w:tc>
        <w:tc>
          <w:tcPr>
            <w:tcW w:w="861" w:type="dxa"/>
            <w:vAlign w:val="center"/>
          </w:tcPr>
          <w:p w14:paraId="2E9A2873" w14:textId="371F539E" w:rsidR="005A7195" w:rsidRPr="00064C85" w:rsidRDefault="005A7195" w:rsidP="007C5007">
            <w:pPr>
              <w:spacing w:after="0"/>
              <w:rPr>
                <w:rFonts w:ascii="Cambria Math" w:hAnsi="Cambria Math" w:cstheme="majorBidi"/>
                <w:color w:val="000000"/>
                <w:sz w:val="24"/>
                <w:szCs w:val="24"/>
                <w:lang w:eastAsia="it-IT"/>
              </w:rPr>
            </w:pPr>
            <m:oMathPara>
              <m:oMathParaPr>
                <m:jc m:val="left"/>
              </m:oMathParaPr>
              <m:oMath>
                <m:r>
                  <w:rPr>
                    <w:rFonts w:ascii="Cambria Math" w:hAnsi="Cambria Math" w:cstheme="majorBidi"/>
                    <w:color w:val="000000"/>
                    <w:sz w:val="24"/>
                    <w:szCs w:val="24"/>
                    <w:lang w:eastAsia="it-IT"/>
                  </w:rPr>
                  <m:t>ε</m:t>
                </m:r>
              </m:oMath>
            </m:oMathPara>
          </w:p>
        </w:tc>
        <w:tc>
          <w:tcPr>
            <w:tcW w:w="3598" w:type="dxa"/>
            <w:vAlign w:val="center"/>
          </w:tcPr>
          <w:p w14:paraId="5FF2E864" w14:textId="34E8B280"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Effectiveness</w:t>
            </w:r>
          </w:p>
        </w:tc>
      </w:tr>
      <w:tr w:rsidR="005A7195" w:rsidRPr="00064C85" w14:paraId="2D87406A" w14:textId="77777777" w:rsidTr="00B5391B">
        <w:trPr>
          <w:trHeight w:val="371"/>
        </w:trPr>
        <w:tc>
          <w:tcPr>
            <w:tcW w:w="897" w:type="dxa"/>
            <w:vAlign w:val="center"/>
          </w:tcPr>
          <w:p w14:paraId="5DB6F275" w14:textId="0B1C4B3E" w:rsidR="005A7195" w:rsidRPr="00064C85" w:rsidRDefault="00F16D7C" w:rsidP="007C5007">
            <w:pPr>
              <w:spacing w:after="0"/>
              <w:rPr>
                <w:rFonts w:ascii="Cambria Math" w:hAnsi="Cambria Math" w:cstheme="majorBidi"/>
                <w:color w:val="000000"/>
                <w:sz w:val="24"/>
                <w:szCs w:val="24"/>
                <w:lang w:eastAsia="it-IT"/>
              </w:rPr>
            </w:pPr>
            <m:oMathPara>
              <m:oMathParaPr>
                <m:jc m:val="left"/>
              </m:oMathParaPr>
              <m:oMath>
                <m:acc>
                  <m:accPr>
                    <m:chr m:val="̇"/>
                    <m:ctrlPr>
                      <w:rPr>
                        <w:rFonts w:ascii="Cambria Math" w:hAnsi="Cambria Math" w:cstheme="majorBidi"/>
                        <w:i/>
                        <w:color w:val="000000"/>
                        <w:sz w:val="24"/>
                        <w:szCs w:val="24"/>
                        <w:lang w:eastAsia="it-IT"/>
                      </w:rPr>
                    </m:ctrlPr>
                  </m:accPr>
                  <m:e>
                    <m:r>
                      <w:rPr>
                        <w:rFonts w:ascii="Cambria Math" w:hAnsi="Cambria Math" w:cstheme="majorBidi"/>
                        <w:color w:val="000000"/>
                        <w:sz w:val="24"/>
                        <w:szCs w:val="24"/>
                        <w:lang w:eastAsia="it-IT"/>
                      </w:rPr>
                      <m:t>m</m:t>
                    </m:r>
                  </m:e>
                </m:acc>
              </m:oMath>
            </m:oMathPara>
          </w:p>
        </w:tc>
        <w:tc>
          <w:tcPr>
            <w:tcW w:w="4602" w:type="dxa"/>
            <w:vAlign w:val="center"/>
          </w:tcPr>
          <w:p w14:paraId="5B51E894" w14:textId="577F49BC"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Mass flow rate (kg/</w:t>
            </w:r>
            <w:r w:rsidRPr="00064C85">
              <w:rPr>
                <w:rFonts w:asciiTheme="majorBidi" w:eastAsia="Cambria Math" w:hAnsiTheme="majorBidi" w:cstheme="majorBidi"/>
                <w:i/>
                <w:color w:val="000000"/>
                <w:sz w:val="24"/>
                <w:szCs w:val="24"/>
                <w:lang w:eastAsia="it-IT"/>
              </w:rPr>
              <w:t>s</w:t>
            </w:r>
            <w:r w:rsidRPr="00064C85">
              <w:rPr>
                <w:rFonts w:asciiTheme="majorBidi" w:hAnsiTheme="majorBidi" w:cstheme="majorBidi"/>
                <w:color w:val="000000"/>
                <w:sz w:val="24"/>
                <w:szCs w:val="24"/>
                <w:lang w:eastAsia="it-IT"/>
              </w:rPr>
              <w:t>)</w:t>
            </w:r>
            <w:r w:rsidRPr="00064C85">
              <w:rPr>
                <w:rFonts w:asciiTheme="majorBidi" w:hAnsiTheme="majorBidi" w:cstheme="majorBidi"/>
                <w:color w:val="000000"/>
                <w:sz w:val="24"/>
                <w:szCs w:val="24"/>
                <w:cs/>
                <w:lang w:eastAsia="it-IT" w:bidi="ar-IQ"/>
              </w:rPr>
              <w:t>‎</w:t>
            </w:r>
          </w:p>
        </w:tc>
        <w:tc>
          <w:tcPr>
            <w:tcW w:w="861" w:type="dxa"/>
            <w:vAlign w:val="center"/>
          </w:tcPr>
          <w:p w14:paraId="4AD9C790" w14:textId="5E14B675" w:rsidR="005A7195" w:rsidRPr="00064C85" w:rsidRDefault="005A7195" w:rsidP="007C5007">
            <w:pPr>
              <w:spacing w:after="0"/>
              <w:rPr>
                <w:rFonts w:ascii="Cambria Math" w:hAnsi="Cambria Math" w:cstheme="majorBidi"/>
                <w:color w:val="000000"/>
                <w:sz w:val="24"/>
                <w:szCs w:val="24"/>
                <w:lang w:eastAsia="it-IT"/>
              </w:rPr>
            </w:pPr>
            <w:r w:rsidRPr="00064C85">
              <w:rPr>
                <w:rFonts w:ascii="Cambria Math" w:eastAsia="Cambria Math" w:hAnsi="Cambria Math" w:cstheme="majorBidi"/>
                <w:i/>
                <w:iCs/>
                <w:color w:val="000000"/>
                <w:sz w:val="24"/>
                <w:szCs w:val="24"/>
                <w:lang w:eastAsia="it-IT"/>
              </w:rPr>
              <w:t>η</w:t>
            </w:r>
            <w:r w:rsidRPr="00064C85">
              <w:rPr>
                <w:rFonts w:ascii="Cambria Math" w:hAnsi="Cambria Math" w:cstheme="majorBidi"/>
                <w:b/>
                <w:bCs/>
                <w:i/>
                <w:iCs/>
                <w:color w:val="000000"/>
                <w:sz w:val="24"/>
                <w:szCs w:val="24"/>
                <w:lang w:eastAsia="it-IT"/>
              </w:rPr>
              <w:t>*</w:t>
            </w:r>
          </w:p>
        </w:tc>
        <w:tc>
          <w:tcPr>
            <w:tcW w:w="3598" w:type="dxa"/>
            <w:vAlign w:val="center"/>
          </w:tcPr>
          <w:p w14:paraId="682A0F8B" w14:textId="77777777" w:rsidR="008708D7" w:rsidRPr="00064C85" w:rsidRDefault="00A34D72">
            <w:pPr>
              <w:rPr>
                <w:rFonts w:asciiTheme="majorBidi" w:hAnsiTheme="majorBidi" w:cstheme="majorBidi"/>
                <w:sz w:val="24"/>
                <w:szCs w:val="24"/>
              </w:rPr>
            </w:pPr>
            <w:r w:rsidRPr="00064C85">
              <w:rPr>
                <w:rFonts w:asciiTheme="majorBidi" w:hAnsiTheme="majorBidi" w:cstheme="majorBidi"/>
                <w:sz w:val="24"/>
                <w:szCs w:val="24"/>
              </w:rPr>
              <w:t>Overall performance factor (-)</w:t>
            </w:r>
          </w:p>
        </w:tc>
      </w:tr>
      <w:tr w:rsidR="00B5391B" w:rsidRPr="00064C85" w14:paraId="26C82BF0" w14:textId="77777777" w:rsidTr="00B5391B">
        <w:trPr>
          <w:trHeight w:val="371"/>
        </w:trPr>
        <w:tc>
          <w:tcPr>
            <w:tcW w:w="897" w:type="dxa"/>
            <w:vAlign w:val="center"/>
          </w:tcPr>
          <w:p w14:paraId="38BEF142" w14:textId="493CA4B0" w:rsidR="005A7195" w:rsidRPr="00064C85" w:rsidRDefault="005A7195" w:rsidP="007C5007">
            <w:pPr>
              <w:spacing w:after="0"/>
              <w:rPr>
                <w:rFonts w:ascii="Cambria Math" w:hAnsi="Cambria Math" w:cstheme="majorBidi"/>
                <w:color w:val="000000"/>
                <w:sz w:val="24"/>
                <w:szCs w:val="24"/>
                <w:lang w:eastAsia="it-IT"/>
              </w:rPr>
            </w:pPr>
            <w:r w:rsidRPr="00064C85">
              <w:rPr>
                <w:rFonts w:ascii="Cambria Math" w:eastAsia="Cambria Math" w:hAnsi="Cambria Math" w:cstheme="majorBidi"/>
                <w:i/>
                <w:iCs/>
                <w:color w:val="000000"/>
                <w:sz w:val="24"/>
                <w:szCs w:val="24"/>
                <w:lang w:eastAsia="it-IT"/>
              </w:rPr>
              <w:t>n</w:t>
            </w:r>
          </w:p>
        </w:tc>
        <w:tc>
          <w:tcPr>
            <w:tcW w:w="4602" w:type="dxa"/>
            <w:vAlign w:val="center"/>
          </w:tcPr>
          <w:p w14:paraId="3E2340C8" w14:textId="3686C34A"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eastAsia="Cambria Math" w:hAnsiTheme="majorBidi" w:cstheme="majorBidi"/>
                <w:i/>
                <w:color w:val="000000"/>
                <w:sz w:val="24"/>
                <w:szCs w:val="24"/>
                <w:lang w:eastAsia="it-IT"/>
              </w:rPr>
              <w:t>Nu</w:t>
            </w:r>
            <w:r w:rsidRPr="00064C85">
              <w:rPr>
                <w:rFonts w:asciiTheme="majorBidi" w:hAnsiTheme="majorBidi" w:cstheme="majorBidi"/>
                <w:color w:val="000000"/>
                <w:sz w:val="24"/>
                <w:szCs w:val="24"/>
                <w:lang w:eastAsia="it-IT"/>
              </w:rPr>
              <w:t>mber of parallel pipes</w:t>
            </w:r>
          </w:p>
        </w:tc>
        <w:tc>
          <w:tcPr>
            <w:tcW w:w="861" w:type="dxa"/>
            <w:vAlign w:val="center"/>
          </w:tcPr>
          <w:p w14:paraId="36C179AC" w14:textId="6EC88E2B" w:rsidR="005A7195" w:rsidRPr="00064C85" w:rsidRDefault="005A7195" w:rsidP="007C5007">
            <w:pPr>
              <w:spacing w:after="0"/>
              <w:rPr>
                <w:rFonts w:ascii="Cambria Math" w:hAnsi="Cambria Math" w:cstheme="majorBidi"/>
                <w:color w:val="000000"/>
                <w:sz w:val="24"/>
                <w:szCs w:val="24"/>
                <w:lang w:eastAsia="it-IT"/>
              </w:rPr>
            </w:pPr>
            <w:r w:rsidRPr="00064C85">
              <w:rPr>
                <w:rFonts w:ascii="Cambria Math" w:eastAsia="Cambria Math" w:hAnsi="Cambria Math" w:cstheme="majorBidi"/>
                <w:i/>
                <w:color w:val="000000"/>
                <w:sz w:val="24"/>
                <w:szCs w:val="24"/>
                <w:lang w:eastAsia="it-IT"/>
              </w:rPr>
              <w:t>θ</w:t>
            </w:r>
          </w:p>
        </w:tc>
        <w:tc>
          <w:tcPr>
            <w:tcW w:w="3598" w:type="dxa"/>
            <w:vAlign w:val="center"/>
          </w:tcPr>
          <w:p w14:paraId="30A348E6" w14:textId="77777777" w:rsidR="008708D7" w:rsidRPr="00064C85" w:rsidRDefault="00A34D72">
            <w:pPr>
              <w:rPr>
                <w:rFonts w:asciiTheme="majorBidi" w:hAnsiTheme="majorBidi" w:cstheme="majorBidi"/>
                <w:sz w:val="24"/>
                <w:szCs w:val="24"/>
              </w:rPr>
            </w:pPr>
            <w:r w:rsidRPr="00064C85">
              <w:rPr>
                <w:rFonts w:asciiTheme="majorBidi" w:hAnsiTheme="majorBidi" w:cstheme="majorBidi"/>
                <w:sz w:val="24"/>
                <w:szCs w:val="24"/>
              </w:rPr>
              <w:t>Angular coordinate (rad)</w:t>
            </w:r>
          </w:p>
        </w:tc>
      </w:tr>
      <w:tr w:rsidR="00B5391B" w:rsidRPr="00064C85" w14:paraId="69DC413E" w14:textId="77777777" w:rsidTr="00B5391B">
        <w:trPr>
          <w:trHeight w:val="371"/>
        </w:trPr>
        <w:tc>
          <w:tcPr>
            <w:tcW w:w="897" w:type="dxa"/>
            <w:vAlign w:val="center"/>
          </w:tcPr>
          <w:p w14:paraId="684A5354" w14:textId="13A1C26B" w:rsidR="005A7195" w:rsidRPr="00064C85" w:rsidRDefault="005A7195" w:rsidP="007C5007">
            <w:pPr>
              <w:spacing w:after="0"/>
              <w:rPr>
                <w:rFonts w:ascii="Cambria Math" w:hAnsi="Cambria Math" w:cstheme="majorBidi"/>
                <w:color w:val="000000"/>
                <w:sz w:val="24"/>
                <w:szCs w:val="24"/>
                <w:lang w:eastAsia="it-IT"/>
              </w:rPr>
            </w:pPr>
            <w:bookmarkStart w:id="6" w:name="_Hlk211990394"/>
            <w:proofErr w:type="gramStart"/>
            <w:r w:rsidRPr="00064C85">
              <w:rPr>
                <w:rFonts w:ascii="Cambria Math" w:eastAsia="Cambria Math" w:hAnsi="Cambria Math" w:cstheme="majorBidi"/>
                <w:i/>
                <w:color w:val="000000"/>
                <w:sz w:val="24"/>
                <w:szCs w:val="24"/>
                <w:lang w:eastAsia="it-IT"/>
              </w:rPr>
              <w:t>P.P</w:t>
            </w:r>
            <w:bookmarkEnd w:id="6"/>
            <w:proofErr w:type="gramEnd"/>
          </w:p>
        </w:tc>
        <w:tc>
          <w:tcPr>
            <w:tcW w:w="4602" w:type="dxa"/>
            <w:vAlign w:val="center"/>
          </w:tcPr>
          <w:p w14:paraId="6A9F96E6" w14:textId="478F206D"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Pumping power (W)</w:t>
            </w:r>
          </w:p>
        </w:tc>
        <w:tc>
          <w:tcPr>
            <w:tcW w:w="861" w:type="dxa"/>
            <w:vAlign w:val="center"/>
          </w:tcPr>
          <w:p w14:paraId="7153E92B" w14:textId="4DE92E18" w:rsidR="005A7195" w:rsidRPr="00064C85" w:rsidRDefault="005A7195" w:rsidP="007C5007">
            <w:pPr>
              <w:spacing w:after="0"/>
              <w:rPr>
                <w:rFonts w:ascii="Cambria Math" w:hAnsi="Cambria Math" w:cstheme="majorBidi"/>
                <w:color w:val="000000"/>
                <w:sz w:val="24"/>
                <w:szCs w:val="24"/>
                <w:lang w:eastAsia="it-IT"/>
              </w:rPr>
            </w:pPr>
            <m:oMathPara>
              <m:oMathParaPr>
                <m:jc m:val="left"/>
              </m:oMathParaPr>
              <m:oMath>
                <m:r>
                  <w:rPr>
                    <w:rFonts w:ascii="Cambria Math" w:hAnsi="Cambria Math" w:cstheme="majorBidi"/>
                    <w:color w:val="000000"/>
                    <w:sz w:val="24"/>
                    <w:szCs w:val="24"/>
                    <w:lang w:eastAsia="it-IT"/>
                  </w:rPr>
                  <m:t>ν</m:t>
                </m:r>
              </m:oMath>
            </m:oMathPara>
          </w:p>
        </w:tc>
        <w:tc>
          <w:tcPr>
            <w:tcW w:w="3598" w:type="dxa"/>
            <w:vAlign w:val="center"/>
          </w:tcPr>
          <w:p w14:paraId="066B9FC0" w14:textId="059A3347"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Kinematic viscosity (</w:t>
            </w:r>
            <w:r w:rsidRPr="00064C85">
              <w:rPr>
                <w:rFonts w:asciiTheme="majorBidi" w:eastAsia="Cambria Math" w:hAnsiTheme="majorBidi" w:cstheme="majorBidi"/>
                <w:i/>
                <w:color w:val="000000"/>
                <w:sz w:val="24"/>
                <w:szCs w:val="24"/>
                <w:lang w:eastAsia="it-IT"/>
              </w:rPr>
              <w:t>μ</w:t>
            </w:r>
            <w:r w:rsidRPr="00064C85">
              <w:rPr>
                <w:rFonts w:asciiTheme="majorBidi" w:hAnsiTheme="majorBidi" w:cstheme="majorBidi"/>
                <w:color w:val="000000"/>
                <w:sz w:val="24"/>
                <w:szCs w:val="24"/>
                <w:lang w:eastAsia="it-IT"/>
              </w:rPr>
              <w:t>/</w:t>
            </w:r>
            <w:r w:rsidRPr="00064C85">
              <w:rPr>
                <w:rFonts w:asciiTheme="majorBidi" w:eastAsia="Cambria Math" w:hAnsiTheme="majorBidi" w:cstheme="majorBidi"/>
                <w:i/>
                <w:color w:val="000000"/>
                <w:sz w:val="24"/>
                <w:szCs w:val="24"/>
                <w:lang w:eastAsia="it-IT"/>
              </w:rPr>
              <w:t>ρ</w:t>
            </w:r>
            <w:r w:rsidRPr="00064C85">
              <w:rPr>
                <w:rFonts w:asciiTheme="majorBidi" w:hAnsiTheme="majorBidi" w:cstheme="majorBidi"/>
                <w:color w:val="000000"/>
                <w:sz w:val="24"/>
                <w:szCs w:val="24"/>
                <w:lang w:eastAsia="it-IT"/>
              </w:rPr>
              <w:t>)</w:t>
            </w:r>
            <w:r w:rsidRPr="00064C85">
              <w:rPr>
                <w:rFonts w:asciiTheme="majorBidi" w:hAnsiTheme="majorBidi" w:cstheme="majorBidi"/>
                <w:color w:val="000000"/>
                <w:sz w:val="24"/>
                <w:szCs w:val="24"/>
                <w:rtl/>
                <w:lang w:eastAsia="it-IT"/>
              </w:rPr>
              <w:t xml:space="preserve"> </w:t>
            </w:r>
            <w:r w:rsidRPr="00064C85">
              <w:rPr>
                <w:rFonts w:asciiTheme="majorBidi" w:hAnsiTheme="majorBidi" w:cstheme="majorBidi"/>
                <w:color w:val="000000"/>
                <w:sz w:val="24"/>
                <w:szCs w:val="24"/>
                <w:lang w:eastAsia="it-IT"/>
              </w:rPr>
              <w:t>(m²/</w:t>
            </w:r>
            <w:r w:rsidRPr="00064C85">
              <w:rPr>
                <w:rFonts w:asciiTheme="majorBidi" w:eastAsia="Cambria Math" w:hAnsiTheme="majorBidi" w:cstheme="majorBidi"/>
                <w:i/>
                <w:color w:val="000000"/>
                <w:sz w:val="24"/>
                <w:szCs w:val="24"/>
                <w:lang w:eastAsia="it-IT"/>
              </w:rPr>
              <w:t>s</w:t>
            </w:r>
            <w:r w:rsidRPr="00064C85">
              <w:rPr>
                <w:rFonts w:asciiTheme="majorBidi" w:hAnsiTheme="majorBidi" w:cstheme="majorBidi"/>
                <w:color w:val="000000"/>
                <w:sz w:val="24"/>
                <w:szCs w:val="24"/>
                <w:lang w:eastAsia="it-IT"/>
              </w:rPr>
              <w:t>)</w:t>
            </w:r>
          </w:p>
        </w:tc>
      </w:tr>
      <w:tr w:rsidR="005A7195" w:rsidRPr="00064C85" w14:paraId="2F4EB652" w14:textId="77777777" w:rsidTr="00B5391B">
        <w:trPr>
          <w:trHeight w:val="371"/>
        </w:trPr>
        <w:tc>
          <w:tcPr>
            <w:tcW w:w="897" w:type="dxa"/>
            <w:vAlign w:val="center"/>
          </w:tcPr>
          <w:p w14:paraId="41BFE614" w14:textId="58DBDC2C" w:rsidR="005A7195" w:rsidRPr="00064C85" w:rsidRDefault="005A7195" w:rsidP="007C5007">
            <w:pPr>
              <w:spacing w:after="0"/>
              <w:rPr>
                <w:rFonts w:ascii="Cambria Math" w:hAnsi="Cambria Math" w:cstheme="majorBidi"/>
                <w:i/>
                <w:iCs/>
                <w:color w:val="000000"/>
                <w:sz w:val="24"/>
                <w:szCs w:val="24"/>
                <w:lang w:eastAsia="it-IT"/>
              </w:rPr>
            </w:pPr>
            <m:oMathPara>
              <m:oMathParaPr>
                <m:jc m:val="left"/>
              </m:oMathParaPr>
              <m:oMath>
                <m:r>
                  <w:rPr>
                    <w:rFonts w:ascii="Cambria Math" w:hAnsi="Cambria Math" w:cstheme="majorBidi"/>
                    <w:color w:val="000000"/>
                    <w:sz w:val="24"/>
                    <w:szCs w:val="24"/>
                    <w:lang w:eastAsia="it-IT"/>
                  </w:rPr>
                  <m:t>p</m:t>
                </m:r>
              </m:oMath>
            </m:oMathPara>
          </w:p>
        </w:tc>
        <w:tc>
          <w:tcPr>
            <w:tcW w:w="4602" w:type="dxa"/>
            <w:vAlign w:val="center"/>
          </w:tcPr>
          <w:p w14:paraId="54E84287" w14:textId="059A7761"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eastAsia="Cambria Math" w:hAnsiTheme="majorBidi" w:cstheme="majorBidi"/>
                <w:i/>
                <w:color w:val="000000"/>
                <w:sz w:val="24"/>
                <w:szCs w:val="24"/>
                <w:lang w:eastAsia="it-IT"/>
              </w:rPr>
              <w:t>Pr</w:t>
            </w:r>
            <w:r w:rsidRPr="00064C85">
              <w:rPr>
                <w:rFonts w:asciiTheme="majorBidi" w:hAnsiTheme="majorBidi" w:cstheme="majorBidi"/>
                <w:color w:val="000000"/>
                <w:sz w:val="24"/>
                <w:szCs w:val="24"/>
                <w:lang w:eastAsia="it-IT"/>
              </w:rPr>
              <w:t>essure (Pa)</w:t>
            </w:r>
          </w:p>
        </w:tc>
        <w:tc>
          <w:tcPr>
            <w:tcW w:w="861" w:type="dxa"/>
            <w:vAlign w:val="center"/>
          </w:tcPr>
          <w:p w14:paraId="766EEDF3" w14:textId="07ADD522" w:rsidR="005A7195" w:rsidRPr="00064C85" w:rsidRDefault="005A7195" w:rsidP="007C5007">
            <w:pPr>
              <w:spacing w:after="0"/>
              <w:rPr>
                <w:rFonts w:ascii="Cambria Math" w:hAnsi="Cambria Math" w:cstheme="majorBidi"/>
                <w:color w:val="000000"/>
                <w:sz w:val="24"/>
                <w:szCs w:val="24"/>
                <w:lang w:eastAsia="it-IT"/>
              </w:rPr>
            </w:pPr>
            <w:r w:rsidRPr="00064C85">
              <w:rPr>
                <w:rFonts w:ascii="Cambria Math" w:eastAsia="Cambria Math" w:hAnsi="Cambria Math" w:cstheme="majorBidi"/>
                <w:i/>
                <w:color w:val="000000"/>
                <w:sz w:val="24"/>
                <w:szCs w:val="24"/>
                <w:lang w:eastAsia="it-IT"/>
              </w:rPr>
              <w:t>ρ</w:t>
            </w:r>
          </w:p>
        </w:tc>
        <w:tc>
          <w:tcPr>
            <w:tcW w:w="3598" w:type="dxa"/>
            <w:vAlign w:val="center"/>
          </w:tcPr>
          <w:p w14:paraId="79EA5F16" w14:textId="32D61E84"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Density (kg/m3)</w:t>
            </w:r>
            <w:r w:rsidRPr="00064C85">
              <w:rPr>
                <w:rFonts w:asciiTheme="majorBidi" w:hAnsiTheme="majorBidi" w:cstheme="majorBidi"/>
                <w:color w:val="000000"/>
                <w:sz w:val="24"/>
                <w:szCs w:val="24"/>
                <w:cs/>
                <w:lang w:eastAsia="it-IT" w:bidi="ar-IQ"/>
              </w:rPr>
              <w:t>‎</w:t>
            </w:r>
          </w:p>
        </w:tc>
      </w:tr>
      <w:tr w:rsidR="005A7195" w:rsidRPr="00064C85" w14:paraId="1A1ABE4D" w14:textId="77777777" w:rsidTr="00B5391B">
        <w:trPr>
          <w:trHeight w:val="371"/>
        </w:trPr>
        <w:tc>
          <w:tcPr>
            <w:tcW w:w="897" w:type="dxa"/>
            <w:vAlign w:val="center"/>
          </w:tcPr>
          <w:p w14:paraId="79B52DD8" w14:textId="11E26D3A" w:rsidR="005A7195" w:rsidRPr="00064C85" w:rsidRDefault="005A7195" w:rsidP="007C5007">
            <w:pPr>
              <w:spacing w:after="0"/>
              <w:rPr>
                <w:rFonts w:ascii="Cambria Math" w:hAnsi="Cambria Math" w:cstheme="majorBidi"/>
                <w:color w:val="000000"/>
                <w:sz w:val="24"/>
                <w:szCs w:val="24"/>
                <w:lang w:eastAsia="it-IT"/>
              </w:rPr>
            </w:pPr>
            <w:r w:rsidRPr="00064C85">
              <w:rPr>
                <w:rFonts w:ascii="Cambria Math" w:eastAsia="Cambria Math" w:hAnsi="Cambria Math" w:cstheme="majorBidi"/>
                <w:i/>
                <w:color w:val="000000"/>
                <w:sz w:val="24"/>
                <w:szCs w:val="24"/>
                <w:lang w:eastAsia="it-IT"/>
              </w:rPr>
              <w:t>Q</w:t>
            </w:r>
          </w:p>
        </w:tc>
        <w:tc>
          <w:tcPr>
            <w:tcW w:w="4602" w:type="dxa"/>
            <w:vAlign w:val="center"/>
          </w:tcPr>
          <w:p w14:paraId="11113E04" w14:textId="36850B42"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Heat transfer rate (W)</w:t>
            </w:r>
            <w:r w:rsidRPr="00064C85">
              <w:rPr>
                <w:rFonts w:asciiTheme="majorBidi" w:hAnsiTheme="majorBidi" w:cstheme="majorBidi"/>
                <w:color w:val="000000"/>
                <w:sz w:val="24"/>
                <w:szCs w:val="24"/>
                <w:cs/>
                <w:lang w:eastAsia="it-IT" w:bidi="ar-IQ"/>
              </w:rPr>
              <w:t>‎</w:t>
            </w:r>
          </w:p>
        </w:tc>
        <w:tc>
          <w:tcPr>
            <w:tcW w:w="861" w:type="dxa"/>
            <w:vAlign w:val="center"/>
          </w:tcPr>
          <w:p w14:paraId="05FD9C6B" w14:textId="5B5D8B63" w:rsidR="005A7195" w:rsidRPr="00064C85" w:rsidRDefault="005A7195" w:rsidP="007C5007">
            <w:pPr>
              <w:spacing w:after="0"/>
              <w:rPr>
                <w:rFonts w:ascii="Cambria Math" w:hAnsi="Cambria Math" w:cstheme="majorBidi"/>
                <w:color w:val="000000"/>
                <w:sz w:val="24"/>
                <w:szCs w:val="24"/>
                <w:lang w:eastAsia="it-IT"/>
              </w:rPr>
            </w:pPr>
            <m:oMathPara>
              <m:oMathParaPr>
                <m:jc m:val="left"/>
              </m:oMathParaPr>
              <m:oMath>
                <m:r>
                  <w:rPr>
                    <w:rFonts w:ascii="Cambria Math" w:hAnsi="Cambria Math" w:cstheme="majorBidi"/>
                    <w:color w:val="000000"/>
                    <w:sz w:val="24"/>
                    <w:szCs w:val="24"/>
                    <w:lang w:eastAsia="it-IT"/>
                  </w:rPr>
                  <m:t>Φ</m:t>
                </m:r>
              </m:oMath>
            </m:oMathPara>
          </w:p>
        </w:tc>
        <w:tc>
          <w:tcPr>
            <w:tcW w:w="3598" w:type="dxa"/>
            <w:vAlign w:val="center"/>
          </w:tcPr>
          <w:p w14:paraId="36ACB14E" w14:textId="2EB94236"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Viscous dissipation (W/m³)</w:t>
            </w:r>
          </w:p>
        </w:tc>
      </w:tr>
      <w:tr w:rsidR="005A7195" w:rsidRPr="00064C85" w14:paraId="7FED9428" w14:textId="77777777" w:rsidTr="00B5391B">
        <w:trPr>
          <w:trHeight w:val="371"/>
        </w:trPr>
        <w:tc>
          <w:tcPr>
            <w:tcW w:w="897" w:type="dxa"/>
            <w:vAlign w:val="center"/>
          </w:tcPr>
          <w:p w14:paraId="0F0355F6" w14:textId="290DBDDE" w:rsidR="005A7195" w:rsidRPr="00064C85" w:rsidRDefault="005A7195" w:rsidP="007C5007">
            <w:pPr>
              <w:spacing w:after="0"/>
              <w:rPr>
                <w:rFonts w:ascii="Cambria Math" w:hAnsi="Cambria Math" w:cstheme="majorBidi"/>
                <w:color w:val="000000"/>
                <w:sz w:val="24"/>
                <w:szCs w:val="24"/>
                <w:lang w:eastAsia="it-IT"/>
              </w:rPr>
            </w:pPr>
            <w:r w:rsidRPr="00064C85">
              <w:rPr>
                <w:rFonts w:ascii="Cambria Math" w:hAnsi="Cambria Math" w:cstheme="majorBidi"/>
                <w:color w:val="000000"/>
                <w:sz w:val="24"/>
                <w:szCs w:val="24"/>
                <w:lang w:eastAsia="it-IT"/>
              </w:rPr>
              <w:t>R</w:t>
            </w:r>
            <w:r w:rsidRPr="00064C85">
              <w:rPr>
                <w:rFonts w:ascii="Cambria Math" w:hAnsi="Cambria Math" w:cstheme="majorBidi"/>
                <w:color w:val="000000"/>
                <w:sz w:val="24"/>
                <w:szCs w:val="24"/>
                <w:vertAlign w:val="subscript"/>
                <w:lang w:eastAsia="it-IT"/>
              </w:rPr>
              <w:t>1</w:t>
            </w:r>
          </w:p>
        </w:tc>
        <w:tc>
          <w:tcPr>
            <w:tcW w:w="4602" w:type="dxa"/>
            <w:vAlign w:val="center"/>
          </w:tcPr>
          <w:p w14:paraId="6889C8B3" w14:textId="0F39ADCA"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Outer radius of the pipe (m)</w:t>
            </w:r>
          </w:p>
        </w:tc>
        <w:tc>
          <w:tcPr>
            <w:tcW w:w="861" w:type="dxa"/>
            <w:vAlign w:val="center"/>
          </w:tcPr>
          <w:p w14:paraId="5185175D" w14:textId="142DE504" w:rsidR="005A7195" w:rsidRPr="00064C85" w:rsidRDefault="005A7195" w:rsidP="007C5007">
            <w:pPr>
              <w:spacing w:after="0"/>
              <w:rPr>
                <w:rFonts w:ascii="Cambria Math" w:hAnsi="Cambria Math" w:cstheme="majorBidi"/>
                <w:color w:val="000000"/>
                <w:sz w:val="24"/>
                <w:szCs w:val="24"/>
                <w:lang w:eastAsia="it-IT"/>
              </w:rPr>
            </w:pPr>
            <m:oMathPara>
              <m:oMathParaPr>
                <m:jc m:val="left"/>
              </m:oMathParaPr>
              <m:oMath>
                <m:r>
                  <w:rPr>
                    <w:rFonts w:ascii="Cambria Math" w:hAnsi="Cambria Math" w:cstheme="majorBidi"/>
                    <w:color w:val="000000"/>
                    <w:sz w:val="24"/>
                    <w:szCs w:val="24"/>
                    <w:lang w:eastAsia="it-IT"/>
                  </w:rPr>
                  <m:t>Ω</m:t>
                </m:r>
              </m:oMath>
            </m:oMathPara>
          </w:p>
        </w:tc>
        <w:tc>
          <w:tcPr>
            <w:tcW w:w="3598" w:type="dxa"/>
            <w:vAlign w:val="center"/>
          </w:tcPr>
          <w:p w14:paraId="0E056482" w14:textId="3FB7844C"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Airflow uniformity coefficient</w:t>
            </w:r>
          </w:p>
        </w:tc>
      </w:tr>
      <w:tr w:rsidR="005A7195" w:rsidRPr="00064C85" w14:paraId="0EC1483C" w14:textId="77777777" w:rsidTr="00B5391B">
        <w:trPr>
          <w:trHeight w:val="371"/>
        </w:trPr>
        <w:tc>
          <w:tcPr>
            <w:tcW w:w="897" w:type="dxa"/>
            <w:vAlign w:val="center"/>
          </w:tcPr>
          <w:p w14:paraId="5859C6EE" w14:textId="32CCE471" w:rsidR="005A7195" w:rsidRPr="00064C85" w:rsidRDefault="005A7195" w:rsidP="007C5007">
            <w:pPr>
              <w:spacing w:after="0"/>
              <w:rPr>
                <w:rFonts w:ascii="Cambria Math" w:hAnsi="Cambria Math" w:cstheme="majorBidi"/>
                <w:i/>
                <w:iCs/>
                <w:color w:val="000000"/>
                <w:sz w:val="24"/>
                <w:szCs w:val="24"/>
                <w:lang w:eastAsia="it-IT"/>
              </w:rPr>
            </w:pPr>
            <w:r w:rsidRPr="00064C85">
              <w:rPr>
                <w:rFonts w:ascii="Cambria Math" w:hAnsi="Cambria Math" w:cstheme="majorBidi"/>
                <w:color w:val="000000"/>
                <w:sz w:val="24"/>
                <w:szCs w:val="24"/>
                <w:lang w:eastAsia="it-IT"/>
              </w:rPr>
              <w:t>R</w:t>
            </w:r>
            <w:r w:rsidRPr="00064C85">
              <w:rPr>
                <w:rFonts w:ascii="Cambria Math" w:hAnsi="Cambria Math" w:cstheme="majorBidi"/>
                <w:color w:val="000000"/>
                <w:sz w:val="24"/>
                <w:szCs w:val="24"/>
                <w:vertAlign w:val="subscript"/>
                <w:lang w:eastAsia="it-IT"/>
              </w:rPr>
              <w:t>2</w:t>
            </w:r>
          </w:p>
        </w:tc>
        <w:tc>
          <w:tcPr>
            <w:tcW w:w="4602" w:type="dxa"/>
            <w:vAlign w:val="center"/>
          </w:tcPr>
          <w:p w14:paraId="66C8F93E" w14:textId="79649685"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Radius of the disturbed soil domain (m)</w:t>
            </w:r>
          </w:p>
        </w:tc>
        <w:tc>
          <w:tcPr>
            <w:tcW w:w="4459" w:type="dxa"/>
            <w:gridSpan w:val="2"/>
            <w:vAlign w:val="center"/>
          </w:tcPr>
          <w:p w14:paraId="073170CE" w14:textId="63EBAD88"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b/>
                <w:bCs/>
                <w:color w:val="000000"/>
                <w:sz w:val="24"/>
                <w:szCs w:val="24"/>
                <w:lang w:eastAsia="it-IT"/>
              </w:rPr>
              <w:t>Subscripts</w:t>
            </w:r>
          </w:p>
        </w:tc>
      </w:tr>
      <w:tr w:rsidR="005A7195" w:rsidRPr="00064C85" w14:paraId="083EC72F" w14:textId="77777777" w:rsidTr="00B5391B">
        <w:trPr>
          <w:trHeight w:val="371"/>
        </w:trPr>
        <w:tc>
          <w:tcPr>
            <w:tcW w:w="897" w:type="dxa"/>
            <w:vAlign w:val="center"/>
          </w:tcPr>
          <w:p w14:paraId="27FCDE85" w14:textId="22EF537F" w:rsidR="005A7195" w:rsidRPr="00064C85" w:rsidRDefault="005A7195" w:rsidP="007C5007">
            <w:pPr>
              <w:spacing w:after="0"/>
              <w:rPr>
                <w:rFonts w:ascii="Cambria Math" w:hAnsi="Cambria Math" w:cstheme="majorBidi"/>
                <w:color w:val="000000"/>
                <w:sz w:val="24"/>
                <w:szCs w:val="24"/>
                <w:lang w:eastAsia="it-IT"/>
              </w:rPr>
            </w:pPr>
            <w:r w:rsidRPr="00064C85">
              <w:rPr>
                <w:rFonts w:ascii="Cambria Math" w:eastAsia="Cambria Math" w:hAnsi="Cambria Math" w:cstheme="majorBidi"/>
                <w:i/>
                <w:color w:val="000000"/>
                <w:sz w:val="24"/>
                <w:szCs w:val="24"/>
                <w:lang w:eastAsia="it-IT"/>
              </w:rPr>
              <w:t>r</w:t>
            </w:r>
          </w:p>
        </w:tc>
        <w:tc>
          <w:tcPr>
            <w:tcW w:w="4602" w:type="dxa"/>
            <w:vAlign w:val="center"/>
          </w:tcPr>
          <w:p w14:paraId="4A34EF78" w14:textId="5262E742"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Radial coordinate (m)</w:t>
            </w:r>
          </w:p>
        </w:tc>
        <w:tc>
          <w:tcPr>
            <w:tcW w:w="861" w:type="dxa"/>
            <w:vAlign w:val="center"/>
          </w:tcPr>
          <w:p w14:paraId="4410E74C" w14:textId="29D833E2" w:rsidR="005A7195" w:rsidRPr="00064C85" w:rsidRDefault="005A7195" w:rsidP="005A7195">
            <w:pPr>
              <w:spacing w:after="0"/>
              <w:rPr>
                <w:rFonts w:ascii="Cambria Math" w:hAnsi="Cambria Math" w:cstheme="majorBidi"/>
                <w:color w:val="000000"/>
                <w:sz w:val="24"/>
                <w:szCs w:val="24"/>
                <w:lang w:eastAsia="it-IT"/>
              </w:rPr>
            </w:pPr>
            <w:r w:rsidRPr="00064C85">
              <w:rPr>
                <w:rFonts w:ascii="Cambria Math" w:eastAsia="Cambria Math" w:hAnsi="Cambria Math" w:cstheme="majorBidi"/>
                <w:i/>
                <w:color w:val="000000"/>
                <w:sz w:val="24"/>
                <w:szCs w:val="24"/>
                <w:lang w:eastAsia="it-IT"/>
              </w:rPr>
              <w:t>i</w:t>
            </w:r>
          </w:p>
        </w:tc>
        <w:tc>
          <w:tcPr>
            <w:tcW w:w="3598" w:type="dxa"/>
            <w:vAlign w:val="center"/>
          </w:tcPr>
          <w:p w14:paraId="2AF15B0D" w14:textId="664B1BDF"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Inlet</w:t>
            </w:r>
          </w:p>
        </w:tc>
      </w:tr>
      <w:tr w:rsidR="005A7195" w:rsidRPr="00064C85" w14:paraId="518ACE56" w14:textId="77777777" w:rsidTr="00B5391B">
        <w:trPr>
          <w:trHeight w:val="371"/>
        </w:trPr>
        <w:tc>
          <w:tcPr>
            <w:tcW w:w="897" w:type="dxa"/>
            <w:vAlign w:val="center"/>
          </w:tcPr>
          <w:p w14:paraId="6B6C1829" w14:textId="374EAAB1" w:rsidR="005A7195" w:rsidRPr="00064C85" w:rsidRDefault="005A7195" w:rsidP="007C5007">
            <w:pPr>
              <w:spacing w:after="0"/>
              <w:rPr>
                <w:rFonts w:ascii="Cambria Math" w:hAnsi="Cambria Math" w:cstheme="majorBidi"/>
                <w:iCs/>
                <w:color w:val="000000"/>
                <w:sz w:val="24"/>
                <w:szCs w:val="24"/>
                <w:lang w:eastAsia="it-IT"/>
              </w:rPr>
            </w:pPr>
            <w:r w:rsidRPr="00064C85">
              <w:rPr>
                <w:rFonts w:ascii="Cambria Math" w:eastAsia="Cambria Math" w:hAnsi="Cambria Math" w:cstheme="majorBidi"/>
                <w:i/>
                <w:color w:val="000000"/>
                <w:sz w:val="24"/>
                <w:szCs w:val="24"/>
                <w:lang w:eastAsia="it-IT"/>
              </w:rPr>
              <w:t>T</w:t>
            </w:r>
          </w:p>
        </w:tc>
        <w:tc>
          <w:tcPr>
            <w:tcW w:w="4602" w:type="dxa"/>
            <w:vAlign w:val="center"/>
          </w:tcPr>
          <w:p w14:paraId="2E40E38F" w14:textId="5FF7085D"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Temperature (</w:t>
            </w:r>
            <w:r w:rsidRPr="00064C85">
              <w:rPr>
                <w:rFonts w:asciiTheme="majorBidi" w:eastAsia="Cambria Math" w:hAnsiTheme="majorBidi" w:cstheme="majorBidi"/>
                <w:i/>
                <w:color w:val="000000"/>
                <w:sz w:val="24"/>
                <w:szCs w:val="24"/>
                <w:lang w:eastAsia="it-IT"/>
              </w:rPr>
              <w:t>K</w:t>
            </w:r>
            <w:r w:rsidRPr="00064C85">
              <w:rPr>
                <w:rFonts w:asciiTheme="majorBidi" w:hAnsiTheme="majorBidi" w:cstheme="majorBidi"/>
                <w:color w:val="000000"/>
                <w:sz w:val="24"/>
                <w:szCs w:val="24"/>
                <w:lang w:eastAsia="it-IT"/>
              </w:rPr>
              <w:t xml:space="preserve">) </w:t>
            </w:r>
            <w:r w:rsidRPr="00064C85">
              <w:rPr>
                <w:rFonts w:asciiTheme="majorBidi" w:hAnsiTheme="majorBidi" w:cstheme="majorBidi"/>
                <w:color w:val="000000"/>
                <w:sz w:val="24"/>
                <w:szCs w:val="24"/>
                <w:cs/>
                <w:lang w:eastAsia="it-IT" w:bidi="ar-IQ"/>
              </w:rPr>
              <w:t>‎</w:t>
            </w:r>
          </w:p>
        </w:tc>
        <w:tc>
          <w:tcPr>
            <w:tcW w:w="861" w:type="dxa"/>
            <w:vAlign w:val="center"/>
          </w:tcPr>
          <w:p w14:paraId="194FF563" w14:textId="6A7931BF" w:rsidR="005A7195" w:rsidRPr="00064C85" w:rsidRDefault="005A7195" w:rsidP="005A7195">
            <w:pPr>
              <w:spacing w:after="0"/>
              <w:rPr>
                <w:rFonts w:ascii="Cambria Math" w:hAnsi="Cambria Math" w:cstheme="majorBidi"/>
                <w:color w:val="000000"/>
                <w:sz w:val="24"/>
                <w:szCs w:val="24"/>
                <w:lang w:eastAsia="it-IT"/>
              </w:rPr>
            </w:pPr>
            <w:r w:rsidRPr="00064C85">
              <w:rPr>
                <w:rFonts w:ascii="Cambria Math" w:eastAsia="Cambria Math" w:hAnsi="Cambria Math" w:cstheme="majorBidi"/>
                <w:i/>
                <w:color w:val="000000"/>
                <w:sz w:val="24"/>
                <w:szCs w:val="24"/>
                <w:lang w:eastAsia="it-IT"/>
              </w:rPr>
              <w:t>o</w:t>
            </w:r>
          </w:p>
        </w:tc>
        <w:tc>
          <w:tcPr>
            <w:tcW w:w="3598" w:type="dxa"/>
            <w:vAlign w:val="center"/>
          </w:tcPr>
          <w:p w14:paraId="2CE7BEAD" w14:textId="46765044"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Outlet</w:t>
            </w:r>
          </w:p>
        </w:tc>
      </w:tr>
      <w:tr w:rsidR="005A7195" w:rsidRPr="00064C85" w14:paraId="1B6B9F80" w14:textId="77777777" w:rsidTr="00B5391B">
        <w:trPr>
          <w:trHeight w:val="371"/>
        </w:trPr>
        <w:tc>
          <w:tcPr>
            <w:tcW w:w="897" w:type="dxa"/>
            <w:vAlign w:val="center"/>
          </w:tcPr>
          <w:p w14:paraId="551A8AC3" w14:textId="2150A4C1" w:rsidR="005A7195" w:rsidRPr="00064C85" w:rsidRDefault="005A7195" w:rsidP="007C5007">
            <w:pPr>
              <w:spacing w:after="0"/>
              <w:rPr>
                <w:rFonts w:ascii="Cambria Math" w:hAnsi="Cambria Math" w:cstheme="majorBidi"/>
                <w:i/>
                <w:color w:val="000000"/>
                <w:sz w:val="24"/>
                <w:szCs w:val="24"/>
                <w:vertAlign w:val="subscript"/>
                <w:lang w:eastAsia="it-IT"/>
              </w:rPr>
            </w:pPr>
            <m:oMathPara>
              <m:oMathParaPr>
                <m:jc m:val="left"/>
              </m:oMathParaPr>
              <m:oMath>
                <m:r>
                  <w:rPr>
                    <w:rFonts w:ascii="Cambria Math" w:hAnsi="Cambria Math" w:cstheme="majorBidi"/>
                    <w:color w:val="000000"/>
                    <w:sz w:val="24"/>
                    <w:szCs w:val="24"/>
                    <w:lang w:eastAsia="it-IT"/>
                  </w:rPr>
                  <m:t>v</m:t>
                </m:r>
              </m:oMath>
            </m:oMathPara>
          </w:p>
        </w:tc>
        <w:tc>
          <w:tcPr>
            <w:tcW w:w="4602" w:type="dxa"/>
            <w:vAlign w:val="center"/>
          </w:tcPr>
          <w:p w14:paraId="1155EF93" w14:textId="36324328"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Velocity (m/</w:t>
            </w:r>
            <w:r w:rsidRPr="00064C85">
              <w:rPr>
                <w:rFonts w:asciiTheme="majorBidi" w:eastAsia="Cambria Math" w:hAnsiTheme="majorBidi" w:cstheme="majorBidi"/>
                <w:i/>
                <w:color w:val="000000"/>
                <w:sz w:val="24"/>
                <w:szCs w:val="24"/>
                <w:lang w:eastAsia="it-IT"/>
              </w:rPr>
              <w:t>s</w:t>
            </w:r>
            <w:r w:rsidRPr="00064C85">
              <w:rPr>
                <w:rFonts w:asciiTheme="majorBidi" w:hAnsiTheme="majorBidi" w:cstheme="majorBidi"/>
                <w:color w:val="000000"/>
                <w:sz w:val="24"/>
                <w:szCs w:val="24"/>
                <w:lang w:eastAsia="it-IT"/>
              </w:rPr>
              <w:t>)</w:t>
            </w:r>
          </w:p>
        </w:tc>
        <w:tc>
          <w:tcPr>
            <w:tcW w:w="861" w:type="dxa"/>
            <w:vAlign w:val="center"/>
          </w:tcPr>
          <w:p w14:paraId="3FDDB3D8" w14:textId="43F21F6A" w:rsidR="005A7195" w:rsidRPr="00064C85" w:rsidRDefault="005A7195" w:rsidP="005A7195">
            <w:pPr>
              <w:spacing w:after="0"/>
              <w:rPr>
                <w:rFonts w:ascii="Cambria Math" w:hAnsi="Cambria Math" w:cstheme="majorBidi"/>
                <w:color w:val="000000"/>
                <w:sz w:val="24"/>
                <w:szCs w:val="24"/>
                <w:lang w:eastAsia="it-IT"/>
              </w:rPr>
            </w:pPr>
            <w:r w:rsidRPr="00064C85">
              <w:rPr>
                <w:rFonts w:ascii="Cambria Math" w:eastAsia="Cambria Math" w:hAnsi="Cambria Math" w:cstheme="majorBidi"/>
                <w:i/>
                <w:color w:val="000000"/>
                <w:sz w:val="24"/>
                <w:szCs w:val="24"/>
                <w:lang w:eastAsia="it-IT"/>
              </w:rPr>
              <w:t>s</w:t>
            </w:r>
          </w:p>
        </w:tc>
        <w:tc>
          <w:tcPr>
            <w:tcW w:w="3598" w:type="dxa"/>
            <w:vAlign w:val="center"/>
          </w:tcPr>
          <w:p w14:paraId="764A4CA7" w14:textId="3AABEFC3"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Undisturbed soil</w:t>
            </w:r>
          </w:p>
        </w:tc>
      </w:tr>
      <w:tr w:rsidR="005A7195" w:rsidRPr="00064C85" w14:paraId="70755C9C" w14:textId="77777777" w:rsidTr="00B5391B">
        <w:trPr>
          <w:trHeight w:val="371"/>
        </w:trPr>
        <w:tc>
          <w:tcPr>
            <w:tcW w:w="897" w:type="dxa"/>
            <w:vAlign w:val="center"/>
          </w:tcPr>
          <w:p w14:paraId="0AD2BCA8" w14:textId="5F8468A0" w:rsidR="005A7195" w:rsidRPr="00064C85" w:rsidRDefault="00F16D7C" w:rsidP="007C5007">
            <w:pPr>
              <w:spacing w:after="0"/>
              <w:rPr>
                <w:rFonts w:ascii="Cambria Math" w:hAnsi="Cambria Math" w:cstheme="majorBidi"/>
                <w:color w:val="000000"/>
                <w:sz w:val="24"/>
                <w:szCs w:val="24"/>
                <w:lang w:eastAsia="it-IT"/>
              </w:rPr>
            </w:pPr>
            <m:oMathPara>
              <m:oMathParaPr>
                <m:jc m:val="left"/>
              </m:oMathParaPr>
              <m:oMath>
                <m:acc>
                  <m:accPr>
                    <m:chr m:val="̇"/>
                    <m:ctrlPr>
                      <w:rPr>
                        <w:rFonts w:ascii="Cambria Math" w:hAnsi="Cambria Math" w:cstheme="majorBidi"/>
                        <w:i/>
                        <w:iCs/>
                        <w:color w:val="000000"/>
                        <w:sz w:val="24"/>
                        <w:szCs w:val="24"/>
                        <w:lang w:eastAsia="it-IT"/>
                      </w:rPr>
                    </m:ctrlPr>
                  </m:accPr>
                  <m:e>
                    <m:r>
                      <w:rPr>
                        <w:rFonts w:ascii="Cambria Math" w:hAnsi="Cambria Math" w:cstheme="majorBidi"/>
                        <w:color w:val="000000"/>
                        <w:sz w:val="24"/>
                        <w:szCs w:val="24"/>
                        <w:lang w:eastAsia="it-IT"/>
                      </w:rPr>
                      <m:t>V</m:t>
                    </m:r>
                  </m:e>
                </m:acc>
              </m:oMath>
            </m:oMathPara>
          </w:p>
        </w:tc>
        <w:tc>
          <w:tcPr>
            <w:tcW w:w="4602" w:type="dxa"/>
            <w:vAlign w:val="center"/>
          </w:tcPr>
          <w:p w14:paraId="758040CC" w14:textId="4AF4D29D"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Volumetric flow rate (m</w:t>
            </w:r>
            <w:r w:rsidRPr="00064C85">
              <w:rPr>
                <w:rFonts w:asciiTheme="majorBidi" w:hAnsiTheme="majorBidi" w:cstheme="majorBidi"/>
                <w:color w:val="000000"/>
                <w:sz w:val="24"/>
                <w:szCs w:val="24"/>
                <w:vertAlign w:val="superscript"/>
                <w:lang w:eastAsia="it-IT"/>
              </w:rPr>
              <w:t>3</w:t>
            </w:r>
            <w:r w:rsidRPr="00064C85">
              <w:rPr>
                <w:rFonts w:asciiTheme="majorBidi" w:hAnsiTheme="majorBidi" w:cstheme="majorBidi"/>
                <w:color w:val="000000"/>
                <w:sz w:val="24"/>
                <w:szCs w:val="24"/>
                <w:lang w:eastAsia="it-IT"/>
              </w:rPr>
              <w:t>/h)</w:t>
            </w:r>
            <w:r w:rsidRPr="00064C85">
              <w:rPr>
                <w:rFonts w:asciiTheme="majorBidi" w:hAnsiTheme="majorBidi" w:cstheme="majorBidi"/>
                <w:color w:val="000000"/>
                <w:sz w:val="24"/>
                <w:szCs w:val="24"/>
                <w:cs/>
                <w:lang w:eastAsia="it-IT"/>
              </w:rPr>
              <w:t>‎</w:t>
            </w:r>
          </w:p>
        </w:tc>
        <w:tc>
          <w:tcPr>
            <w:tcW w:w="861" w:type="dxa"/>
            <w:vAlign w:val="center"/>
          </w:tcPr>
          <w:p w14:paraId="6713B5D6" w14:textId="7119E5E7" w:rsidR="005A7195" w:rsidRPr="00064C85" w:rsidRDefault="005A7195" w:rsidP="005A7195">
            <w:pPr>
              <w:spacing w:after="0"/>
              <w:rPr>
                <w:rFonts w:ascii="Cambria Math" w:hAnsi="Cambria Math" w:cstheme="majorBidi"/>
                <w:color w:val="000000"/>
                <w:sz w:val="24"/>
                <w:szCs w:val="24"/>
                <w:lang w:eastAsia="it-IT"/>
              </w:rPr>
            </w:pPr>
            <w:r w:rsidRPr="00064C85">
              <w:rPr>
                <w:rFonts w:ascii="Cambria Math" w:eastAsia="Cambria Math" w:hAnsi="Cambria Math" w:cstheme="majorBidi"/>
                <w:i/>
                <w:color w:val="000000"/>
                <w:sz w:val="24"/>
                <w:szCs w:val="24"/>
                <w:lang w:eastAsia="it-IT"/>
              </w:rPr>
              <w:t>U</w:t>
            </w:r>
          </w:p>
        </w:tc>
        <w:tc>
          <w:tcPr>
            <w:tcW w:w="3598" w:type="dxa"/>
            <w:vAlign w:val="center"/>
          </w:tcPr>
          <w:p w14:paraId="519C33A0" w14:textId="0995B580"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eastAsia="Cambria Math" w:hAnsiTheme="majorBidi" w:cstheme="majorBidi"/>
                <w:i/>
                <w:color w:val="000000"/>
                <w:sz w:val="24"/>
                <w:szCs w:val="24"/>
                <w:lang w:eastAsia="it-IT"/>
              </w:rPr>
              <w:t>Re</w:t>
            </w:r>
            <w:r w:rsidRPr="00064C85">
              <w:rPr>
                <w:rFonts w:asciiTheme="majorBidi" w:hAnsiTheme="majorBidi" w:cstheme="majorBidi"/>
                <w:color w:val="000000"/>
                <w:sz w:val="24"/>
                <w:szCs w:val="24"/>
                <w:lang w:eastAsia="it-IT"/>
              </w:rPr>
              <w:t xml:space="preserve">fers to </w:t>
            </w:r>
            <w:r w:rsidRPr="00064C85">
              <w:rPr>
                <w:rFonts w:asciiTheme="majorBidi" w:eastAsia="Cambria Math" w:hAnsiTheme="majorBidi" w:cstheme="majorBidi"/>
                <w:i/>
                <w:color w:val="000000"/>
                <w:sz w:val="24"/>
                <w:szCs w:val="24"/>
                <w:lang w:eastAsia="it-IT"/>
              </w:rPr>
              <w:t>U</w:t>
            </w:r>
            <w:r w:rsidRPr="00064C85">
              <w:rPr>
                <w:rFonts w:asciiTheme="majorBidi" w:hAnsiTheme="majorBidi" w:cstheme="majorBidi"/>
                <w:color w:val="000000"/>
                <w:sz w:val="24"/>
                <w:szCs w:val="24"/>
                <w:lang w:eastAsia="it-IT"/>
              </w:rPr>
              <w:t>-type EAHE configuration</w:t>
            </w:r>
          </w:p>
        </w:tc>
      </w:tr>
      <w:tr w:rsidR="005A7195" w:rsidRPr="00064C85" w14:paraId="0DACDEE3" w14:textId="77777777" w:rsidTr="00B5391B">
        <w:trPr>
          <w:trHeight w:val="371"/>
        </w:trPr>
        <w:tc>
          <w:tcPr>
            <w:tcW w:w="897" w:type="dxa"/>
            <w:vAlign w:val="center"/>
          </w:tcPr>
          <w:p w14:paraId="616EC48E" w14:textId="22CBBD5D" w:rsidR="005A7195" w:rsidRPr="00064C85" w:rsidRDefault="00F16D7C" w:rsidP="007C5007">
            <w:pPr>
              <w:spacing w:after="0"/>
              <w:rPr>
                <w:rFonts w:ascii="Cambria Math" w:hAnsi="Cambria Math" w:cstheme="majorBidi"/>
                <w:b/>
                <w:bCs/>
                <w:i/>
                <w:iCs/>
                <w:color w:val="000000"/>
                <w:sz w:val="24"/>
                <w:szCs w:val="24"/>
                <w:lang w:eastAsia="it-IT"/>
              </w:rPr>
            </w:pPr>
            <m:oMathPara>
              <m:oMathParaPr>
                <m:jc m:val="left"/>
              </m:oMathParaPr>
              <m:oMath>
                <m:sSub>
                  <m:sSubPr>
                    <m:ctrlPr>
                      <w:rPr>
                        <w:rFonts w:ascii="Cambria Math" w:hAnsi="Cambria Math" w:cstheme="majorBidi"/>
                        <w:i/>
                        <w:sz w:val="24"/>
                        <w:szCs w:val="24"/>
                        <w:lang w:eastAsia="it-IT"/>
                      </w:rPr>
                    </m:ctrlPr>
                  </m:sSubPr>
                  <m:e>
                    <m:acc>
                      <m:accPr>
                        <m:chr m:val="̇"/>
                        <m:ctrlPr>
                          <w:rPr>
                            <w:rFonts w:ascii="Cambria Math" w:hAnsi="Cambria Math" w:cstheme="majorBidi"/>
                            <w:i/>
                            <w:sz w:val="24"/>
                            <w:szCs w:val="24"/>
                            <w:lang w:eastAsia="it-IT"/>
                          </w:rPr>
                        </m:ctrlPr>
                      </m:accPr>
                      <m:e>
                        <m:r>
                          <w:rPr>
                            <w:rFonts w:ascii="Cambria Math" w:hAnsi="Cambria Math" w:cstheme="majorBidi"/>
                            <w:sz w:val="24"/>
                            <w:szCs w:val="24"/>
                            <w:lang w:eastAsia="it-IT"/>
                          </w:rPr>
                          <m:t>V</m:t>
                        </m:r>
                      </m:e>
                    </m:acc>
                  </m:e>
                  <m:sub>
                    <m:r>
                      <w:rPr>
                        <w:rFonts w:ascii="Cambria Math" w:hAnsi="Cambria Math" w:cstheme="majorBidi"/>
                        <w:sz w:val="24"/>
                        <w:szCs w:val="24"/>
                        <w:lang w:eastAsia="it-IT"/>
                      </w:rPr>
                      <m:t>a</m:t>
                    </m:r>
                  </m:sub>
                </m:sSub>
              </m:oMath>
            </m:oMathPara>
          </w:p>
        </w:tc>
        <w:tc>
          <w:tcPr>
            <w:tcW w:w="4602" w:type="dxa"/>
            <w:vAlign w:val="center"/>
          </w:tcPr>
          <w:p w14:paraId="113F64DC" w14:textId="2884ABDB"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hAnsiTheme="majorBidi" w:cstheme="majorBidi"/>
                <w:color w:val="000000"/>
                <w:sz w:val="24"/>
                <w:szCs w:val="24"/>
                <w:lang w:eastAsia="it-IT"/>
              </w:rPr>
              <w:t>Average volumetric flow rate in parallel pipes (m</w:t>
            </w:r>
            <w:r w:rsidRPr="00064C85">
              <w:rPr>
                <w:rFonts w:asciiTheme="majorBidi" w:hAnsiTheme="majorBidi" w:cstheme="majorBidi"/>
                <w:color w:val="000000"/>
                <w:sz w:val="24"/>
                <w:szCs w:val="24"/>
                <w:vertAlign w:val="superscript"/>
                <w:lang w:eastAsia="it-IT"/>
              </w:rPr>
              <w:t>3</w:t>
            </w:r>
            <w:r w:rsidRPr="00064C85">
              <w:rPr>
                <w:rFonts w:asciiTheme="majorBidi" w:hAnsiTheme="majorBidi" w:cstheme="majorBidi"/>
                <w:color w:val="000000"/>
                <w:sz w:val="24"/>
                <w:szCs w:val="24"/>
                <w:lang w:eastAsia="it-IT"/>
              </w:rPr>
              <w:t>/h)</w:t>
            </w:r>
            <w:r w:rsidRPr="00064C85">
              <w:rPr>
                <w:rFonts w:asciiTheme="majorBidi" w:hAnsiTheme="majorBidi" w:cstheme="majorBidi"/>
                <w:color w:val="000000"/>
                <w:sz w:val="24"/>
                <w:szCs w:val="24"/>
                <w:cs/>
                <w:lang w:eastAsia="it-IT"/>
              </w:rPr>
              <w:t>‎</w:t>
            </w:r>
          </w:p>
        </w:tc>
        <w:tc>
          <w:tcPr>
            <w:tcW w:w="861" w:type="dxa"/>
            <w:vAlign w:val="center"/>
          </w:tcPr>
          <w:p w14:paraId="2B8BE688" w14:textId="4F60963D" w:rsidR="005A7195" w:rsidRPr="00064C85" w:rsidRDefault="005A7195" w:rsidP="005A7195">
            <w:pPr>
              <w:spacing w:after="0"/>
              <w:rPr>
                <w:rFonts w:ascii="Cambria Math" w:hAnsi="Cambria Math" w:cstheme="majorBidi"/>
                <w:color w:val="000000"/>
                <w:sz w:val="24"/>
                <w:szCs w:val="24"/>
                <w:lang w:eastAsia="it-IT"/>
              </w:rPr>
            </w:pPr>
            <w:r w:rsidRPr="00064C85">
              <w:rPr>
                <w:rFonts w:ascii="Cambria Math" w:eastAsia="Cambria Math" w:hAnsi="Cambria Math" w:cstheme="majorBidi"/>
                <w:i/>
                <w:color w:val="000000"/>
                <w:sz w:val="24"/>
                <w:szCs w:val="24"/>
                <w:lang w:eastAsia="it-IT"/>
              </w:rPr>
              <w:t>Z</w:t>
            </w:r>
          </w:p>
        </w:tc>
        <w:tc>
          <w:tcPr>
            <w:tcW w:w="3598" w:type="dxa"/>
            <w:vAlign w:val="center"/>
          </w:tcPr>
          <w:p w14:paraId="71776D66" w14:textId="4770787A" w:rsidR="005A7195" w:rsidRPr="00064C85" w:rsidRDefault="005A7195" w:rsidP="005A7195">
            <w:pPr>
              <w:spacing w:after="0"/>
              <w:rPr>
                <w:rFonts w:asciiTheme="majorBidi" w:hAnsiTheme="majorBidi" w:cstheme="majorBidi"/>
                <w:color w:val="000000"/>
                <w:sz w:val="24"/>
                <w:szCs w:val="24"/>
                <w:lang w:eastAsia="it-IT"/>
              </w:rPr>
            </w:pPr>
            <w:r w:rsidRPr="00064C85">
              <w:rPr>
                <w:rFonts w:asciiTheme="majorBidi" w:eastAsia="Cambria Math" w:hAnsiTheme="majorBidi" w:cstheme="majorBidi"/>
                <w:i/>
                <w:color w:val="000000"/>
                <w:sz w:val="24"/>
                <w:szCs w:val="24"/>
                <w:lang w:eastAsia="it-IT"/>
              </w:rPr>
              <w:t>Re</w:t>
            </w:r>
            <w:r w:rsidRPr="00064C85">
              <w:rPr>
                <w:rFonts w:asciiTheme="majorBidi" w:hAnsiTheme="majorBidi" w:cstheme="majorBidi"/>
                <w:color w:val="000000"/>
                <w:sz w:val="24"/>
                <w:szCs w:val="24"/>
                <w:lang w:eastAsia="it-IT"/>
              </w:rPr>
              <w:t xml:space="preserve">fers to </w:t>
            </w:r>
            <w:r w:rsidRPr="00064C85">
              <w:rPr>
                <w:rFonts w:asciiTheme="majorBidi" w:eastAsia="Cambria Math" w:hAnsiTheme="majorBidi" w:cstheme="majorBidi"/>
                <w:i/>
                <w:color w:val="000000"/>
                <w:sz w:val="24"/>
                <w:szCs w:val="24"/>
                <w:lang w:eastAsia="it-IT"/>
              </w:rPr>
              <w:t>Z</w:t>
            </w:r>
            <w:r w:rsidRPr="00064C85">
              <w:rPr>
                <w:rFonts w:asciiTheme="majorBidi" w:hAnsiTheme="majorBidi" w:cstheme="majorBidi"/>
                <w:color w:val="000000"/>
                <w:sz w:val="24"/>
                <w:szCs w:val="24"/>
                <w:lang w:eastAsia="it-IT"/>
              </w:rPr>
              <w:t>-type EAHE configuration</w:t>
            </w:r>
          </w:p>
        </w:tc>
      </w:tr>
      <w:bookmarkEnd w:id="5"/>
    </w:tbl>
    <w:p w14:paraId="4C655383" w14:textId="77777777" w:rsidR="00DB4045" w:rsidRPr="00064C85" w:rsidRDefault="00DB4045" w:rsidP="00DB4045">
      <w:pPr>
        <w:pStyle w:val="NoSpacing"/>
        <w:bidi w:val="0"/>
        <w:rPr>
          <w:rFonts w:asciiTheme="majorBidi" w:hAnsiTheme="majorBidi" w:cstheme="majorBidi"/>
          <w:sz w:val="24"/>
          <w:szCs w:val="24"/>
        </w:rPr>
      </w:pPr>
    </w:p>
    <w:p w14:paraId="1692E265" w14:textId="77777777" w:rsidR="00AB684A" w:rsidRDefault="00AB684A" w:rsidP="00FD5763">
      <w:pPr>
        <w:pStyle w:val="20Heading1"/>
        <w:rPr>
          <w:rFonts w:asciiTheme="majorBidi" w:hAnsiTheme="majorBidi" w:cstheme="majorBidi"/>
          <w:sz w:val="24"/>
          <w:szCs w:val="24"/>
        </w:rPr>
      </w:pPr>
    </w:p>
    <w:p w14:paraId="7D3CB22A" w14:textId="77777777" w:rsidR="00AB684A" w:rsidRPr="00AB684A" w:rsidRDefault="00AB684A" w:rsidP="00AB684A">
      <w:pPr>
        <w:spacing w:after="200" w:line="276" w:lineRule="auto"/>
        <w:rPr>
          <w:rFonts w:ascii="Arial" w:eastAsia="Times New Roman" w:hAnsi="Arial" w:cs="Arial"/>
          <w:b/>
          <w:bCs/>
          <w:lang w:val="en-GB" w:eastAsia="en-GB"/>
        </w:rPr>
      </w:pPr>
      <w:r w:rsidRPr="00AB684A">
        <w:rPr>
          <w:rFonts w:ascii="Arial" w:eastAsia="Times New Roman" w:hAnsi="Arial" w:cs="Arial"/>
          <w:b/>
          <w:bCs/>
          <w:lang w:val="en-GB" w:eastAsia="en-GB"/>
        </w:rPr>
        <w:t>COMPETING INTERESTS DISCLAIMER:</w:t>
      </w:r>
    </w:p>
    <w:p w14:paraId="1C8C0353" w14:textId="77777777" w:rsidR="00AB684A" w:rsidRPr="00AB684A" w:rsidRDefault="00AB684A" w:rsidP="00AB684A">
      <w:pPr>
        <w:spacing w:after="200" w:line="276" w:lineRule="auto"/>
        <w:rPr>
          <w:rFonts w:eastAsia="Times New Roman"/>
          <w:lang w:val="en-GB" w:eastAsia="en-GB"/>
        </w:rPr>
      </w:pPr>
      <w:r w:rsidRPr="00AB684A">
        <w:rPr>
          <w:rFonts w:ascii="Arial" w:eastAsia="Times New Roman" w:hAnsi="Arial" w:cs="Arial"/>
          <w:lang w:val="en-GB" w:eastAsia="en-GB"/>
        </w:rPr>
        <w:t>Authors have declared that they have no known competing financial interests OR non-financial interests OR personal relationships that could have appeared to influence the work reported in this paper.</w:t>
      </w:r>
    </w:p>
    <w:p w14:paraId="5D275E8B" w14:textId="77777777" w:rsidR="00AB684A" w:rsidRDefault="00AB684A" w:rsidP="00FD5763">
      <w:pPr>
        <w:pStyle w:val="20Heading1"/>
        <w:rPr>
          <w:rFonts w:asciiTheme="majorBidi" w:hAnsiTheme="majorBidi" w:cstheme="majorBidi"/>
          <w:sz w:val="24"/>
          <w:szCs w:val="24"/>
        </w:rPr>
      </w:pPr>
    </w:p>
    <w:p w14:paraId="4E6442CC" w14:textId="77777777" w:rsidR="00AB684A" w:rsidRDefault="00AB684A" w:rsidP="00FD5763">
      <w:pPr>
        <w:pStyle w:val="20Heading1"/>
        <w:rPr>
          <w:rFonts w:asciiTheme="majorBidi" w:hAnsiTheme="majorBidi" w:cstheme="majorBidi"/>
          <w:sz w:val="24"/>
          <w:szCs w:val="24"/>
        </w:rPr>
      </w:pPr>
    </w:p>
    <w:p w14:paraId="2F1BE0A9" w14:textId="4A62E126" w:rsidR="00535CC1" w:rsidRPr="00064C85" w:rsidRDefault="00535CC1" w:rsidP="00FD5763">
      <w:pPr>
        <w:pStyle w:val="20Heading1"/>
        <w:rPr>
          <w:rFonts w:asciiTheme="majorBidi" w:hAnsiTheme="majorBidi" w:cstheme="majorBidi"/>
          <w:sz w:val="24"/>
          <w:szCs w:val="24"/>
        </w:rPr>
      </w:pPr>
      <w:r w:rsidRPr="00064C85">
        <w:rPr>
          <w:rFonts w:asciiTheme="majorBidi" w:hAnsiTheme="majorBidi" w:cstheme="majorBidi"/>
          <w:sz w:val="24"/>
          <w:szCs w:val="24"/>
        </w:rPr>
        <w:t>References</w:t>
      </w:r>
    </w:p>
    <w:p w14:paraId="5B867F4C" w14:textId="77777777" w:rsidR="00535CC1" w:rsidRPr="00064C85" w:rsidRDefault="00535CC1" w:rsidP="00DB4045">
      <w:pPr>
        <w:pStyle w:val="NoSpacing"/>
        <w:bidi w:val="0"/>
        <w:rPr>
          <w:rFonts w:asciiTheme="majorBidi" w:eastAsia="Calibri" w:hAnsiTheme="majorBidi" w:cstheme="majorBidi"/>
          <w:sz w:val="24"/>
          <w:szCs w:val="24"/>
          <w:lang w:bidi="ar-IQ"/>
        </w:rPr>
      </w:pPr>
    </w:p>
    <w:p w14:paraId="7910CE01" w14:textId="77777777" w:rsidR="004B6310" w:rsidRPr="00064C85" w:rsidRDefault="004B6310" w:rsidP="00DC1D5C">
      <w:pPr>
        <w:pStyle w:val="Pa4"/>
        <w:spacing w:line="260" w:lineRule="exact"/>
        <w:ind w:left="567" w:hanging="567"/>
        <w:jc w:val="both"/>
        <w:rPr>
          <w:rFonts w:asciiTheme="majorBidi" w:eastAsia="Calibri" w:hAnsiTheme="majorBidi" w:cstheme="majorBidi"/>
          <w:lang w:bidi="ar-IQ"/>
        </w:rPr>
      </w:pPr>
      <w:r w:rsidRPr="00064C85">
        <w:rPr>
          <w:rFonts w:asciiTheme="majorBidi" w:eastAsia="Calibri" w:hAnsiTheme="majorBidi" w:cstheme="majorBidi"/>
          <w:lang w:bidi="ar-IQ"/>
        </w:rPr>
        <w:t>[1]</w:t>
      </w:r>
      <w:r w:rsidRPr="00064C85">
        <w:rPr>
          <w:rFonts w:asciiTheme="majorBidi" w:eastAsia="Calibri" w:hAnsiTheme="majorBidi" w:cstheme="majorBidi"/>
          <w:lang w:bidi="ar-IQ"/>
        </w:rPr>
        <w:tab/>
        <w:t xml:space="preserve">Badescu, V., Isvoranu, D. (2011). Pneumatic and thermal design procedure and analysis of earth-to-air heat exchangers of registry type. </w:t>
      </w:r>
      <w:r w:rsidRPr="00064C85">
        <w:rPr>
          <w:rFonts w:asciiTheme="majorBidi" w:eastAsia="Calibri" w:hAnsiTheme="majorBidi" w:cstheme="majorBidi"/>
          <w:i/>
          <w:iCs/>
          <w:lang w:bidi="ar-IQ"/>
        </w:rPr>
        <w:t>Applied Energy</w:t>
      </w:r>
      <w:r w:rsidRPr="00064C85">
        <w:rPr>
          <w:rFonts w:asciiTheme="majorBidi" w:eastAsia="Calibri" w:hAnsiTheme="majorBidi" w:cstheme="majorBidi"/>
          <w:lang w:bidi="ar-IQ"/>
        </w:rPr>
        <w:t xml:space="preserve">, 88(4): 1266–1280. https://doi.org/10.1016/j.apenergy.2010.10.019 </w:t>
      </w:r>
    </w:p>
    <w:p w14:paraId="14BBF3F4" w14:textId="77777777" w:rsidR="004B6310" w:rsidRPr="00064C85" w:rsidRDefault="004B6310" w:rsidP="00DC1D5C">
      <w:pPr>
        <w:pStyle w:val="Pa4"/>
        <w:spacing w:line="260" w:lineRule="exact"/>
        <w:ind w:left="567" w:hanging="567"/>
        <w:jc w:val="both"/>
        <w:rPr>
          <w:rFonts w:asciiTheme="majorBidi" w:eastAsia="Calibri" w:hAnsiTheme="majorBidi" w:cstheme="majorBidi"/>
          <w:lang w:bidi="ar-IQ"/>
        </w:rPr>
      </w:pPr>
      <w:r w:rsidRPr="00064C85">
        <w:rPr>
          <w:rFonts w:asciiTheme="majorBidi" w:eastAsia="Calibri" w:hAnsiTheme="majorBidi" w:cstheme="majorBidi"/>
          <w:lang w:bidi="ar-IQ"/>
        </w:rPr>
        <w:t>[2]</w:t>
      </w:r>
      <w:r w:rsidRPr="00064C85">
        <w:rPr>
          <w:rFonts w:asciiTheme="majorBidi" w:eastAsia="Calibri" w:hAnsiTheme="majorBidi" w:cstheme="majorBidi"/>
          <w:lang w:bidi="ar-IQ"/>
        </w:rPr>
        <w:tab/>
        <w:t>Amanowicz, Ł., Wojtkowiak, J. (2011). An effect of flow nonuniformity in earth-to-air multi-pipe heat exchangers (EAHEs) on their thermal performance. https://www.researchgate.net/publication/315853238, accessed on Oct. 07, 2025.</w:t>
      </w:r>
    </w:p>
    <w:p w14:paraId="098A8739" w14:textId="77777777" w:rsidR="004B6310" w:rsidRPr="00064C85" w:rsidRDefault="004B6310" w:rsidP="00DC1D5C">
      <w:pPr>
        <w:pStyle w:val="Pa4"/>
        <w:spacing w:line="260" w:lineRule="exact"/>
        <w:ind w:left="567" w:hanging="567"/>
        <w:jc w:val="both"/>
        <w:rPr>
          <w:rFonts w:asciiTheme="majorBidi" w:eastAsia="Calibri" w:hAnsiTheme="majorBidi" w:cstheme="majorBidi"/>
          <w:lang w:bidi="ar-IQ"/>
        </w:rPr>
      </w:pPr>
      <w:r w:rsidRPr="00064C85">
        <w:rPr>
          <w:rFonts w:asciiTheme="majorBidi" w:eastAsia="Calibri" w:hAnsiTheme="majorBidi" w:cstheme="majorBidi"/>
          <w:lang w:bidi="ar-IQ"/>
        </w:rPr>
        <w:t>[3]</w:t>
      </w:r>
      <w:r w:rsidRPr="00064C85">
        <w:rPr>
          <w:rFonts w:asciiTheme="majorBidi" w:eastAsia="Calibri" w:hAnsiTheme="majorBidi" w:cstheme="majorBidi"/>
          <w:lang w:bidi="ar-IQ"/>
        </w:rPr>
        <w:tab/>
        <w:t xml:space="preserve">Ahmed, S.F., Amanullah, M.T.O., Khan, M.M.K., Rasul, M.G., Hassan, N.M.S. (2016). Parametric study on thermal performance of horizontal earth pipe cooling system in summer. </w:t>
      </w:r>
      <w:r w:rsidRPr="00064C85">
        <w:rPr>
          <w:rFonts w:asciiTheme="majorBidi" w:eastAsia="Calibri" w:hAnsiTheme="majorBidi" w:cstheme="majorBidi"/>
          <w:i/>
          <w:iCs/>
          <w:lang w:bidi="ar-IQ"/>
        </w:rPr>
        <w:t>Energy Conversion and Management</w:t>
      </w:r>
      <w:r w:rsidRPr="00064C85">
        <w:rPr>
          <w:rFonts w:asciiTheme="majorBidi" w:eastAsia="Calibri" w:hAnsiTheme="majorBidi" w:cstheme="majorBidi"/>
          <w:lang w:bidi="ar-IQ"/>
        </w:rPr>
        <w:t>, 114: 324–337. https://doi.org/10.1016/j.enconman.2016.01.061</w:t>
      </w:r>
    </w:p>
    <w:p w14:paraId="2272564C" w14:textId="77777777" w:rsidR="004B6310" w:rsidRPr="00064C85" w:rsidRDefault="004B6310" w:rsidP="00DC1D5C">
      <w:pPr>
        <w:pStyle w:val="Pa4"/>
        <w:spacing w:line="260" w:lineRule="exact"/>
        <w:ind w:left="567" w:hanging="567"/>
        <w:jc w:val="both"/>
        <w:rPr>
          <w:rFonts w:asciiTheme="majorBidi" w:eastAsia="Calibri" w:hAnsiTheme="majorBidi" w:cstheme="majorBidi"/>
          <w:lang w:bidi="ar-IQ"/>
        </w:rPr>
      </w:pPr>
      <w:r w:rsidRPr="00064C85">
        <w:rPr>
          <w:rFonts w:asciiTheme="majorBidi" w:eastAsia="Calibri" w:hAnsiTheme="majorBidi" w:cstheme="majorBidi"/>
          <w:lang w:bidi="ar-IQ"/>
        </w:rPr>
        <w:t>[4]</w:t>
      </w:r>
      <w:r w:rsidRPr="00064C85">
        <w:rPr>
          <w:rFonts w:asciiTheme="majorBidi" w:eastAsia="Calibri" w:hAnsiTheme="majorBidi" w:cstheme="majorBidi"/>
          <w:lang w:bidi="ar-IQ"/>
        </w:rPr>
        <w:tab/>
        <w:t>Amanowicz, Ł., Wojtkowiak, J. (2017). Experimental investigation and CFD simulation of multi-pipe earth-to-air heat exchangers (EAHEs) flow performance. In: E3S Web of Conferences. EDP Sciences. https://doi.org/10.1051/e3sconf/20172200002</w:t>
      </w:r>
    </w:p>
    <w:p w14:paraId="17656B1E" w14:textId="77777777" w:rsidR="004B6310" w:rsidRPr="00064C85" w:rsidRDefault="004B6310" w:rsidP="00DC1D5C">
      <w:pPr>
        <w:pStyle w:val="Pa4"/>
        <w:spacing w:line="260" w:lineRule="exact"/>
        <w:ind w:left="567" w:hanging="567"/>
        <w:jc w:val="both"/>
        <w:rPr>
          <w:rFonts w:asciiTheme="majorBidi" w:eastAsia="Calibri" w:hAnsiTheme="majorBidi" w:cstheme="majorBidi"/>
          <w:lang w:bidi="ar-IQ"/>
        </w:rPr>
      </w:pPr>
      <w:r w:rsidRPr="00064C85">
        <w:rPr>
          <w:rFonts w:asciiTheme="majorBidi" w:eastAsia="Calibri" w:hAnsiTheme="majorBidi" w:cstheme="majorBidi"/>
          <w:lang w:bidi="ar-IQ"/>
        </w:rPr>
        <w:lastRenderedPageBreak/>
        <w:t>[5]</w:t>
      </w:r>
      <w:r w:rsidRPr="00064C85">
        <w:rPr>
          <w:rFonts w:asciiTheme="majorBidi" w:eastAsia="Calibri" w:hAnsiTheme="majorBidi" w:cstheme="majorBidi"/>
          <w:lang w:bidi="ar-IQ"/>
        </w:rPr>
        <w:tab/>
        <w:t xml:space="preserve">Amanowicz, Ł., Wojtkowiak, J. (2018). Validation of CFD model for simulation of multi-pipe earth-to-air heat exchangers (EAHEs) flow performance. </w:t>
      </w:r>
      <w:r w:rsidRPr="00064C85">
        <w:rPr>
          <w:rFonts w:asciiTheme="majorBidi" w:eastAsia="Calibri" w:hAnsiTheme="majorBidi" w:cstheme="majorBidi"/>
          <w:i/>
          <w:iCs/>
          <w:lang w:bidi="ar-IQ"/>
        </w:rPr>
        <w:t>Thermal Science and Engineering Progress</w:t>
      </w:r>
      <w:r w:rsidRPr="00064C85">
        <w:rPr>
          <w:rFonts w:asciiTheme="majorBidi" w:eastAsia="Calibri" w:hAnsiTheme="majorBidi" w:cstheme="majorBidi"/>
          <w:lang w:bidi="ar-IQ"/>
        </w:rPr>
        <w:t>, 5: 44–49. https://doi.org/10.1016/j.tsep.2017.10.018</w:t>
      </w:r>
    </w:p>
    <w:p w14:paraId="28CB18A5" w14:textId="77777777" w:rsidR="004B6310" w:rsidRPr="00064C85" w:rsidRDefault="004B6310" w:rsidP="00DC1D5C">
      <w:pPr>
        <w:pStyle w:val="Pa4"/>
        <w:spacing w:line="260" w:lineRule="exact"/>
        <w:ind w:left="567" w:hanging="567"/>
        <w:jc w:val="both"/>
        <w:rPr>
          <w:rFonts w:asciiTheme="majorBidi" w:eastAsia="Calibri" w:hAnsiTheme="majorBidi" w:cstheme="majorBidi"/>
          <w:lang w:bidi="ar-IQ"/>
        </w:rPr>
      </w:pPr>
      <w:r w:rsidRPr="00064C85">
        <w:rPr>
          <w:rFonts w:asciiTheme="majorBidi" w:eastAsia="Calibri" w:hAnsiTheme="majorBidi" w:cstheme="majorBidi"/>
          <w:lang w:bidi="ar-IQ"/>
        </w:rPr>
        <w:t>[6]</w:t>
      </w:r>
      <w:r w:rsidRPr="00064C85">
        <w:rPr>
          <w:rFonts w:asciiTheme="majorBidi" w:eastAsia="Calibri" w:hAnsiTheme="majorBidi" w:cstheme="majorBidi"/>
          <w:lang w:bidi="ar-IQ"/>
        </w:rPr>
        <w:tab/>
        <w:t>Amanowicz, Ł. (2018). Influence of geometrical parameters on the flow characteristics of multi-pipe earth-to-air heat exchangers – experimental and CFD investigations</w:t>
      </w:r>
      <w:r w:rsidRPr="00064C85">
        <w:rPr>
          <w:rFonts w:asciiTheme="majorBidi" w:eastAsia="Calibri" w:hAnsiTheme="majorBidi" w:cstheme="majorBidi"/>
          <w:i/>
          <w:iCs/>
          <w:lang w:bidi="ar-IQ"/>
        </w:rPr>
        <w:t>. Applied Energy</w:t>
      </w:r>
      <w:r w:rsidRPr="00064C85">
        <w:rPr>
          <w:rFonts w:asciiTheme="majorBidi" w:eastAsia="Calibri" w:hAnsiTheme="majorBidi" w:cstheme="majorBidi"/>
          <w:lang w:bidi="ar-IQ"/>
        </w:rPr>
        <w:t>, 226: 849–861. https://doi.org/10.1016/j.apenergy.2018.05.096</w:t>
      </w:r>
    </w:p>
    <w:p w14:paraId="127D3501" w14:textId="77777777" w:rsidR="004B6310" w:rsidRPr="00064C85" w:rsidRDefault="004B6310" w:rsidP="00DC1D5C">
      <w:pPr>
        <w:pStyle w:val="Pa4"/>
        <w:spacing w:line="260" w:lineRule="exact"/>
        <w:ind w:left="567" w:hanging="567"/>
        <w:jc w:val="both"/>
        <w:rPr>
          <w:rFonts w:asciiTheme="majorBidi" w:eastAsia="Calibri" w:hAnsiTheme="majorBidi" w:cstheme="majorBidi"/>
          <w:lang w:bidi="ar-IQ"/>
        </w:rPr>
      </w:pPr>
      <w:r w:rsidRPr="00064C85">
        <w:rPr>
          <w:rFonts w:asciiTheme="majorBidi" w:eastAsia="Calibri" w:hAnsiTheme="majorBidi" w:cstheme="majorBidi"/>
          <w:lang w:bidi="ar-IQ"/>
        </w:rPr>
        <w:t>[7]</w:t>
      </w:r>
      <w:r w:rsidRPr="00064C85">
        <w:rPr>
          <w:rFonts w:asciiTheme="majorBidi" w:eastAsia="Calibri" w:hAnsiTheme="majorBidi" w:cstheme="majorBidi"/>
          <w:lang w:bidi="ar-IQ"/>
        </w:rPr>
        <w:tab/>
        <w:t>Sakhri, N., et al. (2021). Experimental study of an earth-to-air heat exchanger coupled to the solar chimney for heating and cooling applications in arid regions</w:t>
      </w:r>
      <w:r w:rsidRPr="00064C85">
        <w:rPr>
          <w:rFonts w:asciiTheme="majorBidi" w:eastAsia="Calibri" w:hAnsiTheme="majorBidi" w:cstheme="majorBidi"/>
          <w:i/>
          <w:iCs/>
          <w:lang w:bidi="ar-IQ"/>
        </w:rPr>
        <w:t>. Journal of Thermal Analysis and Calorimetry</w:t>
      </w:r>
      <w:r w:rsidRPr="00064C85">
        <w:rPr>
          <w:rFonts w:asciiTheme="majorBidi" w:eastAsia="Calibri" w:hAnsiTheme="majorBidi" w:cstheme="majorBidi"/>
          <w:lang w:bidi="ar-IQ"/>
        </w:rPr>
        <w:t>, 145(6): 3349–3358. https://doi.org/10.1007/s10973-020-09867-6</w:t>
      </w:r>
    </w:p>
    <w:p w14:paraId="686730A4" w14:textId="77777777" w:rsidR="004B6310" w:rsidRPr="00064C85" w:rsidRDefault="004B6310" w:rsidP="00DC1D5C">
      <w:pPr>
        <w:pStyle w:val="Pa4"/>
        <w:spacing w:line="260" w:lineRule="exact"/>
        <w:ind w:left="567" w:hanging="567"/>
        <w:jc w:val="both"/>
        <w:rPr>
          <w:rFonts w:asciiTheme="majorBidi" w:eastAsia="Calibri" w:hAnsiTheme="majorBidi" w:cstheme="majorBidi"/>
          <w:lang w:bidi="ar-IQ"/>
        </w:rPr>
      </w:pPr>
      <w:r w:rsidRPr="00064C85">
        <w:rPr>
          <w:rFonts w:asciiTheme="majorBidi" w:eastAsia="Calibri" w:hAnsiTheme="majorBidi" w:cstheme="majorBidi"/>
          <w:lang w:val="it-IT" w:bidi="ar-IQ"/>
        </w:rPr>
        <w:t>[8]</w:t>
      </w:r>
      <w:r w:rsidRPr="00064C85">
        <w:rPr>
          <w:rFonts w:asciiTheme="majorBidi" w:eastAsia="Calibri" w:hAnsiTheme="majorBidi" w:cstheme="majorBidi"/>
          <w:lang w:val="it-IT" w:bidi="ar-IQ"/>
        </w:rPr>
        <w:tab/>
        <w:t xml:space="preserve">Hasan, M.I., Muter, M. (2021). </w:t>
      </w:r>
      <w:r w:rsidRPr="00064C85">
        <w:rPr>
          <w:rFonts w:asciiTheme="majorBidi" w:eastAsia="Calibri" w:hAnsiTheme="majorBidi" w:cstheme="majorBidi"/>
          <w:lang w:bidi="ar-IQ"/>
        </w:rPr>
        <w:t>Study the effects of configuration and design parameters on the performance of earth-to-air heat exchanger used in poultry houses</w:t>
      </w:r>
      <w:r w:rsidRPr="00064C85">
        <w:rPr>
          <w:rFonts w:asciiTheme="majorBidi" w:eastAsia="Calibri" w:hAnsiTheme="majorBidi" w:cstheme="majorBidi"/>
          <w:i/>
          <w:iCs/>
          <w:lang w:bidi="ar-IQ"/>
        </w:rPr>
        <w:t>. Basrah Journal for Engineering Sciences</w:t>
      </w:r>
      <w:r w:rsidRPr="00064C85">
        <w:rPr>
          <w:rFonts w:asciiTheme="majorBidi" w:eastAsia="Calibri" w:hAnsiTheme="majorBidi" w:cstheme="majorBidi"/>
          <w:lang w:bidi="ar-IQ"/>
        </w:rPr>
        <w:t>, 21(1): 1–9.</w:t>
      </w:r>
    </w:p>
    <w:p w14:paraId="59C1F624" w14:textId="77777777" w:rsidR="004B6310" w:rsidRPr="00064C85" w:rsidRDefault="004B6310" w:rsidP="00DC1D5C">
      <w:pPr>
        <w:pStyle w:val="Pa4"/>
        <w:spacing w:line="260" w:lineRule="exact"/>
        <w:ind w:left="567" w:hanging="567"/>
        <w:jc w:val="both"/>
        <w:rPr>
          <w:rFonts w:asciiTheme="majorBidi" w:eastAsia="Calibri" w:hAnsiTheme="majorBidi" w:cstheme="majorBidi"/>
          <w:lang w:bidi="ar-IQ"/>
        </w:rPr>
      </w:pPr>
      <w:r w:rsidRPr="00064C85">
        <w:rPr>
          <w:rFonts w:asciiTheme="majorBidi" w:eastAsia="Calibri" w:hAnsiTheme="majorBidi" w:cstheme="majorBidi"/>
          <w:lang w:bidi="ar-IQ"/>
        </w:rPr>
        <w:t>[9]</w:t>
      </w:r>
      <w:r w:rsidRPr="00064C85">
        <w:rPr>
          <w:rFonts w:asciiTheme="majorBidi" w:eastAsia="Calibri" w:hAnsiTheme="majorBidi" w:cstheme="majorBidi"/>
          <w:lang w:bidi="ar-IQ"/>
        </w:rPr>
        <w:tab/>
        <w:t xml:space="preserve">Ahmad, S.N., Prakash, O. (2022). Thermal performance evaluation of an earth-to-air heat exchanger for the heating mode applications using an experimental test rig. </w:t>
      </w:r>
      <w:r w:rsidRPr="00064C85">
        <w:rPr>
          <w:rFonts w:asciiTheme="majorBidi" w:eastAsia="Calibri" w:hAnsiTheme="majorBidi" w:cstheme="majorBidi"/>
          <w:i/>
          <w:iCs/>
          <w:lang w:bidi="ar-IQ"/>
        </w:rPr>
        <w:t>Archives of Thermodynamics</w:t>
      </w:r>
      <w:r w:rsidRPr="00064C85">
        <w:rPr>
          <w:rFonts w:asciiTheme="majorBidi" w:eastAsia="Calibri" w:hAnsiTheme="majorBidi" w:cstheme="majorBidi"/>
          <w:lang w:bidi="ar-IQ"/>
        </w:rPr>
        <w:t>, 43(1): 185–207. https://doi.org/10.24425/ather.2022.140931</w:t>
      </w:r>
    </w:p>
    <w:p w14:paraId="010CB8DF" w14:textId="77777777" w:rsidR="004B6310" w:rsidRPr="00064C85" w:rsidRDefault="004B6310" w:rsidP="00DC1D5C">
      <w:pPr>
        <w:pStyle w:val="Pa4"/>
        <w:spacing w:line="260" w:lineRule="exact"/>
        <w:ind w:left="567" w:hanging="567"/>
        <w:jc w:val="both"/>
        <w:rPr>
          <w:rFonts w:asciiTheme="majorBidi" w:eastAsia="Calibri" w:hAnsiTheme="majorBidi" w:cstheme="majorBidi"/>
          <w:lang w:bidi="ar-IQ"/>
        </w:rPr>
      </w:pPr>
      <w:r w:rsidRPr="00064C85">
        <w:rPr>
          <w:rFonts w:asciiTheme="majorBidi" w:eastAsia="Calibri" w:hAnsiTheme="majorBidi" w:cstheme="majorBidi"/>
          <w:lang w:bidi="ar-IQ"/>
        </w:rPr>
        <w:t>[10]</w:t>
      </w:r>
      <w:r w:rsidRPr="00064C85">
        <w:rPr>
          <w:rFonts w:asciiTheme="majorBidi" w:eastAsia="Calibri" w:hAnsiTheme="majorBidi" w:cstheme="majorBidi"/>
          <w:lang w:bidi="ar-IQ"/>
        </w:rPr>
        <w:tab/>
        <w:t xml:space="preserve">Ali, M.H., Kurjak, Z., Beke, J. (2023). Investigation of earth air heat exchangers functioning in arid locations using Matlab/Simulink. </w:t>
      </w:r>
      <w:r w:rsidRPr="00064C85">
        <w:rPr>
          <w:rFonts w:asciiTheme="majorBidi" w:eastAsia="Calibri" w:hAnsiTheme="majorBidi" w:cstheme="majorBidi"/>
          <w:i/>
          <w:iCs/>
          <w:lang w:bidi="ar-IQ"/>
        </w:rPr>
        <w:t>Renewable Energy</w:t>
      </w:r>
      <w:r w:rsidRPr="00064C85">
        <w:rPr>
          <w:rFonts w:asciiTheme="majorBidi" w:eastAsia="Calibri" w:hAnsiTheme="majorBidi" w:cstheme="majorBidi"/>
          <w:lang w:bidi="ar-IQ"/>
        </w:rPr>
        <w:t>, 209: 632–643. https://doi.org/10.1016/j.renene.2023.04.042</w:t>
      </w:r>
    </w:p>
    <w:p w14:paraId="601CE4CE" w14:textId="77777777" w:rsidR="004B6310" w:rsidRPr="00064C85" w:rsidRDefault="004B6310" w:rsidP="00DC1D5C">
      <w:pPr>
        <w:pStyle w:val="Pa4"/>
        <w:spacing w:line="260" w:lineRule="exact"/>
        <w:ind w:left="567" w:hanging="567"/>
        <w:jc w:val="both"/>
        <w:rPr>
          <w:rFonts w:asciiTheme="majorBidi" w:eastAsia="Calibri" w:hAnsiTheme="majorBidi" w:cstheme="majorBidi"/>
          <w:lang w:bidi="ar-IQ"/>
        </w:rPr>
      </w:pPr>
      <w:r w:rsidRPr="00064C85">
        <w:rPr>
          <w:rFonts w:asciiTheme="majorBidi" w:eastAsia="Calibri" w:hAnsiTheme="majorBidi" w:cstheme="majorBidi"/>
          <w:lang w:bidi="ar-IQ"/>
        </w:rPr>
        <w:t>[11]</w:t>
      </w:r>
      <w:r w:rsidRPr="00064C85">
        <w:rPr>
          <w:rFonts w:asciiTheme="majorBidi" w:eastAsia="Calibri" w:hAnsiTheme="majorBidi" w:cstheme="majorBidi"/>
          <w:lang w:bidi="ar-IQ"/>
        </w:rPr>
        <w:tab/>
        <w:t xml:space="preserve">Hummood, E., Hasan, M.I., Abd, G. (2024). Investigating the effects of disturbed soil thickness on the performance of earth-air heat exchanger. </w:t>
      </w:r>
      <w:r w:rsidRPr="00064C85">
        <w:rPr>
          <w:rFonts w:asciiTheme="majorBidi" w:eastAsia="Calibri" w:hAnsiTheme="majorBidi" w:cstheme="majorBidi"/>
          <w:i/>
          <w:iCs/>
          <w:lang w:bidi="ar-IQ"/>
        </w:rPr>
        <w:t>International Journal of Heat and Technology</w:t>
      </w:r>
      <w:r w:rsidRPr="00064C85">
        <w:rPr>
          <w:rFonts w:asciiTheme="majorBidi" w:eastAsia="Calibri" w:hAnsiTheme="majorBidi" w:cstheme="majorBidi"/>
          <w:lang w:bidi="ar-IQ"/>
        </w:rPr>
        <w:t>, 42(3): 1101–1110. https://doi.org/10.18280/ijht.420337</w:t>
      </w:r>
    </w:p>
    <w:p w14:paraId="4F82899A" w14:textId="77777777" w:rsidR="004B6310" w:rsidRPr="00064C85" w:rsidRDefault="004B6310" w:rsidP="00DC1D5C">
      <w:pPr>
        <w:pStyle w:val="Pa4"/>
        <w:spacing w:line="260" w:lineRule="exact"/>
        <w:ind w:left="567" w:hanging="567"/>
        <w:jc w:val="both"/>
        <w:rPr>
          <w:rFonts w:asciiTheme="majorBidi" w:eastAsia="Calibri" w:hAnsiTheme="majorBidi" w:cstheme="majorBidi"/>
          <w:lang w:bidi="ar-IQ"/>
        </w:rPr>
      </w:pPr>
      <w:r w:rsidRPr="00064C85">
        <w:rPr>
          <w:rFonts w:asciiTheme="majorBidi" w:eastAsia="Calibri" w:hAnsiTheme="majorBidi" w:cstheme="majorBidi"/>
          <w:lang w:bidi="ar-IQ"/>
        </w:rPr>
        <w:t>[12]</w:t>
      </w:r>
      <w:r w:rsidRPr="00064C85">
        <w:rPr>
          <w:rFonts w:asciiTheme="majorBidi" w:eastAsia="Calibri" w:hAnsiTheme="majorBidi" w:cstheme="majorBidi"/>
          <w:lang w:bidi="ar-IQ"/>
        </w:rPr>
        <w:tab/>
      </w:r>
      <w:proofErr w:type="spellStart"/>
      <w:r w:rsidRPr="00064C85">
        <w:rPr>
          <w:rFonts w:asciiTheme="majorBidi" w:eastAsia="Calibri" w:hAnsiTheme="majorBidi" w:cstheme="majorBidi"/>
          <w:lang w:bidi="ar-IQ"/>
        </w:rPr>
        <w:t>Sofyan</w:t>
      </w:r>
      <w:proofErr w:type="spellEnd"/>
      <w:r w:rsidRPr="00064C85">
        <w:rPr>
          <w:rFonts w:asciiTheme="majorBidi" w:eastAsia="Calibri" w:hAnsiTheme="majorBidi" w:cstheme="majorBidi"/>
          <w:lang w:bidi="ar-IQ"/>
        </w:rPr>
        <w:t xml:space="preserve">, S.E., </w:t>
      </w:r>
      <w:proofErr w:type="spellStart"/>
      <w:r w:rsidRPr="00064C85">
        <w:rPr>
          <w:rFonts w:asciiTheme="majorBidi" w:eastAsia="Calibri" w:hAnsiTheme="majorBidi" w:cstheme="majorBidi"/>
          <w:lang w:bidi="ar-IQ"/>
        </w:rPr>
        <w:t>Riayatsyah</w:t>
      </w:r>
      <w:proofErr w:type="spellEnd"/>
      <w:r w:rsidRPr="00064C85">
        <w:rPr>
          <w:rFonts w:asciiTheme="majorBidi" w:eastAsia="Calibri" w:hAnsiTheme="majorBidi" w:cstheme="majorBidi"/>
          <w:lang w:bidi="ar-IQ"/>
        </w:rPr>
        <w:t xml:space="preserve">, T.M.I., </w:t>
      </w:r>
      <w:proofErr w:type="spellStart"/>
      <w:r w:rsidRPr="00064C85">
        <w:rPr>
          <w:rFonts w:asciiTheme="majorBidi" w:eastAsia="Calibri" w:hAnsiTheme="majorBidi" w:cstheme="majorBidi"/>
          <w:lang w:bidi="ar-IQ"/>
        </w:rPr>
        <w:t>Khairil</w:t>
      </w:r>
      <w:proofErr w:type="spellEnd"/>
      <w:r w:rsidRPr="00064C85">
        <w:rPr>
          <w:rFonts w:asciiTheme="majorBidi" w:eastAsia="Calibri" w:hAnsiTheme="majorBidi" w:cstheme="majorBidi"/>
          <w:lang w:bidi="ar-IQ"/>
        </w:rPr>
        <w:t xml:space="preserve">, Hu, E., </w:t>
      </w:r>
      <w:proofErr w:type="spellStart"/>
      <w:r w:rsidRPr="00064C85">
        <w:rPr>
          <w:rFonts w:asciiTheme="majorBidi" w:eastAsia="Calibri" w:hAnsiTheme="majorBidi" w:cstheme="majorBidi"/>
          <w:lang w:bidi="ar-IQ"/>
        </w:rPr>
        <w:t>Tamlicha</w:t>
      </w:r>
      <w:proofErr w:type="spellEnd"/>
      <w:r w:rsidRPr="00064C85">
        <w:rPr>
          <w:rFonts w:asciiTheme="majorBidi" w:eastAsia="Calibri" w:hAnsiTheme="majorBidi" w:cstheme="majorBidi"/>
          <w:lang w:bidi="ar-IQ"/>
        </w:rPr>
        <w:t xml:space="preserve">, A., </w:t>
      </w:r>
      <w:proofErr w:type="spellStart"/>
      <w:r w:rsidRPr="00064C85">
        <w:rPr>
          <w:rFonts w:asciiTheme="majorBidi" w:eastAsia="Calibri" w:hAnsiTheme="majorBidi" w:cstheme="majorBidi"/>
          <w:lang w:bidi="ar-IQ"/>
        </w:rPr>
        <w:t>Pahlefi</w:t>
      </w:r>
      <w:proofErr w:type="spellEnd"/>
      <w:r w:rsidRPr="00064C85">
        <w:rPr>
          <w:rFonts w:asciiTheme="majorBidi" w:eastAsia="Calibri" w:hAnsiTheme="majorBidi" w:cstheme="majorBidi"/>
          <w:lang w:bidi="ar-IQ"/>
        </w:rPr>
        <w:t xml:space="preserve">, T.M.R., </w:t>
      </w:r>
      <w:proofErr w:type="spellStart"/>
      <w:r w:rsidRPr="00064C85">
        <w:rPr>
          <w:rFonts w:asciiTheme="majorBidi" w:eastAsia="Calibri" w:hAnsiTheme="majorBidi" w:cstheme="majorBidi"/>
          <w:lang w:bidi="ar-IQ"/>
        </w:rPr>
        <w:t>Aditiya</w:t>
      </w:r>
      <w:proofErr w:type="spellEnd"/>
      <w:r w:rsidRPr="00064C85">
        <w:rPr>
          <w:rFonts w:asciiTheme="majorBidi" w:eastAsia="Calibri" w:hAnsiTheme="majorBidi" w:cstheme="majorBidi"/>
          <w:lang w:bidi="ar-IQ"/>
        </w:rPr>
        <w:t xml:space="preserve">, H.B. (2024). Computational fluid dynamic simulation of earth air heat exchanger: A thermal performance comparison between series and parallel arrangements. </w:t>
      </w:r>
      <w:r w:rsidRPr="00064C85">
        <w:rPr>
          <w:rFonts w:asciiTheme="majorBidi" w:eastAsia="Calibri" w:hAnsiTheme="majorBidi" w:cstheme="majorBidi"/>
          <w:i/>
          <w:iCs/>
          <w:lang w:bidi="ar-IQ"/>
        </w:rPr>
        <w:t>Results in Engineering</w:t>
      </w:r>
      <w:r w:rsidRPr="00064C85">
        <w:rPr>
          <w:rFonts w:asciiTheme="majorBidi" w:eastAsia="Calibri" w:hAnsiTheme="majorBidi" w:cstheme="majorBidi"/>
          <w:lang w:bidi="ar-IQ"/>
        </w:rPr>
        <w:t>, 24: 102932. https://doi.org/10.1016/j.rineng.2024.102932</w:t>
      </w:r>
    </w:p>
    <w:p w14:paraId="142C5CB3" w14:textId="6CFD23A3" w:rsidR="004B6310" w:rsidRPr="00064C85" w:rsidRDefault="004B6310" w:rsidP="00DC1D5C">
      <w:pPr>
        <w:widowControl w:val="0"/>
        <w:autoSpaceDE w:val="0"/>
        <w:autoSpaceDN w:val="0"/>
        <w:adjustRightInd w:val="0"/>
        <w:spacing w:after="0" w:line="260" w:lineRule="exact"/>
        <w:ind w:left="567" w:hanging="567"/>
        <w:jc w:val="both"/>
        <w:rPr>
          <w:rFonts w:asciiTheme="majorBidi" w:eastAsia="Calibri" w:hAnsiTheme="majorBidi" w:cstheme="majorBidi"/>
          <w:sz w:val="24"/>
          <w:szCs w:val="24"/>
          <w:lang w:bidi="ar-IQ"/>
        </w:rPr>
      </w:pPr>
      <w:r w:rsidRPr="00064C85">
        <w:rPr>
          <w:rFonts w:asciiTheme="majorBidi" w:eastAsia="Calibri" w:hAnsiTheme="majorBidi" w:cstheme="majorBidi"/>
          <w:sz w:val="24"/>
          <w:szCs w:val="24"/>
          <w:lang w:bidi="ar-IQ"/>
        </w:rPr>
        <w:t>[13]</w:t>
      </w:r>
      <w:r w:rsidRPr="00064C85">
        <w:rPr>
          <w:rFonts w:asciiTheme="majorBidi" w:eastAsia="Calibri" w:hAnsiTheme="majorBidi" w:cstheme="majorBidi"/>
          <w:sz w:val="24"/>
          <w:szCs w:val="24"/>
          <w:lang w:bidi="ar-IQ"/>
        </w:rPr>
        <w:tab/>
        <w:t xml:space="preserve">Hasan, M.I., Jabbar, E.K. (2021). Fabricating and testing of the ground coupled air conditioner for residential applications in Iraqi weather. </w:t>
      </w:r>
      <w:r w:rsidRPr="00064C85">
        <w:rPr>
          <w:rFonts w:asciiTheme="majorBidi" w:eastAsia="Calibri" w:hAnsiTheme="majorBidi" w:cstheme="majorBidi"/>
          <w:i/>
          <w:iCs/>
          <w:sz w:val="24"/>
          <w:szCs w:val="24"/>
          <w:lang w:bidi="ar-IQ"/>
        </w:rPr>
        <w:t>Energy</w:t>
      </w:r>
      <w:r w:rsidRPr="00064C85">
        <w:rPr>
          <w:rFonts w:asciiTheme="majorBidi" w:eastAsia="Calibri" w:hAnsiTheme="majorBidi" w:cstheme="majorBidi"/>
          <w:sz w:val="24"/>
          <w:szCs w:val="24"/>
          <w:lang w:bidi="ar-IQ"/>
        </w:rPr>
        <w:t xml:space="preserve">, 216: 119256. </w:t>
      </w:r>
      <w:hyperlink r:id="rId38" w:history="1">
        <w:r w:rsidRPr="00064C85">
          <w:rPr>
            <w:rStyle w:val="Hyperlink"/>
            <w:rFonts w:asciiTheme="majorBidi" w:eastAsia="Calibri" w:hAnsiTheme="majorBidi" w:cstheme="majorBidi"/>
            <w:color w:val="auto"/>
            <w:sz w:val="24"/>
            <w:szCs w:val="24"/>
            <w:u w:val="none"/>
            <w:lang w:bidi="ar-IQ"/>
          </w:rPr>
          <w:t>https://doi.org/10.1016/j.energy.2020.119256</w:t>
        </w:r>
      </w:hyperlink>
    </w:p>
    <w:p w14:paraId="47A17800" w14:textId="77777777" w:rsidR="00F0527F" w:rsidRPr="00064C85" w:rsidRDefault="00F0527F" w:rsidP="00DC1D5C">
      <w:pPr>
        <w:widowControl w:val="0"/>
        <w:autoSpaceDE w:val="0"/>
        <w:autoSpaceDN w:val="0"/>
        <w:adjustRightInd w:val="0"/>
        <w:spacing w:after="0" w:line="260" w:lineRule="exact"/>
        <w:ind w:left="567" w:hanging="567"/>
        <w:jc w:val="both"/>
        <w:rPr>
          <w:rFonts w:asciiTheme="majorBidi" w:eastAsia="Calibri" w:hAnsiTheme="majorBidi" w:cstheme="majorBidi"/>
          <w:sz w:val="24"/>
          <w:szCs w:val="24"/>
          <w:lang w:bidi="ar-IQ"/>
        </w:rPr>
      </w:pPr>
      <w:r w:rsidRPr="00064C85">
        <w:rPr>
          <w:rFonts w:asciiTheme="majorBidi" w:eastAsia="Calibri" w:hAnsiTheme="majorBidi" w:cstheme="majorBidi"/>
          <w:sz w:val="24"/>
          <w:szCs w:val="24"/>
          <w:lang w:bidi="ar-IQ"/>
        </w:rPr>
        <w:t>[14]</w:t>
      </w:r>
      <w:r w:rsidRPr="00064C85">
        <w:rPr>
          <w:rFonts w:asciiTheme="majorBidi" w:eastAsia="Calibri" w:hAnsiTheme="majorBidi" w:cstheme="majorBidi"/>
          <w:sz w:val="24"/>
          <w:szCs w:val="24"/>
          <w:lang w:bidi="ar-IQ"/>
        </w:rPr>
        <w:tab/>
        <w:t>Al-Ajmi, F., Loveday, D.L., Hanby, V.I. (2006). The cooling potential of earth-air heat exchangers for domestic buildings in a desert climate. Building and Environment, 41(3): 235–244. https://doi.org/10.1016/j.buildenv.2005.01.027</w:t>
      </w:r>
    </w:p>
    <w:p w14:paraId="18857F24" w14:textId="77777777" w:rsidR="00F0527F" w:rsidRPr="00064C85" w:rsidRDefault="00F0527F" w:rsidP="00DC1D5C">
      <w:pPr>
        <w:widowControl w:val="0"/>
        <w:autoSpaceDE w:val="0"/>
        <w:autoSpaceDN w:val="0"/>
        <w:adjustRightInd w:val="0"/>
        <w:spacing w:after="0" w:line="260" w:lineRule="exact"/>
        <w:ind w:left="567" w:hanging="567"/>
        <w:jc w:val="both"/>
        <w:rPr>
          <w:rFonts w:asciiTheme="majorBidi" w:eastAsia="Calibri" w:hAnsiTheme="majorBidi" w:cstheme="majorBidi"/>
          <w:sz w:val="24"/>
          <w:szCs w:val="24"/>
          <w:lang w:bidi="ar-IQ"/>
        </w:rPr>
      </w:pPr>
      <w:r w:rsidRPr="00064C85">
        <w:rPr>
          <w:rFonts w:asciiTheme="majorBidi" w:eastAsia="Calibri" w:hAnsiTheme="majorBidi" w:cstheme="majorBidi"/>
          <w:sz w:val="24"/>
          <w:szCs w:val="24"/>
          <w:lang w:bidi="ar-IQ"/>
        </w:rPr>
        <w:t>[15]</w:t>
      </w:r>
      <w:r w:rsidRPr="00064C85">
        <w:rPr>
          <w:rFonts w:asciiTheme="majorBidi" w:eastAsia="Calibri" w:hAnsiTheme="majorBidi" w:cstheme="majorBidi"/>
          <w:sz w:val="24"/>
          <w:szCs w:val="24"/>
          <w:lang w:bidi="ar-IQ"/>
        </w:rPr>
        <w:tab/>
        <w:t>Ronge, D., Kadam, V., Shende, S., Kate, P., Waghmare, V., Patil, O. (2020). Design of an Earth Air Heat Exchanger System for Space Cooling in Hot and Dry Climate of Pandharpur, India. Aegaeum Journal, 8(6): 1594–1602. https://www.researchgate.net/publication/343212160, accessed on Oct. 07, 2025.</w:t>
      </w:r>
    </w:p>
    <w:p w14:paraId="546B4FDC" w14:textId="77777777" w:rsidR="00F0527F" w:rsidRPr="00064C85" w:rsidRDefault="00F0527F" w:rsidP="00DC1D5C">
      <w:pPr>
        <w:widowControl w:val="0"/>
        <w:autoSpaceDE w:val="0"/>
        <w:autoSpaceDN w:val="0"/>
        <w:adjustRightInd w:val="0"/>
        <w:spacing w:after="0" w:line="260" w:lineRule="exact"/>
        <w:ind w:left="567" w:hanging="567"/>
        <w:jc w:val="both"/>
        <w:rPr>
          <w:rFonts w:asciiTheme="majorBidi" w:eastAsia="Calibri" w:hAnsiTheme="majorBidi" w:cstheme="majorBidi"/>
          <w:sz w:val="24"/>
          <w:szCs w:val="24"/>
          <w:lang w:bidi="ar-IQ"/>
        </w:rPr>
      </w:pPr>
      <w:r w:rsidRPr="00064C85">
        <w:rPr>
          <w:rFonts w:asciiTheme="majorBidi" w:eastAsia="Calibri" w:hAnsiTheme="majorBidi" w:cstheme="majorBidi"/>
          <w:sz w:val="24"/>
          <w:szCs w:val="24"/>
          <w:lang w:bidi="ar-IQ"/>
        </w:rPr>
        <w:t>[16]</w:t>
      </w:r>
      <w:r w:rsidRPr="00064C85">
        <w:rPr>
          <w:rFonts w:asciiTheme="majorBidi" w:eastAsia="Calibri" w:hAnsiTheme="majorBidi" w:cstheme="majorBidi"/>
          <w:sz w:val="24"/>
          <w:szCs w:val="24"/>
          <w:lang w:bidi="ar-IQ"/>
        </w:rPr>
        <w:tab/>
        <w:t>Gauthier, C., Lacroix, M., Bernier, H. (1997). Numerical simulation of soil heat exchanger-storage systems for greenhouses. Solar Energy, 60(6): 333–346. https://doi.org/10.1016/S0038-092X(97)00022-4</w:t>
      </w:r>
    </w:p>
    <w:p w14:paraId="33E38536" w14:textId="77777777" w:rsidR="00F0527F" w:rsidRPr="00064C85" w:rsidRDefault="00F0527F" w:rsidP="00DC1D5C">
      <w:pPr>
        <w:widowControl w:val="0"/>
        <w:autoSpaceDE w:val="0"/>
        <w:autoSpaceDN w:val="0"/>
        <w:adjustRightInd w:val="0"/>
        <w:spacing w:after="0" w:line="260" w:lineRule="exact"/>
        <w:ind w:left="567" w:hanging="567"/>
        <w:jc w:val="both"/>
        <w:rPr>
          <w:rFonts w:asciiTheme="majorBidi" w:eastAsia="Calibri" w:hAnsiTheme="majorBidi" w:cstheme="majorBidi"/>
          <w:sz w:val="24"/>
          <w:szCs w:val="24"/>
          <w:lang w:bidi="ar-IQ"/>
        </w:rPr>
      </w:pPr>
      <w:r w:rsidRPr="00064C85">
        <w:rPr>
          <w:rFonts w:asciiTheme="majorBidi" w:eastAsia="Calibri" w:hAnsiTheme="majorBidi" w:cstheme="majorBidi"/>
          <w:sz w:val="24"/>
          <w:szCs w:val="24"/>
          <w:lang w:bidi="ar-IQ"/>
        </w:rPr>
        <w:t>[17]</w:t>
      </w:r>
      <w:r w:rsidRPr="00064C85">
        <w:rPr>
          <w:rFonts w:asciiTheme="majorBidi" w:eastAsia="Calibri" w:hAnsiTheme="majorBidi" w:cstheme="majorBidi"/>
          <w:sz w:val="24"/>
          <w:szCs w:val="24"/>
          <w:lang w:bidi="ar-IQ"/>
        </w:rPr>
        <w:tab/>
        <w:t>Misra, R., Bansal, V., Agarwal, A. (2016). Investigation of thermal performance of EATHE system under intermittent operation: A CFD approach. International Journal of Engineering Technology, Management and Applied Sciences, 4(4): 340–349. https://www.researchgate.net/publication/301957131, accessed on Oct. 07, 2025.</w:t>
      </w:r>
    </w:p>
    <w:p w14:paraId="3A7A3DBD" w14:textId="77777777" w:rsidR="00F0527F" w:rsidRPr="00064C85" w:rsidRDefault="00F0527F" w:rsidP="00DC1D5C">
      <w:pPr>
        <w:widowControl w:val="0"/>
        <w:autoSpaceDE w:val="0"/>
        <w:autoSpaceDN w:val="0"/>
        <w:adjustRightInd w:val="0"/>
        <w:spacing w:after="0" w:line="260" w:lineRule="exact"/>
        <w:ind w:left="567" w:hanging="567"/>
        <w:jc w:val="both"/>
        <w:rPr>
          <w:rFonts w:asciiTheme="majorBidi" w:eastAsia="Calibri" w:hAnsiTheme="majorBidi" w:cstheme="majorBidi"/>
          <w:sz w:val="24"/>
          <w:szCs w:val="24"/>
          <w:lang w:bidi="ar-IQ"/>
        </w:rPr>
      </w:pPr>
      <w:r w:rsidRPr="00064C85">
        <w:rPr>
          <w:rFonts w:asciiTheme="majorBidi" w:eastAsia="Calibri" w:hAnsiTheme="majorBidi" w:cstheme="majorBidi"/>
          <w:sz w:val="24"/>
          <w:szCs w:val="24"/>
          <w:lang w:val="it-IT" w:bidi="ar-IQ"/>
        </w:rPr>
        <w:t>[18]</w:t>
      </w:r>
      <w:r w:rsidRPr="00064C85">
        <w:rPr>
          <w:rFonts w:asciiTheme="majorBidi" w:eastAsia="Calibri" w:hAnsiTheme="majorBidi" w:cstheme="majorBidi"/>
          <w:sz w:val="24"/>
          <w:szCs w:val="24"/>
          <w:lang w:val="it-IT" w:bidi="ar-IQ"/>
        </w:rPr>
        <w:tab/>
        <w:t xml:space="preserve">Hasan, M.I., Noori, S.W. (2018). </w:t>
      </w:r>
      <w:r w:rsidRPr="00064C85">
        <w:rPr>
          <w:rFonts w:asciiTheme="majorBidi" w:eastAsia="Calibri" w:hAnsiTheme="majorBidi" w:cstheme="majorBidi"/>
          <w:sz w:val="24"/>
          <w:szCs w:val="24"/>
          <w:lang w:bidi="ar-IQ"/>
        </w:rPr>
        <w:t>Numerical investigation of earth to air heat exchanger for cooling and heating applications. Proc. 3rd Int. Scientific Conference, Mar. 14–15, pp. 1–10.</w:t>
      </w:r>
    </w:p>
    <w:p w14:paraId="7E9F3C52" w14:textId="77777777" w:rsidR="00F0527F" w:rsidRPr="00064C85" w:rsidRDefault="00F0527F" w:rsidP="00DC1D5C">
      <w:pPr>
        <w:widowControl w:val="0"/>
        <w:autoSpaceDE w:val="0"/>
        <w:autoSpaceDN w:val="0"/>
        <w:adjustRightInd w:val="0"/>
        <w:spacing w:after="0" w:line="260" w:lineRule="exact"/>
        <w:ind w:left="567" w:hanging="567"/>
        <w:jc w:val="both"/>
        <w:rPr>
          <w:rFonts w:asciiTheme="majorBidi" w:eastAsia="Calibri" w:hAnsiTheme="majorBidi" w:cstheme="majorBidi"/>
          <w:sz w:val="24"/>
          <w:szCs w:val="24"/>
          <w:lang w:bidi="ar-IQ"/>
        </w:rPr>
      </w:pPr>
      <w:r w:rsidRPr="00064C85">
        <w:rPr>
          <w:rFonts w:asciiTheme="majorBidi" w:eastAsia="Calibri" w:hAnsiTheme="majorBidi" w:cstheme="majorBidi"/>
          <w:sz w:val="24"/>
          <w:szCs w:val="24"/>
          <w:lang w:bidi="ar-IQ"/>
        </w:rPr>
        <w:t>[19]</w:t>
      </w:r>
      <w:r w:rsidRPr="00064C85">
        <w:rPr>
          <w:rFonts w:asciiTheme="majorBidi" w:eastAsia="Calibri" w:hAnsiTheme="majorBidi" w:cstheme="majorBidi"/>
          <w:sz w:val="24"/>
          <w:szCs w:val="24"/>
          <w:lang w:bidi="ar-IQ"/>
        </w:rPr>
        <w:tab/>
        <w:t>Niu, F., Yu, Y., Yu, D.H., Li, H.R. (2015). Heat and mass transfer performance analysis and cooling capacity prediction of earth to air heat exchanger. Applied Energy, 137: 211–221. https://doi.org/10.1016/j.apenergy.2014.10.008</w:t>
      </w:r>
    </w:p>
    <w:p w14:paraId="3DDA0CA0" w14:textId="77777777" w:rsidR="00F0527F" w:rsidRPr="00064C85" w:rsidRDefault="00F0527F" w:rsidP="00DC1D5C">
      <w:pPr>
        <w:widowControl w:val="0"/>
        <w:autoSpaceDE w:val="0"/>
        <w:autoSpaceDN w:val="0"/>
        <w:adjustRightInd w:val="0"/>
        <w:spacing w:after="0" w:line="260" w:lineRule="exact"/>
        <w:ind w:left="567" w:hanging="567"/>
        <w:jc w:val="both"/>
        <w:rPr>
          <w:rFonts w:asciiTheme="majorBidi" w:eastAsia="Calibri" w:hAnsiTheme="majorBidi" w:cstheme="majorBidi"/>
          <w:sz w:val="24"/>
          <w:szCs w:val="24"/>
          <w:lang w:bidi="ar-IQ"/>
        </w:rPr>
      </w:pPr>
      <w:r w:rsidRPr="00064C85">
        <w:rPr>
          <w:rFonts w:asciiTheme="majorBidi" w:eastAsia="Calibri" w:hAnsiTheme="majorBidi" w:cstheme="majorBidi"/>
          <w:sz w:val="24"/>
          <w:szCs w:val="24"/>
          <w:lang w:bidi="ar-IQ"/>
        </w:rPr>
        <w:t>[20]</w:t>
      </w:r>
      <w:r w:rsidRPr="00064C85">
        <w:rPr>
          <w:rFonts w:asciiTheme="majorBidi" w:eastAsia="Calibri" w:hAnsiTheme="majorBidi" w:cstheme="majorBidi"/>
          <w:sz w:val="24"/>
          <w:szCs w:val="24"/>
          <w:lang w:bidi="ar-IQ"/>
        </w:rPr>
        <w:tab/>
        <w:t>Gan, G. (2015). Simulation of dynamic interactions of the earth-air heat exchanger with soil and atmosphere for preheating of ventilation air. Applied Energy, 158: 118–132. https://doi.org/10.1016/j.apenergy.2015.08.081</w:t>
      </w:r>
    </w:p>
    <w:p w14:paraId="71233342" w14:textId="77777777" w:rsidR="00F0527F" w:rsidRPr="00064C85" w:rsidRDefault="00F0527F" w:rsidP="00DC1D5C">
      <w:pPr>
        <w:widowControl w:val="0"/>
        <w:autoSpaceDE w:val="0"/>
        <w:autoSpaceDN w:val="0"/>
        <w:adjustRightInd w:val="0"/>
        <w:spacing w:after="0" w:line="260" w:lineRule="exact"/>
        <w:ind w:left="567" w:hanging="567"/>
        <w:jc w:val="both"/>
        <w:rPr>
          <w:rFonts w:asciiTheme="majorBidi" w:eastAsia="Calibri" w:hAnsiTheme="majorBidi" w:cstheme="majorBidi"/>
          <w:sz w:val="24"/>
          <w:szCs w:val="24"/>
          <w:lang w:bidi="ar-IQ"/>
        </w:rPr>
      </w:pPr>
      <w:r w:rsidRPr="00064C85">
        <w:rPr>
          <w:rFonts w:asciiTheme="majorBidi" w:eastAsia="Calibri" w:hAnsiTheme="majorBidi" w:cstheme="majorBidi"/>
          <w:sz w:val="24"/>
          <w:szCs w:val="24"/>
          <w:lang w:bidi="ar-IQ"/>
        </w:rPr>
        <w:t>[21]</w:t>
      </w:r>
      <w:r w:rsidRPr="00064C85">
        <w:rPr>
          <w:rFonts w:asciiTheme="majorBidi" w:eastAsia="Calibri" w:hAnsiTheme="majorBidi" w:cstheme="majorBidi"/>
          <w:sz w:val="24"/>
          <w:szCs w:val="24"/>
          <w:lang w:bidi="ar-IQ"/>
        </w:rPr>
        <w:tab/>
        <w:t>Hegazy, A., Mohamed, S.Z. (2023). Unlocking geothermal energy for sustainable greenhouse farming in arid regions: a remote-sensed assessment in Egypt’s New Delta. Scientific Reports, 13(1). https://doi.org/10.1038/s41598-023-48667-4</w:t>
      </w:r>
    </w:p>
    <w:p w14:paraId="6E7262B6" w14:textId="77777777" w:rsidR="00F0527F" w:rsidRPr="00064C85" w:rsidRDefault="00F0527F" w:rsidP="00DC1D5C">
      <w:pPr>
        <w:widowControl w:val="0"/>
        <w:autoSpaceDE w:val="0"/>
        <w:autoSpaceDN w:val="0"/>
        <w:adjustRightInd w:val="0"/>
        <w:spacing w:after="0" w:line="260" w:lineRule="exact"/>
        <w:ind w:left="567" w:hanging="567"/>
        <w:jc w:val="both"/>
        <w:rPr>
          <w:rFonts w:asciiTheme="majorBidi" w:eastAsia="Calibri" w:hAnsiTheme="majorBidi" w:cstheme="majorBidi"/>
          <w:sz w:val="24"/>
          <w:szCs w:val="24"/>
          <w:lang w:bidi="ar-IQ"/>
        </w:rPr>
      </w:pPr>
      <w:r w:rsidRPr="00064C85">
        <w:rPr>
          <w:rFonts w:asciiTheme="majorBidi" w:eastAsia="Calibri" w:hAnsiTheme="majorBidi" w:cstheme="majorBidi"/>
          <w:sz w:val="24"/>
          <w:szCs w:val="24"/>
          <w:lang w:bidi="ar-IQ"/>
        </w:rPr>
        <w:lastRenderedPageBreak/>
        <w:t>[22]</w:t>
      </w:r>
      <w:r w:rsidRPr="00064C85">
        <w:rPr>
          <w:rFonts w:asciiTheme="majorBidi" w:eastAsia="Calibri" w:hAnsiTheme="majorBidi" w:cstheme="majorBidi"/>
          <w:sz w:val="24"/>
          <w:szCs w:val="24"/>
          <w:lang w:bidi="ar-IQ"/>
        </w:rPr>
        <w:tab/>
        <w:t>Hasan, M.I., Noori, S.W. (2018). Evaluating the influence of some design and environmental parameters on the performance of earth to air heat exchanger. Journal of Engineering and Sustainable Development, 22(2): 10–29. https://doi.org/10.31272/jeasd.2018.2.2</w:t>
      </w:r>
    </w:p>
    <w:p w14:paraId="3541C426" w14:textId="77777777" w:rsidR="00F0527F" w:rsidRPr="00064C85" w:rsidRDefault="00F0527F" w:rsidP="00DC1D5C">
      <w:pPr>
        <w:widowControl w:val="0"/>
        <w:autoSpaceDE w:val="0"/>
        <w:autoSpaceDN w:val="0"/>
        <w:adjustRightInd w:val="0"/>
        <w:spacing w:after="0" w:line="260" w:lineRule="exact"/>
        <w:ind w:left="567" w:hanging="567"/>
        <w:jc w:val="both"/>
        <w:rPr>
          <w:rFonts w:asciiTheme="majorBidi" w:eastAsia="Calibri" w:hAnsiTheme="majorBidi" w:cstheme="majorBidi"/>
          <w:sz w:val="24"/>
          <w:szCs w:val="24"/>
          <w:lang w:bidi="ar-IQ"/>
        </w:rPr>
      </w:pPr>
      <w:r w:rsidRPr="00064C85">
        <w:rPr>
          <w:rFonts w:asciiTheme="majorBidi" w:eastAsia="Calibri" w:hAnsiTheme="majorBidi" w:cstheme="majorBidi"/>
          <w:sz w:val="24"/>
          <w:szCs w:val="24"/>
          <w:lang w:bidi="ar-IQ"/>
        </w:rPr>
        <w:t>[23]</w:t>
      </w:r>
      <w:r w:rsidRPr="00064C85">
        <w:rPr>
          <w:rFonts w:asciiTheme="majorBidi" w:eastAsia="Calibri" w:hAnsiTheme="majorBidi" w:cstheme="majorBidi"/>
          <w:sz w:val="24"/>
          <w:szCs w:val="24"/>
          <w:lang w:bidi="ar-IQ"/>
        </w:rPr>
        <w:tab/>
        <w:t>Amanowicz, Ł., Wojtkowiak, J. (2020). Thermal performance of multi-pipe earth-to-air heat exchangers considering the non-uniform distribution of air between parallel pipes. Geothermics, 88. https://doi.org/10.1016/j.geothermics.2020.101896</w:t>
      </w:r>
    </w:p>
    <w:p w14:paraId="370EAC2A" w14:textId="77777777" w:rsidR="00F0527F" w:rsidRPr="00064C85" w:rsidRDefault="00F0527F" w:rsidP="00DC1D5C">
      <w:pPr>
        <w:widowControl w:val="0"/>
        <w:autoSpaceDE w:val="0"/>
        <w:autoSpaceDN w:val="0"/>
        <w:adjustRightInd w:val="0"/>
        <w:spacing w:after="0" w:line="260" w:lineRule="exact"/>
        <w:ind w:left="567" w:hanging="567"/>
        <w:jc w:val="both"/>
        <w:rPr>
          <w:rFonts w:asciiTheme="majorBidi" w:eastAsia="Calibri" w:hAnsiTheme="majorBidi" w:cstheme="majorBidi"/>
          <w:sz w:val="24"/>
          <w:szCs w:val="24"/>
          <w:lang w:bidi="ar-IQ"/>
        </w:rPr>
      </w:pPr>
      <w:r w:rsidRPr="00064C85">
        <w:rPr>
          <w:rFonts w:asciiTheme="majorBidi" w:eastAsia="Calibri" w:hAnsiTheme="majorBidi" w:cstheme="majorBidi"/>
          <w:sz w:val="24"/>
          <w:szCs w:val="24"/>
          <w:lang w:bidi="ar-IQ"/>
        </w:rPr>
        <w:t>[24]</w:t>
      </w:r>
      <w:r w:rsidRPr="00064C85">
        <w:rPr>
          <w:rFonts w:asciiTheme="majorBidi" w:eastAsia="Calibri" w:hAnsiTheme="majorBidi" w:cstheme="majorBidi"/>
          <w:sz w:val="24"/>
          <w:szCs w:val="24"/>
          <w:lang w:bidi="ar-IQ"/>
        </w:rPr>
        <w:tab/>
        <w:t>Hammadi, S.H., Mohammed, A.H. (2014). Application of Earth Tube Heat Exchanger and Solar Chimney for Natural Cooling System in Basrah City. Basrah Journal for Engineering Sciences, 14(2): 23–32.</w:t>
      </w:r>
    </w:p>
    <w:p w14:paraId="48EF903D" w14:textId="77777777" w:rsidR="00F0527F" w:rsidRPr="00064C85" w:rsidRDefault="00F0527F" w:rsidP="00DC1D5C">
      <w:pPr>
        <w:widowControl w:val="0"/>
        <w:autoSpaceDE w:val="0"/>
        <w:autoSpaceDN w:val="0"/>
        <w:adjustRightInd w:val="0"/>
        <w:spacing w:after="0" w:line="260" w:lineRule="exact"/>
        <w:ind w:left="567" w:hanging="567"/>
        <w:jc w:val="both"/>
        <w:rPr>
          <w:rFonts w:asciiTheme="majorBidi" w:eastAsia="Calibri" w:hAnsiTheme="majorBidi" w:cstheme="majorBidi"/>
          <w:sz w:val="24"/>
          <w:szCs w:val="24"/>
          <w:lang w:bidi="ar-IQ"/>
        </w:rPr>
      </w:pPr>
      <w:r w:rsidRPr="00064C85">
        <w:rPr>
          <w:rFonts w:asciiTheme="majorBidi" w:eastAsia="Calibri" w:hAnsiTheme="majorBidi" w:cstheme="majorBidi"/>
          <w:sz w:val="24"/>
          <w:szCs w:val="24"/>
          <w:lang w:bidi="ar-IQ"/>
        </w:rPr>
        <w:t>[25]</w:t>
      </w:r>
      <w:r w:rsidRPr="00064C85">
        <w:rPr>
          <w:rFonts w:asciiTheme="majorBidi" w:eastAsia="Calibri" w:hAnsiTheme="majorBidi" w:cstheme="majorBidi"/>
          <w:sz w:val="24"/>
          <w:szCs w:val="24"/>
          <w:lang w:bidi="ar-IQ"/>
        </w:rPr>
        <w:tab/>
        <w:t>Hasan, M.I., Noori, S.W. (2019). A study of the potential of using the earth to air heat exchanger for cooling and heating of residential buildings in Iraq. Heat Transfer – Asian Research, 48(8): 3902–3927. https://doi.org/10.1002/htj.21574</w:t>
      </w:r>
    </w:p>
    <w:p w14:paraId="285750CB" w14:textId="07929A74" w:rsidR="00535CC1" w:rsidRPr="00064C85" w:rsidRDefault="00F0527F" w:rsidP="00DC1D5C">
      <w:pPr>
        <w:widowControl w:val="0"/>
        <w:autoSpaceDE w:val="0"/>
        <w:autoSpaceDN w:val="0"/>
        <w:adjustRightInd w:val="0"/>
        <w:spacing w:after="0" w:line="260" w:lineRule="exact"/>
        <w:ind w:left="567" w:hanging="567"/>
        <w:jc w:val="both"/>
        <w:rPr>
          <w:rFonts w:asciiTheme="majorBidi" w:hAnsiTheme="majorBidi" w:cstheme="majorBidi"/>
          <w:noProof/>
          <w:sz w:val="24"/>
          <w:szCs w:val="24"/>
        </w:rPr>
      </w:pPr>
      <w:r w:rsidRPr="00064C85">
        <w:rPr>
          <w:rFonts w:asciiTheme="majorBidi" w:eastAsia="Calibri" w:hAnsiTheme="majorBidi" w:cstheme="majorBidi"/>
          <w:sz w:val="24"/>
          <w:szCs w:val="24"/>
          <w:lang w:bidi="ar-IQ"/>
        </w:rPr>
        <w:t>[26]</w:t>
      </w:r>
      <w:r w:rsidRPr="00064C85">
        <w:rPr>
          <w:rFonts w:asciiTheme="majorBidi" w:eastAsia="Calibri" w:hAnsiTheme="majorBidi" w:cstheme="majorBidi"/>
          <w:sz w:val="24"/>
          <w:szCs w:val="24"/>
          <w:lang w:bidi="ar-IQ"/>
        </w:rPr>
        <w:tab/>
        <w:t>Alshamry, E.A.H. (2024). Investigation of air cooling in Nassiriya oil field using geothermal heat exchangers. M.S. thesis, Dept. Mechanical Engineering, University of Thi-Qar, Thi-Qar, Iraq, Jul. 2024.</w:t>
      </w:r>
      <w:r w:rsidR="00535CC1" w:rsidRPr="00064C85">
        <w:rPr>
          <w:rFonts w:asciiTheme="majorBidi" w:eastAsia="Calibri" w:hAnsiTheme="majorBidi" w:cstheme="majorBidi"/>
          <w:sz w:val="24"/>
          <w:szCs w:val="24"/>
          <w:lang w:bidi="ar-IQ"/>
        </w:rPr>
        <w:fldChar w:fldCharType="begin" w:fldLock="1"/>
      </w:r>
      <w:r w:rsidR="00535CC1" w:rsidRPr="00064C85">
        <w:rPr>
          <w:rFonts w:asciiTheme="majorBidi" w:eastAsia="Calibri" w:hAnsiTheme="majorBidi" w:cstheme="majorBidi"/>
          <w:sz w:val="24"/>
          <w:szCs w:val="24"/>
          <w:lang w:bidi="ar-IQ"/>
        </w:rPr>
        <w:instrText xml:space="preserve">ADDIN Mendeley Bibliography CSL_BIBLIOGRAPHY </w:instrText>
      </w:r>
      <w:r w:rsidR="00535CC1" w:rsidRPr="00064C85">
        <w:rPr>
          <w:rFonts w:asciiTheme="majorBidi" w:eastAsia="Calibri" w:hAnsiTheme="majorBidi" w:cstheme="majorBidi"/>
          <w:sz w:val="24"/>
          <w:szCs w:val="24"/>
          <w:lang w:bidi="ar-IQ"/>
        </w:rPr>
        <w:fldChar w:fldCharType="end"/>
      </w:r>
      <w:r w:rsidR="00535CC1" w:rsidRPr="00064C85">
        <w:rPr>
          <w:rFonts w:asciiTheme="majorBidi" w:eastAsia="Calibri" w:hAnsiTheme="majorBidi" w:cstheme="majorBidi"/>
          <w:sz w:val="24"/>
          <w:szCs w:val="24"/>
          <w:lang w:bidi="ar-IQ"/>
        </w:rPr>
        <w:t xml:space="preserve"> </w:t>
      </w:r>
    </w:p>
    <w:p w14:paraId="425E2123" w14:textId="77777777" w:rsidR="00CD2D58" w:rsidRPr="00064C85" w:rsidRDefault="00CD2D58">
      <w:pPr>
        <w:widowControl w:val="0"/>
        <w:autoSpaceDE w:val="0"/>
        <w:autoSpaceDN w:val="0"/>
        <w:adjustRightInd w:val="0"/>
        <w:spacing w:after="0" w:line="260" w:lineRule="exact"/>
        <w:ind w:left="567" w:hanging="567"/>
        <w:jc w:val="both"/>
        <w:rPr>
          <w:rFonts w:asciiTheme="majorBidi" w:hAnsiTheme="majorBidi" w:cstheme="majorBidi"/>
          <w:noProof/>
          <w:sz w:val="24"/>
          <w:szCs w:val="24"/>
        </w:rPr>
      </w:pPr>
    </w:p>
    <w:sectPr w:rsidR="00CD2D58" w:rsidRPr="00064C85" w:rsidSect="00D10476">
      <w:headerReference w:type="even" r:id="rId39"/>
      <w:headerReference w:type="default" r:id="rId40"/>
      <w:footerReference w:type="even" r:id="rId41"/>
      <w:footerReference w:type="default" r:id="rId42"/>
      <w:headerReference w:type="first" r:id="rId43"/>
      <w:footerReference w:type="first" r:id="rId44"/>
      <w:type w:val="continuous"/>
      <w:pgSz w:w="11907" w:h="16839" w:code="9"/>
      <w:pgMar w:top="851" w:right="992" w:bottom="810" w:left="1134"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60446" w14:textId="77777777" w:rsidR="00F16D7C" w:rsidRPr="00A81FCC" w:rsidRDefault="00F16D7C" w:rsidP="00A81FCC">
      <w:r>
        <w:separator/>
      </w:r>
    </w:p>
  </w:endnote>
  <w:endnote w:type="continuationSeparator" w:id="0">
    <w:p w14:paraId="27FCBA4B" w14:textId="77777777" w:rsidR="00F16D7C" w:rsidRPr="00A81FCC" w:rsidRDefault="00F16D7C" w:rsidP="00A8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dvOTdbe06fba">
    <w:altName w:val="Times New Roman"/>
    <w:panose1 w:val="00000000000000000000"/>
    <w:charset w:val="00"/>
    <w:family w:val="roman"/>
    <w:notTrueType/>
    <w:pitch w:val="default"/>
    <w:sig w:usb0="00000003" w:usb1="00000000" w:usb2="00000000" w:usb3="00000000" w:csb0="00000001" w:csb1="00000000"/>
  </w:font>
  <w:font w:name="AdvOT9cb306be.B">
    <w:altName w:val="Arial"/>
    <w:panose1 w:val="00000000000000000000"/>
    <w:charset w:val="00"/>
    <w:family w:val="swiss"/>
    <w:notTrueType/>
    <w:pitch w:val="default"/>
    <w:sig w:usb0="00000003" w:usb1="00000000" w:usb2="00000000" w:usb3="00000000" w:csb0="00000001" w:csb1="00000000"/>
  </w:font>
  <w:font w:name="AdvOT8910dd71">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ヒラギノ角ゴ Pro W3">
    <w:charset w:val="00"/>
    <w:family w:val="roman"/>
    <w:pitch w:val="default"/>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74BE1" w14:textId="77777777" w:rsidR="00CC075C" w:rsidRDefault="00CC07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0D48D" w14:textId="0B3FA001" w:rsidR="00626FB8" w:rsidRPr="008327FD" w:rsidRDefault="00626FB8" w:rsidP="00F53058">
    <w:pPr>
      <w:pStyle w:val="Footer"/>
      <w:tabs>
        <w:tab w:val="clear" w:pos="4680"/>
        <w:tab w:val="clear" w:pos="9360"/>
      </w:tabs>
      <w:jc w:val="center"/>
      <w:rPr>
        <w:caps/>
        <w:noProof/>
        <w:color w:val="000000"/>
        <w:sz w:val="20"/>
        <w:szCs w:val="20"/>
      </w:rPr>
    </w:pPr>
    <w:r w:rsidRPr="008327FD">
      <w:rPr>
        <w:caps/>
        <w:color w:val="000000"/>
        <w:sz w:val="20"/>
        <w:szCs w:val="20"/>
      </w:rPr>
      <w:fldChar w:fldCharType="begin"/>
    </w:r>
    <w:r w:rsidRPr="008327FD">
      <w:rPr>
        <w:caps/>
        <w:color w:val="000000"/>
        <w:sz w:val="20"/>
        <w:szCs w:val="20"/>
      </w:rPr>
      <w:instrText xml:space="preserve"> PAGE   \* MERGEFORMAT </w:instrText>
    </w:r>
    <w:r w:rsidRPr="008327FD">
      <w:rPr>
        <w:caps/>
        <w:color w:val="000000"/>
        <w:sz w:val="20"/>
        <w:szCs w:val="20"/>
      </w:rPr>
      <w:fldChar w:fldCharType="separate"/>
    </w:r>
    <w:r w:rsidR="00AA4CE1">
      <w:rPr>
        <w:caps/>
        <w:noProof/>
        <w:color w:val="000000"/>
        <w:sz w:val="20"/>
        <w:szCs w:val="20"/>
      </w:rPr>
      <w:t>5</w:t>
    </w:r>
    <w:r w:rsidR="00AA4CE1">
      <w:rPr>
        <w:caps/>
        <w:noProof/>
        <w:color w:val="000000"/>
        <w:sz w:val="20"/>
        <w:szCs w:val="20"/>
      </w:rPr>
      <w:t>4</w:t>
    </w:r>
    <w:r w:rsidRPr="008327FD">
      <w:rPr>
        <w:caps/>
        <w:noProof/>
        <w:color w:val="000000"/>
        <w:sz w:val="20"/>
        <w:szCs w:val="20"/>
      </w:rPr>
      <w:fldChar w:fldCharType="end"/>
    </w:r>
  </w:p>
  <w:p w14:paraId="1D86C718" w14:textId="793BED21" w:rsidR="00626FB8" w:rsidRPr="009E4A37" w:rsidRDefault="00626FB8" w:rsidP="009E4A37">
    <w:pPr>
      <w:pStyle w:val="Footer"/>
      <w:spacing w:after="0"/>
      <w:rPr>
        <w:rFonts w:ascii="Times" w:hAnsi="Times"/>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483B6" w14:textId="7AB51A89" w:rsidR="00626FB8" w:rsidRPr="008327FD" w:rsidRDefault="00626FB8" w:rsidP="00F53058">
    <w:pPr>
      <w:pStyle w:val="Footer"/>
      <w:tabs>
        <w:tab w:val="clear" w:pos="4680"/>
        <w:tab w:val="clear" w:pos="9360"/>
      </w:tabs>
      <w:jc w:val="center"/>
      <w:rPr>
        <w:caps/>
        <w:noProof/>
        <w:color w:val="000000"/>
        <w:sz w:val="20"/>
        <w:szCs w:val="20"/>
      </w:rPr>
    </w:pPr>
    <w:r w:rsidRPr="008327FD">
      <w:rPr>
        <w:caps/>
        <w:color w:val="000000"/>
        <w:sz w:val="20"/>
        <w:szCs w:val="20"/>
      </w:rPr>
      <w:fldChar w:fldCharType="begin"/>
    </w:r>
    <w:r w:rsidRPr="008327FD">
      <w:rPr>
        <w:caps/>
        <w:color w:val="000000"/>
        <w:sz w:val="20"/>
        <w:szCs w:val="20"/>
      </w:rPr>
      <w:instrText xml:space="preserve"> PAGE   \* MERGEFORMAT </w:instrText>
    </w:r>
    <w:r w:rsidRPr="008327FD">
      <w:rPr>
        <w:caps/>
        <w:color w:val="000000"/>
        <w:sz w:val="20"/>
        <w:szCs w:val="20"/>
      </w:rPr>
      <w:fldChar w:fldCharType="separate"/>
    </w:r>
    <w:r w:rsidR="00AA4CE1">
      <w:rPr>
        <w:caps/>
        <w:noProof/>
        <w:color w:val="000000"/>
        <w:sz w:val="20"/>
        <w:szCs w:val="20"/>
      </w:rPr>
      <w:t>5</w:t>
    </w:r>
    <w:r w:rsidR="00AA4CE1">
      <w:rPr>
        <w:caps/>
        <w:noProof/>
        <w:color w:val="000000"/>
        <w:sz w:val="20"/>
        <w:szCs w:val="20"/>
      </w:rPr>
      <w:t>3</w:t>
    </w:r>
    <w:r w:rsidRPr="008327FD">
      <w:rPr>
        <w:caps/>
        <w:noProof/>
        <w:color w:val="000000"/>
        <w:sz w:val="20"/>
        <w:szCs w:val="20"/>
      </w:rPr>
      <w:fldChar w:fldCharType="end"/>
    </w:r>
  </w:p>
  <w:p w14:paraId="529DB083" w14:textId="433B2AB3" w:rsidR="00626FB8" w:rsidRPr="009E4A37" w:rsidRDefault="00626FB8" w:rsidP="00FC7114">
    <w:pPr>
      <w:pStyle w:val="Footer"/>
      <w:spacing w:after="0"/>
      <w:rPr>
        <w:rFonts w:ascii="Times" w:hAnsi="Times"/>
        <w:sz w:val="18"/>
        <w:szCs w:val="18"/>
      </w:rPr>
    </w:pPr>
    <w:r w:rsidRPr="009E4A37">
      <w:rPr>
        <w:rFonts w:ascii="Times New Roman" w:hAnsi="Times New Roman"/>
        <w:sz w:val="18"/>
        <w:szCs w:val="18"/>
        <w:shd w:val="clear" w:color="auto" w:fill="FFFFFF"/>
        <w:lang w:val="en-US" w:eastAsia="en-US"/>
      </w:rPr>
      <w:t>©</w:t>
    </w:r>
    <w:hyperlink r:id="rId1" w:history="1">
      <w:r w:rsidRPr="009E4A37">
        <w:rPr>
          <w:rStyle w:val="Hyperlink"/>
          <w:rFonts w:ascii="Times New Roman" w:hAnsi="Times New Roman"/>
          <w:sz w:val="18"/>
          <w:szCs w:val="18"/>
          <w:shd w:val="clear" w:color="auto" w:fill="FFFFFF"/>
          <w:lang w:val="en-US" w:eastAsia="en-US"/>
        </w:rPr>
        <w:t>SRP</w:t>
      </w:r>
    </w:hyperlink>
    <w:r w:rsidRPr="009E4A37">
      <w:rPr>
        <w:rFonts w:ascii="Times New Roman" w:hAnsi="Times New Roman"/>
        <w:sz w:val="18"/>
        <w:szCs w:val="18"/>
        <w:shd w:val="clear" w:color="auto" w:fill="FFFFFF"/>
        <w:lang w:val="en-US" w:eastAsia="en-US"/>
      </w:rPr>
      <w:t xml:space="preserve"> </w:t>
    </w:r>
    <w:r w:rsidR="00FC7114">
      <w:rPr>
        <w:rFonts w:ascii="Times New Roman" w:hAnsi="Times New Roman"/>
        <w:sz w:val="18"/>
        <w:szCs w:val="18"/>
        <w:shd w:val="clear" w:color="auto" w:fill="FFFFFF"/>
        <w:lang w:val="en-US" w:eastAsia="en-US"/>
      </w:rPr>
      <w:t>202</w:t>
    </w:r>
    <w:r w:rsidR="00D668D2">
      <w:rPr>
        <w:rFonts w:ascii="Times New Roman" w:hAnsi="Times New Roman"/>
        <w:sz w:val="18"/>
        <w:szCs w:val="18"/>
        <w:shd w:val="clear" w:color="auto" w:fill="FFFFFF"/>
        <w:lang w:val="en-US" w:eastAsia="en-US"/>
      </w:rPr>
      <w:t>6</w:t>
    </w:r>
    <w:r w:rsidRPr="009E4A37">
      <w:rPr>
        <w:rFonts w:ascii="Times New Roman" w:hAnsi="Times New Roman"/>
        <w:sz w:val="18"/>
        <w:szCs w:val="18"/>
        <w:shd w:val="clear" w:color="auto" w:fill="FFFFFF"/>
        <w:lang w:val="en-US" w:eastAsia="en-US"/>
      </w:rPr>
      <w:t>, DOI</w:t>
    </w:r>
    <w:r w:rsidRPr="009E4A37">
      <w:rPr>
        <w:rFonts w:ascii="Times" w:hAnsi="Times"/>
        <w:sz w:val="18"/>
        <w:szCs w:val="18"/>
        <w:shd w:val="clear" w:color="auto" w:fill="FFFFFF"/>
        <w:lang w:val="en-US" w:eastAsia="en-US"/>
      </w:rPr>
      <w:t>: </w:t>
    </w:r>
    <w:hyperlink r:id="rId2" w:history="1">
      <w:r w:rsidR="00FC7114" w:rsidRPr="00AB045E">
        <w:rPr>
          <w:rStyle w:val="Hyperlink"/>
          <w:rFonts w:ascii="Times" w:hAnsi="Times"/>
          <w:sz w:val="18"/>
          <w:szCs w:val="18"/>
          <w:shd w:val="clear" w:color="auto" w:fill="FFFFFF"/>
          <w:lang w:val="en-US" w:eastAsia="en-US"/>
        </w:rPr>
        <w:t>https://doi.org/xxxxxxxxxx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03ECC" w14:textId="77777777" w:rsidR="00F16D7C" w:rsidRPr="00A81FCC" w:rsidRDefault="00F16D7C" w:rsidP="00A81FCC">
      <w:r>
        <w:separator/>
      </w:r>
    </w:p>
  </w:footnote>
  <w:footnote w:type="continuationSeparator" w:id="0">
    <w:p w14:paraId="15D8A060" w14:textId="77777777" w:rsidR="00F16D7C" w:rsidRPr="00A81FCC" w:rsidRDefault="00F16D7C" w:rsidP="00A81F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B895C" w14:textId="52FE7127" w:rsidR="00CC075C" w:rsidRDefault="00CC075C">
    <w:pPr>
      <w:pStyle w:val="Header"/>
    </w:pPr>
    <w:r>
      <w:rPr>
        <w:noProof/>
      </w:rPr>
      <w:pict w14:anchorId="10D19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947688" o:spid="_x0000_s2050" type="#_x0000_t136" style="position:absolute;margin-left:0;margin-top:0;width:580.1pt;height:109.4pt;rotation:315;z-index:-25165414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82EE0" w14:textId="2ECF0B7F" w:rsidR="00CC075C" w:rsidRDefault="00CC075C">
    <w:pPr>
      <w:pStyle w:val="Header"/>
    </w:pPr>
    <w:r>
      <w:rPr>
        <w:noProof/>
      </w:rPr>
      <w:pict w14:anchorId="2369D9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947689" o:spid="_x0000_s2051" type="#_x0000_t136" style="position:absolute;margin-left:0;margin-top:0;width:580.1pt;height:109.4pt;rotation:315;z-index:-25165209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ABB1E" w14:textId="3A628066" w:rsidR="00626FB8" w:rsidRPr="00134F5D" w:rsidRDefault="00CC075C" w:rsidP="00B6437C">
    <w:pPr>
      <w:pStyle w:val="Header"/>
      <w:jc w:val="center"/>
      <w:rPr>
        <w:b/>
        <w:bCs/>
        <w:sz w:val="20"/>
        <w:szCs w:val="20"/>
        <w:lang w:val="en-US"/>
      </w:rPr>
    </w:pPr>
    <w:r>
      <w:rPr>
        <w:noProof/>
      </w:rPr>
      <w:pict w14:anchorId="612743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947687" o:spid="_x0000_s2049" type="#_x0000_t136" style="position:absolute;left:0;text-align:left;margin-left:0;margin-top:0;width:580.1pt;height:109.4pt;rotation:315;z-index:-251656192;mso-position-horizontal:center;mso-position-horizontal-relative:margin;mso-position-vertical:center;mso-position-vertical-relative:margin" o:allowincell="f" fillcolor="silver" stroked="f">
          <v:fill opacity=".5"/>
          <v:textpath style="font-family:&quot;Calibri&quot;;font-size:1pt" string="UNDER PEER REVIEW"/>
        </v:shape>
      </w:pict>
    </w:r>
    <w:r w:rsidR="00626FB8" w:rsidRPr="00134F5D">
      <w:rPr>
        <w:b/>
        <w:bCs/>
        <w:noProof/>
        <w:sz w:val="20"/>
        <w:szCs w:val="20"/>
        <w:lang w:val="en-US" w:eastAsia="en-US"/>
      </w:rPr>
      <w:drawing>
        <wp:anchor distT="0" distB="0" distL="114300" distR="114300" simplePos="0" relativeHeight="251658240" behindDoc="0" locked="0" layoutInCell="1" allowOverlap="1" wp14:anchorId="4F8A30DF" wp14:editId="7D4C2EEC">
          <wp:simplePos x="0" y="0"/>
          <wp:positionH relativeFrom="column">
            <wp:posOffset>-758189</wp:posOffset>
          </wp:positionH>
          <wp:positionV relativeFrom="paragraph">
            <wp:posOffset>198120</wp:posOffset>
          </wp:positionV>
          <wp:extent cx="7677782" cy="1359385"/>
          <wp:effectExtent l="0" t="0" r="0" b="0"/>
          <wp:wrapNone/>
          <wp:docPr id="1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677782" cy="135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34F5D" w:rsidRPr="00134F5D">
      <w:rPr>
        <w:b/>
        <w:bCs/>
        <w:noProof/>
        <w:sz w:val="20"/>
        <w:szCs w:val="20"/>
        <w:lang w:val="en-US"/>
      </w:rPr>
      <w:t xml:space="preserve">Journal of Energy Sustainability and </w:t>
    </w:r>
    <w:r w:rsidR="00EC167D">
      <w:rPr>
        <w:b/>
        <w:bCs/>
        <w:noProof/>
        <w:sz w:val="20"/>
        <w:szCs w:val="20"/>
        <w:lang w:val="en-US"/>
      </w:rPr>
      <w:t>Economics</w:t>
    </w:r>
    <w:r w:rsidR="003C79C0" w:rsidRPr="00134F5D">
      <w:rPr>
        <w:b/>
        <w:bCs/>
        <w:noProof/>
        <w:sz w:val="20"/>
        <w:szCs w:val="20"/>
        <w:lang w:val="en-US"/>
      </w:rPr>
      <w:t xml:space="preserve"> </w:t>
    </w:r>
    <w:r w:rsidR="00626FB8" w:rsidRPr="00134F5D">
      <w:rPr>
        <w:b/>
        <w:bCs/>
        <w:noProof/>
        <w:sz w:val="20"/>
        <w:szCs w:val="20"/>
        <w:lang w:val="en-US"/>
      </w:rPr>
      <w:t>x</w:t>
    </w:r>
    <w:r w:rsidR="00626FB8" w:rsidRPr="00134F5D">
      <w:rPr>
        <w:b/>
        <w:bCs/>
        <w:sz w:val="20"/>
        <w:szCs w:val="20"/>
        <w:lang w:val="en-US"/>
      </w:rPr>
      <w:t xml:space="preserve"> (</w:t>
    </w:r>
    <w:r w:rsidR="00B6437C" w:rsidRPr="00134F5D">
      <w:rPr>
        <w:b/>
        <w:bCs/>
        <w:sz w:val="20"/>
        <w:szCs w:val="20"/>
        <w:lang w:val="en-US"/>
      </w:rPr>
      <w:t>202</w:t>
    </w:r>
    <w:r w:rsidR="00F830AF">
      <w:rPr>
        <w:b/>
        <w:bCs/>
        <w:sz w:val="20"/>
        <w:szCs w:val="20"/>
        <w:lang w:val="en-US"/>
      </w:rPr>
      <w:t>6</w:t>
    </w:r>
    <w:r w:rsidR="00626FB8" w:rsidRPr="00134F5D">
      <w:rPr>
        <w:b/>
        <w:bCs/>
        <w:sz w:val="20"/>
        <w:szCs w:val="20"/>
        <w:lang w:val="en-US"/>
      </w:rPr>
      <w:t>) xx-xx</w:t>
    </w:r>
  </w:p>
  <w:p w14:paraId="00771C68" w14:textId="77777777" w:rsidR="00134F5D" w:rsidRPr="00AD5B78" w:rsidRDefault="00134F5D" w:rsidP="00F53058">
    <w:pPr>
      <w:pStyle w:val="Header"/>
      <w:jc w:val="center"/>
      <w:rPr>
        <w:b/>
        <w:bCs/>
        <w:i/>
        <w:iCs/>
        <w:sz w:val="20"/>
        <w:szCs w:val="20"/>
        <w:lang w:val="en-US"/>
      </w:rPr>
    </w:pPr>
  </w:p>
  <w:p w14:paraId="5D46868D" w14:textId="77777777" w:rsidR="00626FB8" w:rsidRPr="00F53058" w:rsidRDefault="00626FB8" w:rsidP="00F53058">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A2485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182C0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F64E9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5C2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8E41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3236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30C1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8600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606B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F0AF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hybridMultilevel"/>
    <w:tmpl w:val="7C94CD3A"/>
    <w:lvl w:ilvl="0" w:tplc="D578DBF6">
      <w:start w:val="1"/>
      <w:numFmt w:val="decimal"/>
      <w:suff w:val="space"/>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3B47BC"/>
    <w:multiLevelType w:val="hybridMultilevel"/>
    <w:tmpl w:val="67686C48"/>
    <w:lvl w:ilvl="0" w:tplc="F45878B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69F211A"/>
    <w:multiLevelType w:val="hybridMultilevel"/>
    <w:tmpl w:val="3334CF90"/>
    <w:lvl w:ilvl="0" w:tplc="7BB41C28">
      <w:start w:val="1"/>
      <w:numFmt w:val="decimal"/>
      <w:lvlText w:val="[%1]"/>
      <w:lvlJc w:val="left"/>
      <w:pPr>
        <w:ind w:left="720" w:hanging="360"/>
      </w:pPr>
      <w:rPr>
        <w:rFonts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B16F66"/>
    <w:multiLevelType w:val="hybridMultilevel"/>
    <w:tmpl w:val="D3BC90AC"/>
    <w:lvl w:ilvl="0" w:tplc="C12A1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D223EB"/>
    <w:multiLevelType w:val="hybridMultilevel"/>
    <w:tmpl w:val="DE80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7D6448"/>
    <w:multiLevelType w:val="hybridMultilevel"/>
    <w:tmpl w:val="5DF623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77F0E0B"/>
    <w:multiLevelType w:val="multilevel"/>
    <w:tmpl w:val="0409001D"/>
    <w:numStyleLink w:val="12References"/>
  </w:abstractNum>
  <w:abstractNum w:abstractNumId="17" w15:restartNumberingAfterBreak="0">
    <w:nsid w:val="1BAB2106"/>
    <w:multiLevelType w:val="hybridMultilevel"/>
    <w:tmpl w:val="8E8C1216"/>
    <w:lvl w:ilvl="0" w:tplc="0AF0FD9A">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BB930EE"/>
    <w:multiLevelType w:val="hybridMultilevel"/>
    <w:tmpl w:val="C9C42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4C2826"/>
    <w:multiLevelType w:val="hybridMultilevel"/>
    <w:tmpl w:val="F1BC4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CA1628"/>
    <w:multiLevelType w:val="hybridMultilevel"/>
    <w:tmpl w:val="BB3EC42E"/>
    <w:lvl w:ilvl="0" w:tplc="B0565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A43B70"/>
    <w:multiLevelType w:val="hybridMultilevel"/>
    <w:tmpl w:val="9D648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CF0157"/>
    <w:multiLevelType w:val="multilevel"/>
    <w:tmpl w:val="0409001D"/>
    <w:styleLink w:val="12Referen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7AA54FD"/>
    <w:multiLevelType w:val="hybridMultilevel"/>
    <w:tmpl w:val="5DFE39F4"/>
    <w:lvl w:ilvl="0" w:tplc="C12A1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7A0B62"/>
    <w:multiLevelType w:val="hybridMultilevel"/>
    <w:tmpl w:val="DC24FCC8"/>
    <w:lvl w:ilvl="0" w:tplc="07581198">
      <w:start w:val="1"/>
      <w:numFmt w:val="decimal"/>
      <w:pStyle w:val="13Reference"/>
      <w:lvlText w:val="[%1]"/>
      <w:lvlJc w:val="left"/>
      <w:pPr>
        <w:ind w:left="420" w:hanging="420"/>
      </w:pPr>
      <w:rPr>
        <w:rFonts w:ascii="Times New Roman" w:hAnsi="Times New Roman"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7393CC4"/>
    <w:multiLevelType w:val="hybridMultilevel"/>
    <w:tmpl w:val="6834E958"/>
    <w:lvl w:ilvl="0" w:tplc="CAD4C0F8">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89855EB"/>
    <w:multiLevelType w:val="hybridMultilevel"/>
    <w:tmpl w:val="D0FAAE14"/>
    <w:lvl w:ilvl="0" w:tplc="7602ACDA">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DBE5A4D"/>
    <w:multiLevelType w:val="multilevel"/>
    <w:tmpl w:val="0409001D"/>
    <w:numStyleLink w:val="12Refereces"/>
  </w:abstractNum>
  <w:abstractNum w:abstractNumId="28" w15:restartNumberingAfterBreak="0">
    <w:nsid w:val="40787BAA"/>
    <w:multiLevelType w:val="hybridMultilevel"/>
    <w:tmpl w:val="A7804664"/>
    <w:lvl w:ilvl="0" w:tplc="6720C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0232215"/>
    <w:multiLevelType w:val="multilevel"/>
    <w:tmpl w:val="3D5EA5BC"/>
    <w:lvl w:ilvl="0">
      <w:start w:val="1"/>
      <w:numFmt w:val="upperLetter"/>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557F21EB"/>
    <w:multiLevelType w:val="hybridMultilevel"/>
    <w:tmpl w:val="FCB68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A15947"/>
    <w:multiLevelType w:val="multilevel"/>
    <w:tmpl w:val="0409001D"/>
    <w:styleLink w:val="12Refere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3CD7142"/>
    <w:multiLevelType w:val="hybridMultilevel"/>
    <w:tmpl w:val="0736F028"/>
    <w:lvl w:ilvl="0" w:tplc="CDF6E35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086136D"/>
    <w:multiLevelType w:val="hybridMultilevel"/>
    <w:tmpl w:val="01FE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670F74"/>
    <w:multiLevelType w:val="multilevel"/>
    <w:tmpl w:val="0409001D"/>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1"/>
  </w:num>
  <w:num w:numId="2">
    <w:abstractNumId w:val="27"/>
  </w:num>
  <w:num w:numId="3">
    <w:abstractNumId w:val="14"/>
  </w:num>
  <w:num w:numId="4">
    <w:abstractNumId w:val="34"/>
  </w:num>
  <w:num w:numId="5">
    <w:abstractNumId w:val="22"/>
  </w:num>
  <w:num w:numId="6">
    <w:abstractNumId w:val="1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1"/>
  </w:num>
  <w:num w:numId="18">
    <w:abstractNumId w:val="10"/>
  </w:num>
  <w:num w:numId="19">
    <w:abstractNumId w:val="33"/>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29"/>
  </w:num>
  <w:num w:numId="23">
    <w:abstractNumId w:val="11"/>
  </w:num>
  <w:num w:numId="24">
    <w:abstractNumId w:val="10"/>
    <w:lvlOverride w:ilvl="0">
      <w:startOverride w:val="1"/>
    </w:lvlOverride>
  </w:num>
  <w:num w:numId="25">
    <w:abstractNumId w:val="24"/>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13"/>
  </w:num>
  <w:num w:numId="32">
    <w:abstractNumId w:val="18"/>
  </w:num>
  <w:num w:numId="33">
    <w:abstractNumId w:val="23"/>
  </w:num>
  <w:num w:numId="34">
    <w:abstractNumId w:val="20"/>
  </w:num>
  <w:num w:numId="35">
    <w:abstractNumId w:val="19"/>
  </w:num>
  <w:num w:numId="36">
    <w:abstractNumId w:val="12"/>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MTWzNDC0NDc1sTBS0lEKTi0uzszPAykwqgUAKyLdViwAAAA="/>
  </w:docVars>
  <w:rsids>
    <w:rsidRoot w:val="00C402C3"/>
    <w:rsid w:val="000015D5"/>
    <w:rsid w:val="000020EC"/>
    <w:rsid w:val="000020FE"/>
    <w:rsid w:val="00002D2F"/>
    <w:rsid w:val="0000780E"/>
    <w:rsid w:val="00007BBC"/>
    <w:rsid w:val="000125B9"/>
    <w:rsid w:val="00014628"/>
    <w:rsid w:val="00014CAA"/>
    <w:rsid w:val="00017D15"/>
    <w:rsid w:val="00021AFC"/>
    <w:rsid w:val="0002707A"/>
    <w:rsid w:val="00027573"/>
    <w:rsid w:val="00027D4B"/>
    <w:rsid w:val="00031EC0"/>
    <w:rsid w:val="000320DC"/>
    <w:rsid w:val="00032213"/>
    <w:rsid w:val="00036378"/>
    <w:rsid w:val="00042510"/>
    <w:rsid w:val="0004257E"/>
    <w:rsid w:val="00042850"/>
    <w:rsid w:val="000444DB"/>
    <w:rsid w:val="00044BE3"/>
    <w:rsid w:val="00045BC7"/>
    <w:rsid w:val="00051FA6"/>
    <w:rsid w:val="00054838"/>
    <w:rsid w:val="00055052"/>
    <w:rsid w:val="00055C9D"/>
    <w:rsid w:val="000569D4"/>
    <w:rsid w:val="0006160D"/>
    <w:rsid w:val="00062857"/>
    <w:rsid w:val="00062BB1"/>
    <w:rsid w:val="00064C85"/>
    <w:rsid w:val="00065076"/>
    <w:rsid w:val="00066C33"/>
    <w:rsid w:val="00066E17"/>
    <w:rsid w:val="00074C35"/>
    <w:rsid w:val="000757AC"/>
    <w:rsid w:val="00080A29"/>
    <w:rsid w:val="00090E6C"/>
    <w:rsid w:val="00092EDB"/>
    <w:rsid w:val="00093C5D"/>
    <w:rsid w:val="000948FD"/>
    <w:rsid w:val="00096E61"/>
    <w:rsid w:val="000A5AAD"/>
    <w:rsid w:val="000B384B"/>
    <w:rsid w:val="000B6E4F"/>
    <w:rsid w:val="000C0231"/>
    <w:rsid w:val="000C4D8B"/>
    <w:rsid w:val="000C7ACB"/>
    <w:rsid w:val="000D4361"/>
    <w:rsid w:val="000D4506"/>
    <w:rsid w:val="000E208D"/>
    <w:rsid w:val="000E2CB2"/>
    <w:rsid w:val="000E491B"/>
    <w:rsid w:val="000F2F64"/>
    <w:rsid w:val="000F3E80"/>
    <w:rsid w:val="000F49EF"/>
    <w:rsid w:val="000F4A0C"/>
    <w:rsid w:val="000F6889"/>
    <w:rsid w:val="00100207"/>
    <w:rsid w:val="00103427"/>
    <w:rsid w:val="00113337"/>
    <w:rsid w:val="0012339D"/>
    <w:rsid w:val="00127C3A"/>
    <w:rsid w:val="001304A2"/>
    <w:rsid w:val="00133559"/>
    <w:rsid w:val="001336D4"/>
    <w:rsid w:val="00134F5D"/>
    <w:rsid w:val="00137250"/>
    <w:rsid w:val="00137ACA"/>
    <w:rsid w:val="0014045F"/>
    <w:rsid w:val="0014220B"/>
    <w:rsid w:val="00151D1A"/>
    <w:rsid w:val="001555FF"/>
    <w:rsid w:val="00156428"/>
    <w:rsid w:val="00162153"/>
    <w:rsid w:val="00162516"/>
    <w:rsid w:val="00163A08"/>
    <w:rsid w:val="0017453C"/>
    <w:rsid w:val="00174CEE"/>
    <w:rsid w:val="0017632E"/>
    <w:rsid w:val="00176D83"/>
    <w:rsid w:val="0018234D"/>
    <w:rsid w:val="0018523F"/>
    <w:rsid w:val="001854ED"/>
    <w:rsid w:val="00186E0C"/>
    <w:rsid w:val="00187A4D"/>
    <w:rsid w:val="00190A54"/>
    <w:rsid w:val="00191275"/>
    <w:rsid w:val="00191817"/>
    <w:rsid w:val="00192E46"/>
    <w:rsid w:val="001937A2"/>
    <w:rsid w:val="00194B54"/>
    <w:rsid w:val="0019636E"/>
    <w:rsid w:val="001966FC"/>
    <w:rsid w:val="00197705"/>
    <w:rsid w:val="001A0577"/>
    <w:rsid w:val="001A1BF8"/>
    <w:rsid w:val="001A2592"/>
    <w:rsid w:val="001B46B4"/>
    <w:rsid w:val="001B6F2F"/>
    <w:rsid w:val="001B7356"/>
    <w:rsid w:val="001B74F2"/>
    <w:rsid w:val="001C1700"/>
    <w:rsid w:val="001C1B97"/>
    <w:rsid w:val="001C1EBD"/>
    <w:rsid w:val="001C37B2"/>
    <w:rsid w:val="001C5C7F"/>
    <w:rsid w:val="001D0265"/>
    <w:rsid w:val="001D29BD"/>
    <w:rsid w:val="001D5292"/>
    <w:rsid w:val="001D5E72"/>
    <w:rsid w:val="001E03D4"/>
    <w:rsid w:val="001E35C1"/>
    <w:rsid w:val="001E4D65"/>
    <w:rsid w:val="001F14A1"/>
    <w:rsid w:val="001F2314"/>
    <w:rsid w:val="001F657A"/>
    <w:rsid w:val="001F734B"/>
    <w:rsid w:val="001F7639"/>
    <w:rsid w:val="00201882"/>
    <w:rsid w:val="00201BDA"/>
    <w:rsid w:val="00202B3C"/>
    <w:rsid w:val="002056A2"/>
    <w:rsid w:val="00205F13"/>
    <w:rsid w:val="00210D2B"/>
    <w:rsid w:val="00211CD4"/>
    <w:rsid w:val="002174BA"/>
    <w:rsid w:val="00217CF7"/>
    <w:rsid w:val="00220437"/>
    <w:rsid w:val="00222A19"/>
    <w:rsid w:val="002246D2"/>
    <w:rsid w:val="0022708D"/>
    <w:rsid w:val="00232EE4"/>
    <w:rsid w:val="002353C6"/>
    <w:rsid w:val="00235EEA"/>
    <w:rsid w:val="00241541"/>
    <w:rsid w:val="002432A8"/>
    <w:rsid w:val="00245015"/>
    <w:rsid w:val="002472FB"/>
    <w:rsid w:val="0024766C"/>
    <w:rsid w:val="002615E9"/>
    <w:rsid w:val="00261DFF"/>
    <w:rsid w:val="00263532"/>
    <w:rsid w:val="00263EB5"/>
    <w:rsid w:val="002667E6"/>
    <w:rsid w:val="00267007"/>
    <w:rsid w:val="00273E26"/>
    <w:rsid w:val="00275149"/>
    <w:rsid w:val="00275BD0"/>
    <w:rsid w:val="0027633B"/>
    <w:rsid w:val="00280F1B"/>
    <w:rsid w:val="002859D3"/>
    <w:rsid w:val="00290965"/>
    <w:rsid w:val="00293B0E"/>
    <w:rsid w:val="00293BCA"/>
    <w:rsid w:val="002A2228"/>
    <w:rsid w:val="002A30B8"/>
    <w:rsid w:val="002A4165"/>
    <w:rsid w:val="002A51D7"/>
    <w:rsid w:val="002B14A4"/>
    <w:rsid w:val="002B7355"/>
    <w:rsid w:val="002B79A3"/>
    <w:rsid w:val="002B7B99"/>
    <w:rsid w:val="002C7CE3"/>
    <w:rsid w:val="002D0C2C"/>
    <w:rsid w:val="002D0CC2"/>
    <w:rsid w:val="002D1DDC"/>
    <w:rsid w:val="002D276A"/>
    <w:rsid w:val="002D68DD"/>
    <w:rsid w:val="002D6F1A"/>
    <w:rsid w:val="002E06CF"/>
    <w:rsid w:val="002E26BD"/>
    <w:rsid w:val="002E4538"/>
    <w:rsid w:val="002E659A"/>
    <w:rsid w:val="002E7695"/>
    <w:rsid w:val="002F187E"/>
    <w:rsid w:val="002F1E1C"/>
    <w:rsid w:val="002F43E7"/>
    <w:rsid w:val="002F546A"/>
    <w:rsid w:val="002F694C"/>
    <w:rsid w:val="003003BB"/>
    <w:rsid w:val="0031037A"/>
    <w:rsid w:val="00314380"/>
    <w:rsid w:val="003155B3"/>
    <w:rsid w:val="003178BD"/>
    <w:rsid w:val="00320241"/>
    <w:rsid w:val="00320290"/>
    <w:rsid w:val="00320E32"/>
    <w:rsid w:val="0033076E"/>
    <w:rsid w:val="00331726"/>
    <w:rsid w:val="00332A11"/>
    <w:rsid w:val="00333881"/>
    <w:rsid w:val="003342FC"/>
    <w:rsid w:val="0033583F"/>
    <w:rsid w:val="003368C0"/>
    <w:rsid w:val="00343AB7"/>
    <w:rsid w:val="00344CF3"/>
    <w:rsid w:val="00345535"/>
    <w:rsid w:val="00351AD2"/>
    <w:rsid w:val="00352BB2"/>
    <w:rsid w:val="00355EAB"/>
    <w:rsid w:val="00356586"/>
    <w:rsid w:val="003575A3"/>
    <w:rsid w:val="003610C2"/>
    <w:rsid w:val="00364672"/>
    <w:rsid w:val="003667C6"/>
    <w:rsid w:val="00367A9B"/>
    <w:rsid w:val="003710CA"/>
    <w:rsid w:val="00372804"/>
    <w:rsid w:val="003745B0"/>
    <w:rsid w:val="00375E25"/>
    <w:rsid w:val="00375E9A"/>
    <w:rsid w:val="003761EB"/>
    <w:rsid w:val="003767BE"/>
    <w:rsid w:val="003768EC"/>
    <w:rsid w:val="003819A5"/>
    <w:rsid w:val="00381F6D"/>
    <w:rsid w:val="00382F5D"/>
    <w:rsid w:val="00386929"/>
    <w:rsid w:val="00386E88"/>
    <w:rsid w:val="003871DF"/>
    <w:rsid w:val="003901F5"/>
    <w:rsid w:val="00390320"/>
    <w:rsid w:val="00390A4C"/>
    <w:rsid w:val="003953D6"/>
    <w:rsid w:val="003A4F37"/>
    <w:rsid w:val="003B1532"/>
    <w:rsid w:val="003B36FE"/>
    <w:rsid w:val="003B6397"/>
    <w:rsid w:val="003B79F5"/>
    <w:rsid w:val="003C10BC"/>
    <w:rsid w:val="003C1E97"/>
    <w:rsid w:val="003C1EC4"/>
    <w:rsid w:val="003C29C1"/>
    <w:rsid w:val="003C385F"/>
    <w:rsid w:val="003C3EB4"/>
    <w:rsid w:val="003C79C0"/>
    <w:rsid w:val="003D1157"/>
    <w:rsid w:val="003D2FCB"/>
    <w:rsid w:val="003D3F74"/>
    <w:rsid w:val="003D488F"/>
    <w:rsid w:val="003D4D2C"/>
    <w:rsid w:val="003D6317"/>
    <w:rsid w:val="003D6ABE"/>
    <w:rsid w:val="003E2B56"/>
    <w:rsid w:val="003E381A"/>
    <w:rsid w:val="003E38FD"/>
    <w:rsid w:val="003E7970"/>
    <w:rsid w:val="003F2DC3"/>
    <w:rsid w:val="003F4010"/>
    <w:rsid w:val="003F519C"/>
    <w:rsid w:val="003F5355"/>
    <w:rsid w:val="003F6CE1"/>
    <w:rsid w:val="00400CB0"/>
    <w:rsid w:val="0040634F"/>
    <w:rsid w:val="00407BEF"/>
    <w:rsid w:val="004101A7"/>
    <w:rsid w:val="004120BF"/>
    <w:rsid w:val="00416513"/>
    <w:rsid w:val="00421FFF"/>
    <w:rsid w:val="0043410D"/>
    <w:rsid w:val="00440D21"/>
    <w:rsid w:val="0044429E"/>
    <w:rsid w:val="004453D3"/>
    <w:rsid w:val="004474BA"/>
    <w:rsid w:val="004501D2"/>
    <w:rsid w:val="00451718"/>
    <w:rsid w:val="0045360B"/>
    <w:rsid w:val="004560C2"/>
    <w:rsid w:val="0045623C"/>
    <w:rsid w:val="00456B4A"/>
    <w:rsid w:val="00457BB8"/>
    <w:rsid w:val="00460889"/>
    <w:rsid w:val="00465CE1"/>
    <w:rsid w:val="00466AAD"/>
    <w:rsid w:val="0047079B"/>
    <w:rsid w:val="0047365A"/>
    <w:rsid w:val="00474511"/>
    <w:rsid w:val="00480F40"/>
    <w:rsid w:val="004811AD"/>
    <w:rsid w:val="004838F4"/>
    <w:rsid w:val="004879E4"/>
    <w:rsid w:val="0049188C"/>
    <w:rsid w:val="00492199"/>
    <w:rsid w:val="004928C5"/>
    <w:rsid w:val="00493F0E"/>
    <w:rsid w:val="004A208B"/>
    <w:rsid w:val="004A34E3"/>
    <w:rsid w:val="004A34E6"/>
    <w:rsid w:val="004A3F93"/>
    <w:rsid w:val="004A457F"/>
    <w:rsid w:val="004B0507"/>
    <w:rsid w:val="004B2127"/>
    <w:rsid w:val="004B3C76"/>
    <w:rsid w:val="004B3DC4"/>
    <w:rsid w:val="004B3ED8"/>
    <w:rsid w:val="004B4EA0"/>
    <w:rsid w:val="004B6310"/>
    <w:rsid w:val="004B65A5"/>
    <w:rsid w:val="004B7514"/>
    <w:rsid w:val="004B7658"/>
    <w:rsid w:val="004C0D8F"/>
    <w:rsid w:val="004C3C6D"/>
    <w:rsid w:val="004C5568"/>
    <w:rsid w:val="004C578B"/>
    <w:rsid w:val="004D79C9"/>
    <w:rsid w:val="004E0449"/>
    <w:rsid w:val="004E3D36"/>
    <w:rsid w:val="004E4685"/>
    <w:rsid w:val="004F3117"/>
    <w:rsid w:val="004F3392"/>
    <w:rsid w:val="004F7975"/>
    <w:rsid w:val="004F79D0"/>
    <w:rsid w:val="004F7D0B"/>
    <w:rsid w:val="0050212C"/>
    <w:rsid w:val="00503A7F"/>
    <w:rsid w:val="0050705C"/>
    <w:rsid w:val="005075DC"/>
    <w:rsid w:val="00514F7E"/>
    <w:rsid w:val="0052127D"/>
    <w:rsid w:val="0052169B"/>
    <w:rsid w:val="0052463B"/>
    <w:rsid w:val="00525334"/>
    <w:rsid w:val="0052755A"/>
    <w:rsid w:val="00530CDB"/>
    <w:rsid w:val="00530E84"/>
    <w:rsid w:val="00531BED"/>
    <w:rsid w:val="00534380"/>
    <w:rsid w:val="005346AE"/>
    <w:rsid w:val="00535CC1"/>
    <w:rsid w:val="005372F6"/>
    <w:rsid w:val="005625E9"/>
    <w:rsid w:val="00566FB7"/>
    <w:rsid w:val="0057136C"/>
    <w:rsid w:val="00573414"/>
    <w:rsid w:val="00574F34"/>
    <w:rsid w:val="00580178"/>
    <w:rsid w:val="00580E0D"/>
    <w:rsid w:val="005855F5"/>
    <w:rsid w:val="00585C27"/>
    <w:rsid w:val="005866FD"/>
    <w:rsid w:val="00596664"/>
    <w:rsid w:val="00597936"/>
    <w:rsid w:val="005A3588"/>
    <w:rsid w:val="005A3E69"/>
    <w:rsid w:val="005A57E6"/>
    <w:rsid w:val="005A6BE8"/>
    <w:rsid w:val="005A7195"/>
    <w:rsid w:val="005A7E48"/>
    <w:rsid w:val="005B1A07"/>
    <w:rsid w:val="005B618C"/>
    <w:rsid w:val="005B634F"/>
    <w:rsid w:val="005C1DE2"/>
    <w:rsid w:val="005C658A"/>
    <w:rsid w:val="005C76A2"/>
    <w:rsid w:val="005D070D"/>
    <w:rsid w:val="005D1B1C"/>
    <w:rsid w:val="005D28C5"/>
    <w:rsid w:val="005D44DD"/>
    <w:rsid w:val="005D4D58"/>
    <w:rsid w:val="005D774F"/>
    <w:rsid w:val="005E14BB"/>
    <w:rsid w:val="005F08E3"/>
    <w:rsid w:val="005F19F4"/>
    <w:rsid w:val="005F6570"/>
    <w:rsid w:val="005F6F54"/>
    <w:rsid w:val="005F74CD"/>
    <w:rsid w:val="006003B1"/>
    <w:rsid w:val="006009F7"/>
    <w:rsid w:val="00603E9A"/>
    <w:rsid w:val="006049D5"/>
    <w:rsid w:val="0060635F"/>
    <w:rsid w:val="00613579"/>
    <w:rsid w:val="00614246"/>
    <w:rsid w:val="00615470"/>
    <w:rsid w:val="0061599D"/>
    <w:rsid w:val="006163F5"/>
    <w:rsid w:val="0061725D"/>
    <w:rsid w:val="00623026"/>
    <w:rsid w:val="006232D3"/>
    <w:rsid w:val="006244B2"/>
    <w:rsid w:val="00625996"/>
    <w:rsid w:val="00625AC4"/>
    <w:rsid w:val="00626A3F"/>
    <w:rsid w:val="00626FB8"/>
    <w:rsid w:val="006277C4"/>
    <w:rsid w:val="0063064B"/>
    <w:rsid w:val="00631292"/>
    <w:rsid w:val="00637463"/>
    <w:rsid w:val="0064114D"/>
    <w:rsid w:val="00642F3A"/>
    <w:rsid w:val="006440AD"/>
    <w:rsid w:val="006445C7"/>
    <w:rsid w:val="0064510E"/>
    <w:rsid w:val="00646308"/>
    <w:rsid w:val="00647AB0"/>
    <w:rsid w:val="0065386B"/>
    <w:rsid w:val="00654A5F"/>
    <w:rsid w:val="00661BDC"/>
    <w:rsid w:val="00664C58"/>
    <w:rsid w:val="00665DAF"/>
    <w:rsid w:val="00666707"/>
    <w:rsid w:val="006711BC"/>
    <w:rsid w:val="00672A5E"/>
    <w:rsid w:val="0067320F"/>
    <w:rsid w:val="00680335"/>
    <w:rsid w:val="00680446"/>
    <w:rsid w:val="00680E44"/>
    <w:rsid w:val="00680F7F"/>
    <w:rsid w:val="00684FDB"/>
    <w:rsid w:val="0068771D"/>
    <w:rsid w:val="00691917"/>
    <w:rsid w:val="00693131"/>
    <w:rsid w:val="0069316C"/>
    <w:rsid w:val="00693953"/>
    <w:rsid w:val="00697D24"/>
    <w:rsid w:val="006A1E04"/>
    <w:rsid w:val="006B20C7"/>
    <w:rsid w:val="006B4A4B"/>
    <w:rsid w:val="006B4B00"/>
    <w:rsid w:val="006B7CCF"/>
    <w:rsid w:val="006C15AC"/>
    <w:rsid w:val="006C1C96"/>
    <w:rsid w:val="006C3522"/>
    <w:rsid w:val="006C3DD8"/>
    <w:rsid w:val="006C4B7D"/>
    <w:rsid w:val="006C5213"/>
    <w:rsid w:val="006C6A39"/>
    <w:rsid w:val="006D0CAA"/>
    <w:rsid w:val="006D5AA1"/>
    <w:rsid w:val="006D6AA3"/>
    <w:rsid w:val="006E0457"/>
    <w:rsid w:val="006E272E"/>
    <w:rsid w:val="006E3964"/>
    <w:rsid w:val="006E3B75"/>
    <w:rsid w:val="006E4C57"/>
    <w:rsid w:val="006E6FC7"/>
    <w:rsid w:val="006F043D"/>
    <w:rsid w:val="006F79CC"/>
    <w:rsid w:val="007012AE"/>
    <w:rsid w:val="0070286A"/>
    <w:rsid w:val="00702C9F"/>
    <w:rsid w:val="00705A63"/>
    <w:rsid w:val="0070695E"/>
    <w:rsid w:val="00706E22"/>
    <w:rsid w:val="00710F99"/>
    <w:rsid w:val="0071177D"/>
    <w:rsid w:val="00714137"/>
    <w:rsid w:val="007168C1"/>
    <w:rsid w:val="007202C7"/>
    <w:rsid w:val="00721E0A"/>
    <w:rsid w:val="00723CA3"/>
    <w:rsid w:val="00724ECB"/>
    <w:rsid w:val="00727864"/>
    <w:rsid w:val="0073122D"/>
    <w:rsid w:val="00732E30"/>
    <w:rsid w:val="00734A56"/>
    <w:rsid w:val="007373C4"/>
    <w:rsid w:val="00740C99"/>
    <w:rsid w:val="00741462"/>
    <w:rsid w:val="007434A0"/>
    <w:rsid w:val="0074476B"/>
    <w:rsid w:val="007500D4"/>
    <w:rsid w:val="00750B79"/>
    <w:rsid w:val="00757A52"/>
    <w:rsid w:val="00764CD9"/>
    <w:rsid w:val="007662F3"/>
    <w:rsid w:val="007672EA"/>
    <w:rsid w:val="00772EE2"/>
    <w:rsid w:val="0077586D"/>
    <w:rsid w:val="00776CDE"/>
    <w:rsid w:val="00777567"/>
    <w:rsid w:val="007778D6"/>
    <w:rsid w:val="00780915"/>
    <w:rsid w:val="0078594A"/>
    <w:rsid w:val="00793C81"/>
    <w:rsid w:val="00793D4B"/>
    <w:rsid w:val="007940E0"/>
    <w:rsid w:val="00795175"/>
    <w:rsid w:val="007A1BEA"/>
    <w:rsid w:val="007A3101"/>
    <w:rsid w:val="007A31C1"/>
    <w:rsid w:val="007A6436"/>
    <w:rsid w:val="007A6487"/>
    <w:rsid w:val="007A67B5"/>
    <w:rsid w:val="007A6F09"/>
    <w:rsid w:val="007A7E24"/>
    <w:rsid w:val="007B05E2"/>
    <w:rsid w:val="007B4821"/>
    <w:rsid w:val="007B4B0A"/>
    <w:rsid w:val="007B6B93"/>
    <w:rsid w:val="007B7272"/>
    <w:rsid w:val="007C1B74"/>
    <w:rsid w:val="007C5007"/>
    <w:rsid w:val="007D0234"/>
    <w:rsid w:val="007D0374"/>
    <w:rsid w:val="007D4ABC"/>
    <w:rsid w:val="007D72E2"/>
    <w:rsid w:val="007E15C2"/>
    <w:rsid w:val="007F31BC"/>
    <w:rsid w:val="007F3799"/>
    <w:rsid w:val="007F5129"/>
    <w:rsid w:val="007F60FD"/>
    <w:rsid w:val="008007B4"/>
    <w:rsid w:val="00801319"/>
    <w:rsid w:val="00802A3E"/>
    <w:rsid w:val="00803B0A"/>
    <w:rsid w:val="00806A9E"/>
    <w:rsid w:val="008107F4"/>
    <w:rsid w:val="00812754"/>
    <w:rsid w:val="00816DBE"/>
    <w:rsid w:val="008220C5"/>
    <w:rsid w:val="008228A5"/>
    <w:rsid w:val="00822FED"/>
    <w:rsid w:val="008265C2"/>
    <w:rsid w:val="0083028D"/>
    <w:rsid w:val="008309A5"/>
    <w:rsid w:val="00834CC0"/>
    <w:rsid w:val="00835FE6"/>
    <w:rsid w:val="0083626C"/>
    <w:rsid w:val="00840CBA"/>
    <w:rsid w:val="0084143C"/>
    <w:rsid w:val="00841701"/>
    <w:rsid w:val="00842C29"/>
    <w:rsid w:val="00844B30"/>
    <w:rsid w:val="008458AB"/>
    <w:rsid w:val="00847656"/>
    <w:rsid w:val="008524EF"/>
    <w:rsid w:val="00852BFD"/>
    <w:rsid w:val="0085336C"/>
    <w:rsid w:val="00854082"/>
    <w:rsid w:val="00854A23"/>
    <w:rsid w:val="00856737"/>
    <w:rsid w:val="00856DA6"/>
    <w:rsid w:val="008574DA"/>
    <w:rsid w:val="0085762F"/>
    <w:rsid w:val="00860C37"/>
    <w:rsid w:val="008616D1"/>
    <w:rsid w:val="0086460D"/>
    <w:rsid w:val="0086682D"/>
    <w:rsid w:val="008708D7"/>
    <w:rsid w:val="008728EB"/>
    <w:rsid w:val="0087338D"/>
    <w:rsid w:val="00874F3C"/>
    <w:rsid w:val="008775DA"/>
    <w:rsid w:val="00880C3F"/>
    <w:rsid w:val="008816BE"/>
    <w:rsid w:val="00881750"/>
    <w:rsid w:val="00884ED0"/>
    <w:rsid w:val="00886300"/>
    <w:rsid w:val="00887767"/>
    <w:rsid w:val="0089398E"/>
    <w:rsid w:val="0089492A"/>
    <w:rsid w:val="00896806"/>
    <w:rsid w:val="00896CBC"/>
    <w:rsid w:val="0089770B"/>
    <w:rsid w:val="00897D77"/>
    <w:rsid w:val="008A0ABB"/>
    <w:rsid w:val="008A5726"/>
    <w:rsid w:val="008A6F47"/>
    <w:rsid w:val="008B07C4"/>
    <w:rsid w:val="008B19EC"/>
    <w:rsid w:val="008B1AF3"/>
    <w:rsid w:val="008B3450"/>
    <w:rsid w:val="008B40AD"/>
    <w:rsid w:val="008B412F"/>
    <w:rsid w:val="008B651F"/>
    <w:rsid w:val="008B665F"/>
    <w:rsid w:val="008C2F55"/>
    <w:rsid w:val="008C6286"/>
    <w:rsid w:val="008C69AB"/>
    <w:rsid w:val="008C7461"/>
    <w:rsid w:val="008D18DD"/>
    <w:rsid w:val="008D33AA"/>
    <w:rsid w:val="008D33C8"/>
    <w:rsid w:val="008D3804"/>
    <w:rsid w:val="008D40E5"/>
    <w:rsid w:val="008D52FE"/>
    <w:rsid w:val="008D6924"/>
    <w:rsid w:val="008D7B3A"/>
    <w:rsid w:val="008E0120"/>
    <w:rsid w:val="008E0E7A"/>
    <w:rsid w:val="008E4861"/>
    <w:rsid w:val="008F76CC"/>
    <w:rsid w:val="008F7E1D"/>
    <w:rsid w:val="009019E1"/>
    <w:rsid w:val="009025AA"/>
    <w:rsid w:val="0090374B"/>
    <w:rsid w:val="00905B2B"/>
    <w:rsid w:val="009060E4"/>
    <w:rsid w:val="00907972"/>
    <w:rsid w:val="009102F3"/>
    <w:rsid w:val="00933A82"/>
    <w:rsid w:val="00934DA5"/>
    <w:rsid w:val="00936412"/>
    <w:rsid w:val="00936B63"/>
    <w:rsid w:val="00937B04"/>
    <w:rsid w:val="00941F7E"/>
    <w:rsid w:val="009428F9"/>
    <w:rsid w:val="009468B5"/>
    <w:rsid w:val="00947280"/>
    <w:rsid w:val="00947D55"/>
    <w:rsid w:val="00956DFD"/>
    <w:rsid w:val="00957A4C"/>
    <w:rsid w:val="00961B90"/>
    <w:rsid w:val="0096294F"/>
    <w:rsid w:val="00967A01"/>
    <w:rsid w:val="0097083F"/>
    <w:rsid w:val="00970D00"/>
    <w:rsid w:val="00976794"/>
    <w:rsid w:val="009776EC"/>
    <w:rsid w:val="00982466"/>
    <w:rsid w:val="00982692"/>
    <w:rsid w:val="009841B0"/>
    <w:rsid w:val="00984E8C"/>
    <w:rsid w:val="009A290E"/>
    <w:rsid w:val="009A3581"/>
    <w:rsid w:val="009A3727"/>
    <w:rsid w:val="009A4FA9"/>
    <w:rsid w:val="009B2AD9"/>
    <w:rsid w:val="009C5BC7"/>
    <w:rsid w:val="009D0742"/>
    <w:rsid w:val="009D0984"/>
    <w:rsid w:val="009D1B43"/>
    <w:rsid w:val="009D2755"/>
    <w:rsid w:val="009D2FEF"/>
    <w:rsid w:val="009D6C36"/>
    <w:rsid w:val="009E0F5B"/>
    <w:rsid w:val="009E2B83"/>
    <w:rsid w:val="009E3A08"/>
    <w:rsid w:val="009E43CD"/>
    <w:rsid w:val="009E4A37"/>
    <w:rsid w:val="009E52C7"/>
    <w:rsid w:val="009F1603"/>
    <w:rsid w:val="009F31AA"/>
    <w:rsid w:val="009F3377"/>
    <w:rsid w:val="009F3BF9"/>
    <w:rsid w:val="009F403D"/>
    <w:rsid w:val="009F4816"/>
    <w:rsid w:val="009F4E61"/>
    <w:rsid w:val="009F7835"/>
    <w:rsid w:val="00A00C7C"/>
    <w:rsid w:val="00A060CA"/>
    <w:rsid w:val="00A06E3D"/>
    <w:rsid w:val="00A110B2"/>
    <w:rsid w:val="00A11B42"/>
    <w:rsid w:val="00A154FE"/>
    <w:rsid w:val="00A17CA5"/>
    <w:rsid w:val="00A17F95"/>
    <w:rsid w:val="00A20999"/>
    <w:rsid w:val="00A22CEE"/>
    <w:rsid w:val="00A236D1"/>
    <w:rsid w:val="00A24B1B"/>
    <w:rsid w:val="00A26E36"/>
    <w:rsid w:val="00A30B22"/>
    <w:rsid w:val="00A30B58"/>
    <w:rsid w:val="00A32869"/>
    <w:rsid w:val="00A34D72"/>
    <w:rsid w:val="00A356A8"/>
    <w:rsid w:val="00A37582"/>
    <w:rsid w:val="00A404C5"/>
    <w:rsid w:val="00A41193"/>
    <w:rsid w:val="00A4152B"/>
    <w:rsid w:val="00A41B48"/>
    <w:rsid w:val="00A41BF2"/>
    <w:rsid w:val="00A43A6D"/>
    <w:rsid w:val="00A512D7"/>
    <w:rsid w:val="00A55A1E"/>
    <w:rsid w:val="00A600EB"/>
    <w:rsid w:val="00A635DE"/>
    <w:rsid w:val="00A64869"/>
    <w:rsid w:val="00A663E4"/>
    <w:rsid w:val="00A708AD"/>
    <w:rsid w:val="00A724D6"/>
    <w:rsid w:val="00A72933"/>
    <w:rsid w:val="00A73AF6"/>
    <w:rsid w:val="00A748BD"/>
    <w:rsid w:val="00A75AFE"/>
    <w:rsid w:val="00A778BE"/>
    <w:rsid w:val="00A816B6"/>
    <w:rsid w:val="00A81FCC"/>
    <w:rsid w:val="00A85C63"/>
    <w:rsid w:val="00A87402"/>
    <w:rsid w:val="00AA0B7B"/>
    <w:rsid w:val="00AA4CE1"/>
    <w:rsid w:val="00AA4FC3"/>
    <w:rsid w:val="00AA5681"/>
    <w:rsid w:val="00AB0BFC"/>
    <w:rsid w:val="00AB1B29"/>
    <w:rsid w:val="00AB1B49"/>
    <w:rsid w:val="00AB5C48"/>
    <w:rsid w:val="00AB684A"/>
    <w:rsid w:val="00AC117C"/>
    <w:rsid w:val="00AC2AA5"/>
    <w:rsid w:val="00AC3F62"/>
    <w:rsid w:val="00AC4040"/>
    <w:rsid w:val="00AC7CA0"/>
    <w:rsid w:val="00AD18B3"/>
    <w:rsid w:val="00AD35C2"/>
    <w:rsid w:val="00AD5B78"/>
    <w:rsid w:val="00AD7402"/>
    <w:rsid w:val="00AE265F"/>
    <w:rsid w:val="00AE4CA6"/>
    <w:rsid w:val="00AE52DC"/>
    <w:rsid w:val="00AE579F"/>
    <w:rsid w:val="00AF1188"/>
    <w:rsid w:val="00AF42BB"/>
    <w:rsid w:val="00AF5E62"/>
    <w:rsid w:val="00AF6FF0"/>
    <w:rsid w:val="00AF7BCD"/>
    <w:rsid w:val="00B022BF"/>
    <w:rsid w:val="00B03381"/>
    <w:rsid w:val="00B03585"/>
    <w:rsid w:val="00B042FB"/>
    <w:rsid w:val="00B04F41"/>
    <w:rsid w:val="00B13B4D"/>
    <w:rsid w:val="00B13D5C"/>
    <w:rsid w:val="00B150EA"/>
    <w:rsid w:val="00B16C25"/>
    <w:rsid w:val="00B24D10"/>
    <w:rsid w:val="00B24F23"/>
    <w:rsid w:val="00B26945"/>
    <w:rsid w:val="00B26F0B"/>
    <w:rsid w:val="00B27F40"/>
    <w:rsid w:val="00B31F52"/>
    <w:rsid w:val="00B35057"/>
    <w:rsid w:val="00B37B75"/>
    <w:rsid w:val="00B42016"/>
    <w:rsid w:val="00B43058"/>
    <w:rsid w:val="00B43CA8"/>
    <w:rsid w:val="00B527CE"/>
    <w:rsid w:val="00B5391B"/>
    <w:rsid w:val="00B5699D"/>
    <w:rsid w:val="00B60C34"/>
    <w:rsid w:val="00B6437C"/>
    <w:rsid w:val="00B7051B"/>
    <w:rsid w:val="00B71AB7"/>
    <w:rsid w:val="00B729F6"/>
    <w:rsid w:val="00B72FBC"/>
    <w:rsid w:val="00B7560C"/>
    <w:rsid w:val="00B819B4"/>
    <w:rsid w:val="00B81C05"/>
    <w:rsid w:val="00B82A8F"/>
    <w:rsid w:val="00B82CDE"/>
    <w:rsid w:val="00B8371B"/>
    <w:rsid w:val="00B83C4E"/>
    <w:rsid w:val="00B906FB"/>
    <w:rsid w:val="00B91FC6"/>
    <w:rsid w:val="00B967E9"/>
    <w:rsid w:val="00B97F4F"/>
    <w:rsid w:val="00BA5CAC"/>
    <w:rsid w:val="00BA6456"/>
    <w:rsid w:val="00BA6B20"/>
    <w:rsid w:val="00BB09B8"/>
    <w:rsid w:val="00BB1F61"/>
    <w:rsid w:val="00BB4ABF"/>
    <w:rsid w:val="00BB699C"/>
    <w:rsid w:val="00BB7876"/>
    <w:rsid w:val="00BC2BE2"/>
    <w:rsid w:val="00BC3802"/>
    <w:rsid w:val="00BC48D5"/>
    <w:rsid w:val="00BD01C6"/>
    <w:rsid w:val="00BD0E6E"/>
    <w:rsid w:val="00BD1BA8"/>
    <w:rsid w:val="00BD3EF9"/>
    <w:rsid w:val="00BD56C0"/>
    <w:rsid w:val="00BD598B"/>
    <w:rsid w:val="00BD74D9"/>
    <w:rsid w:val="00BE047B"/>
    <w:rsid w:val="00BE2404"/>
    <w:rsid w:val="00BE244C"/>
    <w:rsid w:val="00BE2A50"/>
    <w:rsid w:val="00BE5CA4"/>
    <w:rsid w:val="00BE672C"/>
    <w:rsid w:val="00BF4C93"/>
    <w:rsid w:val="00C006D2"/>
    <w:rsid w:val="00C01CDE"/>
    <w:rsid w:val="00C0339E"/>
    <w:rsid w:val="00C10191"/>
    <w:rsid w:val="00C136CD"/>
    <w:rsid w:val="00C159E0"/>
    <w:rsid w:val="00C16EF8"/>
    <w:rsid w:val="00C170B0"/>
    <w:rsid w:val="00C2108C"/>
    <w:rsid w:val="00C21446"/>
    <w:rsid w:val="00C21768"/>
    <w:rsid w:val="00C21CA5"/>
    <w:rsid w:val="00C25572"/>
    <w:rsid w:val="00C303BC"/>
    <w:rsid w:val="00C3110A"/>
    <w:rsid w:val="00C34BCC"/>
    <w:rsid w:val="00C402C3"/>
    <w:rsid w:val="00C421B1"/>
    <w:rsid w:val="00C47CA2"/>
    <w:rsid w:val="00C47D1B"/>
    <w:rsid w:val="00C50A6E"/>
    <w:rsid w:val="00C52728"/>
    <w:rsid w:val="00C52F63"/>
    <w:rsid w:val="00C56D4C"/>
    <w:rsid w:val="00C56F80"/>
    <w:rsid w:val="00C573E0"/>
    <w:rsid w:val="00C63844"/>
    <w:rsid w:val="00C64446"/>
    <w:rsid w:val="00C64C99"/>
    <w:rsid w:val="00C65F44"/>
    <w:rsid w:val="00C77254"/>
    <w:rsid w:val="00C859BC"/>
    <w:rsid w:val="00C86A68"/>
    <w:rsid w:val="00C86E98"/>
    <w:rsid w:val="00C87E4E"/>
    <w:rsid w:val="00C913FD"/>
    <w:rsid w:val="00C91A9A"/>
    <w:rsid w:val="00C974AA"/>
    <w:rsid w:val="00C97B7E"/>
    <w:rsid w:val="00CA036F"/>
    <w:rsid w:val="00CA152A"/>
    <w:rsid w:val="00CA2ACF"/>
    <w:rsid w:val="00CA32F4"/>
    <w:rsid w:val="00CA765D"/>
    <w:rsid w:val="00CA79E5"/>
    <w:rsid w:val="00CB67FC"/>
    <w:rsid w:val="00CC075C"/>
    <w:rsid w:val="00CC139F"/>
    <w:rsid w:val="00CC159F"/>
    <w:rsid w:val="00CC235B"/>
    <w:rsid w:val="00CC2F23"/>
    <w:rsid w:val="00CC313F"/>
    <w:rsid w:val="00CC41AD"/>
    <w:rsid w:val="00CC59C3"/>
    <w:rsid w:val="00CD2D58"/>
    <w:rsid w:val="00CD31D5"/>
    <w:rsid w:val="00CE0707"/>
    <w:rsid w:val="00CE0A58"/>
    <w:rsid w:val="00CE1228"/>
    <w:rsid w:val="00CE1A3D"/>
    <w:rsid w:val="00CE535E"/>
    <w:rsid w:val="00CE68CA"/>
    <w:rsid w:val="00CE6AC5"/>
    <w:rsid w:val="00CE700F"/>
    <w:rsid w:val="00CE7510"/>
    <w:rsid w:val="00CF10C3"/>
    <w:rsid w:val="00CF1E33"/>
    <w:rsid w:val="00CF5C15"/>
    <w:rsid w:val="00D006BE"/>
    <w:rsid w:val="00D00CEF"/>
    <w:rsid w:val="00D01618"/>
    <w:rsid w:val="00D029B1"/>
    <w:rsid w:val="00D02AEF"/>
    <w:rsid w:val="00D043FD"/>
    <w:rsid w:val="00D0460D"/>
    <w:rsid w:val="00D052D9"/>
    <w:rsid w:val="00D07AFF"/>
    <w:rsid w:val="00D101B1"/>
    <w:rsid w:val="00D10476"/>
    <w:rsid w:val="00D104BB"/>
    <w:rsid w:val="00D107DE"/>
    <w:rsid w:val="00D116E6"/>
    <w:rsid w:val="00D11892"/>
    <w:rsid w:val="00D15031"/>
    <w:rsid w:val="00D17449"/>
    <w:rsid w:val="00D20B01"/>
    <w:rsid w:val="00D239BF"/>
    <w:rsid w:val="00D324B4"/>
    <w:rsid w:val="00D33E51"/>
    <w:rsid w:val="00D35EFC"/>
    <w:rsid w:val="00D46056"/>
    <w:rsid w:val="00D4626B"/>
    <w:rsid w:val="00D46E06"/>
    <w:rsid w:val="00D522A0"/>
    <w:rsid w:val="00D53CD6"/>
    <w:rsid w:val="00D56361"/>
    <w:rsid w:val="00D619ED"/>
    <w:rsid w:val="00D61BE3"/>
    <w:rsid w:val="00D668D2"/>
    <w:rsid w:val="00D66EB4"/>
    <w:rsid w:val="00D6730E"/>
    <w:rsid w:val="00D70E4B"/>
    <w:rsid w:val="00D812EB"/>
    <w:rsid w:val="00D827E6"/>
    <w:rsid w:val="00D8340D"/>
    <w:rsid w:val="00D866C8"/>
    <w:rsid w:val="00D873FC"/>
    <w:rsid w:val="00D91CB5"/>
    <w:rsid w:val="00D94C1C"/>
    <w:rsid w:val="00D94C1D"/>
    <w:rsid w:val="00DA212D"/>
    <w:rsid w:val="00DA4EB4"/>
    <w:rsid w:val="00DA523F"/>
    <w:rsid w:val="00DB0A02"/>
    <w:rsid w:val="00DB2107"/>
    <w:rsid w:val="00DB2BAD"/>
    <w:rsid w:val="00DB2FBA"/>
    <w:rsid w:val="00DB4045"/>
    <w:rsid w:val="00DB4322"/>
    <w:rsid w:val="00DB75F3"/>
    <w:rsid w:val="00DC0C89"/>
    <w:rsid w:val="00DC0E43"/>
    <w:rsid w:val="00DC121A"/>
    <w:rsid w:val="00DC1827"/>
    <w:rsid w:val="00DC1D5C"/>
    <w:rsid w:val="00DC4C8B"/>
    <w:rsid w:val="00DC5B71"/>
    <w:rsid w:val="00DC70D0"/>
    <w:rsid w:val="00DC7BA2"/>
    <w:rsid w:val="00DD1516"/>
    <w:rsid w:val="00DD2850"/>
    <w:rsid w:val="00DD5BC0"/>
    <w:rsid w:val="00DD6E8F"/>
    <w:rsid w:val="00DD775E"/>
    <w:rsid w:val="00DE15A6"/>
    <w:rsid w:val="00DF32C4"/>
    <w:rsid w:val="00DF61D0"/>
    <w:rsid w:val="00DF646A"/>
    <w:rsid w:val="00E03532"/>
    <w:rsid w:val="00E0514D"/>
    <w:rsid w:val="00E06196"/>
    <w:rsid w:val="00E0729D"/>
    <w:rsid w:val="00E10815"/>
    <w:rsid w:val="00E10C9A"/>
    <w:rsid w:val="00E10DBA"/>
    <w:rsid w:val="00E11474"/>
    <w:rsid w:val="00E14BCE"/>
    <w:rsid w:val="00E14DA1"/>
    <w:rsid w:val="00E15D39"/>
    <w:rsid w:val="00E171D5"/>
    <w:rsid w:val="00E20FC6"/>
    <w:rsid w:val="00E21C61"/>
    <w:rsid w:val="00E264A2"/>
    <w:rsid w:val="00E30B58"/>
    <w:rsid w:val="00E321CA"/>
    <w:rsid w:val="00E36548"/>
    <w:rsid w:val="00E36C46"/>
    <w:rsid w:val="00E4217F"/>
    <w:rsid w:val="00E42612"/>
    <w:rsid w:val="00E43C51"/>
    <w:rsid w:val="00E4745F"/>
    <w:rsid w:val="00E507BC"/>
    <w:rsid w:val="00E5361C"/>
    <w:rsid w:val="00E53E1E"/>
    <w:rsid w:val="00E650F5"/>
    <w:rsid w:val="00E66392"/>
    <w:rsid w:val="00E67F3C"/>
    <w:rsid w:val="00E7133B"/>
    <w:rsid w:val="00E74294"/>
    <w:rsid w:val="00E7492C"/>
    <w:rsid w:val="00E77017"/>
    <w:rsid w:val="00E774E8"/>
    <w:rsid w:val="00E77F4B"/>
    <w:rsid w:val="00E80237"/>
    <w:rsid w:val="00E8148E"/>
    <w:rsid w:val="00E831B4"/>
    <w:rsid w:val="00E86A4A"/>
    <w:rsid w:val="00E87F73"/>
    <w:rsid w:val="00E904FA"/>
    <w:rsid w:val="00E92732"/>
    <w:rsid w:val="00E94621"/>
    <w:rsid w:val="00E9495E"/>
    <w:rsid w:val="00E974FD"/>
    <w:rsid w:val="00E97833"/>
    <w:rsid w:val="00E97ADB"/>
    <w:rsid w:val="00EA5339"/>
    <w:rsid w:val="00EA613A"/>
    <w:rsid w:val="00EB3260"/>
    <w:rsid w:val="00EB42EF"/>
    <w:rsid w:val="00EB44A1"/>
    <w:rsid w:val="00EB6E79"/>
    <w:rsid w:val="00EC0BD6"/>
    <w:rsid w:val="00EC167D"/>
    <w:rsid w:val="00EC215E"/>
    <w:rsid w:val="00EC61D0"/>
    <w:rsid w:val="00ED6579"/>
    <w:rsid w:val="00ED7200"/>
    <w:rsid w:val="00ED7261"/>
    <w:rsid w:val="00EE0D00"/>
    <w:rsid w:val="00EE2B66"/>
    <w:rsid w:val="00EF06F8"/>
    <w:rsid w:val="00EF2CB5"/>
    <w:rsid w:val="00EF313C"/>
    <w:rsid w:val="00EF7DB6"/>
    <w:rsid w:val="00F0527F"/>
    <w:rsid w:val="00F10382"/>
    <w:rsid w:val="00F10C6E"/>
    <w:rsid w:val="00F1165E"/>
    <w:rsid w:val="00F11AB4"/>
    <w:rsid w:val="00F14D3F"/>
    <w:rsid w:val="00F16D7C"/>
    <w:rsid w:val="00F242F1"/>
    <w:rsid w:val="00F2439E"/>
    <w:rsid w:val="00F25692"/>
    <w:rsid w:val="00F25B28"/>
    <w:rsid w:val="00F302C2"/>
    <w:rsid w:val="00F3086B"/>
    <w:rsid w:val="00F35A3F"/>
    <w:rsid w:val="00F40CBE"/>
    <w:rsid w:val="00F40D78"/>
    <w:rsid w:val="00F426BC"/>
    <w:rsid w:val="00F53058"/>
    <w:rsid w:val="00F53B3C"/>
    <w:rsid w:val="00F56ACE"/>
    <w:rsid w:val="00F716E7"/>
    <w:rsid w:val="00F71E96"/>
    <w:rsid w:val="00F76817"/>
    <w:rsid w:val="00F81B78"/>
    <w:rsid w:val="00F830AF"/>
    <w:rsid w:val="00F914A3"/>
    <w:rsid w:val="00F93397"/>
    <w:rsid w:val="00F9355A"/>
    <w:rsid w:val="00F936C0"/>
    <w:rsid w:val="00F9405E"/>
    <w:rsid w:val="00F9552F"/>
    <w:rsid w:val="00F96AF9"/>
    <w:rsid w:val="00F973D0"/>
    <w:rsid w:val="00FA09EB"/>
    <w:rsid w:val="00FA1DCE"/>
    <w:rsid w:val="00FA25CB"/>
    <w:rsid w:val="00FA6BD5"/>
    <w:rsid w:val="00FB2C9B"/>
    <w:rsid w:val="00FB30C7"/>
    <w:rsid w:val="00FB3F97"/>
    <w:rsid w:val="00FB73F7"/>
    <w:rsid w:val="00FC1804"/>
    <w:rsid w:val="00FC1851"/>
    <w:rsid w:val="00FC1EC5"/>
    <w:rsid w:val="00FC2561"/>
    <w:rsid w:val="00FC2798"/>
    <w:rsid w:val="00FC3F3F"/>
    <w:rsid w:val="00FC7114"/>
    <w:rsid w:val="00FC7429"/>
    <w:rsid w:val="00FC76A9"/>
    <w:rsid w:val="00FD5763"/>
    <w:rsid w:val="00FD69A2"/>
    <w:rsid w:val="00FD757A"/>
    <w:rsid w:val="00FE40B5"/>
    <w:rsid w:val="00FE7DE9"/>
    <w:rsid w:val="00FF02A8"/>
    <w:rsid w:val="00FF02F0"/>
    <w:rsid w:val="00FF4994"/>
    <w:rsid w:val="00FF583E"/>
    <w:rsid w:val="00FF61AD"/>
    <w:rsid w:val="00FF65E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7C509B"/>
  <w14:defaultImageDpi w14:val="32767"/>
  <w15:docId w15:val="{811E22F2-FB1C-42C8-8E9D-016A8D6E4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014628"/>
    <w:pPr>
      <w:spacing w:after="360"/>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Normal"/>
    <w:next w:val="02Author"/>
    <w:qFormat/>
    <w:rsid w:val="00F9355A"/>
    <w:pPr>
      <w:spacing w:before="520" w:after="460" w:line="500" w:lineRule="exact"/>
      <w:jc w:val="center"/>
    </w:pPr>
    <w:rPr>
      <w:rFonts w:ascii="Times New Roman" w:hAnsi="Times New Roman"/>
      <w:b/>
      <w:sz w:val="40"/>
    </w:rPr>
  </w:style>
  <w:style w:type="paragraph" w:customStyle="1" w:styleId="02Author">
    <w:name w:val="02 Author"/>
    <w:basedOn w:val="Normal"/>
    <w:next w:val="03AuthorAffiliation"/>
    <w:qFormat/>
    <w:rsid w:val="00F9355A"/>
    <w:pPr>
      <w:spacing w:before="360" w:after="200"/>
      <w:jc w:val="center"/>
    </w:pPr>
    <w:rPr>
      <w:rFonts w:ascii="Times New Roman" w:hAnsi="Times New Roman"/>
      <w:b/>
      <w:sz w:val="20"/>
    </w:rPr>
  </w:style>
  <w:style w:type="paragraph" w:customStyle="1" w:styleId="03AuthorAffiliation">
    <w:name w:val="03 Author Affiliation"/>
    <w:basedOn w:val="02Author"/>
    <w:qFormat/>
    <w:rsid w:val="00F9355A"/>
    <w:pPr>
      <w:spacing w:before="0" w:after="0" w:line="220" w:lineRule="exact"/>
    </w:pPr>
    <w:rPr>
      <w:b w:val="0"/>
      <w:sz w:val="18"/>
    </w:rPr>
  </w:style>
  <w:style w:type="character" w:styleId="PlaceholderText">
    <w:name w:val="Placeholder Text"/>
    <w:uiPriority w:val="99"/>
    <w:semiHidden/>
    <w:rsid w:val="00803B0A"/>
    <w:rPr>
      <w:color w:val="808080"/>
    </w:rPr>
  </w:style>
  <w:style w:type="paragraph" w:styleId="BalloonText">
    <w:name w:val="Balloon Text"/>
    <w:basedOn w:val="Normal"/>
    <w:link w:val="BalloonTextChar"/>
    <w:uiPriority w:val="99"/>
    <w:semiHidden/>
    <w:unhideWhenUsed/>
    <w:rsid w:val="00803B0A"/>
    <w:rPr>
      <w:rFonts w:ascii="Tahoma" w:hAnsi="Tahoma"/>
      <w:sz w:val="16"/>
      <w:szCs w:val="16"/>
      <w:lang w:val="x-none" w:eastAsia="x-none"/>
    </w:rPr>
  </w:style>
  <w:style w:type="character" w:customStyle="1" w:styleId="BalloonTextChar">
    <w:name w:val="Balloon Text Char"/>
    <w:link w:val="BalloonText"/>
    <w:uiPriority w:val="99"/>
    <w:semiHidden/>
    <w:rsid w:val="00803B0A"/>
    <w:rPr>
      <w:rFonts w:ascii="Tahoma" w:hAnsi="Tahoma" w:cs="Tahoma"/>
      <w:sz w:val="16"/>
      <w:szCs w:val="16"/>
    </w:rPr>
  </w:style>
  <w:style w:type="paragraph" w:customStyle="1" w:styleId="04CorrespondingAuthorEmail">
    <w:name w:val="04 Corresponding Author Email"/>
    <w:basedOn w:val="03AuthorAffiliation"/>
    <w:next w:val="05ReceivedLine"/>
    <w:qFormat/>
    <w:rsid w:val="002B7B99"/>
    <w:pPr>
      <w:spacing w:after="156"/>
    </w:pPr>
  </w:style>
  <w:style w:type="paragraph" w:customStyle="1" w:styleId="05ReceivedLine">
    <w:name w:val="05 Received Line"/>
    <w:basedOn w:val="04CorrespondingAuthorEmail"/>
    <w:next w:val="06Abstract"/>
    <w:autoRedefine/>
    <w:qFormat/>
    <w:rsid w:val="00CD31D5"/>
    <w:pPr>
      <w:spacing w:after="120" w:line="200" w:lineRule="exact"/>
    </w:pPr>
    <w:rPr>
      <w:i/>
      <w:sz w:val="20"/>
    </w:rPr>
  </w:style>
  <w:style w:type="paragraph" w:customStyle="1" w:styleId="06Abstract">
    <w:name w:val="06 Abstract"/>
    <w:basedOn w:val="05ReceivedLine"/>
    <w:next w:val="07KeyWords"/>
    <w:autoRedefine/>
    <w:qFormat/>
    <w:rsid w:val="00416513"/>
    <w:pPr>
      <w:spacing w:after="0" w:line="240" w:lineRule="exact"/>
      <w:ind w:left="318" w:right="318"/>
      <w:jc w:val="both"/>
    </w:pPr>
    <w:rPr>
      <w:b/>
      <w:iCs/>
      <w:spacing w:val="-2"/>
      <w:sz w:val="22"/>
      <w:lang w:eastAsia="zh-CN"/>
    </w:rPr>
  </w:style>
  <w:style w:type="paragraph" w:customStyle="1" w:styleId="07KeyWords">
    <w:name w:val="07 Key Words"/>
    <w:basedOn w:val="06Abstract"/>
    <w:next w:val="08Body"/>
    <w:qFormat/>
    <w:rsid w:val="0022708D"/>
    <w:pPr>
      <w:spacing w:before="320" w:after="240" w:line="240" w:lineRule="auto"/>
    </w:pPr>
    <w:rPr>
      <w:i w:val="0"/>
    </w:rPr>
  </w:style>
  <w:style w:type="paragraph" w:customStyle="1" w:styleId="08Body">
    <w:name w:val="08 Body"/>
    <w:basedOn w:val="Normal"/>
    <w:next w:val="09BodyIndent"/>
    <w:link w:val="08BodyChar"/>
    <w:autoRedefine/>
    <w:qFormat/>
    <w:rsid w:val="00E10C9A"/>
    <w:pPr>
      <w:tabs>
        <w:tab w:val="left" w:pos="1718"/>
      </w:tabs>
      <w:spacing w:after="120" w:line="276" w:lineRule="auto"/>
      <w:jc w:val="both"/>
    </w:pPr>
    <w:rPr>
      <w:rFonts w:ascii="Times New Roman" w:hAnsi="Times New Roman"/>
      <w:sz w:val="20"/>
      <w:szCs w:val="20"/>
      <w:shd w:val="clear" w:color="auto" w:fill="FFFFFF"/>
      <w:lang w:bidi="ar-IQ"/>
    </w:rPr>
  </w:style>
  <w:style w:type="paragraph" w:customStyle="1" w:styleId="09BodyIndent">
    <w:name w:val="09 Body Indent"/>
    <w:basedOn w:val="08Body"/>
    <w:link w:val="09BodyIndentChar"/>
    <w:autoRedefine/>
    <w:qFormat/>
    <w:rsid w:val="00187A4D"/>
    <w:pPr>
      <w:autoSpaceDE w:val="0"/>
      <w:autoSpaceDN w:val="0"/>
      <w:adjustRightInd w:val="0"/>
    </w:pPr>
    <w:rPr>
      <w:rFonts w:eastAsia="Malgun Gothic"/>
    </w:rPr>
  </w:style>
  <w:style w:type="paragraph" w:customStyle="1" w:styleId="10Acknowledgments">
    <w:name w:val="10 Acknowledgments"/>
    <w:basedOn w:val="09BodyIndent"/>
    <w:autoRedefine/>
    <w:qFormat/>
    <w:rsid w:val="00EB42EF"/>
    <w:pPr>
      <w:spacing w:before="120"/>
    </w:pPr>
    <w:rPr>
      <w:rFonts w:cs="AdvOTdbe06fba"/>
      <w:color w:val="000000"/>
    </w:rPr>
  </w:style>
  <w:style w:type="paragraph" w:customStyle="1" w:styleId="12ReferenceHeader">
    <w:name w:val="12 Reference Header"/>
    <w:basedOn w:val="Normal"/>
    <w:qFormat/>
    <w:rsid w:val="006440AD"/>
    <w:pPr>
      <w:autoSpaceDE w:val="0"/>
      <w:autoSpaceDN w:val="0"/>
      <w:adjustRightInd w:val="0"/>
      <w:spacing w:before="480" w:after="120"/>
      <w:jc w:val="both"/>
    </w:pPr>
    <w:rPr>
      <w:rFonts w:ascii="Century" w:hAnsi="Century" w:cs="AdvOT9cb306be.B"/>
      <w:b/>
      <w:sz w:val="18"/>
      <w:szCs w:val="18"/>
    </w:rPr>
  </w:style>
  <w:style w:type="numbering" w:customStyle="1" w:styleId="12Refereces">
    <w:name w:val="12 Refereces"/>
    <w:basedOn w:val="NoList"/>
    <w:uiPriority w:val="99"/>
    <w:rsid w:val="00EB42EF"/>
    <w:pPr>
      <w:numPr>
        <w:numId w:val="1"/>
      </w:numPr>
    </w:pPr>
  </w:style>
  <w:style w:type="numbering" w:customStyle="1" w:styleId="12References">
    <w:name w:val="12 References"/>
    <w:basedOn w:val="NoList"/>
    <w:uiPriority w:val="99"/>
    <w:rsid w:val="00EB42EF"/>
    <w:pPr>
      <w:numPr>
        <w:numId w:val="5"/>
      </w:numPr>
    </w:pPr>
  </w:style>
  <w:style w:type="paragraph" w:customStyle="1" w:styleId="17Figure">
    <w:name w:val="17 Figure"/>
    <w:basedOn w:val="Normal"/>
    <w:next w:val="19FigureMulti-LinesCaption"/>
    <w:autoRedefine/>
    <w:rsid w:val="00EF2CB5"/>
    <w:pPr>
      <w:jc w:val="center"/>
    </w:pPr>
    <w:rPr>
      <w:rFonts w:cs="AdvOT8910dd71"/>
      <w:szCs w:val="14"/>
      <w:u w:val="single"/>
    </w:rPr>
  </w:style>
  <w:style w:type="paragraph" w:customStyle="1" w:styleId="19FigureMulti-LinesCaption">
    <w:name w:val="19 Figure Multi-Lines Caption"/>
    <w:basedOn w:val="17Figure"/>
    <w:next w:val="08Body"/>
    <w:autoRedefine/>
    <w:qFormat/>
    <w:rsid w:val="00854A23"/>
    <w:pPr>
      <w:spacing w:before="120" w:after="120" w:line="200" w:lineRule="exact"/>
      <w:jc w:val="left"/>
    </w:pPr>
    <w:rPr>
      <w:rFonts w:ascii="Times New Roman" w:hAnsi="Times New Roman"/>
      <w:sz w:val="16"/>
      <w:u w:val="none"/>
    </w:rPr>
  </w:style>
  <w:style w:type="paragraph" w:customStyle="1" w:styleId="13Reference">
    <w:name w:val="13 Reference"/>
    <w:basedOn w:val="12ReferenceHeader"/>
    <w:qFormat/>
    <w:rsid w:val="002432A8"/>
    <w:pPr>
      <w:numPr>
        <w:numId w:val="25"/>
      </w:numPr>
      <w:spacing w:before="0" w:after="0"/>
    </w:pPr>
    <w:rPr>
      <w:rFonts w:ascii="Times New Roman" w:hAnsi="Times New Roman"/>
      <w:b w:val="0"/>
      <w:sz w:val="16"/>
    </w:rPr>
  </w:style>
  <w:style w:type="table" w:styleId="TableGrid">
    <w:name w:val="Table Grid"/>
    <w:basedOn w:val="TableNormal"/>
    <w:uiPriority w:val="59"/>
    <w:rsid w:val="00897D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TableTitle">
    <w:name w:val="14 Table Title"/>
    <w:basedOn w:val="09BodyIndent"/>
    <w:qFormat/>
    <w:rsid w:val="00CD31D5"/>
    <w:pPr>
      <w:spacing w:before="240"/>
      <w:jc w:val="center"/>
    </w:pPr>
    <w:rPr>
      <w:b/>
      <w:sz w:val="16"/>
      <w:szCs w:val="18"/>
    </w:rPr>
  </w:style>
  <w:style w:type="paragraph" w:customStyle="1" w:styleId="15TableHeading">
    <w:name w:val="15 Table Heading"/>
    <w:basedOn w:val="09BodyIndent"/>
    <w:qFormat/>
    <w:rsid w:val="00847656"/>
    <w:pPr>
      <w:jc w:val="center"/>
    </w:pPr>
    <w:rPr>
      <w:sz w:val="16"/>
      <w:szCs w:val="18"/>
    </w:rPr>
  </w:style>
  <w:style w:type="paragraph" w:customStyle="1" w:styleId="16TableBody">
    <w:name w:val="16 Table Body"/>
    <w:basedOn w:val="09BodyIndent"/>
    <w:qFormat/>
    <w:rsid w:val="00847656"/>
    <w:pPr>
      <w:jc w:val="center"/>
    </w:pPr>
    <w:rPr>
      <w:sz w:val="16"/>
      <w:szCs w:val="18"/>
    </w:rPr>
  </w:style>
  <w:style w:type="paragraph" w:customStyle="1" w:styleId="MTDisplayEquation">
    <w:name w:val="MTDisplayEquation"/>
    <w:basedOn w:val="09BodyIndent"/>
    <w:next w:val="Normal"/>
    <w:link w:val="MTDisplayEquationChar"/>
    <w:rsid w:val="00E74294"/>
    <w:pPr>
      <w:tabs>
        <w:tab w:val="center" w:pos="2480"/>
        <w:tab w:val="right" w:pos="4940"/>
      </w:tabs>
      <w:spacing w:before="240"/>
    </w:pPr>
  </w:style>
  <w:style w:type="character" w:customStyle="1" w:styleId="08BodyChar">
    <w:name w:val="08 Body Char"/>
    <w:link w:val="08Body"/>
    <w:rsid w:val="00E10C9A"/>
    <w:rPr>
      <w:rFonts w:ascii="Times New Roman" w:hAnsi="Times New Roman"/>
      <w:lang w:val="en-US" w:bidi="ar-IQ"/>
    </w:rPr>
  </w:style>
  <w:style w:type="character" w:customStyle="1" w:styleId="09BodyIndentChar">
    <w:name w:val="09 Body Indent Char"/>
    <w:link w:val="09BodyIndent"/>
    <w:rsid w:val="00187A4D"/>
    <w:rPr>
      <w:rFonts w:ascii="Times New Roman" w:eastAsia="Malgun Gothic" w:hAnsi="Times New Roman"/>
      <w:lang w:eastAsia="x-none"/>
    </w:rPr>
  </w:style>
  <w:style w:type="character" w:customStyle="1" w:styleId="MTDisplayEquationChar">
    <w:name w:val="MTDisplayEquation Char"/>
    <w:basedOn w:val="09BodyIndentChar"/>
    <w:link w:val="MTDisplayEquation"/>
    <w:rsid w:val="00E74294"/>
    <w:rPr>
      <w:rFonts w:ascii="Times New Roman" w:eastAsia="Malgun Gothic" w:hAnsi="Times New Roman"/>
      <w:lang w:eastAsia="x-none"/>
    </w:rPr>
  </w:style>
  <w:style w:type="character" w:styleId="Hyperlink">
    <w:name w:val="Hyperlink"/>
    <w:uiPriority w:val="99"/>
    <w:unhideWhenUsed/>
    <w:rsid w:val="00FE40B5"/>
    <w:rPr>
      <w:color w:val="0000FF"/>
      <w:u w:val="single"/>
    </w:rPr>
  </w:style>
  <w:style w:type="paragraph" w:customStyle="1" w:styleId="11Equations">
    <w:name w:val="11 Equations"/>
    <w:autoRedefine/>
    <w:qFormat/>
    <w:rsid w:val="00CA32F4"/>
    <w:pPr>
      <w:spacing w:before="100" w:after="100"/>
      <w:jc w:val="both"/>
    </w:pPr>
    <w:rPr>
      <w:rFonts w:ascii="Century" w:hAnsi="Century"/>
      <w:szCs w:val="22"/>
      <w:lang w:val="en-US"/>
    </w:rPr>
  </w:style>
  <w:style w:type="character" w:customStyle="1" w:styleId="TitleChar">
    <w:name w:val="Title Char"/>
    <w:link w:val="Title"/>
    <w:uiPriority w:val="10"/>
    <w:rsid w:val="000C4D8B"/>
    <w:rPr>
      <w:rFonts w:ascii="Arial" w:hAnsi="Arial"/>
      <w:b/>
      <w:bCs/>
      <w:kern w:val="28"/>
      <w:sz w:val="32"/>
      <w:szCs w:val="32"/>
    </w:rPr>
  </w:style>
  <w:style w:type="paragraph" w:styleId="Title">
    <w:name w:val="Title"/>
    <w:basedOn w:val="Normal"/>
    <w:link w:val="TitleChar"/>
    <w:uiPriority w:val="10"/>
    <w:qFormat/>
    <w:rsid w:val="000C4D8B"/>
    <w:pPr>
      <w:spacing w:before="240" w:after="60"/>
      <w:jc w:val="center"/>
      <w:outlineLvl w:val="0"/>
    </w:pPr>
    <w:rPr>
      <w:rFonts w:ascii="Arial" w:hAnsi="Arial"/>
      <w:b/>
      <w:bCs/>
      <w:kern w:val="28"/>
      <w:sz w:val="32"/>
      <w:szCs w:val="32"/>
    </w:rPr>
  </w:style>
  <w:style w:type="character" w:customStyle="1" w:styleId="Char1">
    <w:name w:val="العنوان Char1"/>
    <w:uiPriority w:val="10"/>
    <w:semiHidden/>
    <w:rsid w:val="000C4D8B"/>
    <w:rPr>
      <w:rFonts w:ascii="Calibri Light" w:eastAsia="Times New Roman" w:hAnsi="Calibri Light" w:cs="Times New Roman"/>
      <w:b/>
      <w:bCs/>
      <w:kern w:val="28"/>
      <w:sz w:val="32"/>
      <w:szCs w:val="32"/>
    </w:rPr>
  </w:style>
  <w:style w:type="paragraph" w:styleId="Header">
    <w:name w:val="header"/>
    <w:basedOn w:val="Normal"/>
    <w:link w:val="HeaderChar"/>
    <w:uiPriority w:val="99"/>
    <w:unhideWhenUsed/>
    <w:rsid w:val="00A81FCC"/>
    <w:pPr>
      <w:tabs>
        <w:tab w:val="center" w:pos="4680"/>
        <w:tab w:val="right" w:pos="9360"/>
      </w:tabs>
    </w:pPr>
    <w:rPr>
      <w:lang w:val="x-none" w:eastAsia="x-none"/>
    </w:rPr>
  </w:style>
  <w:style w:type="character" w:customStyle="1" w:styleId="HeaderChar">
    <w:name w:val="Header Char"/>
    <w:link w:val="Header"/>
    <w:uiPriority w:val="99"/>
    <w:rsid w:val="00A81FCC"/>
    <w:rPr>
      <w:sz w:val="22"/>
      <w:szCs w:val="22"/>
    </w:rPr>
  </w:style>
  <w:style w:type="paragraph" w:styleId="Footer">
    <w:name w:val="footer"/>
    <w:basedOn w:val="Normal"/>
    <w:link w:val="FooterChar"/>
    <w:uiPriority w:val="99"/>
    <w:unhideWhenUsed/>
    <w:rsid w:val="00A81FCC"/>
    <w:pPr>
      <w:tabs>
        <w:tab w:val="center" w:pos="4680"/>
        <w:tab w:val="right" w:pos="9360"/>
      </w:tabs>
    </w:pPr>
    <w:rPr>
      <w:lang w:val="x-none" w:eastAsia="x-none"/>
    </w:rPr>
  </w:style>
  <w:style w:type="character" w:customStyle="1" w:styleId="FooterChar">
    <w:name w:val="Footer Char"/>
    <w:link w:val="Footer"/>
    <w:uiPriority w:val="99"/>
    <w:rsid w:val="00A81FCC"/>
    <w:rPr>
      <w:sz w:val="22"/>
      <w:szCs w:val="22"/>
    </w:rPr>
  </w:style>
  <w:style w:type="paragraph" w:customStyle="1" w:styleId="21Heading2">
    <w:name w:val="21 Heading 2"/>
    <w:basedOn w:val="09BodyIndent"/>
    <w:qFormat/>
    <w:rsid w:val="00187A4D"/>
    <w:pPr>
      <w:spacing w:before="220" w:after="100"/>
    </w:pPr>
    <w:rPr>
      <w:b/>
      <w:szCs w:val="16"/>
    </w:rPr>
  </w:style>
  <w:style w:type="paragraph" w:customStyle="1" w:styleId="20Heading1">
    <w:name w:val="20 Heading 1"/>
    <w:basedOn w:val="08Body"/>
    <w:autoRedefine/>
    <w:qFormat/>
    <w:rsid w:val="00FD5763"/>
    <w:pPr>
      <w:spacing w:before="120"/>
      <w:jc w:val="left"/>
    </w:pPr>
    <w:rPr>
      <w:rFonts w:eastAsia="Calibri"/>
      <w:b/>
      <w:bCs/>
      <w:noProof/>
    </w:rPr>
  </w:style>
  <w:style w:type="paragraph" w:customStyle="1" w:styleId="22Heading3">
    <w:name w:val="22 Heading 3"/>
    <w:basedOn w:val="09BodyIndent"/>
    <w:qFormat/>
    <w:rsid w:val="00E30B58"/>
    <w:pPr>
      <w:spacing w:before="200" w:after="80" w:line="220" w:lineRule="exact"/>
    </w:pPr>
    <w:rPr>
      <w:b/>
    </w:rPr>
  </w:style>
  <w:style w:type="character" w:styleId="CommentReference">
    <w:name w:val="annotation reference"/>
    <w:uiPriority w:val="99"/>
    <w:semiHidden/>
    <w:unhideWhenUsed/>
    <w:rsid w:val="00723CA3"/>
    <w:rPr>
      <w:sz w:val="16"/>
      <w:szCs w:val="16"/>
    </w:rPr>
  </w:style>
  <w:style w:type="paragraph" w:styleId="CommentText">
    <w:name w:val="annotation text"/>
    <w:basedOn w:val="Normal"/>
    <w:link w:val="CommentTextChar"/>
    <w:uiPriority w:val="99"/>
    <w:semiHidden/>
    <w:unhideWhenUsed/>
    <w:rsid w:val="00723CA3"/>
    <w:pPr>
      <w:spacing w:after="0"/>
    </w:pPr>
    <w:rPr>
      <w:rFonts w:eastAsia="Calibri"/>
      <w:sz w:val="20"/>
      <w:szCs w:val="20"/>
      <w:lang w:val="x-none" w:eastAsia="x-none"/>
    </w:rPr>
  </w:style>
  <w:style w:type="character" w:customStyle="1" w:styleId="CommentTextChar">
    <w:name w:val="Comment Text Char"/>
    <w:link w:val="CommentText"/>
    <w:uiPriority w:val="99"/>
    <w:semiHidden/>
    <w:rsid w:val="00723CA3"/>
    <w:rPr>
      <w:rFonts w:eastAsia="Calibri"/>
    </w:rPr>
  </w:style>
  <w:style w:type="paragraph" w:customStyle="1" w:styleId="ICNN-BodyText">
    <w:name w:val="ICNN - Body Text"/>
    <w:rsid w:val="000C4D8B"/>
    <w:pPr>
      <w:widowControl w:val="0"/>
      <w:spacing w:after="240"/>
      <w:contextualSpacing/>
      <w:jc w:val="both"/>
    </w:pPr>
    <w:rPr>
      <w:rFonts w:ascii="Times New Roman" w:eastAsia="Times New Roman" w:hAnsi="Times New Roman"/>
      <w:sz w:val="22"/>
      <w:szCs w:val="24"/>
      <w:lang w:val="en-US"/>
    </w:rPr>
  </w:style>
  <w:style w:type="character" w:customStyle="1" w:styleId="UnresolvedMention1">
    <w:name w:val="Unresolved Mention1"/>
    <w:uiPriority w:val="99"/>
    <w:semiHidden/>
    <w:unhideWhenUsed/>
    <w:rsid w:val="00D239BF"/>
    <w:rPr>
      <w:color w:val="605E5C"/>
      <w:shd w:val="clear" w:color="auto" w:fill="E1DFDD"/>
    </w:rPr>
  </w:style>
  <w:style w:type="paragraph" w:styleId="BodyText">
    <w:name w:val="Body Text"/>
    <w:basedOn w:val="Normal"/>
    <w:link w:val="BodyTextChar"/>
    <w:uiPriority w:val="1"/>
    <w:semiHidden/>
    <w:unhideWhenUsed/>
    <w:qFormat/>
    <w:rsid w:val="00DD2850"/>
    <w:pPr>
      <w:widowControl w:val="0"/>
      <w:autoSpaceDE w:val="0"/>
      <w:autoSpaceDN w:val="0"/>
      <w:spacing w:after="0"/>
    </w:pPr>
    <w:rPr>
      <w:rFonts w:ascii="Times New Roman" w:eastAsia="Times New Roman" w:hAnsi="Times New Roman"/>
    </w:rPr>
  </w:style>
  <w:style w:type="character" w:customStyle="1" w:styleId="BodyTextChar">
    <w:name w:val="Body Text Char"/>
    <w:link w:val="BodyText"/>
    <w:uiPriority w:val="1"/>
    <w:semiHidden/>
    <w:rsid w:val="00DD2850"/>
    <w:rPr>
      <w:rFonts w:ascii="Times New Roman" w:eastAsia="Times New Roman" w:hAnsi="Times New Roman"/>
      <w:sz w:val="22"/>
      <w:szCs w:val="22"/>
    </w:rPr>
  </w:style>
  <w:style w:type="paragraph" w:styleId="NoSpacing">
    <w:name w:val="No Spacing"/>
    <w:uiPriority w:val="1"/>
    <w:qFormat/>
    <w:rsid w:val="00FC3F3F"/>
    <w:pPr>
      <w:bidi/>
    </w:pPr>
    <w:rPr>
      <w:rFonts w:eastAsia="Times New Roman" w:cs="Arial"/>
      <w:sz w:val="22"/>
      <w:szCs w:val="22"/>
      <w:lang w:val="en-US"/>
    </w:rPr>
  </w:style>
  <w:style w:type="paragraph" w:styleId="Caption">
    <w:name w:val="caption"/>
    <w:basedOn w:val="Normal"/>
    <w:next w:val="Normal"/>
    <w:link w:val="CaptionChar"/>
    <w:uiPriority w:val="35"/>
    <w:unhideWhenUsed/>
    <w:qFormat/>
    <w:rsid w:val="00187A4D"/>
    <w:pPr>
      <w:jc w:val="both"/>
    </w:pPr>
    <w:rPr>
      <w:rFonts w:ascii="Times New Roman" w:hAnsi="Times New Roman"/>
      <w:sz w:val="18"/>
      <w:szCs w:val="18"/>
    </w:rPr>
  </w:style>
  <w:style w:type="character" w:customStyle="1" w:styleId="CaptionChar">
    <w:name w:val="Caption Char"/>
    <w:link w:val="Caption"/>
    <w:uiPriority w:val="35"/>
    <w:rsid w:val="00187A4D"/>
    <w:rPr>
      <w:rFonts w:ascii="Times New Roman" w:hAnsi="Times New Roman" w:cs="Times New Roman"/>
      <w:sz w:val="18"/>
      <w:szCs w:val="18"/>
    </w:rPr>
  </w:style>
  <w:style w:type="paragraph" w:customStyle="1" w:styleId="EndNoteBibliography">
    <w:name w:val="EndNote Bibliography"/>
    <w:basedOn w:val="Normal"/>
    <w:link w:val="EndNoteBibliographyChar"/>
    <w:rsid w:val="00661BDC"/>
    <w:pPr>
      <w:spacing w:after="0"/>
      <w:jc w:val="both"/>
    </w:pPr>
    <w:rPr>
      <w:rFonts w:ascii="Times New Roman" w:eastAsia="Times New Roman" w:hAnsi="Times New Roman"/>
      <w:color w:val="000000"/>
      <w:sz w:val="24"/>
      <w:szCs w:val="24"/>
    </w:rPr>
  </w:style>
  <w:style w:type="character" w:customStyle="1" w:styleId="EndNoteBibliographyChar">
    <w:name w:val="EndNote Bibliography Char"/>
    <w:link w:val="EndNoteBibliography"/>
    <w:rsid w:val="00661BDC"/>
    <w:rPr>
      <w:rFonts w:ascii="Times New Roman" w:eastAsia="Times New Roman" w:hAnsi="Times New Roman"/>
      <w:color w:val="000000"/>
      <w:sz w:val="24"/>
      <w:szCs w:val="24"/>
    </w:rPr>
  </w:style>
  <w:style w:type="paragraph" w:styleId="ListParagraph">
    <w:name w:val="List Paragraph"/>
    <w:basedOn w:val="Normal"/>
    <w:uiPriority w:val="34"/>
    <w:qFormat/>
    <w:rsid w:val="008309A5"/>
    <w:pPr>
      <w:bidi/>
      <w:spacing w:after="200" w:line="276" w:lineRule="auto"/>
      <w:ind w:left="720"/>
      <w:contextualSpacing/>
    </w:pPr>
    <w:rPr>
      <w:rFonts w:eastAsia="Calibri" w:cs="Arial"/>
    </w:rPr>
  </w:style>
  <w:style w:type="character" w:styleId="LineNumber">
    <w:name w:val="line number"/>
    <w:basedOn w:val="DefaultParagraphFont"/>
    <w:uiPriority w:val="99"/>
    <w:semiHidden/>
    <w:unhideWhenUsed/>
    <w:rsid w:val="00C859BC"/>
  </w:style>
  <w:style w:type="paragraph" w:customStyle="1" w:styleId="figure">
    <w:name w:val="figure"/>
    <w:basedOn w:val="Normal"/>
    <w:link w:val="figure0"/>
    <w:qFormat/>
    <w:rsid w:val="00A356A8"/>
    <w:pPr>
      <w:kinsoku w:val="0"/>
      <w:spacing w:beforeLines="50" w:before="120" w:after="0" w:line="360" w:lineRule="auto"/>
      <w:jc w:val="center"/>
    </w:pPr>
    <w:rPr>
      <w:rFonts w:ascii="Times New Roman" w:hAnsi="Times New Roman"/>
      <w:sz w:val="20"/>
      <w:szCs w:val="20"/>
      <w:lang w:val="x-none" w:eastAsia="x-none"/>
    </w:rPr>
  </w:style>
  <w:style w:type="character" w:customStyle="1" w:styleId="figure0">
    <w:name w:val="figure 字元"/>
    <w:link w:val="figure"/>
    <w:rsid w:val="00A356A8"/>
    <w:rPr>
      <w:rFonts w:ascii="Times New Roman" w:hAnsi="Times New Roman"/>
      <w:lang w:val="x-none"/>
    </w:rPr>
  </w:style>
  <w:style w:type="paragraph" w:customStyle="1" w:styleId="BodyText1">
    <w:name w:val="Body Text1"/>
    <w:rsid w:val="002E06CF"/>
    <w:pPr>
      <w:spacing w:after="120" w:line="228" w:lineRule="auto"/>
      <w:ind w:firstLine="288"/>
      <w:jc w:val="both"/>
    </w:pPr>
    <w:rPr>
      <w:rFonts w:ascii="Times New Roman" w:eastAsia="ヒラギノ角ゴ Pro W3" w:hAnsi="Times New Roman"/>
      <w:color w:val="000000"/>
      <w:spacing w:val="-1"/>
      <w:lang w:val="en-US" w:eastAsia="zh-CN"/>
    </w:rPr>
  </w:style>
  <w:style w:type="paragraph" w:styleId="Bibliography">
    <w:name w:val="Bibliography"/>
    <w:basedOn w:val="Normal"/>
    <w:next w:val="Normal"/>
    <w:uiPriority w:val="37"/>
    <w:unhideWhenUsed/>
    <w:rsid w:val="00D043FD"/>
  </w:style>
  <w:style w:type="paragraph" w:customStyle="1" w:styleId="18FigureCaptionSingleLine">
    <w:name w:val="18 Figure Caption Single Line"/>
    <w:basedOn w:val="19FigureMulti-LinesCaption"/>
    <w:next w:val="17Figure"/>
    <w:qFormat/>
    <w:rsid w:val="00FC1851"/>
    <w:pPr>
      <w:spacing w:before="0"/>
    </w:pPr>
  </w:style>
  <w:style w:type="character" w:styleId="Strong">
    <w:name w:val="Strong"/>
    <w:basedOn w:val="DefaultParagraphFont"/>
    <w:uiPriority w:val="22"/>
    <w:qFormat/>
    <w:rsid w:val="0061599D"/>
    <w:rPr>
      <w:b/>
      <w:bCs/>
    </w:rPr>
  </w:style>
  <w:style w:type="table" w:customStyle="1" w:styleId="1">
    <w:name w:val="تظليل فاتح1"/>
    <w:basedOn w:val="TableNormal"/>
    <w:next w:val="LightShading"/>
    <w:uiPriority w:val="60"/>
    <w:rsid w:val="007168C1"/>
    <w:rPr>
      <w:rFonts w:eastAsia="Calibri" w:cs="Arial"/>
      <w:color w:val="000000"/>
      <w:sz w:val="22"/>
      <w:szCs w:val="22"/>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7168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57136C"/>
    <w:pPr>
      <w:autoSpaceDE w:val="0"/>
      <w:autoSpaceDN w:val="0"/>
      <w:adjustRightInd w:val="0"/>
    </w:pPr>
    <w:rPr>
      <w:rFonts w:ascii="Times New Roman" w:eastAsiaTheme="minorHAnsi" w:hAnsi="Times New Roman"/>
      <w:color w:val="000000"/>
      <w:sz w:val="24"/>
      <w:szCs w:val="24"/>
      <w:lang w:val="en-US"/>
    </w:rPr>
  </w:style>
  <w:style w:type="paragraph" w:customStyle="1" w:styleId="Pa3">
    <w:name w:val="Pa3"/>
    <w:basedOn w:val="Default"/>
    <w:next w:val="Default"/>
    <w:uiPriority w:val="99"/>
    <w:rsid w:val="0057136C"/>
    <w:pPr>
      <w:spacing w:line="241" w:lineRule="atLeast"/>
    </w:pPr>
    <w:rPr>
      <w:color w:val="auto"/>
    </w:rPr>
  </w:style>
  <w:style w:type="paragraph" w:customStyle="1" w:styleId="Pa4">
    <w:name w:val="Pa4"/>
    <w:basedOn w:val="Default"/>
    <w:next w:val="Default"/>
    <w:uiPriority w:val="99"/>
    <w:rsid w:val="0057136C"/>
    <w:pPr>
      <w:spacing w:line="221" w:lineRule="atLeast"/>
    </w:pPr>
    <w:rPr>
      <w:color w:val="auto"/>
    </w:rPr>
  </w:style>
  <w:style w:type="table" w:styleId="MediumGrid1-Accent6">
    <w:name w:val="Medium Grid 1 Accent 6"/>
    <w:basedOn w:val="TableNormal"/>
    <w:uiPriority w:val="67"/>
    <w:rsid w:val="0057136C"/>
    <w:rPr>
      <w:rFonts w:asciiTheme="minorHAnsi" w:eastAsiaTheme="minorHAnsi" w:hAnsiTheme="minorHAnsi" w:cstheme="minorBidi"/>
      <w:sz w:val="22"/>
      <w:szCs w:val="22"/>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CommentSubject">
    <w:name w:val="annotation subject"/>
    <w:basedOn w:val="CommentText"/>
    <w:next w:val="CommentText"/>
    <w:link w:val="CommentSubjectChar"/>
    <w:uiPriority w:val="99"/>
    <w:semiHidden/>
    <w:unhideWhenUsed/>
    <w:rsid w:val="003E2B56"/>
    <w:pPr>
      <w:spacing w:after="360"/>
    </w:pPr>
    <w:rPr>
      <w:rFonts w:eastAsia="SimSun"/>
      <w:b/>
      <w:bCs/>
      <w:lang w:val="en-US" w:eastAsia="en-US"/>
    </w:rPr>
  </w:style>
  <w:style w:type="character" w:customStyle="1" w:styleId="CommentSubjectChar">
    <w:name w:val="Comment Subject Char"/>
    <w:basedOn w:val="CommentTextChar"/>
    <w:link w:val="CommentSubject"/>
    <w:uiPriority w:val="99"/>
    <w:semiHidden/>
    <w:rsid w:val="003E2B56"/>
    <w:rPr>
      <w:rFonts w:eastAsia="Calibri"/>
      <w:b/>
      <w:bCs/>
      <w:lang w:val="en-US"/>
    </w:rPr>
  </w:style>
  <w:style w:type="character" w:customStyle="1" w:styleId="CETBodytextCarattere">
    <w:name w:val="CET Body text Carattere"/>
    <w:link w:val="CETBodytext"/>
    <w:rsid w:val="00F93397"/>
    <w:rPr>
      <w:rFonts w:ascii="Arial" w:eastAsia="Times New Roman" w:hAnsi="Arial"/>
      <w:sz w:val="18"/>
      <w:lang w:val="en-US"/>
    </w:rPr>
  </w:style>
  <w:style w:type="paragraph" w:customStyle="1" w:styleId="CETBodytext">
    <w:name w:val="CET Body text"/>
    <w:link w:val="CETBodytextCarattere"/>
    <w:qFormat/>
    <w:rsid w:val="00F93397"/>
    <w:pPr>
      <w:tabs>
        <w:tab w:val="right" w:pos="7100"/>
      </w:tabs>
      <w:spacing w:line="264" w:lineRule="auto"/>
      <w:jc w:val="both"/>
    </w:pPr>
    <w:rPr>
      <w:rFonts w:ascii="Arial" w:eastAsia="Times New Roman" w:hAnsi="Arial"/>
      <w:sz w:val="18"/>
      <w:lang w:val="en-US"/>
    </w:rPr>
  </w:style>
  <w:style w:type="table" w:styleId="PlainTable2">
    <w:name w:val="Plain Table 2"/>
    <w:basedOn w:val="TableNormal"/>
    <w:uiPriority w:val="42"/>
    <w:rsid w:val="00F93397"/>
    <w:rPr>
      <w:rFonts w:ascii="New York" w:hAnsi="New York"/>
      <w:lang w:val="en-US"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4B6310"/>
    <w:rPr>
      <w:color w:val="605E5C"/>
      <w:shd w:val="clear" w:color="auto" w:fill="E1DFDD"/>
    </w:rPr>
  </w:style>
  <w:style w:type="table" w:customStyle="1" w:styleId="10">
    <w:name w:val="شبكة جدول1"/>
    <w:basedOn w:val="TableNormal"/>
    <w:next w:val="TableGrid"/>
    <w:uiPriority w:val="59"/>
    <w:rsid w:val="00DA4EB4"/>
    <w:rPr>
      <w:rFonts w:ascii="New York" w:hAnsi="New York"/>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A14text">
    <w:name w:val="ACA_1.4text"/>
    <w:qFormat/>
    <w:locked/>
    <w:rsid w:val="00B91FC6"/>
    <w:pPr>
      <w:widowControl w:val="0"/>
      <w:adjustRightInd w:val="0"/>
      <w:snapToGrid w:val="0"/>
      <w:jc w:val="both"/>
    </w:pPr>
    <w:rPr>
      <w:rFonts w:ascii="Times New Roman" w:hAnsi="Times New Roman" w:cstheme="minorBidi"/>
      <w:snapToGrid w:val="0"/>
      <w:color w:val="000000" w:themeColor="text1"/>
      <w:szCs w:val="21"/>
      <w:lang w:val="en-US" w:eastAsia="zh-CN"/>
    </w:rPr>
  </w:style>
  <w:style w:type="paragraph" w:styleId="NormalWeb">
    <w:name w:val="Normal (Web)"/>
    <w:basedOn w:val="Normal"/>
    <w:uiPriority w:val="99"/>
    <w:semiHidden/>
    <w:unhideWhenUsed/>
    <w:rsid w:val="000B384B"/>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1784">
      <w:bodyDiv w:val="1"/>
      <w:marLeft w:val="0"/>
      <w:marRight w:val="0"/>
      <w:marTop w:val="0"/>
      <w:marBottom w:val="0"/>
      <w:divBdr>
        <w:top w:val="none" w:sz="0" w:space="0" w:color="auto"/>
        <w:left w:val="none" w:sz="0" w:space="0" w:color="auto"/>
        <w:bottom w:val="none" w:sz="0" w:space="0" w:color="auto"/>
        <w:right w:val="none" w:sz="0" w:space="0" w:color="auto"/>
      </w:divBdr>
    </w:div>
    <w:div w:id="69693985">
      <w:bodyDiv w:val="1"/>
      <w:marLeft w:val="0"/>
      <w:marRight w:val="0"/>
      <w:marTop w:val="0"/>
      <w:marBottom w:val="0"/>
      <w:divBdr>
        <w:top w:val="none" w:sz="0" w:space="0" w:color="auto"/>
        <w:left w:val="none" w:sz="0" w:space="0" w:color="auto"/>
        <w:bottom w:val="none" w:sz="0" w:space="0" w:color="auto"/>
        <w:right w:val="none" w:sz="0" w:space="0" w:color="auto"/>
      </w:divBdr>
    </w:div>
    <w:div w:id="197865389">
      <w:bodyDiv w:val="1"/>
      <w:marLeft w:val="0"/>
      <w:marRight w:val="0"/>
      <w:marTop w:val="0"/>
      <w:marBottom w:val="0"/>
      <w:divBdr>
        <w:top w:val="none" w:sz="0" w:space="0" w:color="auto"/>
        <w:left w:val="none" w:sz="0" w:space="0" w:color="auto"/>
        <w:bottom w:val="none" w:sz="0" w:space="0" w:color="auto"/>
        <w:right w:val="none" w:sz="0" w:space="0" w:color="auto"/>
      </w:divBdr>
    </w:div>
    <w:div w:id="208687190">
      <w:bodyDiv w:val="1"/>
      <w:marLeft w:val="0"/>
      <w:marRight w:val="0"/>
      <w:marTop w:val="0"/>
      <w:marBottom w:val="0"/>
      <w:divBdr>
        <w:top w:val="none" w:sz="0" w:space="0" w:color="auto"/>
        <w:left w:val="none" w:sz="0" w:space="0" w:color="auto"/>
        <w:bottom w:val="none" w:sz="0" w:space="0" w:color="auto"/>
        <w:right w:val="none" w:sz="0" w:space="0" w:color="auto"/>
      </w:divBdr>
    </w:div>
    <w:div w:id="275134968">
      <w:bodyDiv w:val="1"/>
      <w:marLeft w:val="0"/>
      <w:marRight w:val="0"/>
      <w:marTop w:val="0"/>
      <w:marBottom w:val="0"/>
      <w:divBdr>
        <w:top w:val="none" w:sz="0" w:space="0" w:color="auto"/>
        <w:left w:val="none" w:sz="0" w:space="0" w:color="auto"/>
        <w:bottom w:val="none" w:sz="0" w:space="0" w:color="auto"/>
        <w:right w:val="none" w:sz="0" w:space="0" w:color="auto"/>
      </w:divBdr>
    </w:div>
    <w:div w:id="387458308">
      <w:bodyDiv w:val="1"/>
      <w:marLeft w:val="0"/>
      <w:marRight w:val="0"/>
      <w:marTop w:val="0"/>
      <w:marBottom w:val="0"/>
      <w:divBdr>
        <w:top w:val="none" w:sz="0" w:space="0" w:color="auto"/>
        <w:left w:val="none" w:sz="0" w:space="0" w:color="auto"/>
        <w:bottom w:val="none" w:sz="0" w:space="0" w:color="auto"/>
        <w:right w:val="none" w:sz="0" w:space="0" w:color="auto"/>
      </w:divBdr>
    </w:div>
    <w:div w:id="438377280">
      <w:bodyDiv w:val="1"/>
      <w:marLeft w:val="0"/>
      <w:marRight w:val="0"/>
      <w:marTop w:val="0"/>
      <w:marBottom w:val="0"/>
      <w:divBdr>
        <w:top w:val="none" w:sz="0" w:space="0" w:color="auto"/>
        <w:left w:val="none" w:sz="0" w:space="0" w:color="auto"/>
        <w:bottom w:val="none" w:sz="0" w:space="0" w:color="auto"/>
        <w:right w:val="none" w:sz="0" w:space="0" w:color="auto"/>
      </w:divBdr>
    </w:div>
    <w:div w:id="439112355">
      <w:bodyDiv w:val="1"/>
      <w:marLeft w:val="0"/>
      <w:marRight w:val="0"/>
      <w:marTop w:val="0"/>
      <w:marBottom w:val="0"/>
      <w:divBdr>
        <w:top w:val="none" w:sz="0" w:space="0" w:color="auto"/>
        <w:left w:val="none" w:sz="0" w:space="0" w:color="auto"/>
        <w:bottom w:val="none" w:sz="0" w:space="0" w:color="auto"/>
        <w:right w:val="none" w:sz="0" w:space="0" w:color="auto"/>
      </w:divBdr>
    </w:div>
    <w:div w:id="475683813">
      <w:bodyDiv w:val="1"/>
      <w:marLeft w:val="0"/>
      <w:marRight w:val="0"/>
      <w:marTop w:val="0"/>
      <w:marBottom w:val="0"/>
      <w:divBdr>
        <w:top w:val="none" w:sz="0" w:space="0" w:color="auto"/>
        <w:left w:val="none" w:sz="0" w:space="0" w:color="auto"/>
        <w:bottom w:val="none" w:sz="0" w:space="0" w:color="auto"/>
        <w:right w:val="none" w:sz="0" w:space="0" w:color="auto"/>
      </w:divBdr>
    </w:div>
    <w:div w:id="589969622">
      <w:bodyDiv w:val="1"/>
      <w:marLeft w:val="0"/>
      <w:marRight w:val="0"/>
      <w:marTop w:val="0"/>
      <w:marBottom w:val="0"/>
      <w:divBdr>
        <w:top w:val="none" w:sz="0" w:space="0" w:color="auto"/>
        <w:left w:val="none" w:sz="0" w:space="0" w:color="auto"/>
        <w:bottom w:val="none" w:sz="0" w:space="0" w:color="auto"/>
        <w:right w:val="none" w:sz="0" w:space="0" w:color="auto"/>
      </w:divBdr>
    </w:div>
    <w:div w:id="597058450">
      <w:bodyDiv w:val="1"/>
      <w:marLeft w:val="0"/>
      <w:marRight w:val="0"/>
      <w:marTop w:val="0"/>
      <w:marBottom w:val="0"/>
      <w:divBdr>
        <w:top w:val="none" w:sz="0" w:space="0" w:color="auto"/>
        <w:left w:val="none" w:sz="0" w:space="0" w:color="auto"/>
        <w:bottom w:val="none" w:sz="0" w:space="0" w:color="auto"/>
        <w:right w:val="none" w:sz="0" w:space="0" w:color="auto"/>
      </w:divBdr>
    </w:div>
    <w:div w:id="772896697">
      <w:bodyDiv w:val="1"/>
      <w:marLeft w:val="0"/>
      <w:marRight w:val="0"/>
      <w:marTop w:val="0"/>
      <w:marBottom w:val="0"/>
      <w:divBdr>
        <w:top w:val="none" w:sz="0" w:space="0" w:color="auto"/>
        <w:left w:val="none" w:sz="0" w:space="0" w:color="auto"/>
        <w:bottom w:val="none" w:sz="0" w:space="0" w:color="auto"/>
        <w:right w:val="none" w:sz="0" w:space="0" w:color="auto"/>
      </w:divBdr>
    </w:div>
    <w:div w:id="824785560">
      <w:bodyDiv w:val="1"/>
      <w:marLeft w:val="0"/>
      <w:marRight w:val="0"/>
      <w:marTop w:val="0"/>
      <w:marBottom w:val="0"/>
      <w:divBdr>
        <w:top w:val="none" w:sz="0" w:space="0" w:color="auto"/>
        <w:left w:val="none" w:sz="0" w:space="0" w:color="auto"/>
        <w:bottom w:val="none" w:sz="0" w:space="0" w:color="auto"/>
        <w:right w:val="none" w:sz="0" w:space="0" w:color="auto"/>
      </w:divBdr>
    </w:div>
    <w:div w:id="1007248289">
      <w:bodyDiv w:val="1"/>
      <w:marLeft w:val="0"/>
      <w:marRight w:val="0"/>
      <w:marTop w:val="0"/>
      <w:marBottom w:val="0"/>
      <w:divBdr>
        <w:top w:val="none" w:sz="0" w:space="0" w:color="auto"/>
        <w:left w:val="none" w:sz="0" w:space="0" w:color="auto"/>
        <w:bottom w:val="none" w:sz="0" w:space="0" w:color="auto"/>
        <w:right w:val="none" w:sz="0" w:space="0" w:color="auto"/>
      </w:divBdr>
    </w:div>
    <w:div w:id="1060715202">
      <w:bodyDiv w:val="1"/>
      <w:marLeft w:val="0"/>
      <w:marRight w:val="0"/>
      <w:marTop w:val="0"/>
      <w:marBottom w:val="0"/>
      <w:divBdr>
        <w:top w:val="none" w:sz="0" w:space="0" w:color="auto"/>
        <w:left w:val="none" w:sz="0" w:space="0" w:color="auto"/>
        <w:bottom w:val="none" w:sz="0" w:space="0" w:color="auto"/>
        <w:right w:val="none" w:sz="0" w:space="0" w:color="auto"/>
      </w:divBdr>
    </w:div>
    <w:div w:id="1065687338">
      <w:bodyDiv w:val="1"/>
      <w:marLeft w:val="0"/>
      <w:marRight w:val="0"/>
      <w:marTop w:val="0"/>
      <w:marBottom w:val="0"/>
      <w:divBdr>
        <w:top w:val="none" w:sz="0" w:space="0" w:color="auto"/>
        <w:left w:val="none" w:sz="0" w:space="0" w:color="auto"/>
        <w:bottom w:val="none" w:sz="0" w:space="0" w:color="auto"/>
        <w:right w:val="none" w:sz="0" w:space="0" w:color="auto"/>
      </w:divBdr>
    </w:div>
    <w:div w:id="1162159041">
      <w:bodyDiv w:val="1"/>
      <w:marLeft w:val="0"/>
      <w:marRight w:val="0"/>
      <w:marTop w:val="0"/>
      <w:marBottom w:val="0"/>
      <w:divBdr>
        <w:top w:val="none" w:sz="0" w:space="0" w:color="auto"/>
        <w:left w:val="none" w:sz="0" w:space="0" w:color="auto"/>
        <w:bottom w:val="none" w:sz="0" w:space="0" w:color="auto"/>
        <w:right w:val="none" w:sz="0" w:space="0" w:color="auto"/>
      </w:divBdr>
    </w:div>
    <w:div w:id="1204902450">
      <w:bodyDiv w:val="1"/>
      <w:marLeft w:val="0"/>
      <w:marRight w:val="0"/>
      <w:marTop w:val="0"/>
      <w:marBottom w:val="0"/>
      <w:divBdr>
        <w:top w:val="none" w:sz="0" w:space="0" w:color="auto"/>
        <w:left w:val="none" w:sz="0" w:space="0" w:color="auto"/>
        <w:bottom w:val="none" w:sz="0" w:space="0" w:color="auto"/>
        <w:right w:val="none" w:sz="0" w:space="0" w:color="auto"/>
      </w:divBdr>
    </w:div>
    <w:div w:id="1227178474">
      <w:bodyDiv w:val="1"/>
      <w:marLeft w:val="0"/>
      <w:marRight w:val="0"/>
      <w:marTop w:val="0"/>
      <w:marBottom w:val="0"/>
      <w:divBdr>
        <w:top w:val="none" w:sz="0" w:space="0" w:color="auto"/>
        <w:left w:val="none" w:sz="0" w:space="0" w:color="auto"/>
        <w:bottom w:val="none" w:sz="0" w:space="0" w:color="auto"/>
        <w:right w:val="none" w:sz="0" w:space="0" w:color="auto"/>
      </w:divBdr>
    </w:div>
    <w:div w:id="1288007173">
      <w:bodyDiv w:val="1"/>
      <w:marLeft w:val="0"/>
      <w:marRight w:val="0"/>
      <w:marTop w:val="0"/>
      <w:marBottom w:val="0"/>
      <w:divBdr>
        <w:top w:val="none" w:sz="0" w:space="0" w:color="auto"/>
        <w:left w:val="none" w:sz="0" w:space="0" w:color="auto"/>
        <w:bottom w:val="none" w:sz="0" w:space="0" w:color="auto"/>
        <w:right w:val="none" w:sz="0" w:space="0" w:color="auto"/>
      </w:divBdr>
    </w:div>
    <w:div w:id="1318995220">
      <w:bodyDiv w:val="1"/>
      <w:marLeft w:val="0"/>
      <w:marRight w:val="0"/>
      <w:marTop w:val="0"/>
      <w:marBottom w:val="0"/>
      <w:divBdr>
        <w:top w:val="none" w:sz="0" w:space="0" w:color="auto"/>
        <w:left w:val="none" w:sz="0" w:space="0" w:color="auto"/>
        <w:bottom w:val="none" w:sz="0" w:space="0" w:color="auto"/>
        <w:right w:val="none" w:sz="0" w:space="0" w:color="auto"/>
      </w:divBdr>
    </w:div>
    <w:div w:id="1321301672">
      <w:bodyDiv w:val="1"/>
      <w:marLeft w:val="0"/>
      <w:marRight w:val="0"/>
      <w:marTop w:val="0"/>
      <w:marBottom w:val="0"/>
      <w:divBdr>
        <w:top w:val="none" w:sz="0" w:space="0" w:color="auto"/>
        <w:left w:val="none" w:sz="0" w:space="0" w:color="auto"/>
        <w:bottom w:val="none" w:sz="0" w:space="0" w:color="auto"/>
        <w:right w:val="none" w:sz="0" w:space="0" w:color="auto"/>
      </w:divBdr>
    </w:div>
    <w:div w:id="1368220539">
      <w:bodyDiv w:val="1"/>
      <w:marLeft w:val="0"/>
      <w:marRight w:val="0"/>
      <w:marTop w:val="0"/>
      <w:marBottom w:val="0"/>
      <w:divBdr>
        <w:top w:val="none" w:sz="0" w:space="0" w:color="auto"/>
        <w:left w:val="none" w:sz="0" w:space="0" w:color="auto"/>
        <w:bottom w:val="none" w:sz="0" w:space="0" w:color="auto"/>
        <w:right w:val="none" w:sz="0" w:space="0" w:color="auto"/>
      </w:divBdr>
    </w:div>
    <w:div w:id="1436559981">
      <w:bodyDiv w:val="1"/>
      <w:marLeft w:val="0"/>
      <w:marRight w:val="0"/>
      <w:marTop w:val="0"/>
      <w:marBottom w:val="0"/>
      <w:divBdr>
        <w:top w:val="none" w:sz="0" w:space="0" w:color="auto"/>
        <w:left w:val="none" w:sz="0" w:space="0" w:color="auto"/>
        <w:bottom w:val="none" w:sz="0" w:space="0" w:color="auto"/>
        <w:right w:val="none" w:sz="0" w:space="0" w:color="auto"/>
      </w:divBdr>
    </w:div>
    <w:div w:id="1516072121">
      <w:bodyDiv w:val="1"/>
      <w:marLeft w:val="0"/>
      <w:marRight w:val="0"/>
      <w:marTop w:val="0"/>
      <w:marBottom w:val="0"/>
      <w:divBdr>
        <w:top w:val="none" w:sz="0" w:space="0" w:color="auto"/>
        <w:left w:val="none" w:sz="0" w:space="0" w:color="auto"/>
        <w:bottom w:val="none" w:sz="0" w:space="0" w:color="auto"/>
        <w:right w:val="none" w:sz="0" w:space="0" w:color="auto"/>
      </w:divBdr>
    </w:div>
    <w:div w:id="1524632741">
      <w:bodyDiv w:val="1"/>
      <w:marLeft w:val="0"/>
      <w:marRight w:val="0"/>
      <w:marTop w:val="0"/>
      <w:marBottom w:val="0"/>
      <w:divBdr>
        <w:top w:val="none" w:sz="0" w:space="0" w:color="auto"/>
        <w:left w:val="none" w:sz="0" w:space="0" w:color="auto"/>
        <w:bottom w:val="none" w:sz="0" w:space="0" w:color="auto"/>
        <w:right w:val="none" w:sz="0" w:space="0" w:color="auto"/>
      </w:divBdr>
      <w:divsChild>
        <w:div w:id="1779137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3693869">
      <w:bodyDiv w:val="1"/>
      <w:marLeft w:val="0"/>
      <w:marRight w:val="0"/>
      <w:marTop w:val="0"/>
      <w:marBottom w:val="0"/>
      <w:divBdr>
        <w:top w:val="none" w:sz="0" w:space="0" w:color="auto"/>
        <w:left w:val="none" w:sz="0" w:space="0" w:color="auto"/>
        <w:bottom w:val="none" w:sz="0" w:space="0" w:color="auto"/>
        <w:right w:val="none" w:sz="0" w:space="0" w:color="auto"/>
      </w:divBdr>
    </w:div>
    <w:div w:id="1576933327">
      <w:bodyDiv w:val="1"/>
      <w:marLeft w:val="0"/>
      <w:marRight w:val="0"/>
      <w:marTop w:val="0"/>
      <w:marBottom w:val="0"/>
      <w:divBdr>
        <w:top w:val="none" w:sz="0" w:space="0" w:color="auto"/>
        <w:left w:val="none" w:sz="0" w:space="0" w:color="auto"/>
        <w:bottom w:val="none" w:sz="0" w:space="0" w:color="auto"/>
        <w:right w:val="none" w:sz="0" w:space="0" w:color="auto"/>
      </w:divBdr>
    </w:div>
    <w:div w:id="1710717752">
      <w:bodyDiv w:val="1"/>
      <w:marLeft w:val="0"/>
      <w:marRight w:val="0"/>
      <w:marTop w:val="0"/>
      <w:marBottom w:val="0"/>
      <w:divBdr>
        <w:top w:val="none" w:sz="0" w:space="0" w:color="auto"/>
        <w:left w:val="none" w:sz="0" w:space="0" w:color="auto"/>
        <w:bottom w:val="none" w:sz="0" w:space="0" w:color="auto"/>
        <w:right w:val="none" w:sz="0" w:space="0" w:color="auto"/>
      </w:divBdr>
    </w:div>
    <w:div w:id="1717050532">
      <w:bodyDiv w:val="1"/>
      <w:marLeft w:val="0"/>
      <w:marRight w:val="0"/>
      <w:marTop w:val="0"/>
      <w:marBottom w:val="0"/>
      <w:divBdr>
        <w:top w:val="none" w:sz="0" w:space="0" w:color="auto"/>
        <w:left w:val="none" w:sz="0" w:space="0" w:color="auto"/>
        <w:bottom w:val="none" w:sz="0" w:space="0" w:color="auto"/>
        <w:right w:val="none" w:sz="0" w:space="0" w:color="auto"/>
      </w:divBdr>
    </w:div>
    <w:div w:id="1755081961">
      <w:bodyDiv w:val="1"/>
      <w:marLeft w:val="0"/>
      <w:marRight w:val="0"/>
      <w:marTop w:val="0"/>
      <w:marBottom w:val="0"/>
      <w:divBdr>
        <w:top w:val="none" w:sz="0" w:space="0" w:color="auto"/>
        <w:left w:val="none" w:sz="0" w:space="0" w:color="auto"/>
        <w:bottom w:val="none" w:sz="0" w:space="0" w:color="auto"/>
        <w:right w:val="none" w:sz="0" w:space="0" w:color="auto"/>
      </w:divBdr>
    </w:div>
    <w:div w:id="1782530352">
      <w:bodyDiv w:val="1"/>
      <w:marLeft w:val="0"/>
      <w:marRight w:val="0"/>
      <w:marTop w:val="0"/>
      <w:marBottom w:val="0"/>
      <w:divBdr>
        <w:top w:val="none" w:sz="0" w:space="0" w:color="auto"/>
        <w:left w:val="none" w:sz="0" w:space="0" w:color="auto"/>
        <w:bottom w:val="none" w:sz="0" w:space="0" w:color="auto"/>
        <w:right w:val="none" w:sz="0" w:space="0" w:color="auto"/>
      </w:divBdr>
    </w:div>
    <w:div w:id="1803884537">
      <w:bodyDiv w:val="1"/>
      <w:marLeft w:val="0"/>
      <w:marRight w:val="0"/>
      <w:marTop w:val="0"/>
      <w:marBottom w:val="0"/>
      <w:divBdr>
        <w:top w:val="none" w:sz="0" w:space="0" w:color="auto"/>
        <w:left w:val="none" w:sz="0" w:space="0" w:color="auto"/>
        <w:bottom w:val="none" w:sz="0" w:space="0" w:color="auto"/>
        <w:right w:val="none" w:sz="0" w:space="0" w:color="auto"/>
      </w:divBdr>
    </w:div>
    <w:div w:id="1856724594">
      <w:bodyDiv w:val="1"/>
      <w:marLeft w:val="0"/>
      <w:marRight w:val="0"/>
      <w:marTop w:val="0"/>
      <w:marBottom w:val="0"/>
      <w:divBdr>
        <w:top w:val="none" w:sz="0" w:space="0" w:color="auto"/>
        <w:left w:val="none" w:sz="0" w:space="0" w:color="auto"/>
        <w:bottom w:val="none" w:sz="0" w:space="0" w:color="auto"/>
        <w:right w:val="none" w:sz="0" w:space="0" w:color="auto"/>
      </w:divBdr>
    </w:div>
    <w:div w:id="1863471169">
      <w:bodyDiv w:val="1"/>
      <w:marLeft w:val="0"/>
      <w:marRight w:val="0"/>
      <w:marTop w:val="0"/>
      <w:marBottom w:val="0"/>
      <w:divBdr>
        <w:top w:val="none" w:sz="0" w:space="0" w:color="auto"/>
        <w:left w:val="none" w:sz="0" w:space="0" w:color="auto"/>
        <w:bottom w:val="none" w:sz="0" w:space="0" w:color="auto"/>
        <w:right w:val="none" w:sz="0" w:space="0" w:color="auto"/>
      </w:divBdr>
    </w:div>
    <w:div w:id="1868445728">
      <w:bodyDiv w:val="1"/>
      <w:marLeft w:val="0"/>
      <w:marRight w:val="0"/>
      <w:marTop w:val="0"/>
      <w:marBottom w:val="0"/>
      <w:divBdr>
        <w:top w:val="none" w:sz="0" w:space="0" w:color="auto"/>
        <w:left w:val="none" w:sz="0" w:space="0" w:color="auto"/>
        <w:bottom w:val="none" w:sz="0" w:space="0" w:color="auto"/>
        <w:right w:val="none" w:sz="0" w:space="0" w:color="auto"/>
      </w:divBdr>
    </w:div>
    <w:div w:id="1885362690">
      <w:bodyDiv w:val="1"/>
      <w:marLeft w:val="0"/>
      <w:marRight w:val="0"/>
      <w:marTop w:val="0"/>
      <w:marBottom w:val="0"/>
      <w:divBdr>
        <w:top w:val="none" w:sz="0" w:space="0" w:color="auto"/>
        <w:left w:val="none" w:sz="0" w:space="0" w:color="auto"/>
        <w:bottom w:val="none" w:sz="0" w:space="0" w:color="auto"/>
        <w:right w:val="none" w:sz="0" w:space="0" w:color="auto"/>
      </w:divBdr>
    </w:div>
    <w:div w:id="1911769775">
      <w:bodyDiv w:val="1"/>
      <w:marLeft w:val="0"/>
      <w:marRight w:val="0"/>
      <w:marTop w:val="0"/>
      <w:marBottom w:val="0"/>
      <w:divBdr>
        <w:top w:val="none" w:sz="0" w:space="0" w:color="auto"/>
        <w:left w:val="none" w:sz="0" w:space="0" w:color="auto"/>
        <w:bottom w:val="none" w:sz="0" w:space="0" w:color="auto"/>
        <w:right w:val="none" w:sz="0" w:space="0" w:color="auto"/>
      </w:divBdr>
    </w:div>
    <w:div w:id="1915581375">
      <w:bodyDiv w:val="1"/>
      <w:marLeft w:val="0"/>
      <w:marRight w:val="0"/>
      <w:marTop w:val="0"/>
      <w:marBottom w:val="0"/>
      <w:divBdr>
        <w:top w:val="none" w:sz="0" w:space="0" w:color="auto"/>
        <w:left w:val="none" w:sz="0" w:space="0" w:color="auto"/>
        <w:bottom w:val="none" w:sz="0" w:space="0" w:color="auto"/>
        <w:right w:val="none" w:sz="0" w:space="0" w:color="auto"/>
      </w:divBdr>
    </w:div>
    <w:div w:id="1962606963">
      <w:bodyDiv w:val="1"/>
      <w:marLeft w:val="0"/>
      <w:marRight w:val="0"/>
      <w:marTop w:val="0"/>
      <w:marBottom w:val="0"/>
      <w:divBdr>
        <w:top w:val="none" w:sz="0" w:space="0" w:color="auto"/>
        <w:left w:val="none" w:sz="0" w:space="0" w:color="auto"/>
        <w:bottom w:val="none" w:sz="0" w:space="0" w:color="auto"/>
        <w:right w:val="none" w:sz="0" w:space="0" w:color="auto"/>
      </w:divBdr>
    </w:div>
    <w:div w:id="1971283628">
      <w:bodyDiv w:val="1"/>
      <w:marLeft w:val="0"/>
      <w:marRight w:val="0"/>
      <w:marTop w:val="0"/>
      <w:marBottom w:val="0"/>
      <w:divBdr>
        <w:top w:val="none" w:sz="0" w:space="0" w:color="auto"/>
        <w:left w:val="none" w:sz="0" w:space="0" w:color="auto"/>
        <w:bottom w:val="none" w:sz="0" w:space="0" w:color="auto"/>
        <w:right w:val="none" w:sz="0" w:space="0" w:color="auto"/>
      </w:divBdr>
    </w:div>
    <w:div w:id="2006475696">
      <w:bodyDiv w:val="1"/>
      <w:marLeft w:val="0"/>
      <w:marRight w:val="0"/>
      <w:marTop w:val="0"/>
      <w:marBottom w:val="0"/>
      <w:divBdr>
        <w:top w:val="none" w:sz="0" w:space="0" w:color="auto"/>
        <w:left w:val="none" w:sz="0" w:space="0" w:color="auto"/>
        <w:bottom w:val="none" w:sz="0" w:space="0" w:color="auto"/>
        <w:right w:val="none" w:sz="0" w:space="0" w:color="auto"/>
      </w:divBdr>
    </w:div>
    <w:div w:id="2075738780">
      <w:bodyDiv w:val="1"/>
      <w:marLeft w:val="0"/>
      <w:marRight w:val="0"/>
      <w:marTop w:val="0"/>
      <w:marBottom w:val="0"/>
      <w:divBdr>
        <w:top w:val="none" w:sz="0" w:space="0" w:color="auto"/>
        <w:left w:val="none" w:sz="0" w:space="0" w:color="auto"/>
        <w:bottom w:val="none" w:sz="0" w:space="0" w:color="auto"/>
        <w:right w:val="none" w:sz="0" w:space="0" w:color="auto"/>
      </w:divBdr>
    </w:div>
    <w:div w:id="2139957410">
      <w:bodyDiv w:val="1"/>
      <w:marLeft w:val="0"/>
      <w:marRight w:val="0"/>
      <w:marTop w:val="0"/>
      <w:marBottom w:val="0"/>
      <w:divBdr>
        <w:top w:val="none" w:sz="0" w:space="0" w:color="auto"/>
        <w:left w:val="none" w:sz="0" w:space="0" w:color="auto"/>
        <w:bottom w:val="none" w:sz="0" w:space="0" w:color="auto"/>
        <w:right w:val="none" w:sz="0" w:space="0" w:color="auto"/>
      </w:divBdr>
    </w:div>
    <w:div w:id="214738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2.wdp"/><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5.png"/><Relationship Id="rId28" Type="http://schemas.microsoft.com/office/2007/relationships/hdphoto" Target="media/hdphoto3.wdp"/><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doi.org/10.1016/j.energy.2020.119256" TargetMode="External"/><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hyperlink" Target="https://doi.org/xxxxxxxxxx" TargetMode="External"/><Relationship Id="rId1" Type="http://schemas.openxmlformats.org/officeDocument/2006/relationships/hyperlink" Target="https://publications.srp-center.iq/index.php/ij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C9852E-8443-D940-BFB0-6E56C12491EC}">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2006"/>
</file>

<file path=customXml/itemProps1.xml><?xml version="1.0" encoding="utf-8"?>
<ds:datastoreItem xmlns:ds="http://schemas.openxmlformats.org/officeDocument/2006/customXml" ds:itemID="{FE3DA805-6684-4DFE-9563-17B712F90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28</Pages>
  <Words>7337</Words>
  <Characters>41827</Characters>
  <Application>Microsoft Office Word</Application>
  <DocSecurity>0</DocSecurity>
  <Lines>348</Lines>
  <Paragraphs>98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SciEP</Company>
  <LinksUpToDate>false</LinksUpToDate>
  <CharactersWithSpaces>49066</CharactersWithSpaces>
  <SharedDoc>false</SharedDoc>
  <HLinks>
    <vt:vector size="30" baseType="variant">
      <vt:variant>
        <vt:i4>3670082</vt:i4>
      </vt:variant>
      <vt:variant>
        <vt:i4>0</vt:i4>
      </vt:variant>
      <vt:variant>
        <vt:i4>0</vt:i4>
      </vt:variant>
      <vt:variant>
        <vt:i4>5</vt:i4>
      </vt:variant>
      <vt:variant>
        <vt:lpwstr>mailto:L.C.Serpell@sussex.ac.uk</vt:lpwstr>
      </vt:variant>
      <vt:variant>
        <vt:lpwstr/>
      </vt:variant>
      <vt:variant>
        <vt:i4>7602292</vt:i4>
      </vt:variant>
      <vt:variant>
        <vt:i4>15</vt:i4>
      </vt:variant>
      <vt:variant>
        <vt:i4>0</vt:i4>
      </vt:variant>
      <vt:variant>
        <vt:i4>5</vt:i4>
      </vt:variant>
      <vt:variant>
        <vt:lpwstr>https://doi.org/10.47758/ijn.vi1.23</vt:lpwstr>
      </vt:variant>
      <vt:variant>
        <vt:lpwstr/>
      </vt:variant>
      <vt:variant>
        <vt:i4>4521985</vt:i4>
      </vt:variant>
      <vt:variant>
        <vt:i4>12</vt:i4>
      </vt:variant>
      <vt:variant>
        <vt:i4>0</vt:i4>
      </vt:variant>
      <vt:variant>
        <vt:i4>5</vt:i4>
      </vt:variant>
      <vt:variant>
        <vt:lpwstr>https://publications.srp-center.iq/index.php/ijn</vt:lpwstr>
      </vt:variant>
      <vt:variant>
        <vt:lpwstr/>
      </vt:variant>
      <vt:variant>
        <vt:i4>7602292</vt:i4>
      </vt:variant>
      <vt:variant>
        <vt:i4>6</vt:i4>
      </vt:variant>
      <vt:variant>
        <vt:i4>0</vt:i4>
      </vt:variant>
      <vt:variant>
        <vt:i4>5</vt:i4>
      </vt:variant>
      <vt:variant>
        <vt:lpwstr>https://doi.org/10.47758/ijn.vi1.23</vt:lpwstr>
      </vt:variant>
      <vt:variant>
        <vt:lpwstr/>
      </vt:variant>
      <vt:variant>
        <vt:i4>4521985</vt:i4>
      </vt:variant>
      <vt:variant>
        <vt:i4>3</vt:i4>
      </vt:variant>
      <vt:variant>
        <vt:i4>0</vt:i4>
      </vt:variant>
      <vt:variant>
        <vt:i4>5</vt:i4>
      </vt:variant>
      <vt:variant>
        <vt:lpwstr>https://publications.srp-center.iq/index.php/ijn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SciEP Productions</dc:creator>
  <cp:keywords/>
  <dc:description/>
  <cp:lastModifiedBy>SDI 1084</cp:lastModifiedBy>
  <cp:revision>17</cp:revision>
  <cp:lastPrinted>2024-08-13T09:59:00Z</cp:lastPrinted>
  <dcterms:created xsi:type="dcterms:W3CDTF">2026-04-06T13:13:00Z</dcterms:created>
  <dcterms:modified xsi:type="dcterms:W3CDTF">2026-04-07T10:12:00Z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grammarly_documentId">
    <vt:lpwstr>documentId_3207</vt:lpwstr>
  </property>
  <property fmtid="{D5CDD505-2E9C-101B-9397-08002B2CF9AE}" pid="6" name="grammarly_documentContext">
    <vt:lpwstr>{"goals":[],"domain":"general","emotions":[],"dialect":"american"}</vt:lpwstr>
  </property>
</Properties>
</file>