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82072" w14:textId="286BFCEB" w:rsidR="00344431" w:rsidRPr="00344431" w:rsidRDefault="00344431" w:rsidP="00344431">
      <w:pPr>
        <w:spacing w:line="480" w:lineRule="auto"/>
        <w:jc w:val="center"/>
        <w:rPr>
          <w:rFonts w:ascii="Times New Roman" w:hAnsi="Times New Roman" w:cs="Times New Roman"/>
          <w:b/>
          <w:sz w:val="24"/>
          <w:szCs w:val="24"/>
        </w:rPr>
      </w:pPr>
      <w:r w:rsidRPr="00344431">
        <w:rPr>
          <w:rFonts w:ascii="Times New Roman" w:hAnsi="Times New Roman" w:cs="Times New Roman"/>
          <w:b/>
          <w:sz w:val="24"/>
          <w:szCs w:val="24"/>
        </w:rPr>
        <w:t>Performance evaluation of cold mix asphalt (</w:t>
      </w:r>
      <w:proofErr w:type="spellStart"/>
      <w:r w:rsidRPr="00344431">
        <w:rPr>
          <w:rFonts w:ascii="Times New Roman" w:hAnsi="Times New Roman" w:cs="Times New Roman"/>
          <w:b/>
          <w:sz w:val="24"/>
          <w:szCs w:val="24"/>
        </w:rPr>
        <w:t>cma</w:t>
      </w:r>
      <w:proofErr w:type="spellEnd"/>
      <w:r w:rsidRPr="00344431">
        <w:rPr>
          <w:rFonts w:ascii="Times New Roman" w:hAnsi="Times New Roman" w:cs="Times New Roman"/>
          <w:b/>
          <w:sz w:val="24"/>
          <w:szCs w:val="24"/>
        </w:rPr>
        <w:t>) pr</w:t>
      </w:r>
      <w:r w:rsidR="00753185">
        <w:rPr>
          <w:rFonts w:ascii="Times New Roman" w:hAnsi="Times New Roman" w:cs="Times New Roman"/>
          <w:b/>
          <w:sz w:val="24"/>
          <w:szCs w:val="24"/>
        </w:rPr>
        <w:t xml:space="preserve">oduced with dissolved waste </w:t>
      </w:r>
      <w:r w:rsidR="005A437F">
        <w:rPr>
          <w:rFonts w:ascii="Times New Roman" w:hAnsi="Times New Roman" w:cs="Times New Roman"/>
          <w:b/>
          <w:sz w:val="24"/>
          <w:szCs w:val="24"/>
        </w:rPr>
        <w:t xml:space="preserve">polythene </w:t>
      </w:r>
      <w:r w:rsidR="005A437F" w:rsidRPr="00344431">
        <w:rPr>
          <w:rFonts w:ascii="Times New Roman" w:hAnsi="Times New Roman" w:cs="Times New Roman"/>
          <w:b/>
          <w:sz w:val="24"/>
          <w:szCs w:val="24"/>
        </w:rPr>
        <w:t>as</w:t>
      </w:r>
      <w:r w:rsidRPr="00344431">
        <w:rPr>
          <w:rFonts w:ascii="Times New Roman" w:hAnsi="Times New Roman" w:cs="Times New Roman"/>
          <w:b/>
          <w:sz w:val="24"/>
          <w:szCs w:val="24"/>
        </w:rPr>
        <w:t xml:space="preserve"> partial replacement of bitumen</w:t>
      </w:r>
    </w:p>
    <w:p w14:paraId="1F28AC38" w14:textId="77777777" w:rsidR="00062E7F" w:rsidRPr="00F93636" w:rsidRDefault="00062E7F" w:rsidP="00F93636">
      <w:pPr>
        <w:spacing w:line="240" w:lineRule="auto"/>
        <w:jc w:val="both"/>
        <w:rPr>
          <w:rFonts w:ascii="Times New Roman" w:hAnsi="Times New Roman" w:cs="Times New Roman"/>
          <w:sz w:val="24"/>
          <w:szCs w:val="24"/>
        </w:rPr>
      </w:pPr>
      <w:bookmarkStart w:id="0" w:name="_GoBack"/>
      <w:bookmarkEnd w:id="0"/>
    </w:p>
    <w:p w14:paraId="76639996" w14:textId="77777777" w:rsidR="00F30288" w:rsidRPr="00941DE3" w:rsidRDefault="00F30288" w:rsidP="00F93636">
      <w:pPr>
        <w:spacing w:line="240" w:lineRule="auto"/>
        <w:jc w:val="both"/>
        <w:rPr>
          <w:rFonts w:ascii="Times New Roman" w:hAnsi="Times New Roman" w:cs="Times New Roman"/>
          <w:b/>
          <w:sz w:val="24"/>
          <w:szCs w:val="24"/>
        </w:rPr>
      </w:pPr>
      <w:r w:rsidRPr="00941DE3">
        <w:rPr>
          <w:rFonts w:ascii="Times New Roman" w:hAnsi="Times New Roman" w:cs="Times New Roman"/>
          <w:b/>
          <w:sz w:val="24"/>
          <w:szCs w:val="24"/>
        </w:rPr>
        <w:t>Abstract</w:t>
      </w:r>
    </w:p>
    <w:p w14:paraId="66080700" w14:textId="77777777" w:rsidR="00EA6A6F" w:rsidRPr="00EA6A6F" w:rsidRDefault="00EA6A6F" w:rsidP="00EA6A6F">
      <w:pPr>
        <w:spacing w:line="240" w:lineRule="auto"/>
        <w:jc w:val="both"/>
        <w:rPr>
          <w:rFonts w:ascii="Times New Roman" w:hAnsi="Times New Roman" w:cs="Times New Roman"/>
          <w:sz w:val="24"/>
          <w:szCs w:val="24"/>
        </w:rPr>
      </w:pPr>
      <w:r w:rsidRPr="00EA6A6F">
        <w:rPr>
          <w:rFonts w:ascii="Times New Roman" w:hAnsi="Times New Roman" w:cs="Times New Roman"/>
          <w:sz w:val="24"/>
          <w:szCs w:val="24"/>
        </w:rPr>
        <w:t>As the world population grows, so does the need for interconnectivity. Also researches into new and innovative uses of new materials are continually advancing. The project therefore tries to match society need for safe economic construction materials. The study of this project aims at improving the performance of cold asphalt by the addition of</w:t>
      </w:r>
      <w:r w:rsidR="00CA3974">
        <w:rPr>
          <w:rFonts w:ascii="Times New Roman" w:hAnsi="Times New Roman" w:cs="Times New Roman"/>
          <w:sz w:val="24"/>
          <w:szCs w:val="24"/>
        </w:rPr>
        <w:t xml:space="preserve"> dissolved pure water sachet. In</w:t>
      </w:r>
      <w:r w:rsidRPr="00EA6A6F">
        <w:rPr>
          <w:rFonts w:ascii="Times New Roman" w:hAnsi="Times New Roman" w:cs="Times New Roman"/>
          <w:sz w:val="24"/>
          <w:szCs w:val="24"/>
        </w:rPr>
        <w:t xml:space="preserve"> carry</w:t>
      </w:r>
      <w:r w:rsidR="00CA3974">
        <w:rPr>
          <w:rFonts w:ascii="Times New Roman" w:hAnsi="Times New Roman" w:cs="Times New Roman"/>
          <w:sz w:val="24"/>
          <w:szCs w:val="24"/>
        </w:rPr>
        <w:t>ing</w:t>
      </w:r>
      <w:r w:rsidRPr="00EA6A6F">
        <w:rPr>
          <w:rFonts w:ascii="Times New Roman" w:hAnsi="Times New Roman" w:cs="Times New Roman"/>
          <w:sz w:val="24"/>
          <w:szCs w:val="24"/>
        </w:rPr>
        <w:t xml:space="preserve"> out this study, bitumen and vari</w:t>
      </w:r>
      <w:r w:rsidR="00CA3974">
        <w:rPr>
          <w:rFonts w:ascii="Times New Roman" w:hAnsi="Times New Roman" w:cs="Times New Roman"/>
          <w:sz w:val="24"/>
          <w:szCs w:val="24"/>
        </w:rPr>
        <w:t>ous sizes of aggregate were obtained and taken</w:t>
      </w:r>
      <w:r w:rsidRPr="00EA6A6F">
        <w:rPr>
          <w:rFonts w:ascii="Times New Roman" w:hAnsi="Times New Roman" w:cs="Times New Roman"/>
          <w:sz w:val="24"/>
          <w:szCs w:val="24"/>
        </w:rPr>
        <w:t xml:space="preserve"> to laboratory for</w:t>
      </w:r>
      <w:r w:rsidR="00CA3974">
        <w:rPr>
          <w:rFonts w:ascii="Times New Roman" w:hAnsi="Times New Roman" w:cs="Times New Roman"/>
          <w:sz w:val="24"/>
          <w:szCs w:val="24"/>
        </w:rPr>
        <w:t xml:space="preserve"> experiment. The aggregates </w:t>
      </w:r>
      <w:proofErr w:type="gramStart"/>
      <w:r w:rsidR="00CA3974">
        <w:rPr>
          <w:rFonts w:ascii="Times New Roman" w:hAnsi="Times New Roman" w:cs="Times New Roman"/>
          <w:sz w:val="24"/>
          <w:szCs w:val="24"/>
        </w:rPr>
        <w:t>was</w:t>
      </w:r>
      <w:proofErr w:type="gramEnd"/>
      <w:r w:rsidRPr="00EA6A6F">
        <w:rPr>
          <w:rFonts w:ascii="Times New Roman" w:hAnsi="Times New Roman" w:cs="Times New Roman"/>
          <w:sz w:val="24"/>
          <w:szCs w:val="24"/>
        </w:rPr>
        <w:t xml:space="preserve"> sieved and graded proportionately to obtain the required aggregat</w:t>
      </w:r>
      <w:r w:rsidR="00CA3974">
        <w:rPr>
          <w:rFonts w:ascii="Times New Roman" w:hAnsi="Times New Roman" w:cs="Times New Roman"/>
          <w:sz w:val="24"/>
          <w:szCs w:val="24"/>
        </w:rPr>
        <w:t>e gradation. The bitumen was</w:t>
      </w:r>
      <w:r w:rsidRPr="00EA6A6F">
        <w:rPr>
          <w:rFonts w:ascii="Times New Roman" w:hAnsi="Times New Roman" w:cs="Times New Roman"/>
          <w:sz w:val="24"/>
          <w:szCs w:val="24"/>
        </w:rPr>
        <w:t xml:space="preserve"> modified by adding 5%, 10%, and 15% of dissolved pure water sachet. The modified bitumen will then be used in the production of cold asphalt at ambient temperature. The optimum binder content and strength of the one prod</w:t>
      </w:r>
      <w:r w:rsidR="00CA3974">
        <w:rPr>
          <w:rFonts w:ascii="Times New Roman" w:hAnsi="Times New Roman" w:cs="Times New Roman"/>
          <w:sz w:val="24"/>
          <w:szCs w:val="24"/>
        </w:rPr>
        <w:t>uced with pure water sachet were</w:t>
      </w:r>
      <w:r w:rsidRPr="00EA6A6F">
        <w:rPr>
          <w:rFonts w:ascii="Times New Roman" w:hAnsi="Times New Roman" w:cs="Times New Roman"/>
          <w:sz w:val="24"/>
          <w:szCs w:val="24"/>
        </w:rPr>
        <w:t xml:space="preserve"> compared with the standard and evaluated for application suitability in construction and maintenance of roads in Nigeria. </w:t>
      </w:r>
      <w:r w:rsidR="00CA3974">
        <w:rPr>
          <w:rFonts w:ascii="Times New Roman" w:hAnsi="Times New Roman" w:cs="Times New Roman"/>
          <w:sz w:val="24"/>
          <w:szCs w:val="24"/>
        </w:rPr>
        <w:t>Hence the result obtained indicate that</w:t>
      </w:r>
      <w:r w:rsidRPr="00EA6A6F">
        <w:rPr>
          <w:rFonts w:ascii="Times New Roman" w:hAnsi="Times New Roman" w:cs="Times New Roman"/>
          <w:sz w:val="24"/>
          <w:szCs w:val="24"/>
        </w:rPr>
        <w:t xml:space="preserve"> </w:t>
      </w:r>
    </w:p>
    <w:p w14:paraId="5D018069" w14:textId="77777777" w:rsidR="00EA6A6F" w:rsidRPr="00EA6A6F" w:rsidRDefault="00EA6A6F" w:rsidP="00EA6A6F">
      <w:pPr>
        <w:spacing w:line="240" w:lineRule="auto"/>
        <w:jc w:val="both"/>
        <w:rPr>
          <w:rFonts w:ascii="Times New Roman" w:hAnsi="Times New Roman" w:cs="Times New Roman"/>
          <w:sz w:val="24"/>
          <w:szCs w:val="24"/>
        </w:rPr>
      </w:pPr>
      <w:r w:rsidRPr="00EA6A6F">
        <w:rPr>
          <w:rFonts w:ascii="Times New Roman" w:hAnsi="Times New Roman" w:cs="Times New Roman"/>
          <w:sz w:val="24"/>
          <w:szCs w:val="24"/>
        </w:rPr>
        <w:t>This project work on production of cold asphalt with dissolved pure water sachet as an alternative for hot mix asphalt in civil Engineering (highway engineering) was focused on improving the performance of cold asphalt and meant to check its potential and possibilities for use.</w:t>
      </w:r>
    </w:p>
    <w:p w14:paraId="1DA82E30" w14:textId="77777777" w:rsidR="00EA6A6F" w:rsidRDefault="00EA6A6F" w:rsidP="00F93636">
      <w:pPr>
        <w:spacing w:line="240" w:lineRule="auto"/>
        <w:jc w:val="both"/>
        <w:rPr>
          <w:rFonts w:ascii="Times New Roman" w:hAnsi="Times New Roman" w:cs="Times New Roman"/>
          <w:b/>
          <w:sz w:val="24"/>
          <w:szCs w:val="24"/>
        </w:rPr>
      </w:pPr>
    </w:p>
    <w:p w14:paraId="5800AC72" w14:textId="77777777" w:rsidR="00DB48F1" w:rsidRDefault="00941DE3" w:rsidP="00F93636">
      <w:pPr>
        <w:spacing w:line="240" w:lineRule="auto"/>
        <w:jc w:val="both"/>
        <w:rPr>
          <w:rFonts w:ascii="Times New Roman" w:hAnsi="Times New Roman" w:cs="Times New Roman"/>
          <w:sz w:val="24"/>
          <w:szCs w:val="24"/>
        </w:rPr>
      </w:pPr>
      <w:r w:rsidRPr="00941DE3">
        <w:rPr>
          <w:rFonts w:ascii="Times New Roman" w:hAnsi="Times New Roman" w:cs="Times New Roman"/>
          <w:b/>
          <w:sz w:val="24"/>
          <w:szCs w:val="24"/>
        </w:rPr>
        <w:t>Keywords:</w:t>
      </w:r>
      <w:r>
        <w:rPr>
          <w:rFonts w:ascii="Times New Roman" w:hAnsi="Times New Roman" w:cs="Times New Roman"/>
          <w:sz w:val="24"/>
          <w:szCs w:val="24"/>
        </w:rPr>
        <w:t xml:space="preserve"> </w:t>
      </w:r>
      <w:r w:rsidR="00DB48F1" w:rsidRPr="00DB48F1">
        <w:rPr>
          <w:rFonts w:ascii="Times New Roman" w:hAnsi="Times New Roman" w:cs="Times New Roman"/>
          <w:sz w:val="24"/>
          <w:szCs w:val="24"/>
        </w:rPr>
        <w:t>Bitumen</w:t>
      </w:r>
      <w:r w:rsidR="00CF569C" w:rsidRPr="00F93636">
        <w:rPr>
          <w:rFonts w:ascii="Times New Roman" w:hAnsi="Times New Roman" w:cs="Times New Roman"/>
          <w:sz w:val="24"/>
          <w:szCs w:val="24"/>
        </w:rPr>
        <w:t>,</w:t>
      </w:r>
      <w:r w:rsidR="00CF569C" w:rsidRPr="00F93636">
        <w:rPr>
          <w:rFonts w:ascii="Times New Roman" w:hAnsi="Times New Roman" w:cs="Times New Roman"/>
          <w:i/>
          <w:sz w:val="24"/>
          <w:szCs w:val="24"/>
        </w:rPr>
        <w:t xml:space="preserve"> </w:t>
      </w:r>
      <w:r w:rsidR="00DB48F1">
        <w:rPr>
          <w:rFonts w:ascii="Times New Roman" w:hAnsi="Times New Roman" w:cs="Times New Roman"/>
          <w:sz w:val="24"/>
          <w:szCs w:val="24"/>
        </w:rPr>
        <w:t>Asphalt concrete</w:t>
      </w:r>
      <w:r w:rsidR="00CF569C" w:rsidRPr="00F93636">
        <w:rPr>
          <w:rFonts w:ascii="Times New Roman" w:hAnsi="Times New Roman" w:cs="Times New Roman"/>
          <w:sz w:val="24"/>
          <w:szCs w:val="24"/>
        </w:rPr>
        <w:t>,</w:t>
      </w:r>
      <w:r w:rsidR="00DB48F1">
        <w:rPr>
          <w:rFonts w:ascii="Times New Roman" w:hAnsi="Times New Roman" w:cs="Times New Roman"/>
          <w:sz w:val="24"/>
          <w:szCs w:val="24"/>
        </w:rPr>
        <w:t xml:space="preserve"> pavement, polythene and aggregate</w:t>
      </w:r>
      <w:r w:rsidR="00CA3974">
        <w:rPr>
          <w:rFonts w:ascii="Times New Roman" w:hAnsi="Times New Roman" w:cs="Times New Roman"/>
          <w:sz w:val="24"/>
          <w:szCs w:val="24"/>
        </w:rPr>
        <w:t>.</w:t>
      </w:r>
    </w:p>
    <w:p w14:paraId="2CE4766B" w14:textId="77777777" w:rsidR="00DB48F1" w:rsidRDefault="00DB48F1" w:rsidP="00F93636">
      <w:pPr>
        <w:spacing w:line="240" w:lineRule="auto"/>
        <w:jc w:val="both"/>
        <w:rPr>
          <w:rFonts w:ascii="Times New Roman" w:hAnsi="Times New Roman" w:cs="Times New Roman"/>
          <w:sz w:val="24"/>
          <w:szCs w:val="24"/>
        </w:rPr>
      </w:pPr>
    </w:p>
    <w:p w14:paraId="539FBB04" w14:textId="77777777" w:rsidR="00DB48F1" w:rsidRDefault="00DB48F1" w:rsidP="00F93636">
      <w:pPr>
        <w:spacing w:line="240" w:lineRule="auto"/>
        <w:jc w:val="both"/>
        <w:rPr>
          <w:rFonts w:ascii="Times New Roman" w:hAnsi="Times New Roman" w:cs="Times New Roman"/>
          <w:sz w:val="24"/>
          <w:szCs w:val="24"/>
        </w:rPr>
      </w:pPr>
    </w:p>
    <w:p w14:paraId="31D6619E" w14:textId="77777777" w:rsidR="00055A92" w:rsidRDefault="00055A92" w:rsidP="00F93636">
      <w:pPr>
        <w:spacing w:line="240" w:lineRule="auto"/>
        <w:jc w:val="both"/>
        <w:rPr>
          <w:rFonts w:ascii="Times New Roman" w:hAnsi="Times New Roman" w:cs="Times New Roman"/>
          <w:sz w:val="24"/>
          <w:szCs w:val="24"/>
        </w:rPr>
      </w:pPr>
    </w:p>
    <w:p w14:paraId="086BCA16" w14:textId="77777777" w:rsidR="00F30288" w:rsidRPr="00F93636" w:rsidRDefault="00F30288" w:rsidP="00F93636">
      <w:pPr>
        <w:spacing w:line="240" w:lineRule="auto"/>
        <w:jc w:val="both"/>
        <w:rPr>
          <w:rFonts w:ascii="Times New Roman" w:hAnsi="Times New Roman" w:cs="Times New Roman"/>
          <w:sz w:val="24"/>
          <w:szCs w:val="24"/>
        </w:rPr>
      </w:pPr>
    </w:p>
    <w:p w14:paraId="2A345FBF" w14:textId="77777777" w:rsidR="002A2D0A" w:rsidRDefault="00412C2D" w:rsidP="00F93636">
      <w:pPr>
        <w:spacing w:line="240" w:lineRule="auto"/>
        <w:jc w:val="both"/>
        <w:rPr>
          <w:rFonts w:ascii="Times New Roman" w:hAnsi="Times New Roman" w:cs="Times New Roman"/>
          <w:b/>
          <w:sz w:val="24"/>
          <w:szCs w:val="24"/>
        </w:rPr>
      </w:pPr>
      <w:r w:rsidRPr="00941DE3">
        <w:rPr>
          <w:rFonts w:ascii="Times New Roman" w:hAnsi="Times New Roman" w:cs="Times New Roman"/>
          <w:b/>
          <w:sz w:val="24"/>
          <w:szCs w:val="24"/>
        </w:rPr>
        <w:t>INTRODUCTION</w:t>
      </w:r>
    </w:p>
    <w:p w14:paraId="3649ED3E" w14:textId="77777777" w:rsidR="00DB6FE6" w:rsidRPr="00DB6FE6" w:rsidRDefault="00DB6FE6" w:rsidP="00DB6FE6">
      <w:pPr>
        <w:spacing w:line="240" w:lineRule="auto"/>
        <w:jc w:val="both"/>
        <w:rPr>
          <w:rFonts w:ascii="Times New Roman" w:hAnsi="Times New Roman" w:cs="Times New Roman"/>
          <w:sz w:val="24"/>
          <w:szCs w:val="24"/>
          <w:lang w:val="en-GB"/>
        </w:rPr>
      </w:pPr>
      <w:r w:rsidRPr="00DB6FE6">
        <w:rPr>
          <w:rFonts w:ascii="Times New Roman" w:hAnsi="Times New Roman" w:cs="Times New Roman"/>
          <w:sz w:val="24"/>
          <w:szCs w:val="24"/>
          <w:lang w:val="en-GB"/>
        </w:rPr>
        <w:t xml:space="preserve">A road is an established path over land for the passage of vehicle and animals. Road provide dependable pathways for moving people and goods from one place to another. The earliest road evolved from animal paths and served as trials for early hunters. Path eventually grew around primitive settlements and as trade grew, longer routes were developed to transport food and other materials. The road built by the ancient Romans were carefully planned and solidly constructed. Huge sum of money </w:t>
      </w:r>
      <w:proofErr w:type="gramStart"/>
      <w:r w:rsidRPr="00DB6FE6">
        <w:rPr>
          <w:rFonts w:ascii="Times New Roman" w:hAnsi="Times New Roman" w:cs="Times New Roman"/>
          <w:sz w:val="24"/>
          <w:szCs w:val="24"/>
          <w:lang w:val="en-GB"/>
        </w:rPr>
        <w:t>are</w:t>
      </w:r>
      <w:proofErr w:type="gramEnd"/>
      <w:r w:rsidRPr="00DB6FE6">
        <w:rPr>
          <w:rFonts w:ascii="Times New Roman" w:hAnsi="Times New Roman" w:cs="Times New Roman"/>
          <w:sz w:val="24"/>
          <w:szCs w:val="24"/>
          <w:lang w:val="en-GB"/>
        </w:rPr>
        <w:t xml:space="preserve"> being committed to the development of road generally in the developing countries of the world. Smith (1998) reported that over £10billion are being spent annually on roads in the developing countries and much of this on road rehabilitation.</w:t>
      </w:r>
    </w:p>
    <w:p w14:paraId="4D1F289B" w14:textId="77777777" w:rsidR="00DB6FE6" w:rsidRPr="00DB6FE6" w:rsidRDefault="00DB6FE6" w:rsidP="00DB6FE6">
      <w:pPr>
        <w:spacing w:line="240" w:lineRule="auto"/>
        <w:jc w:val="both"/>
        <w:rPr>
          <w:rFonts w:ascii="Times New Roman" w:hAnsi="Times New Roman" w:cs="Times New Roman"/>
          <w:sz w:val="24"/>
          <w:szCs w:val="24"/>
          <w:lang w:val="en-GB"/>
        </w:rPr>
      </w:pPr>
      <w:r w:rsidRPr="00DB6FE6">
        <w:rPr>
          <w:rFonts w:ascii="Times New Roman" w:hAnsi="Times New Roman" w:cs="Times New Roman"/>
          <w:sz w:val="24"/>
          <w:szCs w:val="24"/>
          <w:lang w:val="en-GB"/>
        </w:rPr>
        <w:lastRenderedPageBreak/>
        <w:t xml:space="preserve">Modern method of road construction </w:t>
      </w:r>
      <w:proofErr w:type="gramStart"/>
      <w:r w:rsidRPr="00DB6FE6">
        <w:rPr>
          <w:rFonts w:ascii="Times New Roman" w:hAnsi="Times New Roman" w:cs="Times New Roman"/>
          <w:sz w:val="24"/>
          <w:szCs w:val="24"/>
          <w:lang w:val="en-GB"/>
        </w:rPr>
        <w:t>were</w:t>
      </w:r>
      <w:proofErr w:type="gramEnd"/>
      <w:r w:rsidRPr="00DB6FE6">
        <w:rPr>
          <w:rFonts w:ascii="Times New Roman" w:hAnsi="Times New Roman" w:cs="Times New Roman"/>
          <w:sz w:val="24"/>
          <w:szCs w:val="24"/>
          <w:lang w:val="en-GB"/>
        </w:rPr>
        <w:t xml:space="preserve"> first developed in the 18</w:t>
      </w:r>
      <w:r w:rsidRPr="00DB6FE6">
        <w:rPr>
          <w:rFonts w:ascii="Times New Roman" w:hAnsi="Times New Roman" w:cs="Times New Roman"/>
          <w:sz w:val="24"/>
          <w:szCs w:val="24"/>
          <w:vertAlign w:val="superscript"/>
          <w:lang w:val="en-GB"/>
        </w:rPr>
        <w:t>th</w:t>
      </w:r>
      <w:r w:rsidRPr="00DB6FE6">
        <w:rPr>
          <w:rFonts w:ascii="Times New Roman" w:hAnsi="Times New Roman" w:cs="Times New Roman"/>
          <w:sz w:val="24"/>
          <w:szCs w:val="24"/>
          <w:lang w:val="en-GB"/>
        </w:rPr>
        <w:t xml:space="preserve"> century, innovations at the time include water proof surfaces and better drainage systems. Modern engineers make use of varieties of materials and construction techniques to build roads that can withstand high volumes and stresses of modern automobile and truck traffic (</w:t>
      </w:r>
      <w:proofErr w:type="spellStart"/>
      <w:r w:rsidRPr="00DB6FE6">
        <w:rPr>
          <w:rFonts w:ascii="Times New Roman" w:hAnsi="Times New Roman" w:cs="Times New Roman"/>
          <w:sz w:val="24"/>
          <w:szCs w:val="24"/>
          <w:lang w:val="en-GB"/>
        </w:rPr>
        <w:t>Urbanik</w:t>
      </w:r>
      <w:proofErr w:type="spellEnd"/>
      <w:r w:rsidRPr="00DB6FE6">
        <w:rPr>
          <w:rFonts w:ascii="Times New Roman" w:hAnsi="Times New Roman" w:cs="Times New Roman"/>
          <w:sz w:val="24"/>
          <w:szCs w:val="24"/>
          <w:lang w:val="en-GB"/>
        </w:rPr>
        <w:t>, 2009). The use of wheeled vehicles encourages construction of better roads. The roads built by ancient Romans were carefully planned and solidly constructed (Encarta, 2009).</w:t>
      </w:r>
    </w:p>
    <w:p w14:paraId="3F65AE48" w14:textId="77777777" w:rsidR="00DB6FE6" w:rsidRPr="00DB6FE6" w:rsidRDefault="00DB6FE6" w:rsidP="00DB6FE6">
      <w:pPr>
        <w:spacing w:line="240" w:lineRule="auto"/>
        <w:jc w:val="both"/>
        <w:rPr>
          <w:rFonts w:ascii="Times New Roman" w:hAnsi="Times New Roman" w:cs="Times New Roman"/>
          <w:sz w:val="24"/>
          <w:szCs w:val="24"/>
          <w:lang w:val="en-GB"/>
        </w:rPr>
      </w:pPr>
      <w:r w:rsidRPr="00DB6FE6">
        <w:rPr>
          <w:rFonts w:ascii="Times New Roman" w:hAnsi="Times New Roman" w:cs="Times New Roman"/>
          <w:sz w:val="24"/>
          <w:szCs w:val="24"/>
          <w:lang w:val="en-GB"/>
        </w:rPr>
        <w:t xml:space="preserve">The growing demand in the provision of better road, decreasing budgetary funds, and the need to provide a safe, efficient and </w:t>
      </w:r>
      <w:proofErr w:type="gramStart"/>
      <w:r w:rsidRPr="00DB6FE6">
        <w:rPr>
          <w:rFonts w:ascii="Times New Roman" w:hAnsi="Times New Roman" w:cs="Times New Roman"/>
          <w:sz w:val="24"/>
          <w:szCs w:val="24"/>
          <w:lang w:val="en-GB"/>
        </w:rPr>
        <w:t>cost effective</w:t>
      </w:r>
      <w:proofErr w:type="gramEnd"/>
      <w:r w:rsidRPr="00DB6FE6">
        <w:rPr>
          <w:rFonts w:ascii="Times New Roman" w:hAnsi="Times New Roman" w:cs="Times New Roman"/>
          <w:sz w:val="24"/>
          <w:szCs w:val="24"/>
          <w:lang w:val="en-GB"/>
        </w:rPr>
        <w:t xml:space="preserve"> road system has led to dramatic increase in the need to rehabilitate our existing pavement system. It was during the oil boom years of the severities, that most developing/oil producing nations of the world witnessed a period of unprecedented road construction. Nigeria was not left out; In fact, the greater percentage of the road network was put in place at that time (FERMA 2010). </w:t>
      </w:r>
    </w:p>
    <w:p w14:paraId="3ADBD02E" w14:textId="77777777" w:rsidR="00DB6FE6" w:rsidRPr="00DB6FE6" w:rsidRDefault="00DB6FE6" w:rsidP="00DB6FE6">
      <w:pPr>
        <w:spacing w:line="240" w:lineRule="auto"/>
        <w:jc w:val="both"/>
        <w:rPr>
          <w:rFonts w:ascii="Times New Roman" w:hAnsi="Times New Roman" w:cs="Times New Roman"/>
          <w:sz w:val="24"/>
          <w:szCs w:val="24"/>
          <w:lang w:val="en-GB"/>
        </w:rPr>
      </w:pPr>
      <w:r w:rsidRPr="00DB6FE6">
        <w:rPr>
          <w:rFonts w:ascii="Times New Roman" w:hAnsi="Times New Roman" w:cs="Times New Roman"/>
          <w:sz w:val="24"/>
          <w:szCs w:val="24"/>
          <w:lang w:val="en-GB"/>
        </w:rPr>
        <w:t>Many of those roads have now already passed the end of their design lives since they were not designed to withstand today’s traffic loadings, while some of those that were, have since failed prematurely due to a number of reasons.</w:t>
      </w:r>
    </w:p>
    <w:p w14:paraId="1DCE4E41" w14:textId="77777777" w:rsidR="00DB6FE6" w:rsidRPr="00DB6FE6" w:rsidRDefault="00DB6FE6" w:rsidP="00DB6FE6">
      <w:pPr>
        <w:spacing w:line="240" w:lineRule="auto"/>
        <w:jc w:val="both"/>
        <w:rPr>
          <w:rFonts w:ascii="Times New Roman" w:hAnsi="Times New Roman" w:cs="Times New Roman"/>
          <w:sz w:val="24"/>
          <w:szCs w:val="24"/>
          <w:lang w:val="en-GB"/>
        </w:rPr>
      </w:pPr>
      <w:r w:rsidRPr="00DB6FE6">
        <w:rPr>
          <w:rFonts w:ascii="Times New Roman" w:hAnsi="Times New Roman" w:cs="Times New Roman"/>
          <w:sz w:val="24"/>
          <w:szCs w:val="24"/>
          <w:lang w:val="en-GB"/>
        </w:rPr>
        <w:t xml:space="preserve">In a bid to salvage the situation of the road network in Nigeria, BPE (2008) reported that the government has initiated a program aimed at reforming the road sector, which will thus facilitate its total recovery from its poor state.  </w:t>
      </w:r>
    </w:p>
    <w:p w14:paraId="0E9CC96A" w14:textId="77777777" w:rsidR="00DB6FE6" w:rsidRPr="00DB6FE6" w:rsidRDefault="00DB6FE6" w:rsidP="00DB6FE6">
      <w:pPr>
        <w:spacing w:line="240" w:lineRule="auto"/>
        <w:jc w:val="both"/>
        <w:rPr>
          <w:rFonts w:ascii="Times New Roman" w:hAnsi="Times New Roman" w:cs="Times New Roman"/>
          <w:sz w:val="24"/>
          <w:szCs w:val="24"/>
          <w:lang w:val="en-GB"/>
        </w:rPr>
      </w:pPr>
      <w:r w:rsidRPr="00DB6FE6">
        <w:rPr>
          <w:rFonts w:ascii="Times New Roman" w:hAnsi="Times New Roman" w:cs="Times New Roman"/>
          <w:sz w:val="24"/>
          <w:szCs w:val="24"/>
          <w:lang w:val="en-GB"/>
        </w:rPr>
        <w:t xml:space="preserve">The black cementing agent known as ASPHALT has been used for road construction for centuries and forms the final layer in flexible pavement structure. It is called a bituminous material because it contains bitumen, a hydrocarbon material </w:t>
      </w:r>
      <w:r w:rsidR="00630FB8" w:rsidRPr="00DB6FE6">
        <w:rPr>
          <w:rFonts w:ascii="Times New Roman" w:hAnsi="Times New Roman" w:cs="Times New Roman"/>
          <w:sz w:val="24"/>
          <w:szCs w:val="24"/>
          <w:lang w:val="en-GB"/>
        </w:rPr>
        <w:t>soluble in</w:t>
      </w:r>
      <w:r w:rsidRPr="00DB6FE6">
        <w:rPr>
          <w:rFonts w:ascii="Times New Roman" w:hAnsi="Times New Roman" w:cs="Times New Roman"/>
          <w:sz w:val="24"/>
          <w:szCs w:val="24"/>
          <w:lang w:val="en-GB"/>
        </w:rPr>
        <w:t xml:space="preserve"> carbon disulphate (Asphalt Institute, 1981). One of the characteristics and advantages of bitumen as an engineering construction and maintenance material is its great versatility. Bitumen is strong binder that is readily adhesive, highly waterproof and durable making it, particularly useful in road construction. Covering more than 90</w:t>
      </w:r>
      <m:oMath>
        <m:r>
          <w:rPr>
            <w:rFonts w:ascii="Cambria Math" w:hAnsi="Cambria Math" w:cs="Times New Roman"/>
            <w:sz w:val="24"/>
            <w:szCs w:val="24"/>
            <w:lang w:val="en-GB"/>
          </w:rPr>
          <m:t>%</m:t>
        </m:r>
      </m:oMath>
      <w:r w:rsidRPr="00DB6FE6">
        <w:rPr>
          <w:rFonts w:ascii="Times New Roman" w:hAnsi="Times New Roman" w:cs="Times New Roman"/>
          <w:sz w:val="24"/>
          <w:szCs w:val="24"/>
          <w:lang w:val="en-GB"/>
        </w:rPr>
        <w:t xml:space="preserve"> of the nations paved highways in the United States; asphalt concrete is the most widely used paving material (Asphalt Institute, 1981).</w:t>
      </w:r>
    </w:p>
    <w:p w14:paraId="2FE7AB05" w14:textId="77777777" w:rsidR="00DB6FE6" w:rsidRPr="00DB6FE6" w:rsidRDefault="00DB6FE6" w:rsidP="00DB6FE6">
      <w:pPr>
        <w:spacing w:line="240" w:lineRule="auto"/>
        <w:jc w:val="both"/>
        <w:rPr>
          <w:rFonts w:ascii="Times New Roman" w:hAnsi="Times New Roman" w:cs="Times New Roman"/>
          <w:sz w:val="24"/>
          <w:szCs w:val="24"/>
          <w:lang w:val="en-GB"/>
        </w:rPr>
      </w:pPr>
      <w:r w:rsidRPr="00DB6FE6">
        <w:rPr>
          <w:rFonts w:ascii="Times New Roman" w:hAnsi="Times New Roman" w:cs="Times New Roman"/>
          <w:sz w:val="24"/>
          <w:szCs w:val="24"/>
          <w:lang w:val="en-GB"/>
        </w:rPr>
        <w:t>Asphalt Concrete is known by many different names: hot mix asphalt, plant mix,</w:t>
      </w:r>
      <w:r w:rsidR="00F240DC">
        <w:rPr>
          <w:rFonts w:ascii="Times New Roman" w:hAnsi="Times New Roman" w:cs="Times New Roman"/>
          <w:sz w:val="24"/>
          <w:szCs w:val="24"/>
          <w:lang w:val="en-GB"/>
        </w:rPr>
        <w:t xml:space="preserve"> </w:t>
      </w:r>
      <w:r w:rsidRPr="00DB6FE6">
        <w:rPr>
          <w:rFonts w:ascii="Times New Roman" w:hAnsi="Times New Roman" w:cs="Times New Roman"/>
          <w:sz w:val="24"/>
          <w:szCs w:val="24"/>
          <w:lang w:val="en-GB"/>
        </w:rPr>
        <w:t xml:space="preserve">bituminous mix, bituminous concrete, and many others. It is a combination of two primary ingredients - aggregates and bitumen. The aggregates total 90 to 95 percent of the total mixture by weight. They are mixed with 5 to 10 percent bitumen to form asphalt concrete. </w:t>
      </w:r>
    </w:p>
    <w:p w14:paraId="6598AB8A" w14:textId="77777777" w:rsidR="00DB6FE6" w:rsidRPr="00DB6FE6" w:rsidRDefault="00DB6FE6" w:rsidP="00DB6FE6">
      <w:pPr>
        <w:spacing w:line="240" w:lineRule="auto"/>
        <w:jc w:val="both"/>
        <w:rPr>
          <w:rFonts w:ascii="Times New Roman" w:hAnsi="Times New Roman" w:cs="Times New Roman"/>
          <w:sz w:val="24"/>
          <w:szCs w:val="24"/>
          <w:lang w:val="en-GB"/>
        </w:rPr>
      </w:pPr>
      <w:r w:rsidRPr="00DB6FE6">
        <w:rPr>
          <w:rFonts w:ascii="Times New Roman" w:hAnsi="Times New Roman" w:cs="Times New Roman"/>
          <w:sz w:val="24"/>
          <w:szCs w:val="24"/>
          <w:lang w:val="en-GB"/>
        </w:rPr>
        <w:t xml:space="preserve">There are two types of asphalt mixes: Hot-Mix asphalt and Cold Mix Asphalt. Hot mix asphalt concrete (commonly abbreviated as HMAC or HMA) is composed of the mixture of well graded aggregate bound together into a mass by bitumen. The mixing is generally performed in a central mixing plant known as marine where the aggregate </w:t>
      </w:r>
      <w:proofErr w:type="gramStart"/>
      <w:r w:rsidRPr="00DB6FE6">
        <w:rPr>
          <w:rFonts w:ascii="Times New Roman" w:hAnsi="Times New Roman" w:cs="Times New Roman"/>
          <w:sz w:val="24"/>
          <w:szCs w:val="24"/>
          <w:lang w:val="en-GB"/>
        </w:rPr>
        <w:t>are</w:t>
      </w:r>
      <w:proofErr w:type="gramEnd"/>
      <w:r w:rsidRPr="00DB6FE6">
        <w:rPr>
          <w:rFonts w:ascii="Times New Roman" w:hAnsi="Times New Roman" w:cs="Times New Roman"/>
          <w:sz w:val="24"/>
          <w:szCs w:val="24"/>
          <w:lang w:val="en-GB"/>
        </w:rPr>
        <w:t xml:space="preserve"> heated to a temperature of about 150</w:t>
      </w:r>
      <w:r w:rsidRPr="00DB6FE6">
        <w:rPr>
          <w:rFonts w:ascii="Times New Roman" w:hAnsi="Times New Roman" w:cs="Times New Roman"/>
          <w:sz w:val="24"/>
          <w:szCs w:val="24"/>
          <w:vertAlign w:val="superscript"/>
          <w:lang w:val="en-GB"/>
        </w:rPr>
        <w:t>0</w:t>
      </w:r>
      <w:r w:rsidRPr="00DB6FE6">
        <w:rPr>
          <w:rFonts w:ascii="Times New Roman" w:hAnsi="Times New Roman" w:cs="Times New Roman"/>
          <w:sz w:val="24"/>
          <w:szCs w:val="24"/>
          <w:lang w:val="en-GB"/>
        </w:rPr>
        <w:t>C (300</w:t>
      </w:r>
      <w:r w:rsidRPr="00DB6FE6">
        <w:rPr>
          <w:rFonts w:ascii="Times New Roman" w:hAnsi="Times New Roman" w:cs="Times New Roman"/>
          <w:sz w:val="24"/>
          <w:szCs w:val="24"/>
          <w:vertAlign w:val="superscript"/>
          <w:lang w:val="en-GB"/>
        </w:rPr>
        <w:t>0</w:t>
      </w:r>
      <w:r w:rsidRPr="00DB6FE6">
        <w:rPr>
          <w:rFonts w:ascii="Times New Roman" w:hAnsi="Times New Roman" w:cs="Times New Roman"/>
          <w:sz w:val="24"/>
          <w:szCs w:val="24"/>
          <w:lang w:val="en-GB"/>
        </w:rPr>
        <w:t>F) and mixed with bitumen.</w:t>
      </w:r>
    </w:p>
    <w:p w14:paraId="2CF9CD56" w14:textId="77777777" w:rsidR="00DB6FE6" w:rsidRPr="00DB6FE6" w:rsidRDefault="00DB6FE6" w:rsidP="00DB6FE6">
      <w:pPr>
        <w:spacing w:line="240" w:lineRule="auto"/>
        <w:jc w:val="both"/>
        <w:rPr>
          <w:rFonts w:ascii="Times New Roman" w:hAnsi="Times New Roman" w:cs="Times New Roman"/>
          <w:sz w:val="24"/>
          <w:szCs w:val="24"/>
          <w:lang w:val="en-GB"/>
        </w:rPr>
      </w:pPr>
    </w:p>
    <w:p w14:paraId="06472DEB" w14:textId="77777777" w:rsidR="00DB6FE6" w:rsidRPr="00DB6FE6" w:rsidRDefault="00DB6FE6" w:rsidP="00DB6FE6">
      <w:pPr>
        <w:spacing w:line="240" w:lineRule="auto"/>
        <w:jc w:val="both"/>
        <w:rPr>
          <w:rFonts w:ascii="Times New Roman" w:hAnsi="Times New Roman" w:cs="Times New Roman"/>
          <w:sz w:val="24"/>
          <w:szCs w:val="24"/>
          <w:lang w:val="en-GB"/>
        </w:rPr>
      </w:pPr>
      <w:r w:rsidRPr="00DB6FE6">
        <w:rPr>
          <w:rFonts w:ascii="Times New Roman" w:hAnsi="Times New Roman" w:cs="Times New Roman"/>
          <w:sz w:val="24"/>
          <w:szCs w:val="24"/>
          <w:lang w:val="en-GB"/>
        </w:rPr>
        <w:t xml:space="preserve">Cold Mix Asphalt Concrete, or cold placed mixture, is generally a mix made with emulsified or cutback asphalt (asphalt paving principles 2003). Emulsified asphalts may be anionic or cationic MS or SS grades. Aggregate material may be anything from a dense-graded crushed aggregate to a granular soil having a relatively high percentage of dust. Cold mix asphalt may be used for </w:t>
      </w:r>
      <w:r w:rsidRPr="00DB6FE6">
        <w:rPr>
          <w:rFonts w:ascii="Times New Roman" w:hAnsi="Times New Roman" w:cs="Times New Roman"/>
          <w:sz w:val="24"/>
          <w:szCs w:val="24"/>
          <w:lang w:val="en-GB"/>
        </w:rPr>
        <w:lastRenderedPageBreak/>
        <w:t xml:space="preserve">surface, base, or sub base courses if the pavement is properly designed. Cold mix surface courses are suitable for light and medium traffic. </w:t>
      </w:r>
    </w:p>
    <w:p w14:paraId="73B94365" w14:textId="77777777" w:rsidR="00DB6FE6" w:rsidRPr="00DB6FE6" w:rsidRDefault="00DB6FE6" w:rsidP="00DB6FE6">
      <w:pPr>
        <w:spacing w:line="240" w:lineRule="auto"/>
        <w:jc w:val="both"/>
        <w:rPr>
          <w:rFonts w:ascii="Times New Roman" w:hAnsi="Times New Roman" w:cs="Times New Roman"/>
          <w:sz w:val="24"/>
          <w:szCs w:val="24"/>
          <w:lang w:val="en-GB"/>
        </w:rPr>
      </w:pPr>
      <w:r w:rsidRPr="00DB6FE6">
        <w:rPr>
          <w:rFonts w:ascii="Times New Roman" w:hAnsi="Times New Roman" w:cs="Times New Roman"/>
          <w:sz w:val="24"/>
          <w:szCs w:val="24"/>
          <w:lang w:val="en-GB"/>
        </w:rPr>
        <w:t>It is an exciting development in asphalt technology, allowing production and placement of asphalt paving at cooler temperatures than hot mix asphalt (HMA).</w:t>
      </w:r>
    </w:p>
    <w:p w14:paraId="255B6E48" w14:textId="77777777" w:rsidR="00DB6FE6" w:rsidRPr="00DB6FE6" w:rsidRDefault="00DB6FE6" w:rsidP="00F93636">
      <w:pPr>
        <w:spacing w:line="240" w:lineRule="auto"/>
        <w:jc w:val="both"/>
        <w:rPr>
          <w:rFonts w:ascii="Times New Roman" w:hAnsi="Times New Roman" w:cs="Times New Roman"/>
          <w:sz w:val="24"/>
          <w:szCs w:val="24"/>
        </w:rPr>
      </w:pPr>
    </w:p>
    <w:p w14:paraId="3FA28BE9" w14:textId="77777777" w:rsidR="00ED6311" w:rsidRDefault="00412C2D" w:rsidP="00A465C6">
      <w:pPr>
        <w:spacing w:line="240" w:lineRule="auto"/>
        <w:jc w:val="both"/>
        <w:rPr>
          <w:rFonts w:ascii="Times New Roman" w:hAnsi="Times New Roman" w:cs="Times New Roman"/>
          <w:b/>
          <w:sz w:val="24"/>
          <w:szCs w:val="24"/>
        </w:rPr>
      </w:pPr>
      <w:r w:rsidRPr="00412C2D">
        <w:rPr>
          <w:rFonts w:ascii="Times New Roman" w:hAnsi="Times New Roman" w:cs="Times New Roman"/>
          <w:b/>
          <w:sz w:val="24"/>
          <w:szCs w:val="24"/>
        </w:rPr>
        <w:t>MATERIALS AND METHODS</w:t>
      </w:r>
    </w:p>
    <w:p w14:paraId="59DE359F" w14:textId="77777777" w:rsidR="002325BD" w:rsidRDefault="002325BD" w:rsidP="002325BD">
      <w:pPr>
        <w:spacing w:line="240" w:lineRule="auto"/>
        <w:jc w:val="both"/>
        <w:rPr>
          <w:rFonts w:ascii="Times New Roman" w:hAnsi="Times New Roman" w:cs="Times New Roman"/>
          <w:sz w:val="24"/>
          <w:szCs w:val="24"/>
          <w:lang w:val="en-GB"/>
        </w:rPr>
      </w:pPr>
      <w:r w:rsidRPr="002325BD">
        <w:rPr>
          <w:rFonts w:ascii="Times New Roman" w:hAnsi="Times New Roman" w:cs="Times New Roman"/>
          <w:sz w:val="24"/>
          <w:szCs w:val="24"/>
          <w:lang w:val="en-GB"/>
        </w:rPr>
        <w:t>The</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 xml:space="preserve">apparatus and </w:t>
      </w:r>
      <w:r>
        <w:rPr>
          <w:rFonts w:ascii="Times New Roman" w:hAnsi="Times New Roman" w:cs="Times New Roman"/>
          <w:sz w:val="24"/>
          <w:szCs w:val="24"/>
          <w:lang w:val="en-GB"/>
        </w:rPr>
        <w:t xml:space="preserve">equipment </w:t>
      </w:r>
      <w:r w:rsidRPr="002325BD">
        <w:rPr>
          <w:rFonts w:ascii="Times New Roman" w:hAnsi="Times New Roman" w:cs="Times New Roman"/>
          <w:sz w:val="24"/>
          <w:szCs w:val="24"/>
          <w:lang w:val="en-GB"/>
        </w:rPr>
        <w:t xml:space="preserve">used to </w:t>
      </w:r>
      <w:r>
        <w:rPr>
          <w:rFonts w:ascii="Times New Roman" w:hAnsi="Times New Roman" w:cs="Times New Roman"/>
          <w:sz w:val="24"/>
          <w:szCs w:val="24"/>
          <w:lang w:val="en-GB"/>
        </w:rPr>
        <w:t>carry out this research work w</w:t>
      </w:r>
      <w:r w:rsidR="006963EB">
        <w:rPr>
          <w:rFonts w:ascii="Times New Roman" w:hAnsi="Times New Roman" w:cs="Times New Roman"/>
          <w:sz w:val="24"/>
          <w:szCs w:val="24"/>
          <w:lang w:val="en-GB"/>
        </w:rPr>
        <w:t>as</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 xml:space="preserve">found in civil engineering department, </w:t>
      </w:r>
      <w:r>
        <w:rPr>
          <w:rFonts w:ascii="Times New Roman" w:hAnsi="Times New Roman" w:cs="Times New Roman"/>
          <w:sz w:val="24"/>
          <w:szCs w:val="24"/>
          <w:lang w:val="en-GB"/>
        </w:rPr>
        <w:t xml:space="preserve">Waziri Umaru Federal polytechnic </w:t>
      </w:r>
      <w:proofErr w:type="spellStart"/>
      <w:r>
        <w:rPr>
          <w:rFonts w:ascii="Times New Roman" w:hAnsi="Times New Roman" w:cs="Times New Roman"/>
          <w:sz w:val="24"/>
          <w:szCs w:val="24"/>
          <w:lang w:val="en-GB"/>
        </w:rPr>
        <w:t>Birnin</w:t>
      </w:r>
      <w:proofErr w:type="spellEnd"/>
      <w:r>
        <w:rPr>
          <w:rFonts w:ascii="Times New Roman" w:hAnsi="Times New Roman" w:cs="Times New Roman"/>
          <w:sz w:val="24"/>
          <w:szCs w:val="24"/>
          <w:lang w:val="en-GB"/>
        </w:rPr>
        <w:t xml:space="preserve"> Kebbi, Kebbi state</w:t>
      </w:r>
      <w:r w:rsidRPr="002325BD">
        <w:rPr>
          <w:rFonts w:ascii="Times New Roman" w:hAnsi="Times New Roman" w:cs="Times New Roman"/>
          <w:sz w:val="24"/>
          <w:szCs w:val="24"/>
          <w:lang w:val="en-GB"/>
        </w:rPr>
        <w:t>, Nigeria.</w:t>
      </w:r>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E,g</w:t>
      </w:r>
      <w:proofErr w:type="spellEnd"/>
      <w:proofErr w:type="gramEnd"/>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Electronic and Manual weighing balance</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Sets of sieves</w:t>
      </w:r>
      <w:r>
        <w:rPr>
          <w:rFonts w:ascii="Times New Roman" w:hAnsi="Times New Roman" w:cs="Times New Roman"/>
          <w:sz w:val="24"/>
          <w:szCs w:val="24"/>
          <w:lang w:val="en-GB"/>
        </w:rPr>
        <w:t xml:space="preserve">, Sample tray, </w:t>
      </w:r>
      <w:r w:rsidRPr="002325BD">
        <w:rPr>
          <w:rFonts w:ascii="Times New Roman" w:hAnsi="Times New Roman" w:cs="Times New Roman"/>
          <w:sz w:val="24"/>
          <w:szCs w:val="24"/>
          <w:lang w:val="en-GB"/>
        </w:rPr>
        <w:t>Spatula</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Cans</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Moulds</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Scoop</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Extruder</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Chisel</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Asphalt compacting apparatus</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Engine oil</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Oven</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Filter paper</w:t>
      </w:r>
      <w:r>
        <w:rPr>
          <w:rFonts w:ascii="Times New Roman" w:hAnsi="Times New Roman" w:cs="Times New Roman"/>
          <w:sz w:val="24"/>
          <w:szCs w:val="24"/>
          <w:lang w:val="en-GB"/>
        </w:rPr>
        <w:t xml:space="preserve">, </w:t>
      </w:r>
      <w:r w:rsidRPr="002325BD">
        <w:rPr>
          <w:rFonts w:ascii="Times New Roman" w:hAnsi="Times New Roman" w:cs="Times New Roman"/>
          <w:sz w:val="24"/>
          <w:szCs w:val="24"/>
          <w:lang w:val="en-GB"/>
        </w:rPr>
        <w:t>Marshal stability and flow machine</w:t>
      </w:r>
      <w:r>
        <w:rPr>
          <w:rFonts w:ascii="Times New Roman" w:hAnsi="Times New Roman" w:cs="Times New Roman"/>
          <w:sz w:val="24"/>
          <w:szCs w:val="24"/>
          <w:lang w:val="en-GB"/>
        </w:rPr>
        <w:t>.</w:t>
      </w:r>
      <w:r w:rsidR="00A73E28">
        <w:rPr>
          <w:rFonts w:ascii="Times New Roman" w:hAnsi="Times New Roman" w:cs="Times New Roman"/>
          <w:sz w:val="24"/>
          <w:szCs w:val="24"/>
          <w:lang w:val="en-GB"/>
        </w:rPr>
        <w:t xml:space="preserve"> Other material description and sources are also stated in the table below:</w:t>
      </w:r>
    </w:p>
    <w:p w14:paraId="7628E723" w14:textId="4D62F25E" w:rsidR="00720A6F" w:rsidRDefault="00720A6F" w:rsidP="002325BD">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1.</w:t>
      </w:r>
      <w:r w:rsidR="00FD2F94">
        <w:rPr>
          <w:rFonts w:ascii="Times New Roman" w:hAnsi="Times New Roman" w:cs="Times New Roman"/>
          <w:sz w:val="24"/>
          <w:szCs w:val="24"/>
          <w:lang w:val="en-GB"/>
        </w:rPr>
        <w:t xml:space="preserve"> Materials collected from different sources</w:t>
      </w:r>
    </w:p>
    <w:tbl>
      <w:tblPr>
        <w:tblStyle w:val="TableGrid"/>
        <w:tblW w:w="0" w:type="auto"/>
        <w:tblLook w:val="04A0" w:firstRow="1" w:lastRow="0" w:firstColumn="1" w:lastColumn="0" w:noHBand="0" w:noVBand="1"/>
      </w:tblPr>
      <w:tblGrid>
        <w:gridCol w:w="817"/>
        <w:gridCol w:w="1418"/>
        <w:gridCol w:w="3543"/>
        <w:gridCol w:w="3464"/>
      </w:tblGrid>
      <w:tr w:rsidR="006963EB" w:rsidRPr="006963EB" w14:paraId="5211251C" w14:textId="77777777" w:rsidTr="009C2B5C">
        <w:trPr>
          <w:trHeight w:val="20"/>
        </w:trPr>
        <w:tc>
          <w:tcPr>
            <w:tcW w:w="817" w:type="dxa"/>
          </w:tcPr>
          <w:p w14:paraId="3CBBF5A5" w14:textId="77777777" w:rsidR="006963EB" w:rsidRPr="006963EB" w:rsidRDefault="006963EB" w:rsidP="006963EB">
            <w:pPr>
              <w:spacing w:after="200"/>
              <w:jc w:val="both"/>
              <w:rPr>
                <w:rFonts w:ascii="Times New Roman" w:hAnsi="Times New Roman" w:cs="Times New Roman"/>
                <w:b/>
                <w:sz w:val="24"/>
                <w:szCs w:val="24"/>
                <w:lang w:val="en-GB"/>
              </w:rPr>
            </w:pPr>
            <w:r w:rsidRPr="006963EB">
              <w:rPr>
                <w:rFonts w:ascii="Times New Roman" w:hAnsi="Times New Roman" w:cs="Times New Roman"/>
                <w:b/>
                <w:sz w:val="24"/>
                <w:szCs w:val="24"/>
                <w:lang w:val="en-GB"/>
              </w:rPr>
              <w:t>S/No</w:t>
            </w:r>
          </w:p>
        </w:tc>
        <w:tc>
          <w:tcPr>
            <w:tcW w:w="1418" w:type="dxa"/>
          </w:tcPr>
          <w:p w14:paraId="11CB8F77" w14:textId="77777777" w:rsidR="006963EB" w:rsidRPr="006963EB" w:rsidRDefault="006963EB" w:rsidP="006963EB">
            <w:pPr>
              <w:spacing w:after="200"/>
              <w:jc w:val="both"/>
              <w:rPr>
                <w:rFonts w:ascii="Times New Roman" w:hAnsi="Times New Roman" w:cs="Times New Roman"/>
                <w:b/>
                <w:sz w:val="24"/>
                <w:szCs w:val="24"/>
                <w:lang w:val="en-GB"/>
              </w:rPr>
            </w:pPr>
            <w:r w:rsidRPr="006963EB">
              <w:rPr>
                <w:rFonts w:ascii="Times New Roman" w:hAnsi="Times New Roman" w:cs="Times New Roman"/>
                <w:b/>
                <w:sz w:val="24"/>
                <w:szCs w:val="24"/>
                <w:lang w:val="en-GB"/>
              </w:rPr>
              <w:t>Material</w:t>
            </w:r>
          </w:p>
        </w:tc>
        <w:tc>
          <w:tcPr>
            <w:tcW w:w="3543" w:type="dxa"/>
          </w:tcPr>
          <w:p w14:paraId="494B7783" w14:textId="77777777" w:rsidR="006963EB" w:rsidRPr="006963EB" w:rsidRDefault="006963EB" w:rsidP="006963EB">
            <w:pPr>
              <w:spacing w:after="200"/>
              <w:jc w:val="both"/>
              <w:rPr>
                <w:rFonts w:ascii="Times New Roman" w:hAnsi="Times New Roman" w:cs="Times New Roman"/>
                <w:b/>
                <w:sz w:val="24"/>
                <w:szCs w:val="24"/>
                <w:lang w:val="en-GB"/>
              </w:rPr>
            </w:pPr>
            <w:r w:rsidRPr="006963EB">
              <w:rPr>
                <w:rFonts w:ascii="Times New Roman" w:hAnsi="Times New Roman" w:cs="Times New Roman"/>
                <w:b/>
                <w:sz w:val="24"/>
                <w:szCs w:val="24"/>
                <w:lang w:val="en-GB"/>
              </w:rPr>
              <w:t>Description/ characteristics</w:t>
            </w:r>
          </w:p>
        </w:tc>
        <w:tc>
          <w:tcPr>
            <w:tcW w:w="3464" w:type="dxa"/>
          </w:tcPr>
          <w:p w14:paraId="6F34A7AA" w14:textId="77777777" w:rsidR="006963EB" w:rsidRPr="006963EB" w:rsidRDefault="006963EB" w:rsidP="006963EB">
            <w:pPr>
              <w:spacing w:after="200"/>
              <w:jc w:val="both"/>
              <w:rPr>
                <w:rFonts w:ascii="Times New Roman" w:hAnsi="Times New Roman" w:cs="Times New Roman"/>
                <w:b/>
                <w:sz w:val="24"/>
                <w:szCs w:val="24"/>
                <w:lang w:val="en-GB"/>
              </w:rPr>
            </w:pPr>
            <w:r w:rsidRPr="006963EB">
              <w:rPr>
                <w:rFonts w:ascii="Times New Roman" w:hAnsi="Times New Roman" w:cs="Times New Roman"/>
                <w:b/>
                <w:sz w:val="24"/>
                <w:szCs w:val="24"/>
                <w:lang w:val="en-GB"/>
              </w:rPr>
              <w:t>Sources</w:t>
            </w:r>
          </w:p>
        </w:tc>
      </w:tr>
      <w:tr w:rsidR="006963EB" w:rsidRPr="006963EB" w14:paraId="1B0131EE" w14:textId="77777777" w:rsidTr="009C2B5C">
        <w:trPr>
          <w:trHeight w:val="1463"/>
        </w:trPr>
        <w:tc>
          <w:tcPr>
            <w:tcW w:w="817" w:type="dxa"/>
          </w:tcPr>
          <w:p w14:paraId="76C982DA"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1</w:t>
            </w:r>
          </w:p>
        </w:tc>
        <w:tc>
          <w:tcPr>
            <w:tcW w:w="1418" w:type="dxa"/>
          </w:tcPr>
          <w:p w14:paraId="2BADE3AD"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Bitumen (60/70)</w:t>
            </w:r>
          </w:p>
        </w:tc>
        <w:tc>
          <w:tcPr>
            <w:tcW w:w="3543" w:type="dxa"/>
          </w:tcPr>
          <w:p w14:paraId="49042EB3"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It is black in colour</w:t>
            </w:r>
          </w:p>
        </w:tc>
        <w:tc>
          <w:tcPr>
            <w:tcW w:w="3464" w:type="dxa"/>
          </w:tcPr>
          <w:p w14:paraId="4080747A" w14:textId="77777777" w:rsidR="006963EB" w:rsidRPr="006963EB" w:rsidRDefault="007F3527" w:rsidP="006963EB">
            <w:pPr>
              <w:spacing w:after="20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Civil </w:t>
            </w:r>
            <w:r w:rsidR="006963EB" w:rsidRPr="006963EB">
              <w:rPr>
                <w:rFonts w:ascii="Times New Roman" w:hAnsi="Times New Roman" w:cs="Times New Roman"/>
                <w:sz w:val="24"/>
                <w:szCs w:val="24"/>
                <w:lang w:val="en-GB"/>
              </w:rPr>
              <w:t>engine</w:t>
            </w:r>
            <w:r>
              <w:rPr>
                <w:rFonts w:ascii="Times New Roman" w:hAnsi="Times New Roman" w:cs="Times New Roman"/>
                <w:sz w:val="24"/>
                <w:szCs w:val="24"/>
                <w:lang w:val="en-GB"/>
              </w:rPr>
              <w:t xml:space="preserve">ering laboratory, </w:t>
            </w:r>
            <w:proofErr w:type="spellStart"/>
            <w:r>
              <w:rPr>
                <w:rFonts w:ascii="Times New Roman" w:hAnsi="Times New Roman" w:cs="Times New Roman"/>
                <w:sz w:val="24"/>
                <w:szCs w:val="24"/>
                <w:lang w:val="en-GB"/>
              </w:rPr>
              <w:t>waziri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umaru</w:t>
            </w:r>
            <w:proofErr w:type="spellEnd"/>
            <w:r>
              <w:rPr>
                <w:rFonts w:ascii="Times New Roman" w:hAnsi="Times New Roman" w:cs="Times New Roman"/>
                <w:sz w:val="24"/>
                <w:szCs w:val="24"/>
                <w:lang w:val="en-GB"/>
              </w:rPr>
              <w:t xml:space="preserve"> federal polytechnic </w:t>
            </w:r>
            <w:proofErr w:type="spellStart"/>
            <w:r>
              <w:rPr>
                <w:rFonts w:ascii="Times New Roman" w:hAnsi="Times New Roman" w:cs="Times New Roman"/>
                <w:sz w:val="24"/>
                <w:szCs w:val="24"/>
                <w:lang w:val="en-GB"/>
              </w:rPr>
              <w:t>Birnin</w:t>
            </w:r>
            <w:proofErr w:type="spellEnd"/>
            <w:r>
              <w:rPr>
                <w:rFonts w:ascii="Times New Roman" w:hAnsi="Times New Roman" w:cs="Times New Roman"/>
                <w:sz w:val="24"/>
                <w:szCs w:val="24"/>
                <w:lang w:val="en-GB"/>
              </w:rPr>
              <w:t xml:space="preserve"> Kebbi.</w:t>
            </w:r>
          </w:p>
        </w:tc>
      </w:tr>
      <w:tr w:rsidR="006963EB" w:rsidRPr="006963EB" w14:paraId="0A13743A" w14:textId="77777777" w:rsidTr="009C2B5C">
        <w:trPr>
          <w:trHeight w:val="1148"/>
        </w:trPr>
        <w:tc>
          <w:tcPr>
            <w:tcW w:w="817" w:type="dxa"/>
            <w:tcBorders>
              <w:top w:val="single" w:sz="4" w:space="0" w:color="auto"/>
            </w:tcBorders>
          </w:tcPr>
          <w:p w14:paraId="17E5477D"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2</w:t>
            </w:r>
          </w:p>
        </w:tc>
        <w:tc>
          <w:tcPr>
            <w:tcW w:w="1418" w:type="dxa"/>
            <w:tcBorders>
              <w:top w:val="single" w:sz="4" w:space="0" w:color="auto"/>
            </w:tcBorders>
          </w:tcPr>
          <w:p w14:paraId="51F43996"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 xml:space="preserve">Aggregate </w:t>
            </w:r>
          </w:p>
        </w:tc>
        <w:tc>
          <w:tcPr>
            <w:tcW w:w="3543" w:type="dxa"/>
            <w:tcBorders>
              <w:top w:val="single" w:sz="4" w:space="0" w:color="auto"/>
            </w:tcBorders>
          </w:tcPr>
          <w:p w14:paraId="21520BA8"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It must be hard enough to withstand abrasion and aggressive exposure</w:t>
            </w:r>
          </w:p>
        </w:tc>
        <w:tc>
          <w:tcPr>
            <w:tcW w:w="3464" w:type="dxa"/>
            <w:tcBorders>
              <w:top w:val="single" w:sz="4" w:space="0" w:color="auto"/>
            </w:tcBorders>
          </w:tcPr>
          <w:p w14:paraId="6395EF8A" w14:textId="77777777" w:rsidR="006963EB" w:rsidRPr="006963EB" w:rsidRDefault="007F3527" w:rsidP="006963EB">
            <w:pPr>
              <w:spacing w:after="200"/>
              <w:jc w:val="both"/>
              <w:rPr>
                <w:rFonts w:ascii="Times New Roman" w:hAnsi="Times New Roman" w:cs="Times New Roman"/>
                <w:sz w:val="24"/>
                <w:szCs w:val="24"/>
                <w:lang w:val="en-GB"/>
              </w:rPr>
            </w:pPr>
            <w:r w:rsidRPr="007F3527">
              <w:rPr>
                <w:rFonts w:ascii="Times New Roman" w:hAnsi="Times New Roman" w:cs="Times New Roman"/>
                <w:sz w:val="24"/>
                <w:szCs w:val="24"/>
                <w:lang w:val="en-GB"/>
              </w:rPr>
              <w:t xml:space="preserve">Civil engineering laboratory, </w:t>
            </w:r>
            <w:proofErr w:type="spellStart"/>
            <w:r w:rsidRPr="007F3527">
              <w:rPr>
                <w:rFonts w:ascii="Times New Roman" w:hAnsi="Times New Roman" w:cs="Times New Roman"/>
                <w:sz w:val="24"/>
                <w:szCs w:val="24"/>
                <w:lang w:val="en-GB"/>
              </w:rPr>
              <w:t>waziri</w:t>
            </w:r>
            <w:proofErr w:type="spellEnd"/>
            <w:r w:rsidRPr="007F3527">
              <w:rPr>
                <w:rFonts w:ascii="Times New Roman" w:hAnsi="Times New Roman" w:cs="Times New Roman"/>
                <w:sz w:val="24"/>
                <w:szCs w:val="24"/>
                <w:lang w:val="en-GB"/>
              </w:rPr>
              <w:t xml:space="preserve"> </w:t>
            </w:r>
            <w:proofErr w:type="spellStart"/>
            <w:r w:rsidRPr="007F3527">
              <w:rPr>
                <w:rFonts w:ascii="Times New Roman" w:hAnsi="Times New Roman" w:cs="Times New Roman"/>
                <w:sz w:val="24"/>
                <w:szCs w:val="24"/>
                <w:lang w:val="en-GB"/>
              </w:rPr>
              <w:t>umaru</w:t>
            </w:r>
            <w:proofErr w:type="spellEnd"/>
            <w:r w:rsidRPr="007F3527">
              <w:rPr>
                <w:rFonts w:ascii="Times New Roman" w:hAnsi="Times New Roman" w:cs="Times New Roman"/>
                <w:sz w:val="24"/>
                <w:szCs w:val="24"/>
                <w:lang w:val="en-GB"/>
              </w:rPr>
              <w:t xml:space="preserve"> federal polytechnic </w:t>
            </w:r>
            <w:proofErr w:type="spellStart"/>
            <w:r w:rsidRPr="007F3527">
              <w:rPr>
                <w:rFonts w:ascii="Times New Roman" w:hAnsi="Times New Roman" w:cs="Times New Roman"/>
                <w:sz w:val="24"/>
                <w:szCs w:val="24"/>
                <w:lang w:val="en-GB"/>
              </w:rPr>
              <w:t>Birnin</w:t>
            </w:r>
            <w:proofErr w:type="spellEnd"/>
            <w:r w:rsidRPr="007F3527">
              <w:rPr>
                <w:rFonts w:ascii="Times New Roman" w:hAnsi="Times New Roman" w:cs="Times New Roman"/>
                <w:sz w:val="24"/>
                <w:szCs w:val="24"/>
                <w:lang w:val="en-GB"/>
              </w:rPr>
              <w:t xml:space="preserve"> Kebbi.</w:t>
            </w:r>
          </w:p>
        </w:tc>
      </w:tr>
      <w:tr w:rsidR="006963EB" w:rsidRPr="006963EB" w14:paraId="44F4FCDE" w14:textId="77777777" w:rsidTr="009C2B5C">
        <w:trPr>
          <w:trHeight w:val="20"/>
        </w:trPr>
        <w:tc>
          <w:tcPr>
            <w:tcW w:w="817" w:type="dxa"/>
            <w:tcBorders>
              <w:top w:val="single" w:sz="4" w:space="0" w:color="auto"/>
              <w:bottom w:val="single" w:sz="4" w:space="0" w:color="auto"/>
            </w:tcBorders>
          </w:tcPr>
          <w:p w14:paraId="275E888C"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3</w:t>
            </w:r>
          </w:p>
        </w:tc>
        <w:tc>
          <w:tcPr>
            <w:tcW w:w="1418" w:type="dxa"/>
            <w:tcBorders>
              <w:bottom w:val="single" w:sz="4" w:space="0" w:color="auto"/>
            </w:tcBorders>
          </w:tcPr>
          <w:p w14:paraId="70A93487"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 xml:space="preserve">Filler </w:t>
            </w:r>
          </w:p>
        </w:tc>
        <w:tc>
          <w:tcPr>
            <w:tcW w:w="3543" w:type="dxa"/>
            <w:tcBorders>
              <w:bottom w:val="single" w:sz="4" w:space="0" w:color="auto"/>
            </w:tcBorders>
          </w:tcPr>
          <w:p w14:paraId="26511ECC"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It must be well graded to fill the pores of coarse aggregate</w:t>
            </w:r>
          </w:p>
        </w:tc>
        <w:tc>
          <w:tcPr>
            <w:tcW w:w="3464" w:type="dxa"/>
            <w:tcBorders>
              <w:bottom w:val="single" w:sz="4" w:space="0" w:color="auto"/>
            </w:tcBorders>
          </w:tcPr>
          <w:p w14:paraId="1117466A" w14:textId="77777777" w:rsidR="006963EB" w:rsidRPr="006963EB" w:rsidRDefault="007F3527" w:rsidP="006963EB">
            <w:pPr>
              <w:spacing w:after="200"/>
              <w:jc w:val="both"/>
              <w:rPr>
                <w:rFonts w:ascii="Times New Roman" w:hAnsi="Times New Roman" w:cs="Times New Roman"/>
                <w:sz w:val="24"/>
                <w:szCs w:val="24"/>
                <w:lang w:val="en-GB"/>
              </w:rPr>
            </w:pPr>
            <w:r w:rsidRPr="007F3527">
              <w:rPr>
                <w:rFonts w:ascii="Times New Roman" w:hAnsi="Times New Roman" w:cs="Times New Roman"/>
                <w:sz w:val="24"/>
                <w:szCs w:val="24"/>
                <w:lang w:val="en-GB"/>
              </w:rPr>
              <w:t xml:space="preserve">Civil engineering laboratory, </w:t>
            </w:r>
            <w:proofErr w:type="spellStart"/>
            <w:r w:rsidRPr="007F3527">
              <w:rPr>
                <w:rFonts w:ascii="Times New Roman" w:hAnsi="Times New Roman" w:cs="Times New Roman"/>
                <w:sz w:val="24"/>
                <w:szCs w:val="24"/>
                <w:lang w:val="en-GB"/>
              </w:rPr>
              <w:t>waziri</w:t>
            </w:r>
            <w:proofErr w:type="spellEnd"/>
            <w:r w:rsidRPr="007F3527">
              <w:rPr>
                <w:rFonts w:ascii="Times New Roman" w:hAnsi="Times New Roman" w:cs="Times New Roman"/>
                <w:sz w:val="24"/>
                <w:szCs w:val="24"/>
                <w:lang w:val="en-GB"/>
              </w:rPr>
              <w:t xml:space="preserve"> </w:t>
            </w:r>
            <w:proofErr w:type="spellStart"/>
            <w:r w:rsidRPr="007F3527">
              <w:rPr>
                <w:rFonts w:ascii="Times New Roman" w:hAnsi="Times New Roman" w:cs="Times New Roman"/>
                <w:sz w:val="24"/>
                <w:szCs w:val="24"/>
                <w:lang w:val="en-GB"/>
              </w:rPr>
              <w:t>umaru</w:t>
            </w:r>
            <w:proofErr w:type="spellEnd"/>
            <w:r w:rsidRPr="007F3527">
              <w:rPr>
                <w:rFonts w:ascii="Times New Roman" w:hAnsi="Times New Roman" w:cs="Times New Roman"/>
                <w:sz w:val="24"/>
                <w:szCs w:val="24"/>
                <w:lang w:val="en-GB"/>
              </w:rPr>
              <w:t xml:space="preserve"> federal polytechnic </w:t>
            </w:r>
            <w:proofErr w:type="spellStart"/>
            <w:r w:rsidRPr="007F3527">
              <w:rPr>
                <w:rFonts w:ascii="Times New Roman" w:hAnsi="Times New Roman" w:cs="Times New Roman"/>
                <w:sz w:val="24"/>
                <w:szCs w:val="24"/>
                <w:lang w:val="en-GB"/>
              </w:rPr>
              <w:t>Birnin</w:t>
            </w:r>
            <w:proofErr w:type="spellEnd"/>
            <w:r w:rsidRPr="007F3527">
              <w:rPr>
                <w:rFonts w:ascii="Times New Roman" w:hAnsi="Times New Roman" w:cs="Times New Roman"/>
                <w:sz w:val="24"/>
                <w:szCs w:val="24"/>
                <w:lang w:val="en-GB"/>
              </w:rPr>
              <w:t xml:space="preserve"> Kebbi.</w:t>
            </w:r>
          </w:p>
        </w:tc>
      </w:tr>
      <w:tr w:rsidR="006963EB" w:rsidRPr="006963EB" w14:paraId="3035DD2F" w14:textId="77777777" w:rsidTr="009C2B5C">
        <w:trPr>
          <w:trHeight w:val="20"/>
        </w:trPr>
        <w:tc>
          <w:tcPr>
            <w:tcW w:w="817" w:type="dxa"/>
            <w:tcBorders>
              <w:top w:val="single" w:sz="4" w:space="0" w:color="auto"/>
              <w:bottom w:val="single" w:sz="4" w:space="0" w:color="auto"/>
            </w:tcBorders>
          </w:tcPr>
          <w:p w14:paraId="05959882"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4</w:t>
            </w:r>
          </w:p>
          <w:p w14:paraId="57086E1E" w14:textId="77777777" w:rsidR="006963EB" w:rsidRPr="006963EB" w:rsidRDefault="006963EB" w:rsidP="006963EB">
            <w:pPr>
              <w:spacing w:after="200"/>
              <w:jc w:val="both"/>
              <w:rPr>
                <w:rFonts w:ascii="Times New Roman" w:hAnsi="Times New Roman" w:cs="Times New Roman"/>
                <w:sz w:val="24"/>
                <w:szCs w:val="24"/>
                <w:lang w:val="en-GB"/>
              </w:rPr>
            </w:pPr>
          </w:p>
        </w:tc>
        <w:tc>
          <w:tcPr>
            <w:tcW w:w="1418" w:type="dxa"/>
            <w:tcBorders>
              <w:top w:val="single" w:sz="4" w:space="0" w:color="auto"/>
              <w:bottom w:val="single" w:sz="4" w:space="0" w:color="auto"/>
            </w:tcBorders>
          </w:tcPr>
          <w:p w14:paraId="79756C42"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Pave-192</w:t>
            </w:r>
          </w:p>
        </w:tc>
        <w:tc>
          <w:tcPr>
            <w:tcW w:w="3543" w:type="dxa"/>
            <w:tcBorders>
              <w:top w:val="single" w:sz="4" w:space="0" w:color="auto"/>
              <w:bottom w:val="single" w:sz="4" w:space="0" w:color="auto"/>
            </w:tcBorders>
          </w:tcPr>
          <w:p w14:paraId="28C70761"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 xml:space="preserve">It is brown in colour </w:t>
            </w:r>
          </w:p>
        </w:tc>
        <w:tc>
          <w:tcPr>
            <w:tcW w:w="3464" w:type="dxa"/>
            <w:tcBorders>
              <w:top w:val="single" w:sz="4" w:space="0" w:color="auto"/>
              <w:bottom w:val="single" w:sz="4" w:space="0" w:color="auto"/>
            </w:tcBorders>
          </w:tcPr>
          <w:p w14:paraId="7672E130" w14:textId="77777777" w:rsidR="006963EB" w:rsidRPr="006963EB" w:rsidRDefault="007F3527" w:rsidP="007F3527">
            <w:pPr>
              <w:spacing w:after="200"/>
              <w:jc w:val="both"/>
              <w:rPr>
                <w:rFonts w:ascii="Times New Roman" w:hAnsi="Times New Roman" w:cs="Times New Roman"/>
                <w:sz w:val="24"/>
                <w:szCs w:val="24"/>
                <w:lang w:val="en-GB"/>
              </w:rPr>
            </w:pPr>
            <w:r w:rsidRPr="007F3527">
              <w:rPr>
                <w:rFonts w:ascii="Times New Roman" w:hAnsi="Times New Roman" w:cs="Times New Roman"/>
                <w:sz w:val="24"/>
                <w:szCs w:val="24"/>
                <w:lang w:val="en-GB"/>
              </w:rPr>
              <w:t xml:space="preserve">federal road maintenance agency </w:t>
            </w:r>
            <w:r>
              <w:rPr>
                <w:rFonts w:ascii="Times New Roman" w:hAnsi="Times New Roman" w:cs="Times New Roman"/>
                <w:sz w:val="24"/>
                <w:szCs w:val="24"/>
                <w:lang w:val="en-GB"/>
              </w:rPr>
              <w:t>(FERMA)</w:t>
            </w:r>
          </w:p>
        </w:tc>
      </w:tr>
      <w:tr w:rsidR="006963EB" w:rsidRPr="006963EB" w14:paraId="1A311C5F" w14:textId="77777777" w:rsidTr="009C2B5C">
        <w:trPr>
          <w:trHeight w:val="20"/>
        </w:trPr>
        <w:tc>
          <w:tcPr>
            <w:tcW w:w="817" w:type="dxa"/>
            <w:tcBorders>
              <w:top w:val="single" w:sz="4" w:space="0" w:color="auto"/>
            </w:tcBorders>
          </w:tcPr>
          <w:p w14:paraId="1D731989"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5</w:t>
            </w:r>
          </w:p>
        </w:tc>
        <w:tc>
          <w:tcPr>
            <w:tcW w:w="1418" w:type="dxa"/>
            <w:tcBorders>
              <w:top w:val="single" w:sz="4" w:space="0" w:color="auto"/>
            </w:tcBorders>
          </w:tcPr>
          <w:p w14:paraId="63A75EDB"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DPK</w:t>
            </w:r>
          </w:p>
        </w:tc>
        <w:tc>
          <w:tcPr>
            <w:tcW w:w="3543" w:type="dxa"/>
            <w:tcBorders>
              <w:top w:val="single" w:sz="4" w:space="0" w:color="auto"/>
            </w:tcBorders>
          </w:tcPr>
          <w:p w14:paraId="26EED958"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Petroleum product</w:t>
            </w:r>
          </w:p>
        </w:tc>
        <w:tc>
          <w:tcPr>
            <w:tcW w:w="3464" w:type="dxa"/>
            <w:tcBorders>
              <w:top w:val="single" w:sz="4" w:space="0" w:color="auto"/>
            </w:tcBorders>
          </w:tcPr>
          <w:p w14:paraId="3414BA05" w14:textId="77777777" w:rsidR="006963EB" w:rsidRPr="006963EB" w:rsidRDefault="006963EB" w:rsidP="006963EB">
            <w:pPr>
              <w:spacing w:after="200"/>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Local source</w:t>
            </w:r>
          </w:p>
        </w:tc>
      </w:tr>
    </w:tbl>
    <w:p w14:paraId="691A3815" w14:textId="77777777" w:rsidR="006963EB" w:rsidRPr="002325BD" w:rsidRDefault="006963EB" w:rsidP="002325BD">
      <w:pPr>
        <w:spacing w:line="240" w:lineRule="auto"/>
        <w:jc w:val="both"/>
        <w:rPr>
          <w:rFonts w:ascii="Times New Roman" w:hAnsi="Times New Roman" w:cs="Times New Roman"/>
          <w:sz w:val="24"/>
          <w:szCs w:val="24"/>
          <w:lang w:val="en-GB"/>
        </w:rPr>
      </w:pPr>
    </w:p>
    <w:p w14:paraId="2DE67A16" w14:textId="77777777" w:rsidR="006963EB" w:rsidRPr="006963EB" w:rsidRDefault="006963EB" w:rsidP="006963EB">
      <w:p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The following are the procedures and method adopted to achieve the desired aims and objective;</w:t>
      </w:r>
    </w:p>
    <w:p w14:paraId="7DE66C83"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Material sourcing</w:t>
      </w:r>
    </w:p>
    <w:p w14:paraId="0BDDEB95"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Determination of specific gravity</w:t>
      </w:r>
    </w:p>
    <w:p w14:paraId="5BA36EB2"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Sieve analysis</w:t>
      </w:r>
    </w:p>
    <w:p w14:paraId="27DA8C04"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lastRenderedPageBreak/>
        <w:t>Mix design</w:t>
      </w:r>
    </w:p>
    <w:p w14:paraId="063A37C5"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Asphalt production</w:t>
      </w:r>
    </w:p>
    <w:p w14:paraId="027A2A88" w14:textId="77777777" w:rsidR="006963EB" w:rsidRPr="006963EB" w:rsidRDefault="006963EB" w:rsidP="006963EB">
      <w:pPr>
        <w:numPr>
          <w:ilvl w:val="0"/>
          <w:numId w:val="2"/>
        </w:numPr>
        <w:spacing w:line="240" w:lineRule="auto"/>
        <w:jc w:val="both"/>
        <w:rPr>
          <w:rFonts w:ascii="Times New Roman" w:hAnsi="Times New Roman" w:cs="Times New Roman"/>
          <w:sz w:val="24"/>
          <w:szCs w:val="24"/>
          <w:lang w:val="en-GB"/>
        </w:rPr>
      </w:pPr>
      <w:r w:rsidRPr="006963EB">
        <w:rPr>
          <w:rFonts w:ascii="Times New Roman" w:hAnsi="Times New Roman" w:cs="Times New Roman"/>
          <w:sz w:val="24"/>
          <w:szCs w:val="24"/>
          <w:lang w:val="en-GB"/>
        </w:rPr>
        <w:t>Laboratory tests</w:t>
      </w:r>
    </w:p>
    <w:p w14:paraId="23BE4C18" w14:textId="77777777" w:rsidR="002325BD" w:rsidRDefault="002325BD" w:rsidP="00A465C6">
      <w:pPr>
        <w:spacing w:line="240" w:lineRule="auto"/>
        <w:jc w:val="both"/>
        <w:rPr>
          <w:rFonts w:ascii="Times New Roman" w:hAnsi="Times New Roman" w:cs="Times New Roman"/>
          <w:sz w:val="24"/>
          <w:szCs w:val="24"/>
        </w:rPr>
      </w:pPr>
    </w:p>
    <w:p w14:paraId="567A0066" w14:textId="77777777" w:rsidR="00623929" w:rsidRPr="00623929" w:rsidRDefault="00623929" w:rsidP="00623929">
      <w:pPr>
        <w:spacing w:line="240" w:lineRule="auto"/>
        <w:jc w:val="both"/>
        <w:rPr>
          <w:rFonts w:ascii="Times New Roman" w:hAnsi="Times New Roman" w:cs="Times New Roman"/>
          <w:b/>
          <w:sz w:val="24"/>
          <w:szCs w:val="24"/>
          <w:lang w:val="en-GB"/>
        </w:rPr>
      </w:pPr>
      <w:r w:rsidRPr="00623929">
        <w:rPr>
          <w:rFonts w:ascii="Times New Roman" w:hAnsi="Times New Roman" w:cs="Times New Roman"/>
          <w:b/>
          <w:sz w:val="24"/>
          <w:szCs w:val="24"/>
          <w:lang w:val="en-GB"/>
        </w:rPr>
        <w:t>Specific gravity of Aggregate</w:t>
      </w:r>
    </w:p>
    <w:p w14:paraId="216E2512" w14:textId="77777777" w:rsidR="00623929" w:rsidRPr="00623929" w:rsidRDefault="00623929" w:rsidP="00623929">
      <w:pPr>
        <w:spacing w:line="240" w:lineRule="auto"/>
        <w:jc w:val="both"/>
        <w:rPr>
          <w:rFonts w:ascii="Times New Roman" w:hAnsi="Times New Roman" w:cs="Times New Roman"/>
          <w:sz w:val="24"/>
          <w:szCs w:val="24"/>
          <w:lang w:val="en-GB"/>
        </w:rPr>
      </w:pPr>
      <w:r w:rsidRPr="00623929">
        <w:rPr>
          <w:rFonts w:ascii="Times New Roman" w:hAnsi="Times New Roman" w:cs="Times New Roman"/>
          <w:sz w:val="24"/>
          <w:szCs w:val="24"/>
          <w:lang w:val="en-GB"/>
        </w:rPr>
        <w:t>The specific gravity of the aggregate was determined by soaking the sample in distilled water in a container. It is later surface dried and weighed in air, and then the sample is oven dried for 24hrs and weighed in air again. The specific gravity is determined by dividing the weight of the oven dried sample in air by the difference between the saturated sample weights in air and water.</w:t>
      </w:r>
    </w:p>
    <w:p w14:paraId="1990D91E" w14:textId="77777777" w:rsidR="00623929" w:rsidRDefault="00623929" w:rsidP="00A465C6">
      <w:pPr>
        <w:spacing w:line="240" w:lineRule="auto"/>
        <w:jc w:val="both"/>
        <w:rPr>
          <w:rFonts w:ascii="Times New Roman" w:hAnsi="Times New Roman" w:cs="Times New Roman"/>
          <w:sz w:val="24"/>
          <w:szCs w:val="24"/>
        </w:rPr>
      </w:pPr>
    </w:p>
    <w:p w14:paraId="64E60280" w14:textId="77777777" w:rsidR="004217C2" w:rsidRPr="004217C2" w:rsidRDefault="004217C2" w:rsidP="004217C2">
      <w:pPr>
        <w:spacing w:line="240" w:lineRule="auto"/>
        <w:jc w:val="both"/>
        <w:rPr>
          <w:rFonts w:ascii="Times New Roman" w:hAnsi="Times New Roman" w:cs="Times New Roman"/>
          <w:b/>
          <w:sz w:val="24"/>
          <w:szCs w:val="24"/>
          <w:lang w:val="en-GB"/>
        </w:rPr>
      </w:pPr>
      <w:r w:rsidRPr="004217C2">
        <w:rPr>
          <w:rFonts w:ascii="Times New Roman" w:hAnsi="Times New Roman" w:cs="Times New Roman"/>
          <w:b/>
          <w:sz w:val="24"/>
          <w:szCs w:val="24"/>
          <w:lang w:val="en-GB"/>
        </w:rPr>
        <w:t>Sieve analysis</w:t>
      </w:r>
    </w:p>
    <w:p w14:paraId="66FAE7F3" w14:textId="77777777" w:rsidR="004217C2" w:rsidRPr="004217C2" w:rsidRDefault="004217C2" w:rsidP="004217C2">
      <w:pPr>
        <w:spacing w:line="240" w:lineRule="auto"/>
        <w:jc w:val="both"/>
        <w:rPr>
          <w:rFonts w:ascii="Times New Roman" w:hAnsi="Times New Roman" w:cs="Times New Roman"/>
          <w:sz w:val="24"/>
          <w:szCs w:val="24"/>
          <w:lang w:val="en-GB"/>
        </w:rPr>
      </w:pPr>
      <w:r w:rsidRPr="004217C2">
        <w:rPr>
          <w:rFonts w:ascii="Times New Roman" w:hAnsi="Times New Roman" w:cs="Times New Roman"/>
          <w:sz w:val="24"/>
          <w:szCs w:val="24"/>
          <w:lang w:val="en-GB"/>
        </w:rPr>
        <w:t>In sieve analysis, a sample of a dry aggregate of known weight is separated through a series of sieves with progressively small openings. Once separated, the weight of the particles retained on each sieve is measured and compared to the total weight. Particle size distribution is then expressed as a percentage retained by the weight on each sieve size. The results are usually expressed in tabula or graphical format.</w:t>
      </w:r>
    </w:p>
    <w:p w14:paraId="42A1545B" w14:textId="77777777" w:rsidR="004217C2" w:rsidRPr="004217C2" w:rsidRDefault="004217C2" w:rsidP="004217C2">
      <w:pPr>
        <w:spacing w:line="240" w:lineRule="auto"/>
        <w:jc w:val="both"/>
        <w:rPr>
          <w:rFonts w:ascii="Times New Roman" w:hAnsi="Times New Roman" w:cs="Times New Roman"/>
          <w:sz w:val="24"/>
          <w:szCs w:val="24"/>
          <w:lang w:val="en-GB"/>
        </w:rPr>
      </w:pPr>
      <w:r w:rsidRPr="004217C2">
        <w:rPr>
          <w:rFonts w:ascii="Times New Roman" w:hAnsi="Times New Roman" w:cs="Times New Roman"/>
          <w:sz w:val="24"/>
          <w:szCs w:val="24"/>
          <w:lang w:val="en-GB"/>
        </w:rPr>
        <w:t xml:space="preserve">In carrying out the sieve analysis, four different samples </w:t>
      </w:r>
      <w:proofErr w:type="gramStart"/>
      <w:r w:rsidRPr="004217C2">
        <w:rPr>
          <w:rFonts w:ascii="Times New Roman" w:hAnsi="Times New Roman" w:cs="Times New Roman"/>
          <w:sz w:val="24"/>
          <w:szCs w:val="24"/>
          <w:lang w:val="en-GB"/>
        </w:rPr>
        <w:t>was</w:t>
      </w:r>
      <w:proofErr w:type="gramEnd"/>
      <w:r w:rsidRPr="004217C2">
        <w:rPr>
          <w:rFonts w:ascii="Times New Roman" w:hAnsi="Times New Roman" w:cs="Times New Roman"/>
          <w:sz w:val="24"/>
          <w:szCs w:val="24"/>
          <w:lang w:val="en-GB"/>
        </w:rPr>
        <w:t xml:space="preserve"> tested, this include, Quarry dust, 1/2", 3/8", </w:t>
      </w:r>
      <w:r>
        <w:rPr>
          <w:rFonts w:ascii="Times New Roman" w:hAnsi="Times New Roman" w:cs="Times New Roman"/>
          <w:sz w:val="24"/>
          <w:szCs w:val="24"/>
          <w:lang w:val="en-GB"/>
        </w:rPr>
        <w:t>and Filler.</w:t>
      </w:r>
    </w:p>
    <w:p w14:paraId="422E034C" w14:textId="77777777" w:rsidR="004217C2" w:rsidRPr="004217C2" w:rsidRDefault="004217C2" w:rsidP="004217C2">
      <w:pPr>
        <w:numPr>
          <w:ilvl w:val="0"/>
          <w:numId w:val="3"/>
        </w:numPr>
        <w:spacing w:line="240" w:lineRule="auto"/>
        <w:jc w:val="both"/>
        <w:rPr>
          <w:rFonts w:ascii="Times New Roman" w:hAnsi="Times New Roman" w:cs="Times New Roman"/>
          <w:sz w:val="24"/>
          <w:szCs w:val="24"/>
          <w:u w:val="single"/>
          <w:lang w:val="en-GB"/>
        </w:rPr>
      </w:pPr>
      <w:r w:rsidRPr="004217C2">
        <w:rPr>
          <w:rFonts w:ascii="Times New Roman" w:hAnsi="Times New Roman" w:cs="Times New Roman"/>
          <w:sz w:val="24"/>
          <w:szCs w:val="24"/>
          <w:lang w:val="en-GB"/>
        </w:rPr>
        <w:t>Percentage retained on any sieve=</w:t>
      </w:r>
      <m:oMath>
        <m:r>
          <w:rPr>
            <w:rFonts w:ascii="Cambria Math" w:hAnsi="Cambria Math" w:cs="Times New Roman"/>
            <w:sz w:val="24"/>
            <w:szCs w:val="24"/>
            <w:lang w:val="en-GB"/>
          </w:rPr>
          <m:t xml:space="preserve"> </m:t>
        </m:r>
        <m:f>
          <m:fPr>
            <m:ctrlPr>
              <w:rPr>
                <w:rFonts w:ascii="Cambria Math" w:hAnsi="Cambria Math" w:cs="Times New Roman"/>
                <w:sz w:val="24"/>
                <w:szCs w:val="24"/>
                <w:lang w:val="en-GB"/>
              </w:rPr>
            </m:ctrlPr>
          </m:fPr>
          <m:num>
            <m:r>
              <m:rPr>
                <m:sty m:val="p"/>
              </m:rPr>
              <w:rPr>
                <w:rFonts w:ascii="Cambria Math" w:hAnsi="Cambria Math" w:cs="Times New Roman"/>
                <w:sz w:val="24"/>
                <w:szCs w:val="24"/>
                <w:lang w:val="en-GB"/>
              </w:rPr>
              <m:t>weight of aggregate retained</m:t>
            </m:r>
          </m:num>
          <m:den>
            <m:r>
              <m:rPr>
                <m:sty m:val="p"/>
              </m:rPr>
              <w:rPr>
                <w:rFonts w:ascii="Cambria Math" w:hAnsi="Cambria Math" w:cs="Times New Roman"/>
                <w:sz w:val="24"/>
                <w:szCs w:val="24"/>
                <w:lang w:val="en-GB"/>
              </w:rPr>
              <m:t>total aggregate weight</m:t>
            </m:r>
          </m:den>
        </m:f>
        <m:r>
          <m:rPr>
            <m:sty m:val="p"/>
          </m:rPr>
          <w:rPr>
            <w:rFonts w:ascii="Cambria Math" w:hAnsi="Cambria Math" w:cs="Times New Roman"/>
            <w:sz w:val="24"/>
            <w:szCs w:val="24"/>
            <w:lang w:val="en-GB"/>
          </w:rPr>
          <m:t xml:space="preserve"> x 100</m:t>
        </m:r>
      </m:oMath>
    </w:p>
    <w:p w14:paraId="7A414516" w14:textId="77777777" w:rsidR="004217C2" w:rsidRDefault="004217C2" w:rsidP="00A465C6">
      <w:pPr>
        <w:numPr>
          <w:ilvl w:val="0"/>
          <w:numId w:val="3"/>
        </w:numPr>
        <w:spacing w:line="240" w:lineRule="auto"/>
        <w:jc w:val="both"/>
        <w:rPr>
          <w:rFonts w:ascii="Times New Roman" w:hAnsi="Times New Roman" w:cs="Times New Roman"/>
          <w:sz w:val="24"/>
          <w:szCs w:val="24"/>
          <w:lang w:val="en-GB"/>
        </w:rPr>
      </w:pPr>
      <w:r w:rsidRPr="004217C2">
        <w:rPr>
          <w:rFonts w:ascii="Times New Roman" w:hAnsi="Times New Roman" w:cs="Times New Roman"/>
          <w:sz w:val="24"/>
          <w:szCs w:val="24"/>
          <w:lang w:val="en-GB"/>
        </w:rPr>
        <w:t>Cumulative percentage retained on any sieve= sum of percentage retained on all coarser sieves</w:t>
      </w:r>
    </w:p>
    <w:p w14:paraId="35044BF6" w14:textId="77777777" w:rsidR="00A5085A" w:rsidRPr="00A5085A" w:rsidRDefault="00A5085A" w:rsidP="00A5085A">
      <w:pPr>
        <w:spacing w:line="240" w:lineRule="auto"/>
        <w:ind w:left="720"/>
        <w:jc w:val="both"/>
        <w:rPr>
          <w:rFonts w:ascii="Times New Roman" w:hAnsi="Times New Roman" w:cs="Times New Roman"/>
          <w:sz w:val="24"/>
          <w:szCs w:val="24"/>
          <w:lang w:val="en-GB"/>
        </w:rPr>
      </w:pPr>
    </w:p>
    <w:p w14:paraId="00E2F6A9" w14:textId="77777777" w:rsidR="00A5085A" w:rsidRPr="00A5085A" w:rsidRDefault="00A5085A" w:rsidP="00A5085A">
      <w:pPr>
        <w:spacing w:line="240" w:lineRule="auto"/>
        <w:jc w:val="both"/>
        <w:rPr>
          <w:rFonts w:ascii="Times New Roman" w:hAnsi="Times New Roman" w:cs="Times New Roman"/>
          <w:b/>
          <w:sz w:val="24"/>
          <w:szCs w:val="24"/>
          <w:lang w:val="en-GB"/>
        </w:rPr>
      </w:pPr>
      <w:r w:rsidRPr="00A5085A">
        <w:rPr>
          <w:rFonts w:ascii="Times New Roman" w:hAnsi="Times New Roman" w:cs="Times New Roman"/>
          <w:b/>
          <w:sz w:val="24"/>
          <w:szCs w:val="24"/>
          <w:lang w:val="en-GB"/>
        </w:rPr>
        <w:t>Material blending</w:t>
      </w:r>
    </w:p>
    <w:p w14:paraId="1E1D6027" w14:textId="77777777" w:rsidR="009D5A87" w:rsidRDefault="00A5085A" w:rsidP="00466343">
      <w:pPr>
        <w:spacing w:line="240" w:lineRule="auto"/>
        <w:jc w:val="both"/>
        <w:rPr>
          <w:rFonts w:ascii="Times New Roman" w:hAnsi="Times New Roman" w:cs="Times New Roman"/>
          <w:sz w:val="24"/>
          <w:szCs w:val="24"/>
          <w:lang w:val="en-GB"/>
        </w:rPr>
      </w:pPr>
      <w:r w:rsidRPr="00A5085A">
        <w:rPr>
          <w:rFonts w:ascii="Times New Roman" w:hAnsi="Times New Roman" w:cs="Times New Roman"/>
          <w:sz w:val="24"/>
          <w:szCs w:val="24"/>
          <w:lang w:val="en-GB"/>
        </w:rPr>
        <w:t>The ability to blend aggregates to meet a specified target plays an important role in the production of good asphalt concrete pavement. Aggregate blending is the mixing of several aggregate gradations proportionately to obtain the required aggregate gradation. Production of asphalt concrete requires the combination of two or more aggregates each having different gradations to produce an aggregate blend that meets gradation specifications for a particular asphalt mix.</w:t>
      </w:r>
    </w:p>
    <w:p w14:paraId="67FE78D5" w14:textId="77777777" w:rsidR="00466343" w:rsidRPr="009D5A87" w:rsidRDefault="00466343" w:rsidP="00466343">
      <w:pPr>
        <w:spacing w:line="240" w:lineRule="auto"/>
        <w:jc w:val="both"/>
        <w:rPr>
          <w:rFonts w:ascii="Times New Roman" w:hAnsi="Times New Roman" w:cs="Times New Roman"/>
          <w:sz w:val="24"/>
          <w:szCs w:val="24"/>
          <w:lang w:val="en-GB"/>
        </w:rPr>
      </w:pPr>
      <w:r w:rsidRPr="00466343">
        <w:rPr>
          <w:rFonts w:ascii="Times New Roman" w:hAnsi="Times New Roman" w:cs="Times New Roman"/>
          <w:b/>
          <w:sz w:val="24"/>
          <w:szCs w:val="24"/>
          <w:lang w:val="en-GB"/>
        </w:rPr>
        <w:t>Bitumen modification</w:t>
      </w:r>
    </w:p>
    <w:p w14:paraId="286E5F5B" w14:textId="77777777" w:rsidR="00466343" w:rsidRPr="00466343" w:rsidRDefault="00466343" w:rsidP="00466343">
      <w:pPr>
        <w:spacing w:line="240" w:lineRule="auto"/>
        <w:jc w:val="both"/>
        <w:rPr>
          <w:rFonts w:ascii="Times New Roman" w:hAnsi="Times New Roman" w:cs="Times New Roman"/>
          <w:sz w:val="24"/>
          <w:szCs w:val="24"/>
          <w:lang w:val="en-GB"/>
        </w:rPr>
      </w:pPr>
      <w:r w:rsidRPr="00466343">
        <w:rPr>
          <w:rFonts w:ascii="Times New Roman" w:hAnsi="Times New Roman" w:cs="Times New Roman"/>
          <w:sz w:val="24"/>
          <w:szCs w:val="24"/>
          <w:lang w:val="en-GB"/>
        </w:rPr>
        <w:t xml:space="preserve">The addition of small quantity of plastic (polythene) vastly changes the properties of bitumen to great advantage. In this project a certain quantity of pure water </w:t>
      </w:r>
      <w:proofErr w:type="spellStart"/>
      <w:r w:rsidRPr="00466343">
        <w:rPr>
          <w:rFonts w:ascii="Times New Roman" w:hAnsi="Times New Roman" w:cs="Times New Roman"/>
          <w:sz w:val="24"/>
          <w:szCs w:val="24"/>
          <w:lang w:val="en-GB"/>
        </w:rPr>
        <w:t>satchets</w:t>
      </w:r>
      <w:proofErr w:type="spellEnd"/>
      <w:r w:rsidRPr="00466343">
        <w:rPr>
          <w:rFonts w:ascii="Times New Roman" w:hAnsi="Times New Roman" w:cs="Times New Roman"/>
          <w:sz w:val="24"/>
          <w:szCs w:val="24"/>
          <w:lang w:val="en-GB"/>
        </w:rPr>
        <w:t xml:space="preserve"> was used. A small quantity of kerosene was poured into a pot and heated (with a stove), the pure water </w:t>
      </w:r>
      <w:proofErr w:type="spellStart"/>
      <w:r w:rsidRPr="00466343">
        <w:rPr>
          <w:rFonts w:ascii="Times New Roman" w:hAnsi="Times New Roman" w:cs="Times New Roman"/>
          <w:sz w:val="24"/>
          <w:szCs w:val="24"/>
          <w:lang w:val="en-GB"/>
        </w:rPr>
        <w:t>satchets</w:t>
      </w:r>
      <w:proofErr w:type="spellEnd"/>
      <w:r w:rsidRPr="00466343">
        <w:rPr>
          <w:rFonts w:ascii="Times New Roman" w:hAnsi="Times New Roman" w:cs="Times New Roman"/>
          <w:sz w:val="24"/>
          <w:szCs w:val="24"/>
          <w:lang w:val="en-GB"/>
        </w:rPr>
        <w:t xml:space="preserve"> were added to the kerosene gradually, which melted and mixed with the kerosene. More pure </w:t>
      </w:r>
      <w:r w:rsidRPr="00466343">
        <w:rPr>
          <w:rFonts w:ascii="Times New Roman" w:hAnsi="Times New Roman" w:cs="Times New Roman"/>
          <w:sz w:val="24"/>
          <w:szCs w:val="24"/>
          <w:lang w:val="en-GB"/>
        </w:rPr>
        <w:lastRenderedPageBreak/>
        <w:t xml:space="preserve">water sachets </w:t>
      </w:r>
      <w:proofErr w:type="gramStart"/>
      <w:r w:rsidRPr="00466343">
        <w:rPr>
          <w:rFonts w:ascii="Times New Roman" w:hAnsi="Times New Roman" w:cs="Times New Roman"/>
          <w:sz w:val="24"/>
          <w:szCs w:val="24"/>
          <w:lang w:val="en-GB"/>
        </w:rPr>
        <w:t>was</w:t>
      </w:r>
      <w:proofErr w:type="gramEnd"/>
      <w:r w:rsidRPr="00466343">
        <w:rPr>
          <w:rFonts w:ascii="Times New Roman" w:hAnsi="Times New Roman" w:cs="Times New Roman"/>
          <w:sz w:val="24"/>
          <w:szCs w:val="24"/>
          <w:lang w:val="en-GB"/>
        </w:rPr>
        <w:t xml:space="preserve"> added and mixed thoroughly till the resulting sample becomes sticky. The final sample was measured and added to the bitumen.</w:t>
      </w:r>
    </w:p>
    <w:p w14:paraId="2D4CEB4B" w14:textId="77777777" w:rsidR="00466343" w:rsidRPr="00A5085A" w:rsidRDefault="00466343" w:rsidP="00A5085A">
      <w:pPr>
        <w:spacing w:line="240" w:lineRule="auto"/>
        <w:jc w:val="both"/>
        <w:rPr>
          <w:rFonts w:ascii="Times New Roman" w:hAnsi="Times New Roman" w:cs="Times New Roman"/>
          <w:sz w:val="24"/>
          <w:szCs w:val="24"/>
          <w:lang w:val="en-GB"/>
        </w:rPr>
      </w:pPr>
    </w:p>
    <w:p w14:paraId="7AEB6FCA" w14:textId="77777777" w:rsidR="00A31EA2" w:rsidRPr="00A31EA2" w:rsidRDefault="00A31EA2" w:rsidP="00A31EA2">
      <w:pPr>
        <w:spacing w:line="240" w:lineRule="auto"/>
        <w:jc w:val="both"/>
        <w:rPr>
          <w:rFonts w:ascii="Times New Roman" w:hAnsi="Times New Roman" w:cs="Times New Roman"/>
          <w:b/>
          <w:sz w:val="24"/>
          <w:szCs w:val="24"/>
          <w:lang w:val="en-GB"/>
        </w:rPr>
      </w:pPr>
      <w:r w:rsidRPr="00A31EA2">
        <w:rPr>
          <w:rFonts w:ascii="Times New Roman" w:hAnsi="Times New Roman" w:cs="Times New Roman"/>
          <w:b/>
          <w:sz w:val="24"/>
          <w:szCs w:val="24"/>
          <w:lang w:val="en-GB"/>
        </w:rPr>
        <w:t>Cold bitumen production</w:t>
      </w:r>
    </w:p>
    <w:p w14:paraId="352C8687"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 xml:space="preserve">The production of cold bitumen was done by heating the bitumen (60/70) a little, which was already solidified so as to allow it to flow and to make it easier to measure. The measured bitumen was poured into the container along with the measured pure water </w:t>
      </w:r>
      <w:proofErr w:type="spellStart"/>
      <w:r w:rsidRPr="00A31EA2">
        <w:rPr>
          <w:rFonts w:ascii="Times New Roman" w:hAnsi="Times New Roman" w:cs="Times New Roman"/>
          <w:sz w:val="24"/>
          <w:szCs w:val="24"/>
          <w:lang w:val="en-GB"/>
        </w:rPr>
        <w:t>satchets</w:t>
      </w:r>
      <w:proofErr w:type="spellEnd"/>
      <w:r w:rsidRPr="00A31EA2">
        <w:rPr>
          <w:rFonts w:ascii="Times New Roman" w:hAnsi="Times New Roman" w:cs="Times New Roman"/>
          <w:sz w:val="24"/>
          <w:szCs w:val="24"/>
          <w:lang w:val="en-GB"/>
        </w:rPr>
        <w:t xml:space="preserve"> and certain percentage of kerosene was added so as to reduce the viscosity. The sample was heated to about 150</w:t>
      </w:r>
      <w:r w:rsidRPr="00A31EA2">
        <w:rPr>
          <w:rFonts w:ascii="Times New Roman" w:hAnsi="Times New Roman" w:cs="Times New Roman"/>
          <w:sz w:val="24"/>
          <w:szCs w:val="24"/>
          <w:vertAlign w:val="superscript"/>
          <w:lang w:val="en-GB"/>
        </w:rPr>
        <w:t>0</w:t>
      </w:r>
      <w:r w:rsidRPr="00A31EA2">
        <w:rPr>
          <w:rFonts w:ascii="Times New Roman" w:hAnsi="Times New Roman" w:cs="Times New Roman"/>
          <w:sz w:val="24"/>
          <w:szCs w:val="24"/>
          <w:lang w:val="en-GB"/>
        </w:rPr>
        <w:t>C and allowed to cool, and the pave 192 was added to the sample to allow the sample to flow throughout the entire production process and for a very long time (a substance which distinguishes it from Hot Asphalt production which solidifies after 24hrs). The resulting sample was mixed thoroughly together at normal temperature. The percentage of the materials used and their corresponding weights are stated as below;</w:t>
      </w:r>
    </w:p>
    <w:p w14:paraId="0831C37C"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Production without polythene</w:t>
      </w:r>
    </w:p>
    <w:p w14:paraId="782528BC"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Weight of container = 5000g</w:t>
      </w:r>
    </w:p>
    <w:p w14:paraId="4498B972"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Weight of container + bitumen = 6100g</w:t>
      </w:r>
    </w:p>
    <w:p w14:paraId="320F1BB6"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Weight of bitumen = 1100g</w:t>
      </w:r>
    </w:p>
    <w:p w14:paraId="08A6F208"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Weight of kerosene (15% of bitumen) = 165g</w:t>
      </w:r>
    </w:p>
    <w:p w14:paraId="079FD961" w14:textId="77777777" w:rsid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Weight of Pave-192 concentrate (3% of bitumen) = 33g</w:t>
      </w:r>
    </w:p>
    <w:p w14:paraId="1A6301C2" w14:textId="77777777" w:rsidR="00A31EA2" w:rsidRPr="00A31EA2" w:rsidRDefault="00A31EA2" w:rsidP="00A31EA2">
      <w:pPr>
        <w:spacing w:line="240" w:lineRule="auto"/>
        <w:jc w:val="both"/>
        <w:rPr>
          <w:rFonts w:ascii="Times New Roman" w:hAnsi="Times New Roman" w:cs="Times New Roman"/>
          <w:sz w:val="24"/>
          <w:szCs w:val="24"/>
          <w:lang w:val="en-GB"/>
        </w:rPr>
      </w:pPr>
    </w:p>
    <w:p w14:paraId="634726B2" w14:textId="77777777" w:rsidR="00A31EA2" w:rsidRPr="00A31EA2" w:rsidRDefault="00A31EA2" w:rsidP="00A31EA2">
      <w:pPr>
        <w:spacing w:line="240" w:lineRule="auto"/>
        <w:jc w:val="both"/>
        <w:rPr>
          <w:rFonts w:ascii="Times New Roman" w:hAnsi="Times New Roman" w:cs="Times New Roman"/>
          <w:b/>
          <w:sz w:val="24"/>
          <w:szCs w:val="24"/>
          <w:lang w:val="en-GB"/>
        </w:rPr>
      </w:pPr>
      <w:r w:rsidRPr="00A31EA2">
        <w:rPr>
          <w:rFonts w:ascii="Times New Roman" w:hAnsi="Times New Roman" w:cs="Times New Roman"/>
          <w:b/>
          <w:sz w:val="24"/>
          <w:szCs w:val="24"/>
          <w:lang w:val="en-GB"/>
        </w:rPr>
        <w:t>Production with polythene</w:t>
      </w:r>
    </w:p>
    <w:p w14:paraId="3BA475D9"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Weight of container = 312g</w:t>
      </w:r>
    </w:p>
    <w:p w14:paraId="2F49D0FD"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Weight of container + bitumen = 899g</w:t>
      </w:r>
    </w:p>
    <w:p w14:paraId="3DE33481"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Weight of bitumen = 588g</w:t>
      </w:r>
    </w:p>
    <w:p w14:paraId="5062145A"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Weight of kerosene (15% of bitumen) = 88.2g</w:t>
      </w:r>
    </w:p>
    <w:p w14:paraId="5DB39237"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Weight of Pave-192 concentrate (3% of bitumen) = 17.64g</w:t>
      </w:r>
    </w:p>
    <w:p w14:paraId="4CFD39CC" w14:textId="77777777" w:rsidR="00A31EA2" w:rsidRPr="00A31EA2" w:rsidRDefault="00A31EA2" w:rsidP="00A31EA2">
      <w:pPr>
        <w:spacing w:line="240" w:lineRule="auto"/>
        <w:jc w:val="both"/>
        <w:rPr>
          <w:rFonts w:ascii="Times New Roman" w:hAnsi="Times New Roman" w:cs="Times New Roman"/>
          <w:sz w:val="24"/>
          <w:szCs w:val="24"/>
          <w:lang w:val="en-GB"/>
        </w:rPr>
      </w:pPr>
      <w:r w:rsidRPr="00A31EA2">
        <w:rPr>
          <w:rFonts w:ascii="Times New Roman" w:hAnsi="Times New Roman" w:cs="Times New Roman"/>
          <w:sz w:val="24"/>
          <w:szCs w:val="24"/>
          <w:lang w:val="en-GB"/>
        </w:rPr>
        <w:t>Weight of Polythene (15% of bitumen) = 88.2g</w:t>
      </w:r>
    </w:p>
    <w:p w14:paraId="299F1D94" w14:textId="77777777" w:rsidR="00A5085A" w:rsidRDefault="00AB052D" w:rsidP="00AB052D">
      <w:pPr>
        <w:tabs>
          <w:tab w:val="left" w:pos="1875"/>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583E81C5" w14:textId="77777777" w:rsidR="00AB052D" w:rsidRPr="00AB052D" w:rsidRDefault="00AB052D" w:rsidP="00AB052D">
      <w:pPr>
        <w:spacing w:line="240" w:lineRule="auto"/>
        <w:jc w:val="both"/>
        <w:rPr>
          <w:rFonts w:ascii="Times New Roman" w:hAnsi="Times New Roman" w:cs="Times New Roman"/>
          <w:b/>
          <w:sz w:val="24"/>
          <w:szCs w:val="24"/>
          <w:lang w:val="en-GB"/>
        </w:rPr>
      </w:pPr>
      <w:r w:rsidRPr="00AB052D">
        <w:rPr>
          <w:rFonts w:ascii="Times New Roman" w:hAnsi="Times New Roman" w:cs="Times New Roman"/>
          <w:b/>
          <w:sz w:val="24"/>
          <w:szCs w:val="24"/>
          <w:lang w:val="en-GB"/>
        </w:rPr>
        <w:t xml:space="preserve">Cold Asphalt production </w:t>
      </w:r>
    </w:p>
    <w:p w14:paraId="71053596"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The various percentages of the aggregates and fillers were determined by the job mix formula for the required grading as obtained in the sieve analysis. The percentages and weights of the aggregates and filler used in the aggregate mix are given below;</w:t>
      </w:r>
    </w:p>
    <w:p w14:paraId="6FE59F38"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lastRenderedPageBreak/>
        <w:t>1/2" (20</w:t>
      </w:r>
      <w:proofErr w:type="gramStart"/>
      <w:r w:rsidRPr="00AB052D">
        <w:rPr>
          <w:rFonts w:ascii="Times New Roman" w:hAnsi="Times New Roman" w:cs="Times New Roman"/>
          <w:sz w:val="24"/>
          <w:szCs w:val="24"/>
          <w:lang w:val="en-GB"/>
        </w:rPr>
        <w:t xml:space="preserve">%)   </w:t>
      </w:r>
      <w:proofErr w:type="gramEnd"/>
      <w:r w:rsidRPr="00AB052D">
        <w:rPr>
          <w:rFonts w:ascii="Times New Roman" w:hAnsi="Times New Roman" w:cs="Times New Roman"/>
          <w:sz w:val="24"/>
          <w:szCs w:val="24"/>
          <w:lang w:val="en-GB"/>
        </w:rPr>
        <w:t xml:space="preserve">  = 240g</w:t>
      </w:r>
      <w:r w:rsidRPr="00AB052D">
        <w:rPr>
          <w:rFonts w:ascii="Times New Roman" w:hAnsi="Times New Roman" w:cs="Times New Roman"/>
          <w:sz w:val="24"/>
          <w:szCs w:val="24"/>
          <w:lang w:val="en-GB"/>
        </w:rPr>
        <w:tab/>
      </w:r>
    </w:p>
    <w:p w14:paraId="571A1E8E"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3/8" (5</w:t>
      </w:r>
      <w:proofErr w:type="gramStart"/>
      <w:r w:rsidRPr="00AB052D">
        <w:rPr>
          <w:rFonts w:ascii="Times New Roman" w:hAnsi="Times New Roman" w:cs="Times New Roman"/>
          <w:sz w:val="24"/>
          <w:szCs w:val="24"/>
          <w:lang w:val="en-GB"/>
        </w:rPr>
        <w:t xml:space="preserve">%)   </w:t>
      </w:r>
      <w:proofErr w:type="gramEnd"/>
      <w:r w:rsidRPr="00AB052D">
        <w:rPr>
          <w:rFonts w:ascii="Times New Roman" w:hAnsi="Times New Roman" w:cs="Times New Roman"/>
          <w:sz w:val="24"/>
          <w:szCs w:val="24"/>
          <w:lang w:val="en-GB"/>
        </w:rPr>
        <w:t xml:space="preserve">    = 60g</w:t>
      </w:r>
    </w:p>
    <w:p w14:paraId="20130721"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Dust (70</w:t>
      </w:r>
      <w:proofErr w:type="gramStart"/>
      <w:r w:rsidRPr="00AB052D">
        <w:rPr>
          <w:rFonts w:ascii="Times New Roman" w:hAnsi="Times New Roman" w:cs="Times New Roman"/>
          <w:sz w:val="24"/>
          <w:szCs w:val="24"/>
          <w:lang w:val="en-GB"/>
        </w:rPr>
        <w:t xml:space="preserve">%)   </w:t>
      </w:r>
      <w:proofErr w:type="gramEnd"/>
      <w:r w:rsidRPr="00AB052D">
        <w:rPr>
          <w:rFonts w:ascii="Times New Roman" w:hAnsi="Times New Roman" w:cs="Times New Roman"/>
          <w:sz w:val="24"/>
          <w:szCs w:val="24"/>
          <w:lang w:val="en-GB"/>
        </w:rPr>
        <w:t xml:space="preserve"> = 840g</w:t>
      </w:r>
    </w:p>
    <w:p w14:paraId="150532CA"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Filler (5</w:t>
      </w:r>
      <w:proofErr w:type="gramStart"/>
      <w:r w:rsidRPr="00AB052D">
        <w:rPr>
          <w:rFonts w:ascii="Times New Roman" w:hAnsi="Times New Roman" w:cs="Times New Roman"/>
          <w:sz w:val="24"/>
          <w:szCs w:val="24"/>
          <w:lang w:val="en-GB"/>
        </w:rPr>
        <w:t xml:space="preserve">%)   </w:t>
      </w:r>
      <w:proofErr w:type="gramEnd"/>
      <w:r w:rsidRPr="00AB052D">
        <w:rPr>
          <w:rFonts w:ascii="Times New Roman" w:hAnsi="Times New Roman" w:cs="Times New Roman"/>
          <w:sz w:val="24"/>
          <w:szCs w:val="24"/>
          <w:lang w:val="en-GB"/>
        </w:rPr>
        <w:t xml:space="preserve">  = 60g</w:t>
      </w:r>
    </w:p>
    <w:p w14:paraId="037A32E6"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Total (100%) = 1200g</w:t>
      </w:r>
    </w:p>
    <w:p w14:paraId="01FF47EC"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The resulting aggregates mix and bitumen were poured into a container and mixed thoroughly at ambient temperature. The aggregate mix was heated a little before the mixing was done. The percentages and weights of the final mix are given below; </w:t>
      </w:r>
    </w:p>
    <w:p w14:paraId="3976DC36" w14:textId="77777777" w:rsidR="00AB052D" w:rsidRPr="009E4F2C" w:rsidRDefault="00AB052D" w:rsidP="00AB052D">
      <w:pPr>
        <w:spacing w:line="240" w:lineRule="auto"/>
        <w:jc w:val="both"/>
        <w:rPr>
          <w:rFonts w:ascii="Times New Roman" w:hAnsi="Times New Roman" w:cs="Times New Roman"/>
          <w:b/>
          <w:sz w:val="24"/>
          <w:szCs w:val="24"/>
          <w:lang w:val="en-GB"/>
        </w:rPr>
      </w:pPr>
      <w:r w:rsidRPr="009E4F2C">
        <w:rPr>
          <w:rFonts w:ascii="Times New Roman" w:hAnsi="Times New Roman" w:cs="Times New Roman"/>
          <w:b/>
          <w:sz w:val="24"/>
          <w:szCs w:val="24"/>
          <w:lang w:val="en-GB"/>
        </w:rPr>
        <w:t>Production without polythene</w:t>
      </w:r>
    </w:p>
    <w:p w14:paraId="1FEAD54B" w14:textId="77777777" w:rsidR="00AB052D" w:rsidRPr="00AB052D" w:rsidRDefault="00AB052D" w:rsidP="00AB052D">
      <w:pPr>
        <w:spacing w:line="240" w:lineRule="auto"/>
        <w:jc w:val="both"/>
        <w:rPr>
          <w:rFonts w:ascii="Times New Roman" w:hAnsi="Times New Roman" w:cs="Times New Roman"/>
          <w:b/>
          <w:sz w:val="24"/>
          <w:szCs w:val="24"/>
          <w:lang w:val="en-GB"/>
        </w:rPr>
      </w:pPr>
      <w:r w:rsidRPr="00AB052D">
        <w:rPr>
          <w:rFonts w:ascii="Times New Roman" w:hAnsi="Times New Roman" w:cs="Times New Roman"/>
          <w:sz w:val="24"/>
          <w:szCs w:val="24"/>
          <w:lang w:val="en-GB"/>
        </w:rPr>
        <w:t>For 5%     Aggregate Mix   = 1200g</w:t>
      </w:r>
    </w:p>
    <w:p w14:paraId="0F056847"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                 Bitumen             = 60g</w:t>
      </w:r>
    </w:p>
    <w:p w14:paraId="5D7E30F3"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For 5.5% Aggregate Mix   = 1200g</w:t>
      </w:r>
    </w:p>
    <w:p w14:paraId="4D28CD38"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                 Bitumen            = 66g </w:t>
      </w:r>
    </w:p>
    <w:p w14:paraId="3155A93F"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For 6%   Aggregate Mix    = 1200g</w:t>
      </w:r>
    </w:p>
    <w:p w14:paraId="3E4AAFCD"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                 Bitumen            = 72g</w:t>
      </w:r>
    </w:p>
    <w:p w14:paraId="5247241D"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For 6.5% Aggregate Mix = 1200g</w:t>
      </w:r>
    </w:p>
    <w:p w14:paraId="0E4141CF"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                 Bitumen           = 78g</w:t>
      </w:r>
    </w:p>
    <w:p w14:paraId="78864A6F"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For 7%    Aggregate Mix = 1200g</w:t>
      </w:r>
    </w:p>
    <w:p w14:paraId="52E272EB"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                 Bitumen          = 84g</w:t>
      </w:r>
    </w:p>
    <w:p w14:paraId="545F7F1B" w14:textId="77777777" w:rsidR="00AB052D" w:rsidRPr="009E4F2C" w:rsidRDefault="00AB052D" w:rsidP="00AB052D">
      <w:pPr>
        <w:spacing w:line="240" w:lineRule="auto"/>
        <w:jc w:val="both"/>
        <w:rPr>
          <w:rFonts w:ascii="Times New Roman" w:hAnsi="Times New Roman" w:cs="Times New Roman"/>
          <w:b/>
          <w:sz w:val="24"/>
          <w:szCs w:val="24"/>
          <w:lang w:val="en-GB"/>
        </w:rPr>
      </w:pPr>
      <w:r w:rsidRPr="009E4F2C">
        <w:rPr>
          <w:rFonts w:ascii="Times New Roman" w:hAnsi="Times New Roman" w:cs="Times New Roman"/>
          <w:b/>
          <w:sz w:val="24"/>
          <w:szCs w:val="24"/>
          <w:lang w:val="en-GB"/>
        </w:rPr>
        <w:t>Production with polythene</w:t>
      </w:r>
    </w:p>
    <w:p w14:paraId="6E9C1190" w14:textId="77777777" w:rsidR="00AB052D" w:rsidRPr="00AB052D" w:rsidRDefault="00AB052D" w:rsidP="00AB052D">
      <w:pPr>
        <w:spacing w:line="240" w:lineRule="auto"/>
        <w:jc w:val="both"/>
        <w:rPr>
          <w:rFonts w:ascii="Times New Roman" w:hAnsi="Times New Roman" w:cs="Times New Roman"/>
          <w:b/>
          <w:sz w:val="24"/>
          <w:szCs w:val="24"/>
          <w:lang w:val="en-GB"/>
        </w:rPr>
      </w:pPr>
      <w:r w:rsidRPr="00AB052D">
        <w:rPr>
          <w:rFonts w:ascii="Times New Roman" w:hAnsi="Times New Roman" w:cs="Times New Roman"/>
          <w:sz w:val="24"/>
          <w:szCs w:val="24"/>
          <w:lang w:val="en-GB"/>
        </w:rPr>
        <w:t>For 5%     Aggregate Mix   = 1200g</w:t>
      </w:r>
    </w:p>
    <w:p w14:paraId="745AAA95"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                 Bitumen (4.25%) = 51g, Polythene (0.75%) = 9g</w:t>
      </w:r>
    </w:p>
    <w:p w14:paraId="554F1E46"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For 5.5% Aggregate Mix   = 1200g</w:t>
      </w:r>
    </w:p>
    <w:p w14:paraId="57493EEB"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                 Bitumen (4.68%) = 56.2g, Polythene (0.82%) = 9.8g</w:t>
      </w:r>
    </w:p>
    <w:p w14:paraId="2FFF8EE5"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For 6%   Aggregate Mix    = 1200g</w:t>
      </w:r>
    </w:p>
    <w:p w14:paraId="7A19B2A4"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                 Bitumen (5.10%) = 61.2g, Polythene (0.90%) = 10.8g</w:t>
      </w:r>
    </w:p>
    <w:p w14:paraId="46E73A69"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For 6.5% Aggregate Mix = 1200g</w:t>
      </w:r>
    </w:p>
    <w:p w14:paraId="2FB8994D"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                 Bitumen (5.52%) = 66.2g, Polythene (0.98%) = 11.8g</w:t>
      </w:r>
    </w:p>
    <w:p w14:paraId="57DDD991" w14:textId="77777777" w:rsidR="00AB052D" w:rsidRPr="00AB052D" w:rsidRDefault="00AB052D" w:rsidP="00AB052D">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lastRenderedPageBreak/>
        <w:t>For 7%    Aggregate Mix = 1200g</w:t>
      </w:r>
    </w:p>
    <w:p w14:paraId="74F06B29" w14:textId="77777777" w:rsidR="00AB052D" w:rsidRPr="007A5151" w:rsidRDefault="00AB052D" w:rsidP="00A465C6">
      <w:pPr>
        <w:spacing w:line="240" w:lineRule="auto"/>
        <w:jc w:val="both"/>
        <w:rPr>
          <w:rFonts w:ascii="Times New Roman" w:hAnsi="Times New Roman" w:cs="Times New Roman"/>
          <w:sz w:val="24"/>
          <w:szCs w:val="24"/>
          <w:lang w:val="en-GB"/>
        </w:rPr>
      </w:pPr>
      <w:r w:rsidRPr="00AB052D">
        <w:rPr>
          <w:rFonts w:ascii="Times New Roman" w:hAnsi="Times New Roman" w:cs="Times New Roman"/>
          <w:sz w:val="24"/>
          <w:szCs w:val="24"/>
          <w:lang w:val="en-GB"/>
        </w:rPr>
        <w:t xml:space="preserve">                 Bitumen (5.95%) = 71.4g, Polythene (1.05%) = 12.6g</w:t>
      </w:r>
    </w:p>
    <w:p w14:paraId="464BFBC8" w14:textId="77777777" w:rsidR="007A5151" w:rsidRPr="007A5151" w:rsidRDefault="007A5151" w:rsidP="007A5151">
      <w:pPr>
        <w:spacing w:line="240" w:lineRule="auto"/>
        <w:jc w:val="both"/>
        <w:rPr>
          <w:rFonts w:ascii="Times New Roman" w:hAnsi="Times New Roman" w:cs="Times New Roman"/>
          <w:b/>
          <w:sz w:val="24"/>
          <w:szCs w:val="24"/>
          <w:lang w:val="en-GB"/>
        </w:rPr>
      </w:pPr>
      <w:r w:rsidRPr="007A5151">
        <w:rPr>
          <w:rFonts w:ascii="Times New Roman" w:hAnsi="Times New Roman" w:cs="Times New Roman"/>
          <w:b/>
          <w:sz w:val="24"/>
          <w:szCs w:val="24"/>
          <w:lang w:val="en-GB"/>
        </w:rPr>
        <w:t>Compaction</w:t>
      </w:r>
    </w:p>
    <w:p w14:paraId="6C06F31B" w14:textId="77777777" w:rsidR="007A5151" w:rsidRPr="007A5151" w:rsidRDefault="007A5151" w:rsidP="007A5151">
      <w:p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 xml:space="preserve">1200g of the aggregate mix was measured and 5% bitumen of 1200g was taken and mixed thoroughly at ambient temperature to produce the overall mix and some amount not less than 1000g is placed on the mould and compacted using the compaction apparatus at 75 blows for each side. In doing this, the round end of the rammer is lifted up and allowed to fall freely until the required </w:t>
      </w:r>
      <w:proofErr w:type="gramStart"/>
      <w:r w:rsidRPr="007A5151">
        <w:rPr>
          <w:rFonts w:ascii="Times New Roman" w:hAnsi="Times New Roman" w:cs="Times New Roman"/>
          <w:sz w:val="24"/>
          <w:szCs w:val="24"/>
          <w:lang w:val="en-GB"/>
        </w:rPr>
        <w:t>amount</w:t>
      </w:r>
      <w:proofErr w:type="gramEnd"/>
      <w:r w:rsidRPr="007A5151">
        <w:rPr>
          <w:rFonts w:ascii="Times New Roman" w:hAnsi="Times New Roman" w:cs="Times New Roman"/>
          <w:sz w:val="24"/>
          <w:szCs w:val="24"/>
          <w:lang w:val="en-GB"/>
        </w:rPr>
        <w:t xml:space="preserve"> of blows is given; the same is done to the other side of the specimen. The mould containing the material was removed from the compactor and extruded using the extruder to remove the material from the mould. The resulting material is known as asphalt concrete. The resulting material was labelled and the procedure was repeated for varying values of the bitumen percentages (5.5%, 6%, 6.5%, and 7%).</w:t>
      </w:r>
    </w:p>
    <w:p w14:paraId="61A94FA3" w14:textId="77777777" w:rsidR="007A5151" w:rsidRPr="007A5151" w:rsidRDefault="007A5151" w:rsidP="007A5151">
      <w:pPr>
        <w:spacing w:line="240" w:lineRule="auto"/>
        <w:jc w:val="both"/>
        <w:rPr>
          <w:rFonts w:ascii="Times New Roman" w:hAnsi="Times New Roman" w:cs="Times New Roman"/>
          <w:b/>
          <w:sz w:val="24"/>
          <w:szCs w:val="24"/>
          <w:lang w:val="en-GB"/>
        </w:rPr>
      </w:pPr>
      <w:r w:rsidRPr="007A5151">
        <w:rPr>
          <w:rFonts w:ascii="Times New Roman" w:hAnsi="Times New Roman" w:cs="Times New Roman"/>
          <w:b/>
          <w:sz w:val="24"/>
          <w:szCs w:val="24"/>
          <w:lang w:val="en-GB"/>
        </w:rPr>
        <w:t xml:space="preserve">Marshal stability test </w:t>
      </w:r>
    </w:p>
    <w:p w14:paraId="376111BB" w14:textId="77777777" w:rsidR="007A5151" w:rsidRPr="007A5151" w:rsidRDefault="007A5151" w:rsidP="007A5151">
      <w:p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This test is carried out to determine the properties of the produced cold asphalt mix. It helps in determining the ability to withstand vehicular deformation. It can also be used to determine the optimum bitumen content that can provide maximum stability, maximum density, minimum void percentage and flow deflection of the produced cold asphalt. This test can be achieved through the following steps stated below;</w:t>
      </w:r>
    </w:p>
    <w:p w14:paraId="21F213E5"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Thoroughly mix the various sizes of aggregate together with the filler at room temperature.</w:t>
      </w:r>
    </w:p>
    <w:p w14:paraId="5EF1ED50"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Add initial liquid mix content of 5% to the mix.</w:t>
      </w:r>
    </w:p>
    <w:p w14:paraId="022A0DF4"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Mix resulting sample together.</w:t>
      </w:r>
    </w:p>
    <w:p w14:paraId="2265EEBB"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Oil the mould and place filter paper into the mould.</w:t>
      </w:r>
    </w:p>
    <w:p w14:paraId="3B845267"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Fill in the sample inside the mould and poke it with spatula.</w:t>
      </w:r>
    </w:p>
    <w:p w14:paraId="5E5A1B6C"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 xml:space="preserve"> Compact the sample in one layer for 75 blows.</w:t>
      </w:r>
    </w:p>
    <w:p w14:paraId="41DAEE8D"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Turn the compacted sample to the other side and repeat 75 blows.</w:t>
      </w:r>
    </w:p>
    <w:p w14:paraId="06FE7BC8"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Extrude the sample from the mould using the extruder.</w:t>
      </w:r>
    </w:p>
    <w:p w14:paraId="6BDF51FD"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Determine the weight of the asphalt in air and also the weight in water.</w:t>
      </w:r>
    </w:p>
    <w:p w14:paraId="715948CC"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Place the samples in water for 30min at 60</w:t>
      </w:r>
      <w:r w:rsidRPr="007A5151">
        <w:rPr>
          <w:rFonts w:ascii="Times New Roman" w:hAnsi="Times New Roman" w:cs="Times New Roman"/>
          <w:sz w:val="24"/>
          <w:szCs w:val="24"/>
          <w:vertAlign w:val="superscript"/>
          <w:lang w:val="en-GB"/>
        </w:rPr>
        <w:t>0</w:t>
      </w:r>
      <w:r w:rsidRPr="007A5151">
        <w:rPr>
          <w:rFonts w:ascii="Times New Roman" w:hAnsi="Times New Roman" w:cs="Times New Roman"/>
          <w:sz w:val="24"/>
          <w:szCs w:val="24"/>
          <w:lang w:val="en-GB"/>
        </w:rPr>
        <w:t>C</w:t>
      </w:r>
    </w:p>
    <w:p w14:paraId="094ABDE9"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Crush the sample in the stability machine and determine the stability and flow.</w:t>
      </w:r>
    </w:p>
    <w:p w14:paraId="13645A9B"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t>Repeat the procedure at increase liquid mix content of (5.5%, 6%, 6.5%, and 7%) respectively.</w:t>
      </w:r>
    </w:p>
    <w:p w14:paraId="0BF4A050" w14:textId="77777777" w:rsidR="007A5151" w:rsidRPr="007A5151" w:rsidRDefault="007A5151" w:rsidP="007A5151">
      <w:pPr>
        <w:numPr>
          <w:ilvl w:val="0"/>
          <w:numId w:val="5"/>
        </w:numPr>
        <w:spacing w:line="240" w:lineRule="auto"/>
        <w:jc w:val="both"/>
        <w:rPr>
          <w:rFonts w:ascii="Times New Roman" w:hAnsi="Times New Roman" w:cs="Times New Roman"/>
          <w:sz w:val="24"/>
          <w:szCs w:val="24"/>
          <w:lang w:val="en-GB"/>
        </w:rPr>
      </w:pPr>
      <w:r w:rsidRPr="007A5151">
        <w:rPr>
          <w:rFonts w:ascii="Times New Roman" w:hAnsi="Times New Roman" w:cs="Times New Roman"/>
          <w:sz w:val="24"/>
          <w:szCs w:val="24"/>
          <w:lang w:val="en-GB"/>
        </w:rPr>
        <w:lastRenderedPageBreak/>
        <w:t>Compute and plot the graph of density, void in bitumen, marshal stability, void in mix, and flow against percentage of bitumen by weight in it.</w:t>
      </w:r>
    </w:p>
    <w:p w14:paraId="42B6D2C9" w14:textId="77777777" w:rsidR="00ED55CC" w:rsidRPr="002325BD" w:rsidRDefault="00ED55CC" w:rsidP="00A465C6">
      <w:pPr>
        <w:spacing w:line="240" w:lineRule="auto"/>
        <w:jc w:val="both"/>
        <w:rPr>
          <w:rFonts w:ascii="Times New Roman" w:hAnsi="Times New Roman" w:cs="Times New Roman"/>
          <w:sz w:val="24"/>
          <w:szCs w:val="24"/>
        </w:rPr>
      </w:pPr>
    </w:p>
    <w:p w14:paraId="7AC14BEC" w14:textId="77777777" w:rsidR="00ED55CC" w:rsidRDefault="00EC2036" w:rsidP="00F93636">
      <w:pPr>
        <w:spacing w:line="240" w:lineRule="auto"/>
        <w:jc w:val="both"/>
        <w:rPr>
          <w:rFonts w:ascii="Times New Roman" w:hAnsi="Times New Roman" w:cs="Times New Roman"/>
          <w:b/>
          <w:sz w:val="24"/>
          <w:szCs w:val="24"/>
        </w:rPr>
      </w:pPr>
      <w:r w:rsidRPr="00EC2036">
        <w:rPr>
          <w:rFonts w:ascii="Times New Roman" w:hAnsi="Times New Roman" w:cs="Times New Roman"/>
          <w:b/>
          <w:sz w:val="24"/>
          <w:szCs w:val="24"/>
        </w:rPr>
        <w:t>RESULTS</w:t>
      </w:r>
    </w:p>
    <w:p w14:paraId="648A93F2" w14:textId="77777777" w:rsidR="00ED55CC" w:rsidRPr="00ED55CC" w:rsidRDefault="00ED55CC" w:rsidP="00ED55CC">
      <w:pPr>
        <w:spacing w:line="240" w:lineRule="auto"/>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 xml:space="preserve">Marshal stability graph sheet   </w:t>
      </w:r>
    </w:p>
    <w:p w14:paraId="335A8474" w14:textId="77777777"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This is a sheet showing the graphical representation of the data obtained in the marshal stability table. From the graphs the following parameters can be obtained; maximum density, maximum stability, void in mix, void filled with bitumen, and optimum bitumen content.</w:t>
      </w:r>
    </w:p>
    <w:p w14:paraId="3298324E"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Bulk density; this is a graph showing the relation between the bulk density and percentage binder content of the samples. The graph shows an increase in weight with increase bitumen content until it reaches the optimum bulk density, then decreases and the maximum densities occurs at 2.17 and 2.115 respectively. The figure further shows that at binder content of 6.10, the one with bitumen has a weight of 2.17, but that with polythene has a weight of 2.115, showing that the one produced with polythene is lighter than that without polythene.</w:t>
      </w:r>
    </w:p>
    <w:p w14:paraId="13CE9DD9" w14:textId="77777777" w:rsid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inline distT="0" distB="0" distL="0" distR="0" wp14:anchorId="2D70EBE7" wp14:editId="44D67373">
            <wp:extent cx="4526573" cy="379827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ED55CC">
        <w:rPr>
          <w:rFonts w:ascii="Times New Roman" w:hAnsi="Times New Roman" w:cs="Times New Roman"/>
          <w:sz w:val="24"/>
          <w:szCs w:val="24"/>
          <w:lang w:val="en-GB"/>
        </w:rPr>
        <w:t xml:space="preserve"> </w:t>
      </w:r>
    </w:p>
    <w:p w14:paraId="788A5A8E" w14:textId="77777777" w:rsidR="0063157F" w:rsidRPr="00ED55CC" w:rsidRDefault="0063157F" w:rsidP="00ED55CC">
      <w:pPr>
        <w:spacing w:line="240" w:lineRule="auto"/>
        <w:jc w:val="both"/>
        <w:rPr>
          <w:rFonts w:ascii="Times New Roman" w:hAnsi="Times New Roman" w:cs="Times New Roman"/>
          <w:sz w:val="24"/>
          <w:szCs w:val="24"/>
          <w:lang w:val="en-GB"/>
        </w:rPr>
      </w:pPr>
    </w:p>
    <w:p w14:paraId="6EC0F9C9"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 xml:space="preserve">Void in total mix; this is a graph showing the relationship between the void in total mix and the binder content. This graph shows a decreasing percentage air void with increasing bitumen content till the minimum obtainable void value is reached then shows </w:t>
      </w:r>
      <w:r w:rsidRPr="00ED55CC">
        <w:rPr>
          <w:rFonts w:ascii="Times New Roman" w:hAnsi="Times New Roman" w:cs="Times New Roman"/>
          <w:sz w:val="24"/>
          <w:szCs w:val="24"/>
          <w:lang w:val="en-GB"/>
        </w:rPr>
        <w:lastRenderedPageBreak/>
        <w:t>a slight increase, which means the aggregate can no longer accept bitumen any further, increment will lead to bleeding and shifting of the asphalt. The point where this occurs is at 6.5% binder content for both productions.</w:t>
      </w:r>
    </w:p>
    <w:p w14:paraId="7C3B8C20" w14:textId="77777777" w:rsidR="0063157F"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anchor distT="0" distB="0" distL="114300" distR="114300" simplePos="0" relativeHeight="251658240" behindDoc="0" locked="0" layoutInCell="1" allowOverlap="1" wp14:anchorId="6730EDCC" wp14:editId="122C1C33">
            <wp:simplePos x="0" y="0"/>
            <wp:positionH relativeFrom="column">
              <wp:align>left</wp:align>
            </wp:positionH>
            <wp:positionV relativeFrom="paragraph">
              <wp:align>top</wp:align>
            </wp:positionV>
            <wp:extent cx="4550410" cy="301942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E3921">
        <w:rPr>
          <w:rFonts w:ascii="Times New Roman" w:hAnsi="Times New Roman" w:cs="Times New Roman"/>
          <w:sz w:val="24"/>
          <w:szCs w:val="24"/>
          <w:lang w:val="en-GB"/>
        </w:rPr>
        <w:br w:type="textWrapping" w:clear="all"/>
      </w:r>
    </w:p>
    <w:p w14:paraId="137BAE6D"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Void in mix aggregate; this is a graph showing the relation between the void in mix aggregate and the bitumen composition of the samples. This graph on the other hand shows an increase as the bitumen content increases, which means the more you increase the bitumen, the lesser the void in the aggregate.</w:t>
      </w:r>
    </w:p>
    <w:p w14:paraId="0ADF3663" w14:textId="77777777" w:rsidR="00DE3921"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inline distT="0" distB="0" distL="0" distR="0" wp14:anchorId="627C8F59" wp14:editId="7AB40F94">
            <wp:extent cx="4593265" cy="2615609"/>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361C94"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 xml:space="preserve">Void filled with bitumen; this graph shows the relation between the percentages of the total mixture filled with bitumen at relative bitumen content. The graph shows a curve of </w:t>
      </w:r>
      <w:r w:rsidRPr="00ED55CC">
        <w:rPr>
          <w:rFonts w:ascii="Times New Roman" w:hAnsi="Times New Roman" w:cs="Times New Roman"/>
          <w:sz w:val="24"/>
          <w:szCs w:val="24"/>
          <w:lang w:val="en-GB"/>
        </w:rPr>
        <w:lastRenderedPageBreak/>
        <w:t>steady increase as the bitumen content increases. The more you increase the bitumen, the higher the void filled with bitumen.</w:t>
      </w:r>
    </w:p>
    <w:p w14:paraId="26F31E7A" w14:textId="77777777"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inline distT="0" distB="0" distL="0" distR="0" wp14:anchorId="2093104D" wp14:editId="3FCE2928">
            <wp:extent cx="4540102" cy="2977116"/>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E4F773" w14:textId="77777777" w:rsidR="00ED55CC" w:rsidRPr="00ED55CC" w:rsidRDefault="00ED55CC" w:rsidP="00ED55CC">
      <w:pPr>
        <w:spacing w:line="240" w:lineRule="auto"/>
        <w:jc w:val="both"/>
        <w:rPr>
          <w:rFonts w:ascii="Times New Roman" w:hAnsi="Times New Roman" w:cs="Times New Roman"/>
          <w:sz w:val="24"/>
          <w:szCs w:val="24"/>
          <w:lang w:val="en-GB"/>
        </w:rPr>
      </w:pPr>
    </w:p>
    <w:p w14:paraId="05F5DB69"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Stability; this is a graph showing the relation between the corrected stability and the bitumen content of the sample. This graph shows an increase in stability as the bitumen content increases, reaches its peak and then decreases. The figure also shows that at binder content of 6.0%, the one with polythene has a higher stability of 740kg than that with bitumen with a stability of 725kg</w:t>
      </w:r>
    </w:p>
    <w:p w14:paraId="43EEFC73" w14:textId="77777777"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inline distT="0" distB="0" distL="0" distR="0" wp14:anchorId="2D6BA7F2" wp14:editId="7E4B5636">
            <wp:extent cx="4593265" cy="2806995"/>
            <wp:effectExtent l="0" t="0" r="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578F2F" w14:textId="77777777" w:rsidR="00ED55CC" w:rsidRPr="00ED55CC" w:rsidRDefault="00ED55CC" w:rsidP="00ED55CC">
      <w:pPr>
        <w:spacing w:line="240" w:lineRule="auto"/>
        <w:jc w:val="both"/>
        <w:rPr>
          <w:rFonts w:ascii="Times New Roman" w:hAnsi="Times New Roman" w:cs="Times New Roman"/>
          <w:sz w:val="24"/>
          <w:szCs w:val="24"/>
          <w:lang w:val="en-GB"/>
        </w:rPr>
      </w:pPr>
    </w:p>
    <w:p w14:paraId="341CDBE3" w14:textId="77777777" w:rsidR="00ED55CC" w:rsidRPr="00ED55CC" w:rsidRDefault="00ED55CC" w:rsidP="00ED55CC">
      <w:pPr>
        <w:numPr>
          <w:ilvl w:val="0"/>
          <w:numId w:val="6"/>
        </w:num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lastRenderedPageBreak/>
        <w:t>Flow; this is the measure of the deformation of the sample. The graph shows the relation between the flow of the sample and the bitumen composition. It determines the bitumen content that correspond with the required air void.</w:t>
      </w:r>
    </w:p>
    <w:p w14:paraId="522C56D3" w14:textId="77777777"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inline distT="0" distB="0" distL="0" distR="0" wp14:anchorId="603D2640" wp14:editId="7F44A06C">
            <wp:extent cx="4572000" cy="2615610"/>
            <wp:effectExtent l="0" t="0" r="0"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0BC1CF" w14:textId="77777777" w:rsidR="00ED55CC" w:rsidRPr="00ED55CC" w:rsidRDefault="00ED55CC" w:rsidP="00ED55CC">
      <w:pPr>
        <w:spacing w:line="240" w:lineRule="auto"/>
        <w:jc w:val="both"/>
        <w:rPr>
          <w:rFonts w:ascii="Times New Roman" w:hAnsi="Times New Roman" w:cs="Times New Roman"/>
          <w:sz w:val="24"/>
          <w:szCs w:val="24"/>
          <w:lang w:val="en-GB"/>
        </w:rPr>
      </w:pPr>
    </w:p>
    <w:p w14:paraId="0016DDEC" w14:textId="77777777" w:rsidR="00ED55CC" w:rsidRPr="00ED55CC" w:rsidRDefault="005D23CE" w:rsidP="00ED55CC">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VII.</w:t>
      </w:r>
      <w:r w:rsidR="00ED55CC" w:rsidRPr="00ED55CC">
        <w:rPr>
          <w:rFonts w:ascii="Times New Roman" w:hAnsi="Times New Roman" w:cs="Times New Roman"/>
          <w:sz w:val="24"/>
          <w:szCs w:val="24"/>
          <w:lang w:val="en-GB"/>
        </w:rPr>
        <w:t xml:space="preserve">   Sieve analysis</w:t>
      </w:r>
    </w:p>
    <w:p w14:paraId="084C514C" w14:textId="3DFB4B5B"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 xml:space="preserve">This is a graph showing the relation between </w:t>
      </w:r>
      <w:r w:rsidR="0004071A" w:rsidRPr="00ED55CC">
        <w:rPr>
          <w:rFonts w:ascii="Times New Roman" w:hAnsi="Times New Roman" w:cs="Times New Roman"/>
          <w:sz w:val="24"/>
          <w:szCs w:val="24"/>
          <w:lang w:val="en-GB"/>
        </w:rPr>
        <w:t>percentages</w:t>
      </w:r>
      <w:r w:rsidRPr="00ED55CC">
        <w:rPr>
          <w:rFonts w:ascii="Times New Roman" w:hAnsi="Times New Roman" w:cs="Times New Roman"/>
          <w:sz w:val="24"/>
          <w:szCs w:val="24"/>
          <w:lang w:val="en-GB"/>
        </w:rPr>
        <w:t xml:space="preserve"> passing against sieve sizes. From the result obtained in the laboratory (see table </w:t>
      </w:r>
      <w:r w:rsidR="002F4BDA">
        <w:rPr>
          <w:rFonts w:ascii="Times New Roman" w:hAnsi="Times New Roman" w:cs="Times New Roman"/>
          <w:sz w:val="24"/>
          <w:szCs w:val="24"/>
          <w:lang w:val="en-GB"/>
        </w:rPr>
        <w:t>2</w:t>
      </w:r>
      <w:r w:rsidRPr="00ED55CC">
        <w:rPr>
          <w:rFonts w:ascii="Times New Roman" w:hAnsi="Times New Roman" w:cs="Times New Roman"/>
          <w:sz w:val="24"/>
          <w:szCs w:val="24"/>
          <w:lang w:val="en-GB"/>
        </w:rPr>
        <w:t xml:space="preserve">), the graph falls between the gradation specification. The specification will ensure that the percentage retained by weight on particular sieve sizes falls between a certain range. </w:t>
      </w:r>
    </w:p>
    <w:p w14:paraId="72D78AAD" w14:textId="77777777" w:rsidR="00ED55CC" w:rsidRPr="00ED55CC" w:rsidRDefault="00ED55CC" w:rsidP="00ED55CC">
      <w:pPr>
        <w:spacing w:line="240" w:lineRule="auto"/>
        <w:jc w:val="both"/>
        <w:rPr>
          <w:rFonts w:ascii="Times New Roman" w:hAnsi="Times New Roman" w:cs="Times New Roman"/>
          <w:sz w:val="24"/>
          <w:szCs w:val="24"/>
          <w:lang w:val="en-GB"/>
        </w:rPr>
      </w:pPr>
      <w:r w:rsidRPr="00ED55CC">
        <w:rPr>
          <w:rFonts w:ascii="Times New Roman" w:hAnsi="Times New Roman" w:cs="Times New Roman"/>
          <w:noProof/>
          <w:sz w:val="24"/>
          <w:szCs w:val="24"/>
        </w:rPr>
        <w:drawing>
          <wp:inline distT="0" distB="0" distL="0" distR="0" wp14:anchorId="202BE377" wp14:editId="4EC21908">
            <wp:extent cx="4572000" cy="2647507"/>
            <wp:effectExtent l="0" t="0" r="0" b="635"/>
            <wp:docPr id="39"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F013F0" w14:textId="32B7F3D7" w:rsidR="00ED55CC" w:rsidRPr="0063157F" w:rsidRDefault="00ED55CC" w:rsidP="0063157F">
      <w:pPr>
        <w:spacing w:line="240" w:lineRule="auto"/>
        <w:rPr>
          <w:rFonts w:ascii="Times New Roman" w:hAnsi="Times New Roman" w:cs="Times New Roman"/>
          <w:b/>
          <w:sz w:val="24"/>
          <w:szCs w:val="24"/>
          <w:lang w:val="en-GB"/>
        </w:rPr>
      </w:pPr>
      <w:r w:rsidRPr="0063157F">
        <w:rPr>
          <w:rFonts w:ascii="Times New Roman" w:hAnsi="Times New Roman" w:cs="Times New Roman"/>
          <w:b/>
          <w:sz w:val="24"/>
          <w:szCs w:val="24"/>
          <w:lang w:val="en-GB"/>
        </w:rPr>
        <w:t xml:space="preserve">Fig </w:t>
      </w:r>
      <w:r w:rsidR="00CA0970">
        <w:rPr>
          <w:rFonts w:ascii="Times New Roman" w:hAnsi="Times New Roman" w:cs="Times New Roman"/>
          <w:b/>
          <w:sz w:val="24"/>
          <w:szCs w:val="24"/>
          <w:lang w:val="en-GB"/>
        </w:rPr>
        <w:t>7</w:t>
      </w:r>
      <w:r w:rsidRPr="0063157F">
        <w:rPr>
          <w:rFonts w:ascii="Times New Roman" w:hAnsi="Times New Roman" w:cs="Times New Roman"/>
          <w:b/>
          <w:sz w:val="24"/>
          <w:szCs w:val="24"/>
          <w:lang w:val="en-GB"/>
        </w:rPr>
        <w:t xml:space="preserve"> Graph of sieve analysis</w:t>
      </w:r>
    </w:p>
    <w:p w14:paraId="0239C704" w14:textId="1D822880" w:rsidR="00ED55CC" w:rsidRPr="0063157F" w:rsidRDefault="00720A6F" w:rsidP="00ED55CC">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2. </w:t>
      </w:r>
      <w:r w:rsidR="00CA0970" w:rsidRPr="00CA0970">
        <w:rPr>
          <w:rFonts w:ascii="Times New Roman" w:hAnsi="Times New Roman" w:cs="Times New Roman"/>
          <w:b/>
          <w:sz w:val="24"/>
          <w:szCs w:val="24"/>
          <w:lang w:val="en-GB"/>
        </w:rPr>
        <w:t>Marshall Stability result</w:t>
      </w:r>
    </w:p>
    <w:tbl>
      <w:tblPr>
        <w:tblStyle w:val="TableGrid"/>
        <w:tblW w:w="0" w:type="auto"/>
        <w:tblLook w:val="04A0" w:firstRow="1" w:lastRow="0" w:firstColumn="1" w:lastColumn="0" w:noHBand="0" w:noVBand="1"/>
      </w:tblPr>
      <w:tblGrid>
        <w:gridCol w:w="2310"/>
        <w:gridCol w:w="2310"/>
        <w:gridCol w:w="2311"/>
        <w:gridCol w:w="2311"/>
      </w:tblGrid>
      <w:tr w:rsidR="00ED55CC" w:rsidRPr="00ED55CC" w14:paraId="0E770B4C" w14:textId="77777777" w:rsidTr="009C2B5C">
        <w:trPr>
          <w:trHeight w:val="510"/>
        </w:trPr>
        <w:tc>
          <w:tcPr>
            <w:tcW w:w="4620" w:type="dxa"/>
            <w:gridSpan w:val="2"/>
          </w:tcPr>
          <w:p w14:paraId="7D949C59"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lastRenderedPageBreak/>
              <w:t>Production without polythene</w:t>
            </w:r>
          </w:p>
        </w:tc>
        <w:tc>
          <w:tcPr>
            <w:tcW w:w="4622" w:type="dxa"/>
            <w:gridSpan w:val="2"/>
          </w:tcPr>
          <w:p w14:paraId="493EEF81"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Production with polythene</w:t>
            </w:r>
          </w:p>
        </w:tc>
      </w:tr>
      <w:tr w:rsidR="00ED55CC" w:rsidRPr="00ED55CC" w14:paraId="36422CAC" w14:textId="77777777" w:rsidTr="009C2B5C">
        <w:trPr>
          <w:trHeight w:val="510"/>
        </w:trPr>
        <w:tc>
          <w:tcPr>
            <w:tcW w:w="2310" w:type="dxa"/>
          </w:tcPr>
          <w:p w14:paraId="07F91783"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Optimum bitumen content</w:t>
            </w:r>
          </w:p>
        </w:tc>
        <w:tc>
          <w:tcPr>
            <w:tcW w:w="2310" w:type="dxa"/>
          </w:tcPr>
          <w:p w14:paraId="7A07B934"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6.0%</w:t>
            </w:r>
          </w:p>
        </w:tc>
        <w:tc>
          <w:tcPr>
            <w:tcW w:w="2311" w:type="dxa"/>
          </w:tcPr>
          <w:p w14:paraId="1558FE13"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Optimum binder content</w:t>
            </w:r>
          </w:p>
        </w:tc>
        <w:tc>
          <w:tcPr>
            <w:tcW w:w="2311" w:type="dxa"/>
          </w:tcPr>
          <w:p w14:paraId="1217CDE3"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6.0%</w:t>
            </w:r>
          </w:p>
        </w:tc>
      </w:tr>
      <w:tr w:rsidR="00ED55CC" w:rsidRPr="00ED55CC" w14:paraId="0AA03A54" w14:textId="77777777" w:rsidTr="009C2B5C">
        <w:trPr>
          <w:trHeight w:val="510"/>
        </w:trPr>
        <w:tc>
          <w:tcPr>
            <w:tcW w:w="2310" w:type="dxa"/>
          </w:tcPr>
          <w:p w14:paraId="23B88699"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Optimum bulk density</w:t>
            </w:r>
          </w:p>
        </w:tc>
        <w:tc>
          <w:tcPr>
            <w:tcW w:w="2310" w:type="dxa"/>
          </w:tcPr>
          <w:p w14:paraId="79105353"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2.17</w:t>
            </w:r>
          </w:p>
        </w:tc>
        <w:tc>
          <w:tcPr>
            <w:tcW w:w="2311" w:type="dxa"/>
          </w:tcPr>
          <w:p w14:paraId="02599CC1"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Optimum bulk density</w:t>
            </w:r>
          </w:p>
        </w:tc>
        <w:tc>
          <w:tcPr>
            <w:tcW w:w="2311" w:type="dxa"/>
          </w:tcPr>
          <w:p w14:paraId="42DF467E"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2.115</w:t>
            </w:r>
          </w:p>
        </w:tc>
      </w:tr>
      <w:tr w:rsidR="00ED55CC" w:rsidRPr="00ED55CC" w14:paraId="1B90272C" w14:textId="77777777" w:rsidTr="009C2B5C">
        <w:trPr>
          <w:trHeight w:val="486"/>
        </w:trPr>
        <w:tc>
          <w:tcPr>
            <w:tcW w:w="2310" w:type="dxa"/>
            <w:tcBorders>
              <w:bottom w:val="single" w:sz="4" w:space="0" w:color="auto"/>
            </w:tcBorders>
          </w:tcPr>
          <w:p w14:paraId="3FEA57DF"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Void filled with bitumen</w:t>
            </w:r>
          </w:p>
        </w:tc>
        <w:tc>
          <w:tcPr>
            <w:tcW w:w="2310" w:type="dxa"/>
            <w:tcBorders>
              <w:bottom w:val="single" w:sz="4" w:space="0" w:color="auto"/>
            </w:tcBorders>
          </w:tcPr>
          <w:p w14:paraId="1C39D810"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55.6</w:t>
            </w:r>
          </w:p>
        </w:tc>
        <w:tc>
          <w:tcPr>
            <w:tcW w:w="2311" w:type="dxa"/>
            <w:tcBorders>
              <w:bottom w:val="single" w:sz="4" w:space="0" w:color="auto"/>
            </w:tcBorders>
          </w:tcPr>
          <w:p w14:paraId="72228D50"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Void filled with bitumen</w:t>
            </w:r>
          </w:p>
        </w:tc>
        <w:tc>
          <w:tcPr>
            <w:tcW w:w="2311" w:type="dxa"/>
            <w:tcBorders>
              <w:bottom w:val="single" w:sz="4" w:space="0" w:color="auto"/>
            </w:tcBorders>
          </w:tcPr>
          <w:p w14:paraId="32943C69"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56.0</w:t>
            </w:r>
          </w:p>
          <w:p w14:paraId="7BDE55D8" w14:textId="77777777" w:rsidR="00ED55CC" w:rsidRPr="00ED55CC" w:rsidRDefault="00ED55CC" w:rsidP="00ED55CC">
            <w:pPr>
              <w:spacing w:after="200"/>
              <w:jc w:val="both"/>
              <w:rPr>
                <w:rFonts w:ascii="Times New Roman" w:hAnsi="Times New Roman" w:cs="Times New Roman"/>
                <w:b/>
                <w:sz w:val="24"/>
                <w:szCs w:val="24"/>
                <w:lang w:val="en-GB"/>
              </w:rPr>
            </w:pPr>
          </w:p>
        </w:tc>
      </w:tr>
      <w:tr w:rsidR="00ED55CC" w:rsidRPr="00ED55CC" w14:paraId="6BC5F76C" w14:textId="77777777" w:rsidTr="009C2B5C">
        <w:trPr>
          <w:trHeight w:val="388"/>
        </w:trPr>
        <w:tc>
          <w:tcPr>
            <w:tcW w:w="2310" w:type="dxa"/>
            <w:tcBorders>
              <w:top w:val="single" w:sz="4" w:space="0" w:color="auto"/>
              <w:left w:val="single" w:sz="4" w:space="0" w:color="auto"/>
              <w:bottom w:val="single" w:sz="4" w:space="0" w:color="auto"/>
            </w:tcBorders>
          </w:tcPr>
          <w:p w14:paraId="043B8573"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Maximum stability</w:t>
            </w:r>
          </w:p>
        </w:tc>
        <w:tc>
          <w:tcPr>
            <w:tcW w:w="2310" w:type="dxa"/>
            <w:tcBorders>
              <w:top w:val="single" w:sz="4" w:space="0" w:color="auto"/>
              <w:bottom w:val="single" w:sz="4" w:space="0" w:color="auto"/>
            </w:tcBorders>
          </w:tcPr>
          <w:p w14:paraId="7A7B44AC"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725</w:t>
            </w:r>
          </w:p>
        </w:tc>
        <w:tc>
          <w:tcPr>
            <w:tcW w:w="2311" w:type="dxa"/>
            <w:tcBorders>
              <w:top w:val="single" w:sz="4" w:space="0" w:color="auto"/>
              <w:bottom w:val="single" w:sz="4" w:space="0" w:color="auto"/>
            </w:tcBorders>
          </w:tcPr>
          <w:p w14:paraId="660667A7"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Maximum stability</w:t>
            </w:r>
          </w:p>
        </w:tc>
        <w:tc>
          <w:tcPr>
            <w:tcW w:w="2311" w:type="dxa"/>
            <w:tcBorders>
              <w:top w:val="single" w:sz="4" w:space="0" w:color="auto"/>
              <w:bottom w:val="single" w:sz="4" w:space="0" w:color="auto"/>
            </w:tcBorders>
          </w:tcPr>
          <w:p w14:paraId="1EC36489"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740</w:t>
            </w:r>
          </w:p>
          <w:p w14:paraId="48F4A0B4" w14:textId="77777777" w:rsidR="00ED55CC" w:rsidRPr="00ED55CC" w:rsidRDefault="00ED55CC" w:rsidP="00ED55CC">
            <w:pPr>
              <w:spacing w:after="200"/>
              <w:jc w:val="both"/>
              <w:rPr>
                <w:rFonts w:ascii="Times New Roman" w:hAnsi="Times New Roman" w:cs="Times New Roman"/>
                <w:b/>
                <w:sz w:val="24"/>
                <w:szCs w:val="24"/>
                <w:lang w:val="en-GB"/>
              </w:rPr>
            </w:pPr>
          </w:p>
        </w:tc>
      </w:tr>
      <w:tr w:rsidR="00ED55CC" w:rsidRPr="00ED55CC" w14:paraId="2C4EB9CB" w14:textId="77777777" w:rsidTr="009C2B5C">
        <w:trPr>
          <w:trHeight w:val="421"/>
        </w:trPr>
        <w:tc>
          <w:tcPr>
            <w:tcW w:w="2310" w:type="dxa"/>
            <w:tcBorders>
              <w:top w:val="single" w:sz="4" w:space="0" w:color="auto"/>
              <w:left w:val="single" w:sz="4" w:space="0" w:color="auto"/>
            </w:tcBorders>
          </w:tcPr>
          <w:p w14:paraId="24B1E8DD"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Void in total mix</w:t>
            </w:r>
          </w:p>
        </w:tc>
        <w:tc>
          <w:tcPr>
            <w:tcW w:w="2310" w:type="dxa"/>
            <w:tcBorders>
              <w:top w:val="single" w:sz="4" w:space="0" w:color="auto"/>
            </w:tcBorders>
          </w:tcPr>
          <w:p w14:paraId="583F3F39"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11.3%</w:t>
            </w:r>
          </w:p>
        </w:tc>
        <w:tc>
          <w:tcPr>
            <w:tcW w:w="2311" w:type="dxa"/>
            <w:tcBorders>
              <w:top w:val="single" w:sz="4" w:space="0" w:color="auto"/>
            </w:tcBorders>
          </w:tcPr>
          <w:p w14:paraId="0D695EDA"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Void in total mix</w:t>
            </w:r>
          </w:p>
        </w:tc>
        <w:tc>
          <w:tcPr>
            <w:tcW w:w="2311" w:type="dxa"/>
            <w:tcBorders>
              <w:top w:val="single" w:sz="4" w:space="0" w:color="auto"/>
            </w:tcBorders>
          </w:tcPr>
          <w:p w14:paraId="1E688F50" w14:textId="77777777" w:rsidR="00ED55CC" w:rsidRPr="00ED55CC" w:rsidRDefault="00ED55CC" w:rsidP="00ED55CC">
            <w:pPr>
              <w:spacing w:after="200"/>
              <w:jc w:val="both"/>
              <w:rPr>
                <w:rFonts w:ascii="Times New Roman" w:hAnsi="Times New Roman" w:cs="Times New Roman"/>
                <w:b/>
                <w:sz w:val="24"/>
                <w:szCs w:val="24"/>
                <w:lang w:val="en-GB"/>
              </w:rPr>
            </w:pPr>
            <w:r w:rsidRPr="00ED55CC">
              <w:rPr>
                <w:rFonts w:ascii="Times New Roman" w:hAnsi="Times New Roman" w:cs="Times New Roman"/>
                <w:b/>
                <w:sz w:val="24"/>
                <w:szCs w:val="24"/>
                <w:lang w:val="en-GB"/>
              </w:rPr>
              <w:t>12.1%</w:t>
            </w:r>
          </w:p>
        </w:tc>
      </w:tr>
    </w:tbl>
    <w:p w14:paraId="633A7065" w14:textId="77777777" w:rsidR="0063157F" w:rsidRDefault="0063157F" w:rsidP="00ED55CC">
      <w:pPr>
        <w:spacing w:line="240" w:lineRule="auto"/>
        <w:jc w:val="both"/>
        <w:rPr>
          <w:rFonts w:ascii="Times New Roman" w:hAnsi="Times New Roman" w:cs="Times New Roman"/>
          <w:sz w:val="24"/>
          <w:szCs w:val="24"/>
          <w:lang w:val="en-GB"/>
        </w:rPr>
      </w:pPr>
    </w:p>
    <w:p w14:paraId="39C14985" w14:textId="77777777" w:rsidR="00523968" w:rsidRPr="00523968" w:rsidRDefault="00523968" w:rsidP="00F93636">
      <w:pPr>
        <w:spacing w:line="240" w:lineRule="auto"/>
        <w:jc w:val="both"/>
        <w:rPr>
          <w:rFonts w:ascii="Times New Roman" w:hAnsi="Times New Roman" w:cs="Times New Roman"/>
          <w:sz w:val="24"/>
          <w:szCs w:val="24"/>
        </w:rPr>
      </w:pPr>
    </w:p>
    <w:p w14:paraId="472E34F4" w14:textId="77777777" w:rsidR="00831A25" w:rsidRPr="00954AB1" w:rsidRDefault="00954AB1" w:rsidP="00F93636">
      <w:pPr>
        <w:spacing w:line="240" w:lineRule="auto"/>
        <w:jc w:val="both"/>
        <w:rPr>
          <w:rFonts w:ascii="Times New Roman" w:hAnsi="Times New Roman" w:cs="Times New Roman"/>
          <w:b/>
          <w:sz w:val="24"/>
          <w:szCs w:val="24"/>
        </w:rPr>
      </w:pPr>
      <w:r w:rsidRPr="00954AB1">
        <w:rPr>
          <w:rFonts w:ascii="Times New Roman" w:hAnsi="Times New Roman" w:cs="Times New Roman"/>
          <w:b/>
          <w:sz w:val="24"/>
          <w:szCs w:val="24"/>
        </w:rPr>
        <w:t>DISCUSSION</w:t>
      </w:r>
    </w:p>
    <w:p w14:paraId="52B252F9" w14:textId="77777777" w:rsidR="002541B2" w:rsidRDefault="00DA548B" w:rsidP="00F93636">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optimum bitumen content for the </w:t>
      </w:r>
      <w:proofErr w:type="gramStart"/>
      <w:r>
        <w:rPr>
          <w:rFonts w:ascii="Times New Roman" w:hAnsi="Times New Roman" w:cs="Times New Roman"/>
          <w:sz w:val="24"/>
          <w:szCs w:val="24"/>
        </w:rPr>
        <w:t>ready mix</w:t>
      </w:r>
      <w:proofErr w:type="gramEnd"/>
      <w:r>
        <w:rPr>
          <w:rFonts w:ascii="Times New Roman" w:hAnsi="Times New Roman" w:cs="Times New Roman"/>
          <w:sz w:val="24"/>
          <w:szCs w:val="24"/>
        </w:rPr>
        <w:t xml:space="preserve"> asphalt typically ranges from 4% to 7% by weight as per ASTM D6926, depending on mix type, aggregate gradation and design requirements; therefore the binder content gotten as 6% for both </w:t>
      </w:r>
      <w:r w:rsidR="008860AB">
        <w:rPr>
          <w:rFonts w:ascii="Times New Roman" w:hAnsi="Times New Roman" w:cs="Times New Roman"/>
          <w:sz w:val="24"/>
          <w:szCs w:val="24"/>
        </w:rPr>
        <w:t xml:space="preserve">asphalt </w:t>
      </w:r>
      <w:r>
        <w:rPr>
          <w:rFonts w:ascii="Times New Roman" w:hAnsi="Times New Roman" w:cs="Times New Roman"/>
          <w:sz w:val="24"/>
          <w:szCs w:val="24"/>
        </w:rPr>
        <w:t>produc</w:t>
      </w:r>
      <w:r w:rsidR="008860AB">
        <w:rPr>
          <w:rFonts w:ascii="Times New Roman" w:hAnsi="Times New Roman" w:cs="Times New Roman"/>
          <w:sz w:val="24"/>
          <w:szCs w:val="24"/>
        </w:rPr>
        <w:t>ed</w:t>
      </w:r>
      <w:r>
        <w:rPr>
          <w:rFonts w:ascii="Times New Roman" w:hAnsi="Times New Roman" w:cs="Times New Roman"/>
          <w:sz w:val="24"/>
          <w:szCs w:val="24"/>
        </w:rPr>
        <w:t xml:space="preserve"> with and without polythene is within the acceptable limit. </w:t>
      </w:r>
      <w:r w:rsidR="00CA4760" w:rsidRPr="00ED55CC">
        <w:rPr>
          <w:rFonts w:ascii="Times New Roman" w:hAnsi="Times New Roman" w:cs="Times New Roman"/>
          <w:sz w:val="24"/>
          <w:szCs w:val="24"/>
          <w:lang w:val="en-GB"/>
        </w:rPr>
        <w:t>This</w:t>
      </w:r>
      <w:r w:rsidR="00CA4760">
        <w:rPr>
          <w:rFonts w:ascii="Times New Roman" w:hAnsi="Times New Roman" w:cs="Times New Roman"/>
          <w:sz w:val="24"/>
          <w:szCs w:val="24"/>
          <w:lang w:val="en-GB"/>
        </w:rPr>
        <w:t xml:space="preserve"> research also revealed </w:t>
      </w:r>
      <w:r w:rsidR="00CA4760" w:rsidRPr="00ED55CC">
        <w:rPr>
          <w:rFonts w:ascii="Times New Roman" w:hAnsi="Times New Roman" w:cs="Times New Roman"/>
          <w:sz w:val="24"/>
          <w:szCs w:val="24"/>
          <w:lang w:val="en-GB"/>
        </w:rPr>
        <w:t>the relation between the bulk density and percentage binder content of the samples. The graph shows an increase in weight with increase bitumen content until it reaches the optimum bulk density, then decreases and the maximum densities occurs at 2.17 and 2.115 respective</w:t>
      </w:r>
      <w:r w:rsidR="00CA4760">
        <w:rPr>
          <w:rFonts w:ascii="Times New Roman" w:hAnsi="Times New Roman" w:cs="Times New Roman"/>
          <w:sz w:val="24"/>
          <w:szCs w:val="24"/>
          <w:lang w:val="en-GB"/>
        </w:rPr>
        <w:t xml:space="preserve">ly. It </w:t>
      </w:r>
      <w:r w:rsidR="00CA4760" w:rsidRPr="00ED55CC">
        <w:rPr>
          <w:rFonts w:ascii="Times New Roman" w:hAnsi="Times New Roman" w:cs="Times New Roman"/>
          <w:sz w:val="24"/>
          <w:szCs w:val="24"/>
          <w:lang w:val="en-GB"/>
        </w:rPr>
        <w:t>further shows that at binder content of 6.10, the one with bitumen has a weight of 2.17, but that with polythene has a weight of 2.115, showing that the one produced with polythene is lighter than that without polythene</w:t>
      </w:r>
      <w:r w:rsidR="00CA4760">
        <w:rPr>
          <w:rFonts w:ascii="Times New Roman" w:hAnsi="Times New Roman" w:cs="Times New Roman"/>
          <w:sz w:val="24"/>
          <w:szCs w:val="24"/>
          <w:lang w:val="en-GB"/>
        </w:rPr>
        <w:t>.</w:t>
      </w:r>
    </w:p>
    <w:p w14:paraId="1E260E99" w14:textId="77777777" w:rsidR="00B03095" w:rsidRPr="00ED55CC" w:rsidRDefault="00B03095" w:rsidP="00B03095">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result also revealed that </w:t>
      </w:r>
      <w:r w:rsidRPr="00ED55CC">
        <w:rPr>
          <w:rFonts w:ascii="Times New Roman" w:hAnsi="Times New Roman" w:cs="Times New Roman"/>
          <w:sz w:val="24"/>
          <w:szCs w:val="24"/>
          <w:lang w:val="en-GB"/>
        </w:rPr>
        <w:t>the relationship between the void in total mix and the bin</w:t>
      </w:r>
      <w:r>
        <w:rPr>
          <w:rFonts w:ascii="Times New Roman" w:hAnsi="Times New Roman" w:cs="Times New Roman"/>
          <w:sz w:val="24"/>
          <w:szCs w:val="24"/>
          <w:lang w:val="en-GB"/>
        </w:rPr>
        <w:t xml:space="preserve">der content where </w:t>
      </w:r>
      <w:r w:rsidRPr="00ED55CC">
        <w:rPr>
          <w:rFonts w:ascii="Times New Roman" w:hAnsi="Times New Roman" w:cs="Times New Roman"/>
          <w:sz w:val="24"/>
          <w:szCs w:val="24"/>
          <w:lang w:val="en-GB"/>
        </w:rPr>
        <w:t>percentage air void</w:t>
      </w:r>
      <w:r>
        <w:rPr>
          <w:rFonts w:ascii="Times New Roman" w:hAnsi="Times New Roman" w:cs="Times New Roman"/>
          <w:sz w:val="24"/>
          <w:szCs w:val="24"/>
          <w:lang w:val="en-GB"/>
        </w:rPr>
        <w:t xml:space="preserve"> decrease</w:t>
      </w:r>
      <w:r w:rsidRPr="00ED55CC">
        <w:rPr>
          <w:rFonts w:ascii="Times New Roman" w:hAnsi="Times New Roman" w:cs="Times New Roman"/>
          <w:sz w:val="24"/>
          <w:szCs w:val="24"/>
          <w:lang w:val="en-GB"/>
        </w:rPr>
        <w:t xml:space="preserve"> with increasing </w:t>
      </w:r>
      <w:r>
        <w:rPr>
          <w:rFonts w:ascii="Times New Roman" w:hAnsi="Times New Roman" w:cs="Times New Roman"/>
          <w:sz w:val="24"/>
          <w:szCs w:val="24"/>
          <w:lang w:val="en-GB"/>
        </w:rPr>
        <w:t xml:space="preserve">in </w:t>
      </w:r>
      <w:r w:rsidRPr="00ED55CC">
        <w:rPr>
          <w:rFonts w:ascii="Times New Roman" w:hAnsi="Times New Roman" w:cs="Times New Roman"/>
          <w:sz w:val="24"/>
          <w:szCs w:val="24"/>
          <w:lang w:val="en-GB"/>
        </w:rPr>
        <w:t>bitumen content till the minimum obtainable void value is reached then shows a slight increase, which means the aggregate can no longer accept bitumen any further, increment will lead to bleeding and shifting of the asphalt. The point where this occurs is at 6.5% binder content for both productions.</w:t>
      </w:r>
    </w:p>
    <w:p w14:paraId="350ACBE4" w14:textId="77777777" w:rsidR="00FF648F" w:rsidRDefault="008C4250" w:rsidP="00F93636">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E.R. Brown </w:t>
      </w:r>
      <w:proofErr w:type="spellStart"/>
      <w:r>
        <w:rPr>
          <w:rFonts w:ascii="Times New Roman" w:hAnsi="Times New Roman" w:cs="Times New Roman"/>
          <w:sz w:val="24"/>
          <w:szCs w:val="24"/>
          <w:lang w:val="en-GB"/>
        </w:rPr>
        <w:t>etal</w:t>
      </w:r>
      <w:proofErr w:type="spellEnd"/>
      <w:r w:rsidR="000A122B">
        <w:rPr>
          <w:rFonts w:ascii="Times New Roman" w:hAnsi="Times New Roman" w:cs="Times New Roman"/>
          <w:sz w:val="24"/>
          <w:szCs w:val="24"/>
          <w:lang w:val="en-GB"/>
        </w:rPr>
        <w:t>., 2021</w:t>
      </w:r>
      <w:r w:rsidR="000A122B" w:rsidRPr="000A122B">
        <w:rPr>
          <w:rFonts w:ascii="Times New Roman" w:hAnsi="Times New Roman" w:cs="Times New Roman"/>
          <w:sz w:val="24"/>
          <w:szCs w:val="24"/>
        </w:rPr>
        <w:t>;</w:t>
      </w:r>
      <w:r>
        <w:rPr>
          <w:rFonts w:ascii="Times New Roman" w:hAnsi="Times New Roman" w:cs="Times New Roman"/>
          <w:sz w:val="24"/>
          <w:szCs w:val="24"/>
          <w:lang w:val="en-GB"/>
        </w:rPr>
        <w:t xml:space="preserve"> explained that t</w:t>
      </w:r>
      <w:r w:rsidR="009C2B5C">
        <w:rPr>
          <w:rFonts w:ascii="Times New Roman" w:hAnsi="Times New Roman" w:cs="Times New Roman"/>
          <w:sz w:val="24"/>
          <w:szCs w:val="24"/>
          <w:lang w:val="en-GB"/>
        </w:rPr>
        <w:t>he</w:t>
      </w:r>
      <w:r>
        <w:rPr>
          <w:rFonts w:ascii="Times New Roman" w:hAnsi="Times New Roman" w:cs="Times New Roman"/>
          <w:sz w:val="24"/>
          <w:szCs w:val="24"/>
          <w:lang w:val="en-GB"/>
        </w:rPr>
        <w:t xml:space="preserve"> void in an asphalt mixture is</w:t>
      </w:r>
      <w:r w:rsidR="009C2B5C">
        <w:rPr>
          <w:rFonts w:ascii="Times New Roman" w:hAnsi="Times New Roman" w:cs="Times New Roman"/>
          <w:sz w:val="24"/>
          <w:szCs w:val="24"/>
          <w:lang w:val="en-GB"/>
        </w:rPr>
        <w:t xml:space="preserve"> directly related to density: </w:t>
      </w:r>
      <w:proofErr w:type="gramStart"/>
      <w:r w:rsidR="009C2B5C">
        <w:rPr>
          <w:rFonts w:ascii="Times New Roman" w:hAnsi="Times New Roman" w:cs="Times New Roman"/>
          <w:sz w:val="24"/>
          <w:szCs w:val="24"/>
          <w:lang w:val="en-GB"/>
        </w:rPr>
        <w:t>thus</w:t>
      </w:r>
      <w:proofErr w:type="gramEnd"/>
      <w:r w:rsidR="009C2B5C">
        <w:rPr>
          <w:rFonts w:ascii="Times New Roman" w:hAnsi="Times New Roman" w:cs="Times New Roman"/>
          <w:sz w:val="24"/>
          <w:szCs w:val="24"/>
          <w:lang w:val="en-GB"/>
        </w:rPr>
        <w:t xml:space="preserve"> density must be controlled to ensure that the voids st</w:t>
      </w:r>
      <w:r w:rsidR="00FF648F">
        <w:rPr>
          <w:rFonts w:ascii="Times New Roman" w:hAnsi="Times New Roman" w:cs="Times New Roman"/>
          <w:sz w:val="24"/>
          <w:szCs w:val="24"/>
          <w:lang w:val="en-GB"/>
        </w:rPr>
        <w:t>ay within an acceptable range</w:t>
      </w:r>
      <w:r>
        <w:rPr>
          <w:rFonts w:ascii="Times New Roman" w:hAnsi="Times New Roman" w:cs="Times New Roman"/>
          <w:sz w:val="24"/>
          <w:szCs w:val="24"/>
          <w:lang w:val="en-GB"/>
        </w:rPr>
        <w:t>.</w:t>
      </w:r>
      <w:r w:rsidR="00FF648F">
        <w:rPr>
          <w:rFonts w:ascii="Times New Roman" w:hAnsi="Times New Roman" w:cs="Times New Roman"/>
          <w:sz w:val="24"/>
          <w:szCs w:val="24"/>
          <w:lang w:val="en-GB"/>
        </w:rPr>
        <w:t xml:space="preserve"> previous work shown that the initial in-place voids should not be more than approximately 8 percent and should not fall below approximately 3 percent during the life</w:t>
      </w:r>
      <w:r>
        <w:rPr>
          <w:rFonts w:ascii="Times New Roman" w:hAnsi="Times New Roman" w:cs="Times New Roman"/>
          <w:sz w:val="24"/>
          <w:szCs w:val="24"/>
          <w:lang w:val="en-GB"/>
        </w:rPr>
        <w:t xml:space="preserve"> </w:t>
      </w:r>
      <w:r w:rsidR="00FF648F">
        <w:rPr>
          <w:rFonts w:ascii="Times New Roman" w:hAnsi="Times New Roman" w:cs="Times New Roman"/>
          <w:sz w:val="24"/>
          <w:szCs w:val="24"/>
          <w:lang w:val="en-GB"/>
        </w:rPr>
        <w:t>of the pavement. High voids lead to permeability of water and air, resulting in water damage, oxidation, ravelling, and cracking. Low Voids lead to rutting and shoving of the asphalt mixture.</w:t>
      </w:r>
    </w:p>
    <w:p w14:paraId="7A3CA82A" w14:textId="77777777" w:rsidR="00DA548B" w:rsidRDefault="00A9797D" w:rsidP="00F93636">
      <w:pPr>
        <w:spacing w:line="240" w:lineRule="auto"/>
        <w:jc w:val="both"/>
        <w:rPr>
          <w:rFonts w:ascii="Times New Roman" w:hAnsi="Times New Roman" w:cs="Times New Roman"/>
          <w:sz w:val="24"/>
          <w:szCs w:val="24"/>
          <w:lang w:val="en-GB"/>
        </w:rPr>
      </w:pPr>
      <w:r w:rsidRPr="00ED55CC">
        <w:rPr>
          <w:rFonts w:ascii="Times New Roman" w:hAnsi="Times New Roman" w:cs="Times New Roman"/>
          <w:sz w:val="24"/>
          <w:szCs w:val="24"/>
          <w:lang w:val="en-GB"/>
        </w:rPr>
        <w:t>St</w:t>
      </w:r>
      <w:r w:rsidR="000A122B">
        <w:rPr>
          <w:rFonts w:ascii="Times New Roman" w:hAnsi="Times New Roman" w:cs="Times New Roman"/>
          <w:sz w:val="24"/>
          <w:szCs w:val="24"/>
          <w:lang w:val="en-GB"/>
        </w:rPr>
        <w:t xml:space="preserve">ability result; revealed </w:t>
      </w:r>
      <w:r w:rsidRPr="00ED55CC">
        <w:rPr>
          <w:rFonts w:ascii="Times New Roman" w:hAnsi="Times New Roman" w:cs="Times New Roman"/>
          <w:sz w:val="24"/>
          <w:szCs w:val="24"/>
          <w:lang w:val="en-GB"/>
        </w:rPr>
        <w:t xml:space="preserve">the relation between the corrected stability and the bitumen content </w:t>
      </w:r>
      <w:r w:rsidR="000A122B">
        <w:rPr>
          <w:rFonts w:ascii="Times New Roman" w:hAnsi="Times New Roman" w:cs="Times New Roman"/>
          <w:sz w:val="24"/>
          <w:szCs w:val="24"/>
          <w:lang w:val="en-GB"/>
        </w:rPr>
        <w:t xml:space="preserve">of the sample. Also indicate </w:t>
      </w:r>
      <w:r w:rsidRPr="00ED55CC">
        <w:rPr>
          <w:rFonts w:ascii="Times New Roman" w:hAnsi="Times New Roman" w:cs="Times New Roman"/>
          <w:sz w:val="24"/>
          <w:szCs w:val="24"/>
          <w:lang w:val="en-GB"/>
        </w:rPr>
        <w:t>an increase in stability as the bitumen content increases, reaches its peak and t</w:t>
      </w:r>
      <w:r w:rsidR="00B416AA">
        <w:rPr>
          <w:rFonts w:ascii="Times New Roman" w:hAnsi="Times New Roman" w:cs="Times New Roman"/>
          <w:sz w:val="24"/>
          <w:szCs w:val="24"/>
          <w:lang w:val="en-GB"/>
        </w:rPr>
        <w:t xml:space="preserve">hen decreases. The result also </w:t>
      </w:r>
      <w:r w:rsidRPr="00ED55CC">
        <w:rPr>
          <w:rFonts w:ascii="Times New Roman" w:hAnsi="Times New Roman" w:cs="Times New Roman"/>
          <w:sz w:val="24"/>
          <w:szCs w:val="24"/>
          <w:lang w:val="en-GB"/>
        </w:rPr>
        <w:t xml:space="preserve">shows that at binder content of 6.0%, the one with </w:t>
      </w:r>
      <w:r w:rsidRPr="00ED55CC">
        <w:rPr>
          <w:rFonts w:ascii="Times New Roman" w:hAnsi="Times New Roman" w:cs="Times New Roman"/>
          <w:sz w:val="24"/>
          <w:szCs w:val="24"/>
          <w:lang w:val="en-GB"/>
        </w:rPr>
        <w:lastRenderedPageBreak/>
        <w:t>polythene has a higher stability of 740kg than that with bitumen with a stability of 725kg</w:t>
      </w:r>
      <w:r w:rsidR="00B416AA">
        <w:rPr>
          <w:rFonts w:ascii="Times New Roman" w:hAnsi="Times New Roman" w:cs="Times New Roman"/>
          <w:sz w:val="24"/>
          <w:szCs w:val="24"/>
          <w:lang w:val="en-GB"/>
        </w:rPr>
        <w:t>.</w:t>
      </w:r>
      <w:r w:rsidR="00856BBE" w:rsidRPr="00856BBE">
        <w:rPr>
          <w:rFonts w:ascii="Times New Roman" w:hAnsi="Times New Roman" w:cs="Times New Roman"/>
          <w:sz w:val="24"/>
          <w:szCs w:val="24"/>
        </w:rPr>
        <w:t>This shows that the mix is in conformity with specified specification for road asphalt</w:t>
      </w:r>
      <w:r w:rsidR="004F0481">
        <w:rPr>
          <w:rFonts w:ascii="Times New Roman" w:hAnsi="Times New Roman" w:cs="Times New Roman"/>
          <w:sz w:val="24"/>
          <w:szCs w:val="24"/>
        </w:rPr>
        <w:t xml:space="preserve"> as per ASTM D6926</w:t>
      </w:r>
      <w:r w:rsidR="00856BBE" w:rsidRPr="00856BBE">
        <w:rPr>
          <w:rFonts w:ascii="Times New Roman" w:hAnsi="Times New Roman" w:cs="Times New Roman"/>
          <w:b/>
          <w:bCs/>
          <w:i/>
          <w:iCs/>
          <w:sz w:val="24"/>
          <w:szCs w:val="24"/>
        </w:rPr>
        <w:t>.</w:t>
      </w:r>
    </w:p>
    <w:p w14:paraId="040C5842" w14:textId="77777777" w:rsidR="00706B39" w:rsidRPr="00706B39" w:rsidRDefault="00706B39" w:rsidP="00F93636">
      <w:pPr>
        <w:spacing w:line="240" w:lineRule="auto"/>
        <w:jc w:val="both"/>
        <w:rPr>
          <w:rFonts w:ascii="Times New Roman" w:hAnsi="Times New Roman" w:cs="Times New Roman"/>
          <w:sz w:val="24"/>
          <w:szCs w:val="24"/>
          <w:lang w:val="en-GB"/>
        </w:rPr>
      </w:pPr>
    </w:p>
    <w:p w14:paraId="68A29F56" w14:textId="77777777" w:rsidR="00825779" w:rsidRPr="008104B6" w:rsidRDefault="008104B6" w:rsidP="00F93636">
      <w:pPr>
        <w:spacing w:line="240" w:lineRule="auto"/>
        <w:jc w:val="both"/>
        <w:rPr>
          <w:rFonts w:ascii="Times New Roman" w:hAnsi="Times New Roman" w:cs="Times New Roman"/>
          <w:b/>
          <w:sz w:val="24"/>
          <w:szCs w:val="24"/>
        </w:rPr>
      </w:pPr>
      <w:r w:rsidRPr="008104B6">
        <w:rPr>
          <w:rFonts w:ascii="Times New Roman" w:hAnsi="Times New Roman" w:cs="Times New Roman"/>
          <w:b/>
          <w:sz w:val="24"/>
          <w:szCs w:val="24"/>
        </w:rPr>
        <w:t>CONCLUSION</w:t>
      </w:r>
    </w:p>
    <w:p w14:paraId="41C78B65" w14:textId="77777777" w:rsidR="00D074F1" w:rsidRDefault="00D074F1" w:rsidP="00726273">
      <w:pPr>
        <w:spacing w:line="240" w:lineRule="auto"/>
        <w:jc w:val="both"/>
        <w:rPr>
          <w:rFonts w:ascii="Times New Roman" w:hAnsi="Times New Roman" w:cs="Times New Roman"/>
          <w:sz w:val="24"/>
          <w:szCs w:val="24"/>
          <w:lang w:val="en-GB"/>
        </w:rPr>
      </w:pPr>
      <w:r w:rsidRPr="00D074F1">
        <w:rPr>
          <w:rFonts w:ascii="Times New Roman" w:hAnsi="Times New Roman" w:cs="Times New Roman"/>
          <w:sz w:val="24"/>
          <w:szCs w:val="24"/>
          <w:lang w:val="en-GB"/>
        </w:rPr>
        <w:t>This project work on production of cold asphalt with dissolved pure water sachet as an alternative for hot mix asphalt in civil Engineering (highway engineering) was focused on improving the performance of cold asphalt and meant to check its potential and possibilities for use. From the result obtained, it can be concluded that the properties of the produced asphalt such as stability and flow met the standard specification for hot mix asphalt although the void filled with bitumen is low compared to the standard specification. Also from the graph, at optimum binder content of 6.0% for both production, the stability of that produced with polythene having a value of 740kg is higher than that produced without polythene which has a value of 725kg, meaning that the cold asphalt produced with dissolved pure water sachet has a greater strength compare to ordinary cold asphalt (production without polythene) and the properties of the produced cold asphalt makes it to be applied at any time of the year.</w:t>
      </w:r>
    </w:p>
    <w:p w14:paraId="4744F612" w14:textId="77777777" w:rsidR="00720A6F" w:rsidRDefault="00720A6F" w:rsidP="00726273">
      <w:pPr>
        <w:spacing w:line="240" w:lineRule="auto"/>
        <w:jc w:val="both"/>
        <w:rPr>
          <w:rFonts w:ascii="Times New Roman" w:hAnsi="Times New Roman" w:cs="Times New Roman"/>
          <w:sz w:val="24"/>
          <w:szCs w:val="24"/>
          <w:lang w:val="en-GB"/>
        </w:rPr>
      </w:pPr>
    </w:p>
    <w:p w14:paraId="2563B2E6" w14:textId="77777777" w:rsidR="00720A6F" w:rsidRDefault="00720A6F" w:rsidP="00726273">
      <w:pPr>
        <w:spacing w:line="240" w:lineRule="auto"/>
        <w:jc w:val="both"/>
        <w:rPr>
          <w:rFonts w:ascii="Times New Roman" w:hAnsi="Times New Roman" w:cs="Times New Roman"/>
          <w:sz w:val="24"/>
          <w:szCs w:val="24"/>
          <w:lang w:val="en-GB"/>
        </w:rPr>
      </w:pPr>
    </w:p>
    <w:p w14:paraId="5C5373E0" w14:textId="77777777" w:rsidR="00720A6F" w:rsidRPr="00720A6F" w:rsidRDefault="00720A6F" w:rsidP="00720A6F">
      <w:pPr>
        <w:rPr>
          <w:rFonts w:ascii="Arial" w:eastAsiaTheme="minorEastAsia" w:hAnsi="Arial" w:cs="Arial"/>
          <w:b/>
          <w:bCs/>
          <w:lang w:val="en-GB" w:eastAsia="en-GB"/>
        </w:rPr>
      </w:pPr>
      <w:r w:rsidRPr="00720A6F">
        <w:rPr>
          <w:rFonts w:ascii="Arial" w:eastAsiaTheme="minorEastAsia" w:hAnsi="Arial" w:cs="Arial"/>
          <w:b/>
          <w:bCs/>
          <w:lang w:val="en-GB" w:eastAsia="en-GB"/>
        </w:rPr>
        <w:t>COMPETING INTERESTS DISCLAIMER:</w:t>
      </w:r>
    </w:p>
    <w:p w14:paraId="08914FF7" w14:textId="77777777" w:rsidR="00720A6F" w:rsidRPr="00720A6F" w:rsidRDefault="00720A6F" w:rsidP="00720A6F">
      <w:pPr>
        <w:rPr>
          <w:rFonts w:eastAsiaTheme="minorEastAsia"/>
          <w:lang w:val="en-GB" w:eastAsia="en-GB"/>
        </w:rPr>
      </w:pPr>
      <w:r w:rsidRPr="00720A6F">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5530CD71" w14:textId="77777777" w:rsidR="00720A6F" w:rsidRPr="0069529A" w:rsidRDefault="00720A6F" w:rsidP="00726273">
      <w:pPr>
        <w:spacing w:line="240" w:lineRule="auto"/>
        <w:jc w:val="both"/>
        <w:rPr>
          <w:rFonts w:ascii="Times New Roman" w:hAnsi="Times New Roman" w:cs="Times New Roman"/>
          <w:sz w:val="24"/>
          <w:szCs w:val="24"/>
          <w:lang w:val="en-GB"/>
        </w:rPr>
      </w:pPr>
    </w:p>
    <w:p w14:paraId="1F3B83C6" w14:textId="77777777" w:rsidR="00847C2F" w:rsidRDefault="00847C2F" w:rsidP="00F93636">
      <w:pPr>
        <w:spacing w:line="240" w:lineRule="auto"/>
        <w:jc w:val="both"/>
        <w:rPr>
          <w:rFonts w:ascii="Times New Roman" w:hAnsi="Times New Roman" w:cs="Times New Roman"/>
          <w:b/>
          <w:sz w:val="24"/>
          <w:szCs w:val="24"/>
        </w:rPr>
      </w:pPr>
    </w:p>
    <w:p w14:paraId="493B13DA" w14:textId="77777777" w:rsidR="00831A25" w:rsidRPr="008104B6" w:rsidRDefault="008104B6" w:rsidP="00F93636">
      <w:pPr>
        <w:spacing w:line="240" w:lineRule="auto"/>
        <w:jc w:val="both"/>
        <w:rPr>
          <w:rFonts w:ascii="Times New Roman" w:hAnsi="Times New Roman" w:cs="Times New Roman"/>
          <w:b/>
          <w:sz w:val="24"/>
          <w:szCs w:val="24"/>
        </w:rPr>
      </w:pPr>
      <w:r w:rsidRPr="008104B6">
        <w:rPr>
          <w:rFonts w:ascii="Times New Roman" w:hAnsi="Times New Roman" w:cs="Times New Roman"/>
          <w:b/>
          <w:sz w:val="24"/>
          <w:szCs w:val="24"/>
        </w:rPr>
        <w:t>REFERENCES</w:t>
      </w:r>
    </w:p>
    <w:p w14:paraId="7A7572A0" w14:textId="77777777" w:rsidR="00717CDA" w:rsidRDefault="00717CDA" w:rsidP="0069529A">
      <w:pPr>
        <w:spacing w:line="240" w:lineRule="auto"/>
        <w:ind w:left="720" w:hanging="720"/>
        <w:jc w:val="both"/>
        <w:rPr>
          <w:rFonts w:ascii="Times New Roman" w:hAnsi="Times New Roman" w:cs="Times New Roman"/>
          <w:sz w:val="24"/>
          <w:szCs w:val="24"/>
        </w:rPr>
      </w:pPr>
      <w:r w:rsidRPr="00717CDA">
        <w:rPr>
          <w:rFonts w:ascii="Times New Roman" w:hAnsi="Times New Roman" w:cs="Times New Roman"/>
          <w:sz w:val="24"/>
          <w:szCs w:val="24"/>
        </w:rPr>
        <w:t>Abaza, K. A. and S. A. Abu-</w:t>
      </w:r>
      <w:proofErr w:type="spellStart"/>
      <w:r w:rsidRPr="00717CDA">
        <w:rPr>
          <w:rFonts w:ascii="Times New Roman" w:hAnsi="Times New Roman" w:cs="Times New Roman"/>
          <w:sz w:val="24"/>
          <w:szCs w:val="24"/>
        </w:rPr>
        <w:t>Eisheh</w:t>
      </w:r>
      <w:proofErr w:type="spellEnd"/>
      <w:r w:rsidRPr="00717CDA">
        <w:rPr>
          <w:rFonts w:ascii="Times New Roman" w:hAnsi="Times New Roman" w:cs="Times New Roman"/>
          <w:sz w:val="24"/>
          <w:szCs w:val="24"/>
        </w:rPr>
        <w:t xml:space="preserve">. 2003. An Optimum Design Approach for Flexible Pavements. </w:t>
      </w:r>
      <w:r w:rsidRPr="00717CDA">
        <w:rPr>
          <w:rFonts w:ascii="Times New Roman" w:hAnsi="Times New Roman" w:cs="Times New Roman"/>
          <w:i/>
          <w:iCs/>
          <w:sz w:val="24"/>
          <w:szCs w:val="24"/>
        </w:rPr>
        <w:t>The International Journal of Pavement Engineering</w:t>
      </w:r>
      <w:r w:rsidRPr="00717CDA">
        <w:rPr>
          <w:rFonts w:ascii="Times New Roman" w:hAnsi="Times New Roman" w:cs="Times New Roman"/>
          <w:sz w:val="24"/>
          <w:szCs w:val="24"/>
        </w:rPr>
        <w:t>. 4(1): 1-11.</w:t>
      </w:r>
    </w:p>
    <w:p w14:paraId="06BB5B91" w14:textId="77777777" w:rsidR="00997823" w:rsidRDefault="00997823" w:rsidP="0069529A">
      <w:pPr>
        <w:spacing w:line="240" w:lineRule="auto"/>
        <w:ind w:left="720" w:hanging="720"/>
        <w:jc w:val="both"/>
        <w:rPr>
          <w:rFonts w:ascii="Times New Roman" w:hAnsi="Times New Roman" w:cs="Times New Roman"/>
          <w:sz w:val="24"/>
          <w:szCs w:val="24"/>
        </w:rPr>
      </w:pPr>
      <w:r w:rsidRPr="00997823">
        <w:rPr>
          <w:rFonts w:ascii="Times New Roman" w:hAnsi="Times New Roman" w:cs="Times New Roman"/>
          <w:sz w:val="24"/>
          <w:szCs w:val="24"/>
        </w:rPr>
        <w:t xml:space="preserve">Alan, J. and N. Akzo. 2006. </w:t>
      </w:r>
      <w:r w:rsidRPr="00997823">
        <w:rPr>
          <w:rFonts w:ascii="Times New Roman" w:hAnsi="Times New Roman" w:cs="Times New Roman"/>
          <w:i/>
          <w:iCs/>
          <w:sz w:val="24"/>
          <w:szCs w:val="24"/>
        </w:rPr>
        <w:t xml:space="preserve">Overview of Asphalt Emulsion. </w:t>
      </w:r>
      <w:r w:rsidRPr="00997823">
        <w:rPr>
          <w:rFonts w:ascii="Times New Roman" w:hAnsi="Times New Roman" w:cs="Times New Roman"/>
          <w:sz w:val="24"/>
          <w:szCs w:val="24"/>
        </w:rPr>
        <w:t>Surface Chemistry, Transportation Research Board, 500 fifth Street NW Washington DC 20001, www.TRB.org.</w:t>
      </w:r>
    </w:p>
    <w:p w14:paraId="5CB46B78" w14:textId="77777777" w:rsidR="00F238B1" w:rsidRDefault="00F238B1" w:rsidP="0069529A">
      <w:pPr>
        <w:spacing w:line="240" w:lineRule="auto"/>
        <w:ind w:left="720" w:hanging="720"/>
        <w:jc w:val="both"/>
        <w:rPr>
          <w:rFonts w:ascii="Times New Roman" w:hAnsi="Times New Roman" w:cs="Times New Roman"/>
          <w:sz w:val="24"/>
          <w:szCs w:val="24"/>
        </w:rPr>
      </w:pPr>
      <w:r w:rsidRPr="00F238B1">
        <w:rPr>
          <w:rFonts w:ascii="Times New Roman" w:hAnsi="Times New Roman" w:cs="Times New Roman"/>
          <w:sz w:val="24"/>
          <w:szCs w:val="24"/>
        </w:rPr>
        <w:t xml:space="preserve">American Association of State Highway and Transportation Officials (AASHTO). 2004. </w:t>
      </w:r>
      <w:r w:rsidRPr="00F238B1">
        <w:rPr>
          <w:rFonts w:ascii="Times New Roman" w:hAnsi="Times New Roman" w:cs="Times New Roman"/>
          <w:i/>
          <w:iCs/>
          <w:sz w:val="24"/>
          <w:szCs w:val="24"/>
        </w:rPr>
        <w:t xml:space="preserve">Determining the Percentage of Deleterious Materials Present in Aggregates Blend. </w:t>
      </w:r>
      <w:r w:rsidRPr="00F238B1">
        <w:rPr>
          <w:rFonts w:ascii="Times New Roman" w:hAnsi="Times New Roman" w:cs="Times New Roman"/>
          <w:sz w:val="24"/>
          <w:szCs w:val="24"/>
        </w:rPr>
        <w:t>AASHTO Designation T112.</w:t>
      </w:r>
    </w:p>
    <w:p w14:paraId="108BB15D" w14:textId="77777777" w:rsidR="009078F3" w:rsidRDefault="009078F3" w:rsidP="0069529A">
      <w:pPr>
        <w:spacing w:line="240" w:lineRule="auto"/>
        <w:ind w:left="720" w:hanging="720"/>
        <w:jc w:val="both"/>
        <w:rPr>
          <w:rFonts w:ascii="Times New Roman" w:hAnsi="Times New Roman" w:cs="Times New Roman"/>
          <w:sz w:val="24"/>
          <w:szCs w:val="24"/>
        </w:rPr>
      </w:pPr>
      <w:r w:rsidRPr="009078F3">
        <w:rPr>
          <w:rFonts w:ascii="Times New Roman" w:hAnsi="Times New Roman" w:cs="Times New Roman"/>
          <w:sz w:val="24"/>
          <w:szCs w:val="24"/>
        </w:rPr>
        <w:t xml:space="preserve">Asphalt Institute. 1996. </w:t>
      </w:r>
      <w:r w:rsidRPr="009078F3">
        <w:rPr>
          <w:rFonts w:ascii="Times New Roman" w:hAnsi="Times New Roman" w:cs="Times New Roman"/>
          <w:i/>
          <w:iCs/>
          <w:sz w:val="24"/>
          <w:szCs w:val="24"/>
        </w:rPr>
        <w:t xml:space="preserve">Superpave TM Mix Design, </w:t>
      </w:r>
      <w:r w:rsidRPr="009078F3">
        <w:rPr>
          <w:rFonts w:ascii="Times New Roman" w:hAnsi="Times New Roman" w:cs="Times New Roman"/>
          <w:sz w:val="24"/>
          <w:szCs w:val="24"/>
        </w:rPr>
        <w:t>Superpave Series SP-2, Lexington, Kentucky, USA.</w:t>
      </w:r>
    </w:p>
    <w:p w14:paraId="5A1FFD4C" w14:textId="77777777" w:rsidR="00997823" w:rsidRDefault="00997823" w:rsidP="0069529A">
      <w:pPr>
        <w:spacing w:line="240" w:lineRule="auto"/>
        <w:ind w:left="720" w:hanging="720"/>
        <w:jc w:val="both"/>
        <w:rPr>
          <w:rFonts w:ascii="Times New Roman" w:hAnsi="Times New Roman" w:cs="Times New Roman"/>
          <w:sz w:val="24"/>
          <w:szCs w:val="24"/>
          <w:lang w:val="en-GB"/>
        </w:rPr>
      </w:pPr>
      <w:r w:rsidRPr="00997823">
        <w:rPr>
          <w:rFonts w:ascii="Times New Roman" w:hAnsi="Times New Roman" w:cs="Times New Roman"/>
          <w:sz w:val="24"/>
          <w:szCs w:val="24"/>
        </w:rPr>
        <w:t xml:space="preserve">Asphalt Institute. 2003. </w:t>
      </w:r>
      <w:r w:rsidRPr="00997823">
        <w:rPr>
          <w:rFonts w:ascii="Times New Roman" w:hAnsi="Times New Roman" w:cs="Times New Roman"/>
          <w:i/>
          <w:iCs/>
          <w:sz w:val="24"/>
          <w:szCs w:val="24"/>
        </w:rPr>
        <w:t xml:space="preserve">Asphalt Hand Book. </w:t>
      </w:r>
      <w:r w:rsidRPr="00997823">
        <w:rPr>
          <w:rFonts w:ascii="Times New Roman" w:hAnsi="Times New Roman" w:cs="Times New Roman"/>
          <w:sz w:val="24"/>
          <w:szCs w:val="24"/>
        </w:rPr>
        <w:t>Manual series No. 04, Six Edition, Kentucky, USA.</w:t>
      </w:r>
    </w:p>
    <w:p w14:paraId="18453583" w14:textId="77777777" w:rsidR="0069529A" w:rsidRDefault="0069529A" w:rsidP="0069529A">
      <w:pPr>
        <w:spacing w:line="240" w:lineRule="auto"/>
        <w:ind w:left="720" w:hanging="720"/>
        <w:jc w:val="both"/>
        <w:rPr>
          <w:rFonts w:ascii="Times New Roman" w:hAnsi="Times New Roman" w:cs="Times New Roman"/>
          <w:sz w:val="24"/>
          <w:szCs w:val="24"/>
          <w:lang w:val="en-GB"/>
        </w:rPr>
      </w:pPr>
      <w:r w:rsidRPr="0069529A">
        <w:rPr>
          <w:rFonts w:ascii="Times New Roman" w:hAnsi="Times New Roman" w:cs="Times New Roman"/>
          <w:sz w:val="24"/>
          <w:szCs w:val="24"/>
          <w:lang w:val="en-GB"/>
        </w:rPr>
        <w:lastRenderedPageBreak/>
        <w:t xml:space="preserve">Asphalt paving association of Iowa, asphalt paving and design guide: 3408 woodland avenue suite 209 west des </w:t>
      </w:r>
      <w:proofErr w:type="spellStart"/>
      <w:r w:rsidRPr="0069529A">
        <w:rPr>
          <w:rFonts w:ascii="Times New Roman" w:hAnsi="Times New Roman" w:cs="Times New Roman"/>
          <w:sz w:val="24"/>
          <w:szCs w:val="24"/>
          <w:lang w:val="en-GB"/>
        </w:rPr>
        <w:t>moines</w:t>
      </w:r>
      <w:proofErr w:type="spellEnd"/>
      <w:r w:rsidRPr="0069529A">
        <w:rPr>
          <w:rFonts w:ascii="Times New Roman" w:hAnsi="Times New Roman" w:cs="Times New Roman"/>
          <w:sz w:val="24"/>
          <w:szCs w:val="24"/>
          <w:lang w:val="en-GB"/>
        </w:rPr>
        <w:t>, IA 50266-6506: p 1.1-8.6.</w:t>
      </w:r>
    </w:p>
    <w:p w14:paraId="3222A175" w14:textId="77777777" w:rsidR="0069529A" w:rsidRPr="0069529A" w:rsidRDefault="0069529A" w:rsidP="0069529A">
      <w:pPr>
        <w:spacing w:line="240" w:lineRule="auto"/>
        <w:ind w:left="720" w:hanging="720"/>
        <w:jc w:val="both"/>
        <w:rPr>
          <w:rFonts w:ascii="Times New Roman" w:hAnsi="Times New Roman" w:cs="Times New Roman"/>
          <w:sz w:val="24"/>
          <w:szCs w:val="24"/>
          <w:lang w:val="en-GB"/>
        </w:rPr>
      </w:pPr>
      <w:r w:rsidRPr="0069529A">
        <w:rPr>
          <w:rFonts w:ascii="Times New Roman" w:hAnsi="Times New Roman" w:cs="Times New Roman"/>
          <w:sz w:val="24"/>
          <w:szCs w:val="24"/>
        </w:rPr>
        <w:t xml:space="preserve">Asphalt Institute &amp; Asphalt Emulsion Manufacturers Association. 2006. </w:t>
      </w:r>
      <w:r w:rsidRPr="0069529A">
        <w:rPr>
          <w:rFonts w:ascii="Times New Roman" w:hAnsi="Times New Roman" w:cs="Times New Roman"/>
          <w:i/>
          <w:iCs/>
          <w:sz w:val="24"/>
          <w:szCs w:val="24"/>
        </w:rPr>
        <w:t>Asphalt Emulsions: A Basic Asphalt Emulsion Manual, Manual Series No.19</w:t>
      </w:r>
      <w:r w:rsidRPr="0069529A">
        <w:rPr>
          <w:rFonts w:ascii="Times New Roman" w:hAnsi="Times New Roman" w:cs="Times New Roman"/>
          <w:sz w:val="24"/>
          <w:szCs w:val="24"/>
        </w:rPr>
        <w:t xml:space="preserve">. 3rd </w:t>
      </w:r>
      <w:proofErr w:type="spellStart"/>
      <w:r w:rsidRPr="0069529A">
        <w:rPr>
          <w:rFonts w:ascii="Times New Roman" w:hAnsi="Times New Roman" w:cs="Times New Roman"/>
          <w:sz w:val="24"/>
          <w:szCs w:val="24"/>
        </w:rPr>
        <w:t>edn</w:t>
      </w:r>
      <w:proofErr w:type="spellEnd"/>
      <w:r w:rsidRPr="0069529A">
        <w:rPr>
          <w:rFonts w:ascii="Times New Roman" w:hAnsi="Times New Roman" w:cs="Times New Roman"/>
          <w:sz w:val="24"/>
          <w:szCs w:val="24"/>
        </w:rPr>
        <w:t>. AI &amp; AEMA, United States.</w:t>
      </w:r>
    </w:p>
    <w:p w14:paraId="7598C830" w14:textId="77777777" w:rsidR="0069529A" w:rsidRPr="0069529A" w:rsidRDefault="0069529A" w:rsidP="0069529A">
      <w:pPr>
        <w:spacing w:line="240" w:lineRule="auto"/>
        <w:ind w:left="720" w:hanging="720"/>
        <w:jc w:val="both"/>
        <w:rPr>
          <w:rFonts w:ascii="Times New Roman" w:hAnsi="Times New Roman" w:cs="Times New Roman"/>
          <w:sz w:val="24"/>
          <w:szCs w:val="24"/>
          <w:lang w:val="en-GB"/>
        </w:rPr>
      </w:pPr>
      <w:r w:rsidRPr="0069529A">
        <w:rPr>
          <w:rFonts w:ascii="Times New Roman" w:hAnsi="Times New Roman" w:cs="Times New Roman"/>
          <w:sz w:val="24"/>
          <w:szCs w:val="24"/>
          <w:lang w:val="en-GB"/>
        </w:rPr>
        <w:t xml:space="preserve">Abraham, H. (1938) </w:t>
      </w:r>
      <w:hyperlink r:id="rId14" w:history="1">
        <w:r w:rsidRPr="0069529A">
          <w:rPr>
            <w:rStyle w:val="Hyperlink"/>
            <w:rFonts w:ascii="Times New Roman" w:hAnsi="Times New Roman" w:cs="Times New Roman"/>
            <w:iCs/>
            <w:sz w:val="24"/>
            <w:szCs w:val="24"/>
            <w:lang w:val="en-GB"/>
          </w:rPr>
          <w:t>asphalts and allied substances</w:t>
        </w:r>
      </w:hyperlink>
      <w:r w:rsidRPr="0069529A">
        <w:rPr>
          <w:rFonts w:ascii="Times New Roman" w:hAnsi="Times New Roman" w:cs="Times New Roman"/>
          <w:sz w:val="24"/>
          <w:szCs w:val="24"/>
          <w:lang w:val="en-GB"/>
        </w:rPr>
        <w:t>, (4th ed.). New York: D. Van Nostrand Co: p 11-16</w:t>
      </w:r>
    </w:p>
    <w:p w14:paraId="0144CC9B" w14:textId="77777777" w:rsidR="0069529A" w:rsidRPr="00765D6B" w:rsidRDefault="0069529A" w:rsidP="00765D6B">
      <w:pPr>
        <w:spacing w:line="240" w:lineRule="auto"/>
        <w:ind w:left="720" w:hanging="720"/>
        <w:jc w:val="both"/>
        <w:rPr>
          <w:rFonts w:ascii="Times New Roman" w:hAnsi="Times New Roman" w:cs="Times New Roman"/>
          <w:sz w:val="24"/>
          <w:szCs w:val="24"/>
          <w:lang w:val="en-GB"/>
        </w:rPr>
      </w:pPr>
      <w:r w:rsidRPr="0069529A">
        <w:rPr>
          <w:rFonts w:ascii="Times New Roman" w:hAnsi="Times New Roman" w:cs="Times New Roman"/>
          <w:sz w:val="24"/>
          <w:szCs w:val="24"/>
          <w:lang w:val="en-GB"/>
        </w:rPr>
        <w:t xml:space="preserve">Blades, C., Kearney, E. March 2004, asphalt paving principles, </w:t>
      </w:r>
      <w:r w:rsidRPr="0069529A">
        <w:rPr>
          <w:rFonts w:ascii="Times New Roman" w:hAnsi="Times New Roman" w:cs="Times New Roman"/>
          <w:iCs/>
          <w:sz w:val="24"/>
          <w:szCs w:val="24"/>
          <w:lang w:val="en-GB"/>
        </w:rPr>
        <w:t>416 Riley–Robb Hall</w:t>
      </w:r>
      <w:r w:rsidR="00765D6B">
        <w:rPr>
          <w:rFonts w:ascii="Times New Roman" w:hAnsi="Times New Roman" w:cs="Times New Roman"/>
          <w:sz w:val="24"/>
          <w:szCs w:val="24"/>
          <w:lang w:val="en-GB"/>
        </w:rPr>
        <w:t xml:space="preserve"> </w:t>
      </w:r>
      <w:r w:rsidRPr="0069529A">
        <w:rPr>
          <w:rFonts w:ascii="Times New Roman" w:hAnsi="Times New Roman" w:cs="Times New Roman"/>
          <w:iCs/>
          <w:sz w:val="24"/>
          <w:szCs w:val="24"/>
          <w:lang w:val="en-GB"/>
        </w:rPr>
        <w:t>Ithaca, New York 14853–5701: p 33-46</w:t>
      </w:r>
    </w:p>
    <w:p w14:paraId="476A10D4" w14:textId="77777777" w:rsidR="00BE3A3B" w:rsidRDefault="00BE3A3B" w:rsidP="0069529A">
      <w:pPr>
        <w:spacing w:line="240" w:lineRule="auto"/>
        <w:ind w:left="720" w:hanging="720"/>
        <w:jc w:val="both"/>
        <w:rPr>
          <w:rFonts w:ascii="Times New Roman" w:hAnsi="Times New Roman" w:cs="Times New Roman"/>
          <w:iCs/>
          <w:sz w:val="24"/>
          <w:szCs w:val="24"/>
          <w:lang w:val="en-GB"/>
        </w:rPr>
      </w:pPr>
      <w:r w:rsidRPr="00BE3A3B">
        <w:rPr>
          <w:rFonts w:ascii="Times New Roman" w:hAnsi="Times New Roman" w:cs="Times New Roman"/>
          <w:iCs/>
          <w:sz w:val="24"/>
          <w:szCs w:val="24"/>
        </w:rPr>
        <w:t xml:space="preserve">Brown, E. R. and S. A. Cross. 1992. </w:t>
      </w:r>
      <w:r w:rsidRPr="00BE3A3B">
        <w:rPr>
          <w:rFonts w:ascii="Times New Roman" w:hAnsi="Times New Roman" w:cs="Times New Roman"/>
          <w:i/>
          <w:iCs/>
          <w:sz w:val="24"/>
          <w:szCs w:val="24"/>
        </w:rPr>
        <w:t>A National Study of Rutting in Hot Mix Asphalt (HMA) Pavements</w:t>
      </w:r>
      <w:r w:rsidRPr="00BE3A3B">
        <w:rPr>
          <w:rFonts w:ascii="Times New Roman" w:hAnsi="Times New Roman" w:cs="Times New Roman"/>
          <w:iCs/>
          <w:sz w:val="24"/>
          <w:szCs w:val="24"/>
        </w:rPr>
        <w:t>. NCAT Report 92-5. National Centre for Asphalt Technology.</w:t>
      </w:r>
    </w:p>
    <w:p w14:paraId="4B146989" w14:textId="77777777" w:rsidR="0069529A" w:rsidRDefault="0069529A" w:rsidP="0069529A">
      <w:pPr>
        <w:spacing w:line="240" w:lineRule="auto"/>
        <w:ind w:left="720" w:hanging="720"/>
        <w:jc w:val="both"/>
        <w:rPr>
          <w:rFonts w:ascii="Times New Roman" w:hAnsi="Times New Roman" w:cs="Times New Roman"/>
          <w:iCs/>
          <w:sz w:val="24"/>
          <w:szCs w:val="24"/>
        </w:rPr>
      </w:pPr>
      <w:r w:rsidRPr="0069529A">
        <w:rPr>
          <w:rFonts w:ascii="Times New Roman" w:hAnsi="Times New Roman" w:cs="Times New Roman"/>
          <w:iCs/>
          <w:sz w:val="24"/>
          <w:szCs w:val="24"/>
        </w:rPr>
        <w:t xml:space="preserve">Brown, E. R. 1990. </w:t>
      </w:r>
      <w:r w:rsidRPr="0069529A">
        <w:rPr>
          <w:rFonts w:ascii="Times New Roman" w:hAnsi="Times New Roman" w:cs="Times New Roman"/>
          <w:i/>
          <w:iCs/>
          <w:sz w:val="24"/>
          <w:szCs w:val="24"/>
        </w:rPr>
        <w:t>Density of Asphalt Concrete – How Much is Needed</w:t>
      </w:r>
      <w:r w:rsidRPr="0069529A">
        <w:rPr>
          <w:rFonts w:ascii="Times New Roman" w:hAnsi="Times New Roman" w:cs="Times New Roman"/>
          <w:iCs/>
          <w:sz w:val="24"/>
          <w:szCs w:val="24"/>
        </w:rPr>
        <w:t>. Transportation Research Record 1282, Transportation Research Board, Washington D. C.</w:t>
      </w:r>
    </w:p>
    <w:p w14:paraId="69218DE0" w14:textId="77777777" w:rsidR="003C456F" w:rsidRDefault="003C456F" w:rsidP="0069529A">
      <w:pPr>
        <w:spacing w:line="240" w:lineRule="auto"/>
        <w:ind w:left="720" w:hanging="720"/>
        <w:jc w:val="both"/>
        <w:rPr>
          <w:rFonts w:ascii="Times New Roman" w:hAnsi="Times New Roman" w:cs="Times New Roman"/>
          <w:iCs/>
          <w:sz w:val="24"/>
          <w:szCs w:val="24"/>
        </w:rPr>
      </w:pPr>
      <w:r w:rsidRPr="003C456F">
        <w:rPr>
          <w:rFonts w:ascii="Times New Roman" w:hAnsi="Times New Roman" w:cs="Times New Roman"/>
          <w:iCs/>
          <w:sz w:val="24"/>
          <w:szCs w:val="24"/>
        </w:rPr>
        <w:t xml:space="preserve">Brown R. R. and C. E. Bassett. 1990. Effects of Maximum Aggregate Size on Rutting Potential and other Properties of Asphalt – Aggregate Mixtures, </w:t>
      </w:r>
      <w:r w:rsidRPr="003C456F">
        <w:rPr>
          <w:rFonts w:ascii="Times New Roman" w:hAnsi="Times New Roman" w:cs="Times New Roman"/>
          <w:i/>
          <w:iCs/>
          <w:sz w:val="24"/>
          <w:szCs w:val="24"/>
        </w:rPr>
        <w:t xml:space="preserve">Transportation Research Record. </w:t>
      </w:r>
      <w:r w:rsidRPr="003C456F">
        <w:rPr>
          <w:rFonts w:ascii="Times New Roman" w:hAnsi="Times New Roman" w:cs="Times New Roman"/>
          <w:iCs/>
          <w:sz w:val="24"/>
          <w:szCs w:val="24"/>
        </w:rPr>
        <w:t>1259: 107-119.</w:t>
      </w:r>
    </w:p>
    <w:p w14:paraId="474CB3CD" w14:textId="77777777" w:rsidR="00D13032" w:rsidRDefault="00D13032" w:rsidP="0069529A">
      <w:pPr>
        <w:spacing w:line="240" w:lineRule="auto"/>
        <w:ind w:left="720" w:hanging="720"/>
        <w:jc w:val="both"/>
        <w:rPr>
          <w:rFonts w:ascii="Times New Roman" w:hAnsi="Times New Roman" w:cs="Times New Roman"/>
          <w:iCs/>
          <w:sz w:val="24"/>
          <w:szCs w:val="24"/>
        </w:rPr>
      </w:pPr>
      <w:r w:rsidRPr="00D13032">
        <w:rPr>
          <w:rFonts w:ascii="Times New Roman" w:hAnsi="Times New Roman" w:cs="Times New Roman"/>
          <w:iCs/>
          <w:sz w:val="24"/>
          <w:szCs w:val="24"/>
        </w:rPr>
        <w:t>BS 812. British Standards Institute, London.</w:t>
      </w:r>
    </w:p>
    <w:p w14:paraId="649A88C0" w14:textId="77777777" w:rsidR="006A7478" w:rsidRDefault="006A7478" w:rsidP="0069529A">
      <w:pPr>
        <w:spacing w:line="240" w:lineRule="auto"/>
        <w:ind w:left="720" w:hanging="720"/>
        <w:jc w:val="both"/>
        <w:rPr>
          <w:rFonts w:ascii="Times New Roman" w:hAnsi="Times New Roman" w:cs="Times New Roman"/>
          <w:iCs/>
          <w:sz w:val="24"/>
          <w:szCs w:val="24"/>
        </w:rPr>
      </w:pPr>
      <w:proofErr w:type="spellStart"/>
      <w:r w:rsidRPr="006A7478">
        <w:rPr>
          <w:rFonts w:ascii="Times New Roman" w:hAnsi="Times New Roman" w:cs="Times New Roman"/>
          <w:iCs/>
          <w:sz w:val="24"/>
          <w:szCs w:val="24"/>
        </w:rPr>
        <w:t>Carboncor</w:t>
      </w:r>
      <w:proofErr w:type="spellEnd"/>
      <w:r w:rsidRPr="006A7478">
        <w:rPr>
          <w:rFonts w:ascii="Times New Roman" w:hAnsi="Times New Roman" w:cs="Times New Roman"/>
          <w:iCs/>
          <w:sz w:val="24"/>
          <w:szCs w:val="24"/>
        </w:rPr>
        <w:t xml:space="preserve"> Profile. 2010. </w:t>
      </w:r>
      <w:r w:rsidRPr="006A7478">
        <w:rPr>
          <w:rFonts w:ascii="Times New Roman" w:hAnsi="Times New Roman" w:cs="Times New Roman"/>
          <w:i/>
          <w:iCs/>
          <w:sz w:val="24"/>
          <w:szCs w:val="24"/>
        </w:rPr>
        <w:t xml:space="preserve">Brochure and </w:t>
      </w:r>
      <w:proofErr w:type="spellStart"/>
      <w:r w:rsidRPr="006A7478">
        <w:rPr>
          <w:rFonts w:ascii="Times New Roman" w:hAnsi="Times New Roman" w:cs="Times New Roman"/>
          <w:i/>
          <w:iCs/>
          <w:sz w:val="24"/>
          <w:szCs w:val="24"/>
        </w:rPr>
        <w:t>Information.</w:t>
      </w:r>
      <w:r w:rsidRPr="006A7478">
        <w:rPr>
          <w:rFonts w:ascii="Times New Roman" w:hAnsi="Times New Roman" w:cs="Times New Roman"/>
          <w:iCs/>
          <w:sz w:val="24"/>
          <w:szCs w:val="24"/>
        </w:rPr>
        <w:t>Ca</w:t>
      </w:r>
      <w:r w:rsidR="00765D6B">
        <w:rPr>
          <w:rFonts w:ascii="Times New Roman" w:hAnsi="Times New Roman" w:cs="Times New Roman"/>
          <w:iCs/>
          <w:sz w:val="24"/>
          <w:szCs w:val="24"/>
        </w:rPr>
        <w:t>rboncor</w:t>
      </w:r>
      <w:proofErr w:type="spellEnd"/>
      <w:r w:rsidR="00765D6B">
        <w:rPr>
          <w:rFonts w:ascii="Times New Roman" w:hAnsi="Times New Roman" w:cs="Times New Roman"/>
          <w:iCs/>
          <w:sz w:val="24"/>
          <w:szCs w:val="24"/>
        </w:rPr>
        <w:t xml:space="preserve"> Road Technology, Lagos, </w:t>
      </w:r>
      <w:r w:rsidRPr="006A7478">
        <w:rPr>
          <w:rFonts w:ascii="Times New Roman" w:hAnsi="Times New Roman" w:cs="Times New Roman"/>
          <w:iCs/>
          <w:sz w:val="24"/>
          <w:szCs w:val="24"/>
        </w:rPr>
        <w:t>Nigeria</w:t>
      </w:r>
    </w:p>
    <w:p w14:paraId="177D2051" w14:textId="77777777" w:rsidR="00F85B8B" w:rsidRPr="0069529A" w:rsidRDefault="00F85B8B" w:rsidP="0069529A">
      <w:pPr>
        <w:spacing w:line="240" w:lineRule="auto"/>
        <w:ind w:left="720" w:hanging="720"/>
        <w:jc w:val="both"/>
        <w:rPr>
          <w:rFonts w:ascii="Times New Roman" w:hAnsi="Times New Roman" w:cs="Times New Roman"/>
          <w:iCs/>
          <w:sz w:val="24"/>
          <w:szCs w:val="24"/>
          <w:lang w:val="en-GB"/>
        </w:rPr>
      </w:pPr>
      <w:r w:rsidRPr="00F85B8B">
        <w:rPr>
          <w:rFonts w:ascii="Times New Roman" w:hAnsi="Times New Roman" w:cs="Times New Roman"/>
          <w:iCs/>
          <w:sz w:val="24"/>
          <w:szCs w:val="24"/>
        </w:rPr>
        <w:t xml:space="preserve">Carpenter, S. H. 1993. </w:t>
      </w:r>
      <w:r w:rsidRPr="00F85B8B">
        <w:rPr>
          <w:rFonts w:ascii="Times New Roman" w:hAnsi="Times New Roman" w:cs="Times New Roman"/>
          <w:i/>
          <w:iCs/>
          <w:sz w:val="24"/>
          <w:szCs w:val="24"/>
        </w:rPr>
        <w:t>Permanent Deformation: Field Evaluation</w:t>
      </w:r>
      <w:r w:rsidR="00765D6B">
        <w:rPr>
          <w:rFonts w:ascii="Times New Roman" w:hAnsi="Times New Roman" w:cs="Times New Roman"/>
          <w:iCs/>
          <w:sz w:val="24"/>
          <w:szCs w:val="24"/>
        </w:rPr>
        <w:t xml:space="preserve">. Transport Research Record </w:t>
      </w:r>
      <w:r w:rsidRPr="00F85B8B">
        <w:rPr>
          <w:rFonts w:ascii="Times New Roman" w:hAnsi="Times New Roman" w:cs="Times New Roman"/>
          <w:iCs/>
          <w:sz w:val="24"/>
          <w:szCs w:val="24"/>
        </w:rPr>
        <w:t>1417 Materials and Construction, Asphalt Concrete Mi</w:t>
      </w:r>
      <w:r w:rsidR="00765D6B">
        <w:rPr>
          <w:rFonts w:ascii="Times New Roman" w:hAnsi="Times New Roman" w:cs="Times New Roman"/>
          <w:iCs/>
          <w:sz w:val="24"/>
          <w:szCs w:val="24"/>
        </w:rPr>
        <w:t xml:space="preserve">xtures. Transportation Research </w:t>
      </w:r>
      <w:r w:rsidRPr="00F85B8B">
        <w:rPr>
          <w:rFonts w:ascii="Times New Roman" w:hAnsi="Times New Roman" w:cs="Times New Roman"/>
          <w:iCs/>
          <w:sz w:val="24"/>
          <w:szCs w:val="24"/>
        </w:rPr>
        <w:t>Board, National Academy Press, Washington.</w:t>
      </w:r>
    </w:p>
    <w:p w14:paraId="364D92DA" w14:textId="77777777" w:rsidR="0069529A" w:rsidRPr="0069529A" w:rsidRDefault="0069529A" w:rsidP="00765D6B">
      <w:pPr>
        <w:spacing w:line="240" w:lineRule="auto"/>
        <w:ind w:left="720" w:hanging="720"/>
        <w:jc w:val="both"/>
        <w:rPr>
          <w:rFonts w:ascii="Times New Roman" w:hAnsi="Times New Roman" w:cs="Times New Roman"/>
          <w:bCs/>
          <w:iCs/>
          <w:sz w:val="24"/>
          <w:szCs w:val="24"/>
          <w:lang w:val="en-GB"/>
        </w:rPr>
      </w:pPr>
      <w:r w:rsidRPr="0069529A">
        <w:rPr>
          <w:rFonts w:ascii="Times New Roman" w:hAnsi="Times New Roman" w:cs="Times New Roman"/>
          <w:iCs/>
          <w:sz w:val="24"/>
          <w:szCs w:val="24"/>
          <w:lang w:val="en-GB"/>
        </w:rPr>
        <w:t xml:space="preserve">David, M., Leonard W. August 2007, aggregate for concrete, </w:t>
      </w:r>
      <w:proofErr w:type="spellStart"/>
      <w:r w:rsidRPr="0069529A">
        <w:rPr>
          <w:rFonts w:ascii="Times New Roman" w:hAnsi="Times New Roman" w:cs="Times New Roman"/>
          <w:bCs/>
          <w:iCs/>
          <w:sz w:val="24"/>
          <w:szCs w:val="24"/>
          <w:lang w:val="en-GB"/>
        </w:rPr>
        <w:t>american</w:t>
      </w:r>
      <w:proofErr w:type="spellEnd"/>
      <w:r w:rsidRPr="0069529A">
        <w:rPr>
          <w:rFonts w:ascii="Times New Roman" w:hAnsi="Times New Roman" w:cs="Times New Roman"/>
          <w:bCs/>
          <w:iCs/>
          <w:sz w:val="24"/>
          <w:szCs w:val="24"/>
          <w:lang w:val="en-GB"/>
        </w:rPr>
        <w:t xml:space="preserve"> concrete institute</w:t>
      </w:r>
      <w:r w:rsidR="00765D6B">
        <w:rPr>
          <w:rFonts w:ascii="Times New Roman" w:hAnsi="Times New Roman" w:cs="Times New Roman"/>
          <w:bCs/>
          <w:iCs/>
          <w:sz w:val="24"/>
          <w:szCs w:val="24"/>
          <w:lang w:val="en-GB"/>
        </w:rPr>
        <w:t xml:space="preserve"> </w:t>
      </w:r>
      <w:r w:rsidRPr="0069529A">
        <w:rPr>
          <w:rFonts w:ascii="Times New Roman" w:hAnsi="Times New Roman" w:cs="Times New Roman"/>
          <w:bCs/>
          <w:iCs/>
          <w:sz w:val="24"/>
          <w:szCs w:val="24"/>
          <w:lang w:val="en-GB"/>
        </w:rPr>
        <w:t xml:space="preserve">38800 country club drive </w:t>
      </w:r>
      <w:proofErr w:type="spellStart"/>
      <w:r w:rsidRPr="0069529A">
        <w:rPr>
          <w:rFonts w:ascii="Times New Roman" w:hAnsi="Times New Roman" w:cs="Times New Roman"/>
          <w:bCs/>
          <w:iCs/>
          <w:sz w:val="24"/>
          <w:szCs w:val="24"/>
          <w:lang w:val="en-GB"/>
        </w:rPr>
        <w:t>farmington</w:t>
      </w:r>
      <w:proofErr w:type="spellEnd"/>
      <w:r w:rsidRPr="0069529A">
        <w:rPr>
          <w:rFonts w:ascii="Times New Roman" w:hAnsi="Times New Roman" w:cs="Times New Roman"/>
          <w:bCs/>
          <w:iCs/>
          <w:sz w:val="24"/>
          <w:szCs w:val="24"/>
          <w:lang w:val="en-GB"/>
        </w:rPr>
        <w:t xml:space="preserve"> hills, mi 48331 </w:t>
      </w:r>
      <w:proofErr w:type="gramStart"/>
      <w:r w:rsidRPr="0069529A">
        <w:rPr>
          <w:rFonts w:ascii="Times New Roman" w:hAnsi="Times New Roman" w:cs="Times New Roman"/>
          <w:bCs/>
          <w:iCs/>
          <w:sz w:val="24"/>
          <w:szCs w:val="24"/>
          <w:lang w:val="en-GB"/>
        </w:rPr>
        <w:t>U.S.A :</w:t>
      </w:r>
      <w:proofErr w:type="gramEnd"/>
      <w:r w:rsidRPr="0069529A">
        <w:rPr>
          <w:rFonts w:ascii="Times New Roman" w:hAnsi="Times New Roman" w:cs="Times New Roman"/>
          <w:bCs/>
          <w:iCs/>
          <w:sz w:val="24"/>
          <w:szCs w:val="24"/>
          <w:lang w:val="en-GB"/>
        </w:rPr>
        <w:t xml:space="preserve"> p 15-18</w:t>
      </w:r>
      <w:r w:rsidRPr="0069529A">
        <w:rPr>
          <w:rFonts w:ascii="Times New Roman" w:hAnsi="Times New Roman" w:cs="Times New Roman"/>
          <w:iCs/>
          <w:sz w:val="24"/>
          <w:szCs w:val="24"/>
          <w:lang w:val="en-GB"/>
        </w:rPr>
        <w:t xml:space="preserve">  </w:t>
      </w:r>
    </w:p>
    <w:p w14:paraId="59077D5A" w14:textId="77777777" w:rsidR="0069529A" w:rsidRDefault="0069529A" w:rsidP="0069529A">
      <w:pPr>
        <w:spacing w:line="240" w:lineRule="auto"/>
        <w:ind w:left="720" w:hanging="720"/>
        <w:jc w:val="both"/>
        <w:rPr>
          <w:rFonts w:ascii="Times New Roman" w:hAnsi="Times New Roman" w:cs="Times New Roman"/>
          <w:bCs/>
          <w:iCs/>
          <w:sz w:val="24"/>
          <w:szCs w:val="24"/>
          <w:lang w:val="en-GB"/>
        </w:rPr>
      </w:pPr>
      <w:r w:rsidRPr="0069529A">
        <w:rPr>
          <w:rFonts w:ascii="Times New Roman" w:hAnsi="Times New Roman" w:cs="Times New Roman"/>
          <w:iCs/>
          <w:sz w:val="24"/>
          <w:szCs w:val="24"/>
          <w:lang w:val="en-GB"/>
        </w:rPr>
        <w:t xml:space="preserve">Delmar, R. August 2006, </w:t>
      </w:r>
      <w:r w:rsidRPr="0069529A">
        <w:rPr>
          <w:rFonts w:ascii="Times New Roman" w:hAnsi="Times New Roman" w:cs="Times New Roman"/>
          <w:bCs/>
          <w:iCs/>
          <w:sz w:val="24"/>
          <w:szCs w:val="24"/>
          <w:lang w:val="en-GB"/>
        </w:rPr>
        <w:t xml:space="preserve">asphalt emulsion technology, transportation research board 500     fifth street, </w:t>
      </w:r>
      <w:proofErr w:type="spellStart"/>
      <w:r w:rsidRPr="0069529A">
        <w:rPr>
          <w:rFonts w:ascii="Times New Roman" w:hAnsi="Times New Roman" w:cs="Times New Roman"/>
          <w:bCs/>
          <w:iCs/>
          <w:sz w:val="24"/>
          <w:szCs w:val="24"/>
          <w:lang w:val="en-GB"/>
        </w:rPr>
        <w:t>nw</w:t>
      </w:r>
      <w:proofErr w:type="spellEnd"/>
      <w:r w:rsidRPr="0069529A">
        <w:rPr>
          <w:rFonts w:ascii="Times New Roman" w:hAnsi="Times New Roman" w:cs="Times New Roman"/>
          <w:bCs/>
          <w:iCs/>
          <w:sz w:val="24"/>
          <w:szCs w:val="24"/>
          <w:lang w:val="en-GB"/>
        </w:rPr>
        <w:t xml:space="preserve"> </w:t>
      </w:r>
      <w:proofErr w:type="spellStart"/>
      <w:r w:rsidRPr="0069529A">
        <w:rPr>
          <w:rFonts w:ascii="Times New Roman" w:hAnsi="Times New Roman" w:cs="Times New Roman"/>
          <w:bCs/>
          <w:iCs/>
          <w:sz w:val="24"/>
          <w:szCs w:val="24"/>
          <w:lang w:val="en-GB"/>
        </w:rPr>
        <w:t>washington</w:t>
      </w:r>
      <w:proofErr w:type="spellEnd"/>
      <w:r w:rsidRPr="0069529A">
        <w:rPr>
          <w:rFonts w:ascii="Times New Roman" w:hAnsi="Times New Roman" w:cs="Times New Roman"/>
          <w:bCs/>
          <w:iCs/>
          <w:sz w:val="24"/>
          <w:szCs w:val="24"/>
          <w:lang w:val="en-GB"/>
        </w:rPr>
        <w:t>, dc 20001: p 2-5</w:t>
      </w:r>
    </w:p>
    <w:p w14:paraId="0F60BC77" w14:textId="77777777" w:rsidR="00FC7229" w:rsidRPr="0069529A" w:rsidRDefault="00FC7229" w:rsidP="0069529A">
      <w:pPr>
        <w:spacing w:line="240" w:lineRule="auto"/>
        <w:ind w:left="720" w:hanging="720"/>
        <w:jc w:val="both"/>
        <w:rPr>
          <w:rFonts w:ascii="Times New Roman" w:hAnsi="Times New Roman" w:cs="Times New Roman"/>
          <w:bCs/>
          <w:iCs/>
          <w:sz w:val="24"/>
          <w:szCs w:val="24"/>
          <w:lang w:val="en-GB"/>
        </w:rPr>
      </w:pPr>
      <w:r w:rsidRPr="00FC7229">
        <w:rPr>
          <w:rFonts w:ascii="Times New Roman" w:hAnsi="Times New Roman" w:cs="Times New Roman"/>
          <w:bCs/>
          <w:iCs/>
          <w:sz w:val="24"/>
          <w:szCs w:val="24"/>
        </w:rPr>
        <w:t xml:space="preserve">Federal Ministry of Works. 1997. </w:t>
      </w:r>
      <w:r w:rsidRPr="00FC7229">
        <w:rPr>
          <w:rFonts w:ascii="Times New Roman" w:hAnsi="Times New Roman" w:cs="Times New Roman"/>
          <w:bCs/>
          <w:i/>
          <w:iCs/>
          <w:sz w:val="24"/>
          <w:szCs w:val="24"/>
        </w:rPr>
        <w:t xml:space="preserve">Nigeria General Specifications (Roads and Bridges) Volume II. </w:t>
      </w:r>
      <w:r w:rsidRPr="00FC7229">
        <w:rPr>
          <w:rFonts w:ascii="Times New Roman" w:hAnsi="Times New Roman" w:cs="Times New Roman"/>
          <w:bCs/>
          <w:iCs/>
          <w:sz w:val="24"/>
          <w:szCs w:val="24"/>
        </w:rPr>
        <w:t>Federal Republic of Nigeria.</w:t>
      </w:r>
    </w:p>
    <w:p w14:paraId="0D2AE1BF" w14:textId="77777777" w:rsidR="0069529A" w:rsidRPr="0069529A" w:rsidRDefault="0069529A" w:rsidP="0069529A">
      <w:pPr>
        <w:spacing w:line="240" w:lineRule="auto"/>
        <w:ind w:left="720" w:hanging="720"/>
        <w:jc w:val="both"/>
        <w:rPr>
          <w:rFonts w:ascii="Times New Roman" w:hAnsi="Times New Roman" w:cs="Times New Roman"/>
          <w:iCs/>
          <w:sz w:val="24"/>
          <w:szCs w:val="24"/>
          <w:lang w:val="en-GB"/>
        </w:rPr>
      </w:pPr>
      <w:r w:rsidRPr="0069529A">
        <w:rPr>
          <w:rFonts w:ascii="Times New Roman" w:hAnsi="Times New Roman" w:cs="Times New Roman"/>
          <w:iCs/>
          <w:sz w:val="24"/>
          <w:szCs w:val="24"/>
          <w:lang w:val="en-GB"/>
        </w:rPr>
        <w:t>FERMA, (2012) Cold asphalt, federal road maintenance agency Abuja, Nigeria</w:t>
      </w:r>
    </w:p>
    <w:p w14:paraId="41231EEC" w14:textId="77777777" w:rsidR="0069529A" w:rsidRDefault="0069529A" w:rsidP="0069529A">
      <w:pPr>
        <w:spacing w:line="240" w:lineRule="auto"/>
        <w:ind w:left="720" w:hanging="720"/>
        <w:jc w:val="both"/>
        <w:rPr>
          <w:rFonts w:ascii="Times New Roman" w:hAnsi="Times New Roman" w:cs="Times New Roman"/>
          <w:iCs/>
          <w:sz w:val="24"/>
          <w:szCs w:val="24"/>
          <w:lang w:val="en-GB"/>
        </w:rPr>
      </w:pPr>
      <w:r w:rsidRPr="0069529A">
        <w:rPr>
          <w:rFonts w:ascii="Times New Roman" w:hAnsi="Times New Roman" w:cs="Times New Roman"/>
          <w:iCs/>
          <w:sz w:val="24"/>
          <w:szCs w:val="24"/>
          <w:lang w:val="en-GB"/>
        </w:rPr>
        <w:t>FERMA, (2007) Current and management conditions of Nigeria road network, federal road maintenance agency Abuja, Nigeria.</w:t>
      </w:r>
    </w:p>
    <w:p w14:paraId="7B6628F6" w14:textId="77777777" w:rsidR="00A42A79" w:rsidRPr="0069529A" w:rsidRDefault="00A42A79" w:rsidP="0069529A">
      <w:pPr>
        <w:spacing w:line="240" w:lineRule="auto"/>
        <w:ind w:left="720" w:hanging="720"/>
        <w:jc w:val="both"/>
        <w:rPr>
          <w:rFonts w:ascii="Times New Roman" w:hAnsi="Times New Roman" w:cs="Times New Roman"/>
          <w:iCs/>
          <w:sz w:val="24"/>
          <w:szCs w:val="24"/>
          <w:lang w:val="en-GB"/>
        </w:rPr>
      </w:pPr>
      <w:proofErr w:type="spellStart"/>
      <w:r w:rsidRPr="00A42A79">
        <w:rPr>
          <w:rFonts w:ascii="Times New Roman" w:hAnsi="Times New Roman" w:cs="Times New Roman"/>
          <w:iCs/>
          <w:sz w:val="24"/>
          <w:szCs w:val="24"/>
        </w:rPr>
        <w:t>Kolo</w:t>
      </w:r>
      <w:proofErr w:type="spellEnd"/>
      <w:r w:rsidRPr="00A42A79">
        <w:rPr>
          <w:rFonts w:ascii="Times New Roman" w:hAnsi="Times New Roman" w:cs="Times New Roman"/>
          <w:iCs/>
          <w:sz w:val="24"/>
          <w:szCs w:val="24"/>
        </w:rPr>
        <w:t xml:space="preserve">, S. S. and Y. A. </w:t>
      </w:r>
      <w:proofErr w:type="spellStart"/>
      <w:r w:rsidRPr="00A42A79">
        <w:rPr>
          <w:rFonts w:ascii="Times New Roman" w:hAnsi="Times New Roman" w:cs="Times New Roman"/>
          <w:iCs/>
          <w:sz w:val="24"/>
          <w:szCs w:val="24"/>
        </w:rPr>
        <w:t>Jimoh</w:t>
      </w:r>
      <w:proofErr w:type="spellEnd"/>
      <w:r w:rsidRPr="00A42A79">
        <w:rPr>
          <w:rFonts w:ascii="Times New Roman" w:hAnsi="Times New Roman" w:cs="Times New Roman"/>
          <w:iCs/>
          <w:sz w:val="24"/>
          <w:szCs w:val="24"/>
        </w:rPr>
        <w:t xml:space="preserve">. 2010. Effect of Dissolved </w:t>
      </w:r>
      <w:r w:rsidR="00765D6B">
        <w:rPr>
          <w:rFonts w:ascii="Times New Roman" w:hAnsi="Times New Roman" w:cs="Times New Roman"/>
          <w:iCs/>
          <w:sz w:val="24"/>
          <w:szCs w:val="24"/>
        </w:rPr>
        <w:t xml:space="preserve">Waste Pure Water Sachets on the </w:t>
      </w:r>
      <w:r w:rsidRPr="00A42A79">
        <w:rPr>
          <w:rFonts w:ascii="Times New Roman" w:hAnsi="Times New Roman" w:cs="Times New Roman"/>
          <w:iCs/>
          <w:sz w:val="24"/>
          <w:szCs w:val="24"/>
        </w:rPr>
        <w:t xml:space="preserve">Strength Properties of Asphalt Pavement/Mixes. </w:t>
      </w:r>
      <w:r w:rsidRPr="00A42A79">
        <w:rPr>
          <w:rFonts w:ascii="Times New Roman" w:hAnsi="Times New Roman" w:cs="Times New Roman"/>
          <w:i/>
          <w:iCs/>
          <w:sz w:val="24"/>
          <w:szCs w:val="24"/>
        </w:rPr>
        <w:t>Gl</w:t>
      </w:r>
      <w:r w:rsidR="00765D6B">
        <w:rPr>
          <w:rFonts w:ascii="Times New Roman" w:hAnsi="Times New Roman" w:cs="Times New Roman"/>
          <w:i/>
          <w:iCs/>
          <w:sz w:val="24"/>
          <w:szCs w:val="24"/>
        </w:rPr>
        <w:t xml:space="preserve">obal Journal of Engineering and </w:t>
      </w:r>
      <w:r w:rsidRPr="00A42A79">
        <w:rPr>
          <w:rFonts w:ascii="Times New Roman" w:hAnsi="Times New Roman" w:cs="Times New Roman"/>
          <w:i/>
          <w:iCs/>
          <w:sz w:val="24"/>
          <w:szCs w:val="24"/>
        </w:rPr>
        <w:t>Technology</w:t>
      </w:r>
      <w:r w:rsidRPr="00A42A79">
        <w:rPr>
          <w:rFonts w:ascii="Times New Roman" w:hAnsi="Times New Roman" w:cs="Times New Roman"/>
          <w:iCs/>
          <w:sz w:val="24"/>
          <w:szCs w:val="24"/>
        </w:rPr>
        <w:t>. 3(3): 487-495.</w:t>
      </w:r>
    </w:p>
    <w:p w14:paraId="193E4E6B" w14:textId="77777777" w:rsidR="0069529A" w:rsidRDefault="0069529A" w:rsidP="0069529A">
      <w:pPr>
        <w:spacing w:line="240" w:lineRule="auto"/>
        <w:ind w:left="720" w:hanging="720"/>
        <w:jc w:val="both"/>
        <w:rPr>
          <w:rFonts w:ascii="Times New Roman" w:hAnsi="Times New Roman" w:cs="Times New Roman"/>
          <w:sz w:val="24"/>
          <w:szCs w:val="24"/>
          <w:lang w:val="en-GB"/>
        </w:rPr>
      </w:pPr>
      <w:r w:rsidRPr="0069529A">
        <w:rPr>
          <w:rFonts w:ascii="Times New Roman" w:hAnsi="Times New Roman" w:cs="Times New Roman"/>
          <w:sz w:val="24"/>
          <w:szCs w:val="24"/>
          <w:lang w:val="en-GB"/>
        </w:rPr>
        <w:lastRenderedPageBreak/>
        <w:t>National centre for asphalt Technology, Auburn Unive</w:t>
      </w:r>
      <w:r w:rsidR="00765D6B">
        <w:rPr>
          <w:rFonts w:ascii="Times New Roman" w:hAnsi="Times New Roman" w:cs="Times New Roman"/>
          <w:sz w:val="24"/>
          <w:szCs w:val="24"/>
          <w:lang w:val="en-GB"/>
        </w:rPr>
        <w:t xml:space="preserve">rsity, 211 Ramsey Hall, </w:t>
      </w:r>
      <w:proofErr w:type="spellStart"/>
      <w:r w:rsidR="00765D6B">
        <w:rPr>
          <w:rFonts w:ascii="Times New Roman" w:hAnsi="Times New Roman" w:cs="Times New Roman"/>
          <w:sz w:val="24"/>
          <w:szCs w:val="24"/>
          <w:lang w:val="en-GB"/>
        </w:rPr>
        <w:t>Austurn</w:t>
      </w:r>
      <w:proofErr w:type="spellEnd"/>
      <w:r w:rsidR="00765D6B">
        <w:rPr>
          <w:rFonts w:ascii="Times New Roman" w:hAnsi="Times New Roman" w:cs="Times New Roman"/>
          <w:sz w:val="24"/>
          <w:szCs w:val="24"/>
          <w:lang w:val="en-GB"/>
        </w:rPr>
        <w:t xml:space="preserve"> </w:t>
      </w:r>
      <w:r w:rsidRPr="0069529A">
        <w:rPr>
          <w:rFonts w:ascii="Times New Roman" w:hAnsi="Times New Roman" w:cs="Times New Roman"/>
          <w:sz w:val="24"/>
          <w:szCs w:val="24"/>
          <w:lang w:val="en-GB"/>
        </w:rPr>
        <w:t>Ala.36849</w:t>
      </w:r>
    </w:p>
    <w:p w14:paraId="06532BD4" w14:textId="77777777" w:rsidR="006A7478" w:rsidRPr="0069529A" w:rsidRDefault="006A7478" w:rsidP="0069529A">
      <w:pPr>
        <w:spacing w:line="240" w:lineRule="auto"/>
        <w:ind w:left="720" w:hanging="720"/>
        <w:jc w:val="both"/>
        <w:rPr>
          <w:rFonts w:ascii="Times New Roman" w:hAnsi="Times New Roman" w:cs="Times New Roman"/>
          <w:iCs/>
          <w:sz w:val="24"/>
          <w:szCs w:val="24"/>
          <w:lang w:val="en-GB"/>
        </w:rPr>
      </w:pPr>
      <w:r w:rsidRPr="006A7478">
        <w:rPr>
          <w:rFonts w:ascii="Times New Roman" w:hAnsi="Times New Roman" w:cs="Times New Roman"/>
          <w:iCs/>
          <w:sz w:val="24"/>
          <w:szCs w:val="24"/>
        </w:rPr>
        <w:t xml:space="preserve">Niki, F. 2010. </w:t>
      </w:r>
      <w:r w:rsidRPr="006A7478">
        <w:rPr>
          <w:rFonts w:ascii="Times New Roman" w:hAnsi="Times New Roman" w:cs="Times New Roman"/>
          <w:i/>
          <w:iCs/>
          <w:sz w:val="24"/>
          <w:szCs w:val="24"/>
        </w:rPr>
        <w:t xml:space="preserve">What Are Different Types </w:t>
      </w:r>
      <w:proofErr w:type="gramStart"/>
      <w:r w:rsidRPr="006A7478">
        <w:rPr>
          <w:rFonts w:ascii="Times New Roman" w:hAnsi="Times New Roman" w:cs="Times New Roman"/>
          <w:i/>
          <w:iCs/>
          <w:sz w:val="24"/>
          <w:szCs w:val="24"/>
        </w:rPr>
        <w:t>Of</w:t>
      </w:r>
      <w:proofErr w:type="gramEnd"/>
      <w:r w:rsidRPr="006A7478">
        <w:rPr>
          <w:rFonts w:ascii="Times New Roman" w:hAnsi="Times New Roman" w:cs="Times New Roman"/>
          <w:i/>
          <w:iCs/>
          <w:sz w:val="24"/>
          <w:szCs w:val="24"/>
        </w:rPr>
        <w:t xml:space="preserve"> Asphalt. </w:t>
      </w:r>
      <w:r w:rsidRPr="006A7478">
        <w:rPr>
          <w:rFonts w:ascii="Times New Roman" w:hAnsi="Times New Roman" w:cs="Times New Roman"/>
          <w:iCs/>
          <w:sz w:val="24"/>
          <w:szCs w:val="24"/>
        </w:rPr>
        <w:t>Google search.</w:t>
      </w:r>
    </w:p>
    <w:p w14:paraId="3FC50609" w14:textId="77777777" w:rsidR="0069529A" w:rsidRDefault="0069529A" w:rsidP="0069529A">
      <w:pPr>
        <w:spacing w:line="240" w:lineRule="auto"/>
        <w:ind w:left="720" w:hanging="720"/>
        <w:jc w:val="both"/>
        <w:rPr>
          <w:rFonts w:ascii="Times New Roman" w:hAnsi="Times New Roman" w:cs="Times New Roman"/>
          <w:iCs/>
          <w:sz w:val="24"/>
          <w:szCs w:val="24"/>
          <w:lang w:val="en-GB"/>
        </w:rPr>
      </w:pPr>
      <w:r w:rsidRPr="0069529A">
        <w:rPr>
          <w:rFonts w:ascii="Times New Roman" w:hAnsi="Times New Roman" w:cs="Times New Roman"/>
          <w:bCs/>
          <w:iCs/>
          <w:sz w:val="24"/>
          <w:szCs w:val="24"/>
          <w:lang w:val="en-GB"/>
        </w:rPr>
        <w:t xml:space="preserve">Patrick, N., </w:t>
      </w:r>
      <w:proofErr w:type="spellStart"/>
      <w:r w:rsidRPr="0069529A">
        <w:rPr>
          <w:rFonts w:ascii="Times New Roman" w:hAnsi="Times New Roman" w:cs="Times New Roman"/>
          <w:bCs/>
          <w:iCs/>
          <w:sz w:val="24"/>
          <w:szCs w:val="24"/>
          <w:lang w:val="en-GB"/>
        </w:rPr>
        <w:t>Uphie</w:t>
      </w:r>
      <w:proofErr w:type="spellEnd"/>
      <w:r w:rsidRPr="0069529A">
        <w:rPr>
          <w:rFonts w:ascii="Times New Roman" w:hAnsi="Times New Roman" w:cs="Times New Roman"/>
          <w:bCs/>
          <w:iCs/>
          <w:sz w:val="24"/>
          <w:szCs w:val="24"/>
          <w:lang w:val="en-GB"/>
        </w:rPr>
        <w:t xml:space="preserve">, F. (2010) laterite </w:t>
      </w:r>
      <w:r w:rsidRPr="0069529A">
        <w:rPr>
          <w:rFonts w:ascii="Times New Roman" w:hAnsi="Times New Roman" w:cs="Times New Roman"/>
          <w:iCs/>
          <w:sz w:val="24"/>
          <w:szCs w:val="24"/>
          <w:lang w:val="en-GB"/>
        </w:rPr>
        <w:t xml:space="preserve">local materials promotion authority, </w:t>
      </w:r>
      <w:proofErr w:type="spellStart"/>
      <w:r w:rsidRPr="0069529A">
        <w:rPr>
          <w:rFonts w:ascii="Times New Roman" w:hAnsi="Times New Roman" w:cs="Times New Roman"/>
          <w:iCs/>
          <w:sz w:val="24"/>
          <w:szCs w:val="24"/>
          <w:lang w:val="en-GB"/>
        </w:rPr>
        <w:t>minresi</w:t>
      </w:r>
      <w:proofErr w:type="spellEnd"/>
      <w:r w:rsidRPr="0069529A">
        <w:rPr>
          <w:rFonts w:ascii="Times New Roman" w:hAnsi="Times New Roman" w:cs="Times New Roman"/>
          <w:iCs/>
          <w:sz w:val="24"/>
          <w:szCs w:val="24"/>
          <w:lang w:val="en-GB"/>
        </w:rPr>
        <w:t>/</w:t>
      </w:r>
      <w:proofErr w:type="spellStart"/>
      <w:r w:rsidRPr="0069529A">
        <w:rPr>
          <w:rFonts w:ascii="Times New Roman" w:hAnsi="Times New Roman" w:cs="Times New Roman"/>
          <w:iCs/>
          <w:sz w:val="24"/>
          <w:szCs w:val="24"/>
          <w:lang w:val="en-GB"/>
        </w:rPr>
        <w:t>mipromalo</w:t>
      </w:r>
      <w:proofErr w:type="spellEnd"/>
      <w:r w:rsidRPr="0069529A">
        <w:rPr>
          <w:rFonts w:ascii="Times New Roman" w:hAnsi="Times New Roman" w:cs="Times New Roman"/>
          <w:iCs/>
          <w:sz w:val="24"/>
          <w:szCs w:val="24"/>
          <w:lang w:val="en-GB"/>
        </w:rPr>
        <w:t xml:space="preserve">, p.o. box 2396, </w:t>
      </w:r>
      <w:proofErr w:type="spellStart"/>
      <w:r w:rsidRPr="0069529A">
        <w:rPr>
          <w:rFonts w:ascii="Times New Roman" w:hAnsi="Times New Roman" w:cs="Times New Roman"/>
          <w:iCs/>
          <w:sz w:val="24"/>
          <w:szCs w:val="24"/>
          <w:lang w:val="en-GB"/>
        </w:rPr>
        <w:t>Yaounde</w:t>
      </w:r>
      <w:proofErr w:type="spellEnd"/>
      <w:r w:rsidRPr="0069529A">
        <w:rPr>
          <w:rFonts w:ascii="Times New Roman" w:hAnsi="Times New Roman" w:cs="Times New Roman"/>
          <w:iCs/>
          <w:sz w:val="24"/>
          <w:szCs w:val="24"/>
          <w:lang w:val="en-GB"/>
        </w:rPr>
        <w:t xml:space="preserve">, </w:t>
      </w:r>
      <w:proofErr w:type="spellStart"/>
      <w:r w:rsidRPr="0069529A">
        <w:rPr>
          <w:rFonts w:ascii="Times New Roman" w:hAnsi="Times New Roman" w:cs="Times New Roman"/>
          <w:iCs/>
          <w:sz w:val="24"/>
          <w:szCs w:val="24"/>
          <w:lang w:val="en-GB"/>
        </w:rPr>
        <w:t>nkolbikok</w:t>
      </w:r>
      <w:proofErr w:type="spellEnd"/>
      <w:r w:rsidRPr="0069529A">
        <w:rPr>
          <w:rFonts w:ascii="Times New Roman" w:hAnsi="Times New Roman" w:cs="Times New Roman"/>
          <w:iCs/>
          <w:sz w:val="24"/>
          <w:szCs w:val="24"/>
          <w:lang w:val="en-GB"/>
        </w:rPr>
        <w:t xml:space="preserve"> 1, Cameroon </w:t>
      </w:r>
    </w:p>
    <w:p w14:paraId="04854C95" w14:textId="77777777" w:rsidR="00FB5F0D" w:rsidRDefault="00FB5F0D" w:rsidP="0069529A">
      <w:pPr>
        <w:spacing w:line="240" w:lineRule="auto"/>
        <w:ind w:left="720" w:hanging="720"/>
        <w:jc w:val="both"/>
        <w:rPr>
          <w:rFonts w:ascii="Times New Roman" w:hAnsi="Times New Roman" w:cs="Times New Roman"/>
          <w:iCs/>
          <w:sz w:val="24"/>
          <w:szCs w:val="24"/>
        </w:rPr>
      </w:pPr>
      <w:r w:rsidRPr="00FB5F0D">
        <w:rPr>
          <w:rFonts w:ascii="Times New Roman" w:hAnsi="Times New Roman" w:cs="Times New Roman"/>
          <w:iCs/>
          <w:sz w:val="24"/>
          <w:szCs w:val="24"/>
        </w:rPr>
        <w:t xml:space="preserve">Morris, J. 1973. </w:t>
      </w:r>
      <w:r w:rsidRPr="00FB5F0D">
        <w:rPr>
          <w:rFonts w:ascii="Times New Roman" w:hAnsi="Times New Roman" w:cs="Times New Roman"/>
          <w:i/>
          <w:iCs/>
          <w:sz w:val="24"/>
          <w:szCs w:val="24"/>
        </w:rPr>
        <w:t xml:space="preserve">The Prediction of Permanent Deformation in Asphalt Concrete Pavements. </w:t>
      </w:r>
      <w:r w:rsidRPr="00FB5F0D">
        <w:rPr>
          <w:rFonts w:ascii="Times New Roman" w:hAnsi="Times New Roman" w:cs="Times New Roman"/>
          <w:iCs/>
          <w:sz w:val="24"/>
          <w:szCs w:val="24"/>
        </w:rPr>
        <w:t>Ph.D. Thesis, University of Waterloo, Ontario, Canada.</w:t>
      </w:r>
    </w:p>
    <w:p w14:paraId="08D7A448" w14:textId="77777777" w:rsidR="001B6045" w:rsidRPr="0069529A" w:rsidRDefault="001B6045" w:rsidP="0069529A">
      <w:pPr>
        <w:spacing w:line="240" w:lineRule="auto"/>
        <w:ind w:left="720" w:hanging="720"/>
        <w:jc w:val="both"/>
        <w:rPr>
          <w:rFonts w:ascii="Times New Roman" w:hAnsi="Times New Roman" w:cs="Times New Roman"/>
          <w:iCs/>
          <w:sz w:val="24"/>
          <w:szCs w:val="24"/>
          <w:lang w:val="en-GB"/>
        </w:rPr>
      </w:pPr>
      <w:r w:rsidRPr="001B6045">
        <w:rPr>
          <w:rFonts w:ascii="Times New Roman" w:hAnsi="Times New Roman" w:cs="Times New Roman"/>
          <w:iCs/>
          <w:sz w:val="24"/>
          <w:szCs w:val="24"/>
        </w:rPr>
        <w:t xml:space="preserve">Roberts, F. L., P. S. </w:t>
      </w:r>
      <w:proofErr w:type="spellStart"/>
      <w:r w:rsidRPr="001B6045">
        <w:rPr>
          <w:rFonts w:ascii="Times New Roman" w:hAnsi="Times New Roman" w:cs="Times New Roman"/>
          <w:iCs/>
          <w:sz w:val="24"/>
          <w:szCs w:val="24"/>
        </w:rPr>
        <w:t>Kandhal</w:t>
      </w:r>
      <w:proofErr w:type="spellEnd"/>
      <w:r w:rsidRPr="001B6045">
        <w:rPr>
          <w:rFonts w:ascii="Times New Roman" w:hAnsi="Times New Roman" w:cs="Times New Roman"/>
          <w:iCs/>
          <w:sz w:val="24"/>
          <w:szCs w:val="24"/>
        </w:rPr>
        <w:t xml:space="preserve">, E. R. Brown, D. Y. Lee and T. W. Kennedy. 1996. </w:t>
      </w:r>
      <w:r w:rsidR="00765D6B">
        <w:rPr>
          <w:rFonts w:ascii="Times New Roman" w:hAnsi="Times New Roman" w:cs="Times New Roman"/>
          <w:i/>
          <w:iCs/>
          <w:sz w:val="24"/>
          <w:szCs w:val="24"/>
        </w:rPr>
        <w:t xml:space="preserve">Hot Mix </w:t>
      </w:r>
      <w:r w:rsidRPr="001B6045">
        <w:rPr>
          <w:rFonts w:ascii="Times New Roman" w:hAnsi="Times New Roman" w:cs="Times New Roman"/>
          <w:i/>
          <w:iCs/>
          <w:sz w:val="24"/>
          <w:szCs w:val="24"/>
        </w:rPr>
        <w:t xml:space="preserve">Asphalt Materials, Mixture Design, and Construction. </w:t>
      </w:r>
      <w:r w:rsidR="00765D6B">
        <w:rPr>
          <w:rFonts w:ascii="Times New Roman" w:hAnsi="Times New Roman" w:cs="Times New Roman"/>
          <w:iCs/>
          <w:sz w:val="24"/>
          <w:szCs w:val="24"/>
        </w:rPr>
        <w:t xml:space="preserve">National Asphalt Pavement </w:t>
      </w:r>
      <w:r w:rsidRPr="001B6045">
        <w:rPr>
          <w:rFonts w:ascii="Times New Roman" w:hAnsi="Times New Roman" w:cs="Times New Roman"/>
          <w:iCs/>
          <w:sz w:val="24"/>
          <w:szCs w:val="24"/>
        </w:rPr>
        <w:t>Association Education Foundation, Lanham, MD.</w:t>
      </w:r>
    </w:p>
    <w:p w14:paraId="53C621D1" w14:textId="77777777" w:rsidR="0069529A" w:rsidRPr="00765D6B" w:rsidRDefault="0069529A" w:rsidP="00765D6B">
      <w:pPr>
        <w:spacing w:line="240" w:lineRule="auto"/>
        <w:ind w:left="720" w:hanging="720"/>
        <w:jc w:val="both"/>
        <w:rPr>
          <w:rFonts w:ascii="Times New Roman" w:hAnsi="Times New Roman" w:cs="Times New Roman"/>
          <w:bCs/>
          <w:sz w:val="24"/>
          <w:szCs w:val="24"/>
          <w:lang w:val="en-GB"/>
        </w:rPr>
      </w:pPr>
      <w:r w:rsidRPr="0069529A">
        <w:rPr>
          <w:rFonts w:ascii="Times New Roman" w:hAnsi="Times New Roman" w:cs="Times New Roman"/>
          <w:sz w:val="24"/>
          <w:szCs w:val="24"/>
          <w:lang w:val="en-GB"/>
        </w:rPr>
        <w:t xml:space="preserve">Smith, H.R., Jones, C.R. (1998) </w:t>
      </w:r>
      <w:r w:rsidRPr="0069529A">
        <w:rPr>
          <w:rFonts w:ascii="Times New Roman" w:hAnsi="Times New Roman" w:cs="Times New Roman"/>
          <w:iCs/>
          <w:sz w:val="24"/>
          <w:szCs w:val="24"/>
          <w:lang w:val="en-GB"/>
        </w:rPr>
        <w:t xml:space="preserve">bituminous </w:t>
      </w:r>
      <w:proofErr w:type="spellStart"/>
      <w:r w:rsidRPr="0069529A">
        <w:rPr>
          <w:rFonts w:ascii="Times New Roman" w:hAnsi="Times New Roman" w:cs="Times New Roman"/>
          <w:iCs/>
          <w:sz w:val="24"/>
          <w:szCs w:val="24"/>
          <w:lang w:val="en-GB"/>
        </w:rPr>
        <w:t>surfacings</w:t>
      </w:r>
      <w:proofErr w:type="spellEnd"/>
      <w:r w:rsidRPr="0069529A">
        <w:rPr>
          <w:rFonts w:ascii="Times New Roman" w:hAnsi="Times New Roman" w:cs="Times New Roman"/>
          <w:iCs/>
          <w:sz w:val="24"/>
          <w:szCs w:val="24"/>
          <w:lang w:val="en-GB"/>
        </w:rPr>
        <w:t xml:space="preserve"> for heavily trafficked roads in                                                                                      </w:t>
      </w:r>
      <w:r w:rsidR="00765D6B">
        <w:rPr>
          <w:rFonts w:ascii="Times New Roman" w:hAnsi="Times New Roman" w:cs="Times New Roman"/>
          <w:iCs/>
          <w:sz w:val="24"/>
          <w:szCs w:val="24"/>
          <w:lang w:val="en-GB"/>
        </w:rPr>
        <w:t xml:space="preserve">                            </w:t>
      </w:r>
      <w:r w:rsidRPr="0069529A">
        <w:rPr>
          <w:rFonts w:ascii="Times New Roman" w:hAnsi="Times New Roman" w:cs="Times New Roman"/>
          <w:iCs/>
          <w:sz w:val="24"/>
          <w:szCs w:val="24"/>
          <w:lang w:val="en-GB"/>
        </w:rPr>
        <w:t>tropical climates</w:t>
      </w:r>
      <w:r w:rsidRPr="0069529A">
        <w:rPr>
          <w:rFonts w:ascii="Times New Roman" w:hAnsi="Times New Roman" w:cs="Times New Roman"/>
          <w:sz w:val="24"/>
          <w:szCs w:val="24"/>
          <w:lang w:val="en-GB"/>
        </w:rPr>
        <w:t>. paper 11513</w:t>
      </w:r>
      <w:r w:rsidRPr="0069529A">
        <w:rPr>
          <w:rFonts w:ascii="Times New Roman" w:hAnsi="Times New Roman" w:cs="Times New Roman"/>
          <w:iCs/>
          <w:sz w:val="24"/>
          <w:szCs w:val="24"/>
          <w:lang w:val="en-GB"/>
        </w:rPr>
        <w:t xml:space="preserve">, proc. </w:t>
      </w:r>
      <w:proofErr w:type="spellStart"/>
      <w:r w:rsidRPr="0069529A">
        <w:rPr>
          <w:rFonts w:ascii="Times New Roman" w:hAnsi="Times New Roman" w:cs="Times New Roman"/>
          <w:iCs/>
          <w:sz w:val="24"/>
          <w:szCs w:val="24"/>
          <w:lang w:val="en-GB"/>
        </w:rPr>
        <w:t>instn</w:t>
      </w:r>
      <w:proofErr w:type="spellEnd"/>
      <w:r w:rsidRPr="0069529A">
        <w:rPr>
          <w:rFonts w:ascii="Times New Roman" w:hAnsi="Times New Roman" w:cs="Times New Roman"/>
          <w:iCs/>
          <w:sz w:val="24"/>
          <w:szCs w:val="24"/>
          <w:lang w:val="en-GB"/>
        </w:rPr>
        <w:t xml:space="preserve">. civ. </w:t>
      </w:r>
      <w:proofErr w:type="spellStart"/>
      <w:r w:rsidRPr="0069529A">
        <w:rPr>
          <w:rFonts w:ascii="Times New Roman" w:hAnsi="Times New Roman" w:cs="Times New Roman"/>
          <w:iCs/>
          <w:sz w:val="24"/>
          <w:szCs w:val="24"/>
          <w:lang w:val="en-GB"/>
        </w:rPr>
        <w:t>engrs</w:t>
      </w:r>
      <w:proofErr w:type="spellEnd"/>
      <w:r w:rsidRPr="0069529A">
        <w:rPr>
          <w:rFonts w:ascii="Times New Roman" w:hAnsi="Times New Roman" w:cs="Times New Roman"/>
          <w:iCs/>
          <w:sz w:val="24"/>
          <w:szCs w:val="24"/>
          <w:lang w:val="en-GB"/>
        </w:rPr>
        <w:t xml:space="preserve"> </w:t>
      </w:r>
      <w:proofErr w:type="spellStart"/>
      <w:proofErr w:type="gramStart"/>
      <w:r w:rsidRPr="0069529A">
        <w:rPr>
          <w:rFonts w:ascii="Times New Roman" w:hAnsi="Times New Roman" w:cs="Times New Roman"/>
          <w:iCs/>
          <w:sz w:val="24"/>
          <w:szCs w:val="24"/>
          <w:lang w:val="en-GB"/>
        </w:rPr>
        <w:t>transp</w:t>
      </w:r>
      <w:proofErr w:type="spellEnd"/>
      <w:r w:rsidRPr="0069529A">
        <w:rPr>
          <w:rFonts w:ascii="Times New Roman" w:hAnsi="Times New Roman" w:cs="Times New Roman"/>
          <w:iCs/>
          <w:sz w:val="24"/>
          <w:szCs w:val="24"/>
          <w:lang w:val="en-GB"/>
        </w:rPr>
        <w:t xml:space="preserve"> :</w:t>
      </w:r>
      <w:proofErr w:type="gramEnd"/>
      <w:r w:rsidRPr="0069529A">
        <w:rPr>
          <w:rFonts w:ascii="Times New Roman" w:hAnsi="Times New Roman" w:cs="Times New Roman"/>
          <w:iCs/>
          <w:sz w:val="24"/>
          <w:szCs w:val="24"/>
          <w:lang w:val="en-GB"/>
        </w:rPr>
        <w:t xml:space="preserve"> p 28-33</w:t>
      </w:r>
    </w:p>
    <w:p w14:paraId="730C2996" w14:textId="77777777" w:rsidR="00F85B8B" w:rsidRPr="0069529A" w:rsidRDefault="00F85B8B" w:rsidP="0069529A">
      <w:pPr>
        <w:spacing w:line="240" w:lineRule="auto"/>
        <w:ind w:left="720" w:hanging="720"/>
        <w:jc w:val="both"/>
        <w:rPr>
          <w:rFonts w:ascii="Times New Roman" w:hAnsi="Times New Roman" w:cs="Times New Roman"/>
          <w:iCs/>
          <w:sz w:val="24"/>
          <w:szCs w:val="24"/>
          <w:lang w:val="en-GB"/>
        </w:rPr>
      </w:pPr>
      <w:proofErr w:type="spellStart"/>
      <w:r w:rsidRPr="00F85B8B">
        <w:rPr>
          <w:rFonts w:ascii="Times New Roman" w:hAnsi="Times New Roman" w:cs="Times New Roman"/>
          <w:iCs/>
          <w:sz w:val="24"/>
          <w:szCs w:val="24"/>
        </w:rPr>
        <w:t>Terzaghi</w:t>
      </w:r>
      <w:proofErr w:type="spellEnd"/>
      <w:r w:rsidRPr="00F85B8B">
        <w:rPr>
          <w:rFonts w:ascii="Times New Roman" w:hAnsi="Times New Roman" w:cs="Times New Roman"/>
          <w:iCs/>
          <w:sz w:val="24"/>
          <w:szCs w:val="24"/>
        </w:rPr>
        <w:t xml:space="preserve">, K. 1943. </w:t>
      </w:r>
      <w:r w:rsidRPr="00F85B8B">
        <w:rPr>
          <w:rFonts w:ascii="Times New Roman" w:hAnsi="Times New Roman" w:cs="Times New Roman"/>
          <w:i/>
          <w:iCs/>
          <w:sz w:val="24"/>
          <w:szCs w:val="24"/>
        </w:rPr>
        <w:t>Theory of Soil Mechanics</w:t>
      </w:r>
      <w:r w:rsidRPr="00F85B8B">
        <w:rPr>
          <w:rFonts w:ascii="Times New Roman" w:hAnsi="Times New Roman" w:cs="Times New Roman"/>
          <w:iCs/>
          <w:sz w:val="24"/>
          <w:szCs w:val="24"/>
        </w:rPr>
        <w:t>. John Willy and Sons, New York, USA.</w:t>
      </w:r>
    </w:p>
    <w:p w14:paraId="34A45774" w14:textId="77777777" w:rsidR="0069529A" w:rsidRPr="0069529A" w:rsidRDefault="0069529A" w:rsidP="0069529A">
      <w:pPr>
        <w:spacing w:line="240" w:lineRule="auto"/>
        <w:ind w:left="720" w:hanging="720"/>
        <w:jc w:val="both"/>
        <w:rPr>
          <w:rFonts w:ascii="Times New Roman" w:hAnsi="Times New Roman" w:cs="Times New Roman"/>
          <w:bCs/>
          <w:sz w:val="24"/>
          <w:szCs w:val="24"/>
          <w:lang w:val="en-GB"/>
        </w:rPr>
      </w:pPr>
      <w:proofErr w:type="spellStart"/>
      <w:r w:rsidRPr="0069529A">
        <w:rPr>
          <w:rFonts w:ascii="Times New Roman" w:hAnsi="Times New Roman" w:cs="Times New Roman"/>
          <w:bCs/>
          <w:sz w:val="24"/>
          <w:szCs w:val="24"/>
          <w:lang w:val="en-GB"/>
        </w:rPr>
        <w:t>Urbanik</w:t>
      </w:r>
      <w:proofErr w:type="spellEnd"/>
      <w:r w:rsidRPr="0069529A">
        <w:rPr>
          <w:rFonts w:ascii="Times New Roman" w:hAnsi="Times New Roman" w:cs="Times New Roman"/>
          <w:bCs/>
          <w:sz w:val="24"/>
          <w:szCs w:val="24"/>
          <w:lang w:val="en-GB"/>
        </w:rPr>
        <w:t xml:space="preserve">, T. (2008) Road </w:t>
      </w:r>
      <w:proofErr w:type="spellStart"/>
      <w:r w:rsidRPr="0069529A">
        <w:rPr>
          <w:rFonts w:ascii="Times New Roman" w:hAnsi="Times New Roman" w:cs="Times New Roman"/>
          <w:bCs/>
          <w:sz w:val="24"/>
          <w:szCs w:val="24"/>
          <w:lang w:val="en-GB"/>
        </w:rPr>
        <w:t>redmond</w:t>
      </w:r>
      <w:proofErr w:type="spellEnd"/>
      <w:r w:rsidRPr="0069529A">
        <w:rPr>
          <w:rFonts w:ascii="Times New Roman" w:hAnsi="Times New Roman" w:cs="Times New Roman"/>
          <w:bCs/>
          <w:sz w:val="24"/>
          <w:szCs w:val="24"/>
          <w:lang w:val="en-GB"/>
        </w:rPr>
        <w:t xml:space="preserve">, WA: </w:t>
      </w:r>
      <w:proofErr w:type="spellStart"/>
      <w:r w:rsidRPr="0069529A">
        <w:rPr>
          <w:rFonts w:ascii="Times New Roman" w:hAnsi="Times New Roman" w:cs="Times New Roman"/>
          <w:bCs/>
          <w:sz w:val="24"/>
          <w:szCs w:val="24"/>
          <w:lang w:val="en-GB"/>
        </w:rPr>
        <w:t>microsoft</w:t>
      </w:r>
      <w:proofErr w:type="spellEnd"/>
      <w:r w:rsidRPr="0069529A">
        <w:rPr>
          <w:rFonts w:ascii="Times New Roman" w:hAnsi="Times New Roman" w:cs="Times New Roman"/>
          <w:bCs/>
          <w:sz w:val="24"/>
          <w:szCs w:val="24"/>
          <w:lang w:val="en-GB"/>
        </w:rPr>
        <w:t xml:space="preserve"> corporation</w:t>
      </w:r>
    </w:p>
    <w:p w14:paraId="1FBBCFA4" w14:textId="77777777" w:rsidR="0069529A" w:rsidRDefault="0069529A" w:rsidP="00E603D9">
      <w:pPr>
        <w:spacing w:line="240" w:lineRule="auto"/>
        <w:ind w:left="720" w:hanging="720"/>
        <w:jc w:val="both"/>
        <w:rPr>
          <w:rFonts w:ascii="Times New Roman" w:hAnsi="Times New Roman" w:cs="Times New Roman"/>
          <w:sz w:val="24"/>
          <w:szCs w:val="24"/>
        </w:rPr>
      </w:pPr>
    </w:p>
    <w:p w14:paraId="03197989" w14:textId="77777777" w:rsidR="0069529A" w:rsidRDefault="0069529A" w:rsidP="00E603D9">
      <w:pPr>
        <w:spacing w:line="240" w:lineRule="auto"/>
        <w:ind w:left="720" w:hanging="720"/>
        <w:jc w:val="both"/>
        <w:rPr>
          <w:rFonts w:ascii="Times New Roman" w:hAnsi="Times New Roman" w:cs="Times New Roman"/>
          <w:sz w:val="24"/>
          <w:szCs w:val="24"/>
        </w:rPr>
      </w:pPr>
    </w:p>
    <w:p w14:paraId="03581DAB" w14:textId="77777777" w:rsidR="0069529A" w:rsidRDefault="0069529A" w:rsidP="00E603D9">
      <w:pPr>
        <w:spacing w:line="240" w:lineRule="auto"/>
        <w:ind w:left="720" w:hanging="720"/>
        <w:jc w:val="both"/>
        <w:rPr>
          <w:rFonts w:ascii="Times New Roman" w:hAnsi="Times New Roman" w:cs="Times New Roman"/>
          <w:sz w:val="24"/>
          <w:szCs w:val="24"/>
        </w:rPr>
      </w:pPr>
    </w:p>
    <w:sectPr w:rsidR="0069529A" w:rsidSect="00497DF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A44A3" w14:textId="77777777" w:rsidR="00E7012E" w:rsidRDefault="00E7012E" w:rsidP="00847C2F">
      <w:pPr>
        <w:spacing w:after="0" w:line="240" w:lineRule="auto"/>
      </w:pPr>
      <w:r>
        <w:separator/>
      </w:r>
    </w:p>
  </w:endnote>
  <w:endnote w:type="continuationSeparator" w:id="0">
    <w:p w14:paraId="73FD2A5D" w14:textId="77777777" w:rsidR="00E7012E" w:rsidRDefault="00E7012E" w:rsidP="0084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4907" w14:textId="77777777" w:rsidR="00592E0E" w:rsidRDefault="00592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50329"/>
      <w:docPartObj>
        <w:docPartGallery w:val="Page Numbers (Bottom of Page)"/>
        <w:docPartUnique/>
      </w:docPartObj>
    </w:sdtPr>
    <w:sdtEndPr/>
    <w:sdtContent>
      <w:p w14:paraId="498F7EAC" w14:textId="77777777" w:rsidR="009C2B5C" w:rsidRDefault="009C2B5C">
        <w:pPr>
          <w:pStyle w:val="Footer"/>
          <w:jc w:val="center"/>
        </w:pPr>
        <w:r>
          <w:fldChar w:fldCharType="begin"/>
        </w:r>
        <w:r>
          <w:instrText xml:space="preserve"> PAGE   \* MERGEFORMAT </w:instrText>
        </w:r>
        <w:r>
          <w:fldChar w:fldCharType="separate"/>
        </w:r>
        <w:r w:rsidR="00BC02DB">
          <w:rPr>
            <w:noProof/>
          </w:rPr>
          <w:t>1</w:t>
        </w:r>
        <w:r>
          <w:rPr>
            <w:noProof/>
          </w:rPr>
          <w:fldChar w:fldCharType="end"/>
        </w:r>
      </w:p>
    </w:sdtContent>
  </w:sdt>
  <w:p w14:paraId="20FB55EB" w14:textId="77777777" w:rsidR="009C2B5C" w:rsidRDefault="009C2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FAA3" w14:textId="77777777" w:rsidR="00592E0E" w:rsidRDefault="00592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A1A72" w14:textId="77777777" w:rsidR="00E7012E" w:rsidRDefault="00E7012E" w:rsidP="00847C2F">
      <w:pPr>
        <w:spacing w:after="0" w:line="240" w:lineRule="auto"/>
      </w:pPr>
      <w:r>
        <w:separator/>
      </w:r>
    </w:p>
  </w:footnote>
  <w:footnote w:type="continuationSeparator" w:id="0">
    <w:p w14:paraId="186707B8" w14:textId="77777777" w:rsidR="00E7012E" w:rsidRDefault="00E7012E" w:rsidP="00847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DE47" w14:textId="6F443474" w:rsidR="00592E0E" w:rsidRDefault="00592E0E">
    <w:pPr>
      <w:pStyle w:val="Header"/>
    </w:pPr>
    <w:r>
      <w:rPr>
        <w:noProof/>
      </w:rPr>
      <w:pict w14:anchorId="0E731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19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5B5E" w14:textId="2E52BA28" w:rsidR="00592E0E" w:rsidRDefault="00592E0E">
    <w:pPr>
      <w:pStyle w:val="Header"/>
    </w:pPr>
    <w:r>
      <w:rPr>
        <w:noProof/>
      </w:rPr>
      <w:pict w14:anchorId="6451B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19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50B3" w14:textId="6C8233B2" w:rsidR="00592E0E" w:rsidRDefault="00592E0E">
    <w:pPr>
      <w:pStyle w:val="Header"/>
    </w:pPr>
    <w:r>
      <w:rPr>
        <w:noProof/>
      </w:rPr>
      <w:pict w14:anchorId="4EE61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19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1DDD"/>
    <w:multiLevelType w:val="hybridMultilevel"/>
    <w:tmpl w:val="27462800"/>
    <w:lvl w:ilvl="0" w:tplc="08090013">
      <w:start w:val="1"/>
      <w:numFmt w:val="upperRoman"/>
      <w:lvlText w:val="%1."/>
      <w:lvlJc w:val="righ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 w15:restartNumberingAfterBreak="0">
    <w:nsid w:val="11E23DC3"/>
    <w:multiLevelType w:val="hybridMultilevel"/>
    <w:tmpl w:val="44B8AD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A073D"/>
    <w:multiLevelType w:val="hybridMultilevel"/>
    <w:tmpl w:val="27462800"/>
    <w:lvl w:ilvl="0" w:tplc="08090013">
      <w:start w:val="1"/>
      <w:numFmt w:val="upperRoman"/>
      <w:lvlText w:val="%1."/>
      <w:lvlJc w:val="righ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3" w15:restartNumberingAfterBreak="0">
    <w:nsid w:val="22066E9E"/>
    <w:multiLevelType w:val="hybridMultilevel"/>
    <w:tmpl w:val="27462800"/>
    <w:lvl w:ilvl="0" w:tplc="08090013">
      <w:start w:val="1"/>
      <w:numFmt w:val="upperRoman"/>
      <w:lvlText w:val="%1."/>
      <w:lvlJc w:val="righ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4" w15:restartNumberingAfterBreak="0">
    <w:nsid w:val="4AC229A2"/>
    <w:multiLevelType w:val="hybridMultilevel"/>
    <w:tmpl w:val="CA8E2FD2"/>
    <w:lvl w:ilvl="0" w:tplc="0809000F">
      <w:start w:val="1"/>
      <w:numFmt w:val="decimal"/>
      <w:lvlText w:val="%1."/>
      <w:lvlJc w:val="left"/>
      <w:pPr>
        <w:ind w:left="886" w:hanging="360"/>
      </w:pPr>
    </w:lvl>
    <w:lvl w:ilvl="1" w:tplc="08090019" w:tentative="1">
      <w:start w:val="1"/>
      <w:numFmt w:val="lowerLetter"/>
      <w:lvlText w:val="%2."/>
      <w:lvlJc w:val="left"/>
      <w:pPr>
        <w:ind w:left="1606" w:hanging="360"/>
      </w:pPr>
    </w:lvl>
    <w:lvl w:ilvl="2" w:tplc="0809001B" w:tentative="1">
      <w:start w:val="1"/>
      <w:numFmt w:val="lowerRoman"/>
      <w:lvlText w:val="%3."/>
      <w:lvlJc w:val="right"/>
      <w:pPr>
        <w:ind w:left="2326" w:hanging="180"/>
      </w:pPr>
    </w:lvl>
    <w:lvl w:ilvl="3" w:tplc="0809000F" w:tentative="1">
      <w:start w:val="1"/>
      <w:numFmt w:val="decimal"/>
      <w:lvlText w:val="%4."/>
      <w:lvlJc w:val="left"/>
      <w:pPr>
        <w:ind w:left="3046" w:hanging="360"/>
      </w:pPr>
    </w:lvl>
    <w:lvl w:ilvl="4" w:tplc="08090019" w:tentative="1">
      <w:start w:val="1"/>
      <w:numFmt w:val="lowerLetter"/>
      <w:lvlText w:val="%5."/>
      <w:lvlJc w:val="left"/>
      <w:pPr>
        <w:ind w:left="3766" w:hanging="360"/>
      </w:pPr>
    </w:lvl>
    <w:lvl w:ilvl="5" w:tplc="0809001B" w:tentative="1">
      <w:start w:val="1"/>
      <w:numFmt w:val="lowerRoman"/>
      <w:lvlText w:val="%6."/>
      <w:lvlJc w:val="right"/>
      <w:pPr>
        <w:ind w:left="4486" w:hanging="180"/>
      </w:pPr>
    </w:lvl>
    <w:lvl w:ilvl="6" w:tplc="0809000F" w:tentative="1">
      <w:start w:val="1"/>
      <w:numFmt w:val="decimal"/>
      <w:lvlText w:val="%7."/>
      <w:lvlJc w:val="left"/>
      <w:pPr>
        <w:ind w:left="5206" w:hanging="360"/>
      </w:pPr>
    </w:lvl>
    <w:lvl w:ilvl="7" w:tplc="08090019" w:tentative="1">
      <w:start w:val="1"/>
      <w:numFmt w:val="lowerLetter"/>
      <w:lvlText w:val="%8."/>
      <w:lvlJc w:val="left"/>
      <w:pPr>
        <w:ind w:left="5926" w:hanging="360"/>
      </w:pPr>
    </w:lvl>
    <w:lvl w:ilvl="8" w:tplc="0809001B" w:tentative="1">
      <w:start w:val="1"/>
      <w:numFmt w:val="lowerRoman"/>
      <w:lvlText w:val="%9."/>
      <w:lvlJc w:val="right"/>
      <w:pPr>
        <w:ind w:left="6646" w:hanging="180"/>
      </w:pPr>
    </w:lvl>
  </w:abstractNum>
  <w:abstractNum w:abstractNumId="5" w15:restartNumberingAfterBreak="0">
    <w:nsid w:val="4B553ED7"/>
    <w:multiLevelType w:val="hybridMultilevel"/>
    <w:tmpl w:val="C4A6B3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B03451"/>
    <w:multiLevelType w:val="hybridMultilevel"/>
    <w:tmpl w:val="9EDCF3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E658A8"/>
    <w:multiLevelType w:val="hybridMultilevel"/>
    <w:tmpl w:val="D3227AC6"/>
    <w:lvl w:ilvl="0" w:tplc="0809000F">
      <w:start w:val="1"/>
      <w:numFmt w:val="decimal"/>
      <w:lvlText w:val="%1."/>
      <w:lvlJc w:val="lef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num w:numId="1">
    <w:abstractNumId w:val="6"/>
  </w:num>
  <w:num w:numId="2">
    <w:abstractNumId w:val="1"/>
  </w:num>
  <w:num w:numId="3">
    <w:abstractNumId w:val="5"/>
  </w:num>
  <w:num w:numId="4">
    <w:abstractNumId w:val="4"/>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3MzU2MzQyNrA0MjNT0lEKTi0uzszPAykwrAUANjbtmSwAAAA="/>
  </w:docVars>
  <w:rsids>
    <w:rsidRoot w:val="00F221E3"/>
    <w:rsid w:val="00020834"/>
    <w:rsid w:val="0002381D"/>
    <w:rsid w:val="00024E4D"/>
    <w:rsid w:val="000253BA"/>
    <w:rsid w:val="00027207"/>
    <w:rsid w:val="0004071A"/>
    <w:rsid w:val="00042B42"/>
    <w:rsid w:val="000446CE"/>
    <w:rsid w:val="00055A92"/>
    <w:rsid w:val="0006036C"/>
    <w:rsid w:val="00062E7F"/>
    <w:rsid w:val="00066E01"/>
    <w:rsid w:val="00067B66"/>
    <w:rsid w:val="00071FB9"/>
    <w:rsid w:val="00072DC3"/>
    <w:rsid w:val="000746ED"/>
    <w:rsid w:val="00076A04"/>
    <w:rsid w:val="00095F53"/>
    <w:rsid w:val="00097326"/>
    <w:rsid w:val="00097673"/>
    <w:rsid w:val="000A122B"/>
    <w:rsid w:val="000A50E3"/>
    <w:rsid w:val="000A51A5"/>
    <w:rsid w:val="000B5BE6"/>
    <w:rsid w:val="000C0A98"/>
    <w:rsid w:val="000C120C"/>
    <w:rsid w:val="000C5EA6"/>
    <w:rsid w:val="000D03EA"/>
    <w:rsid w:val="000D7148"/>
    <w:rsid w:val="000E4793"/>
    <w:rsid w:val="000E6519"/>
    <w:rsid w:val="000F0F55"/>
    <w:rsid w:val="000F19C7"/>
    <w:rsid w:val="000F3F96"/>
    <w:rsid w:val="000F7719"/>
    <w:rsid w:val="0012012E"/>
    <w:rsid w:val="00126540"/>
    <w:rsid w:val="00130F45"/>
    <w:rsid w:val="001312D1"/>
    <w:rsid w:val="00137620"/>
    <w:rsid w:val="0017320B"/>
    <w:rsid w:val="00174EA8"/>
    <w:rsid w:val="00190BBE"/>
    <w:rsid w:val="0019799E"/>
    <w:rsid w:val="001A4071"/>
    <w:rsid w:val="001A50A0"/>
    <w:rsid w:val="001B1364"/>
    <w:rsid w:val="001B2746"/>
    <w:rsid w:val="001B59F7"/>
    <w:rsid w:val="001B6045"/>
    <w:rsid w:val="001C0DF2"/>
    <w:rsid w:val="001D16BD"/>
    <w:rsid w:val="001D2CA2"/>
    <w:rsid w:val="001E23CB"/>
    <w:rsid w:val="001E3223"/>
    <w:rsid w:val="001F6E38"/>
    <w:rsid w:val="00200741"/>
    <w:rsid w:val="00201C88"/>
    <w:rsid w:val="00203A34"/>
    <w:rsid w:val="002072F9"/>
    <w:rsid w:val="00210B4F"/>
    <w:rsid w:val="00213E48"/>
    <w:rsid w:val="00221715"/>
    <w:rsid w:val="00223AFB"/>
    <w:rsid w:val="002325BD"/>
    <w:rsid w:val="00240815"/>
    <w:rsid w:val="002430D8"/>
    <w:rsid w:val="0024367A"/>
    <w:rsid w:val="00246E42"/>
    <w:rsid w:val="00247659"/>
    <w:rsid w:val="002541B2"/>
    <w:rsid w:val="00266A2B"/>
    <w:rsid w:val="00276B5C"/>
    <w:rsid w:val="00283637"/>
    <w:rsid w:val="002A0BF8"/>
    <w:rsid w:val="002A2D0A"/>
    <w:rsid w:val="002B4F41"/>
    <w:rsid w:val="002D5069"/>
    <w:rsid w:val="002E08FA"/>
    <w:rsid w:val="002E6549"/>
    <w:rsid w:val="002E7C93"/>
    <w:rsid w:val="002F1E2B"/>
    <w:rsid w:val="002F4BDA"/>
    <w:rsid w:val="00315CF3"/>
    <w:rsid w:val="00316CD0"/>
    <w:rsid w:val="00332260"/>
    <w:rsid w:val="00335750"/>
    <w:rsid w:val="003428F8"/>
    <w:rsid w:val="00344431"/>
    <w:rsid w:val="00350B78"/>
    <w:rsid w:val="00350F7D"/>
    <w:rsid w:val="00351A32"/>
    <w:rsid w:val="00354F92"/>
    <w:rsid w:val="003630FB"/>
    <w:rsid w:val="00364786"/>
    <w:rsid w:val="00364BC0"/>
    <w:rsid w:val="00381707"/>
    <w:rsid w:val="003840A2"/>
    <w:rsid w:val="00390510"/>
    <w:rsid w:val="00391070"/>
    <w:rsid w:val="00392E02"/>
    <w:rsid w:val="00396CC2"/>
    <w:rsid w:val="003A0A86"/>
    <w:rsid w:val="003A1376"/>
    <w:rsid w:val="003A6F91"/>
    <w:rsid w:val="003B1DB3"/>
    <w:rsid w:val="003B2455"/>
    <w:rsid w:val="003C24F3"/>
    <w:rsid w:val="003C456F"/>
    <w:rsid w:val="003C5D5C"/>
    <w:rsid w:val="003D7851"/>
    <w:rsid w:val="003E0CDC"/>
    <w:rsid w:val="003F2033"/>
    <w:rsid w:val="003F5121"/>
    <w:rsid w:val="003F6624"/>
    <w:rsid w:val="00402C14"/>
    <w:rsid w:val="00404DC8"/>
    <w:rsid w:val="00412C2D"/>
    <w:rsid w:val="00415A00"/>
    <w:rsid w:val="00415B5B"/>
    <w:rsid w:val="004217C2"/>
    <w:rsid w:val="00430060"/>
    <w:rsid w:val="00436BFC"/>
    <w:rsid w:val="00442566"/>
    <w:rsid w:val="00444074"/>
    <w:rsid w:val="00447727"/>
    <w:rsid w:val="004506CF"/>
    <w:rsid w:val="00456E0C"/>
    <w:rsid w:val="004572BE"/>
    <w:rsid w:val="00460129"/>
    <w:rsid w:val="004626E8"/>
    <w:rsid w:val="00466343"/>
    <w:rsid w:val="004673A6"/>
    <w:rsid w:val="00470666"/>
    <w:rsid w:val="00472F85"/>
    <w:rsid w:val="00480ADA"/>
    <w:rsid w:val="004862B9"/>
    <w:rsid w:val="00487BCC"/>
    <w:rsid w:val="00490EEE"/>
    <w:rsid w:val="0049143A"/>
    <w:rsid w:val="00493F5E"/>
    <w:rsid w:val="00495740"/>
    <w:rsid w:val="00497DF6"/>
    <w:rsid w:val="004A11CE"/>
    <w:rsid w:val="004A69BE"/>
    <w:rsid w:val="004A7E6B"/>
    <w:rsid w:val="004B1D7A"/>
    <w:rsid w:val="004B1E95"/>
    <w:rsid w:val="004C7163"/>
    <w:rsid w:val="004D3844"/>
    <w:rsid w:val="004D3D18"/>
    <w:rsid w:val="004E0C1F"/>
    <w:rsid w:val="004E561E"/>
    <w:rsid w:val="004E6E4E"/>
    <w:rsid w:val="004E79A2"/>
    <w:rsid w:val="004F0481"/>
    <w:rsid w:val="004F0A62"/>
    <w:rsid w:val="004F2810"/>
    <w:rsid w:val="004F4018"/>
    <w:rsid w:val="004F6F20"/>
    <w:rsid w:val="005017B3"/>
    <w:rsid w:val="00510A26"/>
    <w:rsid w:val="00516E3B"/>
    <w:rsid w:val="00523968"/>
    <w:rsid w:val="005256EA"/>
    <w:rsid w:val="0052599E"/>
    <w:rsid w:val="00526F1B"/>
    <w:rsid w:val="0053122D"/>
    <w:rsid w:val="00531A7D"/>
    <w:rsid w:val="00532D87"/>
    <w:rsid w:val="00535358"/>
    <w:rsid w:val="00536C25"/>
    <w:rsid w:val="00542075"/>
    <w:rsid w:val="0054444C"/>
    <w:rsid w:val="005471EF"/>
    <w:rsid w:val="00555189"/>
    <w:rsid w:val="0057242F"/>
    <w:rsid w:val="0058370A"/>
    <w:rsid w:val="00592E0E"/>
    <w:rsid w:val="00594CF4"/>
    <w:rsid w:val="005976A2"/>
    <w:rsid w:val="005A437F"/>
    <w:rsid w:val="005B0595"/>
    <w:rsid w:val="005B7309"/>
    <w:rsid w:val="005C3791"/>
    <w:rsid w:val="005C38F3"/>
    <w:rsid w:val="005D23CE"/>
    <w:rsid w:val="005D47EC"/>
    <w:rsid w:val="005D76B1"/>
    <w:rsid w:val="005E09F0"/>
    <w:rsid w:val="005E3928"/>
    <w:rsid w:val="005E752C"/>
    <w:rsid w:val="005F4478"/>
    <w:rsid w:val="005F4D79"/>
    <w:rsid w:val="00607113"/>
    <w:rsid w:val="00610FE0"/>
    <w:rsid w:val="00611469"/>
    <w:rsid w:val="006209F9"/>
    <w:rsid w:val="006221CC"/>
    <w:rsid w:val="00623929"/>
    <w:rsid w:val="00624C8C"/>
    <w:rsid w:val="00630FB8"/>
    <w:rsid w:val="0063157F"/>
    <w:rsid w:val="006329D4"/>
    <w:rsid w:val="00632C5D"/>
    <w:rsid w:val="006350B5"/>
    <w:rsid w:val="0064144C"/>
    <w:rsid w:val="006421C6"/>
    <w:rsid w:val="00645500"/>
    <w:rsid w:val="00666F5D"/>
    <w:rsid w:val="00667B42"/>
    <w:rsid w:val="00672B81"/>
    <w:rsid w:val="00674747"/>
    <w:rsid w:val="00682C14"/>
    <w:rsid w:val="00686795"/>
    <w:rsid w:val="0069529A"/>
    <w:rsid w:val="006963EB"/>
    <w:rsid w:val="006A7478"/>
    <w:rsid w:val="006B015B"/>
    <w:rsid w:val="006C6B56"/>
    <w:rsid w:val="006D2DF0"/>
    <w:rsid w:val="006D4E7A"/>
    <w:rsid w:val="00700AE2"/>
    <w:rsid w:val="00706B39"/>
    <w:rsid w:val="00711EDF"/>
    <w:rsid w:val="00717CDA"/>
    <w:rsid w:val="00720A6F"/>
    <w:rsid w:val="0072258E"/>
    <w:rsid w:val="00723328"/>
    <w:rsid w:val="00724F4A"/>
    <w:rsid w:val="00726273"/>
    <w:rsid w:val="0073086A"/>
    <w:rsid w:val="00736D98"/>
    <w:rsid w:val="007370FC"/>
    <w:rsid w:val="00742038"/>
    <w:rsid w:val="00747A57"/>
    <w:rsid w:val="00747DD0"/>
    <w:rsid w:val="00753185"/>
    <w:rsid w:val="007540B5"/>
    <w:rsid w:val="0075677D"/>
    <w:rsid w:val="007574F7"/>
    <w:rsid w:val="007622DF"/>
    <w:rsid w:val="00765D6B"/>
    <w:rsid w:val="007662BC"/>
    <w:rsid w:val="007715F7"/>
    <w:rsid w:val="007839AA"/>
    <w:rsid w:val="0079406F"/>
    <w:rsid w:val="007A0DE1"/>
    <w:rsid w:val="007A440D"/>
    <w:rsid w:val="007A5151"/>
    <w:rsid w:val="007A72E4"/>
    <w:rsid w:val="007B0C3B"/>
    <w:rsid w:val="007B1A04"/>
    <w:rsid w:val="007B43B9"/>
    <w:rsid w:val="007B54A9"/>
    <w:rsid w:val="007B62F1"/>
    <w:rsid w:val="007C28B5"/>
    <w:rsid w:val="007D1725"/>
    <w:rsid w:val="007D1CED"/>
    <w:rsid w:val="007E0C97"/>
    <w:rsid w:val="007F2A0E"/>
    <w:rsid w:val="007F3527"/>
    <w:rsid w:val="007F3554"/>
    <w:rsid w:val="007F40E2"/>
    <w:rsid w:val="007F600B"/>
    <w:rsid w:val="007F7506"/>
    <w:rsid w:val="00801F09"/>
    <w:rsid w:val="00804C01"/>
    <w:rsid w:val="008104B6"/>
    <w:rsid w:val="00815DCC"/>
    <w:rsid w:val="0082455D"/>
    <w:rsid w:val="00825779"/>
    <w:rsid w:val="00825A1B"/>
    <w:rsid w:val="0082723A"/>
    <w:rsid w:val="00831A25"/>
    <w:rsid w:val="00834FCE"/>
    <w:rsid w:val="00840ECC"/>
    <w:rsid w:val="00841A5D"/>
    <w:rsid w:val="008441B0"/>
    <w:rsid w:val="00847C2F"/>
    <w:rsid w:val="00855249"/>
    <w:rsid w:val="00855ADB"/>
    <w:rsid w:val="00856208"/>
    <w:rsid w:val="00856BBE"/>
    <w:rsid w:val="008579B8"/>
    <w:rsid w:val="008611D4"/>
    <w:rsid w:val="00863317"/>
    <w:rsid w:val="008860AB"/>
    <w:rsid w:val="008900CF"/>
    <w:rsid w:val="008924EB"/>
    <w:rsid w:val="008966B9"/>
    <w:rsid w:val="008B3BA6"/>
    <w:rsid w:val="008B6DDC"/>
    <w:rsid w:val="008C4250"/>
    <w:rsid w:val="008C7364"/>
    <w:rsid w:val="008D08E9"/>
    <w:rsid w:val="008D12A2"/>
    <w:rsid w:val="008D3501"/>
    <w:rsid w:val="008E10D0"/>
    <w:rsid w:val="008E76C5"/>
    <w:rsid w:val="008F06F4"/>
    <w:rsid w:val="008F2907"/>
    <w:rsid w:val="008F5DF9"/>
    <w:rsid w:val="00901A78"/>
    <w:rsid w:val="009031C2"/>
    <w:rsid w:val="009043B0"/>
    <w:rsid w:val="009078F3"/>
    <w:rsid w:val="00913029"/>
    <w:rsid w:val="00914102"/>
    <w:rsid w:val="00914716"/>
    <w:rsid w:val="00920609"/>
    <w:rsid w:val="00924D97"/>
    <w:rsid w:val="00927102"/>
    <w:rsid w:val="00935ECC"/>
    <w:rsid w:val="00937532"/>
    <w:rsid w:val="00941DE3"/>
    <w:rsid w:val="00954AB1"/>
    <w:rsid w:val="00962D0B"/>
    <w:rsid w:val="009648A9"/>
    <w:rsid w:val="0096791F"/>
    <w:rsid w:val="0098066F"/>
    <w:rsid w:val="009831CF"/>
    <w:rsid w:val="009841D9"/>
    <w:rsid w:val="00994716"/>
    <w:rsid w:val="009962DB"/>
    <w:rsid w:val="00997823"/>
    <w:rsid w:val="009A6449"/>
    <w:rsid w:val="009A655C"/>
    <w:rsid w:val="009B3AC5"/>
    <w:rsid w:val="009B6A77"/>
    <w:rsid w:val="009C1C3F"/>
    <w:rsid w:val="009C2B5C"/>
    <w:rsid w:val="009C3BF8"/>
    <w:rsid w:val="009C44D8"/>
    <w:rsid w:val="009D21C0"/>
    <w:rsid w:val="009D2381"/>
    <w:rsid w:val="009D2BAF"/>
    <w:rsid w:val="009D5A87"/>
    <w:rsid w:val="009D7862"/>
    <w:rsid w:val="009E0551"/>
    <w:rsid w:val="009E4F2C"/>
    <w:rsid w:val="009E5526"/>
    <w:rsid w:val="009E5E1E"/>
    <w:rsid w:val="009E776C"/>
    <w:rsid w:val="009E7CB8"/>
    <w:rsid w:val="009F1765"/>
    <w:rsid w:val="00A01BF5"/>
    <w:rsid w:val="00A01C76"/>
    <w:rsid w:val="00A15B46"/>
    <w:rsid w:val="00A15FD8"/>
    <w:rsid w:val="00A25EFA"/>
    <w:rsid w:val="00A26344"/>
    <w:rsid w:val="00A27EC1"/>
    <w:rsid w:val="00A31EA2"/>
    <w:rsid w:val="00A32636"/>
    <w:rsid w:val="00A32B5E"/>
    <w:rsid w:val="00A33640"/>
    <w:rsid w:val="00A33AAA"/>
    <w:rsid w:val="00A42A79"/>
    <w:rsid w:val="00A45965"/>
    <w:rsid w:val="00A465C6"/>
    <w:rsid w:val="00A5085A"/>
    <w:rsid w:val="00A52B72"/>
    <w:rsid w:val="00A63DC2"/>
    <w:rsid w:val="00A73E28"/>
    <w:rsid w:val="00A75F80"/>
    <w:rsid w:val="00A763B8"/>
    <w:rsid w:val="00A81476"/>
    <w:rsid w:val="00A90ADC"/>
    <w:rsid w:val="00A92C44"/>
    <w:rsid w:val="00A974B3"/>
    <w:rsid w:val="00A9797D"/>
    <w:rsid w:val="00AB052D"/>
    <w:rsid w:val="00AB2969"/>
    <w:rsid w:val="00AB7F38"/>
    <w:rsid w:val="00AC3384"/>
    <w:rsid w:val="00AC4267"/>
    <w:rsid w:val="00AC77EC"/>
    <w:rsid w:val="00AC7E9F"/>
    <w:rsid w:val="00AD0D5D"/>
    <w:rsid w:val="00AD7433"/>
    <w:rsid w:val="00AE5331"/>
    <w:rsid w:val="00AF234C"/>
    <w:rsid w:val="00B00AF3"/>
    <w:rsid w:val="00B03095"/>
    <w:rsid w:val="00B049C0"/>
    <w:rsid w:val="00B059FB"/>
    <w:rsid w:val="00B15BFD"/>
    <w:rsid w:val="00B16025"/>
    <w:rsid w:val="00B243AA"/>
    <w:rsid w:val="00B35730"/>
    <w:rsid w:val="00B416AA"/>
    <w:rsid w:val="00B41C4C"/>
    <w:rsid w:val="00B477A5"/>
    <w:rsid w:val="00B51FE6"/>
    <w:rsid w:val="00B56A1F"/>
    <w:rsid w:val="00B65097"/>
    <w:rsid w:val="00B75C8C"/>
    <w:rsid w:val="00B7687A"/>
    <w:rsid w:val="00B83E95"/>
    <w:rsid w:val="00B86E98"/>
    <w:rsid w:val="00B905FE"/>
    <w:rsid w:val="00B954AF"/>
    <w:rsid w:val="00BA3D1C"/>
    <w:rsid w:val="00BA64C0"/>
    <w:rsid w:val="00BB0D0A"/>
    <w:rsid w:val="00BB0E9B"/>
    <w:rsid w:val="00BB5596"/>
    <w:rsid w:val="00BB6F57"/>
    <w:rsid w:val="00BC02DB"/>
    <w:rsid w:val="00BE3A3B"/>
    <w:rsid w:val="00BE7D02"/>
    <w:rsid w:val="00BF2D44"/>
    <w:rsid w:val="00C0135E"/>
    <w:rsid w:val="00C02042"/>
    <w:rsid w:val="00C02632"/>
    <w:rsid w:val="00C02A02"/>
    <w:rsid w:val="00C12CC3"/>
    <w:rsid w:val="00C141C0"/>
    <w:rsid w:val="00C14A04"/>
    <w:rsid w:val="00C20EAE"/>
    <w:rsid w:val="00C23081"/>
    <w:rsid w:val="00C2435A"/>
    <w:rsid w:val="00C245A7"/>
    <w:rsid w:val="00C27D92"/>
    <w:rsid w:val="00C31AD7"/>
    <w:rsid w:val="00C40062"/>
    <w:rsid w:val="00C42A55"/>
    <w:rsid w:val="00C439CB"/>
    <w:rsid w:val="00C44589"/>
    <w:rsid w:val="00C46760"/>
    <w:rsid w:val="00C526DA"/>
    <w:rsid w:val="00C5516D"/>
    <w:rsid w:val="00C65735"/>
    <w:rsid w:val="00C756F1"/>
    <w:rsid w:val="00C7715D"/>
    <w:rsid w:val="00C772E5"/>
    <w:rsid w:val="00C83D35"/>
    <w:rsid w:val="00C85137"/>
    <w:rsid w:val="00C87A49"/>
    <w:rsid w:val="00C919CC"/>
    <w:rsid w:val="00C91F08"/>
    <w:rsid w:val="00CA0970"/>
    <w:rsid w:val="00CA10C5"/>
    <w:rsid w:val="00CA1CDC"/>
    <w:rsid w:val="00CA3974"/>
    <w:rsid w:val="00CA4760"/>
    <w:rsid w:val="00CA4FC5"/>
    <w:rsid w:val="00CA729F"/>
    <w:rsid w:val="00CB33CC"/>
    <w:rsid w:val="00CB35D9"/>
    <w:rsid w:val="00CC7E32"/>
    <w:rsid w:val="00CD08BA"/>
    <w:rsid w:val="00CD1600"/>
    <w:rsid w:val="00CD59E1"/>
    <w:rsid w:val="00CE0433"/>
    <w:rsid w:val="00CE5DE9"/>
    <w:rsid w:val="00CE61AB"/>
    <w:rsid w:val="00CF04EF"/>
    <w:rsid w:val="00CF569C"/>
    <w:rsid w:val="00CF6A3F"/>
    <w:rsid w:val="00CF6BE4"/>
    <w:rsid w:val="00D058EF"/>
    <w:rsid w:val="00D070E7"/>
    <w:rsid w:val="00D074F1"/>
    <w:rsid w:val="00D11E5E"/>
    <w:rsid w:val="00D13032"/>
    <w:rsid w:val="00D1510C"/>
    <w:rsid w:val="00D221DE"/>
    <w:rsid w:val="00D26425"/>
    <w:rsid w:val="00D40AC2"/>
    <w:rsid w:val="00D43D3D"/>
    <w:rsid w:val="00D4700B"/>
    <w:rsid w:val="00D47023"/>
    <w:rsid w:val="00D52C5A"/>
    <w:rsid w:val="00D65FF0"/>
    <w:rsid w:val="00D83D2D"/>
    <w:rsid w:val="00D84024"/>
    <w:rsid w:val="00D8713B"/>
    <w:rsid w:val="00D932BB"/>
    <w:rsid w:val="00D940A3"/>
    <w:rsid w:val="00D94BED"/>
    <w:rsid w:val="00DA548B"/>
    <w:rsid w:val="00DB3B20"/>
    <w:rsid w:val="00DB48F1"/>
    <w:rsid w:val="00DB6FE6"/>
    <w:rsid w:val="00DC1EAC"/>
    <w:rsid w:val="00DC29FF"/>
    <w:rsid w:val="00DC46F9"/>
    <w:rsid w:val="00DD18AB"/>
    <w:rsid w:val="00DD4077"/>
    <w:rsid w:val="00DD5216"/>
    <w:rsid w:val="00DD5E56"/>
    <w:rsid w:val="00DD660D"/>
    <w:rsid w:val="00DE05B5"/>
    <w:rsid w:val="00DE3921"/>
    <w:rsid w:val="00DF0932"/>
    <w:rsid w:val="00DF15EE"/>
    <w:rsid w:val="00DF5EC9"/>
    <w:rsid w:val="00E04941"/>
    <w:rsid w:val="00E23756"/>
    <w:rsid w:val="00E30C98"/>
    <w:rsid w:val="00E310DF"/>
    <w:rsid w:val="00E31936"/>
    <w:rsid w:val="00E31C1A"/>
    <w:rsid w:val="00E34A77"/>
    <w:rsid w:val="00E36F97"/>
    <w:rsid w:val="00E40B9F"/>
    <w:rsid w:val="00E42131"/>
    <w:rsid w:val="00E4726A"/>
    <w:rsid w:val="00E55C82"/>
    <w:rsid w:val="00E603D9"/>
    <w:rsid w:val="00E62A80"/>
    <w:rsid w:val="00E7012E"/>
    <w:rsid w:val="00E82A7F"/>
    <w:rsid w:val="00E84B53"/>
    <w:rsid w:val="00E875CE"/>
    <w:rsid w:val="00E92B5D"/>
    <w:rsid w:val="00E978C4"/>
    <w:rsid w:val="00EA6A6F"/>
    <w:rsid w:val="00EA7A28"/>
    <w:rsid w:val="00EB19BD"/>
    <w:rsid w:val="00EB3EF2"/>
    <w:rsid w:val="00EB4016"/>
    <w:rsid w:val="00EB65AE"/>
    <w:rsid w:val="00EB73B6"/>
    <w:rsid w:val="00EC2036"/>
    <w:rsid w:val="00EC246D"/>
    <w:rsid w:val="00EC2A39"/>
    <w:rsid w:val="00ED0657"/>
    <w:rsid w:val="00ED2EF3"/>
    <w:rsid w:val="00ED5173"/>
    <w:rsid w:val="00ED55CC"/>
    <w:rsid w:val="00ED6311"/>
    <w:rsid w:val="00EE4274"/>
    <w:rsid w:val="00EE76A1"/>
    <w:rsid w:val="00F04E1A"/>
    <w:rsid w:val="00F148EE"/>
    <w:rsid w:val="00F2012A"/>
    <w:rsid w:val="00F221E3"/>
    <w:rsid w:val="00F221EA"/>
    <w:rsid w:val="00F238B1"/>
    <w:rsid w:val="00F240DC"/>
    <w:rsid w:val="00F30288"/>
    <w:rsid w:val="00F329AC"/>
    <w:rsid w:val="00F32A60"/>
    <w:rsid w:val="00F35864"/>
    <w:rsid w:val="00F37659"/>
    <w:rsid w:val="00F4184F"/>
    <w:rsid w:val="00F53394"/>
    <w:rsid w:val="00F534F9"/>
    <w:rsid w:val="00F65470"/>
    <w:rsid w:val="00F71813"/>
    <w:rsid w:val="00F71F98"/>
    <w:rsid w:val="00F736DC"/>
    <w:rsid w:val="00F75803"/>
    <w:rsid w:val="00F82BBF"/>
    <w:rsid w:val="00F83AC4"/>
    <w:rsid w:val="00F85B8B"/>
    <w:rsid w:val="00F90C29"/>
    <w:rsid w:val="00F93636"/>
    <w:rsid w:val="00F97079"/>
    <w:rsid w:val="00FA163C"/>
    <w:rsid w:val="00FB5F0D"/>
    <w:rsid w:val="00FC602E"/>
    <w:rsid w:val="00FC7229"/>
    <w:rsid w:val="00FD177A"/>
    <w:rsid w:val="00FD2F94"/>
    <w:rsid w:val="00FD2F9C"/>
    <w:rsid w:val="00FF2000"/>
    <w:rsid w:val="00FF2C9A"/>
    <w:rsid w:val="00FF52AD"/>
    <w:rsid w:val="00FF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27D56"/>
  <w15:docId w15:val="{68D5568D-7FB0-4C4F-82D1-E0ABBAA7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F221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2A0B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F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EC9"/>
    <w:rPr>
      <w:rFonts w:ascii="Tahoma" w:hAnsi="Tahoma" w:cs="Tahoma"/>
      <w:sz w:val="16"/>
      <w:szCs w:val="16"/>
    </w:rPr>
  </w:style>
  <w:style w:type="character" w:customStyle="1" w:styleId="markedcontent">
    <w:name w:val="markedcontent"/>
    <w:basedOn w:val="DefaultParagraphFont"/>
    <w:rsid w:val="00A763B8"/>
  </w:style>
  <w:style w:type="character" w:styleId="Strong">
    <w:name w:val="Strong"/>
    <w:basedOn w:val="DefaultParagraphFont"/>
    <w:uiPriority w:val="22"/>
    <w:qFormat/>
    <w:rsid w:val="002A2D0A"/>
    <w:rPr>
      <w:b/>
    </w:rPr>
  </w:style>
  <w:style w:type="character" w:customStyle="1" w:styleId="active">
    <w:name w:val="active"/>
    <w:basedOn w:val="DefaultParagraphFont"/>
    <w:rsid w:val="002A2D0A"/>
  </w:style>
  <w:style w:type="paragraph" w:styleId="Header">
    <w:name w:val="header"/>
    <w:basedOn w:val="Normal"/>
    <w:link w:val="HeaderChar"/>
    <w:uiPriority w:val="99"/>
    <w:unhideWhenUsed/>
    <w:rsid w:val="00847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C2F"/>
  </w:style>
  <w:style w:type="paragraph" w:styleId="Footer">
    <w:name w:val="footer"/>
    <w:basedOn w:val="Normal"/>
    <w:link w:val="FooterChar"/>
    <w:uiPriority w:val="99"/>
    <w:unhideWhenUsed/>
    <w:rsid w:val="00847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C2F"/>
  </w:style>
  <w:style w:type="paragraph" w:styleId="ListParagraph">
    <w:name w:val="List Paragraph"/>
    <w:basedOn w:val="Normal"/>
    <w:uiPriority w:val="34"/>
    <w:qFormat/>
    <w:rsid w:val="00200741"/>
    <w:pPr>
      <w:ind w:left="720"/>
      <w:contextualSpacing/>
    </w:pPr>
  </w:style>
  <w:style w:type="table" w:styleId="TableGrid">
    <w:name w:val="Table Grid"/>
    <w:basedOn w:val="TableNormal"/>
    <w:uiPriority w:val="59"/>
    <w:rsid w:val="0069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529A"/>
    <w:rPr>
      <w:color w:val="0000FF" w:themeColor="hyperlink"/>
      <w:u w:val="single"/>
    </w:rPr>
  </w:style>
  <w:style w:type="character" w:styleId="UnresolvedMention">
    <w:name w:val="Unresolved Mention"/>
    <w:basedOn w:val="DefaultParagraphFont"/>
    <w:uiPriority w:val="99"/>
    <w:semiHidden/>
    <w:unhideWhenUsed/>
    <w:rsid w:val="00074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archive.org/details/asphaltsandallie031010mbp"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B%20DUL\Documents\My%20Project\MY%20PROJECT%20AB\CHAPTER%20FOUR%20(NEW)\production%20without%20polythen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B%20DUL\Documents\My%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a:t>
            </a:r>
            <a:r>
              <a:rPr lang="en-GB" sz="1400" baseline="0"/>
              <a:t> 1 Bulk Density </a:t>
            </a:r>
            <a:endParaRPr lang="en-GB" sz="1400"/>
          </a:p>
        </c:rich>
      </c:tx>
      <c:layout>
        <c:manualLayout>
          <c:xMode val="edge"/>
          <c:yMode val="edge"/>
          <c:x val="0.27835208317169841"/>
          <c:y val="0.84994309270465063"/>
        </c:manualLayout>
      </c:layout>
      <c:overlay val="0"/>
    </c:title>
    <c:autoTitleDeleted val="0"/>
    <c:plotArea>
      <c:layout>
        <c:manualLayout>
          <c:layoutTarget val="inner"/>
          <c:xMode val="edge"/>
          <c:yMode val="edge"/>
          <c:x val="0.14099649308542531"/>
          <c:y val="8.496273642531818E-2"/>
          <c:w val="0.57192648831687964"/>
          <c:h val="0.58754779595536222"/>
        </c:manualLayout>
      </c:layout>
      <c:scatterChart>
        <c:scatterStyle val="lineMarker"/>
        <c:varyColors val="0"/>
        <c:ser>
          <c:idx val="0"/>
          <c:order val="0"/>
          <c:tx>
            <c:strRef>
              <c:f>Sheet6!$C$6</c:f>
              <c:strCache>
                <c:ptCount val="1"/>
                <c:pt idx="0">
                  <c:v>production without polythene</c:v>
                </c:pt>
              </c:strCache>
            </c:strRef>
          </c:tx>
          <c:spPr>
            <a:ln w="28575">
              <a:noFill/>
            </a:ln>
          </c:spPr>
          <c:trendline>
            <c:trendlineType val="poly"/>
            <c:order val="3"/>
            <c:dispRSqr val="0"/>
            <c:dispEq val="0"/>
          </c:trendline>
          <c:xVal>
            <c:numRef>
              <c:f>Sheet6!$B$7:$B$11</c:f>
              <c:numCache>
                <c:formatCode>General</c:formatCode>
                <c:ptCount val="5"/>
                <c:pt idx="0">
                  <c:v>5</c:v>
                </c:pt>
                <c:pt idx="1">
                  <c:v>5.5</c:v>
                </c:pt>
                <c:pt idx="2">
                  <c:v>6</c:v>
                </c:pt>
                <c:pt idx="3">
                  <c:v>6.5</c:v>
                </c:pt>
                <c:pt idx="4">
                  <c:v>7</c:v>
                </c:pt>
              </c:numCache>
            </c:numRef>
          </c:xVal>
          <c:yVal>
            <c:numRef>
              <c:f>Sheet6!$C$7:$C$11</c:f>
              <c:numCache>
                <c:formatCode>General</c:formatCode>
                <c:ptCount val="5"/>
                <c:pt idx="0">
                  <c:v>2.15</c:v>
                </c:pt>
                <c:pt idx="1">
                  <c:v>2.16</c:v>
                </c:pt>
                <c:pt idx="2">
                  <c:v>2.17</c:v>
                </c:pt>
                <c:pt idx="3">
                  <c:v>2.165</c:v>
                </c:pt>
                <c:pt idx="4">
                  <c:v>2.14</c:v>
                </c:pt>
              </c:numCache>
            </c:numRef>
          </c:yVal>
          <c:smooth val="0"/>
          <c:extLst>
            <c:ext xmlns:c16="http://schemas.microsoft.com/office/drawing/2014/chart" uri="{C3380CC4-5D6E-409C-BE32-E72D297353CC}">
              <c16:uniqueId val="{00000001-FD1C-47DE-B09B-F259881EDAE9}"/>
            </c:ext>
          </c:extLst>
        </c:ser>
        <c:ser>
          <c:idx val="1"/>
          <c:order val="1"/>
          <c:tx>
            <c:strRef>
              <c:f>Sheet6!$D$6</c:f>
              <c:strCache>
                <c:ptCount val="1"/>
                <c:pt idx="0">
                  <c:v>production with polythene</c:v>
                </c:pt>
              </c:strCache>
            </c:strRef>
          </c:tx>
          <c:spPr>
            <a:ln w="28575">
              <a:noFill/>
            </a:ln>
          </c:spPr>
          <c:trendline>
            <c:trendlineType val="poly"/>
            <c:order val="4"/>
            <c:dispRSqr val="0"/>
            <c:dispEq val="0"/>
          </c:trendline>
          <c:xVal>
            <c:numRef>
              <c:f>Sheet6!$B$7:$B$11</c:f>
              <c:numCache>
                <c:formatCode>General</c:formatCode>
                <c:ptCount val="5"/>
                <c:pt idx="0">
                  <c:v>5</c:v>
                </c:pt>
                <c:pt idx="1">
                  <c:v>5.5</c:v>
                </c:pt>
                <c:pt idx="2">
                  <c:v>6</c:v>
                </c:pt>
                <c:pt idx="3">
                  <c:v>6.5</c:v>
                </c:pt>
                <c:pt idx="4">
                  <c:v>7</c:v>
                </c:pt>
              </c:numCache>
            </c:numRef>
          </c:xVal>
          <c:yVal>
            <c:numRef>
              <c:f>Sheet6!$D$7:$D$11</c:f>
              <c:numCache>
                <c:formatCode>General</c:formatCode>
                <c:ptCount val="5"/>
                <c:pt idx="0">
                  <c:v>2.1</c:v>
                </c:pt>
                <c:pt idx="1">
                  <c:v>2.105</c:v>
                </c:pt>
                <c:pt idx="2">
                  <c:v>2.1149999999999998</c:v>
                </c:pt>
                <c:pt idx="3">
                  <c:v>2.11</c:v>
                </c:pt>
                <c:pt idx="4">
                  <c:v>2.09</c:v>
                </c:pt>
              </c:numCache>
            </c:numRef>
          </c:yVal>
          <c:smooth val="0"/>
          <c:extLst>
            <c:ext xmlns:c16="http://schemas.microsoft.com/office/drawing/2014/chart" uri="{C3380CC4-5D6E-409C-BE32-E72D297353CC}">
              <c16:uniqueId val="{00000003-FD1C-47DE-B09B-F259881EDAE9}"/>
            </c:ext>
          </c:extLst>
        </c:ser>
        <c:dLbls>
          <c:showLegendKey val="0"/>
          <c:showVal val="0"/>
          <c:showCatName val="0"/>
          <c:showSerName val="0"/>
          <c:showPercent val="0"/>
          <c:showBubbleSize val="0"/>
        </c:dLbls>
        <c:axId val="213265408"/>
        <c:axId val="213275776"/>
      </c:scatterChart>
      <c:valAx>
        <c:axId val="213265408"/>
        <c:scaling>
          <c:orientation val="minMax"/>
          <c:max val="7.5"/>
          <c:min val="4.5"/>
        </c:scaling>
        <c:delete val="0"/>
        <c:axPos val="b"/>
        <c:title>
          <c:tx>
            <c:rich>
              <a:bodyPr/>
              <a:lstStyle/>
              <a:p>
                <a:pPr>
                  <a:defRPr/>
                </a:pPr>
                <a:r>
                  <a:rPr lang="en-GB" sz="1100"/>
                  <a:t>Binder</a:t>
                </a:r>
                <a:r>
                  <a:rPr lang="en-GB" sz="1100" baseline="0"/>
                  <a:t> content (%)</a:t>
                </a:r>
                <a:endParaRPr lang="en-GB" sz="1100"/>
              </a:p>
            </c:rich>
          </c:tx>
          <c:layout>
            <c:manualLayout>
              <c:xMode val="edge"/>
              <c:yMode val="edge"/>
              <c:x val="0.31977613986086612"/>
              <c:y val="0.77085574230464615"/>
            </c:manualLayout>
          </c:layout>
          <c:overlay val="0"/>
        </c:title>
        <c:numFmt formatCode="General" sourceLinked="1"/>
        <c:majorTickMark val="out"/>
        <c:minorTickMark val="none"/>
        <c:tickLblPos val="nextTo"/>
        <c:crossAx val="213275776"/>
        <c:crosses val="autoZero"/>
        <c:crossBetween val="midCat"/>
      </c:valAx>
      <c:valAx>
        <c:axId val="213275776"/>
        <c:scaling>
          <c:orientation val="minMax"/>
        </c:scaling>
        <c:delete val="0"/>
        <c:axPos val="l"/>
        <c:majorGridlines/>
        <c:title>
          <c:tx>
            <c:rich>
              <a:bodyPr rot="-5400000" vert="horz"/>
              <a:lstStyle/>
              <a:p>
                <a:pPr>
                  <a:defRPr/>
                </a:pPr>
                <a:r>
                  <a:rPr lang="en-GB" sz="1100"/>
                  <a:t>Bulk</a:t>
                </a:r>
                <a:r>
                  <a:rPr lang="en-GB" sz="1100" baseline="0"/>
                  <a:t> density  (%)</a:t>
                </a:r>
                <a:endParaRPr lang="en-GB" sz="1100"/>
              </a:p>
            </c:rich>
          </c:tx>
          <c:overlay val="0"/>
        </c:title>
        <c:numFmt formatCode="General" sourceLinked="1"/>
        <c:majorTickMark val="out"/>
        <c:minorTickMark val="none"/>
        <c:tickLblPos val="nextTo"/>
        <c:crossAx val="213265408"/>
        <c:crosses val="autoZero"/>
        <c:crossBetween val="midCat"/>
      </c:valAx>
    </c:plotArea>
    <c:legend>
      <c:legendPos val="r"/>
      <c:legendEntry>
        <c:idx val="2"/>
        <c:delete val="1"/>
      </c:legendEntry>
      <c:legendEntry>
        <c:idx val="3"/>
        <c:delete val="1"/>
      </c:legendEntry>
      <c:layout>
        <c:manualLayout>
          <c:xMode val="edge"/>
          <c:yMode val="edge"/>
          <c:x val="0.71747942648887586"/>
          <c:y val="0.27548402585828891"/>
          <c:w val="0.26848191777753388"/>
          <c:h val="0.2176422320094283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a:t>
            </a:r>
            <a:r>
              <a:rPr lang="en-GB" sz="1400" baseline="0"/>
              <a:t> 2 Void in total mix</a:t>
            </a:r>
            <a:endParaRPr lang="en-GB" sz="1400"/>
          </a:p>
        </c:rich>
      </c:tx>
      <c:layout>
        <c:manualLayout>
          <c:xMode val="edge"/>
          <c:yMode val="edge"/>
          <c:x val="0.24961113124457771"/>
          <c:y val="0.85169074445272264"/>
        </c:manualLayout>
      </c:layout>
      <c:overlay val="0"/>
    </c:title>
    <c:autoTitleDeleted val="0"/>
    <c:plotArea>
      <c:layout>
        <c:manualLayout>
          <c:layoutTarget val="inner"/>
          <c:xMode val="edge"/>
          <c:yMode val="edge"/>
          <c:x val="0.14434948769479258"/>
          <c:y val="6.8952822143667603E-2"/>
          <c:w val="0.59808058511514195"/>
          <c:h val="0.62495917255723465"/>
        </c:manualLayout>
      </c:layout>
      <c:scatterChart>
        <c:scatterStyle val="lineMarker"/>
        <c:varyColors val="0"/>
        <c:ser>
          <c:idx val="0"/>
          <c:order val="0"/>
          <c:tx>
            <c:strRef>
              <c:f>Sheet1!$F$7</c:f>
              <c:strCache>
                <c:ptCount val="1"/>
                <c:pt idx="0">
                  <c:v>production without polythene</c:v>
                </c:pt>
              </c:strCache>
            </c:strRef>
          </c:tx>
          <c:spPr>
            <a:ln w="28575">
              <a:noFill/>
            </a:ln>
          </c:spPr>
          <c:trendline>
            <c:trendlineType val="poly"/>
            <c:order val="3"/>
            <c:dispRSqr val="0"/>
            <c:dispEq val="0"/>
          </c:trendline>
          <c:xVal>
            <c:numRef>
              <c:f>Sheet1!$E$8:$E$12</c:f>
              <c:numCache>
                <c:formatCode>General</c:formatCode>
                <c:ptCount val="5"/>
                <c:pt idx="0">
                  <c:v>5</c:v>
                </c:pt>
                <c:pt idx="1">
                  <c:v>5.5</c:v>
                </c:pt>
                <c:pt idx="2">
                  <c:v>6</c:v>
                </c:pt>
                <c:pt idx="3">
                  <c:v>6.5</c:v>
                </c:pt>
                <c:pt idx="4">
                  <c:v>7</c:v>
                </c:pt>
              </c:numCache>
            </c:numRef>
          </c:xVal>
          <c:yVal>
            <c:numRef>
              <c:f>Sheet1!$F$8:$F$12</c:f>
              <c:numCache>
                <c:formatCode>General</c:formatCode>
                <c:ptCount val="5"/>
                <c:pt idx="0">
                  <c:v>13.8</c:v>
                </c:pt>
                <c:pt idx="1">
                  <c:v>12.9</c:v>
                </c:pt>
                <c:pt idx="2">
                  <c:v>11.79</c:v>
                </c:pt>
                <c:pt idx="3">
                  <c:v>11.275</c:v>
                </c:pt>
                <c:pt idx="4">
                  <c:v>11.57</c:v>
                </c:pt>
              </c:numCache>
            </c:numRef>
          </c:yVal>
          <c:smooth val="0"/>
          <c:extLst>
            <c:ext xmlns:c16="http://schemas.microsoft.com/office/drawing/2014/chart" uri="{C3380CC4-5D6E-409C-BE32-E72D297353CC}">
              <c16:uniqueId val="{00000001-74FE-415A-BC0E-256D75E13721}"/>
            </c:ext>
          </c:extLst>
        </c:ser>
        <c:ser>
          <c:idx val="1"/>
          <c:order val="1"/>
          <c:tx>
            <c:strRef>
              <c:f>Sheet1!$G$7</c:f>
              <c:strCache>
                <c:ptCount val="1"/>
                <c:pt idx="0">
                  <c:v>production with polythene</c:v>
                </c:pt>
              </c:strCache>
            </c:strRef>
          </c:tx>
          <c:spPr>
            <a:ln w="28575">
              <a:noFill/>
            </a:ln>
          </c:spPr>
          <c:trendline>
            <c:trendlineType val="poly"/>
            <c:order val="3"/>
            <c:dispRSqr val="0"/>
            <c:dispEq val="0"/>
          </c:trendline>
          <c:xVal>
            <c:numRef>
              <c:f>Sheet1!$E$8:$E$12</c:f>
              <c:numCache>
                <c:formatCode>General</c:formatCode>
                <c:ptCount val="5"/>
                <c:pt idx="0">
                  <c:v>5</c:v>
                </c:pt>
                <c:pt idx="1">
                  <c:v>5.5</c:v>
                </c:pt>
                <c:pt idx="2">
                  <c:v>6</c:v>
                </c:pt>
                <c:pt idx="3">
                  <c:v>6.5</c:v>
                </c:pt>
                <c:pt idx="4">
                  <c:v>7</c:v>
                </c:pt>
              </c:numCache>
            </c:numRef>
          </c:xVal>
          <c:yVal>
            <c:numRef>
              <c:f>Sheet1!$G$8:$G$12</c:f>
              <c:numCache>
                <c:formatCode>General</c:formatCode>
                <c:ptCount val="5"/>
                <c:pt idx="0">
                  <c:v>14.635</c:v>
                </c:pt>
                <c:pt idx="1">
                  <c:v>13.725</c:v>
                </c:pt>
                <c:pt idx="2">
                  <c:v>12.6</c:v>
                </c:pt>
                <c:pt idx="3">
                  <c:v>12.085000000000004</c:v>
                </c:pt>
                <c:pt idx="4">
                  <c:v>12.18</c:v>
                </c:pt>
              </c:numCache>
            </c:numRef>
          </c:yVal>
          <c:smooth val="0"/>
          <c:extLst>
            <c:ext xmlns:c16="http://schemas.microsoft.com/office/drawing/2014/chart" uri="{C3380CC4-5D6E-409C-BE32-E72D297353CC}">
              <c16:uniqueId val="{00000003-74FE-415A-BC0E-256D75E13721}"/>
            </c:ext>
          </c:extLst>
        </c:ser>
        <c:dLbls>
          <c:showLegendKey val="0"/>
          <c:showVal val="0"/>
          <c:showCatName val="0"/>
          <c:showSerName val="0"/>
          <c:showPercent val="0"/>
          <c:showBubbleSize val="0"/>
        </c:dLbls>
        <c:axId val="213304064"/>
        <c:axId val="213305984"/>
      </c:scatterChart>
      <c:valAx>
        <c:axId val="213304064"/>
        <c:scaling>
          <c:orientation val="minMax"/>
          <c:max val="7.5"/>
          <c:min val="4.5"/>
        </c:scaling>
        <c:delete val="0"/>
        <c:axPos val="b"/>
        <c:title>
          <c:tx>
            <c:rich>
              <a:bodyPr/>
              <a:lstStyle/>
              <a:p>
                <a:pPr>
                  <a:defRPr/>
                </a:pPr>
                <a:r>
                  <a:rPr lang="en-GB" sz="1100"/>
                  <a:t>Binder</a:t>
                </a:r>
                <a:r>
                  <a:rPr lang="en-GB" sz="1100" baseline="0"/>
                  <a:t> content (%)</a:t>
                </a:r>
                <a:endParaRPr lang="en-GB" sz="1100"/>
              </a:p>
            </c:rich>
          </c:tx>
          <c:layout>
            <c:manualLayout>
              <c:xMode val="edge"/>
              <c:yMode val="edge"/>
              <c:x val="0.30911920384952107"/>
              <c:y val="0.78608778069407992"/>
            </c:manualLayout>
          </c:layout>
          <c:overlay val="0"/>
        </c:title>
        <c:numFmt formatCode="General" sourceLinked="1"/>
        <c:majorTickMark val="none"/>
        <c:minorTickMark val="none"/>
        <c:tickLblPos val="nextTo"/>
        <c:crossAx val="213305984"/>
        <c:crosses val="autoZero"/>
        <c:crossBetween val="midCat"/>
      </c:valAx>
      <c:valAx>
        <c:axId val="213305984"/>
        <c:scaling>
          <c:orientation val="minMax"/>
          <c:max val="15"/>
          <c:min val="10"/>
        </c:scaling>
        <c:delete val="0"/>
        <c:axPos val="l"/>
        <c:majorGridlines/>
        <c:title>
          <c:tx>
            <c:rich>
              <a:bodyPr/>
              <a:lstStyle/>
              <a:p>
                <a:pPr>
                  <a:defRPr/>
                </a:pPr>
                <a:r>
                  <a:rPr lang="en-GB" sz="1100"/>
                  <a:t>Void</a:t>
                </a:r>
                <a:r>
                  <a:rPr lang="en-GB" sz="1100" baseline="0"/>
                  <a:t> in total mix (%)</a:t>
                </a:r>
                <a:endParaRPr lang="en-GB" sz="1100"/>
              </a:p>
            </c:rich>
          </c:tx>
          <c:overlay val="0"/>
        </c:title>
        <c:numFmt formatCode="General" sourceLinked="1"/>
        <c:majorTickMark val="none"/>
        <c:minorTickMark val="none"/>
        <c:tickLblPos val="nextTo"/>
        <c:crossAx val="213304064"/>
        <c:crosses val="autoZero"/>
        <c:crossBetween val="midCat"/>
      </c:valAx>
    </c:plotArea>
    <c:legend>
      <c:legendPos val="r"/>
      <c:legendEntry>
        <c:idx val="2"/>
        <c:delete val="1"/>
      </c:legendEntry>
      <c:legendEntry>
        <c:idx val="3"/>
        <c:delete val="1"/>
      </c:legendEntry>
      <c:layout>
        <c:manualLayout>
          <c:xMode val="edge"/>
          <c:yMode val="edge"/>
          <c:x val="0.73857762549555783"/>
          <c:y val="0.34154390411973312"/>
          <c:w val="0.25697720392968848"/>
          <c:h val="0.1892797249901284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a:t>
            </a:r>
            <a:r>
              <a:rPr lang="en-GB" sz="1400" baseline="0"/>
              <a:t> 3. Void in mix aggregate</a:t>
            </a:r>
            <a:endParaRPr lang="en-GB" sz="1400"/>
          </a:p>
        </c:rich>
      </c:tx>
      <c:layout>
        <c:manualLayout>
          <c:xMode val="edge"/>
          <c:yMode val="edge"/>
          <c:x val="0.20443846378003827"/>
          <c:y val="0.78308669827643596"/>
        </c:manualLayout>
      </c:layout>
      <c:overlay val="0"/>
    </c:title>
    <c:autoTitleDeleted val="0"/>
    <c:plotArea>
      <c:layout>
        <c:manualLayout>
          <c:layoutTarget val="inner"/>
          <c:xMode val="edge"/>
          <c:yMode val="edge"/>
          <c:x val="0.16504765461675647"/>
          <c:y val="6.9864962531857436E-2"/>
          <c:w val="0.56601399371072558"/>
          <c:h val="0.56719449199284877"/>
        </c:manualLayout>
      </c:layout>
      <c:scatterChart>
        <c:scatterStyle val="lineMarker"/>
        <c:varyColors val="0"/>
        <c:ser>
          <c:idx val="0"/>
          <c:order val="0"/>
          <c:tx>
            <c:strRef>
              <c:f>Sheet2!$D$6</c:f>
              <c:strCache>
                <c:ptCount val="1"/>
                <c:pt idx="0">
                  <c:v>production without polythene</c:v>
                </c:pt>
              </c:strCache>
            </c:strRef>
          </c:tx>
          <c:spPr>
            <a:ln w="28575">
              <a:noFill/>
            </a:ln>
          </c:spPr>
          <c:trendline>
            <c:trendlineType val="poly"/>
            <c:order val="3"/>
            <c:dispRSqr val="0"/>
            <c:dispEq val="0"/>
          </c:trendline>
          <c:xVal>
            <c:numRef>
              <c:f>Sheet2!$C$7:$C$11</c:f>
              <c:numCache>
                <c:formatCode>General</c:formatCode>
                <c:ptCount val="5"/>
                <c:pt idx="0">
                  <c:v>5</c:v>
                </c:pt>
                <c:pt idx="1">
                  <c:v>5.5</c:v>
                </c:pt>
                <c:pt idx="2">
                  <c:v>6</c:v>
                </c:pt>
                <c:pt idx="3">
                  <c:v>6.5</c:v>
                </c:pt>
                <c:pt idx="4">
                  <c:v>7</c:v>
                </c:pt>
              </c:numCache>
            </c:numRef>
          </c:xVal>
          <c:yVal>
            <c:numRef>
              <c:f>Sheet2!$D$7:$D$11</c:f>
              <c:numCache>
                <c:formatCode>General</c:formatCode>
                <c:ptCount val="5"/>
                <c:pt idx="0">
                  <c:v>24.454999999999988</c:v>
                </c:pt>
                <c:pt idx="1">
                  <c:v>24.68</c:v>
                </c:pt>
                <c:pt idx="2">
                  <c:v>24.73</c:v>
                </c:pt>
                <c:pt idx="3">
                  <c:v>25.305</c:v>
                </c:pt>
                <c:pt idx="4">
                  <c:v>26.56</c:v>
                </c:pt>
              </c:numCache>
            </c:numRef>
          </c:yVal>
          <c:smooth val="0"/>
          <c:extLst>
            <c:ext xmlns:c16="http://schemas.microsoft.com/office/drawing/2014/chart" uri="{C3380CC4-5D6E-409C-BE32-E72D297353CC}">
              <c16:uniqueId val="{00000001-1EE1-4928-97BF-C5D5639D0C5C}"/>
            </c:ext>
          </c:extLst>
        </c:ser>
        <c:ser>
          <c:idx val="1"/>
          <c:order val="1"/>
          <c:tx>
            <c:strRef>
              <c:f>Sheet2!$E$6</c:f>
              <c:strCache>
                <c:ptCount val="1"/>
                <c:pt idx="0">
                  <c:v>production with polythene</c:v>
                </c:pt>
              </c:strCache>
            </c:strRef>
          </c:tx>
          <c:spPr>
            <a:ln w="28575">
              <a:noFill/>
            </a:ln>
          </c:spPr>
          <c:trendline>
            <c:trendlineType val="poly"/>
            <c:order val="3"/>
            <c:dispRSqr val="0"/>
            <c:dispEq val="0"/>
          </c:trendline>
          <c:xVal>
            <c:numRef>
              <c:f>Sheet2!$C$7:$C$11</c:f>
              <c:numCache>
                <c:formatCode>General</c:formatCode>
                <c:ptCount val="5"/>
                <c:pt idx="0">
                  <c:v>5</c:v>
                </c:pt>
                <c:pt idx="1">
                  <c:v>5.5</c:v>
                </c:pt>
                <c:pt idx="2">
                  <c:v>6</c:v>
                </c:pt>
                <c:pt idx="3">
                  <c:v>6.5</c:v>
                </c:pt>
                <c:pt idx="4">
                  <c:v>7</c:v>
                </c:pt>
              </c:numCache>
            </c:numRef>
          </c:xVal>
          <c:yVal>
            <c:numRef>
              <c:f>Sheet2!$E$7:$E$11</c:f>
              <c:numCache>
                <c:formatCode>General</c:formatCode>
                <c:ptCount val="5"/>
                <c:pt idx="0">
                  <c:v>26.38</c:v>
                </c:pt>
                <c:pt idx="1">
                  <c:v>26.594999999999999</c:v>
                </c:pt>
                <c:pt idx="2">
                  <c:v>26.64</c:v>
                </c:pt>
                <c:pt idx="3">
                  <c:v>27.204999999999988</c:v>
                </c:pt>
                <c:pt idx="4">
                  <c:v>28.279999999999987</c:v>
                </c:pt>
              </c:numCache>
            </c:numRef>
          </c:yVal>
          <c:smooth val="0"/>
          <c:extLst>
            <c:ext xmlns:c16="http://schemas.microsoft.com/office/drawing/2014/chart" uri="{C3380CC4-5D6E-409C-BE32-E72D297353CC}">
              <c16:uniqueId val="{00000003-1EE1-4928-97BF-C5D5639D0C5C}"/>
            </c:ext>
          </c:extLst>
        </c:ser>
        <c:dLbls>
          <c:showLegendKey val="0"/>
          <c:showVal val="0"/>
          <c:showCatName val="0"/>
          <c:showSerName val="0"/>
          <c:showPercent val="0"/>
          <c:showBubbleSize val="0"/>
        </c:dLbls>
        <c:axId val="213952000"/>
        <c:axId val="213953920"/>
      </c:scatterChart>
      <c:valAx>
        <c:axId val="213952000"/>
        <c:scaling>
          <c:orientation val="minMax"/>
          <c:max val="7.5"/>
          <c:min val="4.5"/>
        </c:scaling>
        <c:delete val="1"/>
        <c:axPos val="b"/>
        <c:title>
          <c:tx>
            <c:rich>
              <a:bodyPr/>
              <a:lstStyle/>
              <a:p>
                <a:pPr>
                  <a:defRPr/>
                </a:pPr>
                <a:r>
                  <a:rPr lang="en-GB" sz="1100"/>
                  <a:t>Binder</a:t>
                </a:r>
                <a:r>
                  <a:rPr lang="en-GB" sz="1100" baseline="0"/>
                  <a:t> content (%)</a:t>
                </a:r>
                <a:endParaRPr lang="en-GB" sz="1100"/>
              </a:p>
            </c:rich>
          </c:tx>
          <c:overlay val="0"/>
        </c:title>
        <c:numFmt formatCode="General" sourceLinked="1"/>
        <c:majorTickMark val="none"/>
        <c:minorTickMark val="none"/>
        <c:tickLblPos val="nextTo"/>
        <c:crossAx val="213953920"/>
        <c:crosses val="autoZero"/>
        <c:crossBetween val="midCat"/>
      </c:valAx>
      <c:valAx>
        <c:axId val="213953920"/>
        <c:scaling>
          <c:orientation val="minMax"/>
        </c:scaling>
        <c:delete val="0"/>
        <c:axPos val="l"/>
        <c:majorGridlines/>
        <c:title>
          <c:tx>
            <c:rich>
              <a:bodyPr/>
              <a:lstStyle/>
              <a:p>
                <a:pPr>
                  <a:defRPr/>
                </a:pPr>
                <a:r>
                  <a:rPr lang="en-GB" sz="1100"/>
                  <a:t>Void</a:t>
                </a:r>
                <a:r>
                  <a:rPr lang="en-GB" sz="1100" baseline="0"/>
                  <a:t> in mix aggregate (%)</a:t>
                </a:r>
                <a:endParaRPr lang="en-GB" sz="1100"/>
              </a:p>
            </c:rich>
          </c:tx>
          <c:layout>
            <c:manualLayout>
              <c:xMode val="edge"/>
              <c:yMode val="edge"/>
              <c:x val="3.5372364168764651E-2"/>
              <c:y val="0.16707702633061267"/>
            </c:manualLayout>
          </c:layout>
          <c:overlay val="0"/>
        </c:title>
        <c:numFmt formatCode="General" sourceLinked="1"/>
        <c:majorTickMark val="none"/>
        <c:minorTickMark val="none"/>
        <c:tickLblPos val="nextTo"/>
        <c:crossAx val="213952000"/>
        <c:crosses val="autoZero"/>
        <c:crossBetween val="midCat"/>
      </c:valAx>
    </c:plotArea>
    <c:legend>
      <c:legendPos val="r"/>
      <c:legendEntry>
        <c:idx val="2"/>
        <c:delete val="1"/>
      </c:legendEntry>
      <c:legendEntry>
        <c:idx val="3"/>
        <c:delete val="1"/>
      </c:legendEntry>
      <c:layout>
        <c:manualLayout>
          <c:xMode val="edge"/>
          <c:yMode val="edge"/>
          <c:x val="0.72080769991240612"/>
          <c:y val="0.30557700173111818"/>
          <c:w val="0.27556573285482305"/>
          <c:h val="0.18315320174019417"/>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 </a:t>
            </a:r>
            <a:r>
              <a:rPr lang="en-GB" sz="1400" baseline="0"/>
              <a:t>4 Void filled with bitumen</a:t>
            </a:r>
            <a:endParaRPr lang="en-GB" sz="1400"/>
          </a:p>
        </c:rich>
      </c:tx>
      <c:layout>
        <c:manualLayout>
          <c:xMode val="edge"/>
          <c:yMode val="edge"/>
          <c:x val="0.28341815682080435"/>
          <c:y val="0.85398242883386155"/>
        </c:manualLayout>
      </c:layout>
      <c:overlay val="0"/>
    </c:title>
    <c:autoTitleDeleted val="0"/>
    <c:plotArea>
      <c:layout>
        <c:manualLayout>
          <c:layoutTarget val="inner"/>
          <c:xMode val="edge"/>
          <c:yMode val="edge"/>
          <c:x val="0.13446410412316379"/>
          <c:y val="7.4335596702950854E-2"/>
          <c:w val="0.58621434074570411"/>
          <c:h val="0.65700259698422903"/>
        </c:manualLayout>
      </c:layout>
      <c:scatterChart>
        <c:scatterStyle val="lineMarker"/>
        <c:varyColors val="0"/>
        <c:ser>
          <c:idx val="0"/>
          <c:order val="0"/>
          <c:tx>
            <c:strRef>
              <c:f>Sheet3!$D$6</c:f>
              <c:strCache>
                <c:ptCount val="1"/>
                <c:pt idx="0">
                  <c:v>production without polythene</c:v>
                </c:pt>
              </c:strCache>
            </c:strRef>
          </c:tx>
          <c:spPr>
            <a:ln w="28575">
              <a:noFill/>
            </a:ln>
          </c:spPr>
          <c:trendline>
            <c:trendlineType val="poly"/>
            <c:order val="3"/>
            <c:dispRSqr val="0"/>
            <c:dispEq val="0"/>
          </c:trendline>
          <c:xVal>
            <c:numRef>
              <c:f>Sheet3!$C$7:$C$11</c:f>
              <c:numCache>
                <c:formatCode>General</c:formatCode>
                <c:ptCount val="5"/>
                <c:pt idx="0">
                  <c:v>5</c:v>
                </c:pt>
                <c:pt idx="1">
                  <c:v>5.5</c:v>
                </c:pt>
                <c:pt idx="2">
                  <c:v>6</c:v>
                </c:pt>
                <c:pt idx="3">
                  <c:v>6.5</c:v>
                </c:pt>
                <c:pt idx="4">
                  <c:v>7</c:v>
                </c:pt>
              </c:numCache>
            </c:numRef>
          </c:xVal>
          <c:yVal>
            <c:numRef>
              <c:f>Sheet3!$D$7:$D$11</c:f>
              <c:numCache>
                <c:formatCode>General</c:formatCode>
                <c:ptCount val="5"/>
                <c:pt idx="0">
                  <c:v>44.085000000000001</c:v>
                </c:pt>
                <c:pt idx="1">
                  <c:v>48.14</c:v>
                </c:pt>
                <c:pt idx="2">
                  <c:v>52.705000000000013</c:v>
                </c:pt>
                <c:pt idx="3">
                  <c:v>55.65</c:v>
                </c:pt>
                <c:pt idx="4">
                  <c:v>56.414999999999999</c:v>
                </c:pt>
              </c:numCache>
            </c:numRef>
          </c:yVal>
          <c:smooth val="0"/>
          <c:extLst>
            <c:ext xmlns:c16="http://schemas.microsoft.com/office/drawing/2014/chart" uri="{C3380CC4-5D6E-409C-BE32-E72D297353CC}">
              <c16:uniqueId val="{00000001-F754-4751-98F9-67267222657A}"/>
            </c:ext>
          </c:extLst>
        </c:ser>
        <c:ser>
          <c:idx val="1"/>
          <c:order val="1"/>
          <c:tx>
            <c:strRef>
              <c:f>Sheet3!$E$6</c:f>
              <c:strCache>
                <c:ptCount val="1"/>
                <c:pt idx="0">
                  <c:v>production with polythene</c:v>
                </c:pt>
              </c:strCache>
            </c:strRef>
          </c:tx>
          <c:spPr>
            <a:ln w="28575">
              <a:noFill/>
            </a:ln>
          </c:spPr>
          <c:trendline>
            <c:trendlineType val="poly"/>
            <c:order val="3"/>
            <c:dispRSqr val="0"/>
            <c:dispEq val="0"/>
          </c:trendline>
          <c:xVal>
            <c:numRef>
              <c:f>Sheet3!$C$7:$C$11</c:f>
              <c:numCache>
                <c:formatCode>General</c:formatCode>
                <c:ptCount val="5"/>
                <c:pt idx="0">
                  <c:v>5</c:v>
                </c:pt>
                <c:pt idx="1">
                  <c:v>5.5</c:v>
                </c:pt>
                <c:pt idx="2">
                  <c:v>6</c:v>
                </c:pt>
                <c:pt idx="3">
                  <c:v>6.5</c:v>
                </c:pt>
                <c:pt idx="4">
                  <c:v>7</c:v>
                </c:pt>
              </c:numCache>
            </c:numRef>
          </c:xVal>
          <c:yVal>
            <c:numRef>
              <c:f>Sheet3!$E$7:$E$11</c:f>
              <c:numCache>
                <c:formatCode>General</c:formatCode>
                <c:ptCount val="5"/>
                <c:pt idx="0">
                  <c:v>44.225000000000186</c:v>
                </c:pt>
                <c:pt idx="1">
                  <c:v>48.36</c:v>
                </c:pt>
                <c:pt idx="2">
                  <c:v>52.954999999999998</c:v>
                </c:pt>
                <c:pt idx="3">
                  <c:v>56.03</c:v>
                </c:pt>
                <c:pt idx="4">
                  <c:v>57.5</c:v>
                </c:pt>
              </c:numCache>
            </c:numRef>
          </c:yVal>
          <c:smooth val="0"/>
          <c:extLst>
            <c:ext xmlns:c16="http://schemas.microsoft.com/office/drawing/2014/chart" uri="{C3380CC4-5D6E-409C-BE32-E72D297353CC}">
              <c16:uniqueId val="{00000003-F754-4751-98F9-67267222657A}"/>
            </c:ext>
          </c:extLst>
        </c:ser>
        <c:dLbls>
          <c:showLegendKey val="0"/>
          <c:showVal val="0"/>
          <c:showCatName val="0"/>
          <c:showSerName val="0"/>
          <c:showPercent val="0"/>
          <c:showBubbleSize val="0"/>
        </c:dLbls>
        <c:axId val="214117376"/>
        <c:axId val="214131840"/>
      </c:scatterChart>
      <c:valAx>
        <c:axId val="214117376"/>
        <c:scaling>
          <c:orientation val="minMax"/>
          <c:max val="7.5"/>
          <c:min val="4.5"/>
        </c:scaling>
        <c:delete val="0"/>
        <c:axPos val="b"/>
        <c:title>
          <c:tx>
            <c:rich>
              <a:bodyPr/>
              <a:lstStyle/>
              <a:p>
                <a:pPr>
                  <a:defRPr/>
                </a:pPr>
                <a:r>
                  <a:rPr lang="en-GB" sz="1100"/>
                  <a:t>Binder</a:t>
                </a:r>
                <a:r>
                  <a:rPr lang="en-GB" sz="1100" baseline="0"/>
                  <a:t> content (%)</a:t>
                </a:r>
                <a:endParaRPr lang="en-GB" sz="1100"/>
              </a:p>
            </c:rich>
          </c:tx>
          <c:layout>
            <c:manualLayout>
              <c:xMode val="edge"/>
              <c:yMode val="edge"/>
              <c:x val="0.3981064732499886"/>
              <c:y val="0.80788055964549488"/>
            </c:manualLayout>
          </c:layout>
          <c:overlay val="0"/>
        </c:title>
        <c:numFmt formatCode="General" sourceLinked="1"/>
        <c:majorTickMark val="none"/>
        <c:minorTickMark val="none"/>
        <c:tickLblPos val="nextTo"/>
        <c:crossAx val="214131840"/>
        <c:crosses val="autoZero"/>
        <c:crossBetween val="midCat"/>
      </c:valAx>
      <c:valAx>
        <c:axId val="214131840"/>
        <c:scaling>
          <c:orientation val="minMax"/>
          <c:max val="58"/>
          <c:min val="43"/>
        </c:scaling>
        <c:delete val="0"/>
        <c:axPos val="l"/>
        <c:majorGridlines/>
        <c:title>
          <c:tx>
            <c:rich>
              <a:bodyPr/>
              <a:lstStyle/>
              <a:p>
                <a:pPr>
                  <a:defRPr/>
                </a:pPr>
                <a:r>
                  <a:rPr lang="en-GB" sz="1100"/>
                  <a:t>Void</a:t>
                </a:r>
                <a:r>
                  <a:rPr lang="en-GB" sz="1100" baseline="0"/>
                  <a:t> filled with botumen (%)</a:t>
                </a:r>
                <a:endParaRPr lang="en-GB" sz="1100"/>
              </a:p>
            </c:rich>
          </c:tx>
          <c:layout>
            <c:manualLayout>
              <c:xMode val="edge"/>
              <c:yMode val="edge"/>
              <c:x val="2.3551031730789748E-2"/>
              <c:y val="0.15216620310520976"/>
            </c:manualLayout>
          </c:layout>
          <c:overlay val="0"/>
        </c:title>
        <c:numFmt formatCode="General" sourceLinked="1"/>
        <c:majorTickMark val="none"/>
        <c:minorTickMark val="none"/>
        <c:tickLblPos val="nextTo"/>
        <c:crossAx val="214117376"/>
        <c:crosses val="autoZero"/>
        <c:crossBetween val="midCat"/>
      </c:valAx>
    </c:plotArea>
    <c:legend>
      <c:legendPos val="r"/>
      <c:legendEntry>
        <c:idx val="2"/>
        <c:delete val="1"/>
      </c:legendEntry>
      <c:legendEntry>
        <c:idx val="3"/>
        <c:delete val="1"/>
      </c:legendEntry>
      <c:layout>
        <c:manualLayout>
          <c:xMode val="edge"/>
          <c:yMode val="edge"/>
          <c:x val="0.70432491659069374"/>
          <c:y val="0.40256197211195338"/>
          <c:w val="0.29567508340931031"/>
          <c:h val="0.17113234678044051"/>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a:t>
            </a:r>
            <a:r>
              <a:rPr lang="en-GB" sz="1400" baseline="0"/>
              <a:t> 5. Stability</a:t>
            </a:r>
            <a:endParaRPr lang="en-GB" sz="1400"/>
          </a:p>
        </c:rich>
      </c:tx>
      <c:layout>
        <c:manualLayout>
          <c:xMode val="edge"/>
          <c:yMode val="edge"/>
          <c:x val="0.30049178676724625"/>
          <c:y val="0.78822484888272759"/>
        </c:manualLayout>
      </c:layout>
      <c:overlay val="0"/>
    </c:title>
    <c:autoTitleDeleted val="0"/>
    <c:plotArea>
      <c:layout>
        <c:manualLayout>
          <c:layoutTarget val="inner"/>
          <c:xMode val="edge"/>
          <c:yMode val="edge"/>
          <c:x val="0.13048740773967571"/>
          <c:y val="8.6099784445610186E-2"/>
          <c:w val="0.60579528296284468"/>
          <c:h val="0.53561982006663666"/>
        </c:manualLayout>
      </c:layout>
      <c:scatterChart>
        <c:scatterStyle val="lineMarker"/>
        <c:varyColors val="0"/>
        <c:ser>
          <c:idx val="0"/>
          <c:order val="0"/>
          <c:tx>
            <c:strRef>
              <c:f>Sheet4!$D$6</c:f>
              <c:strCache>
                <c:ptCount val="1"/>
                <c:pt idx="0">
                  <c:v>production without polythene</c:v>
                </c:pt>
              </c:strCache>
            </c:strRef>
          </c:tx>
          <c:spPr>
            <a:ln w="28575">
              <a:noFill/>
            </a:ln>
          </c:spPr>
          <c:trendline>
            <c:trendlineType val="poly"/>
            <c:order val="4"/>
            <c:dispRSqr val="0"/>
            <c:dispEq val="0"/>
          </c:trendline>
          <c:trendline>
            <c:trendlineType val="poly"/>
            <c:order val="4"/>
            <c:dispRSqr val="0"/>
            <c:dispEq val="0"/>
          </c:trendline>
          <c:xVal>
            <c:numRef>
              <c:f>Sheet4!$C$7:$C$12</c:f>
              <c:numCache>
                <c:formatCode>General</c:formatCode>
                <c:ptCount val="6"/>
                <c:pt idx="0">
                  <c:v>5</c:v>
                </c:pt>
                <c:pt idx="1">
                  <c:v>5.5</c:v>
                </c:pt>
                <c:pt idx="2">
                  <c:v>6</c:v>
                </c:pt>
                <c:pt idx="3">
                  <c:v>6.5</c:v>
                </c:pt>
                <c:pt idx="4">
                  <c:v>7</c:v>
                </c:pt>
              </c:numCache>
            </c:numRef>
          </c:xVal>
          <c:yVal>
            <c:numRef>
              <c:f>Sheet4!$D$7:$D$12</c:f>
              <c:numCache>
                <c:formatCode>General</c:formatCode>
                <c:ptCount val="6"/>
                <c:pt idx="0">
                  <c:v>359</c:v>
                </c:pt>
                <c:pt idx="1">
                  <c:v>662</c:v>
                </c:pt>
                <c:pt idx="2">
                  <c:v>697.5</c:v>
                </c:pt>
                <c:pt idx="3">
                  <c:v>432</c:v>
                </c:pt>
                <c:pt idx="4">
                  <c:v>361.5</c:v>
                </c:pt>
              </c:numCache>
            </c:numRef>
          </c:yVal>
          <c:smooth val="0"/>
          <c:extLst>
            <c:ext xmlns:c16="http://schemas.microsoft.com/office/drawing/2014/chart" uri="{C3380CC4-5D6E-409C-BE32-E72D297353CC}">
              <c16:uniqueId val="{00000002-756E-4EA8-9413-1ABACA4CBB7F}"/>
            </c:ext>
          </c:extLst>
        </c:ser>
        <c:ser>
          <c:idx val="1"/>
          <c:order val="1"/>
          <c:tx>
            <c:strRef>
              <c:f>Sheet4!$E$6</c:f>
              <c:strCache>
                <c:ptCount val="1"/>
                <c:pt idx="0">
                  <c:v>production with polythene</c:v>
                </c:pt>
              </c:strCache>
            </c:strRef>
          </c:tx>
          <c:spPr>
            <a:ln w="28575">
              <a:noFill/>
            </a:ln>
          </c:spPr>
          <c:trendline>
            <c:trendlineType val="poly"/>
            <c:order val="4"/>
            <c:dispRSqr val="0"/>
            <c:dispEq val="0"/>
          </c:trendline>
          <c:xVal>
            <c:numRef>
              <c:f>Sheet4!$C$7:$C$12</c:f>
              <c:numCache>
                <c:formatCode>General</c:formatCode>
                <c:ptCount val="6"/>
                <c:pt idx="0">
                  <c:v>5</c:v>
                </c:pt>
                <c:pt idx="1">
                  <c:v>5.5</c:v>
                </c:pt>
                <c:pt idx="2">
                  <c:v>6</c:v>
                </c:pt>
                <c:pt idx="3">
                  <c:v>6.5</c:v>
                </c:pt>
                <c:pt idx="4">
                  <c:v>7</c:v>
                </c:pt>
              </c:numCache>
            </c:numRef>
          </c:xVal>
          <c:yVal>
            <c:numRef>
              <c:f>Sheet4!$E$7:$E$12</c:f>
              <c:numCache>
                <c:formatCode>General</c:formatCode>
                <c:ptCount val="6"/>
                <c:pt idx="0">
                  <c:v>370</c:v>
                </c:pt>
                <c:pt idx="1">
                  <c:v>677</c:v>
                </c:pt>
                <c:pt idx="2">
                  <c:v>711</c:v>
                </c:pt>
                <c:pt idx="3">
                  <c:v>448.5</c:v>
                </c:pt>
                <c:pt idx="4">
                  <c:v>373.5</c:v>
                </c:pt>
              </c:numCache>
            </c:numRef>
          </c:yVal>
          <c:smooth val="0"/>
          <c:extLst>
            <c:ext xmlns:c16="http://schemas.microsoft.com/office/drawing/2014/chart" uri="{C3380CC4-5D6E-409C-BE32-E72D297353CC}">
              <c16:uniqueId val="{00000004-756E-4EA8-9413-1ABACA4CBB7F}"/>
            </c:ext>
          </c:extLst>
        </c:ser>
        <c:dLbls>
          <c:showLegendKey val="0"/>
          <c:showVal val="0"/>
          <c:showCatName val="0"/>
          <c:showSerName val="0"/>
          <c:showPercent val="0"/>
          <c:showBubbleSize val="0"/>
        </c:dLbls>
        <c:axId val="214312448"/>
        <c:axId val="214314368"/>
      </c:scatterChart>
      <c:valAx>
        <c:axId val="214312448"/>
        <c:scaling>
          <c:orientation val="minMax"/>
          <c:max val="7.5"/>
          <c:min val="4.5"/>
        </c:scaling>
        <c:delete val="0"/>
        <c:axPos val="b"/>
        <c:title>
          <c:tx>
            <c:rich>
              <a:bodyPr/>
              <a:lstStyle/>
              <a:p>
                <a:pPr>
                  <a:defRPr/>
                </a:pPr>
                <a:r>
                  <a:rPr lang="en-GB" sz="1100"/>
                  <a:t>Binder</a:t>
                </a:r>
                <a:r>
                  <a:rPr lang="en-GB" sz="1100" baseline="0"/>
                  <a:t> Content</a:t>
                </a:r>
                <a:endParaRPr lang="en-GB" sz="1100"/>
              </a:p>
            </c:rich>
          </c:tx>
          <c:layout>
            <c:manualLayout>
              <c:xMode val="edge"/>
              <c:yMode val="edge"/>
              <c:x val="0.31295776663938191"/>
              <c:y val="0.70165969642243431"/>
            </c:manualLayout>
          </c:layout>
          <c:overlay val="0"/>
        </c:title>
        <c:numFmt formatCode="General" sourceLinked="1"/>
        <c:majorTickMark val="none"/>
        <c:minorTickMark val="none"/>
        <c:tickLblPos val="nextTo"/>
        <c:crossAx val="214314368"/>
        <c:crosses val="autoZero"/>
        <c:crossBetween val="midCat"/>
      </c:valAx>
      <c:valAx>
        <c:axId val="214314368"/>
        <c:scaling>
          <c:orientation val="minMax"/>
          <c:max val="750"/>
          <c:min val="300"/>
        </c:scaling>
        <c:delete val="0"/>
        <c:axPos val="l"/>
        <c:majorGridlines/>
        <c:title>
          <c:tx>
            <c:rich>
              <a:bodyPr/>
              <a:lstStyle/>
              <a:p>
                <a:pPr>
                  <a:defRPr/>
                </a:pPr>
                <a:r>
                  <a:rPr lang="en-GB" sz="1100"/>
                  <a:t>Adjusted</a:t>
                </a:r>
                <a:r>
                  <a:rPr lang="en-GB" sz="1100" baseline="0"/>
                  <a:t> Stability (kg)</a:t>
                </a:r>
                <a:endParaRPr lang="en-GB" sz="1100"/>
              </a:p>
            </c:rich>
          </c:tx>
          <c:layout>
            <c:manualLayout>
              <c:xMode val="edge"/>
              <c:yMode val="edge"/>
              <c:x val="1.468551381569058E-2"/>
              <c:y val="0.16542921487108223"/>
            </c:manualLayout>
          </c:layout>
          <c:overlay val="0"/>
        </c:title>
        <c:numFmt formatCode="General" sourceLinked="1"/>
        <c:majorTickMark val="none"/>
        <c:minorTickMark val="none"/>
        <c:tickLblPos val="nextTo"/>
        <c:crossAx val="214312448"/>
        <c:crosses val="autoZero"/>
        <c:crossBetween val="midCat"/>
      </c:valAx>
    </c:plotArea>
    <c:legend>
      <c:legendPos val="r"/>
      <c:legendEntry>
        <c:idx val="2"/>
        <c:delete val="1"/>
      </c:legendEntry>
      <c:legendEntry>
        <c:idx val="3"/>
        <c:delete val="1"/>
      </c:legendEntry>
      <c:legendEntry>
        <c:idx val="4"/>
        <c:delete val="1"/>
      </c:legendEntry>
      <c:layout>
        <c:manualLayout>
          <c:xMode val="edge"/>
          <c:yMode val="edge"/>
          <c:x val="0.72505319332917628"/>
          <c:y val="0.31223647128805576"/>
          <c:w val="0.27151254396702623"/>
          <c:h val="0.18187442502238221"/>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Fig</a:t>
            </a:r>
            <a:r>
              <a:rPr lang="en-GB" sz="1400" baseline="0"/>
              <a:t> 6. Flow</a:t>
            </a:r>
            <a:endParaRPr lang="en-GB" sz="1400"/>
          </a:p>
        </c:rich>
      </c:tx>
      <c:layout>
        <c:manualLayout>
          <c:xMode val="edge"/>
          <c:yMode val="edge"/>
          <c:x val="0.29775450843513629"/>
          <c:y val="0.89736603088101363"/>
        </c:manualLayout>
      </c:layout>
      <c:overlay val="0"/>
    </c:title>
    <c:autoTitleDeleted val="0"/>
    <c:plotArea>
      <c:layout>
        <c:manualLayout>
          <c:layoutTarget val="inner"/>
          <c:xMode val="edge"/>
          <c:yMode val="edge"/>
          <c:x val="0.11388217834027292"/>
          <c:y val="7.3033677329843824E-2"/>
          <c:w val="0.60599045975809784"/>
          <c:h val="0.66363892524333934"/>
        </c:manualLayout>
      </c:layout>
      <c:scatterChart>
        <c:scatterStyle val="lineMarker"/>
        <c:varyColors val="0"/>
        <c:ser>
          <c:idx val="0"/>
          <c:order val="0"/>
          <c:tx>
            <c:strRef>
              <c:f>Sheet5!$C$5</c:f>
              <c:strCache>
                <c:ptCount val="1"/>
                <c:pt idx="0">
                  <c:v>production without polythene</c:v>
                </c:pt>
              </c:strCache>
            </c:strRef>
          </c:tx>
          <c:spPr>
            <a:ln w="28575">
              <a:noFill/>
            </a:ln>
          </c:spPr>
          <c:trendline>
            <c:trendlineType val="poly"/>
            <c:order val="3"/>
            <c:dispRSqr val="0"/>
            <c:dispEq val="0"/>
          </c:trendline>
          <c:xVal>
            <c:numRef>
              <c:f>Sheet5!$B$6:$B$10</c:f>
              <c:numCache>
                <c:formatCode>General</c:formatCode>
                <c:ptCount val="5"/>
                <c:pt idx="0">
                  <c:v>5</c:v>
                </c:pt>
                <c:pt idx="1">
                  <c:v>5.5</c:v>
                </c:pt>
                <c:pt idx="2">
                  <c:v>6</c:v>
                </c:pt>
                <c:pt idx="3">
                  <c:v>6.5</c:v>
                </c:pt>
                <c:pt idx="4">
                  <c:v>7</c:v>
                </c:pt>
              </c:numCache>
            </c:numRef>
          </c:xVal>
          <c:yVal>
            <c:numRef>
              <c:f>Sheet5!$C$6:$C$10</c:f>
              <c:numCache>
                <c:formatCode>General</c:formatCode>
                <c:ptCount val="5"/>
                <c:pt idx="0">
                  <c:v>2.2749999999999999</c:v>
                </c:pt>
                <c:pt idx="1">
                  <c:v>2.2999999999999998</c:v>
                </c:pt>
                <c:pt idx="2">
                  <c:v>2.4</c:v>
                </c:pt>
                <c:pt idx="3">
                  <c:v>2.65</c:v>
                </c:pt>
                <c:pt idx="4">
                  <c:v>2.75</c:v>
                </c:pt>
              </c:numCache>
            </c:numRef>
          </c:yVal>
          <c:smooth val="0"/>
          <c:extLst>
            <c:ext xmlns:c16="http://schemas.microsoft.com/office/drawing/2014/chart" uri="{C3380CC4-5D6E-409C-BE32-E72D297353CC}">
              <c16:uniqueId val="{00000001-0872-4BA0-AFC8-D7959340E2BF}"/>
            </c:ext>
          </c:extLst>
        </c:ser>
        <c:ser>
          <c:idx val="1"/>
          <c:order val="1"/>
          <c:tx>
            <c:strRef>
              <c:f>Sheet5!$D$5</c:f>
              <c:strCache>
                <c:ptCount val="1"/>
                <c:pt idx="0">
                  <c:v>production with polythene</c:v>
                </c:pt>
              </c:strCache>
            </c:strRef>
          </c:tx>
          <c:spPr>
            <a:ln w="28575">
              <a:noFill/>
            </a:ln>
          </c:spPr>
          <c:trendline>
            <c:trendlineType val="poly"/>
            <c:order val="3"/>
            <c:dispRSqr val="0"/>
            <c:dispEq val="0"/>
          </c:trendline>
          <c:xVal>
            <c:numRef>
              <c:f>Sheet5!$B$6:$B$10</c:f>
              <c:numCache>
                <c:formatCode>General</c:formatCode>
                <c:ptCount val="5"/>
                <c:pt idx="0">
                  <c:v>5</c:v>
                </c:pt>
                <c:pt idx="1">
                  <c:v>5.5</c:v>
                </c:pt>
                <c:pt idx="2">
                  <c:v>6</c:v>
                </c:pt>
                <c:pt idx="3">
                  <c:v>6.5</c:v>
                </c:pt>
                <c:pt idx="4">
                  <c:v>7</c:v>
                </c:pt>
              </c:numCache>
            </c:numRef>
          </c:xVal>
          <c:yVal>
            <c:numRef>
              <c:f>Sheet5!$D$6:$D$10</c:f>
              <c:numCache>
                <c:formatCode>General</c:formatCode>
                <c:ptCount val="5"/>
                <c:pt idx="0">
                  <c:v>3.1749999999999998</c:v>
                </c:pt>
                <c:pt idx="1">
                  <c:v>3.2</c:v>
                </c:pt>
                <c:pt idx="2">
                  <c:v>3.3</c:v>
                </c:pt>
                <c:pt idx="3">
                  <c:v>3.55</c:v>
                </c:pt>
                <c:pt idx="4">
                  <c:v>3.65</c:v>
                </c:pt>
              </c:numCache>
            </c:numRef>
          </c:yVal>
          <c:smooth val="0"/>
          <c:extLst>
            <c:ext xmlns:c16="http://schemas.microsoft.com/office/drawing/2014/chart" uri="{C3380CC4-5D6E-409C-BE32-E72D297353CC}">
              <c16:uniqueId val="{00000003-0872-4BA0-AFC8-D7959340E2BF}"/>
            </c:ext>
          </c:extLst>
        </c:ser>
        <c:dLbls>
          <c:showLegendKey val="0"/>
          <c:showVal val="0"/>
          <c:showCatName val="0"/>
          <c:showSerName val="0"/>
          <c:showPercent val="0"/>
          <c:showBubbleSize val="0"/>
        </c:dLbls>
        <c:axId val="214355328"/>
        <c:axId val="214357504"/>
      </c:scatterChart>
      <c:valAx>
        <c:axId val="214355328"/>
        <c:scaling>
          <c:orientation val="minMax"/>
          <c:max val="7.5"/>
          <c:min val="4.5"/>
        </c:scaling>
        <c:delete val="0"/>
        <c:axPos val="b"/>
        <c:title>
          <c:tx>
            <c:rich>
              <a:bodyPr/>
              <a:lstStyle/>
              <a:p>
                <a:pPr>
                  <a:defRPr/>
                </a:pPr>
                <a:r>
                  <a:rPr lang="en-GB" sz="1100"/>
                  <a:t>Binder</a:t>
                </a:r>
                <a:r>
                  <a:rPr lang="en-GB" sz="1100" baseline="0"/>
                  <a:t> content (%)</a:t>
                </a:r>
                <a:endParaRPr lang="en-GB" sz="1100"/>
              </a:p>
            </c:rich>
          </c:tx>
          <c:overlay val="0"/>
        </c:title>
        <c:numFmt formatCode="General" sourceLinked="1"/>
        <c:majorTickMark val="out"/>
        <c:minorTickMark val="none"/>
        <c:tickLblPos val="nextTo"/>
        <c:crossAx val="214357504"/>
        <c:crosses val="autoZero"/>
        <c:crossBetween val="midCat"/>
      </c:valAx>
      <c:valAx>
        <c:axId val="214357504"/>
        <c:scaling>
          <c:orientation val="minMax"/>
          <c:max val="3.8"/>
          <c:min val="2"/>
        </c:scaling>
        <c:delete val="0"/>
        <c:axPos val="l"/>
        <c:majorGridlines/>
        <c:title>
          <c:tx>
            <c:rich>
              <a:bodyPr rot="-5400000" vert="horz"/>
              <a:lstStyle/>
              <a:p>
                <a:pPr>
                  <a:defRPr/>
                </a:pPr>
                <a:r>
                  <a:rPr lang="en-GB" sz="1100"/>
                  <a:t>Flow</a:t>
                </a:r>
                <a:r>
                  <a:rPr lang="en-GB" sz="1100" baseline="0"/>
                  <a:t> (mm)</a:t>
                </a:r>
                <a:endParaRPr lang="en-GB" sz="1100"/>
              </a:p>
            </c:rich>
          </c:tx>
          <c:overlay val="0"/>
        </c:title>
        <c:numFmt formatCode="General" sourceLinked="1"/>
        <c:majorTickMark val="out"/>
        <c:minorTickMark val="none"/>
        <c:tickLblPos val="nextTo"/>
        <c:crossAx val="214355328"/>
        <c:crosses val="autoZero"/>
        <c:crossBetween val="midCat"/>
      </c:valAx>
    </c:plotArea>
    <c:legend>
      <c:legendPos val="r"/>
      <c:legendEntry>
        <c:idx val="2"/>
        <c:delete val="1"/>
      </c:legendEntry>
      <c:legendEntry>
        <c:idx val="3"/>
        <c:delete val="1"/>
      </c:legendEntry>
      <c:layout>
        <c:manualLayout>
          <c:xMode val="edge"/>
          <c:yMode val="edge"/>
          <c:x val="0.72206398639633751"/>
          <c:y val="0.34349211193660201"/>
          <c:w val="0.27793601360366232"/>
          <c:h val="0.22581413970299627"/>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Sheet1!$I$5</c:f>
              <c:strCache>
                <c:ptCount val="1"/>
                <c:pt idx="0">
                  <c:v>Lower Limit of Specication</c:v>
                </c:pt>
              </c:strCache>
            </c:strRef>
          </c:tx>
          <c:xVal>
            <c:numRef>
              <c:f>Sheet1!$H$7:$H$16</c:f>
              <c:numCache>
                <c:formatCode>General</c:formatCode>
                <c:ptCount val="10"/>
                <c:pt idx="0">
                  <c:v>14</c:v>
                </c:pt>
                <c:pt idx="1">
                  <c:v>10</c:v>
                </c:pt>
                <c:pt idx="2">
                  <c:v>6.3</c:v>
                </c:pt>
                <c:pt idx="3">
                  <c:v>2.36</c:v>
                </c:pt>
                <c:pt idx="4">
                  <c:v>1.1800000000000095</c:v>
                </c:pt>
                <c:pt idx="5">
                  <c:v>0.60000000000000064</c:v>
                </c:pt>
                <c:pt idx="6">
                  <c:v>0.30000000000000032</c:v>
                </c:pt>
                <c:pt idx="7">
                  <c:v>0.15000000000000024</c:v>
                </c:pt>
                <c:pt idx="8">
                  <c:v>7.5000000000000011E-2</c:v>
                </c:pt>
              </c:numCache>
            </c:numRef>
          </c:xVal>
          <c:yVal>
            <c:numRef>
              <c:f>Sheet1!$I$7:$I$16</c:f>
              <c:numCache>
                <c:formatCode>General</c:formatCode>
                <c:ptCount val="10"/>
                <c:pt idx="0">
                  <c:v>85</c:v>
                </c:pt>
                <c:pt idx="1">
                  <c:v>75</c:v>
                </c:pt>
                <c:pt idx="2">
                  <c:v>65</c:v>
                </c:pt>
                <c:pt idx="3">
                  <c:v>50</c:v>
                </c:pt>
                <c:pt idx="4">
                  <c:v>36</c:v>
                </c:pt>
                <c:pt idx="5">
                  <c:v>26</c:v>
                </c:pt>
                <c:pt idx="6">
                  <c:v>18</c:v>
                </c:pt>
                <c:pt idx="7">
                  <c:v>13</c:v>
                </c:pt>
                <c:pt idx="8">
                  <c:v>7</c:v>
                </c:pt>
              </c:numCache>
            </c:numRef>
          </c:yVal>
          <c:smooth val="1"/>
          <c:extLst>
            <c:ext xmlns:c16="http://schemas.microsoft.com/office/drawing/2014/chart" uri="{C3380CC4-5D6E-409C-BE32-E72D297353CC}">
              <c16:uniqueId val="{00000000-EC77-4CDB-989F-A2BA122D2119}"/>
            </c:ext>
          </c:extLst>
        </c:ser>
        <c:ser>
          <c:idx val="1"/>
          <c:order val="1"/>
          <c:tx>
            <c:strRef>
              <c:f>Sheet1!$J$5</c:f>
              <c:strCache>
                <c:ptCount val="1"/>
                <c:pt idx="0">
                  <c:v>upper Limit of Specication</c:v>
                </c:pt>
              </c:strCache>
            </c:strRef>
          </c:tx>
          <c:xVal>
            <c:numRef>
              <c:f>Sheet1!$H$7:$H$16</c:f>
              <c:numCache>
                <c:formatCode>General</c:formatCode>
                <c:ptCount val="10"/>
                <c:pt idx="0">
                  <c:v>14</c:v>
                </c:pt>
                <c:pt idx="1">
                  <c:v>10</c:v>
                </c:pt>
                <c:pt idx="2">
                  <c:v>6.3</c:v>
                </c:pt>
                <c:pt idx="3">
                  <c:v>2.36</c:v>
                </c:pt>
                <c:pt idx="4">
                  <c:v>1.1800000000000095</c:v>
                </c:pt>
                <c:pt idx="5">
                  <c:v>0.60000000000000064</c:v>
                </c:pt>
                <c:pt idx="6">
                  <c:v>0.30000000000000032</c:v>
                </c:pt>
                <c:pt idx="7">
                  <c:v>0.15000000000000024</c:v>
                </c:pt>
                <c:pt idx="8">
                  <c:v>7.5000000000000011E-2</c:v>
                </c:pt>
              </c:numCache>
            </c:numRef>
          </c:xVal>
          <c:yVal>
            <c:numRef>
              <c:f>Sheet1!$J$7:$J$16</c:f>
              <c:numCache>
                <c:formatCode>General</c:formatCode>
                <c:ptCount val="10"/>
                <c:pt idx="0">
                  <c:v>100</c:v>
                </c:pt>
                <c:pt idx="1">
                  <c:v>92</c:v>
                </c:pt>
                <c:pt idx="2">
                  <c:v>82</c:v>
                </c:pt>
                <c:pt idx="3">
                  <c:v>65</c:v>
                </c:pt>
                <c:pt idx="4">
                  <c:v>51</c:v>
                </c:pt>
                <c:pt idx="5">
                  <c:v>40</c:v>
                </c:pt>
                <c:pt idx="6">
                  <c:v>30</c:v>
                </c:pt>
                <c:pt idx="7">
                  <c:v>24</c:v>
                </c:pt>
                <c:pt idx="8">
                  <c:v>14</c:v>
                </c:pt>
              </c:numCache>
            </c:numRef>
          </c:yVal>
          <c:smooth val="1"/>
          <c:extLst>
            <c:ext xmlns:c16="http://schemas.microsoft.com/office/drawing/2014/chart" uri="{C3380CC4-5D6E-409C-BE32-E72D297353CC}">
              <c16:uniqueId val="{00000001-EC77-4CDB-989F-A2BA122D2119}"/>
            </c:ext>
          </c:extLst>
        </c:ser>
        <c:ser>
          <c:idx val="2"/>
          <c:order val="2"/>
          <c:tx>
            <c:strRef>
              <c:f>Sheet1!$K$5</c:f>
              <c:strCache>
                <c:ptCount val="1"/>
                <c:pt idx="0">
                  <c:v>material</c:v>
                </c:pt>
              </c:strCache>
            </c:strRef>
          </c:tx>
          <c:xVal>
            <c:numRef>
              <c:f>Sheet1!$H$7:$H$16</c:f>
              <c:numCache>
                <c:formatCode>General</c:formatCode>
                <c:ptCount val="10"/>
                <c:pt idx="0">
                  <c:v>14</c:v>
                </c:pt>
                <c:pt idx="1">
                  <c:v>10</c:v>
                </c:pt>
                <c:pt idx="2">
                  <c:v>6.3</c:v>
                </c:pt>
                <c:pt idx="3">
                  <c:v>2.36</c:v>
                </c:pt>
                <c:pt idx="4">
                  <c:v>1.1800000000000095</c:v>
                </c:pt>
                <c:pt idx="5">
                  <c:v>0.60000000000000064</c:v>
                </c:pt>
                <c:pt idx="6">
                  <c:v>0.30000000000000032</c:v>
                </c:pt>
                <c:pt idx="7">
                  <c:v>0.15000000000000024</c:v>
                </c:pt>
                <c:pt idx="8">
                  <c:v>7.5000000000000011E-2</c:v>
                </c:pt>
              </c:numCache>
            </c:numRef>
          </c:xVal>
          <c:yVal>
            <c:numRef>
              <c:f>Sheet1!$K$7:$K$16</c:f>
              <c:numCache>
                <c:formatCode>General</c:formatCode>
                <c:ptCount val="10"/>
                <c:pt idx="0">
                  <c:v>92.5</c:v>
                </c:pt>
                <c:pt idx="1">
                  <c:v>83.5</c:v>
                </c:pt>
                <c:pt idx="2">
                  <c:v>73.5</c:v>
                </c:pt>
                <c:pt idx="3">
                  <c:v>57.5</c:v>
                </c:pt>
                <c:pt idx="4">
                  <c:v>43.5</c:v>
                </c:pt>
                <c:pt idx="5">
                  <c:v>33</c:v>
                </c:pt>
                <c:pt idx="6">
                  <c:v>24</c:v>
                </c:pt>
                <c:pt idx="7">
                  <c:v>18.5</c:v>
                </c:pt>
                <c:pt idx="8">
                  <c:v>10.5</c:v>
                </c:pt>
              </c:numCache>
            </c:numRef>
          </c:yVal>
          <c:smooth val="1"/>
          <c:extLst>
            <c:ext xmlns:c16="http://schemas.microsoft.com/office/drawing/2014/chart" uri="{C3380CC4-5D6E-409C-BE32-E72D297353CC}">
              <c16:uniqueId val="{00000002-EC77-4CDB-989F-A2BA122D2119}"/>
            </c:ext>
          </c:extLst>
        </c:ser>
        <c:dLbls>
          <c:showLegendKey val="0"/>
          <c:showVal val="0"/>
          <c:showCatName val="0"/>
          <c:showSerName val="0"/>
          <c:showPercent val="0"/>
          <c:showBubbleSize val="0"/>
        </c:dLbls>
        <c:axId val="214479232"/>
        <c:axId val="214481152"/>
      </c:scatterChart>
      <c:valAx>
        <c:axId val="214479232"/>
        <c:scaling>
          <c:logBase val="10"/>
          <c:orientation val="minMax"/>
        </c:scaling>
        <c:delete val="0"/>
        <c:axPos val="b"/>
        <c:minorGridlines/>
        <c:title>
          <c:tx>
            <c:rich>
              <a:bodyPr/>
              <a:lstStyle/>
              <a:p>
                <a:pPr>
                  <a:defRPr/>
                </a:pPr>
                <a:r>
                  <a:rPr lang="en-GB" sz="1050"/>
                  <a:t>Sieve</a:t>
                </a:r>
                <a:r>
                  <a:rPr lang="en-GB" sz="1050" baseline="0"/>
                  <a:t> sizes (mm) </a:t>
                </a:r>
                <a:endParaRPr lang="en-GB" sz="1050"/>
              </a:p>
            </c:rich>
          </c:tx>
          <c:overlay val="0"/>
        </c:title>
        <c:numFmt formatCode="General" sourceLinked="1"/>
        <c:majorTickMark val="none"/>
        <c:minorTickMark val="none"/>
        <c:tickLblPos val="nextTo"/>
        <c:crossAx val="214481152"/>
        <c:crosses val="autoZero"/>
        <c:crossBetween val="midCat"/>
      </c:valAx>
      <c:valAx>
        <c:axId val="214481152"/>
        <c:scaling>
          <c:orientation val="minMax"/>
          <c:max val="100"/>
          <c:min val="0"/>
        </c:scaling>
        <c:delete val="0"/>
        <c:axPos val="l"/>
        <c:majorGridlines/>
        <c:title>
          <c:tx>
            <c:rich>
              <a:bodyPr/>
              <a:lstStyle/>
              <a:p>
                <a:pPr>
                  <a:defRPr/>
                </a:pPr>
                <a:r>
                  <a:rPr lang="en-GB" sz="1050"/>
                  <a:t>Percentage</a:t>
                </a:r>
                <a:r>
                  <a:rPr lang="en-GB" sz="1050" baseline="0"/>
                  <a:t> passing ()%</a:t>
                </a:r>
                <a:endParaRPr lang="en-GB" sz="1050"/>
              </a:p>
            </c:rich>
          </c:tx>
          <c:overlay val="0"/>
        </c:title>
        <c:numFmt formatCode="General" sourceLinked="1"/>
        <c:majorTickMark val="none"/>
        <c:minorTickMark val="none"/>
        <c:tickLblPos val="low"/>
        <c:crossAx val="214479232"/>
        <c:crosses val="autoZero"/>
        <c:crossBetween val="midCat"/>
        <c:minorUnit val="4"/>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1596</TotalTime>
  <Pages>15</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1166</cp:lastModifiedBy>
  <cp:revision>449</cp:revision>
  <cp:lastPrinted>2026-03-31T10:40:00Z</cp:lastPrinted>
  <dcterms:created xsi:type="dcterms:W3CDTF">2025-04-18T22:11:00Z</dcterms:created>
  <dcterms:modified xsi:type="dcterms:W3CDTF">2026-04-04T11:11:00Z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f85f626e-cc2f-4b09-b4aa-d64a918a96b7</vt:lpwstr>
  </property>
</Properties>
</file>