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FBEE35" w14:textId="370B6109" w:rsidR="008C4774" w:rsidRDefault="00C21149" w:rsidP="00FE2EA9">
      <w:pPr>
        <w:spacing w:after="0" w:line="240" w:lineRule="auto"/>
        <w:jc w:val="right"/>
        <w:rPr>
          <w:rFonts w:ascii="Times New Roman" w:eastAsia="Times New Roman" w:hAnsi="Times New Roman" w:cs="Times New Roman"/>
          <w:kern w:val="0"/>
          <w:sz w:val="24"/>
          <w:szCs w:val="24"/>
          <w:lang w:eastAsia="en-IN"/>
          <w14:ligatures w14:val="none"/>
        </w:rPr>
      </w:pPr>
      <w:r w:rsidRPr="00C21149">
        <w:rPr>
          <w:rFonts w:ascii="Times New Roman" w:eastAsia="Times New Roman" w:hAnsi="Times New Roman" w:cs="Times New Roman"/>
          <w:kern w:val="0"/>
          <w:sz w:val="24"/>
          <w:szCs w:val="24"/>
          <w:lang w:eastAsia="en-IN"/>
          <w14:ligatures w14:val="none"/>
        </w:rPr>
        <w:t>Struggles and Strengths: Socio-economic Challenges and Prospects of Women Street Vendors in Guwahati</w:t>
      </w:r>
    </w:p>
    <w:p w14:paraId="058BF40D" w14:textId="77777777" w:rsidR="00C21149" w:rsidRDefault="00C21149" w:rsidP="00FE2EA9">
      <w:pPr>
        <w:spacing w:after="0" w:line="240" w:lineRule="auto"/>
        <w:jc w:val="right"/>
        <w:rPr>
          <w:rFonts w:ascii="Times New Roman" w:eastAsia="Times New Roman" w:hAnsi="Times New Roman" w:cs="Times New Roman"/>
          <w:kern w:val="0"/>
          <w:sz w:val="24"/>
          <w:szCs w:val="24"/>
          <w:lang w:eastAsia="en-IN"/>
          <w14:ligatures w14:val="none"/>
        </w:rPr>
      </w:pPr>
    </w:p>
    <w:p w14:paraId="548D49A8" w14:textId="77777777" w:rsidR="00C21149" w:rsidRDefault="00C21149" w:rsidP="00FE2EA9">
      <w:pPr>
        <w:spacing w:after="0" w:line="240" w:lineRule="auto"/>
        <w:jc w:val="right"/>
        <w:rPr>
          <w:rFonts w:ascii="Times New Roman" w:eastAsia="Times New Roman" w:hAnsi="Times New Roman" w:cs="Times New Roman"/>
          <w:kern w:val="0"/>
          <w:sz w:val="24"/>
          <w:szCs w:val="24"/>
          <w:lang w:eastAsia="en-IN"/>
          <w14:ligatures w14:val="none"/>
        </w:rPr>
      </w:pPr>
    </w:p>
    <w:p w14:paraId="44C1D7FE" w14:textId="53C47B64" w:rsidR="009F7D86" w:rsidRPr="009F7D86" w:rsidRDefault="009F7D86" w:rsidP="009F7D86">
      <w:pPr>
        <w:spacing w:before="100" w:beforeAutospacing="1" w:after="100" w:afterAutospacing="1" w:line="360" w:lineRule="auto"/>
        <w:jc w:val="both"/>
        <w:outlineLvl w:val="0"/>
        <w:rPr>
          <w:rFonts w:ascii="Times New Roman" w:eastAsia="Times New Roman" w:hAnsi="Times New Roman" w:cs="Times New Roman"/>
          <w:b/>
          <w:bCs/>
          <w:kern w:val="36"/>
          <w:sz w:val="24"/>
          <w:szCs w:val="24"/>
          <w:lang w:eastAsia="en-IN"/>
          <w14:ligatures w14:val="none"/>
        </w:rPr>
      </w:pPr>
      <w:r w:rsidRPr="009F7D86">
        <w:rPr>
          <w:rFonts w:ascii="Times New Roman" w:eastAsia="Times New Roman" w:hAnsi="Times New Roman" w:cs="Times New Roman"/>
          <w:b/>
          <w:bCs/>
          <w:kern w:val="36"/>
          <w:sz w:val="24"/>
          <w:szCs w:val="24"/>
          <w:lang w:eastAsia="en-IN"/>
          <w14:ligatures w14:val="none"/>
        </w:rPr>
        <w:t>Abstract</w:t>
      </w:r>
    </w:p>
    <w:p w14:paraId="5B87F30E" w14:textId="77777777" w:rsidR="009F7D86" w:rsidRPr="009F7D86" w:rsidRDefault="009F7D86" w:rsidP="009F7D86">
      <w:pPr>
        <w:spacing w:before="100" w:beforeAutospacing="1" w:after="100" w:afterAutospacing="1" w:line="360" w:lineRule="auto"/>
        <w:jc w:val="both"/>
        <w:outlineLvl w:val="0"/>
        <w:rPr>
          <w:rFonts w:ascii="Times New Roman" w:eastAsia="Times New Roman" w:hAnsi="Times New Roman" w:cs="Times New Roman"/>
          <w:kern w:val="36"/>
          <w:lang w:eastAsia="en-IN"/>
          <w14:ligatures w14:val="none"/>
        </w:rPr>
      </w:pPr>
      <w:r w:rsidRPr="009F7D86">
        <w:rPr>
          <w:rFonts w:ascii="Times New Roman" w:eastAsia="Times New Roman" w:hAnsi="Times New Roman" w:cs="Times New Roman"/>
          <w:kern w:val="36"/>
          <w:lang w:eastAsia="en-IN"/>
          <w14:ligatures w14:val="none"/>
        </w:rPr>
        <w:t>The street vending business forms a major part of the informal sector. Though a lot of challenges prevail yet there are also opportunities for those engaged in this sector. Women play a crucial role in the street vending business. This research work is carried out across 16 markets dominated or where is the significant presence of the women's population. The sample size of the population is 544. The methodology used for this is purely based on a quantitative metho</w:t>
      </w:r>
      <w:bookmarkStart w:id="0" w:name="_GoBack"/>
      <w:bookmarkEnd w:id="0"/>
      <w:r w:rsidRPr="009F7D86">
        <w:rPr>
          <w:rFonts w:ascii="Times New Roman" w:eastAsia="Times New Roman" w:hAnsi="Times New Roman" w:cs="Times New Roman"/>
          <w:kern w:val="36"/>
          <w:lang w:eastAsia="en-IN"/>
          <w14:ligatures w14:val="none"/>
        </w:rPr>
        <w:t>d using SPSS. A structured questionnaire was used for the survey. The key challenges for the women street vendors are the availability of credit, infrastructure bottleneck, harassment by authorities and social stigma.  Taking advantage of the opportunities -legal, digital, financial and policy-driven, women street vendors can improve their living standards.</w:t>
      </w:r>
    </w:p>
    <w:p w14:paraId="09843A61" w14:textId="77777777" w:rsidR="009F7D86" w:rsidRPr="009F7D86" w:rsidRDefault="009F7D86" w:rsidP="009F7D86">
      <w:pPr>
        <w:spacing w:before="100" w:beforeAutospacing="1" w:after="100" w:afterAutospacing="1" w:line="360" w:lineRule="auto"/>
        <w:jc w:val="both"/>
        <w:outlineLvl w:val="0"/>
        <w:rPr>
          <w:rFonts w:ascii="Times New Roman" w:eastAsia="Times New Roman" w:hAnsi="Times New Roman" w:cs="Times New Roman"/>
          <w:b/>
          <w:bCs/>
          <w:kern w:val="36"/>
          <w:lang w:eastAsia="en-IN"/>
          <w14:ligatures w14:val="none"/>
        </w:rPr>
      </w:pPr>
      <w:r w:rsidRPr="009F7D86">
        <w:rPr>
          <w:rFonts w:ascii="Times New Roman" w:eastAsia="Times New Roman" w:hAnsi="Times New Roman" w:cs="Times New Roman"/>
          <w:b/>
          <w:bCs/>
          <w:kern w:val="36"/>
          <w:sz w:val="24"/>
          <w:szCs w:val="24"/>
          <w:lang w:eastAsia="en-IN"/>
          <w14:ligatures w14:val="none"/>
        </w:rPr>
        <w:t>Keywords</w:t>
      </w:r>
      <w:r w:rsidRPr="009F7D86">
        <w:rPr>
          <w:rFonts w:ascii="Times New Roman" w:eastAsia="Times New Roman" w:hAnsi="Times New Roman" w:cs="Times New Roman"/>
          <w:kern w:val="36"/>
          <w:sz w:val="24"/>
          <w:szCs w:val="24"/>
          <w:lang w:eastAsia="en-IN"/>
          <w14:ligatures w14:val="none"/>
        </w:rPr>
        <w:t xml:space="preserve">: </w:t>
      </w:r>
      <w:r w:rsidRPr="009F7D86">
        <w:rPr>
          <w:rFonts w:ascii="Times New Roman" w:eastAsia="Times New Roman" w:hAnsi="Times New Roman" w:cs="Times New Roman"/>
          <w:kern w:val="36"/>
          <w:lang w:eastAsia="en-IN"/>
          <w14:ligatures w14:val="none"/>
        </w:rPr>
        <w:t>Street vending, informal sector, women, Guwahati</w:t>
      </w:r>
    </w:p>
    <w:p w14:paraId="369ACA93" w14:textId="3A86D783" w:rsidR="00C00FC4" w:rsidRPr="00C00FC4" w:rsidRDefault="00C00FC4" w:rsidP="00C00FC4">
      <w:pPr>
        <w:spacing w:before="100" w:beforeAutospacing="1" w:after="100" w:afterAutospacing="1" w:line="360" w:lineRule="auto"/>
        <w:jc w:val="both"/>
        <w:outlineLvl w:val="0"/>
        <w:rPr>
          <w:rFonts w:ascii="Times New Roman" w:eastAsia="Times New Roman" w:hAnsi="Times New Roman" w:cs="Times New Roman"/>
          <w:b/>
          <w:bCs/>
          <w:kern w:val="36"/>
          <w:sz w:val="28"/>
          <w:szCs w:val="28"/>
          <w:lang w:eastAsia="en-IN"/>
          <w14:ligatures w14:val="none"/>
        </w:rPr>
      </w:pPr>
      <w:r w:rsidRPr="00C00FC4">
        <w:rPr>
          <w:rFonts w:ascii="Times New Roman" w:eastAsia="Times New Roman" w:hAnsi="Times New Roman" w:cs="Times New Roman"/>
          <w:b/>
          <w:bCs/>
          <w:kern w:val="36"/>
          <w:sz w:val="24"/>
          <w:szCs w:val="24"/>
          <w:lang w:eastAsia="en-IN"/>
          <w14:ligatures w14:val="none"/>
        </w:rPr>
        <w:t>Introduction</w:t>
      </w:r>
    </w:p>
    <w:p w14:paraId="20266566" w14:textId="2CBFEE2A" w:rsidR="00F85DB5" w:rsidRPr="002A3A6E" w:rsidRDefault="00C00FC4" w:rsidP="002A3A6E">
      <w:pPr>
        <w:spacing w:line="360" w:lineRule="auto"/>
        <w:jc w:val="both"/>
        <w:outlineLvl w:val="0"/>
      </w:pPr>
      <w:r w:rsidRPr="00C00FC4">
        <w:rPr>
          <w:rFonts w:ascii="Times New Roman" w:hAnsi="Times New Roman" w:cs="Times New Roman"/>
        </w:rPr>
        <w:t>The informal sector forms a vital part of the urban economy, engaging millions of women in street vending</w:t>
      </w:r>
      <w:r w:rsidR="002A3A6E">
        <w:rPr>
          <w:rFonts w:ascii="Times New Roman" w:hAnsi="Times New Roman" w:cs="Times New Roman"/>
        </w:rPr>
        <w:t xml:space="preserve"> </w:t>
      </w:r>
      <w:r w:rsidR="002A3A6E" w:rsidRPr="002A3A6E">
        <w:rPr>
          <w:rFonts w:ascii="Times New Roman" w:hAnsi="Times New Roman" w:cs="Times New Roman"/>
          <w:b/>
          <w:bCs/>
        </w:rPr>
        <w:t xml:space="preserve">(Sharma, 2024; </w:t>
      </w:r>
      <w:proofErr w:type="spellStart"/>
      <w:r w:rsidR="002A3A6E" w:rsidRPr="002A3A6E">
        <w:rPr>
          <w:rFonts w:ascii="Times New Roman" w:hAnsi="Times New Roman" w:cs="Times New Roman"/>
          <w:b/>
          <w:bCs/>
        </w:rPr>
        <w:t>Nagesha</w:t>
      </w:r>
      <w:proofErr w:type="spellEnd"/>
      <w:r w:rsidR="002A3A6E" w:rsidRPr="002A3A6E">
        <w:rPr>
          <w:rFonts w:ascii="Times New Roman" w:hAnsi="Times New Roman" w:cs="Times New Roman"/>
          <w:b/>
          <w:bCs/>
        </w:rPr>
        <w:t xml:space="preserve"> &amp; </w:t>
      </w:r>
      <w:proofErr w:type="spellStart"/>
      <w:r w:rsidR="002A3A6E" w:rsidRPr="002A3A6E">
        <w:rPr>
          <w:rFonts w:ascii="Times New Roman" w:hAnsi="Times New Roman" w:cs="Times New Roman"/>
          <w:b/>
          <w:bCs/>
        </w:rPr>
        <w:t>Halaswamy</w:t>
      </w:r>
      <w:proofErr w:type="spellEnd"/>
      <w:r w:rsidR="002A3A6E" w:rsidRPr="002A3A6E">
        <w:rPr>
          <w:rFonts w:ascii="Times New Roman" w:hAnsi="Times New Roman" w:cs="Times New Roman"/>
          <w:b/>
          <w:bCs/>
        </w:rPr>
        <w:t>, 2023).</w:t>
      </w:r>
      <w:r w:rsidR="002A3A6E">
        <w:rPr>
          <w:rFonts w:ascii="Times New Roman" w:hAnsi="Times New Roman" w:cs="Times New Roman"/>
          <w:b/>
          <w:bCs/>
        </w:rPr>
        <w:t xml:space="preserve"> </w:t>
      </w:r>
      <w:r w:rsidRPr="00C00FC4">
        <w:rPr>
          <w:rFonts w:ascii="Times New Roman" w:hAnsi="Times New Roman" w:cs="Times New Roman"/>
        </w:rPr>
        <w:t xml:space="preserve">Women street vendors in Guwahati, one of the fastest-growing cities in India, continue to play a pivotal role in meeting the needs of the local population by offering various types of products. </w:t>
      </w:r>
      <w:r w:rsidRPr="009A3B97">
        <w:rPr>
          <w:rFonts w:ascii="Times New Roman" w:hAnsi="Times New Roman" w:cs="Times New Roman"/>
        </w:rPr>
        <w:t>They contribute significantly to the state economy as well as the local economy of the rural areas</w:t>
      </w:r>
      <w:r w:rsidR="009A3B97" w:rsidRPr="009A3B97">
        <w:rPr>
          <w:rFonts w:ascii="Segoe UI" w:hAnsi="Segoe UI" w:cs="Segoe UI"/>
        </w:rPr>
        <w:t xml:space="preserve"> </w:t>
      </w:r>
      <w:r w:rsidR="009A3B97" w:rsidRPr="009A3B97">
        <w:rPr>
          <w:rFonts w:ascii="Times New Roman" w:hAnsi="Times New Roman" w:cs="Times New Roman"/>
          <w:b/>
          <w:bCs/>
        </w:rPr>
        <w:t>(</w:t>
      </w:r>
      <w:proofErr w:type="spellStart"/>
      <w:r w:rsidR="009A3B97" w:rsidRPr="009A3B97">
        <w:rPr>
          <w:rFonts w:ascii="Times New Roman" w:hAnsi="Times New Roman" w:cs="Times New Roman"/>
          <w:b/>
          <w:bCs/>
        </w:rPr>
        <w:t>Akinbola</w:t>
      </w:r>
      <w:proofErr w:type="spellEnd"/>
      <w:r w:rsidR="009A3B97" w:rsidRPr="009A3B97">
        <w:rPr>
          <w:rFonts w:ascii="Times New Roman" w:hAnsi="Times New Roman" w:cs="Times New Roman"/>
          <w:b/>
          <w:bCs/>
        </w:rPr>
        <w:t>, 2024</w:t>
      </w:r>
      <w:r w:rsidR="009A3B97" w:rsidRPr="009A3B97">
        <w:rPr>
          <w:rFonts w:ascii="Segoe UI" w:hAnsi="Segoe UI" w:cs="Segoe UI"/>
          <w:b/>
          <w:bCs/>
        </w:rPr>
        <w:t>)</w:t>
      </w:r>
      <w:r w:rsidRPr="009A3B97">
        <w:rPr>
          <w:rFonts w:ascii="Times New Roman" w:hAnsi="Times New Roman" w:cs="Times New Roman"/>
        </w:rPr>
        <w:t>.</w:t>
      </w:r>
      <w:r>
        <w:rPr>
          <w:rFonts w:ascii="Times New Roman" w:hAnsi="Times New Roman" w:cs="Times New Roman"/>
        </w:rPr>
        <w:t xml:space="preserve"> However, these women do not have access to healthcare facilities, legal protection and the ease of credit</w:t>
      </w:r>
      <w:r w:rsidRPr="00EA59E7">
        <w:rPr>
          <w:rFonts w:ascii="Times New Roman" w:hAnsi="Times New Roman" w:cs="Times New Roman"/>
          <w:color w:val="FF0000"/>
        </w:rPr>
        <w:t xml:space="preserve">. </w:t>
      </w:r>
      <w:r w:rsidRPr="00F140C5">
        <w:rPr>
          <w:rFonts w:ascii="Times New Roman" w:hAnsi="Times New Roman" w:cs="Times New Roman"/>
          <w:color w:val="000000" w:themeColor="text1"/>
        </w:rPr>
        <w:t xml:space="preserve">Along with all these encounters, there are other issues- gender discrimination, societal pressures and workplace complexities that add more weight to </w:t>
      </w:r>
      <w:r w:rsidR="00F140C5" w:rsidRPr="00F140C5">
        <w:rPr>
          <w:rFonts w:ascii="Times New Roman" w:hAnsi="Times New Roman" w:cs="Times New Roman"/>
          <w:color w:val="000000" w:themeColor="text1"/>
        </w:rPr>
        <w:t>them</w:t>
      </w:r>
      <w:r w:rsidR="00F140C5" w:rsidRPr="00F140C5">
        <w:rPr>
          <w:rFonts w:ascii="Times New Roman" w:hAnsi="Times New Roman" w:cs="Times New Roman"/>
          <w:b/>
          <w:bCs/>
          <w:color w:val="000000" w:themeColor="text1"/>
        </w:rPr>
        <w:t xml:space="preserve"> (</w:t>
      </w:r>
      <w:proofErr w:type="spellStart"/>
      <w:r w:rsidR="00F140C5" w:rsidRPr="00F140C5">
        <w:rPr>
          <w:rFonts w:ascii="Times New Roman" w:hAnsi="Times New Roman" w:cs="Times New Roman"/>
          <w:b/>
          <w:bCs/>
          <w:color w:val="000000" w:themeColor="text1"/>
        </w:rPr>
        <w:t>Saminathan</w:t>
      </w:r>
      <w:proofErr w:type="spellEnd"/>
      <w:r w:rsidR="00F140C5" w:rsidRPr="00F140C5">
        <w:rPr>
          <w:rFonts w:ascii="Times New Roman" w:hAnsi="Times New Roman" w:cs="Times New Roman"/>
          <w:b/>
          <w:bCs/>
          <w:color w:val="000000" w:themeColor="text1"/>
        </w:rPr>
        <w:t xml:space="preserve"> &amp; </w:t>
      </w:r>
      <w:proofErr w:type="spellStart"/>
      <w:r w:rsidR="00F140C5" w:rsidRPr="00F140C5">
        <w:rPr>
          <w:rFonts w:ascii="Times New Roman" w:hAnsi="Times New Roman" w:cs="Times New Roman"/>
          <w:b/>
          <w:bCs/>
          <w:color w:val="000000" w:themeColor="text1"/>
        </w:rPr>
        <w:t>Subiksha</w:t>
      </w:r>
      <w:proofErr w:type="spellEnd"/>
      <w:r w:rsidR="00F140C5" w:rsidRPr="00F140C5">
        <w:rPr>
          <w:rFonts w:ascii="Times New Roman" w:hAnsi="Times New Roman" w:cs="Times New Roman"/>
          <w:b/>
          <w:bCs/>
          <w:color w:val="000000" w:themeColor="text1"/>
        </w:rPr>
        <w:t>, 2023)</w:t>
      </w:r>
      <w:r w:rsidRPr="00F140C5">
        <w:rPr>
          <w:rFonts w:ascii="Times New Roman" w:hAnsi="Times New Roman" w:cs="Times New Roman"/>
          <w:b/>
          <w:bCs/>
          <w:color w:val="000000" w:themeColor="text1"/>
        </w:rPr>
        <w:t>.</w:t>
      </w:r>
      <w:r w:rsidR="001A5391" w:rsidRPr="00EA59E7">
        <w:rPr>
          <w:rFonts w:ascii="Times New Roman" w:hAnsi="Times New Roman" w:cs="Times New Roman"/>
          <w:color w:val="FF0000"/>
        </w:rPr>
        <w:t xml:space="preserve"> </w:t>
      </w:r>
      <w:r w:rsidR="001A5391">
        <w:rPr>
          <w:rFonts w:ascii="Times New Roman" w:hAnsi="Times New Roman" w:cs="Times New Roman"/>
        </w:rPr>
        <w:t xml:space="preserve">The perilous issues call for a deeper consideration of the operational issues they confront while undertaking street vending </w:t>
      </w:r>
      <w:r w:rsidR="001A5391" w:rsidRPr="001A5391">
        <w:rPr>
          <w:rFonts w:ascii="Times New Roman" w:hAnsi="Times New Roman" w:cs="Times New Roman"/>
          <w:b/>
          <w:bCs/>
        </w:rPr>
        <w:t>(</w:t>
      </w:r>
      <w:proofErr w:type="spellStart"/>
      <w:r w:rsidR="001A5391" w:rsidRPr="001A5391">
        <w:rPr>
          <w:rFonts w:ascii="Times New Roman" w:hAnsi="Times New Roman" w:cs="Times New Roman"/>
          <w:b/>
          <w:bCs/>
        </w:rPr>
        <w:t>Gogoi</w:t>
      </w:r>
      <w:proofErr w:type="spellEnd"/>
      <w:r w:rsidR="001A5391" w:rsidRPr="001A5391">
        <w:rPr>
          <w:rFonts w:ascii="Times New Roman" w:hAnsi="Times New Roman" w:cs="Times New Roman"/>
          <w:b/>
          <w:bCs/>
        </w:rPr>
        <w:t xml:space="preserve"> &amp; Bhattacharyya, 2022; </w:t>
      </w:r>
      <w:r w:rsidR="003934CB" w:rsidRPr="003934CB">
        <w:rPr>
          <w:rFonts w:ascii="Times New Roman" w:hAnsi="Times New Roman" w:cs="Times New Roman"/>
          <w:b/>
          <w:bCs/>
        </w:rPr>
        <w:t>Sharma</w:t>
      </w:r>
      <w:r w:rsidR="00637EE6">
        <w:rPr>
          <w:rFonts w:ascii="Times New Roman" w:hAnsi="Times New Roman" w:cs="Times New Roman"/>
          <w:b/>
          <w:bCs/>
        </w:rPr>
        <w:t xml:space="preserve">, </w:t>
      </w:r>
      <w:r w:rsidR="003934CB" w:rsidRPr="003934CB">
        <w:rPr>
          <w:rFonts w:ascii="Times New Roman" w:hAnsi="Times New Roman" w:cs="Times New Roman"/>
          <w:b/>
          <w:bCs/>
        </w:rPr>
        <w:t>2024</w:t>
      </w:r>
      <w:r w:rsidR="001A5391" w:rsidRPr="001A5391">
        <w:rPr>
          <w:rFonts w:ascii="Times New Roman" w:hAnsi="Times New Roman" w:cs="Times New Roman"/>
          <w:b/>
          <w:bCs/>
        </w:rPr>
        <w:t>).</w:t>
      </w:r>
    </w:p>
    <w:p w14:paraId="588F484F" w14:textId="0650D938" w:rsidR="001A5391" w:rsidRDefault="001A5391" w:rsidP="00C00FC4">
      <w:pPr>
        <w:spacing w:before="100" w:beforeAutospacing="1" w:after="100" w:afterAutospacing="1" w:line="360" w:lineRule="auto"/>
        <w:jc w:val="both"/>
        <w:outlineLvl w:val="0"/>
        <w:rPr>
          <w:rFonts w:ascii="Times New Roman" w:hAnsi="Times New Roman" w:cs="Times New Roman"/>
        </w:rPr>
      </w:pPr>
      <w:r w:rsidRPr="001A5391">
        <w:rPr>
          <w:rFonts w:ascii="Times New Roman" w:hAnsi="Times New Roman" w:cs="Times New Roman"/>
        </w:rPr>
        <w:t xml:space="preserve">Many studies </w:t>
      </w:r>
      <w:r>
        <w:rPr>
          <w:rFonts w:ascii="Times New Roman" w:hAnsi="Times New Roman" w:cs="Times New Roman"/>
        </w:rPr>
        <w:t xml:space="preserve">on women street vendors in big urban </w:t>
      </w:r>
      <w:r w:rsidR="00276B61">
        <w:rPr>
          <w:rFonts w:ascii="Times New Roman" w:hAnsi="Times New Roman" w:cs="Times New Roman"/>
        </w:rPr>
        <w:t>areas</w:t>
      </w:r>
      <w:r>
        <w:rPr>
          <w:rFonts w:ascii="Times New Roman" w:hAnsi="Times New Roman" w:cs="Times New Roman"/>
        </w:rPr>
        <w:t xml:space="preserve"> have been carried out, so far, very limited effort on women street vendors </w:t>
      </w:r>
      <w:r w:rsidR="00276B61">
        <w:rPr>
          <w:rFonts w:ascii="Times New Roman" w:hAnsi="Times New Roman" w:cs="Times New Roman"/>
        </w:rPr>
        <w:t>concentrated</w:t>
      </w:r>
      <w:r>
        <w:rPr>
          <w:rFonts w:ascii="Times New Roman" w:hAnsi="Times New Roman" w:cs="Times New Roman"/>
        </w:rPr>
        <w:t xml:space="preserve"> in small </w:t>
      </w:r>
      <w:r w:rsidR="00276B61">
        <w:rPr>
          <w:rFonts w:ascii="Times New Roman" w:hAnsi="Times New Roman" w:cs="Times New Roman"/>
        </w:rPr>
        <w:t>urban</w:t>
      </w:r>
      <w:r>
        <w:rPr>
          <w:rFonts w:ascii="Times New Roman" w:hAnsi="Times New Roman" w:cs="Times New Roman"/>
        </w:rPr>
        <w:t xml:space="preserve"> </w:t>
      </w:r>
      <w:r w:rsidR="00276B61">
        <w:rPr>
          <w:rFonts w:ascii="Times New Roman" w:hAnsi="Times New Roman" w:cs="Times New Roman"/>
        </w:rPr>
        <w:t xml:space="preserve">areas </w:t>
      </w:r>
      <w:r>
        <w:rPr>
          <w:rFonts w:ascii="Times New Roman" w:hAnsi="Times New Roman" w:cs="Times New Roman"/>
        </w:rPr>
        <w:t xml:space="preserve">like Guwahati is very limited and needs more </w:t>
      </w:r>
      <w:r w:rsidR="00276B61">
        <w:rPr>
          <w:rFonts w:ascii="Times New Roman" w:hAnsi="Times New Roman" w:cs="Times New Roman"/>
        </w:rPr>
        <w:t>consideration</w:t>
      </w:r>
      <w:r>
        <w:rPr>
          <w:rFonts w:ascii="Times New Roman" w:hAnsi="Times New Roman" w:cs="Times New Roman"/>
        </w:rPr>
        <w:t>.</w:t>
      </w:r>
      <w:r w:rsidR="00276B61" w:rsidRPr="00276B61">
        <w:t xml:space="preserve"> </w:t>
      </w:r>
      <w:r w:rsidR="00276B61" w:rsidRPr="00276B61">
        <w:rPr>
          <w:rFonts w:ascii="Times New Roman" w:hAnsi="Times New Roman" w:cs="Times New Roman"/>
        </w:rPr>
        <w:t xml:space="preserve">Prevailing studies in other areas have </w:t>
      </w:r>
      <w:r w:rsidR="00276B61">
        <w:rPr>
          <w:rFonts w:ascii="Times New Roman" w:hAnsi="Times New Roman" w:cs="Times New Roman"/>
        </w:rPr>
        <w:t>emphasised</w:t>
      </w:r>
      <w:r w:rsidR="00276B61" w:rsidRPr="00276B61">
        <w:rPr>
          <w:rFonts w:ascii="Times New Roman" w:hAnsi="Times New Roman" w:cs="Times New Roman"/>
        </w:rPr>
        <w:t xml:space="preserve"> the legal challenges and healthcare despairs faced by women</w:t>
      </w:r>
      <w:r w:rsidR="00276B61">
        <w:rPr>
          <w:rFonts w:ascii="Times New Roman" w:hAnsi="Times New Roman" w:cs="Times New Roman"/>
        </w:rPr>
        <w:t>,</w:t>
      </w:r>
      <w:r w:rsidR="00276B61" w:rsidRPr="00276B61">
        <w:rPr>
          <w:rFonts w:ascii="Times New Roman" w:hAnsi="Times New Roman" w:cs="Times New Roman"/>
        </w:rPr>
        <w:t xml:space="preserve"> but little </w:t>
      </w:r>
      <w:r w:rsidR="00276B61">
        <w:rPr>
          <w:rFonts w:ascii="Times New Roman" w:hAnsi="Times New Roman" w:cs="Times New Roman"/>
        </w:rPr>
        <w:t>has</w:t>
      </w:r>
      <w:r w:rsidR="00276B61" w:rsidRPr="00276B61">
        <w:rPr>
          <w:rFonts w:ascii="Times New Roman" w:hAnsi="Times New Roman" w:cs="Times New Roman"/>
        </w:rPr>
        <w:t xml:space="preserve"> been done when it comes to women street vendors from Guwahati </w:t>
      </w:r>
      <w:r w:rsidR="007E0967" w:rsidRPr="007E0967">
        <w:rPr>
          <w:rFonts w:ascii="Times New Roman" w:hAnsi="Times New Roman" w:cs="Times New Roman"/>
          <w:b/>
          <w:bCs/>
        </w:rPr>
        <w:t>(</w:t>
      </w:r>
      <w:proofErr w:type="spellStart"/>
      <w:r w:rsidR="007E0967" w:rsidRPr="007E0967">
        <w:rPr>
          <w:rFonts w:ascii="Times New Roman" w:hAnsi="Times New Roman" w:cs="Times New Roman"/>
          <w:b/>
          <w:bCs/>
        </w:rPr>
        <w:t>Hudjolly</w:t>
      </w:r>
      <w:proofErr w:type="spellEnd"/>
      <w:r w:rsidR="007E0967" w:rsidRPr="007E0967">
        <w:rPr>
          <w:rFonts w:ascii="Times New Roman" w:hAnsi="Times New Roman" w:cs="Times New Roman"/>
          <w:b/>
          <w:bCs/>
        </w:rPr>
        <w:t xml:space="preserve"> &amp; </w:t>
      </w:r>
      <w:proofErr w:type="spellStart"/>
      <w:r w:rsidR="007E0967" w:rsidRPr="007E0967">
        <w:rPr>
          <w:rFonts w:ascii="Times New Roman" w:hAnsi="Times New Roman" w:cs="Times New Roman"/>
          <w:b/>
          <w:bCs/>
        </w:rPr>
        <w:t>Priyana</w:t>
      </w:r>
      <w:proofErr w:type="spellEnd"/>
      <w:r w:rsidR="007E0967" w:rsidRPr="007E0967">
        <w:rPr>
          <w:rFonts w:ascii="Times New Roman" w:hAnsi="Times New Roman" w:cs="Times New Roman"/>
          <w:b/>
          <w:bCs/>
        </w:rPr>
        <w:t>, 2023)</w:t>
      </w:r>
      <w:r w:rsidR="00276B61" w:rsidRPr="007E0967">
        <w:rPr>
          <w:rFonts w:ascii="Times New Roman" w:hAnsi="Times New Roman" w:cs="Times New Roman"/>
          <w:b/>
          <w:bCs/>
        </w:rPr>
        <w:t>.</w:t>
      </w:r>
      <w:r w:rsidR="00C3355B">
        <w:rPr>
          <w:rFonts w:ascii="Times New Roman" w:hAnsi="Times New Roman" w:cs="Times New Roman"/>
        </w:rPr>
        <w:t xml:space="preserve"> This study aims to discuss the gaps and bring to light the socio-economic challenges the women street vendors face in Guwahati and the opportunities they have, although met with so many complications. By doing so, it tries to contribute valuable perceptions that can help policy </w:t>
      </w:r>
      <w:r w:rsidR="00C3355B">
        <w:rPr>
          <w:rFonts w:ascii="Times New Roman" w:hAnsi="Times New Roman" w:cs="Times New Roman"/>
        </w:rPr>
        <w:lastRenderedPageBreak/>
        <w:t xml:space="preserve">execution, helping the women and localising the problems faced by them, bringing positive changes in their lives </w:t>
      </w:r>
      <w:r w:rsidR="00C3355B" w:rsidRPr="00C3355B">
        <w:rPr>
          <w:rFonts w:ascii="Times New Roman" w:hAnsi="Times New Roman" w:cs="Times New Roman"/>
          <w:b/>
          <w:bCs/>
        </w:rPr>
        <w:t>(</w:t>
      </w:r>
      <w:proofErr w:type="spellStart"/>
      <w:r w:rsidR="00C3355B" w:rsidRPr="00C3355B">
        <w:rPr>
          <w:rFonts w:ascii="Times New Roman" w:hAnsi="Times New Roman" w:cs="Times New Roman"/>
          <w:b/>
          <w:bCs/>
        </w:rPr>
        <w:t>Gogoi</w:t>
      </w:r>
      <w:proofErr w:type="spellEnd"/>
      <w:r w:rsidR="00C3355B" w:rsidRPr="00C3355B">
        <w:rPr>
          <w:rFonts w:ascii="Times New Roman" w:hAnsi="Times New Roman" w:cs="Times New Roman"/>
          <w:b/>
          <w:bCs/>
        </w:rPr>
        <w:t xml:space="preserve"> &amp; Bhattacharyya, 2022)</w:t>
      </w:r>
      <w:r w:rsidR="00C3355B" w:rsidRPr="00C3355B">
        <w:rPr>
          <w:rFonts w:ascii="Times New Roman" w:hAnsi="Times New Roman" w:cs="Times New Roman"/>
        </w:rPr>
        <w:t>.</w:t>
      </w:r>
    </w:p>
    <w:p w14:paraId="5E975E43" w14:textId="3A646713" w:rsidR="00BF03A9" w:rsidRPr="00BF03A9" w:rsidRDefault="00BF03A9" w:rsidP="00BF03A9">
      <w:pPr>
        <w:pStyle w:val="NormalWeb"/>
        <w:jc w:val="both"/>
        <w:rPr>
          <w:b/>
          <w:bCs/>
        </w:rPr>
      </w:pPr>
      <w:r w:rsidRPr="00BF03A9">
        <w:rPr>
          <w:b/>
          <w:bCs/>
        </w:rPr>
        <w:t>Literature Review</w:t>
      </w:r>
    </w:p>
    <w:p w14:paraId="1473E75B" w14:textId="19B7DEFA" w:rsidR="00BF03A9" w:rsidRPr="009F7D86" w:rsidRDefault="00BF03A9" w:rsidP="00BF03A9">
      <w:pPr>
        <w:pStyle w:val="NormalWeb"/>
        <w:spacing w:line="360" w:lineRule="auto"/>
        <w:jc w:val="both"/>
        <w:rPr>
          <w:sz w:val="22"/>
          <w:szCs w:val="22"/>
        </w:rPr>
      </w:pPr>
      <w:r w:rsidRPr="009F7D86">
        <w:rPr>
          <w:b/>
          <w:bCs/>
          <w:sz w:val="22"/>
          <w:szCs w:val="22"/>
        </w:rPr>
        <w:t>(</w:t>
      </w:r>
      <w:proofErr w:type="spellStart"/>
      <w:r w:rsidRPr="009F7D86">
        <w:rPr>
          <w:b/>
          <w:bCs/>
          <w:sz w:val="22"/>
          <w:szCs w:val="22"/>
        </w:rPr>
        <w:t>Gogoi</w:t>
      </w:r>
      <w:proofErr w:type="spellEnd"/>
      <w:r w:rsidRPr="009F7D86">
        <w:rPr>
          <w:b/>
          <w:bCs/>
          <w:sz w:val="22"/>
          <w:szCs w:val="22"/>
        </w:rPr>
        <w:t xml:space="preserve"> &amp; Bhattacharyya, 2022)</w:t>
      </w:r>
      <w:r w:rsidRPr="009F7D86">
        <w:rPr>
          <w:sz w:val="22"/>
          <w:szCs w:val="22"/>
        </w:rPr>
        <w:t xml:space="preserve"> explores the daily challenges women street vendors </w:t>
      </w:r>
      <w:r w:rsidR="00830377" w:rsidRPr="009F7D86">
        <w:rPr>
          <w:sz w:val="22"/>
          <w:szCs w:val="22"/>
        </w:rPr>
        <w:t>endure</w:t>
      </w:r>
      <w:r w:rsidRPr="009F7D86">
        <w:rPr>
          <w:sz w:val="22"/>
          <w:szCs w:val="22"/>
        </w:rPr>
        <w:t xml:space="preserve"> in Guwahati, </w:t>
      </w:r>
      <w:r w:rsidR="00830377" w:rsidRPr="009F7D86">
        <w:rPr>
          <w:sz w:val="22"/>
          <w:szCs w:val="22"/>
        </w:rPr>
        <w:t>focusing</w:t>
      </w:r>
      <w:r w:rsidRPr="009F7D86">
        <w:rPr>
          <w:sz w:val="22"/>
          <w:szCs w:val="22"/>
        </w:rPr>
        <w:t xml:space="preserve"> on legal </w:t>
      </w:r>
      <w:r w:rsidR="00830377" w:rsidRPr="009F7D86">
        <w:rPr>
          <w:sz w:val="22"/>
          <w:szCs w:val="22"/>
        </w:rPr>
        <w:t>shield</w:t>
      </w:r>
      <w:r w:rsidRPr="009F7D86">
        <w:rPr>
          <w:sz w:val="22"/>
          <w:szCs w:val="22"/>
        </w:rPr>
        <w:t xml:space="preserve">, </w:t>
      </w:r>
      <w:r w:rsidR="00830377" w:rsidRPr="009F7D86">
        <w:rPr>
          <w:sz w:val="22"/>
          <w:szCs w:val="22"/>
        </w:rPr>
        <w:t>annoyance</w:t>
      </w:r>
      <w:r w:rsidRPr="009F7D86">
        <w:rPr>
          <w:sz w:val="22"/>
          <w:szCs w:val="22"/>
        </w:rPr>
        <w:t xml:space="preserve"> by </w:t>
      </w:r>
      <w:r w:rsidR="00830377" w:rsidRPr="009F7D86">
        <w:rPr>
          <w:sz w:val="22"/>
          <w:szCs w:val="22"/>
        </w:rPr>
        <w:t>the local system, basic</w:t>
      </w:r>
      <w:r w:rsidRPr="009F7D86">
        <w:rPr>
          <w:sz w:val="22"/>
          <w:szCs w:val="22"/>
        </w:rPr>
        <w:t xml:space="preserve"> </w:t>
      </w:r>
      <w:r w:rsidR="00830377" w:rsidRPr="009F7D86">
        <w:rPr>
          <w:sz w:val="22"/>
          <w:szCs w:val="22"/>
        </w:rPr>
        <w:t>services</w:t>
      </w:r>
      <w:r w:rsidRPr="009F7D86">
        <w:rPr>
          <w:sz w:val="22"/>
          <w:szCs w:val="22"/>
        </w:rPr>
        <w:t xml:space="preserve"> </w:t>
      </w:r>
      <w:r w:rsidR="00830377" w:rsidRPr="009F7D86">
        <w:rPr>
          <w:sz w:val="22"/>
          <w:szCs w:val="22"/>
        </w:rPr>
        <w:t>inaccessibility</w:t>
      </w:r>
      <w:r w:rsidRPr="009F7D86">
        <w:rPr>
          <w:sz w:val="22"/>
          <w:szCs w:val="22"/>
        </w:rPr>
        <w:t xml:space="preserve"> and their involvement in </w:t>
      </w:r>
      <w:r w:rsidR="00830377" w:rsidRPr="009F7D86">
        <w:rPr>
          <w:sz w:val="22"/>
          <w:szCs w:val="22"/>
        </w:rPr>
        <w:t>enticing</w:t>
      </w:r>
      <w:r w:rsidRPr="009F7D86">
        <w:rPr>
          <w:sz w:val="22"/>
          <w:szCs w:val="22"/>
        </w:rPr>
        <w:t xml:space="preserve"> authorities and goons to carry on their </w:t>
      </w:r>
      <w:r w:rsidR="00830377" w:rsidRPr="009F7D86">
        <w:rPr>
          <w:sz w:val="22"/>
          <w:szCs w:val="22"/>
        </w:rPr>
        <w:t xml:space="preserve">vending </w:t>
      </w:r>
      <w:r w:rsidRPr="009F7D86">
        <w:rPr>
          <w:sz w:val="22"/>
          <w:szCs w:val="22"/>
        </w:rPr>
        <w:t>activities.</w:t>
      </w:r>
      <w:r w:rsidR="00830377" w:rsidRPr="009F7D86">
        <w:rPr>
          <w:sz w:val="22"/>
          <w:szCs w:val="22"/>
        </w:rPr>
        <w:t xml:space="preserve"> The authors highlight the lack of appropriate enactment of the Street Vendors (Protection of Livelihood and Regulation of Street Vending) Act, 2014, and the influence on the street vendors in the city.</w:t>
      </w:r>
    </w:p>
    <w:p w14:paraId="63E70F2A" w14:textId="413959B5" w:rsidR="00830377" w:rsidRPr="009F7D86" w:rsidRDefault="00CD04DC" w:rsidP="00BF03A9">
      <w:pPr>
        <w:pStyle w:val="NormalWeb"/>
        <w:spacing w:line="360" w:lineRule="auto"/>
        <w:jc w:val="both"/>
        <w:rPr>
          <w:sz w:val="22"/>
          <w:szCs w:val="22"/>
        </w:rPr>
      </w:pPr>
      <w:r w:rsidRPr="009F7D86">
        <w:rPr>
          <w:b/>
          <w:bCs/>
          <w:sz w:val="22"/>
          <w:szCs w:val="22"/>
        </w:rPr>
        <w:t>(Choudhury et al., 2011)</w:t>
      </w:r>
      <w:r w:rsidRPr="009F7D86">
        <w:rPr>
          <w:sz w:val="22"/>
          <w:szCs w:val="22"/>
        </w:rPr>
        <w:t xml:space="preserve"> study examines the socio-economic circumstances of the street vendors and their consciousness about the food safety conditions and working location. The study reveals </w:t>
      </w:r>
      <w:r w:rsidR="005148B0" w:rsidRPr="009F7D86">
        <w:rPr>
          <w:sz w:val="22"/>
          <w:szCs w:val="22"/>
        </w:rPr>
        <w:t xml:space="preserve">that </w:t>
      </w:r>
      <w:r w:rsidRPr="009F7D86">
        <w:rPr>
          <w:sz w:val="22"/>
          <w:szCs w:val="22"/>
        </w:rPr>
        <w:t xml:space="preserve">many vendors </w:t>
      </w:r>
      <w:r w:rsidR="005148B0" w:rsidRPr="009F7D86">
        <w:rPr>
          <w:sz w:val="22"/>
          <w:szCs w:val="22"/>
        </w:rPr>
        <w:t>lack</w:t>
      </w:r>
      <w:r w:rsidRPr="009F7D86">
        <w:rPr>
          <w:sz w:val="22"/>
          <w:szCs w:val="22"/>
        </w:rPr>
        <w:t xml:space="preserve"> knowledge regarding food safety, have limited access to resources for hygiene and earn a modest income. The research advocates for refining the street </w:t>
      </w:r>
      <w:proofErr w:type="gramStart"/>
      <w:r w:rsidR="00BC66A5" w:rsidRPr="009F7D86">
        <w:rPr>
          <w:sz w:val="22"/>
          <w:szCs w:val="22"/>
        </w:rPr>
        <w:t>vendors'</w:t>
      </w:r>
      <w:proofErr w:type="gramEnd"/>
      <w:r w:rsidRPr="009F7D86">
        <w:rPr>
          <w:sz w:val="22"/>
          <w:szCs w:val="22"/>
        </w:rPr>
        <w:t xml:space="preserve"> about </w:t>
      </w:r>
      <w:r w:rsidR="005148B0" w:rsidRPr="009F7D86">
        <w:rPr>
          <w:sz w:val="22"/>
          <w:szCs w:val="22"/>
        </w:rPr>
        <w:t>food safety information</w:t>
      </w:r>
      <w:r w:rsidRPr="009F7D86">
        <w:rPr>
          <w:sz w:val="22"/>
          <w:szCs w:val="22"/>
        </w:rPr>
        <w:t xml:space="preserve"> in solving the issue.</w:t>
      </w:r>
    </w:p>
    <w:p w14:paraId="4AC9B0C0" w14:textId="15AC5807" w:rsidR="005148B0" w:rsidRPr="009F7D86" w:rsidRDefault="005148B0" w:rsidP="00BF03A9">
      <w:pPr>
        <w:pStyle w:val="NormalWeb"/>
        <w:spacing w:line="360" w:lineRule="auto"/>
        <w:jc w:val="both"/>
        <w:rPr>
          <w:sz w:val="22"/>
          <w:szCs w:val="22"/>
        </w:rPr>
      </w:pPr>
      <w:r w:rsidRPr="009F7D86">
        <w:rPr>
          <w:b/>
          <w:bCs/>
          <w:sz w:val="22"/>
          <w:szCs w:val="22"/>
        </w:rPr>
        <w:t>(</w:t>
      </w:r>
      <w:proofErr w:type="spellStart"/>
      <w:r w:rsidRPr="009F7D86">
        <w:rPr>
          <w:b/>
          <w:bCs/>
          <w:sz w:val="22"/>
          <w:szCs w:val="22"/>
        </w:rPr>
        <w:t>Kalita</w:t>
      </w:r>
      <w:proofErr w:type="spellEnd"/>
      <w:r w:rsidRPr="009F7D86">
        <w:rPr>
          <w:b/>
          <w:bCs/>
          <w:sz w:val="22"/>
          <w:szCs w:val="22"/>
        </w:rPr>
        <w:t>, 2023)</w:t>
      </w:r>
      <w:r w:rsidRPr="009F7D86">
        <w:rPr>
          <w:sz w:val="22"/>
          <w:szCs w:val="22"/>
        </w:rPr>
        <w:t xml:space="preserve"> studies about the interstate migration of street vendors from the neighbouring areas and their effect on the lives of the people involved in street vending.  It debates the economic and social consequences on the unorganised sector and the lives of the street vendors, mainly of women who compete with men</w:t>
      </w:r>
      <w:r w:rsidR="00BC66A5" w:rsidRPr="009F7D86">
        <w:rPr>
          <w:sz w:val="22"/>
          <w:szCs w:val="22"/>
        </w:rPr>
        <w:t>,</w:t>
      </w:r>
      <w:r w:rsidRPr="009F7D86">
        <w:rPr>
          <w:sz w:val="22"/>
          <w:szCs w:val="22"/>
        </w:rPr>
        <w:t xml:space="preserve"> along with other challenges.</w:t>
      </w:r>
    </w:p>
    <w:p w14:paraId="4E8EFA16" w14:textId="78CAFC1C" w:rsidR="005148B0" w:rsidRPr="009F7D86" w:rsidRDefault="005148B0" w:rsidP="00BF03A9">
      <w:pPr>
        <w:pStyle w:val="NormalWeb"/>
        <w:spacing w:line="360" w:lineRule="auto"/>
        <w:jc w:val="both"/>
        <w:rPr>
          <w:sz w:val="22"/>
          <w:szCs w:val="22"/>
        </w:rPr>
      </w:pPr>
      <w:r w:rsidRPr="009F7D86">
        <w:rPr>
          <w:b/>
          <w:bCs/>
          <w:sz w:val="22"/>
          <w:szCs w:val="22"/>
        </w:rPr>
        <w:t xml:space="preserve">(Aye &amp; </w:t>
      </w:r>
      <w:proofErr w:type="spellStart"/>
      <w:r w:rsidRPr="009F7D86">
        <w:rPr>
          <w:b/>
          <w:bCs/>
          <w:sz w:val="22"/>
          <w:szCs w:val="22"/>
        </w:rPr>
        <w:t>Sarma</w:t>
      </w:r>
      <w:proofErr w:type="spellEnd"/>
      <w:r w:rsidRPr="009F7D86">
        <w:rPr>
          <w:b/>
          <w:bCs/>
          <w:sz w:val="22"/>
          <w:szCs w:val="22"/>
        </w:rPr>
        <w:t>, 2022</w:t>
      </w:r>
      <w:r w:rsidR="00BC66A5" w:rsidRPr="009F7D86">
        <w:rPr>
          <w:b/>
          <w:bCs/>
          <w:sz w:val="22"/>
          <w:szCs w:val="22"/>
        </w:rPr>
        <w:t>)</w:t>
      </w:r>
      <w:r w:rsidR="00BC66A5" w:rsidRPr="009F7D86">
        <w:rPr>
          <w:sz w:val="22"/>
          <w:szCs w:val="22"/>
        </w:rPr>
        <w:t xml:space="preserve"> focuses on the infrastructural </w:t>
      </w:r>
      <w:proofErr w:type="gramStart"/>
      <w:r w:rsidR="00BC66A5" w:rsidRPr="009F7D86">
        <w:rPr>
          <w:sz w:val="22"/>
          <w:szCs w:val="22"/>
        </w:rPr>
        <w:t>challenges</w:t>
      </w:r>
      <w:proofErr w:type="gramEnd"/>
      <w:r w:rsidR="00BC66A5" w:rsidRPr="009F7D86">
        <w:rPr>
          <w:sz w:val="22"/>
          <w:szCs w:val="22"/>
        </w:rPr>
        <w:t xml:space="preserve"> street vendors face in the </w:t>
      </w:r>
      <w:proofErr w:type="spellStart"/>
      <w:r w:rsidR="00BC66A5" w:rsidRPr="009F7D86">
        <w:rPr>
          <w:sz w:val="22"/>
          <w:szCs w:val="22"/>
        </w:rPr>
        <w:t>Beltola</w:t>
      </w:r>
      <w:proofErr w:type="spellEnd"/>
      <w:r w:rsidR="00BC66A5" w:rsidRPr="009F7D86">
        <w:rPr>
          <w:sz w:val="22"/>
          <w:szCs w:val="22"/>
        </w:rPr>
        <w:t xml:space="preserve"> biweekly Bazaar, one of the most popular and populated markets for women street vendors. The research places of interest are the socio-economic conditions of the women street vendors, congestion problems, waste management and basic sanitation issues.</w:t>
      </w:r>
    </w:p>
    <w:p w14:paraId="2519C58B" w14:textId="4814A3F3" w:rsidR="00F8235F" w:rsidRDefault="00F8235F" w:rsidP="00BF03A9">
      <w:pPr>
        <w:pStyle w:val="NormalWeb"/>
        <w:spacing w:line="360" w:lineRule="auto"/>
        <w:jc w:val="both"/>
        <w:rPr>
          <w:b/>
          <w:bCs/>
        </w:rPr>
      </w:pPr>
      <w:r>
        <w:rPr>
          <w:b/>
          <w:bCs/>
        </w:rPr>
        <w:t>Objectives</w:t>
      </w:r>
    </w:p>
    <w:p w14:paraId="3C804C3F" w14:textId="682810F8" w:rsidR="00F8235F" w:rsidRDefault="00F8235F" w:rsidP="00F8235F">
      <w:pPr>
        <w:pStyle w:val="NormalWeb"/>
        <w:numPr>
          <w:ilvl w:val="0"/>
          <w:numId w:val="2"/>
        </w:numPr>
        <w:spacing w:line="360" w:lineRule="auto"/>
        <w:jc w:val="both"/>
        <w:rPr>
          <w:rStyle w:val="Strong"/>
          <w:rFonts w:eastAsiaTheme="majorEastAsia"/>
          <w:b w:val="0"/>
          <w:bCs w:val="0"/>
          <w:sz w:val="22"/>
          <w:szCs w:val="22"/>
        </w:rPr>
      </w:pPr>
      <w:r w:rsidRPr="00F8235F">
        <w:rPr>
          <w:rStyle w:val="Strong"/>
          <w:rFonts w:eastAsiaTheme="majorEastAsia"/>
          <w:b w:val="0"/>
          <w:bCs w:val="0"/>
          <w:sz w:val="22"/>
          <w:szCs w:val="22"/>
        </w:rPr>
        <w:t>To study the socio-economic challenges faced by women street vendors in Guwahati</w:t>
      </w:r>
      <w:r>
        <w:rPr>
          <w:rStyle w:val="Strong"/>
          <w:rFonts w:eastAsiaTheme="majorEastAsia"/>
          <w:b w:val="0"/>
          <w:bCs w:val="0"/>
          <w:sz w:val="22"/>
          <w:szCs w:val="22"/>
        </w:rPr>
        <w:t>.</w:t>
      </w:r>
    </w:p>
    <w:p w14:paraId="75F8E2F7" w14:textId="691BA433" w:rsidR="00F8235F" w:rsidRPr="00F8235F" w:rsidRDefault="00F8235F" w:rsidP="00F8235F">
      <w:pPr>
        <w:pStyle w:val="NormalWeb"/>
        <w:numPr>
          <w:ilvl w:val="0"/>
          <w:numId w:val="2"/>
        </w:numPr>
        <w:spacing w:line="360" w:lineRule="auto"/>
        <w:jc w:val="both"/>
        <w:rPr>
          <w:b/>
          <w:bCs/>
          <w:sz w:val="22"/>
          <w:szCs w:val="22"/>
        </w:rPr>
      </w:pPr>
      <w:r w:rsidRPr="00F8235F">
        <w:rPr>
          <w:sz w:val="22"/>
          <w:szCs w:val="22"/>
        </w:rPr>
        <w:t>To explore opportunities for refining the livelihoods of women street vendors in Guwahati</w:t>
      </w:r>
    </w:p>
    <w:p w14:paraId="777BFE98" w14:textId="2ED7BA7B" w:rsidR="00BC66A5" w:rsidRDefault="00BC66A5" w:rsidP="00BF03A9">
      <w:pPr>
        <w:pStyle w:val="NormalWeb"/>
        <w:spacing w:line="360" w:lineRule="auto"/>
        <w:jc w:val="both"/>
        <w:rPr>
          <w:b/>
          <w:bCs/>
        </w:rPr>
      </w:pPr>
      <w:r w:rsidRPr="00BC66A5">
        <w:rPr>
          <w:b/>
          <w:bCs/>
        </w:rPr>
        <w:t>Methodology</w:t>
      </w:r>
    </w:p>
    <w:p w14:paraId="78F5128D" w14:textId="16D78613" w:rsidR="00EE0D07" w:rsidRPr="00EE0D07" w:rsidRDefault="00F828F2" w:rsidP="00BF03A9">
      <w:pPr>
        <w:pStyle w:val="NormalWeb"/>
        <w:spacing w:line="360" w:lineRule="auto"/>
        <w:jc w:val="both"/>
        <w:rPr>
          <w:sz w:val="22"/>
          <w:szCs w:val="22"/>
        </w:rPr>
      </w:pPr>
      <w:r w:rsidRPr="00EE0D07">
        <w:rPr>
          <w:sz w:val="22"/>
          <w:szCs w:val="22"/>
        </w:rPr>
        <w:t xml:space="preserve">The study adopted the quantitative method through a structured survey instrument using a questionnaire to collect primary data from the respondents. </w:t>
      </w:r>
      <w:r w:rsidR="00EE0D07" w:rsidRPr="00EE0D07">
        <w:rPr>
          <w:sz w:val="22"/>
          <w:szCs w:val="22"/>
        </w:rPr>
        <w:t>Quantitative method was adopted to understand the socio-economic characteristics, challenges and opportunities of the targeted population.</w:t>
      </w:r>
    </w:p>
    <w:p w14:paraId="1907871A" w14:textId="77777777" w:rsidR="00EE0D07" w:rsidRPr="00EE0D07" w:rsidRDefault="00EE0D07" w:rsidP="00EE0D07">
      <w:pPr>
        <w:spacing w:before="100" w:beforeAutospacing="1" w:after="100" w:afterAutospacing="1" w:line="240" w:lineRule="auto"/>
        <w:outlineLvl w:val="2"/>
        <w:rPr>
          <w:rFonts w:ascii="Times New Roman" w:eastAsia="Times New Roman" w:hAnsi="Times New Roman" w:cs="Times New Roman"/>
          <w:b/>
          <w:bCs/>
          <w:kern w:val="0"/>
          <w:sz w:val="24"/>
          <w:szCs w:val="24"/>
          <w:lang w:eastAsia="en-IN"/>
          <w14:ligatures w14:val="none"/>
        </w:rPr>
      </w:pPr>
      <w:r w:rsidRPr="00EE0D07">
        <w:rPr>
          <w:rFonts w:ascii="Times New Roman" w:eastAsia="Times New Roman" w:hAnsi="Times New Roman" w:cs="Times New Roman"/>
          <w:b/>
          <w:bCs/>
          <w:kern w:val="0"/>
          <w:sz w:val="24"/>
          <w:szCs w:val="24"/>
          <w:lang w:eastAsia="en-IN"/>
          <w14:ligatures w14:val="none"/>
        </w:rPr>
        <w:t>Data Collection</w:t>
      </w:r>
    </w:p>
    <w:p w14:paraId="7A9E8ACC" w14:textId="3A2B1079" w:rsidR="00BC66A5" w:rsidRPr="009F7D86" w:rsidRDefault="00F828F2" w:rsidP="00EE0D07">
      <w:pPr>
        <w:pStyle w:val="NormalWeb"/>
        <w:spacing w:line="360" w:lineRule="auto"/>
        <w:jc w:val="both"/>
        <w:rPr>
          <w:i/>
          <w:iCs/>
          <w:sz w:val="22"/>
          <w:szCs w:val="22"/>
        </w:rPr>
      </w:pPr>
      <w:r w:rsidRPr="009F7D86">
        <w:rPr>
          <w:sz w:val="22"/>
          <w:szCs w:val="22"/>
        </w:rPr>
        <w:lastRenderedPageBreak/>
        <w:t>The population for the survey was 544 women street vendors from 15 diverse markets across Guwahati.</w:t>
      </w:r>
      <w:r w:rsidR="00EE0D07" w:rsidRPr="009F7D86">
        <w:rPr>
          <w:sz w:val="22"/>
          <w:szCs w:val="22"/>
        </w:rPr>
        <w:t xml:space="preserve"> Data collection focused on the key economic and social variables: </w:t>
      </w:r>
      <w:r w:rsidR="00EE0D07" w:rsidRPr="009F7D86">
        <w:rPr>
          <w:i/>
          <w:iCs/>
          <w:sz w:val="22"/>
          <w:szCs w:val="22"/>
        </w:rPr>
        <w:t>age group, marital status, primary sources of business funding, impact of legal recognition on business mitigation, ability to save business earnings, monthly self-income. experiences of harassment and discrimination.</w:t>
      </w:r>
    </w:p>
    <w:p w14:paraId="5CD65FB2" w14:textId="633E977A" w:rsidR="00BC66A5" w:rsidRPr="009F7D86" w:rsidRDefault="00EE0D07" w:rsidP="00BF03A9">
      <w:pPr>
        <w:pStyle w:val="NormalWeb"/>
        <w:spacing w:line="360" w:lineRule="auto"/>
        <w:jc w:val="both"/>
        <w:rPr>
          <w:sz w:val="22"/>
          <w:szCs w:val="22"/>
        </w:rPr>
      </w:pPr>
      <w:r w:rsidRPr="009F7D86">
        <w:rPr>
          <w:sz w:val="22"/>
          <w:szCs w:val="22"/>
        </w:rPr>
        <w:t>Respondents were selected through a purposive sampling technique focusing on women street vendors.</w:t>
      </w:r>
    </w:p>
    <w:p w14:paraId="0E6FD4EA" w14:textId="316788F8" w:rsidR="00F8235F" w:rsidRDefault="00F8235F" w:rsidP="00BF03A9">
      <w:pPr>
        <w:pStyle w:val="NormalWeb"/>
        <w:spacing w:line="360" w:lineRule="auto"/>
        <w:jc w:val="both"/>
        <w:rPr>
          <w:b/>
          <w:bCs/>
        </w:rPr>
      </w:pPr>
      <w:r w:rsidRPr="00F8235F">
        <w:rPr>
          <w:b/>
          <w:bCs/>
        </w:rPr>
        <w:t>Findings</w:t>
      </w:r>
      <w:r w:rsidR="00C21149" w:rsidRPr="00C21149">
        <w:t xml:space="preserve"> </w:t>
      </w:r>
      <w:r w:rsidR="00C21149" w:rsidRPr="00C21149">
        <w:rPr>
          <w:b/>
          <w:bCs/>
        </w:rPr>
        <w:t>and</w:t>
      </w:r>
      <w:r w:rsidR="00C21149">
        <w:rPr>
          <w:b/>
          <w:bCs/>
        </w:rPr>
        <w:t xml:space="preserve"> </w:t>
      </w:r>
      <w:r w:rsidR="00C21149" w:rsidRPr="00C21149">
        <w:rPr>
          <w:b/>
          <w:bCs/>
        </w:rPr>
        <w:t>Discussion</w:t>
      </w:r>
    </w:p>
    <w:p w14:paraId="5B6B0FC7" w14:textId="0CC868F6" w:rsidR="00F8235F" w:rsidRDefault="00F8235F" w:rsidP="00F8235F">
      <w:pPr>
        <w:pStyle w:val="NormalWeb"/>
        <w:tabs>
          <w:tab w:val="left" w:pos="4253"/>
        </w:tabs>
        <w:spacing w:line="360" w:lineRule="auto"/>
        <w:jc w:val="both"/>
        <w:rPr>
          <w:b/>
          <w:bCs/>
        </w:rPr>
      </w:pPr>
      <w:r>
        <w:rPr>
          <w:b/>
          <w:bCs/>
        </w:rPr>
        <w:t xml:space="preserve">Table 1(a): Age and Marital Status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1"/>
        <w:gridCol w:w="1770"/>
        <w:gridCol w:w="3074"/>
        <w:gridCol w:w="1647"/>
      </w:tblGrid>
      <w:tr w:rsidR="00F8235F" w:rsidRPr="00F8235F" w14:paraId="44CD3A7B" w14:textId="77777777" w:rsidTr="00B871F1">
        <w:trPr>
          <w:trHeight w:val="310"/>
          <w:jc w:val="center"/>
        </w:trPr>
        <w:tc>
          <w:tcPr>
            <w:tcW w:w="1465" w:type="pct"/>
            <w:vAlign w:val="bottom"/>
            <w:hideMark/>
          </w:tcPr>
          <w:p w14:paraId="199BF836" w14:textId="77777777" w:rsidR="00F8235F" w:rsidRPr="00F8235F" w:rsidRDefault="00F8235F" w:rsidP="00F8235F">
            <w:pPr>
              <w:spacing w:after="0" w:line="240" w:lineRule="auto"/>
              <w:jc w:val="center"/>
              <w:rPr>
                <w:rFonts w:ascii="Times New Roman" w:eastAsia="Times New Roman" w:hAnsi="Times New Roman" w:cs="Times New Roman"/>
                <w:b/>
                <w:bCs/>
                <w:kern w:val="0"/>
                <w:lang w:eastAsia="en-IN"/>
                <w14:ligatures w14:val="none"/>
              </w:rPr>
            </w:pPr>
            <w:r w:rsidRPr="00F8235F">
              <w:rPr>
                <w:rFonts w:ascii="Times New Roman" w:eastAsia="Times New Roman" w:hAnsi="Times New Roman" w:cs="Times New Roman"/>
                <w:b/>
                <w:bCs/>
                <w:kern w:val="0"/>
                <w:lang w:eastAsia="en-IN"/>
                <w14:ligatures w14:val="none"/>
              </w:rPr>
              <w:t>Age</w:t>
            </w:r>
          </w:p>
        </w:tc>
        <w:tc>
          <w:tcPr>
            <w:tcW w:w="964" w:type="pct"/>
            <w:vAlign w:val="bottom"/>
            <w:hideMark/>
          </w:tcPr>
          <w:p w14:paraId="0F8DE8CA" w14:textId="77777777" w:rsidR="00F8235F" w:rsidRPr="00F8235F" w:rsidRDefault="00F8235F" w:rsidP="00F8235F">
            <w:pPr>
              <w:spacing w:after="0" w:line="240" w:lineRule="auto"/>
              <w:jc w:val="center"/>
              <w:rPr>
                <w:rFonts w:ascii="Times New Roman" w:eastAsia="Times New Roman" w:hAnsi="Times New Roman" w:cs="Times New Roman"/>
                <w:b/>
                <w:bCs/>
                <w:kern w:val="0"/>
                <w:lang w:eastAsia="en-IN"/>
                <w14:ligatures w14:val="none"/>
              </w:rPr>
            </w:pPr>
            <w:r w:rsidRPr="00F8235F">
              <w:rPr>
                <w:rFonts w:ascii="Times New Roman" w:eastAsia="Times New Roman" w:hAnsi="Times New Roman" w:cs="Times New Roman"/>
                <w:b/>
                <w:bCs/>
                <w:kern w:val="0"/>
                <w:lang w:eastAsia="en-IN"/>
                <w14:ligatures w14:val="none"/>
              </w:rPr>
              <w:t>N</w:t>
            </w:r>
          </w:p>
        </w:tc>
        <w:tc>
          <w:tcPr>
            <w:tcW w:w="1674" w:type="pct"/>
            <w:vAlign w:val="bottom"/>
            <w:hideMark/>
          </w:tcPr>
          <w:p w14:paraId="52285790" w14:textId="5D1355C8" w:rsidR="00F8235F" w:rsidRPr="00F8235F" w:rsidRDefault="00F8235F" w:rsidP="00F8235F">
            <w:pPr>
              <w:spacing w:after="0" w:line="240" w:lineRule="auto"/>
              <w:jc w:val="center"/>
              <w:rPr>
                <w:rFonts w:ascii="Times New Roman" w:eastAsia="Times New Roman" w:hAnsi="Times New Roman" w:cs="Times New Roman"/>
                <w:b/>
                <w:bCs/>
                <w:kern w:val="0"/>
                <w:lang w:eastAsia="en-IN"/>
                <w14:ligatures w14:val="none"/>
              </w:rPr>
            </w:pPr>
            <w:r w:rsidRPr="00F8235F">
              <w:rPr>
                <w:rFonts w:ascii="Times New Roman" w:eastAsia="Times New Roman" w:hAnsi="Times New Roman" w:cs="Times New Roman"/>
                <w:b/>
                <w:bCs/>
                <w:kern w:val="0"/>
                <w:lang w:eastAsia="en-IN"/>
                <w14:ligatures w14:val="none"/>
              </w:rPr>
              <w:t>Marital status</w:t>
            </w:r>
          </w:p>
        </w:tc>
        <w:tc>
          <w:tcPr>
            <w:tcW w:w="897" w:type="pct"/>
            <w:vAlign w:val="bottom"/>
            <w:hideMark/>
          </w:tcPr>
          <w:p w14:paraId="70B40268" w14:textId="77777777" w:rsidR="00F8235F" w:rsidRPr="00F8235F" w:rsidRDefault="00F8235F" w:rsidP="00F8235F">
            <w:pPr>
              <w:spacing w:after="0" w:line="240" w:lineRule="auto"/>
              <w:jc w:val="center"/>
              <w:rPr>
                <w:rFonts w:ascii="Times New Roman" w:eastAsia="Times New Roman" w:hAnsi="Times New Roman" w:cs="Times New Roman"/>
                <w:b/>
                <w:bCs/>
                <w:kern w:val="0"/>
                <w:lang w:eastAsia="en-IN"/>
                <w14:ligatures w14:val="none"/>
              </w:rPr>
            </w:pPr>
            <w:r w:rsidRPr="00F8235F">
              <w:rPr>
                <w:rFonts w:ascii="Times New Roman" w:eastAsia="Times New Roman" w:hAnsi="Times New Roman" w:cs="Times New Roman"/>
                <w:b/>
                <w:bCs/>
                <w:kern w:val="0"/>
                <w:lang w:eastAsia="en-IN"/>
                <w14:ligatures w14:val="none"/>
              </w:rPr>
              <w:t>N</w:t>
            </w:r>
          </w:p>
        </w:tc>
      </w:tr>
      <w:tr w:rsidR="00F8235F" w:rsidRPr="00F8235F" w14:paraId="04CF0F28" w14:textId="77777777" w:rsidTr="00B871F1">
        <w:trPr>
          <w:trHeight w:val="480"/>
          <w:jc w:val="center"/>
        </w:trPr>
        <w:tc>
          <w:tcPr>
            <w:tcW w:w="1465" w:type="pct"/>
            <w:hideMark/>
          </w:tcPr>
          <w:p w14:paraId="10494D57" w14:textId="77777777" w:rsidR="00F8235F" w:rsidRPr="00F8235F" w:rsidRDefault="00F8235F" w:rsidP="00F8235F">
            <w:pPr>
              <w:spacing w:after="0" w:line="240" w:lineRule="auto"/>
              <w:jc w:val="center"/>
              <w:rPr>
                <w:rFonts w:ascii="Times New Roman" w:eastAsia="Times New Roman" w:hAnsi="Times New Roman" w:cs="Times New Roman"/>
                <w:b/>
                <w:bCs/>
                <w:kern w:val="0"/>
                <w:lang w:eastAsia="en-IN"/>
                <w14:ligatures w14:val="none"/>
              </w:rPr>
            </w:pPr>
            <w:r w:rsidRPr="00F8235F">
              <w:rPr>
                <w:rFonts w:ascii="Times New Roman" w:eastAsia="Times New Roman" w:hAnsi="Times New Roman" w:cs="Times New Roman"/>
                <w:b/>
                <w:bCs/>
                <w:kern w:val="0"/>
                <w:lang w:eastAsia="en-IN"/>
                <w14:ligatures w14:val="none"/>
              </w:rPr>
              <w:t>18-28 years</w:t>
            </w:r>
          </w:p>
        </w:tc>
        <w:tc>
          <w:tcPr>
            <w:tcW w:w="964" w:type="pct"/>
            <w:noWrap/>
            <w:vAlign w:val="center"/>
            <w:hideMark/>
          </w:tcPr>
          <w:p w14:paraId="6728AF1C" w14:textId="77777777" w:rsidR="00F8235F" w:rsidRPr="00F8235F" w:rsidRDefault="00F8235F" w:rsidP="00F8235F">
            <w:pPr>
              <w:spacing w:after="0" w:line="240" w:lineRule="auto"/>
              <w:jc w:val="center"/>
              <w:rPr>
                <w:rFonts w:ascii="Times New Roman" w:eastAsia="Times New Roman" w:hAnsi="Times New Roman" w:cs="Times New Roman"/>
                <w:kern w:val="0"/>
                <w:lang w:eastAsia="en-IN"/>
                <w14:ligatures w14:val="none"/>
              </w:rPr>
            </w:pPr>
            <w:r w:rsidRPr="00F8235F">
              <w:rPr>
                <w:rFonts w:ascii="Times New Roman" w:eastAsia="Times New Roman" w:hAnsi="Times New Roman" w:cs="Times New Roman"/>
                <w:kern w:val="0"/>
                <w:lang w:eastAsia="en-IN"/>
                <w14:ligatures w14:val="none"/>
              </w:rPr>
              <w:t>42(7.72)</w:t>
            </w:r>
          </w:p>
        </w:tc>
        <w:tc>
          <w:tcPr>
            <w:tcW w:w="1674" w:type="pct"/>
            <w:hideMark/>
          </w:tcPr>
          <w:p w14:paraId="1ED2C155" w14:textId="77777777" w:rsidR="00F8235F" w:rsidRPr="00F8235F" w:rsidRDefault="00F8235F" w:rsidP="00F8235F">
            <w:pPr>
              <w:spacing w:after="0" w:line="240" w:lineRule="auto"/>
              <w:jc w:val="center"/>
              <w:rPr>
                <w:rFonts w:ascii="Times New Roman" w:eastAsia="Times New Roman" w:hAnsi="Times New Roman" w:cs="Times New Roman"/>
                <w:b/>
                <w:bCs/>
                <w:kern w:val="0"/>
                <w:lang w:eastAsia="en-IN"/>
                <w14:ligatures w14:val="none"/>
              </w:rPr>
            </w:pPr>
            <w:r w:rsidRPr="00F8235F">
              <w:rPr>
                <w:rFonts w:ascii="Times New Roman" w:eastAsia="Times New Roman" w:hAnsi="Times New Roman" w:cs="Times New Roman"/>
                <w:b/>
                <w:bCs/>
                <w:kern w:val="0"/>
                <w:lang w:eastAsia="en-IN"/>
                <w14:ligatures w14:val="none"/>
              </w:rPr>
              <w:t>Married</w:t>
            </w:r>
          </w:p>
        </w:tc>
        <w:tc>
          <w:tcPr>
            <w:tcW w:w="897" w:type="pct"/>
            <w:noWrap/>
            <w:vAlign w:val="center"/>
            <w:hideMark/>
          </w:tcPr>
          <w:p w14:paraId="164F8C89" w14:textId="77777777" w:rsidR="00F8235F" w:rsidRPr="00F8235F" w:rsidRDefault="00F8235F" w:rsidP="00F8235F">
            <w:pPr>
              <w:spacing w:after="0" w:line="240" w:lineRule="auto"/>
              <w:jc w:val="center"/>
              <w:rPr>
                <w:rFonts w:ascii="Times New Roman" w:eastAsia="Times New Roman" w:hAnsi="Times New Roman" w:cs="Times New Roman"/>
                <w:kern w:val="0"/>
                <w:lang w:eastAsia="en-IN"/>
                <w14:ligatures w14:val="none"/>
              </w:rPr>
            </w:pPr>
            <w:r w:rsidRPr="00F8235F">
              <w:rPr>
                <w:rFonts w:ascii="Times New Roman" w:eastAsia="Times New Roman" w:hAnsi="Times New Roman" w:cs="Times New Roman"/>
                <w:kern w:val="0"/>
                <w:lang w:eastAsia="en-IN"/>
                <w14:ligatures w14:val="none"/>
              </w:rPr>
              <w:t>345 (63.41)</w:t>
            </w:r>
          </w:p>
        </w:tc>
      </w:tr>
      <w:tr w:rsidR="00F8235F" w:rsidRPr="00F8235F" w14:paraId="26D48483" w14:textId="77777777" w:rsidTr="00B871F1">
        <w:trPr>
          <w:trHeight w:val="300"/>
          <w:jc w:val="center"/>
        </w:trPr>
        <w:tc>
          <w:tcPr>
            <w:tcW w:w="1465" w:type="pct"/>
            <w:hideMark/>
          </w:tcPr>
          <w:p w14:paraId="16852B87" w14:textId="77777777" w:rsidR="00F8235F" w:rsidRPr="00F8235F" w:rsidRDefault="00F8235F" w:rsidP="00F8235F">
            <w:pPr>
              <w:spacing w:after="0" w:line="240" w:lineRule="auto"/>
              <w:jc w:val="center"/>
              <w:rPr>
                <w:rFonts w:ascii="Times New Roman" w:eastAsia="Times New Roman" w:hAnsi="Times New Roman" w:cs="Times New Roman"/>
                <w:b/>
                <w:bCs/>
                <w:kern w:val="0"/>
                <w:lang w:eastAsia="en-IN"/>
                <w14:ligatures w14:val="none"/>
              </w:rPr>
            </w:pPr>
            <w:r w:rsidRPr="00F8235F">
              <w:rPr>
                <w:rFonts w:ascii="Times New Roman" w:eastAsia="Times New Roman" w:hAnsi="Times New Roman" w:cs="Times New Roman"/>
                <w:b/>
                <w:bCs/>
                <w:kern w:val="0"/>
                <w:lang w:eastAsia="en-IN"/>
                <w14:ligatures w14:val="none"/>
              </w:rPr>
              <w:t>28-38 years</w:t>
            </w:r>
          </w:p>
        </w:tc>
        <w:tc>
          <w:tcPr>
            <w:tcW w:w="964" w:type="pct"/>
            <w:noWrap/>
            <w:vAlign w:val="center"/>
            <w:hideMark/>
          </w:tcPr>
          <w:p w14:paraId="0DE3A427" w14:textId="77777777" w:rsidR="00F8235F" w:rsidRPr="00F8235F" w:rsidRDefault="00F8235F" w:rsidP="00F8235F">
            <w:pPr>
              <w:spacing w:after="0" w:line="240" w:lineRule="auto"/>
              <w:jc w:val="center"/>
              <w:rPr>
                <w:rFonts w:ascii="Times New Roman" w:eastAsia="Times New Roman" w:hAnsi="Times New Roman" w:cs="Times New Roman"/>
                <w:kern w:val="0"/>
                <w:lang w:eastAsia="en-IN"/>
                <w14:ligatures w14:val="none"/>
              </w:rPr>
            </w:pPr>
            <w:r w:rsidRPr="00F8235F">
              <w:rPr>
                <w:rFonts w:ascii="Times New Roman" w:eastAsia="Times New Roman" w:hAnsi="Times New Roman" w:cs="Times New Roman"/>
                <w:kern w:val="0"/>
                <w:lang w:eastAsia="en-IN"/>
                <w14:ligatures w14:val="none"/>
              </w:rPr>
              <w:t>167 (30.69)</w:t>
            </w:r>
          </w:p>
        </w:tc>
        <w:tc>
          <w:tcPr>
            <w:tcW w:w="1674" w:type="pct"/>
            <w:hideMark/>
          </w:tcPr>
          <w:p w14:paraId="711D11EE" w14:textId="77777777" w:rsidR="00F8235F" w:rsidRPr="00F8235F" w:rsidRDefault="00F8235F" w:rsidP="00F8235F">
            <w:pPr>
              <w:spacing w:after="0" w:line="240" w:lineRule="auto"/>
              <w:jc w:val="center"/>
              <w:rPr>
                <w:rFonts w:ascii="Times New Roman" w:eastAsia="Times New Roman" w:hAnsi="Times New Roman" w:cs="Times New Roman"/>
                <w:b/>
                <w:bCs/>
                <w:kern w:val="0"/>
                <w:lang w:eastAsia="en-IN"/>
                <w14:ligatures w14:val="none"/>
              </w:rPr>
            </w:pPr>
            <w:r w:rsidRPr="00F8235F">
              <w:rPr>
                <w:rFonts w:ascii="Times New Roman" w:eastAsia="Times New Roman" w:hAnsi="Times New Roman" w:cs="Times New Roman"/>
                <w:b/>
                <w:bCs/>
                <w:kern w:val="0"/>
                <w:lang w:eastAsia="en-IN"/>
                <w14:ligatures w14:val="none"/>
              </w:rPr>
              <w:t>Widow</w:t>
            </w:r>
          </w:p>
        </w:tc>
        <w:tc>
          <w:tcPr>
            <w:tcW w:w="897" w:type="pct"/>
            <w:noWrap/>
            <w:vAlign w:val="center"/>
            <w:hideMark/>
          </w:tcPr>
          <w:p w14:paraId="0345C649" w14:textId="77777777" w:rsidR="00F8235F" w:rsidRPr="00F8235F" w:rsidRDefault="00F8235F" w:rsidP="00F8235F">
            <w:pPr>
              <w:spacing w:after="0" w:line="240" w:lineRule="auto"/>
              <w:jc w:val="center"/>
              <w:rPr>
                <w:rFonts w:ascii="Times New Roman" w:eastAsia="Times New Roman" w:hAnsi="Times New Roman" w:cs="Times New Roman"/>
                <w:kern w:val="0"/>
                <w:lang w:eastAsia="en-IN"/>
                <w14:ligatures w14:val="none"/>
              </w:rPr>
            </w:pPr>
            <w:r w:rsidRPr="00F8235F">
              <w:rPr>
                <w:rFonts w:ascii="Times New Roman" w:eastAsia="Times New Roman" w:hAnsi="Times New Roman" w:cs="Times New Roman"/>
                <w:kern w:val="0"/>
                <w:lang w:eastAsia="en-IN"/>
                <w14:ligatures w14:val="none"/>
              </w:rPr>
              <w:t>105 (19.30)</w:t>
            </w:r>
          </w:p>
        </w:tc>
      </w:tr>
      <w:tr w:rsidR="00F8235F" w:rsidRPr="00F8235F" w14:paraId="724D852B" w14:textId="77777777" w:rsidTr="00B871F1">
        <w:trPr>
          <w:trHeight w:val="300"/>
          <w:jc w:val="center"/>
        </w:trPr>
        <w:tc>
          <w:tcPr>
            <w:tcW w:w="1465" w:type="pct"/>
            <w:hideMark/>
          </w:tcPr>
          <w:p w14:paraId="41EC4C97" w14:textId="77777777" w:rsidR="00F8235F" w:rsidRPr="00F8235F" w:rsidRDefault="00F8235F" w:rsidP="00F8235F">
            <w:pPr>
              <w:spacing w:after="0" w:line="240" w:lineRule="auto"/>
              <w:jc w:val="center"/>
              <w:rPr>
                <w:rFonts w:ascii="Times New Roman" w:eastAsia="Times New Roman" w:hAnsi="Times New Roman" w:cs="Times New Roman"/>
                <w:b/>
                <w:bCs/>
                <w:kern w:val="0"/>
                <w:lang w:eastAsia="en-IN"/>
                <w14:ligatures w14:val="none"/>
              </w:rPr>
            </w:pPr>
            <w:r w:rsidRPr="00F8235F">
              <w:rPr>
                <w:rFonts w:ascii="Times New Roman" w:eastAsia="Times New Roman" w:hAnsi="Times New Roman" w:cs="Times New Roman"/>
                <w:b/>
                <w:bCs/>
                <w:kern w:val="0"/>
                <w:lang w:eastAsia="en-IN"/>
                <w14:ligatures w14:val="none"/>
              </w:rPr>
              <w:t>38-48 years</w:t>
            </w:r>
          </w:p>
        </w:tc>
        <w:tc>
          <w:tcPr>
            <w:tcW w:w="964" w:type="pct"/>
            <w:noWrap/>
            <w:vAlign w:val="center"/>
            <w:hideMark/>
          </w:tcPr>
          <w:p w14:paraId="214313C6" w14:textId="77777777" w:rsidR="00F8235F" w:rsidRPr="00F8235F" w:rsidRDefault="00F8235F" w:rsidP="00F8235F">
            <w:pPr>
              <w:spacing w:after="0" w:line="240" w:lineRule="auto"/>
              <w:jc w:val="center"/>
              <w:rPr>
                <w:rFonts w:ascii="Times New Roman" w:eastAsia="Times New Roman" w:hAnsi="Times New Roman" w:cs="Times New Roman"/>
                <w:kern w:val="0"/>
                <w:lang w:eastAsia="en-IN"/>
                <w14:ligatures w14:val="none"/>
              </w:rPr>
            </w:pPr>
            <w:r w:rsidRPr="00F8235F">
              <w:rPr>
                <w:rFonts w:ascii="Times New Roman" w:eastAsia="Times New Roman" w:hAnsi="Times New Roman" w:cs="Times New Roman"/>
                <w:kern w:val="0"/>
                <w:lang w:eastAsia="en-IN"/>
                <w14:ligatures w14:val="none"/>
              </w:rPr>
              <w:t>236 (43.38)</w:t>
            </w:r>
          </w:p>
        </w:tc>
        <w:tc>
          <w:tcPr>
            <w:tcW w:w="1674" w:type="pct"/>
            <w:hideMark/>
          </w:tcPr>
          <w:p w14:paraId="255A6162" w14:textId="77777777" w:rsidR="00F8235F" w:rsidRPr="00F8235F" w:rsidRDefault="00F8235F" w:rsidP="00F8235F">
            <w:pPr>
              <w:spacing w:after="0" w:line="240" w:lineRule="auto"/>
              <w:jc w:val="center"/>
              <w:rPr>
                <w:rFonts w:ascii="Times New Roman" w:eastAsia="Times New Roman" w:hAnsi="Times New Roman" w:cs="Times New Roman"/>
                <w:b/>
                <w:bCs/>
                <w:kern w:val="0"/>
                <w:lang w:eastAsia="en-IN"/>
                <w14:ligatures w14:val="none"/>
              </w:rPr>
            </w:pPr>
            <w:r w:rsidRPr="00F8235F">
              <w:rPr>
                <w:rFonts w:ascii="Times New Roman" w:eastAsia="Times New Roman" w:hAnsi="Times New Roman" w:cs="Times New Roman"/>
                <w:b/>
                <w:bCs/>
                <w:kern w:val="0"/>
                <w:lang w:eastAsia="en-IN"/>
                <w14:ligatures w14:val="none"/>
              </w:rPr>
              <w:t>Single</w:t>
            </w:r>
          </w:p>
        </w:tc>
        <w:tc>
          <w:tcPr>
            <w:tcW w:w="897" w:type="pct"/>
            <w:noWrap/>
            <w:vAlign w:val="center"/>
            <w:hideMark/>
          </w:tcPr>
          <w:p w14:paraId="1756A6E6" w14:textId="77777777" w:rsidR="00F8235F" w:rsidRPr="00F8235F" w:rsidRDefault="00F8235F" w:rsidP="00F8235F">
            <w:pPr>
              <w:spacing w:after="0" w:line="240" w:lineRule="auto"/>
              <w:jc w:val="center"/>
              <w:rPr>
                <w:rFonts w:ascii="Times New Roman" w:eastAsia="Times New Roman" w:hAnsi="Times New Roman" w:cs="Times New Roman"/>
                <w:kern w:val="0"/>
                <w:lang w:eastAsia="en-IN"/>
                <w14:ligatures w14:val="none"/>
              </w:rPr>
            </w:pPr>
            <w:r w:rsidRPr="00F8235F">
              <w:rPr>
                <w:rFonts w:ascii="Times New Roman" w:eastAsia="Times New Roman" w:hAnsi="Times New Roman" w:cs="Times New Roman"/>
                <w:kern w:val="0"/>
                <w:lang w:eastAsia="en-IN"/>
                <w14:ligatures w14:val="none"/>
              </w:rPr>
              <w:t>65 (11.94)</w:t>
            </w:r>
          </w:p>
        </w:tc>
      </w:tr>
      <w:tr w:rsidR="00F8235F" w:rsidRPr="00F8235F" w14:paraId="301D3841" w14:textId="77777777" w:rsidTr="00B871F1">
        <w:trPr>
          <w:trHeight w:val="300"/>
          <w:jc w:val="center"/>
        </w:trPr>
        <w:tc>
          <w:tcPr>
            <w:tcW w:w="1465" w:type="pct"/>
            <w:hideMark/>
          </w:tcPr>
          <w:p w14:paraId="22FAA4A1" w14:textId="77777777" w:rsidR="00F8235F" w:rsidRPr="00F8235F" w:rsidRDefault="00F8235F" w:rsidP="00F8235F">
            <w:pPr>
              <w:spacing w:after="0" w:line="240" w:lineRule="auto"/>
              <w:jc w:val="center"/>
              <w:rPr>
                <w:rFonts w:ascii="Times New Roman" w:eastAsia="Times New Roman" w:hAnsi="Times New Roman" w:cs="Times New Roman"/>
                <w:b/>
                <w:bCs/>
                <w:kern w:val="0"/>
                <w:lang w:eastAsia="en-IN"/>
                <w14:ligatures w14:val="none"/>
              </w:rPr>
            </w:pPr>
            <w:r w:rsidRPr="00F8235F">
              <w:rPr>
                <w:rFonts w:ascii="Times New Roman" w:eastAsia="Times New Roman" w:hAnsi="Times New Roman" w:cs="Times New Roman"/>
                <w:b/>
                <w:bCs/>
                <w:kern w:val="0"/>
                <w:lang w:eastAsia="en-IN"/>
                <w14:ligatures w14:val="none"/>
              </w:rPr>
              <w:t>48 to 58 years</w:t>
            </w:r>
          </w:p>
        </w:tc>
        <w:tc>
          <w:tcPr>
            <w:tcW w:w="964" w:type="pct"/>
            <w:noWrap/>
            <w:vAlign w:val="center"/>
            <w:hideMark/>
          </w:tcPr>
          <w:p w14:paraId="048A7E72" w14:textId="77777777" w:rsidR="00F8235F" w:rsidRPr="00F8235F" w:rsidRDefault="00F8235F" w:rsidP="00F8235F">
            <w:pPr>
              <w:spacing w:after="0" w:line="240" w:lineRule="auto"/>
              <w:jc w:val="center"/>
              <w:rPr>
                <w:rFonts w:ascii="Times New Roman" w:eastAsia="Times New Roman" w:hAnsi="Times New Roman" w:cs="Times New Roman"/>
                <w:kern w:val="0"/>
                <w:lang w:eastAsia="en-IN"/>
                <w14:ligatures w14:val="none"/>
              </w:rPr>
            </w:pPr>
            <w:r w:rsidRPr="00F8235F">
              <w:rPr>
                <w:rFonts w:ascii="Times New Roman" w:eastAsia="Times New Roman" w:hAnsi="Times New Roman" w:cs="Times New Roman"/>
                <w:kern w:val="0"/>
                <w:lang w:eastAsia="en-IN"/>
                <w14:ligatures w14:val="none"/>
              </w:rPr>
              <w:t>89 (16.36)</w:t>
            </w:r>
          </w:p>
        </w:tc>
        <w:tc>
          <w:tcPr>
            <w:tcW w:w="1674" w:type="pct"/>
            <w:hideMark/>
          </w:tcPr>
          <w:p w14:paraId="5021999B" w14:textId="77777777" w:rsidR="00F8235F" w:rsidRPr="00F8235F" w:rsidRDefault="00F8235F" w:rsidP="00F8235F">
            <w:pPr>
              <w:spacing w:after="0" w:line="240" w:lineRule="auto"/>
              <w:jc w:val="center"/>
              <w:rPr>
                <w:rFonts w:ascii="Times New Roman" w:eastAsia="Times New Roman" w:hAnsi="Times New Roman" w:cs="Times New Roman"/>
                <w:b/>
                <w:bCs/>
                <w:kern w:val="0"/>
                <w:lang w:eastAsia="en-IN"/>
                <w14:ligatures w14:val="none"/>
              </w:rPr>
            </w:pPr>
            <w:r w:rsidRPr="00F8235F">
              <w:rPr>
                <w:rFonts w:ascii="Times New Roman" w:eastAsia="Times New Roman" w:hAnsi="Times New Roman" w:cs="Times New Roman"/>
                <w:b/>
                <w:bCs/>
                <w:kern w:val="0"/>
                <w:lang w:eastAsia="en-IN"/>
                <w14:ligatures w14:val="none"/>
              </w:rPr>
              <w:t>Divorced</w:t>
            </w:r>
          </w:p>
        </w:tc>
        <w:tc>
          <w:tcPr>
            <w:tcW w:w="897" w:type="pct"/>
            <w:noWrap/>
            <w:vAlign w:val="center"/>
            <w:hideMark/>
          </w:tcPr>
          <w:p w14:paraId="340EA002" w14:textId="77777777" w:rsidR="00F8235F" w:rsidRPr="00F8235F" w:rsidRDefault="00F8235F" w:rsidP="00F8235F">
            <w:pPr>
              <w:spacing w:after="0" w:line="240" w:lineRule="auto"/>
              <w:jc w:val="center"/>
              <w:rPr>
                <w:rFonts w:ascii="Times New Roman" w:eastAsia="Times New Roman" w:hAnsi="Times New Roman" w:cs="Times New Roman"/>
                <w:kern w:val="0"/>
                <w:lang w:eastAsia="en-IN"/>
                <w14:ligatures w14:val="none"/>
              </w:rPr>
            </w:pPr>
            <w:r w:rsidRPr="00F8235F">
              <w:rPr>
                <w:rFonts w:ascii="Times New Roman" w:eastAsia="Times New Roman" w:hAnsi="Times New Roman" w:cs="Times New Roman"/>
                <w:kern w:val="0"/>
                <w:lang w:eastAsia="en-IN"/>
                <w14:ligatures w14:val="none"/>
              </w:rPr>
              <w:t>23 (4.22)</w:t>
            </w:r>
          </w:p>
        </w:tc>
      </w:tr>
      <w:tr w:rsidR="00F8235F" w:rsidRPr="00F8235F" w14:paraId="081A8DC5" w14:textId="77777777" w:rsidTr="00B871F1">
        <w:trPr>
          <w:trHeight w:val="290"/>
          <w:jc w:val="center"/>
        </w:trPr>
        <w:tc>
          <w:tcPr>
            <w:tcW w:w="1465" w:type="pct"/>
            <w:hideMark/>
          </w:tcPr>
          <w:p w14:paraId="6C03F30C" w14:textId="77777777" w:rsidR="00F8235F" w:rsidRPr="00F8235F" w:rsidRDefault="00F8235F" w:rsidP="00F8235F">
            <w:pPr>
              <w:spacing w:after="0" w:line="240" w:lineRule="auto"/>
              <w:jc w:val="center"/>
              <w:rPr>
                <w:rFonts w:ascii="Times New Roman" w:eastAsia="Times New Roman" w:hAnsi="Times New Roman" w:cs="Times New Roman"/>
                <w:b/>
                <w:bCs/>
                <w:kern w:val="0"/>
                <w:lang w:eastAsia="en-IN"/>
                <w14:ligatures w14:val="none"/>
              </w:rPr>
            </w:pPr>
            <w:r w:rsidRPr="00F8235F">
              <w:rPr>
                <w:rFonts w:ascii="Times New Roman" w:eastAsia="Times New Roman" w:hAnsi="Times New Roman" w:cs="Times New Roman"/>
                <w:b/>
                <w:bCs/>
                <w:kern w:val="0"/>
                <w:lang w:eastAsia="en-IN"/>
                <w14:ligatures w14:val="none"/>
              </w:rPr>
              <w:t>58 years and above</w:t>
            </w:r>
          </w:p>
        </w:tc>
        <w:tc>
          <w:tcPr>
            <w:tcW w:w="964" w:type="pct"/>
            <w:noWrap/>
            <w:vAlign w:val="center"/>
            <w:hideMark/>
          </w:tcPr>
          <w:p w14:paraId="6E90009A" w14:textId="77777777" w:rsidR="00F8235F" w:rsidRPr="00F8235F" w:rsidRDefault="00F8235F" w:rsidP="00F8235F">
            <w:pPr>
              <w:spacing w:after="0" w:line="240" w:lineRule="auto"/>
              <w:jc w:val="center"/>
              <w:rPr>
                <w:rFonts w:ascii="Times New Roman" w:eastAsia="Times New Roman" w:hAnsi="Times New Roman" w:cs="Times New Roman"/>
                <w:kern w:val="0"/>
                <w:lang w:eastAsia="en-IN"/>
                <w14:ligatures w14:val="none"/>
              </w:rPr>
            </w:pPr>
            <w:r w:rsidRPr="00F8235F">
              <w:rPr>
                <w:rFonts w:ascii="Times New Roman" w:eastAsia="Times New Roman" w:hAnsi="Times New Roman" w:cs="Times New Roman"/>
                <w:kern w:val="0"/>
                <w:lang w:eastAsia="en-IN"/>
                <w14:ligatures w14:val="none"/>
              </w:rPr>
              <w:t>10 (1.83)</w:t>
            </w:r>
          </w:p>
        </w:tc>
        <w:tc>
          <w:tcPr>
            <w:tcW w:w="1674" w:type="pct"/>
            <w:hideMark/>
          </w:tcPr>
          <w:p w14:paraId="25740DDB" w14:textId="77777777" w:rsidR="00F8235F" w:rsidRPr="00F8235F" w:rsidRDefault="00F8235F" w:rsidP="00F8235F">
            <w:pPr>
              <w:spacing w:after="0" w:line="240" w:lineRule="auto"/>
              <w:jc w:val="center"/>
              <w:rPr>
                <w:rFonts w:ascii="Times New Roman" w:eastAsia="Times New Roman" w:hAnsi="Times New Roman" w:cs="Times New Roman"/>
                <w:b/>
                <w:bCs/>
                <w:kern w:val="0"/>
                <w:lang w:eastAsia="en-IN"/>
                <w14:ligatures w14:val="none"/>
              </w:rPr>
            </w:pPr>
            <w:r w:rsidRPr="00F8235F">
              <w:rPr>
                <w:rFonts w:ascii="Times New Roman" w:eastAsia="Times New Roman" w:hAnsi="Times New Roman" w:cs="Times New Roman"/>
                <w:b/>
                <w:bCs/>
                <w:kern w:val="0"/>
                <w:lang w:eastAsia="en-IN"/>
                <w14:ligatures w14:val="none"/>
              </w:rPr>
              <w:t>Separated</w:t>
            </w:r>
          </w:p>
        </w:tc>
        <w:tc>
          <w:tcPr>
            <w:tcW w:w="897" w:type="pct"/>
            <w:noWrap/>
            <w:vAlign w:val="center"/>
            <w:hideMark/>
          </w:tcPr>
          <w:p w14:paraId="7044526A" w14:textId="77777777" w:rsidR="00F8235F" w:rsidRPr="00F8235F" w:rsidRDefault="00F8235F" w:rsidP="00F8235F">
            <w:pPr>
              <w:spacing w:after="0" w:line="240" w:lineRule="auto"/>
              <w:jc w:val="center"/>
              <w:rPr>
                <w:rFonts w:ascii="Times New Roman" w:eastAsia="Times New Roman" w:hAnsi="Times New Roman" w:cs="Times New Roman"/>
                <w:kern w:val="0"/>
                <w:lang w:eastAsia="en-IN"/>
                <w14:ligatures w14:val="none"/>
              </w:rPr>
            </w:pPr>
            <w:r w:rsidRPr="00F8235F">
              <w:rPr>
                <w:rFonts w:ascii="Times New Roman" w:eastAsia="Times New Roman" w:hAnsi="Times New Roman" w:cs="Times New Roman"/>
                <w:kern w:val="0"/>
                <w:lang w:eastAsia="en-IN"/>
                <w14:ligatures w14:val="none"/>
              </w:rPr>
              <w:t>6 (1.10)</w:t>
            </w:r>
          </w:p>
        </w:tc>
      </w:tr>
      <w:tr w:rsidR="00F8235F" w:rsidRPr="00F8235F" w14:paraId="2B6C13A8" w14:textId="77777777" w:rsidTr="00B871F1">
        <w:trPr>
          <w:trHeight w:val="300"/>
          <w:jc w:val="center"/>
        </w:trPr>
        <w:tc>
          <w:tcPr>
            <w:tcW w:w="1465" w:type="pct"/>
            <w:hideMark/>
          </w:tcPr>
          <w:p w14:paraId="7DBD6959" w14:textId="77777777" w:rsidR="00F8235F" w:rsidRPr="00F8235F" w:rsidRDefault="00F8235F" w:rsidP="00F8235F">
            <w:pPr>
              <w:spacing w:after="0" w:line="240" w:lineRule="auto"/>
              <w:jc w:val="center"/>
              <w:rPr>
                <w:rFonts w:ascii="Times New Roman" w:eastAsia="Times New Roman" w:hAnsi="Times New Roman" w:cs="Times New Roman"/>
                <w:b/>
                <w:bCs/>
                <w:kern w:val="0"/>
                <w:lang w:eastAsia="en-IN"/>
                <w14:ligatures w14:val="none"/>
              </w:rPr>
            </w:pPr>
            <w:r w:rsidRPr="00F8235F">
              <w:rPr>
                <w:rFonts w:ascii="Times New Roman" w:eastAsia="Times New Roman" w:hAnsi="Times New Roman" w:cs="Times New Roman"/>
                <w:b/>
                <w:bCs/>
                <w:kern w:val="0"/>
                <w:lang w:eastAsia="en-IN"/>
                <w14:ligatures w14:val="none"/>
              </w:rPr>
              <w:t>Total</w:t>
            </w:r>
          </w:p>
        </w:tc>
        <w:tc>
          <w:tcPr>
            <w:tcW w:w="964" w:type="pct"/>
            <w:noWrap/>
            <w:vAlign w:val="center"/>
            <w:hideMark/>
          </w:tcPr>
          <w:p w14:paraId="667F70AB" w14:textId="77777777" w:rsidR="00F8235F" w:rsidRPr="00F8235F" w:rsidRDefault="00F8235F" w:rsidP="00F8235F">
            <w:pPr>
              <w:spacing w:after="0" w:line="240" w:lineRule="auto"/>
              <w:jc w:val="center"/>
              <w:rPr>
                <w:rFonts w:ascii="Times New Roman" w:eastAsia="Times New Roman" w:hAnsi="Times New Roman" w:cs="Times New Roman"/>
                <w:b/>
                <w:bCs/>
                <w:kern w:val="0"/>
                <w:lang w:eastAsia="en-IN"/>
                <w14:ligatures w14:val="none"/>
              </w:rPr>
            </w:pPr>
            <w:r w:rsidRPr="00F8235F">
              <w:rPr>
                <w:rFonts w:ascii="Times New Roman" w:eastAsia="Times New Roman" w:hAnsi="Times New Roman" w:cs="Times New Roman"/>
                <w:b/>
                <w:bCs/>
                <w:kern w:val="0"/>
                <w:lang w:eastAsia="en-IN"/>
                <w14:ligatures w14:val="none"/>
              </w:rPr>
              <w:t>544 (100)</w:t>
            </w:r>
          </w:p>
        </w:tc>
        <w:tc>
          <w:tcPr>
            <w:tcW w:w="1674" w:type="pct"/>
            <w:hideMark/>
          </w:tcPr>
          <w:p w14:paraId="42123B58" w14:textId="77777777" w:rsidR="00F8235F" w:rsidRPr="00F8235F" w:rsidRDefault="00F8235F" w:rsidP="00F8235F">
            <w:pPr>
              <w:spacing w:after="0" w:line="240" w:lineRule="auto"/>
              <w:jc w:val="center"/>
              <w:rPr>
                <w:rFonts w:ascii="Times New Roman" w:eastAsia="Times New Roman" w:hAnsi="Times New Roman" w:cs="Times New Roman"/>
                <w:b/>
                <w:bCs/>
                <w:kern w:val="0"/>
                <w:lang w:eastAsia="en-IN"/>
                <w14:ligatures w14:val="none"/>
              </w:rPr>
            </w:pPr>
            <w:r w:rsidRPr="00F8235F">
              <w:rPr>
                <w:rFonts w:ascii="Times New Roman" w:eastAsia="Times New Roman" w:hAnsi="Times New Roman" w:cs="Times New Roman"/>
                <w:b/>
                <w:bCs/>
                <w:kern w:val="0"/>
                <w:lang w:eastAsia="en-IN"/>
                <w14:ligatures w14:val="none"/>
              </w:rPr>
              <w:t>Total</w:t>
            </w:r>
          </w:p>
        </w:tc>
        <w:tc>
          <w:tcPr>
            <w:tcW w:w="897" w:type="pct"/>
            <w:noWrap/>
            <w:vAlign w:val="center"/>
            <w:hideMark/>
          </w:tcPr>
          <w:p w14:paraId="507B7609" w14:textId="77777777" w:rsidR="00F8235F" w:rsidRPr="00F8235F" w:rsidRDefault="00F8235F" w:rsidP="00F8235F">
            <w:pPr>
              <w:spacing w:after="0" w:line="240" w:lineRule="auto"/>
              <w:jc w:val="center"/>
              <w:rPr>
                <w:rFonts w:ascii="Times New Roman" w:eastAsia="Times New Roman" w:hAnsi="Times New Roman" w:cs="Times New Roman"/>
                <w:b/>
                <w:bCs/>
                <w:kern w:val="0"/>
                <w:lang w:eastAsia="en-IN"/>
                <w14:ligatures w14:val="none"/>
              </w:rPr>
            </w:pPr>
            <w:r w:rsidRPr="00F8235F">
              <w:rPr>
                <w:rFonts w:ascii="Times New Roman" w:eastAsia="Times New Roman" w:hAnsi="Times New Roman" w:cs="Times New Roman"/>
                <w:b/>
                <w:bCs/>
                <w:kern w:val="0"/>
                <w:lang w:eastAsia="en-IN"/>
                <w14:ligatures w14:val="none"/>
              </w:rPr>
              <w:t>544 (100)</w:t>
            </w:r>
          </w:p>
        </w:tc>
      </w:tr>
    </w:tbl>
    <w:p w14:paraId="135B69FD" w14:textId="2BAEAEF8" w:rsidR="00F8235F" w:rsidRDefault="00F8235F" w:rsidP="00BF03A9">
      <w:pPr>
        <w:pStyle w:val="NormalWeb"/>
        <w:spacing w:line="360" w:lineRule="auto"/>
        <w:jc w:val="both"/>
        <w:rPr>
          <w:i/>
          <w:iCs/>
          <w:sz w:val="22"/>
          <w:szCs w:val="22"/>
        </w:rPr>
      </w:pPr>
      <w:r w:rsidRPr="00F8235F">
        <w:rPr>
          <w:i/>
          <w:iCs/>
          <w:sz w:val="22"/>
          <w:szCs w:val="22"/>
        </w:rPr>
        <w:t xml:space="preserve">Source: </w:t>
      </w:r>
      <w:r>
        <w:rPr>
          <w:i/>
          <w:iCs/>
          <w:sz w:val="22"/>
          <w:szCs w:val="22"/>
        </w:rPr>
        <w:t xml:space="preserve"> </w:t>
      </w:r>
      <w:r w:rsidRPr="00F8235F">
        <w:rPr>
          <w:i/>
          <w:iCs/>
          <w:sz w:val="22"/>
          <w:szCs w:val="22"/>
        </w:rPr>
        <w:t>Field Visit</w:t>
      </w:r>
    </w:p>
    <w:p w14:paraId="129CCFE6" w14:textId="69C3C2EA" w:rsidR="00127EBC" w:rsidRPr="00127EBC" w:rsidRDefault="00127EBC" w:rsidP="00127EBC">
      <w:pPr>
        <w:spacing w:line="360" w:lineRule="auto"/>
        <w:jc w:val="both"/>
        <w:rPr>
          <w:rFonts w:ascii="Times New Roman" w:hAnsi="Times New Roman" w:cs="Times New Roman"/>
        </w:rPr>
      </w:pPr>
      <w:r w:rsidRPr="00127EBC">
        <w:rPr>
          <w:rFonts w:ascii="Times New Roman" w:hAnsi="Times New Roman" w:cs="Times New Roman"/>
        </w:rPr>
        <w:t>The table</w:t>
      </w:r>
      <w:r>
        <w:rPr>
          <w:rFonts w:ascii="Times New Roman" w:hAnsi="Times New Roman" w:cs="Times New Roman"/>
        </w:rPr>
        <w:t xml:space="preserve"> 1 (a)</w:t>
      </w:r>
      <w:r w:rsidRPr="00127EBC">
        <w:rPr>
          <w:rFonts w:ascii="Times New Roman" w:hAnsi="Times New Roman" w:cs="Times New Roman"/>
        </w:rPr>
        <w:t xml:space="preserve"> illustrates that among 544 women street vendors, most are middle-aged, with </w:t>
      </w:r>
      <w:r>
        <w:rPr>
          <w:rFonts w:ascii="Times New Roman" w:hAnsi="Times New Roman" w:cs="Times New Roman"/>
        </w:rPr>
        <w:t>43.38 per cent</w:t>
      </w:r>
      <w:r w:rsidRPr="00127EBC">
        <w:rPr>
          <w:rFonts w:ascii="Times New Roman" w:hAnsi="Times New Roman" w:cs="Times New Roman"/>
        </w:rPr>
        <w:t xml:space="preserve"> (n=236) aged 38-48 and (n=167) 30.69</w:t>
      </w:r>
      <w:r>
        <w:rPr>
          <w:rFonts w:ascii="Times New Roman" w:hAnsi="Times New Roman" w:cs="Times New Roman"/>
        </w:rPr>
        <w:t xml:space="preserve"> per cent</w:t>
      </w:r>
      <w:r w:rsidRPr="00127EBC">
        <w:rPr>
          <w:rFonts w:ascii="Times New Roman" w:hAnsi="Times New Roman" w:cs="Times New Roman"/>
        </w:rPr>
        <w:t xml:space="preserve"> aged 28-38, while only (n=42) 7.72</w:t>
      </w:r>
      <w:r>
        <w:rPr>
          <w:rFonts w:ascii="Times New Roman" w:hAnsi="Times New Roman" w:cs="Times New Roman"/>
        </w:rPr>
        <w:t xml:space="preserve"> per cent</w:t>
      </w:r>
      <w:r w:rsidRPr="00127EBC">
        <w:rPr>
          <w:rFonts w:ascii="Times New Roman" w:hAnsi="Times New Roman" w:cs="Times New Roman"/>
        </w:rPr>
        <w:t xml:space="preserve"> are 18-28 and (n=10) are 58+. Marital status reveals </w:t>
      </w:r>
      <w:r>
        <w:rPr>
          <w:rFonts w:ascii="Times New Roman" w:hAnsi="Times New Roman" w:cs="Times New Roman"/>
        </w:rPr>
        <w:t>63.41 per cent</w:t>
      </w:r>
      <w:r w:rsidRPr="00127EBC">
        <w:rPr>
          <w:rFonts w:ascii="Times New Roman" w:hAnsi="Times New Roman" w:cs="Times New Roman"/>
        </w:rPr>
        <w:t xml:space="preserve"> (n=345) are married, 19.30</w:t>
      </w:r>
      <w:r>
        <w:rPr>
          <w:rFonts w:ascii="Times New Roman" w:hAnsi="Times New Roman" w:cs="Times New Roman"/>
        </w:rPr>
        <w:t xml:space="preserve"> per cent</w:t>
      </w:r>
      <w:r w:rsidRPr="00127EBC">
        <w:rPr>
          <w:rFonts w:ascii="Times New Roman" w:hAnsi="Times New Roman" w:cs="Times New Roman"/>
        </w:rPr>
        <w:t xml:space="preserve"> (n=105) are widows, </w:t>
      </w:r>
      <w:r>
        <w:rPr>
          <w:rFonts w:ascii="Times New Roman" w:hAnsi="Times New Roman" w:cs="Times New Roman"/>
        </w:rPr>
        <w:t>11.94 per cent</w:t>
      </w:r>
      <w:r w:rsidRPr="00127EBC">
        <w:rPr>
          <w:rFonts w:ascii="Times New Roman" w:hAnsi="Times New Roman" w:cs="Times New Roman"/>
        </w:rPr>
        <w:t xml:space="preserve"> (n=65) 1.83</w:t>
      </w:r>
      <w:r>
        <w:rPr>
          <w:rFonts w:ascii="Times New Roman" w:hAnsi="Times New Roman" w:cs="Times New Roman"/>
        </w:rPr>
        <w:t>per cent</w:t>
      </w:r>
      <w:r w:rsidRPr="00127EBC">
        <w:rPr>
          <w:rFonts w:ascii="Times New Roman" w:hAnsi="Times New Roman" w:cs="Times New Roman"/>
        </w:rPr>
        <w:t xml:space="preserve"> are single, (n=23) 4.22</w:t>
      </w:r>
      <w:r>
        <w:rPr>
          <w:rFonts w:ascii="Times New Roman" w:hAnsi="Times New Roman" w:cs="Times New Roman"/>
        </w:rPr>
        <w:t xml:space="preserve"> per cent</w:t>
      </w:r>
      <w:r w:rsidRPr="00127EBC">
        <w:rPr>
          <w:rFonts w:ascii="Times New Roman" w:hAnsi="Times New Roman" w:cs="Times New Roman"/>
        </w:rPr>
        <w:t xml:space="preserve"> are divorced, and (n=6) 1.10</w:t>
      </w:r>
      <w:r>
        <w:rPr>
          <w:rFonts w:ascii="Times New Roman" w:hAnsi="Times New Roman" w:cs="Times New Roman"/>
        </w:rPr>
        <w:t xml:space="preserve"> per cent</w:t>
      </w:r>
      <w:r w:rsidRPr="00127EBC">
        <w:rPr>
          <w:rFonts w:ascii="Times New Roman" w:hAnsi="Times New Roman" w:cs="Times New Roman"/>
        </w:rPr>
        <w:t xml:space="preserve"> are separated. Findings suggest street vending is a main income basis for middle-aged, married, or widowed women, likely motivated by household responsibilities and economic </w:t>
      </w:r>
      <w:r>
        <w:rPr>
          <w:rFonts w:ascii="Times New Roman" w:hAnsi="Times New Roman" w:cs="Times New Roman"/>
        </w:rPr>
        <w:t>requirements</w:t>
      </w:r>
      <w:r w:rsidRPr="00127EBC">
        <w:rPr>
          <w:rFonts w:ascii="Times New Roman" w:hAnsi="Times New Roman" w:cs="Times New Roman"/>
        </w:rPr>
        <w:t>, particularly for widows. Low divorced and separation numbers may mirror cultural or economic walls. Street vending is a dynamic livelihood for these women.</w:t>
      </w:r>
    </w:p>
    <w:p w14:paraId="411F5FE8" w14:textId="77777777" w:rsidR="009F60E6" w:rsidRDefault="009F60E6" w:rsidP="00BF03A9">
      <w:pPr>
        <w:pStyle w:val="NormalWeb"/>
        <w:spacing w:line="360" w:lineRule="auto"/>
        <w:jc w:val="both"/>
        <w:rPr>
          <w:b/>
          <w:bCs/>
        </w:rPr>
      </w:pPr>
    </w:p>
    <w:p w14:paraId="3AAA3C02" w14:textId="77777777" w:rsidR="009F60E6" w:rsidRDefault="009F60E6" w:rsidP="00BF03A9">
      <w:pPr>
        <w:pStyle w:val="NormalWeb"/>
        <w:spacing w:line="360" w:lineRule="auto"/>
        <w:jc w:val="both"/>
        <w:rPr>
          <w:b/>
          <w:bCs/>
        </w:rPr>
      </w:pPr>
    </w:p>
    <w:p w14:paraId="5688DF31" w14:textId="6BAF2EFB" w:rsidR="00B10D2A" w:rsidRPr="00F25D45" w:rsidRDefault="006613DA" w:rsidP="00BF03A9">
      <w:pPr>
        <w:pStyle w:val="NormalWeb"/>
        <w:spacing w:line="360" w:lineRule="auto"/>
        <w:jc w:val="both"/>
        <w:rPr>
          <w:b/>
          <w:bCs/>
        </w:rPr>
      </w:pPr>
      <w:r w:rsidRPr="00F25D45">
        <w:rPr>
          <w:b/>
          <w:bCs/>
        </w:rPr>
        <w:t>Table 1 (b)</w:t>
      </w:r>
      <w:r w:rsidR="00F25D45" w:rsidRPr="00F25D45">
        <w:rPr>
          <w:b/>
          <w:bCs/>
        </w:rPr>
        <w:t>: Sources of Finance and Ability to Save</w:t>
      </w:r>
    </w:p>
    <w:tbl>
      <w:tblPr>
        <w:tblW w:w="5000" w:type="pct"/>
        <w:tblLook w:val="04A0" w:firstRow="1" w:lastRow="0" w:firstColumn="1" w:lastColumn="0" w:noHBand="0" w:noVBand="1"/>
      </w:tblPr>
      <w:tblGrid>
        <w:gridCol w:w="2316"/>
        <w:gridCol w:w="1112"/>
        <w:gridCol w:w="4221"/>
        <w:gridCol w:w="1523"/>
      </w:tblGrid>
      <w:tr w:rsidR="00F25D45" w:rsidRPr="00F25D45" w14:paraId="4AF2E479" w14:textId="77777777" w:rsidTr="009F60E6">
        <w:trPr>
          <w:trHeight w:val="470"/>
        </w:trPr>
        <w:tc>
          <w:tcPr>
            <w:tcW w:w="1263" w:type="pct"/>
            <w:tcBorders>
              <w:top w:val="single" w:sz="8" w:space="0" w:color="auto"/>
              <w:left w:val="single" w:sz="8" w:space="0" w:color="auto"/>
              <w:bottom w:val="single" w:sz="8" w:space="0" w:color="auto"/>
              <w:right w:val="single" w:sz="8" w:space="0" w:color="auto"/>
            </w:tcBorders>
            <w:noWrap/>
            <w:vAlign w:val="center"/>
            <w:hideMark/>
          </w:tcPr>
          <w:p w14:paraId="23FC322D" w14:textId="77777777" w:rsidR="00F25D45" w:rsidRPr="00F25D45" w:rsidRDefault="00F25D45" w:rsidP="00F25D45">
            <w:pPr>
              <w:spacing w:after="0" w:line="240" w:lineRule="auto"/>
              <w:jc w:val="center"/>
              <w:rPr>
                <w:rFonts w:ascii="Times New Roman" w:eastAsia="Times New Roman" w:hAnsi="Times New Roman" w:cs="Times New Roman"/>
                <w:b/>
                <w:bCs/>
                <w:kern w:val="0"/>
                <w:lang w:eastAsia="en-IN"/>
                <w14:ligatures w14:val="none"/>
              </w:rPr>
            </w:pPr>
            <w:r w:rsidRPr="00F25D45">
              <w:rPr>
                <w:rFonts w:ascii="Times New Roman" w:eastAsia="Times New Roman" w:hAnsi="Times New Roman" w:cs="Times New Roman"/>
                <w:b/>
                <w:bCs/>
                <w:kern w:val="0"/>
                <w:lang w:eastAsia="en-IN"/>
                <w14:ligatures w14:val="none"/>
              </w:rPr>
              <w:t>Sources</w:t>
            </w:r>
          </w:p>
        </w:tc>
        <w:tc>
          <w:tcPr>
            <w:tcW w:w="606" w:type="pct"/>
            <w:tcBorders>
              <w:top w:val="single" w:sz="8" w:space="0" w:color="auto"/>
              <w:left w:val="nil"/>
              <w:bottom w:val="single" w:sz="8" w:space="0" w:color="auto"/>
              <w:right w:val="single" w:sz="8" w:space="0" w:color="auto"/>
            </w:tcBorders>
            <w:noWrap/>
            <w:vAlign w:val="center"/>
            <w:hideMark/>
          </w:tcPr>
          <w:p w14:paraId="1D1DB59A" w14:textId="11E21BA1" w:rsidR="00F25D45" w:rsidRPr="00F25D45" w:rsidRDefault="00F25D45" w:rsidP="00F25D45">
            <w:pPr>
              <w:spacing w:after="0" w:line="240" w:lineRule="auto"/>
              <w:jc w:val="center"/>
              <w:rPr>
                <w:rFonts w:ascii="Times New Roman" w:eastAsia="Times New Roman" w:hAnsi="Times New Roman" w:cs="Times New Roman"/>
                <w:b/>
                <w:bCs/>
                <w:kern w:val="0"/>
                <w:lang w:eastAsia="en-IN"/>
                <w14:ligatures w14:val="none"/>
              </w:rPr>
            </w:pPr>
            <w:r w:rsidRPr="00E86A90">
              <w:rPr>
                <w:rFonts w:ascii="Times New Roman" w:eastAsia="Times New Roman" w:hAnsi="Times New Roman" w:cs="Times New Roman"/>
                <w:b/>
                <w:bCs/>
                <w:kern w:val="0"/>
                <w:lang w:eastAsia="en-IN"/>
                <w14:ligatures w14:val="none"/>
              </w:rPr>
              <w:t>N (</w:t>
            </w:r>
            <w:r w:rsidRPr="00F25D45">
              <w:rPr>
                <w:rFonts w:ascii="Times New Roman" w:eastAsia="Times New Roman" w:hAnsi="Times New Roman" w:cs="Times New Roman"/>
                <w:b/>
                <w:bCs/>
                <w:kern w:val="0"/>
                <w:lang w:eastAsia="en-IN"/>
                <w14:ligatures w14:val="none"/>
              </w:rPr>
              <w:t>544)</w:t>
            </w:r>
          </w:p>
        </w:tc>
        <w:tc>
          <w:tcPr>
            <w:tcW w:w="2301" w:type="pct"/>
            <w:tcBorders>
              <w:top w:val="single" w:sz="8" w:space="0" w:color="auto"/>
              <w:left w:val="nil"/>
              <w:bottom w:val="single" w:sz="8" w:space="0" w:color="auto"/>
              <w:right w:val="single" w:sz="8" w:space="0" w:color="auto"/>
            </w:tcBorders>
            <w:shd w:val="clear" w:color="000000" w:fill="FFFFFF"/>
            <w:vAlign w:val="center"/>
            <w:hideMark/>
          </w:tcPr>
          <w:p w14:paraId="17CC92D7" w14:textId="77777777" w:rsidR="00F25D45" w:rsidRPr="00F25D45" w:rsidRDefault="00F25D45" w:rsidP="00F25D45">
            <w:pPr>
              <w:spacing w:after="0" w:line="240" w:lineRule="auto"/>
              <w:jc w:val="center"/>
              <w:rPr>
                <w:rFonts w:ascii="Times New Roman" w:eastAsia="Times New Roman" w:hAnsi="Times New Roman" w:cs="Times New Roman"/>
                <w:b/>
                <w:bCs/>
                <w:kern w:val="0"/>
                <w:lang w:eastAsia="en-IN"/>
                <w14:ligatures w14:val="none"/>
              </w:rPr>
            </w:pPr>
            <w:r w:rsidRPr="00F25D45">
              <w:rPr>
                <w:rFonts w:ascii="Times New Roman" w:eastAsia="Times New Roman" w:hAnsi="Times New Roman" w:cs="Times New Roman"/>
                <w:b/>
                <w:bCs/>
                <w:kern w:val="0"/>
                <w:lang w:eastAsia="en-IN"/>
                <w14:ligatures w14:val="none"/>
              </w:rPr>
              <w:t xml:space="preserve">Ability </w:t>
            </w:r>
            <w:proofErr w:type="gramStart"/>
            <w:r w:rsidRPr="00F25D45">
              <w:rPr>
                <w:rFonts w:ascii="Times New Roman" w:eastAsia="Times New Roman" w:hAnsi="Times New Roman" w:cs="Times New Roman"/>
                <w:b/>
                <w:bCs/>
                <w:kern w:val="0"/>
                <w:lang w:eastAsia="en-IN"/>
                <w14:ligatures w14:val="none"/>
              </w:rPr>
              <w:t>To</w:t>
            </w:r>
            <w:proofErr w:type="gramEnd"/>
            <w:r w:rsidRPr="00F25D45">
              <w:rPr>
                <w:rFonts w:ascii="Times New Roman" w:eastAsia="Times New Roman" w:hAnsi="Times New Roman" w:cs="Times New Roman"/>
                <w:b/>
                <w:bCs/>
                <w:kern w:val="0"/>
                <w:lang w:eastAsia="en-IN"/>
                <w14:ligatures w14:val="none"/>
              </w:rPr>
              <w:t xml:space="preserve"> Save Business Earnings</w:t>
            </w:r>
          </w:p>
        </w:tc>
        <w:tc>
          <w:tcPr>
            <w:tcW w:w="830" w:type="pct"/>
            <w:tcBorders>
              <w:top w:val="single" w:sz="8" w:space="0" w:color="auto"/>
              <w:left w:val="nil"/>
              <w:bottom w:val="single" w:sz="8" w:space="0" w:color="auto"/>
              <w:right w:val="single" w:sz="8" w:space="0" w:color="auto"/>
            </w:tcBorders>
            <w:shd w:val="clear" w:color="000000" w:fill="FFFFFF"/>
            <w:vAlign w:val="center"/>
            <w:hideMark/>
          </w:tcPr>
          <w:p w14:paraId="1E29F6EF" w14:textId="77777777" w:rsidR="00F25D45" w:rsidRPr="00F25D45" w:rsidRDefault="00F25D45" w:rsidP="00F25D45">
            <w:pPr>
              <w:spacing w:after="0" w:line="240" w:lineRule="auto"/>
              <w:jc w:val="center"/>
              <w:rPr>
                <w:rFonts w:ascii="Times New Roman" w:eastAsia="Times New Roman" w:hAnsi="Times New Roman" w:cs="Times New Roman"/>
                <w:b/>
                <w:bCs/>
                <w:kern w:val="0"/>
                <w:lang w:eastAsia="en-IN"/>
                <w14:ligatures w14:val="none"/>
              </w:rPr>
            </w:pPr>
            <w:r w:rsidRPr="00F25D45">
              <w:rPr>
                <w:rFonts w:ascii="Times New Roman" w:eastAsia="Times New Roman" w:hAnsi="Times New Roman" w:cs="Times New Roman"/>
                <w:b/>
                <w:bCs/>
                <w:kern w:val="0"/>
                <w:lang w:eastAsia="en-IN"/>
                <w14:ligatures w14:val="none"/>
              </w:rPr>
              <w:t>N</w:t>
            </w:r>
          </w:p>
        </w:tc>
      </w:tr>
      <w:tr w:rsidR="00F25D45" w:rsidRPr="00F25D45" w14:paraId="2F539694" w14:textId="77777777" w:rsidTr="009F60E6">
        <w:trPr>
          <w:trHeight w:val="310"/>
        </w:trPr>
        <w:tc>
          <w:tcPr>
            <w:tcW w:w="1263" w:type="pct"/>
            <w:tcBorders>
              <w:top w:val="nil"/>
              <w:left w:val="single" w:sz="8" w:space="0" w:color="auto"/>
              <w:bottom w:val="single" w:sz="8" w:space="0" w:color="auto"/>
              <w:right w:val="single" w:sz="8" w:space="0" w:color="auto"/>
            </w:tcBorders>
            <w:noWrap/>
            <w:vAlign w:val="center"/>
            <w:hideMark/>
          </w:tcPr>
          <w:p w14:paraId="6333D1E4" w14:textId="77777777" w:rsidR="00F25D45" w:rsidRPr="00F25D45" w:rsidRDefault="00F25D45" w:rsidP="00F25D45">
            <w:pPr>
              <w:spacing w:after="0" w:line="240" w:lineRule="auto"/>
              <w:jc w:val="center"/>
              <w:rPr>
                <w:rFonts w:ascii="Times New Roman" w:eastAsia="Times New Roman" w:hAnsi="Times New Roman" w:cs="Times New Roman"/>
                <w:b/>
                <w:bCs/>
                <w:kern w:val="0"/>
                <w:lang w:eastAsia="en-IN"/>
                <w14:ligatures w14:val="none"/>
              </w:rPr>
            </w:pPr>
            <w:r w:rsidRPr="00F25D45">
              <w:rPr>
                <w:rFonts w:ascii="Times New Roman" w:eastAsia="Times New Roman" w:hAnsi="Times New Roman" w:cs="Times New Roman"/>
                <w:b/>
                <w:bCs/>
                <w:kern w:val="0"/>
                <w:lang w:eastAsia="en-IN"/>
                <w14:ligatures w14:val="none"/>
              </w:rPr>
              <w:t>Own Savings</w:t>
            </w:r>
          </w:p>
        </w:tc>
        <w:tc>
          <w:tcPr>
            <w:tcW w:w="606" w:type="pct"/>
            <w:tcBorders>
              <w:top w:val="nil"/>
              <w:left w:val="nil"/>
              <w:bottom w:val="single" w:sz="8" w:space="0" w:color="auto"/>
              <w:right w:val="single" w:sz="8" w:space="0" w:color="auto"/>
            </w:tcBorders>
            <w:noWrap/>
            <w:vAlign w:val="center"/>
            <w:hideMark/>
          </w:tcPr>
          <w:p w14:paraId="56081329" w14:textId="77777777" w:rsidR="00F25D45" w:rsidRPr="00F25D45" w:rsidRDefault="00F25D45" w:rsidP="00F25D45">
            <w:pPr>
              <w:spacing w:after="0" w:line="240" w:lineRule="auto"/>
              <w:jc w:val="center"/>
              <w:rPr>
                <w:rFonts w:ascii="Times New Roman" w:eastAsia="Times New Roman" w:hAnsi="Times New Roman" w:cs="Times New Roman"/>
                <w:b/>
                <w:bCs/>
                <w:kern w:val="0"/>
                <w:lang w:eastAsia="en-IN"/>
                <w14:ligatures w14:val="none"/>
              </w:rPr>
            </w:pPr>
            <w:r w:rsidRPr="00F25D45">
              <w:rPr>
                <w:rFonts w:ascii="Times New Roman" w:eastAsia="Times New Roman" w:hAnsi="Times New Roman" w:cs="Times New Roman"/>
                <w:b/>
                <w:bCs/>
                <w:kern w:val="0"/>
                <w:lang w:eastAsia="en-IN"/>
                <w14:ligatures w14:val="none"/>
              </w:rPr>
              <w:t>315</w:t>
            </w:r>
          </w:p>
        </w:tc>
        <w:tc>
          <w:tcPr>
            <w:tcW w:w="2301" w:type="pct"/>
            <w:tcBorders>
              <w:top w:val="nil"/>
              <w:left w:val="single" w:sz="12" w:space="0" w:color="000000"/>
              <w:bottom w:val="single" w:sz="8" w:space="0" w:color="000000"/>
              <w:right w:val="single" w:sz="8" w:space="0" w:color="auto"/>
            </w:tcBorders>
            <w:shd w:val="clear" w:color="000000" w:fill="FFFFFF"/>
            <w:vAlign w:val="center"/>
            <w:hideMark/>
          </w:tcPr>
          <w:p w14:paraId="0ED3E4FD" w14:textId="77777777" w:rsidR="00F25D45" w:rsidRPr="00F25D45" w:rsidRDefault="00F25D45" w:rsidP="00F25D45">
            <w:pPr>
              <w:spacing w:after="0" w:line="240" w:lineRule="auto"/>
              <w:jc w:val="center"/>
              <w:rPr>
                <w:rFonts w:ascii="Times New Roman" w:eastAsia="Times New Roman" w:hAnsi="Times New Roman" w:cs="Times New Roman"/>
                <w:b/>
                <w:bCs/>
                <w:kern w:val="0"/>
                <w:lang w:eastAsia="en-IN"/>
                <w14:ligatures w14:val="none"/>
              </w:rPr>
            </w:pPr>
            <w:r w:rsidRPr="00F25D45">
              <w:rPr>
                <w:rFonts w:ascii="Times New Roman" w:eastAsia="Times New Roman" w:hAnsi="Times New Roman" w:cs="Times New Roman"/>
                <w:b/>
                <w:bCs/>
                <w:kern w:val="0"/>
                <w:lang w:eastAsia="en-IN"/>
                <w14:ligatures w14:val="none"/>
              </w:rPr>
              <w:t>Yes, always</w:t>
            </w:r>
          </w:p>
        </w:tc>
        <w:tc>
          <w:tcPr>
            <w:tcW w:w="830" w:type="pct"/>
            <w:tcBorders>
              <w:top w:val="nil"/>
              <w:left w:val="nil"/>
              <w:bottom w:val="single" w:sz="8" w:space="0" w:color="auto"/>
              <w:right w:val="single" w:sz="8" w:space="0" w:color="auto"/>
            </w:tcBorders>
            <w:shd w:val="clear" w:color="000000" w:fill="FFFFFF"/>
            <w:vAlign w:val="center"/>
            <w:hideMark/>
          </w:tcPr>
          <w:p w14:paraId="72047042" w14:textId="77777777" w:rsidR="00F25D45" w:rsidRPr="00F25D45" w:rsidRDefault="00F25D45" w:rsidP="00F25D45">
            <w:pPr>
              <w:spacing w:after="0" w:line="240" w:lineRule="auto"/>
              <w:jc w:val="center"/>
              <w:rPr>
                <w:rFonts w:ascii="Times New Roman" w:eastAsia="Times New Roman" w:hAnsi="Times New Roman" w:cs="Times New Roman"/>
                <w:b/>
                <w:bCs/>
                <w:kern w:val="0"/>
                <w:lang w:eastAsia="en-IN"/>
                <w14:ligatures w14:val="none"/>
              </w:rPr>
            </w:pPr>
            <w:r w:rsidRPr="00F25D45">
              <w:rPr>
                <w:rFonts w:ascii="Times New Roman" w:eastAsia="Times New Roman" w:hAnsi="Times New Roman" w:cs="Times New Roman"/>
                <w:b/>
                <w:bCs/>
                <w:kern w:val="0"/>
                <w:lang w:eastAsia="en-IN"/>
                <w14:ligatures w14:val="none"/>
              </w:rPr>
              <w:t>155 (28.49)</w:t>
            </w:r>
          </w:p>
        </w:tc>
      </w:tr>
      <w:tr w:rsidR="00F25D45" w:rsidRPr="00F25D45" w14:paraId="073DFFD7" w14:textId="77777777" w:rsidTr="009F60E6">
        <w:trPr>
          <w:trHeight w:val="480"/>
        </w:trPr>
        <w:tc>
          <w:tcPr>
            <w:tcW w:w="1263" w:type="pct"/>
            <w:tcBorders>
              <w:top w:val="nil"/>
              <w:left w:val="single" w:sz="8" w:space="0" w:color="auto"/>
              <w:bottom w:val="single" w:sz="8" w:space="0" w:color="auto"/>
              <w:right w:val="single" w:sz="8" w:space="0" w:color="auto"/>
            </w:tcBorders>
            <w:noWrap/>
            <w:vAlign w:val="center"/>
            <w:hideMark/>
          </w:tcPr>
          <w:p w14:paraId="34C47652" w14:textId="77777777" w:rsidR="00F25D45" w:rsidRPr="00F25D45" w:rsidRDefault="00F25D45" w:rsidP="00F25D45">
            <w:pPr>
              <w:spacing w:after="0" w:line="240" w:lineRule="auto"/>
              <w:jc w:val="center"/>
              <w:rPr>
                <w:rFonts w:ascii="Times New Roman" w:eastAsia="Times New Roman" w:hAnsi="Times New Roman" w:cs="Times New Roman"/>
                <w:b/>
                <w:bCs/>
                <w:kern w:val="0"/>
                <w:lang w:eastAsia="en-IN"/>
                <w14:ligatures w14:val="none"/>
              </w:rPr>
            </w:pPr>
            <w:r w:rsidRPr="00F25D45">
              <w:rPr>
                <w:rFonts w:ascii="Times New Roman" w:eastAsia="Times New Roman" w:hAnsi="Times New Roman" w:cs="Times New Roman"/>
                <w:b/>
                <w:bCs/>
                <w:kern w:val="0"/>
                <w:lang w:eastAsia="en-IN"/>
                <w14:ligatures w14:val="none"/>
              </w:rPr>
              <w:t>Merchants</w:t>
            </w:r>
          </w:p>
        </w:tc>
        <w:tc>
          <w:tcPr>
            <w:tcW w:w="606" w:type="pct"/>
            <w:tcBorders>
              <w:top w:val="nil"/>
              <w:left w:val="nil"/>
              <w:bottom w:val="single" w:sz="8" w:space="0" w:color="auto"/>
              <w:right w:val="single" w:sz="8" w:space="0" w:color="auto"/>
            </w:tcBorders>
            <w:noWrap/>
            <w:vAlign w:val="center"/>
            <w:hideMark/>
          </w:tcPr>
          <w:p w14:paraId="6FFBF75C" w14:textId="77777777" w:rsidR="00F25D45" w:rsidRPr="00F25D45" w:rsidRDefault="00F25D45" w:rsidP="00F25D45">
            <w:pPr>
              <w:spacing w:after="0" w:line="240" w:lineRule="auto"/>
              <w:jc w:val="center"/>
              <w:rPr>
                <w:rFonts w:ascii="Times New Roman" w:eastAsia="Times New Roman" w:hAnsi="Times New Roman" w:cs="Times New Roman"/>
                <w:b/>
                <w:bCs/>
                <w:kern w:val="0"/>
                <w:lang w:eastAsia="en-IN"/>
                <w14:ligatures w14:val="none"/>
              </w:rPr>
            </w:pPr>
            <w:r w:rsidRPr="00F25D45">
              <w:rPr>
                <w:rFonts w:ascii="Times New Roman" w:eastAsia="Times New Roman" w:hAnsi="Times New Roman" w:cs="Times New Roman"/>
                <w:b/>
                <w:bCs/>
                <w:kern w:val="0"/>
                <w:lang w:eastAsia="en-IN"/>
                <w14:ligatures w14:val="none"/>
              </w:rPr>
              <w:t>188</w:t>
            </w:r>
          </w:p>
        </w:tc>
        <w:tc>
          <w:tcPr>
            <w:tcW w:w="2301" w:type="pct"/>
            <w:tcBorders>
              <w:top w:val="nil"/>
              <w:left w:val="single" w:sz="12" w:space="0" w:color="000000"/>
              <w:bottom w:val="single" w:sz="8" w:space="0" w:color="000000"/>
              <w:right w:val="single" w:sz="8" w:space="0" w:color="auto"/>
            </w:tcBorders>
            <w:shd w:val="clear" w:color="000000" w:fill="FFFFFF"/>
            <w:vAlign w:val="center"/>
            <w:hideMark/>
          </w:tcPr>
          <w:p w14:paraId="304D80E1" w14:textId="77777777" w:rsidR="00F25D45" w:rsidRPr="00F25D45" w:rsidRDefault="00F25D45" w:rsidP="00F25D45">
            <w:pPr>
              <w:spacing w:after="0" w:line="240" w:lineRule="auto"/>
              <w:jc w:val="center"/>
              <w:rPr>
                <w:rFonts w:ascii="Times New Roman" w:eastAsia="Times New Roman" w:hAnsi="Times New Roman" w:cs="Times New Roman"/>
                <w:b/>
                <w:bCs/>
                <w:kern w:val="0"/>
                <w:lang w:eastAsia="en-IN"/>
                <w14:ligatures w14:val="none"/>
              </w:rPr>
            </w:pPr>
            <w:r w:rsidRPr="00F25D45">
              <w:rPr>
                <w:rFonts w:ascii="Times New Roman" w:eastAsia="Times New Roman" w:hAnsi="Times New Roman" w:cs="Times New Roman"/>
                <w:b/>
                <w:bCs/>
                <w:kern w:val="0"/>
                <w:lang w:eastAsia="en-IN"/>
                <w14:ligatures w14:val="none"/>
              </w:rPr>
              <w:t>Sometimes, But Not Consistently</w:t>
            </w:r>
          </w:p>
        </w:tc>
        <w:tc>
          <w:tcPr>
            <w:tcW w:w="830" w:type="pct"/>
            <w:tcBorders>
              <w:top w:val="nil"/>
              <w:left w:val="nil"/>
              <w:bottom w:val="single" w:sz="8" w:space="0" w:color="auto"/>
              <w:right w:val="single" w:sz="8" w:space="0" w:color="auto"/>
            </w:tcBorders>
            <w:shd w:val="clear" w:color="000000" w:fill="FFFFFF"/>
            <w:vAlign w:val="center"/>
            <w:hideMark/>
          </w:tcPr>
          <w:p w14:paraId="28560657" w14:textId="77777777" w:rsidR="00F25D45" w:rsidRPr="00F25D45" w:rsidRDefault="00F25D45" w:rsidP="00F25D45">
            <w:pPr>
              <w:spacing w:after="0" w:line="240" w:lineRule="auto"/>
              <w:jc w:val="center"/>
              <w:rPr>
                <w:rFonts w:ascii="Times New Roman" w:eastAsia="Times New Roman" w:hAnsi="Times New Roman" w:cs="Times New Roman"/>
                <w:b/>
                <w:bCs/>
                <w:kern w:val="0"/>
                <w:lang w:eastAsia="en-IN"/>
                <w14:ligatures w14:val="none"/>
              </w:rPr>
            </w:pPr>
            <w:r w:rsidRPr="00F25D45">
              <w:rPr>
                <w:rFonts w:ascii="Times New Roman" w:eastAsia="Times New Roman" w:hAnsi="Times New Roman" w:cs="Times New Roman"/>
                <w:b/>
                <w:bCs/>
                <w:kern w:val="0"/>
                <w:lang w:eastAsia="en-IN"/>
                <w14:ligatures w14:val="none"/>
              </w:rPr>
              <w:t>249 (45.77)</w:t>
            </w:r>
          </w:p>
        </w:tc>
      </w:tr>
      <w:tr w:rsidR="00F25D45" w:rsidRPr="00F25D45" w14:paraId="5ACB3C4F" w14:textId="77777777" w:rsidTr="009F60E6">
        <w:trPr>
          <w:trHeight w:val="300"/>
        </w:trPr>
        <w:tc>
          <w:tcPr>
            <w:tcW w:w="1263" w:type="pct"/>
            <w:tcBorders>
              <w:top w:val="nil"/>
              <w:left w:val="single" w:sz="8" w:space="0" w:color="auto"/>
              <w:bottom w:val="single" w:sz="8" w:space="0" w:color="auto"/>
              <w:right w:val="single" w:sz="8" w:space="0" w:color="auto"/>
            </w:tcBorders>
            <w:noWrap/>
            <w:vAlign w:val="center"/>
            <w:hideMark/>
          </w:tcPr>
          <w:p w14:paraId="708C927A" w14:textId="77777777" w:rsidR="00F25D45" w:rsidRPr="00F25D45" w:rsidRDefault="00F25D45" w:rsidP="00F25D45">
            <w:pPr>
              <w:spacing w:after="0" w:line="240" w:lineRule="auto"/>
              <w:jc w:val="center"/>
              <w:rPr>
                <w:rFonts w:ascii="Times New Roman" w:eastAsia="Times New Roman" w:hAnsi="Times New Roman" w:cs="Times New Roman"/>
                <w:b/>
                <w:bCs/>
                <w:kern w:val="0"/>
                <w:lang w:eastAsia="en-IN"/>
                <w14:ligatures w14:val="none"/>
              </w:rPr>
            </w:pPr>
            <w:r w:rsidRPr="00F25D45">
              <w:rPr>
                <w:rFonts w:ascii="Times New Roman" w:eastAsia="Times New Roman" w:hAnsi="Times New Roman" w:cs="Times New Roman"/>
                <w:b/>
                <w:bCs/>
                <w:kern w:val="0"/>
                <w:lang w:eastAsia="en-IN"/>
                <w14:ligatures w14:val="none"/>
              </w:rPr>
              <w:lastRenderedPageBreak/>
              <w:t>Family &amp; Friends</w:t>
            </w:r>
          </w:p>
        </w:tc>
        <w:tc>
          <w:tcPr>
            <w:tcW w:w="606" w:type="pct"/>
            <w:tcBorders>
              <w:top w:val="nil"/>
              <w:left w:val="nil"/>
              <w:bottom w:val="single" w:sz="8" w:space="0" w:color="auto"/>
              <w:right w:val="single" w:sz="8" w:space="0" w:color="auto"/>
            </w:tcBorders>
            <w:noWrap/>
            <w:vAlign w:val="center"/>
            <w:hideMark/>
          </w:tcPr>
          <w:p w14:paraId="5BDC3513" w14:textId="77777777" w:rsidR="00F25D45" w:rsidRPr="00F25D45" w:rsidRDefault="00F25D45" w:rsidP="00F25D45">
            <w:pPr>
              <w:spacing w:after="0" w:line="240" w:lineRule="auto"/>
              <w:jc w:val="center"/>
              <w:rPr>
                <w:rFonts w:ascii="Times New Roman" w:eastAsia="Times New Roman" w:hAnsi="Times New Roman" w:cs="Times New Roman"/>
                <w:b/>
                <w:bCs/>
                <w:kern w:val="0"/>
                <w:lang w:eastAsia="en-IN"/>
                <w14:ligatures w14:val="none"/>
              </w:rPr>
            </w:pPr>
            <w:r w:rsidRPr="00F25D45">
              <w:rPr>
                <w:rFonts w:ascii="Times New Roman" w:eastAsia="Times New Roman" w:hAnsi="Times New Roman" w:cs="Times New Roman"/>
                <w:b/>
                <w:bCs/>
                <w:kern w:val="0"/>
                <w:lang w:eastAsia="en-IN"/>
                <w14:ligatures w14:val="none"/>
              </w:rPr>
              <w:t>197</w:t>
            </w:r>
          </w:p>
        </w:tc>
        <w:tc>
          <w:tcPr>
            <w:tcW w:w="2301" w:type="pct"/>
            <w:tcBorders>
              <w:top w:val="nil"/>
              <w:left w:val="single" w:sz="12" w:space="0" w:color="000000"/>
              <w:bottom w:val="single" w:sz="8" w:space="0" w:color="000000"/>
              <w:right w:val="single" w:sz="8" w:space="0" w:color="auto"/>
            </w:tcBorders>
            <w:shd w:val="clear" w:color="000000" w:fill="FFFFFF"/>
            <w:vAlign w:val="center"/>
            <w:hideMark/>
          </w:tcPr>
          <w:p w14:paraId="29ED0354" w14:textId="77777777" w:rsidR="00F25D45" w:rsidRPr="00F25D45" w:rsidRDefault="00F25D45" w:rsidP="00F25D45">
            <w:pPr>
              <w:spacing w:after="0" w:line="240" w:lineRule="auto"/>
              <w:jc w:val="center"/>
              <w:rPr>
                <w:rFonts w:ascii="Times New Roman" w:eastAsia="Times New Roman" w:hAnsi="Times New Roman" w:cs="Times New Roman"/>
                <w:b/>
                <w:bCs/>
                <w:kern w:val="0"/>
                <w:lang w:eastAsia="en-IN"/>
                <w14:ligatures w14:val="none"/>
              </w:rPr>
            </w:pPr>
            <w:r w:rsidRPr="00F25D45">
              <w:rPr>
                <w:rFonts w:ascii="Times New Roman" w:eastAsia="Times New Roman" w:hAnsi="Times New Roman" w:cs="Times New Roman"/>
                <w:b/>
                <w:bCs/>
                <w:kern w:val="0"/>
                <w:lang w:eastAsia="en-IN"/>
                <w14:ligatures w14:val="none"/>
              </w:rPr>
              <w:t>Rarely</w:t>
            </w:r>
          </w:p>
        </w:tc>
        <w:tc>
          <w:tcPr>
            <w:tcW w:w="830" w:type="pct"/>
            <w:tcBorders>
              <w:top w:val="nil"/>
              <w:left w:val="nil"/>
              <w:bottom w:val="single" w:sz="8" w:space="0" w:color="auto"/>
              <w:right w:val="single" w:sz="8" w:space="0" w:color="auto"/>
            </w:tcBorders>
            <w:shd w:val="clear" w:color="000000" w:fill="FFFFFF"/>
            <w:vAlign w:val="center"/>
            <w:hideMark/>
          </w:tcPr>
          <w:p w14:paraId="04A576CD" w14:textId="77777777" w:rsidR="00F25D45" w:rsidRPr="00F25D45" w:rsidRDefault="00F25D45" w:rsidP="00F25D45">
            <w:pPr>
              <w:spacing w:after="0" w:line="240" w:lineRule="auto"/>
              <w:jc w:val="center"/>
              <w:rPr>
                <w:rFonts w:ascii="Times New Roman" w:eastAsia="Times New Roman" w:hAnsi="Times New Roman" w:cs="Times New Roman"/>
                <w:b/>
                <w:bCs/>
                <w:kern w:val="0"/>
                <w:lang w:eastAsia="en-IN"/>
                <w14:ligatures w14:val="none"/>
              </w:rPr>
            </w:pPr>
            <w:r w:rsidRPr="00F25D45">
              <w:rPr>
                <w:rFonts w:ascii="Times New Roman" w:eastAsia="Times New Roman" w:hAnsi="Times New Roman" w:cs="Times New Roman"/>
                <w:b/>
                <w:bCs/>
                <w:kern w:val="0"/>
                <w:lang w:eastAsia="en-IN"/>
                <w14:ligatures w14:val="none"/>
              </w:rPr>
              <w:t>132 (24.26)</w:t>
            </w:r>
          </w:p>
        </w:tc>
      </w:tr>
      <w:tr w:rsidR="00F25D45" w:rsidRPr="00F25D45" w14:paraId="33544E13" w14:textId="77777777" w:rsidTr="009F60E6">
        <w:trPr>
          <w:trHeight w:val="300"/>
        </w:trPr>
        <w:tc>
          <w:tcPr>
            <w:tcW w:w="1263" w:type="pct"/>
            <w:tcBorders>
              <w:top w:val="nil"/>
              <w:left w:val="single" w:sz="8" w:space="0" w:color="auto"/>
              <w:bottom w:val="single" w:sz="8" w:space="0" w:color="auto"/>
              <w:right w:val="single" w:sz="8" w:space="0" w:color="auto"/>
            </w:tcBorders>
            <w:noWrap/>
            <w:vAlign w:val="center"/>
            <w:hideMark/>
          </w:tcPr>
          <w:p w14:paraId="41D5987D" w14:textId="77777777" w:rsidR="00F25D45" w:rsidRPr="00F25D45" w:rsidRDefault="00F25D45" w:rsidP="00F25D45">
            <w:pPr>
              <w:spacing w:after="0" w:line="240" w:lineRule="auto"/>
              <w:jc w:val="center"/>
              <w:rPr>
                <w:rFonts w:ascii="Times New Roman" w:eastAsia="Times New Roman" w:hAnsi="Times New Roman" w:cs="Times New Roman"/>
                <w:b/>
                <w:bCs/>
                <w:kern w:val="0"/>
                <w:lang w:eastAsia="en-IN"/>
                <w14:ligatures w14:val="none"/>
              </w:rPr>
            </w:pPr>
            <w:r w:rsidRPr="00F25D45">
              <w:rPr>
                <w:rFonts w:ascii="Times New Roman" w:eastAsia="Times New Roman" w:hAnsi="Times New Roman" w:cs="Times New Roman"/>
                <w:b/>
                <w:bCs/>
                <w:kern w:val="0"/>
                <w:lang w:eastAsia="en-IN"/>
                <w14:ligatures w14:val="none"/>
              </w:rPr>
              <w:t>SHGs</w:t>
            </w:r>
          </w:p>
        </w:tc>
        <w:tc>
          <w:tcPr>
            <w:tcW w:w="606" w:type="pct"/>
            <w:tcBorders>
              <w:top w:val="nil"/>
              <w:left w:val="nil"/>
              <w:bottom w:val="single" w:sz="8" w:space="0" w:color="auto"/>
              <w:right w:val="single" w:sz="8" w:space="0" w:color="auto"/>
            </w:tcBorders>
            <w:noWrap/>
            <w:vAlign w:val="center"/>
            <w:hideMark/>
          </w:tcPr>
          <w:p w14:paraId="3A47BB91" w14:textId="77777777" w:rsidR="00F25D45" w:rsidRPr="00F25D45" w:rsidRDefault="00F25D45" w:rsidP="00F25D45">
            <w:pPr>
              <w:spacing w:after="0" w:line="240" w:lineRule="auto"/>
              <w:jc w:val="center"/>
              <w:rPr>
                <w:rFonts w:ascii="Times New Roman" w:eastAsia="Times New Roman" w:hAnsi="Times New Roman" w:cs="Times New Roman"/>
                <w:b/>
                <w:bCs/>
                <w:kern w:val="0"/>
                <w:lang w:eastAsia="en-IN"/>
                <w14:ligatures w14:val="none"/>
              </w:rPr>
            </w:pPr>
            <w:r w:rsidRPr="00F25D45">
              <w:rPr>
                <w:rFonts w:ascii="Times New Roman" w:eastAsia="Times New Roman" w:hAnsi="Times New Roman" w:cs="Times New Roman"/>
                <w:b/>
                <w:bCs/>
                <w:kern w:val="0"/>
                <w:lang w:eastAsia="en-IN"/>
                <w14:ligatures w14:val="none"/>
              </w:rPr>
              <w:t>64</w:t>
            </w:r>
          </w:p>
        </w:tc>
        <w:tc>
          <w:tcPr>
            <w:tcW w:w="2301" w:type="pct"/>
            <w:tcBorders>
              <w:top w:val="nil"/>
              <w:left w:val="single" w:sz="12" w:space="0" w:color="000000"/>
              <w:bottom w:val="single" w:sz="8" w:space="0" w:color="000000"/>
              <w:right w:val="single" w:sz="8" w:space="0" w:color="auto"/>
            </w:tcBorders>
            <w:shd w:val="clear" w:color="000000" w:fill="FFFFFF"/>
            <w:vAlign w:val="center"/>
            <w:hideMark/>
          </w:tcPr>
          <w:p w14:paraId="6CF38071" w14:textId="77777777" w:rsidR="00F25D45" w:rsidRPr="00F25D45" w:rsidRDefault="00F25D45" w:rsidP="00F25D45">
            <w:pPr>
              <w:spacing w:after="0" w:line="240" w:lineRule="auto"/>
              <w:jc w:val="center"/>
              <w:rPr>
                <w:rFonts w:ascii="Times New Roman" w:eastAsia="Times New Roman" w:hAnsi="Times New Roman" w:cs="Times New Roman"/>
                <w:b/>
                <w:bCs/>
                <w:kern w:val="0"/>
                <w:lang w:eastAsia="en-IN"/>
                <w14:ligatures w14:val="none"/>
              </w:rPr>
            </w:pPr>
            <w:r w:rsidRPr="00F25D45">
              <w:rPr>
                <w:rFonts w:ascii="Times New Roman" w:eastAsia="Times New Roman" w:hAnsi="Times New Roman" w:cs="Times New Roman"/>
                <w:b/>
                <w:bCs/>
                <w:kern w:val="0"/>
                <w:lang w:eastAsia="en-IN"/>
                <w14:ligatures w14:val="none"/>
              </w:rPr>
              <w:t>No, never</w:t>
            </w:r>
          </w:p>
        </w:tc>
        <w:tc>
          <w:tcPr>
            <w:tcW w:w="830" w:type="pct"/>
            <w:tcBorders>
              <w:top w:val="nil"/>
              <w:left w:val="nil"/>
              <w:bottom w:val="single" w:sz="8" w:space="0" w:color="auto"/>
              <w:right w:val="single" w:sz="8" w:space="0" w:color="auto"/>
            </w:tcBorders>
            <w:shd w:val="clear" w:color="000000" w:fill="FFFFFF"/>
            <w:vAlign w:val="center"/>
            <w:hideMark/>
          </w:tcPr>
          <w:p w14:paraId="549355ED" w14:textId="77777777" w:rsidR="00F25D45" w:rsidRPr="00F25D45" w:rsidRDefault="00F25D45" w:rsidP="00F25D45">
            <w:pPr>
              <w:spacing w:after="0" w:line="240" w:lineRule="auto"/>
              <w:jc w:val="center"/>
              <w:rPr>
                <w:rFonts w:ascii="Times New Roman" w:eastAsia="Times New Roman" w:hAnsi="Times New Roman" w:cs="Times New Roman"/>
                <w:b/>
                <w:bCs/>
                <w:kern w:val="0"/>
                <w:lang w:eastAsia="en-IN"/>
                <w14:ligatures w14:val="none"/>
              </w:rPr>
            </w:pPr>
            <w:r w:rsidRPr="00F25D45">
              <w:rPr>
                <w:rFonts w:ascii="Times New Roman" w:eastAsia="Times New Roman" w:hAnsi="Times New Roman" w:cs="Times New Roman"/>
                <w:b/>
                <w:bCs/>
                <w:kern w:val="0"/>
                <w:lang w:eastAsia="en-IN"/>
                <w14:ligatures w14:val="none"/>
              </w:rPr>
              <w:t>8 (1.47)</w:t>
            </w:r>
          </w:p>
        </w:tc>
      </w:tr>
      <w:tr w:rsidR="00F25D45" w:rsidRPr="00F25D45" w14:paraId="1869040A" w14:textId="77777777" w:rsidTr="009F60E6">
        <w:trPr>
          <w:trHeight w:val="300"/>
        </w:trPr>
        <w:tc>
          <w:tcPr>
            <w:tcW w:w="1263" w:type="pct"/>
            <w:tcBorders>
              <w:top w:val="nil"/>
              <w:left w:val="single" w:sz="8" w:space="0" w:color="auto"/>
              <w:bottom w:val="single" w:sz="8" w:space="0" w:color="auto"/>
              <w:right w:val="single" w:sz="8" w:space="0" w:color="auto"/>
            </w:tcBorders>
            <w:noWrap/>
            <w:vAlign w:val="center"/>
            <w:hideMark/>
          </w:tcPr>
          <w:p w14:paraId="4443F4BC" w14:textId="77777777" w:rsidR="00F25D45" w:rsidRPr="00F25D45" w:rsidRDefault="00F25D45" w:rsidP="00F25D45">
            <w:pPr>
              <w:spacing w:after="0" w:line="240" w:lineRule="auto"/>
              <w:jc w:val="center"/>
              <w:rPr>
                <w:rFonts w:ascii="Times New Roman" w:eastAsia="Times New Roman" w:hAnsi="Times New Roman" w:cs="Times New Roman"/>
                <w:b/>
                <w:bCs/>
                <w:kern w:val="0"/>
                <w:lang w:eastAsia="en-IN"/>
                <w14:ligatures w14:val="none"/>
              </w:rPr>
            </w:pPr>
            <w:r w:rsidRPr="00F25D45">
              <w:rPr>
                <w:rFonts w:ascii="Times New Roman" w:eastAsia="Times New Roman" w:hAnsi="Times New Roman" w:cs="Times New Roman"/>
                <w:b/>
                <w:bCs/>
                <w:kern w:val="0"/>
                <w:lang w:eastAsia="en-IN"/>
                <w14:ligatures w14:val="none"/>
              </w:rPr>
              <w:t>Others</w:t>
            </w:r>
          </w:p>
        </w:tc>
        <w:tc>
          <w:tcPr>
            <w:tcW w:w="606" w:type="pct"/>
            <w:tcBorders>
              <w:top w:val="nil"/>
              <w:left w:val="nil"/>
              <w:bottom w:val="single" w:sz="8" w:space="0" w:color="auto"/>
              <w:right w:val="single" w:sz="8" w:space="0" w:color="auto"/>
            </w:tcBorders>
            <w:noWrap/>
            <w:vAlign w:val="center"/>
            <w:hideMark/>
          </w:tcPr>
          <w:p w14:paraId="7E10B539" w14:textId="77777777" w:rsidR="00F25D45" w:rsidRPr="00F25D45" w:rsidRDefault="00F25D45" w:rsidP="00F25D45">
            <w:pPr>
              <w:spacing w:after="0" w:line="240" w:lineRule="auto"/>
              <w:jc w:val="center"/>
              <w:rPr>
                <w:rFonts w:ascii="Times New Roman" w:eastAsia="Times New Roman" w:hAnsi="Times New Roman" w:cs="Times New Roman"/>
                <w:b/>
                <w:bCs/>
                <w:kern w:val="0"/>
                <w:lang w:eastAsia="en-IN"/>
                <w14:ligatures w14:val="none"/>
              </w:rPr>
            </w:pPr>
            <w:r w:rsidRPr="00F25D45">
              <w:rPr>
                <w:rFonts w:ascii="Times New Roman" w:eastAsia="Times New Roman" w:hAnsi="Times New Roman" w:cs="Times New Roman"/>
                <w:b/>
                <w:bCs/>
                <w:kern w:val="0"/>
                <w:lang w:eastAsia="en-IN"/>
                <w14:ligatures w14:val="none"/>
              </w:rPr>
              <w:t>128</w:t>
            </w:r>
          </w:p>
        </w:tc>
        <w:tc>
          <w:tcPr>
            <w:tcW w:w="2301" w:type="pct"/>
            <w:tcBorders>
              <w:top w:val="nil"/>
              <w:left w:val="single" w:sz="12" w:space="0" w:color="000000"/>
              <w:bottom w:val="single" w:sz="12" w:space="0" w:color="000000"/>
              <w:right w:val="single" w:sz="8" w:space="0" w:color="auto"/>
            </w:tcBorders>
            <w:shd w:val="clear" w:color="000000" w:fill="FFFFFF"/>
            <w:vAlign w:val="center"/>
            <w:hideMark/>
          </w:tcPr>
          <w:p w14:paraId="62053F3F" w14:textId="77777777" w:rsidR="00F25D45" w:rsidRPr="00F25D45" w:rsidRDefault="00F25D45" w:rsidP="00F25D45">
            <w:pPr>
              <w:spacing w:after="0" w:line="240" w:lineRule="auto"/>
              <w:jc w:val="center"/>
              <w:rPr>
                <w:rFonts w:ascii="Times New Roman" w:eastAsia="Times New Roman" w:hAnsi="Times New Roman" w:cs="Times New Roman"/>
                <w:b/>
                <w:bCs/>
                <w:kern w:val="0"/>
                <w:lang w:eastAsia="en-IN"/>
                <w14:ligatures w14:val="none"/>
              </w:rPr>
            </w:pPr>
            <w:r w:rsidRPr="00F25D45">
              <w:rPr>
                <w:rFonts w:ascii="Times New Roman" w:eastAsia="Times New Roman" w:hAnsi="Times New Roman" w:cs="Times New Roman"/>
                <w:b/>
                <w:bCs/>
                <w:kern w:val="0"/>
                <w:lang w:eastAsia="en-IN"/>
                <w14:ligatures w14:val="none"/>
              </w:rPr>
              <w:t>Total</w:t>
            </w:r>
          </w:p>
        </w:tc>
        <w:tc>
          <w:tcPr>
            <w:tcW w:w="830" w:type="pct"/>
            <w:tcBorders>
              <w:top w:val="nil"/>
              <w:left w:val="nil"/>
              <w:bottom w:val="single" w:sz="8" w:space="0" w:color="auto"/>
              <w:right w:val="single" w:sz="8" w:space="0" w:color="auto"/>
            </w:tcBorders>
            <w:shd w:val="clear" w:color="000000" w:fill="FFFFFF"/>
            <w:vAlign w:val="center"/>
            <w:hideMark/>
          </w:tcPr>
          <w:p w14:paraId="7E583152" w14:textId="77777777" w:rsidR="00F25D45" w:rsidRPr="00F25D45" w:rsidRDefault="00F25D45" w:rsidP="00F25D45">
            <w:pPr>
              <w:spacing w:after="0" w:line="240" w:lineRule="auto"/>
              <w:jc w:val="center"/>
              <w:rPr>
                <w:rFonts w:ascii="Times New Roman" w:eastAsia="Times New Roman" w:hAnsi="Times New Roman" w:cs="Times New Roman"/>
                <w:b/>
                <w:bCs/>
                <w:kern w:val="0"/>
                <w:lang w:eastAsia="en-IN"/>
                <w14:ligatures w14:val="none"/>
              </w:rPr>
            </w:pPr>
            <w:r w:rsidRPr="00F25D45">
              <w:rPr>
                <w:rFonts w:ascii="Times New Roman" w:eastAsia="Times New Roman" w:hAnsi="Times New Roman" w:cs="Times New Roman"/>
                <w:b/>
                <w:bCs/>
                <w:kern w:val="0"/>
                <w:lang w:eastAsia="en-IN"/>
                <w14:ligatures w14:val="none"/>
              </w:rPr>
              <w:t>544 (100)</w:t>
            </w:r>
          </w:p>
        </w:tc>
      </w:tr>
    </w:tbl>
    <w:p w14:paraId="2962FE5E" w14:textId="77777777" w:rsidR="009F7D86" w:rsidRPr="009F7D86" w:rsidRDefault="009F7D86" w:rsidP="009F7D86">
      <w:pPr>
        <w:spacing w:line="360" w:lineRule="auto"/>
        <w:jc w:val="both"/>
        <w:rPr>
          <w:rFonts w:ascii="Times New Roman" w:hAnsi="Times New Roman" w:cs="Times New Roman"/>
          <w:i/>
          <w:iCs/>
        </w:rPr>
      </w:pPr>
      <w:r w:rsidRPr="009F7D86">
        <w:rPr>
          <w:rFonts w:ascii="Times New Roman" w:hAnsi="Times New Roman" w:cs="Times New Roman"/>
          <w:i/>
          <w:iCs/>
        </w:rPr>
        <w:t>Source:  Field Visit</w:t>
      </w:r>
    </w:p>
    <w:p w14:paraId="6956D76F" w14:textId="106DA159" w:rsidR="00F25D45" w:rsidRDefault="00F25D45" w:rsidP="00F25D45">
      <w:pPr>
        <w:spacing w:line="360" w:lineRule="auto"/>
        <w:jc w:val="both"/>
        <w:rPr>
          <w:rFonts w:ascii="Times New Roman" w:hAnsi="Times New Roman" w:cs="Times New Roman"/>
        </w:rPr>
      </w:pPr>
      <w:r w:rsidRPr="00F25D45">
        <w:rPr>
          <w:rFonts w:ascii="Times New Roman" w:hAnsi="Times New Roman" w:cs="Times New Roman"/>
        </w:rPr>
        <w:t>Table 1(b)shows the monetary practices of women street vendors, concentrating on their income sources and ability to save occupational incomes. The main source of income for most vendors is Own Savings (315), followed by Family &amp; Friends (197) and Merchants (188), while fewer rely on SHGs (64) or Others (128). About savings, only 28.49 per cent (155) can constantly save their earnings, while an important 45.77 per cent (249) save inconsistently, and 24.26 per cent (132) rarely save. A least 1.47 per cent (8) never save, indicating financial instability for many. The data suggests that while some women street vendors can save regularly, a majority face challenges in constant savings, likely due to uneven income or financial limitations. Strengthening access to dependable financial support (e.g., SHGs, authorised credit) could improve their ability to save and attain financial permanency.</w:t>
      </w:r>
    </w:p>
    <w:p w14:paraId="491D9FE2" w14:textId="78573564" w:rsidR="00F25D45" w:rsidRPr="003F0316" w:rsidRDefault="00C21149" w:rsidP="00F25D45">
      <w:pPr>
        <w:spacing w:line="360" w:lineRule="auto"/>
        <w:jc w:val="both"/>
        <w:rPr>
          <w:rFonts w:ascii="Times New Roman" w:hAnsi="Times New Roman" w:cs="Times New Roman"/>
          <w:b/>
          <w:bCs/>
          <w:sz w:val="24"/>
          <w:szCs w:val="24"/>
        </w:rPr>
      </w:pPr>
      <w:proofErr w:type="gramStart"/>
      <w:r>
        <w:rPr>
          <w:rFonts w:ascii="Times New Roman" w:hAnsi="Times New Roman" w:cs="Times New Roman"/>
          <w:b/>
          <w:bCs/>
          <w:sz w:val="24"/>
          <w:szCs w:val="24"/>
        </w:rPr>
        <w:t xml:space="preserve">Fig </w:t>
      </w:r>
      <w:r w:rsidR="00853D07">
        <w:rPr>
          <w:rFonts w:ascii="Times New Roman" w:hAnsi="Times New Roman" w:cs="Times New Roman"/>
          <w:b/>
          <w:bCs/>
          <w:sz w:val="24"/>
          <w:szCs w:val="24"/>
        </w:rPr>
        <w:t xml:space="preserve"> 1</w:t>
      </w:r>
      <w:proofErr w:type="gramEnd"/>
      <w:r w:rsidR="00853D07">
        <w:rPr>
          <w:rFonts w:ascii="Times New Roman" w:hAnsi="Times New Roman" w:cs="Times New Roman"/>
          <w:b/>
          <w:bCs/>
          <w:sz w:val="24"/>
          <w:szCs w:val="24"/>
        </w:rPr>
        <w:t xml:space="preserve"> (a)</w:t>
      </w:r>
      <w:r w:rsidR="003F0316" w:rsidRPr="003F0316">
        <w:rPr>
          <w:rFonts w:ascii="Times New Roman" w:hAnsi="Times New Roman" w:cs="Times New Roman"/>
          <w:b/>
          <w:bCs/>
          <w:sz w:val="24"/>
          <w:szCs w:val="24"/>
        </w:rPr>
        <w:t xml:space="preserve">: </w:t>
      </w:r>
      <w:r w:rsidR="00853D07">
        <w:rPr>
          <w:rFonts w:ascii="Times New Roman" w:hAnsi="Times New Roman" w:cs="Times New Roman"/>
          <w:b/>
          <w:bCs/>
          <w:sz w:val="24"/>
          <w:szCs w:val="24"/>
        </w:rPr>
        <w:t xml:space="preserve">Bar Diagram on </w:t>
      </w:r>
      <w:r w:rsidR="003F0316" w:rsidRPr="003F0316">
        <w:rPr>
          <w:rFonts w:ascii="Times New Roman" w:hAnsi="Times New Roman" w:cs="Times New Roman"/>
          <w:b/>
          <w:bCs/>
          <w:sz w:val="24"/>
          <w:szCs w:val="24"/>
        </w:rPr>
        <w:t xml:space="preserve">Women Street </w:t>
      </w:r>
      <w:r w:rsidR="003F0316">
        <w:rPr>
          <w:rFonts w:ascii="Times New Roman" w:hAnsi="Times New Roman" w:cs="Times New Roman"/>
          <w:b/>
          <w:bCs/>
          <w:sz w:val="24"/>
          <w:szCs w:val="24"/>
        </w:rPr>
        <w:t>Vendors'</w:t>
      </w:r>
      <w:r w:rsidR="003F0316" w:rsidRPr="003F0316">
        <w:rPr>
          <w:rFonts w:ascii="Times New Roman" w:hAnsi="Times New Roman" w:cs="Times New Roman"/>
          <w:b/>
          <w:bCs/>
          <w:sz w:val="24"/>
          <w:szCs w:val="24"/>
        </w:rPr>
        <w:t xml:space="preserve"> Monthly </w:t>
      </w:r>
      <w:r w:rsidR="003F0316">
        <w:rPr>
          <w:rFonts w:ascii="Times New Roman" w:hAnsi="Times New Roman" w:cs="Times New Roman"/>
          <w:b/>
          <w:bCs/>
          <w:sz w:val="24"/>
          <w:szCs w:val="24"/>
        </w:rPr>
        <w:t>Self-Income</w:t>
      </w:r>
    </w:p>
    <w:p w14:paraId="37275828" w14:textId="28B7124F" w:rsidR="00841E64" w:rsidRPr="00F25D45" w:rsidRDefault="00841E64" w:rsidP="00F25D45">
      <w:pPr>
        <w:spacing w:line="360" w:lineRule="auto"/>
        <w:jc w:val="both"/>
        <w:rPr>
          <w:rFonts w:ascii="Times New Roman" w:hAnsi="Times New Roman" w:cs="Times New Roman"/>
        </w:rPr>
      </w:pPr>
      <w:r>
        <w:rPr>
          <w:noProof/>
        </w:rPr>
        <w:drawing>
          <wp:inline distT="0" distB="0" distL="0" distR="0" wp14:anchorId="124622B7" wp14:editId="1390AF37">
            <wp:extent cx="5422900" cy="2870200"/>
            <wp:effectExtent l="0" t="0" r="6350" b="6350"/>
            <wp:docPr id="363655505" name="Chart 1">
              <a:extLst xmlns:a="http://schemas.openxmlformats.org/drawingml/2006/main">
                <a:ext uri="{FF2B5EF4-FFF2-40B4-BE49-F238E27FC236}">
                  <a16:creationId xmlns:a16="http://schemas.microsoft.com/office/drawing/2014/main" id="{DD1385D0-B609-16FF-E0C1-25148CBE0B4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4144C383" w14:textId="3DDEE319" w:rsidR="00684DCA" w:rsidRDefault="00684DCA" w:rsidP="00684DCA">
      <w:pPr>
        <w:spacing w:line="360" w:lineRule="auto"/>
        <w:jc w:val="both"/>
        <w:rPr>
          <w:rFonts w:ascii="Times New Roman" w:hAnsi="Times New Roman" w:cs="Times New Roman"/>
        </w:rPr>
      </w:pPr>
      <w:r w:rsidRPr="00684DCA">
        <w:rPr>
          <w:rFonts w:ascii="Times New Roman" w:hAnsi="Times New Roman" w:cs="Times New Roman"/>
        </w:rPr>
        <w:t xml:space="preserve">The diagram shows the monthly income distribution of women street vendors, </w:t>
      </w:r>
      <w:r w:rsidR="003F0316">
        <w:rPr>
          <w:rFonts w:ascii="Times New Roman" w:hAnsi="Times New Roman" w:cs="Times New Roman"/>
        </w:rPr>
        <w:t>displaying</w:t>
      </w:r>
      <w:r w:rsidRPr="00684DCA">
        <w:rPr>
          <w:rFonts w:ascii="Times New Roman" w:hAnsi="Times New Roman" w:cs="Times New Roman"/>
        </w:rPr>
        <w:t xml:space="preserve"> that the majority receive between 12,920–15,860 (44.85 per cent) and 15,860–19,430 (40.26 per cent), representing that over 85 per cent of these vendors fall within this modest income range. A smaller percentage earn 8,720–12,290 (9.38 per cent), while very limited fall into the lowest 5,150–8,720</w:t>
      </w:r>
      <w:r>
        <w:rPr>
          <w:rFonts w:ascii="Times New Roman" w:hAnsi="Times New Roman" w:cs="Times New Roman"/>
        </w:rPr>
        <w:t xml:space="preserve"> (</w:t>
      </w:r>
      <w:r w:rsidRPr="00684DCA">
        <w:rPr>
          <w:rFonts w:ascii="Times New Roman" w:hAnsi="Times New Roman" w:cs="Times New Roman"/>
        </w:rPr>
        <w:t xml:space="preserve">1.65 per cent) or highest 19,430–23,000 </w:t>
      </w:r>
      <w:r w:rsidR="003F0316">
        <w:rPr>
          <w:rFonts w:ascii="Times New Roman" w:hAnsi="Times New Roman" w:cs="Times New Roman"/>
        </w:rPr>
        <w:t>(</w:t>
      </w:r>
      <w:r w:rsidRPr="00684DCA">
        <w:rPr>
          <w:rFonts w:ascii="Times New Roman" w:hAnsi="Times New Roman" w:cs="Times New Roman"/>
        </w:rPr>
        <w:t xml:space="preserve">3.86 per cent) brackets. This proposes that most women street vendors earn a modest but moderately stable income, with only a small section reaching higher earnings. The data highlights economic limits, as very few vendors attain high incomes, maybe due to limited business scalability, market rivalry, or socio-economic barriers. Strategies supporting financial inclusion, skill development, and access to healthier markets could help more vendors </w:t>
      </w:r>
      <w:r w:rsidR="003F0316">
        <w:rPr>
          <w:rFonts w:ascii="Times New Roman" w:hAnsi="Times New Roman" w:cs="Times New Roman"/>
        </w:rPr>
        <w:t>move</w:t>
      </w:r>
      <w:r w:rsidRPr="00684DCA">
        <w:rPr>
          <w:rFonts w:ascii="Times New Roman" w:hAnsi="Times New Roman" w:cs="Times New Roman"/>
        </w:rPr>
        <w:t xml:space="preserve"> into higher income brackets.</w:t>
      </w:r>
    </w:p>
    <w:p w14:paraId="3D93F91A" w14:textId="2C67B2C6" w:rsidR="00E86A90" w:rsidRPr="00DE5778" w:rsidRDefault="00E86A90" w:rsidP="00684DCA">
      <w:pPr>
        <w:spacing w:line="360" w:lineRule="auto"/>
        <w:jc w:val="both"/>
        <w:rPr>
          <w:rFonts w:ascii="Times New Roman" w:hAnsi="Times New Roman" w:cs="Times New Roman"/>
          <w:b/>
          <w:bCs/>
          <w:sz w:val="24"/>
          <w:szCs w:val="24"/>
        </w:rPr>
      </w:pPr>
      <w:r w:rsidRPr="00E86A90">
        <w:rPr>
          <w:rFonts w:ascii="Times New Roman" w:hAnsi="Times New Roman" w:cs="Times New Roman"/>
          <w:b/>
          <w:bCs/>
          <w:sz w:val="24"/>
          <w:szCs w:val="24"/>
        </w:rPr>
        <w:lastRenderedPageBreak/>
        <w:t>Table 1 (c):</w:t>
      </w:r>
      <w:r>
        <w:rPr>
          <w:rFonts w:ascii="Times New Roman" w:hAnsi="Times New Roman" w:cs="Times New Roman"/>
          <w:b/>
          <w:bCs/>
          <w:sz w:val="24"/>
          <w:szCs w:val="24"/>
        </w:rPr>
        <w:t xml:space="preserve"> </w:t>
      </w:r>
      <w:r w:rsidRPr="00E86A90">
        <w:rPr>
          <w:rFonts w:ascii="Times New Roman" w:hAnsi="Times New Roman" w:cs="Times New Roman"/>
          <w:b/>
          <w:bCs/>
          <w:sz w:val="24"/>
          <w:szCs w:val="24"/>
        </w:rPr>
        <w:t>Cross Tabulation for Infrastructure Facilities &amp; Harassment faced by Women Street Vendors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84"/>
        <w:gridCol w:w="1704"/>
        <w:gridCol w:w="1781"/>
        <w:gridCol w:w="1402"/>
        <w:gridCol w:w="1133"/>
        <w:gridCol w:w="1078"/>
      </w:tblGrid>
      <w:tr w:rsidR="003F0316" w:rsidRPr="003F0316" w14:paraId="7AA43E5B" w14:textId="77777777" w:rsidTr="00FE09A0">
        <w:trPr>
          <w:trHeight w:val="470"/>
        </w:trPr>
        <w:tc>
          <w:tcPr>
            <w:tcW w:w="2084" w:type="dxa"/>
            <w:vMerge w:val="restart"/>
            <w:vAlign w:val="center"/>
            <w:hideMark/>
          </w:tcPr>
          <w:p w14:paraId="541865F6" w14:textId="62D8F537" w:rsidR="003F0316" w:rsidRPr="003F0316" w:rsidRDefault="003F0316" w:rsidP="003F0316">
            <w:pPr>
              <w:spacing w:after="0" w:line="240" w:lineRule="auto"/>
              <w:jc w:val="center"/>
              <w:rPr>
                <w:rFonts w:ascii="Times New Roman" w:eastAsia="Times New Roman" w:hAnsi="Times New Roman" w:cs="Times New Roman"/>
                <w:b/>
                <w:bCs/>
                <w:color w:val="000000"/>
                <w:kern w:val="0"/>
                <w:lang w:eastAsia="en-IN"/>
                <w14:ligatures w14:val="none"/>
              </w:rPr>
            </w:pPr>
            <w:r w:rsidRPr="00E86A90">
              <w:rPr>
                <w:rFonts w:ascii="Times New Roman" w:eastAsia="Times New Roman" w:hAnsi="Times New Roman" w:cs="Times New Roman"/>
                <w:b/>
                <w:bCs/>
                <w:color w:val="000000"/>
                <w:kern w:val="0"/>
                <w:lang w:eastAsia="en-IN"/>
                <w14:ligatures w14:val="none"/>
              </w:rPr>
              <w:t>Infrastructure Facilit</w:t>
            </w:r>
            <w:r w:rsidR="00E86A90">
              <w:rPr>
                <w:rFonts w:ascii="Times New Roman" w:eastAsia="Times New Roman" w:hAnsi="Times New Roman" w:cs="Times New Roman"/>
                <w:b/>
                <w:bCs/>
                <w:color w:val="000000"/>
                <w:kern w:val="0"/>
                <w:lang w:eastAsia="en-IN"/>
                <w14:ligatures w14:val="none"/>
              </w:rPr>
              <w:t>ies</w:t>
            </w:r>
          </w:p>
        </w:tc>
        <w:tc>
          <w:tcPr>
            <w:tcW w:w="6020" w:type="dxa"/>
            <w:gridSpan w:val="4"/>
            <w:vAlign w:val="center"/>
            <w:hideMark/>
          </w:tcPr>
          <w:p w14:paraId="470C5E04" w14:textId="4DC1FE49" w:rsidR="003F0316" w:rsidRPr="003F0316" w:rsidRDefault="003F0316" w:rsidP="003F0316">
            <w:pPr>
              <w:spacing w:after="0" w:line="240" w:lineRule="auto"/>
              <w:jc w:val="center"/>
              <w:rPr>
                <w:rFonts w:ascii="Times New Roman" w:eastAsia="Times New Roman" w:hAnsi="Times New Roman" w:cs="Times New Roman"/>
                <w:b/>
                <w:bCs/>
                <w:color w:val="000000"/>
                <w:kern w:val="0"/>
                <w:lang w:eastAsia="en-IN"/>
                <w14:ligatures w14:val="none"/>
              </w:rPr>
            </w:pPr>
            <w:r w:rsidRPr="00E86A90">
              <w:rPr>
                <w:rFonts w:ascii="Times New Roman" w:eastAsia="Times New Roman" w:hAnsi="Times New Roman" w:cs="Times New Roman"/>
                <w:b/>
                <w:bCs/>
                <w:color w:val="000000"/>
                <w:kern w:val="0"/>
                <w:lang w:eastAsia="en-IN"/>
                <w14:ligatures w14:val="none"/>
              </w:rPr>
              <w:t>Harassment Faced by Women Street Vendors</w:t>
            </w:r>
          </w:p>
        </w:tc>
        <w:tc>
          <w:tcPr>
            <w:tcW w:w="1078" w:type="dxa"/>
            <w:vAlign w:val="center"/>
            <w:hideMark/>
          </w:tcPr>
          <w:p w14:paraId="407F9C84" w14:textId="77777777" w:rsidR="003F0316" w:rsidRPr="003F0316" w:rsidRDefault="003F0316" w:rsidP="003F0316">
            <w:pPr>
              <w:spacing w:after="0" w:line="240" w:lineRule="auto"/>
              <w:jc w:val="center"/>
              <w:rPr>
                <w:rFonts w:ascii="Times New Roman" w:eastAsia="Times New Roman" w:hAnsi="Times New Roman" w:cs="Times New Roman"/>
                <w:b/>
                <w:bCs/>
                <w:color w:val="000000"/>
                <w:kern w:val="0"/>
                <w:lang w:eastAsia="en-IN"/>
                <w14:ligatures w14:val="none"/>
              </w:rPr>
            </w:pPr>
            <w:r w:rsidRPr="003F0316">
              <w:rPr>
                <w:rFonts w:ascii="Times New Roman" w:eastAsia="Times New Roman" w:hAnsi="Times New Roman" w:cs="Times New Roman"/>
                <w:b/>
                <w:bCs/>
                <w:color w:val="000000"/>
                <w:kern w:val="0"/>
                <w:lang w:eastAsia="en-IN"/>
                <w14:ligatures w14:val="none"/>
              </w:rPr>
              <w:t>Total</w:t>
            </w:r>
          </w:p>
        </w:tc>
      </w:tr>
      <w:tr w:rsidR="003F0316" w:rsidRPr="003F0316" w14:paraId="1F4F0DE7" w14:textId="77777777" w:rsidTr="00FE09A0">
        <w:trPr>
          <w:trHeight w:val="290"/>
        </w:trPr>
        <w:tc>
          <w:tcPr>
            <w:tcW w:w="2084" w:type="dxa"/>
            <w:vMerge/>
            <w:vAlign w:val="center"/>
            <w:hideMark/>
          </w:tcPr>
          <w:p w14:paraId="09F91110" w14:textId="77777777" w:rsidR="003F0316" w:rsidRPr="003F0316" w:rsidRDefault="003F0316" w:rsidP="003F0316">
            <w:pPr>
              <w:spacing w:after="0" w:line="240" w:lineRule="auto"/>
              <w:jc w:val="center"/>
              <w:rPr>
                <w:rFonts w:ascii="Times New Roman" w:eastAsia="Times New Roman" w:hAnsi="Times New Roman" w:cs="Times New Roman"/>
                <w:b/>
                <w:bCs/>
                <w:color w:val="000000"/>
                <w:kern w:val="0"/>
                <w:lang w:eastAsia="en-IN"/>
                <w14:ligatures w14:val="none"/>
              </w:rPr>
            </w:pPr>
          </w:p>
        </w:tc>
        <w:tc>
          <w:tcPr>
            <w:tcW w:w="1704" w:type="dxa"/>
            <w:vAlign w:val="center"/>
            <w:hideMark/>
          </w:tcPr>
          <w:p w14:paraId="33104AC9" w14:textId="77777777" w:rsidR="003F0316" w:rsidRPr="003F0316" w:rsidRDefault="003F0316" w:rsidP="003F0316">
            <w:pPr>
              <w:spacing w:after="0" w:line="240" w:lineRule="auto"/>
              <w:jc w:val="center"/>
              <w:rPr>
                <w:rFonts w:ascii="Times New Roman" w:eastAsia="Times New Roman" w:hAnsi="Times New Roman" w:cs="Times New Roman"/>
                <w:b/>
                <w:bCs/>
                <w:color w:val="000000"/>
                <w:kern w:val="0"/>
                <w:lang w:eastAsia="en-IN"/>
                <w14:ligatures w14:val="none"/>
              </w:rPr>
            </w:pPr>
            <w:r w:rsidRPr="003F0316">
              <w:rPr>
                <w:rFonts w:ascii="Times New Roman" w:eastAsia="Times New Roman" w:hAnsi="Times New Roman" w:cs="Times New Roman"/>
                <w:b/>
                <w:bCs/>
                <w:color w:val="000000"/>
                <w:kern w:val="0"/>
                <w:lang w:eastAsia="en-IN"/>
                <w14:ligatures w14:val="none"/>
              </w:rPr>
              <w:t>Verbal harassment</w:t>
            </w:r>
          </w:p>
        </w:tc>
        <w:tc>
          <w:tcPr>
            <w:tcW w:w="1781" w:type="dxa"/>
            <w:vAlign w:val="center"/>
            <w:hideMark/>
          </w:tcPr>
          <w:p w14:paraId="1311CECC" w14:textId="77777777" w:rsidR="003F0316" w:rsidRPr="003F0316" w:rsidRDefault="003F0316" w:rsidP="003F0316">
            <w:pPr>
              <w:spacing w:after="0" w:line="240" w:lineRule="auto"/>
              <w:jc w:val="center"/>
              <w:rPr>
                <w:rFonts w:ascii="Times New Roman" w:eastAsia="Times New Roman" w:hAnsi="Times New Roman" w:cs="Times New Roman"/>
                <w:b/>
                <w:bCs/>
                <w:color w:val="000000"/>
                <w:kern w:val="0"/>
                <w:lang w:eastAsia="en-IN"/>
                <w14:ligatures w14:val="none"/>
              </w:rPr>
            </w:pPr>
            <w:r w:rsidRPr="003F0316">
              <w:rPr>
                <w:rFonts w:ascii="Times New Roman" w:eastAsia="Times New Roman" w:hAnsi="Times New Roman" w:cs="Times New Roman"/>
                <w:b/>
                <w:bCs/>
                <w:color w:val="000000"/>
                <w:kern w:val="0"/>
                <w:lang w:eastAsia="en-IN"/>
                <w14:ligatures w14:val="none"/>
              </w:rPr>
              <w:t>Physical harassment</w:t>
            </w:r>
          </w:p>
        </w:tc>
        <w:tc>
          <w:tcPr>
            <w:tcW w:w="1402" w:type="dxa"/>
            <w:vAlign w:val="center"/>
            <w:hideMark/>
          </w:tcPr>
          <w:p w14:paraId="2D37306B" w14:textId="77777777" w:rsidR="003F0316" w:rsidRPr="003F0316" w:rsidRDefault="003F0316" w:rsidP="003F0316">
            <w:pPr>
              <w:spacing w:after="0" w:line="240" w:lineRule="auto"/>
              <w:jc w:val="center"/>
              <w:rPr>
                <w:rFonts w:ascii="Times New Roman" w:eastAsia="Times New Roman" w:hAnsi="Times New Roman" w:cs="Times New Roman"/>
                <w:b/>
                <w:bCs/>
                <w:color w:val="000000"/>
                <w:kern w:val="0"/>
                <w:lang w:eastAsia="en-IN"/>
                <w14:ligatures w14:val="none"/>
              </w:rPr>
            </w:pPr>
            <w:r w:rsidRPr="003F0316">
              <w:rPr>
                <w:rFonts w:ascii="Times New Roman" w:eastAsia="Times New Roman" w:hAnsi="Times New Roman" w:cs="Times New Roman"/>
                <w:b/>
                <w:bCs/>
                <w:color w:val="000000"/>
                <w:kern w:val="0"/>
                <w:lang w:eastAsia="en-IN"/>
                <w14:ligatures w14:val="none"/>
              </w:rPr>
              <w:t>Intimidation</w:t>
            </w:r>
          </w:p>
        </w:tc>
        <w:tc>
          <w:tcPr>
            <w:tcW w:w="1133" w:type="dxa"/>
            <w:vAlign w:val="center"/>
            <w:hideMark/>
          </w:tcPr>
          <w:p w14:paraId="39493736" w14:textId="77777777" w:rsidR="003F0316" w:rsidRPr="003F0316" w:rsidRDefault="003F0316" w:rsidP="003F0316">
            <w:pPr>
              <w:spacing w:after="0" w:line="240" w:lineRule="auto"/>
              <w:jc w:val="center"/>
              <w:rPr>
                <w:rFonts w:ascii="Times New Roman" w:eastAsia="Times New Roman" w:hAnsi="Times New Roman" w:cs="Times New Roman"/>
                <w:b/>
                <w:bCs/>
                <w:color w:val="000000"/>
                <w:kern w:val="0"/>
                <w:lang w:eastAsia="en-IN"/>
                <w14:ligatures w14:val="none"/>
              </w:rPr>
            </w:pPr>
            <w:r w:rsidRPr="003F0316">
              <w:rPr>
                <w:rFonts w:ascii="Times New Roman" w:eastAsia="Times New Roman" w:hAnsi="Times New Roman" w:cs="Times New Roman"/>
                <w:b/>
                <w:bCs/>
                <w:color w:val="000000"/>
                <w:kern w:val="0"/>
                <w:lang w:eastAsia="en-IN"/>
                <w14:ligatures w14:val="none"/>
              </w:rPr>
              <w:t>Other</w:t>
            </w:r>
          </w:p>
        </w:tc>
        <w:tc>
          <w:tcPr>
            <w:tcW w:w="1078" w:type="dxa"/>
            <w:vAlign w:val="center"/>
            <w:hideMark/>
          </w:tcPr>
          <w:p w14:paraId="48D7F140" w14:textId="77777777" w:rsidR="003F0316" w:rsidRPr="003F0316" w:rsidRDefault="003F0316" w:rsidP="003F0316">
            <w:pPr>
              <w:spacing w:after="0" w:line="240" w:lineRule="auto"/>
              <w:jc w:val="center"/>
              <w:rPr>
                <w:rFonts w:ascii="Times New Roman" w:eastAsia="Times New Roman" w:hAnsi="Times New Roman" w:cs="Times New Roman"/>
                <w:b/>
                <w:bCs/>
                <w:color w:val="000000"/>
                <w:kern w:val="0"/>
                <w:lang w:eastAsia="en-IN"/>
                <w14:ligatures w14:val="none"/>
              </w:rPr>
            </w:pPr>
          </w:p>
        </w:tc>
      </w:tr>
      <w:tr w:rsidR="003F0316" w:rsidRPr="003F0316" w14:paraId="643FA511" w14:textId="77777777" w:rsidTr="00FE09A0">
        <w:trPr>
          <w:trHeight w:val="290"/>
        </w:trPr>
        <w:tc>
          <w:tcPr>
            <w:tcW w:w="2084" w:type="dxa"/>
            <w:vAlign w:val="center"/>
            <w:hideMark/>
          </w:tcPr>
          <w:p w14:paraId="36D50EBE" w14:textId="77777777" w:rsidR="003F0316" w:rsidRPr="003F0316" w:rsidRDefault="003F0316" w:rsidP="003F0316">
            <w:pPr>
              <w:spacing w:after="0" w:line="240" w:lineRule="auto"/>
              <w:jc w:val="center"/>
              <w:rPr>
                <w:rFonts w:ascii="Times New Roman" w:eastAsia="Times New Roman" w:hAnsi="Times New Roman" w:cs="Times New Roman"/>
                <w:b/>
                <w:bCs/>
                <w:color w:val="000000"/>
                <w:kern w:val="0"/>
                <w:lang w:eastAsia="en-IN"/>
                <w14:ligatures w14:val="none"/>
              </w:rPr>
            </w:pPr>
            <w:r w:rsidRPr="003F0316">
              <w:rPr>
                <w:rFonts w:ascii="Times New Roman" w:eastAsia="Times New Roman" w:hAnsi="Times New Roman" w:cs="Times New Roman"/>
                <w:b/>
                <w:bCs/>
                <w:color w:val="000000"/>
                <w:kern w:val="0"/>
                <w:lang w:eastAsia="en-IN"/>
                <w14:ligatures w14:val="none"/>
              </w:rPr>
              <w:t>Very inadequate</w:t>
            </w:r>
          </w:p>
        </w:tc>
        <w:tc>
          <w:tcPr>
            <w:tcW w:w="1704" w:type="dxa"/>
            <w:noWrap/>
            <w:vAlign w:val="center"/>
            <w:hideMark/>
          </w:tcPr>
          <w:p w14:paraId="26A34EDD" w14:textId="272F368D" w:rsidR="003F0316" w:rsidRPr="003F0316" w:rsidRDefault="003F0316" w:rsidP="003F0316">
            <w:pPr>
              <w:spacing w:after="0" w:line="240" w:lineRule="auto"/>
              <w:jc w:val="center"/>
              <w:rPr>
                <w:rFonts w:ascii="Times New Roman" w:eastAsia="Times New Roman" w:hAnsi="Times New Roman" w:cs="Times New Roman"/>
                <w:b/>
                <w:bCs/>
                <w:color w:val="000000"/>
                <w:kern w:val="0"/>
                <w:lang w:eastAsia="en-IN"/>
                <w14:ligatures w14:val="none"/>
              </w:rPr>
            </w:pPr>
            <w:r w:rsidRPr="003F0316">
              <w:rPr>
                <w:rFonts w:ascii="Times New Roman" w:eastAsia="Times New Roman" w:hAnsi="Times New Roman" w:cs="Times New Roman"/>
                <w:b/>
                <w:bCs/>
                <w:color w:val="000000"/>
                <w:kern w:val="0"/>
                <w:lang w:eastAsia="en-IN"/>
                <w14:ligatures w14:val="none"/>
              </w:rPr>
              <w:t>77</w:t>
            </w:r>
            <w:r w:rsidRPr="00E86A90">
              <w:rPr>
                <w:rFonts w:ascii="Times New Roman" w:eastAsia="Times New Roman" w:hAnsi="Times New Roman" w:cs="Times New Roman"/>
                <w:b/>
                <w:bCs/>
                <w:color w:val="000000"/>
                <w:kern w:val="0"/>
                <w:lang w:eastAsia="en-IN"/>
                <w14:ligatures w14:val="none"/>
              </w:rPr>
              <w:t xml:space="preserve"> (56.62)</w:t>
            </w:r>
          </w:p>
        </w:tc>
        <w:tc>
          <w:tcPr>
            <w:tcW w:w="1781" w:type="dxa"/>
            <w:noWrap/>
            <w:vAlign w:val="center"/>
            <w:hideMark/>
          </w:tcPr>
          <w:p w14:paraId="621544D5" w14:textId="08288E11" w:rsidR="003F0316" w:rsidRPr="003F0316" w:rsidRDefault="003F0316" w:rsidP="003F0316">
            <w:pPr>
              <w:spacing w:after="0" w:line="240" w:lineRule="auto"/>
              <w:jc w:val="center"/>
              <w:rPr>
                <w:rFonts w:ascii="Times New Roman" w:eastAsia="Times New Roman" w:hAnsi="Times New Roman" w:cs="Times New Roman"/>
                <w:b/>
                <w:bCs/>
                <w:color w:val="000000"/>
                <w:kern w:val="0"/>
                <w:lang w:eastAsia="en-IN"/>
                <w14:ligatures w14:val="none"/>
              </w:rPr>
            </w:pPr>
            <w:r w:rsidRPr="003F0316">
              <w:rPr>
                <w:rFonts w:ascii="Times New Roman" w:eastAsia="Times New Roman" w:hAnsi="Times New Roman" w:cs="Times New Roman"/>
                <w:b/>
                <w:bCs/>
                <w:color w:val="000000"/>
                <w:kern w:val="0"/>
                <w:lang w:eastAsia="en-IN"/>
                <w14:ligatures w14:val="none"/>
              </w:rPr>
              <w:t>18</w:t>
            </w:r>
            <w:r w:rsidRPr="00E86A90">
              <w:rPr>
                <w:rFonts w:ascii="Times New Roman" w:eastAsia="Times New Roman" w:hAnsi="Times New Roman" w:cs="Times New Roman"/>
                <w:b/>
                <w:bCs/>
                <w:color w:val="000000"/>
                <w:kern w:val="0"/>
                <w:lang w:eastAsia="en-IN"/>
                <w14:ligatures w14:val="none"/>
              </w:rPr>
              <w:t xml:space="preserve"> (13.24)</w:t>
            </w:r>
          </w:p>
        </w:tc>
        <w:tc>
          <w:tcPr>
            <w:tcW w:w="1402" w:type="dxa"/>
            <w:noWrap/>
            <w:vAlign w:val="center"/>
            <w:hideMark/>
          </w:tcPr>
          <w:p w14:paraId="64FE8355" w14:textId="77A11945" w:rsidR="003F0316" w:rsidRPr="003F0316" w:rsidRDefault="003F0316" w:rsidP="003F0316">
            <w:pPr>
              <w:spacing w:after="0" w:line="240" w:lineRule="auto"/>
              <w:jc w:val="center"/>
              <w:rPr>
                <w:rFonts w:ascii="Times New Roman" w:eastAsia="Times New Roman" w:hAnsi="Times New Roman" w:cs="Times New Roman"/>
                <w:b/>
                <w:bCs/>
                <w:color w:val="000000"/>
                <w:kern w:val="0"/>
                <w:lang w:eastAsia="en-IN"/>
                <w14:ligatures w14:val="none"/>
              </w:rPr>
            </w:pPr>
            <w:r w:rsidRPr="003F0316">
              <w:rPr>
                <w:rFonts w:ascii="Times New Roman" w:eastAsia="Times New Roman" w:hAnsi="Times New Roman" w:cs="Times New Roman"/>
                <w:b/>
                <w:bCs/>
                <w:color w:val="000000"/>
                <w:kern w:val="0"/>
                <w:lang w:eastAsia="en-IN"/>
                <w14:ligatures w14:val="none"/>
              </w:rPr>
              <w:t>20</w:t>
            </w:r>
            <w:r w:rsidRPr="00E86A90">
              <w:rPr>
                <w:rFonts w:ascii="Times New Roman" w:eastAsia="Times New Roman" w:hAnsi="Times New Roman" w:cs="Times New Roman"/>
                <w:b/>
                <w:bCs/>
                <w:color w:val="000000"/>
                <w:kern w:val="0"/>
                <w:lang w:eastAsia="en-IN"/>
                <w14:ligatures w14:val="none"/>
              </w:rPr>
              <w:t xml:space="preserve"> (14.71)</w:t>
            </w:r>
          </w:p>
        </w:tc>
        <w:tc>
          <w:tcPr>
            <w:tcW w:w="1133" w:type="dxa"/>
            <w:noWrap/>
            <w:vAlign w:val="center"/>
            <w:hideMark/>
          </w:tcPr>
          <w:p w14:paraId="1301398F" w14:textId="66E5CB38" w:rsidR="003F0316" w:rsidRPr="003F0316" w:rsidRDefault="003F0316" w:rsidP="003F0316">
            <w:pPr>
              <w:spacing w:after="0" w:line="240" w:lineRule="auto"/>
              <w:jc w:val="center"/>
              <w:rPr>
                <w:rFonts w:ascii="Times New Roman" w:eastAsia="Times New Roman" w:hAnsi="Times New Roman" w:cs="Times New Roman"/>
                <w:b/>
                <w:bCs/>
                <w:color w:val="000000"/>
                <w:kern w:val="0"/>
                <w:lang w:eastAsia="en-IN"/>
                <w14:ligatures w14:val="none"/>
              </w:rPr>
            </w:pPr>
            <w:r w:rsidRPr="003F0316">
              <w:rPr>
                <w:rFonts w:ascii="Times New Roman" w:eastAsia="Times New Roman" w:hAnsi="Times New Roman" w:cs="Times New Roman"/>
                <w:b/>
                <w:bCs/>
                <w:color w:val="000000"/>
                <w:kern w:val="0"/>
                <w:lang w:eastAsia="en-IN"/>
                <w14:ligatures w14:val="none"/>
              </w:rPr>
              <w:t>21</w:t>
            </w:r>
            <w:r w:rsidRPr="00E86A90">
              <w:rPr>
                <w:rFonts w:ascii="Times New Roman" w:eastAsia="Times New Roman" w:hAnsi="Times New Roman" w:cs="Times New Roman"/>
                <w:b/>
                <w:bCs/>
                <w:color w:val="000000"/>
                <w:kern w:val="0"/>
                <w:lang w:eastAsia="en-IN"/>
                <w14:ligatures w14:val="none"/>
              </w:rPr>
              <w:t xml:space="preserve"> (15.44)</w:t>
            </w:r>
          </w:p>
        </w:tc>
        <w:tc>
          <w:tcPr>
            <w:tcW w:w="1078" w:type="dxa"/>
            <w:noWrap/>
            <w:vAlign w:val="center"/>
            <w:hideMark/>
          </w:tcPr>
          <w:p w14:paraId="3109E915" w14:textId="265AAABE" w:rsidR="003F0316" w:rsidRPr="003F0316" w:rsidRDefault="003F0316" w:rsidP="003F0316">
            <w:pPr>
              <w:spacing w:after="0" w:line="240" w:lineRule="auto"/>
              <w:jc w:val="center"/>
              <w:rPr>
                <w:rFonts w:ascii="Times New Roman" w:eastAsia="Times New Roman" w:hAnsi="Times New Roman" w:cs="Times New Roman"/>
                <w:b/>
                <w:bCs/>
                <w:color w:val="000000"/>
                <w:kern w:val="0"/>
                <w:lang w:eastAsia="en-IN"/>
                <w14:ligatures w14:val="none"/>
              </w:rPr>
            </w:pPr>
            <w:r w:rsidRPr="003F0316">
              <w:rPr>
                <w:rFonts w:ascii="Times New Roman" w:eastAsia="Times New Roman" w:hAnsi="Times New Roman" w:cs="Times New Roman"/>
                <w:b/>
                <w:bCs/>
                <w:color w:val="000000"/>
                <w:kern w:val="0"/>
                <w:lang w:eastAsia="en-IN"/>
                <w14:ligatures w14:val="none"/>
              </w:rPr>
              <w:t>136</w:t>
            </w:r>
            <w:r w:rsidRPr="00E86A90">
              <w:rPr>
                <w:rFonts w:ascii="Times New Roman" w:eastAsia="Times New Roman" w:hAnsi="Times New Roman" w:cs="Times New Roman"/>
                <w:b/>
                <w:bCs/>
                <w:color w:val="000000"/>
                <w:kern w:val="0"/>
                <w:lang w:eastAsia="en-IN"/>
                <w14:ligatures w14:val="none"/>
              </w:rPr>
              <w:t>(100)</w:t>
            </w:r>
          </w:p>
        </w:tc>
      </w:tr>
      <w:tr w:rsidR="003F0316" w:rsidRPr="003F0316" w14:paraId="0A07F202" w14:textId="77777777" w:rsidTr="00FE09A0">
        <w:trPr>
          <w:trHeight w:val="290"/>
        </w:trPr>
        <w:tc>
          <w:tcPr>
            <w:tcW w:w="2084" w:type="dxa"/>
            <w:vAlign w:val="center"/>
            <w:hideMark/>
          </w:tcPr>
          <w:p w14:paraId="78AC603A" w14:textId="77777777" w:rsidR="003F0316" w:rsidRPr="003F0316" w:rsidRDefault="003F0316" w:rsidP="003F0316">
            <w:pPr>
              <w:spacing w:after="0" w:line="240" w:lineRule="auto"/>
              <w:jc w:val="center"/>
              <w:rPr>
                <w:rFonts w:ascii="Times New Roman" w:eastAsia="Times New Roman" w:hAnsi="Times New Roman" w:cs="Times New Roman"/>
                <w:b/>
                <w:bCs/>
                <w:color w:val="000000"/>
                <w:kern w:val="0"/>
                <w:lang w:eastAsia="en-IN"/>
                <w14:ligatures w14:val="none"/>
              </w:rPr>
            </w:pPr>
            <w:r w:rsidRPr="003F0316">
              <w:rPr>
                <w:rFonts w:ascii="Times New Roman" w:eastAsia="Times New Roman" w:hAnsi="Times New Roman" w:cs="Times New Roman"/>
                <w:b/>
                <w:bCs/>
                <w:color w:val="000000"/>
                <w:kern w:val="0"/>
                <w:lang w:eastAsia="en-IN"/>
                <w14:ligatures w14:val="none"/>
              </w:rPr>
              <w:t>Inadequate</w:t>
            </w:r>
          </w:p>
        </w:tc>
        <w:tc>
          <w:tcPr>
            <w:tcW w:w="1704" w:type="dxa"/>
            <w:noWrap/>
            <w:vAlign w:val="center"/>
            <w:hideMark/>
          </w:tcPr>
          <w:p w14:paraId="07F49639" w14:textId="7A626FDC" w:rsidR="003F0316" w:rsidRPr="003F0316" w:rsidRDefault="003F0316" w:rsidP="003F0316">
            <w:pPr>
              <w:spacing w:after="0" w:line="240" w:lineRule="auto"/>
              <w:jc w:val="center"/>
              <w:rPr>
                <w:rFonts w:ascii="Times New Roman" w:eastAsia="Times New Roman" w:hAnsi="Times New Roman" w:cs="Times New Roman"/>
                <w:b/>
                <w:bCs/>
                <w:color w:val="000000"/>
                <w:kern w:val="0"/>
                <w:lang w:eastAsia="en-IN"/>
                <w14:ligatures w14:val="none"/>
              </w:rPr>
            </w:pPr>
            <w:r w:rsidRPr="003F0316">
              <w:rPr>
                <w:rFonts w:ascii="Times New Roman" w:eastAsia="Times New Roman" w:hAnsi="Times New Roman" w:cs="Times New Roman"/>
                <w:b/>
                <w:bCs/>
                <w:color w:val="000000"/>
                <w:kern w:val="0"/>
                <w:lang w:eastAsia="en-IN"/>
                <w14:ligatures w14:val="none"/>
              </w:rPr>
              <w:t>79</w:t>
            </w:r>
            <w:r w:rsidRPr="00E86A90">
              <w:rPr>
                <w:rFonts w:ascii="Times New Roman" w:eastAsia="Times New Roman" w:hAnsi="Times New Roman" w:cs="Times New Roman"/>
                <w:b/>
                <w:bCs/>
                <w:color w:val="000000"/>
                <w:kern w:val="0"/>
                <w:lang w:eastAsia="en-IN"/>
                <w14:ligatures w14:val="none"/>
              </w:rPr>
              <w:t xml:space="preserve"> (39.30)</w:t>
            </w:r>
          </w:p>
        </w:tc>
        <w:tc>
          <w:tcPr>
            <w:tcW w:w="1781" w:type="dxa"/>
            <w:noWrap/>
            <w:vAlign w:val="center"/>
            <w:hideMark/>
          </w:tcPr>
          <w:p w14:paraId="4D33B3A4" w14:textId="1B059E89" w:rsidR="003F0316" w:rsidRPr="003F0316" w:rsidRDefault="003F0316" w:rsidP="003F0316">
            <w:pPr>
              <w:spacing w:after="0" w:line="240" w:lineRule="auto"/>
              <w:jc w:val="center"/>
              <w:rPr>
                <w:rFonts w:ascii="Times New Roman" w:eastAsia="Times New Roman" w:hAnsi="Times New Roman" w:cs="Times New Roman"/>
                <w:b/>
                <w:bCs/>
                <w:color w:val="000000"/>
                <w:kern w:val="0"/>
                <w:lang w:eastAsia="en-IN"/>
                <w14:ligatures w14:val="none"/>
              </w:rPr>
            </w:pPr>
            <w:r w:rsidRPr="003F0316">
              <w:rPr>
                <w:rFonts w:ascii="Times New Roman" w:eastAsia="Times New Roman" w:hAnsi="Times New Roman" w:cs="Times New Roman"/>
                <w:b/>
                <w:bCs/>
                <w:color w:val="000000"/>
                <w:kern w:val="0"/>
                <w:lang w:eastAsia="en-IN"/>
                <w14:ligatures w14:val="none"/>
              </w:rPr>
              <w:t>49</w:t>
            </w:r>
            <w:r w:rsidRPr="00E86A90">
              <w:rPr>
                <w:rFonts w:ascii="Times New Roman" w:eastAsia="Times New Roman" w:hAnsi="Times New Roman" w:cs="Times New Roman"/>
                <w:b/>
                <w:bCs/>
                <w:color w:val="000000"/>
                <w:kern w:val="0"/>
                <w:lang w:eastAsia="en-IN"/>
                <w14:ligatures w14:val="none"/>
              </w:rPr>
              <w:t xml:space="preserve"> (</w:t>
            </w:r>
            <w:r w:rsidR="00E86A90" w:rsidRPr="00E86A90">
              <w:rPr>
                <w:rFonts w:ascii="Times New Roman" w:eastAsia="Times New Roman" w:hAnsi="Times New Roman" w:cs="Times New Roman"/>
                <w:b/>
                <w:bCs/>
                <w:color w:val="000000"/>
                <w:kern w:val="0"/>
                <w:lang w:eastAsia="en-IN"/>
                <w14:ligatures w14:val="none"/>
              </w:rPr>
              <w:t>24.38)</w:t>
            </w:r>
          </w:p>
        </w:tc>
        <w:tc>
          <w:tcPr>
            <w:tcW w:w="1402" w:type="dxa"/>
            <w:noWrap/>
            <w:vAlign w:val="center"/>
            <w:hideMark/>
          </w:tcPr>
          <w:p w14:paraId="537F777D" w14:textId="4332B59E" w:rsidR="003F0316" w:rsidRPr="003F0316" w:rsidRDefault="003F0316" w:rsidP="003F0316">
            <w:pPr>
              <w:spacing w:after="0" w:line="240" w:lineRule="auto"/>
              <w:jc w:val="center"/>
              <w:rPr>
                <w:rFonts w:ascii="Times New Roman" w:eastAsia="Times New Roman" w:hAnsi="Times New Roman" w:cs="Times New Roman"/>
                <w:b/>
                <w:bCs/>
                <w:color w:val="000000"/>
                <w:kern w:val="0"/>
                <w:lang w:eastAsia="en-IN"/>
                <w14:ligatures w14:val="none"/>
              </w:rPr>
            </w:pPr>
            <w:r w:rsidRPr="003F0316">
              <w:rPr>
                <w:rFonts w:ascii="Times New Roman" w:eastAsia="Times New Roman" w:hAnsi="Times New Roman" w:cs="Times New Roman"/>
                <w:b/>
                <w:bCs/>
                <w:color w:val="000000"/>
                <w:kern w:val="0"/>
                <w:lang w:eastAsia="en-IN"/>
                <w14:ligatures w14:val="none"/>
              </w:rPr>
              <w:t>50</w:t>
            </w:r>
            <w:r w:rsidR="00E86A90" w:rsidRPr="00E86A90">
              <w:rPr>
                <w:rFonts w:ascii="Times New Roman" w:eastAsia="Times New Roman" w:hAnsi="Times New Roman" w:cs="Times New Roman"/>
                <w:b/>
                <w:bCs/>
                <w:color w:val="000000"/>
                <w:kern w:val="0"/>
                <w:lang w:eastAsia="en-IN"/>
                <w14:ligatures w14:val="none"/>
              </w:rPr>
              <w:t xml:space="preserve"> (24.88)</w:t>
            </w:r>
          </w:p>
        </w:tc>
        <w:tc>
          <w:tcPr>
            <w:tcW w:w="1133" w:type="dxa"/>
            <w:noWrap/>
            <w:vAlign w:val="center"/>
            <w:hideMark/>
          </w:tcPr>
          <w:p w14:paraId="5C17D93D" w14:textId="2780A024" w:rsidR="003F0316" w:rsidRPr="003F0316" w:rsidRDefault="003F0316" w:rsidP="003F0316">
            <w:pPr>
              <w:spacing w:after="0" w:line="240" w:lineRule="auto"/>
              <w:jc w:val="center"/>
              <w:rPr>
                <w:rFonts w:ascii="Times New Roman" w:eastAsia="Times New Roman" w:hAnsi="Times New Roman" w:cs="Times New Roman"/>
                <w:b/>
                <w:bCs/>
                <w:color w:val="000000"/>
                <w:kern w:val="0"/>
                <w:lang w:eastAsia="en-IN"/>
                <w14:ligatures w14:val="none"/>
              </w:rPr>
            </w:pPr>
            <w:r w:rsidRPr="003F0316">
              <w:rPr>
                <w:rFonts w:ascii="Times New Roman" w:eastAsia="Times New Roman" w:hAnsi="Times New Roman" w:cs="Times New Roman"/>
                <w:b/>
                <w:bCs/>
                <w:color w:val="000000"/>
                <w:kern w:val="0"/>
                <w:lang w:eastAsia="en-IN"/>
                <w14:ligatures w14:val="none"/>
              </w:rPr>
              <w:t>23</w:t>
            </w:r>
            <w:r w:rsidR="00E86A90" w:rsidRPr="00E86A90">
              <w:rPr>
                <w:rFonts w:ascii="Times New Roman" w:eastAsia="Times New Roman" w:hAnsi="Times New Roman" w:cs="Times New Roman"/>
                <w:b/>
                <w:bCs/>
                <w:color w:val="000000"/>
                <w:kern w:val="0"/>
                <w:lang w:eastAsia="en-IN"/>
                <w14:ligatures w14:val="none"/>
              </w:rPr>
              <w:t xml:space="preserve"> (11.44)</w:t>
            </w:r>
          </w:p>
        </w:tc>
        <w:tc>
          <w:tcPr>
            <w:tcW w:w="1078" w:type="dxa"/>
            <w:noWrap/>
            <w:vAlign w:val="center"/>
            <w:hideMark/>
          </w:tcPr>
          <w:p w14:paraId="19F5E968" w14:textId="24DFA7A2" w:rsidR="003F0316" w:rsidRPr="003F0316" w:rsidRDefault="003F0316" w:rsidP="003F0316">
            <w:pPr>
              <w:spacing w:after="0" w:line="240" w:lineRule="auto"/>
              <w:jc w:val="center"/>
              <w:rPr>
                <w:rFonts w:ascii="Times New Roman" w:eastAsia="Times New Roman" w:hAnsi="Times New Roman" w:cs="Times New Roman"/>
                <w:b/>
                <w:bCs/>
                <w:color w:val="000000"/>
                <w:kern w:val="0"/>
                <w:lang w:eastAsia="en-IN"/>
                <w14:ligatures w14:val="none"/>
              </w:rPr>
            </w:pPr>
            <w:r w:rsidRPr="003F0316">
              <w:rPr>
                <w:rFonts w:ascii="Times New Roman" w:eastAsia="Times New Roman" w:hAnsi="Times New Roman" w:cs="Times New Roman"/>
                <w:b/>
                <w:bCs/>
                <w:color w:val="000000"/>
                <w:kern w:val="0"/>
                <w:lang w:eastAsia="en-IN"/>
                <w14:ligatures w14:val="none"/>
              </w:rPr>
              <w:t>201</w:t>
            </w:r>
            <w:r w:rsidRPr="00E86A90">
              <w:rPr>
                <w:rFonts w:ascii="Times New Roman" w:eastAsia="Times New Roman" w:hAnsi="Times New Roman" w:cs="Times New Roman"/>
                <w:b/>
                <w:bCs/>
                <w:color w:val="000000"/>
                <w:kern w:val="0"/>
                <w:lang w:eastAsia="en-IN"/>
                <w14:ligatures w14:val="none"/>
              </w:rPr>
              <w:t xml:space="preserve"> (100)</w:t>
            </w:r>
          </w:p>
        </w:tc>
      </w:tr>
      <w:tr w:rsidR="003F0316" w:rsidRPr="003F0316" w14:paraId="01CDB459" w14:textId="77777777" w:rsidTr="00FE09A0">
        <w:trPr>
          <w:trHeight w:val="383"/>
        </w:trPr>
        <w:tc>
          <w:tcPr>
            <w:tcW w:w="2084" w:type="dxa"/>
            <w:vAlign w:val="center"/>
            <w:hideMark/>
          </w:tcPr>
          <w:p w14:paraId="6DDBE52E" w14:textId="77777777" w:rsidR="003F0316" w:rsidRPr="003F0316" w:rsidRDefault="003F0316" w:rsidP="003F0316">
            <w:pPr>
              <w:spacing w:after="0" w:line="240" w:lineRule="auto"/>
              <w:jc w:val="center"/>
              <w:rPr>
                <w:rFonts w:ascii="Times New Roman" w:eastAsia="Times New Roman" w:hAnsi="Times New Roman" w:cs="Times New Roman"/>
                <w:b/>
                <w:bCs/>
                <w:color w:val="000000"/>
                <w:kern w:val="0"/>
                <w:lang w:eastAsia="en-IN"/>
                <w14:ligatures w14:val="none"/>
              </w:rPr>
            </w:pPr>
            <w:r w:rsidRPr="003F0316">
              <w:rPr>
                <w:rFonts w:ascii="Times New Roman" w:eastAsia="Times New Roman" w:hAnsi="Times New Roman" w:cs="Times New Roman"/>
                <w:b/>
                <w:bCs/>
                <w:color w:val="000000"/>
                <w:kern w:val="0"/>
                <w:lang w:eastAsia="en-IN"/>
                <w14:ligatures w14:val="none"/>
              </w:rPr>
              <w:t>Moderately adequate</w:t>
            </w:r>
          </w:p>
        </w:tc>
        <w:tc>
          <w:tcPr>
            <w:tcW w:w="1704" w:type="dxa"/>
            <w:noWrap/>
            <w:vAlign w:val="center"/>
            <w:hideMark/>
          </w:tcPr>
          <w:p w14:paraId="27F4073B" w14:textId="086B4516" w:rsidR="003F0316" w:rsidRPr="003F0316" w:rsidRDefault="003F0316" w:rsidP="003F0316">
            <w:pPr>
              <w:spacing w:after="0" w:line="240" w:lineRule="auto"/>
              <w:jc w:val="center"/>
              <w:rPr>
                <w:rFonts w:ascii="Times New Roman" w:eastAsia="Times New Roman" w:hAnsi="Times New Roman" w:cs="Times New Roman"/>
                <w:b/>
                <w:bCs/>
                <w:color w:val="000000"/>
                <w:kern w:val="0"/>
                <w:lang w:eastAsia="en-IN"/>
                <w14:ligatures w14:val="none"/>
              </w:rPr>
            </w:pPr>
            <w:r w:rsidRPr="003F0316">
              <w:rPr>
                <w:rFonts w:ascii="Times New Roman" w:eastAsia="Times New Roman" w:hAnsi="Times New Roman" w:cs="Times New Roman"/>
                <w:b/>
                <w:bCs/>
                <w:color w:val="000000"/>
                <w:kern w:val="0"/>
                <w:lang w:eastAsia="en-IN"/>
                <w14:ligatures w14:val="none"/>
              </w:rPr>
              <w:t>78</w:t>
            </w:r>
            <w:r w:rsidR="00E86A90" w:rsidRPr="00E86A90">
              <w:rPr>
                <w:rFonts w:ascii="Times New Roman" w:eastAsia="Times New Roman" w:hAnsi="Times New Roman" w:cs="Times New Roman"/>
                <w:b/>
                <w:bCs/>
                <w:color w:val="000000"/>
                <w:kern w:val="0"/>
                <w:lang w:eastAsia="en-IN"/>
                <w14:ligatures w14:val="none"/>
              </w:rPr>
              <w:t xml:space="preserve"> (43.82)</w:t>
            </w:r>
          </w:p>
        </w:tc>
        <w:tc>
          <w:tcPr>
            <w:tcW w:w="1781" w:type="dxa"/>
            <w:noWrap/>
            <w:vAlign w:val="center"/>
            <w:hideMark/>
          </w:tcPr>
          <w:p w14:paraId="57C61D1A" w14:textId="17D9D2B2" w:rsidR="003F0316" w:rsidRPr="003F0316" w:rsidRDefault="003F0316" w:rsidP="003F0316">
            <w:pPr>
              <w:spacing w:after="0" w:line="240" w:lineRule="auto"/>
              <w:jc w:val="center"/>
              <w:rPr>
                <w:rFonts w:ascii="Times New Roman" w:eastAsia="Times New Roman" w:hAnsi="Times New Roman" w:cs="Times New Roman"/>
                <w:b/>
                <w:bCs/>
                <w:color w:val="000000"/>
                <w:kern w:val="0"/>
                <w:lang w:eastAsia="en-IN"/>
                <w14:ligatures w14:val="none"/>
              </w:rPr>
            </w:pPr>
            <w:r w:rsidRPr="003F0316">
              <w:rPr>
                <w:rFonts w:ascii="Times New Roman" w:eastAsia="Times New Roman" w:hAnsi="Times New Roman" w:cs="Times New Roman"/>
                <w:b/>
                <w:bCs/>
                <w:color w:val="000000"/>
                <w:kern w:val="0"/>
                <w:lang w:eastAsia="en-IN"/>
                <w14:ligatures w14:val="none"/>
              </w:rPr>
              <w:t>17</w:t>
            </w:r>
            <w:r w:rsidR="00E86A90" w:rsidRPr="00E86A90">
              <w:rPr>
                <w:rFonts w:ascii="Times New Roman" w:eastAsia="Times New Roman" w:hAnsi="Times New Roman" w:cs="Times New Roman"/>
                <w:b/>
                <w:bCs/>
                <w:color w:val="000000"/>
                <w:kern w:val="0"/>
                <w:lang w:eastAsia="en-IN"/>
                <w14:ligatures w14:val="none"/>
              </w:rPr>
              <w:t xml:space="preserve"> (9.55)</w:t>
            </w:r>
          </w:p>
        </w:tc>
        <w:tc>
          <w:tcPr>
            <w:tcW w:w="1402" w:type="dxa"/>
            <w:noWrap/>
            <w:vAlign w:val="center"/>
            <w:hideMark/>
          </w:tcPr>
          <w:p w14:paraId="665750E6" w14:textId="77DFA664" w:rsidR="003F0316" w:rsidRPr="003F0316" w:rsidRDefault="003F0316" w:rsidP="003F0316">
            <w:pPr>
              <w:spacing w:after="0" w:line="240" w:lineRule="auto"/>
              <w:jc w:val="center"/>
              <w:rPr>
                <w:rFonts w:ascii="Times New Roman" w:eastAsia="Times New Roman" w:hAnsi="Times New Roman" w:cs="Times New Roman"/>
                <w:b/>
                <w:bCs/>
                <w:color w:val="000000"/>
                <w:kern w:val="0"/>
                <w:lang w:eastAsia="en-IN"/>
                <w14:ligatures w14:val="none"/>
              </w:rPr>
            </w:pPr>
            <w:r w:rsidRPr="003F0316">
              <w:rPr>
                <w:rFonts w:ascii="Times New Roman" w:eastAsia="Times New Roman" w:hAnsi="Times New Roman" w:cs="Times New Roman"/>
                <w:b/>
                <w:bCs/>
                <w:color w:val="000000"/>
                <w:kern w:val="0"/>
                <w:lang w:eastAsia="en-IN"/>
                <w14:ligatures w14:val="none"/>
              </w:rPr>
              <w:t>62</w:t>
            </w:r>
            <w:r w:rsidR="00E86A90" w:rsidRPr="00E86A90">
              <w:rPr>
                <w:rFonts w:ascii="Times New Roman" w:eastAsia="Times New Roman" w:hAnsi="Times New Roman" w:cs="Times New Roman"/>
                <w:b/>
                <w:bCs/>
                <w:color w:val="000000"/>
                <w:kern w:val="0"/>
                <w:lang w:eastAsia="en-IN"/>
                <w14:ligatures w14:val="none"/>
              </w:rPr>
              <w:t xml:space="preserve"> (34.83)</w:t>
            </w:r>
          </w:p>
        </w:tc>
        <w:tc>
          <w:tcPr>
            <w:tcW w:w="1133" w:type="dxa"/>
            <w:noWrap/>
            <w:vAlign w:val="center"/>
            <w:hideMark/>
          </w:tcPr>
          <w:p w14:paraId="3EC77B52" w14:textId="69068938" w:rsidR="003F0316" w:rsidRPr="003F0316" w:rsidRDefault="003F0316" w:rsidP="003F0316">
            <w:pPr>
              <w:spacing w:after="0" w:line="240" w:lineRule="auto"/>
              <w:jc w:val="center"/>
              <w:rPr>
                <w:rFonts w:ascii="Times New Roman" w:eastAsia="Times New Roman" w:hAnsi="Times New Roman" w:cs="Times New Roman"/>
                <w:b/>
                <w:bCs/>
                <w:color w:val="000000"/>
                <w:kern w:val="0"/>
                <w:lang w:eastAsia="en-IN"/>
                <w14:ligatures w14:val="none"/>
              </w:rPr>
            </w:pPr>
            <w:r w:rsidRPr="003F0316">
              <w:rPr>
                <w:rFonts w:ascii="Times New Roman" w:eastAsia="Times New Roman" w:hAnsi="Times New Roman" w:cs="Times New Roman"/>
                <w:b/>
                <w:bCs/>
                <w:color w:val="000000"/>
                <w:kern w:val="0"/>
                <w:lang w:eastAsia="en-IN"/>
                <w14:ligatures w14:val="none"/>
              </w:rPr>
              <w:t>21</w:t>
            </w:r>
            <w:r w:rsidR="00E86A90" w:rsidRPr="00E86A90">
              <w:rPr>
                <w:rFonts w:ascii="Times New Roman" w:eastAsia="Times New Roman" w:hAnsi="Times New Roman" w:cs="Times New Roman"/>
                <w:b/>
                <w:bCs/>
                <w:color w:val="000000"/>
                <w:kern w:val="0"/>
                <w:lang w:eastAsia="en-IN"/>
                <w14:ligatures w14:val="none"/>
              </w:rPr>
              <w:t xml:space="preserve"> (11.80)</w:t>
            </w:r>
          </w:p>
        </w:tc>
        <w:tc>
          <w:tcPr>
            <w:tcW w:w="1078" w:type="dxa"/>
            <w:noWrap/>
            <w:vAlign w:val="center"/>
            <w:hideMark/>
          </w:tcPr>
          <w:p w14:paraId="05D2C49F" w14:textId="0324A740" w:rsidR="003F0316" w:rsidRPr="003F0316" w:rsidRDefault="003F0316" w:rsidP="003F0316">
            <w:pPr>
              <w:spacing w:after="0" w:line="240" w:lineRule="auto"/>
              <w:jc w:val="center"/>
              <w:rPr>
                <w:rFonts w:ascii="Times New Roman" w:eastAsia="Times New Roman" w:hAnsi="Times New Roman" w:cs="Times New Roman"/>
                <w:b/>
                <w:bCs/>
                <w:color w:val="000000"/>
                <w:kern w:val="0"/>
                <w:lang w:eastAsia="en-IN"/>
                <w14:ligatures w14:val="none"/>
              </w:rPr>
            </w:pPr>
            <w:r w:rsidRPr="003F0316">
              <w:rPr>
                <w:rFonts w:ascii="Times New Roman" w:eastAsia="Times New Roman" w:hAnsi="Times New Roman" w:cs="Times New Roman"/>
                <w:b/>
                <w:bCs/>
                <w:color w:val="000000"/>
                <w:kern w:val="0"/>
                <w:lang w:eastAsia="en-IN"/>
                <w14:ligatures w14:val="none"/>
              </w:rPr>
              <w:t>178</w:t>
            </w:r>
            <w:r w:rsidRPr="00E86A90">
              <w:rPr>
                <w:rFonts w:ascii="Times New Roman" w:eastAsia="Times New Roman" w:hAnsi="Times New Roman" w:cs="Times New Roman"/>
                <w:b/>
                <w:bCs/>
                <w:color w:val="000000"/>
                <w:kern w:val="0"/>
                <w:lang w:eastAsia="en-IN"/>
                <w14:ligatures w14:val="none"/>
              </w:rPr>
              <w:t xml:space="preserve"> (100)</w:t>
            </w:r>
          </w:p>
        </w:tc>
      </w:tr>
      <w:tr w:rsidR="003F0316" w:rsidRPr="003F0316" w14:paraId="59587DC4" w14:textId="77777777" w:rsidTr="00FE09A0">
        <w:trPr>
          <w:trHeight w:val="300"/>
        </w:trPr>
        <w:tc>
          <w:tcPr>
            <w:tcW w:w="2084" w:type="dxa"/>
            <w:vAlign w:val="center"/>
            <w:hideMark/>
          </w:tcPr>
          <w:p w14:paraId="4B8C70BB" w14:textId="77777777" w:rsidR="003F0316" w:rsidRPr="003F0316" w:rsidRDefault="003F0316" w:rsidP="003F0316">
            <w:pPr>
              <w:spacing w:after="0" w:line="240" w:lineRule="auto"/>
              <w:jc w:val="center"/>
              <w:rPr>
                <w:rFonts w:ascii="Times New Roman" w:eastAsia="Times New Roman" w:hAnsi="Times New Roman" w:cs="Times New Roman"/>
                <w:b/>
                <w:bCs/>
                <w:color w:val="000000"/>
                <w:kern w:val="0"/>
                <w:lang w:eastAsia="en-IN"/>
                <w14:ligatures w14:val="none"/>
              </w:rPr>
            </w:pPr>
            <w:r w:rsidRPr="003F0316">
              <w:rPr>
                <w:rFonts w:ascii="Times New Roman" w:eastAsia="Times New Roman" w:hAnsi="Times New Roman" w:cs="Times New Roman"/>
                <w:b/>
                <w:bCs/>
                <w:color w:val="000000"/>
                <w:kern w:val="0"/>
                <w:lang w:eastAsia="en-IN"/>
                <w14:ligatures w14:val="none"/>
              </w:rPr>
              <w:t>Adequate</w:t>
            </w:r>
          </w:p>
        </w:tc>
        <w:tc>
          <w:tcPr>
            <w:tcW w:w="1704" w:type="dxa"/>
            <w:noWrap/>
            <w:vAlign w:val="center"/>
            <w:hideMark/>
          </w:tcPr>
          <w:p w14:paraId="65CD8AD4" w14:textId="769A4414" w:rsidR="003F0316" w:rsidRPr="003F0316" w:rsidRDefault="003F0316" w:rsidP="003F0316">
            <w:pPr>
              <w:spacing w:after="0" w:line="240" w:lineRule="auto"/>
              <w:jc w:val="center"/>
              <w:rPr>
                <w:rFonts w:ascii="Times New Roman" w:eastAsia="Times New Roman" w:hAnsi="Times New Roman" w:cs="Times New Roman"/>
                <w:b/>
                <w:bCs/>
                <w:color w:val="000000"/>
                <w:kern w:val="0"/>
                <w:lang w:eastAsia="en-IN"/>
                <w14:ligatures w14:val="none"/>
              </w:rPr>
            </w:pPr>
            <w:r w:rsidRPr="003F0316">
              <w:rPr>
                <w:rFonts w:ascii="Times New Roman" w:eastAsia="Times New Roman" w:hAnsi="Times New Roman" w:cs="Times New Roman"/>
                <w:b/>
                <w:bCs/>
                <w:color w:val="000000"/>
                <w:kern w:val="0"/>
                <w:lang w:eastAsia="en-IN"/>
                <w14:ligatures w14:val="none"/>
              </w:rPr>
              <w:t>7</w:t>
            </w:r>
            <w:r w:rsidR="00E86A90" w:rsidRPr="00E86A90">
              <w:rPr>
                <w:rFonts w:ascii="Times New Roman" w:eastAsia="Times New Roman" w:hAnsi="Times New Roman" w:cs="Times New Roman"/>
                <w:b/>
                <w:bCs/>
                <w:color w:val="000000"/>
                <w:kern w:val="0"/>
                <w:lang w:eastAsia="en-IN"/>
                <w14:ligatures w14:val="none"/>
              </w:rPr>
              <w:t xml:space="preserve"> (24.14)</w:t>
            </w:r>
          </w:p>
        </w:tc>
        <w:tc>
          <w:tcPr>
            <w:tcW w:w="1781" w:type="dxa"/>
            <w:noWrap/>
            <w:vAlign w:val="center"/>
            <w:hideMark/>
          </w:tcPr>
          <w:p w14:paraId="1953D025" w14:textId="35F8C38A" w:rsidR="003F0316" w:rsidRPr="003F0316" w:rsidRDefault="003F0316" w:rsidP="003F0316">
            <w:pPr>
              <w:spacing w:after="0" w:line="240" w:lineRule="auto"/>
              <w:jc w:val="center"/>
              <w:rPr>
                <w:rFonts w:ascii="Times New Roman" w:eastAsia="Times New Roman" w:hAnsi="Times New Roman" w:cs="Times New Roman"/>
                <w:b/>
                <w:bCs/>
                <w:color w:val="000000"/>
                <w:kern w:val="0"/>
                <w:lang w:eastAsia="en-IN"/>
                <w14:ligatures w14:val="none"/>
              </w:rPr>
            </w:pPr>
            <w:r w:rsidRPr="003F0316">
              <w:rPr>
                <w:rFonts w:ascii="Times New Roman" w:eastAsia="Times New Roman" w:hAnsi="Times New Roman" w:cs="Times New Roman"/>
                <w:b/>
                <w:bCs/>
                <w:color w:val="000000"/>
                <w:kern w:val="0"/>
                <w:lang w:eastAsia="en-IN"/>
                <w14:ligatures w14:val="none"/>
              </w:rPr>
              <w:t>3</w:t>
            </w:r>
            <w:r w:rsidR="00E86A90" w:rsidRPr="00E86A90">
              <w:rPr>
                <w:rFonts w:ascii="Times New Roman" w:eastAsia="Times New Roman" w:hAnsi="Times New Roman" w:cs="Times New Roman"/>
                <w:b/>
                <w:bCs/>
                <w:color w:val="000000"/>
                <w:kern w:val="0"/>
                <w:lang w:eastAsia="en-IN"/>
                <w14:ligatures w14:val="none"/>
              </w:rPr>
              <w:t xml:space="preserve"> (10.34)</w:t>
            </w:r>
          </w:p>
        </w:tc>
        <w:tc>
          <w:tcPr>
            <w:tcW w:w="1402" w:type="dxa"/>
            <w:noWrap/>
            <w:vAlign w:val="center"/>
            <w:hideMark/>
          </w:tcPr>
          <w:p w14:paraId="3F64C8D9" w14:textId="45401034" w:rsidR="003F0316" w:rsidRPr="003F0316" w:rsidRDefault="003F0316" w:rsidP="003F0316">
            <w:pPr>
              <w:spacing w:after="0" w:line="240" w:lineRule="auto"/>
              <w:jc w:val="center"/>
              <w:rPr>
                <w:rFonts w:ascii="Times New Roman" w:eastAsia="Times New Roman" w:hAnsi="Times New Roman" w:cs="Times New Roman"/>
                <w:b/>
                <w:bCs/>
                <w:color w:val="000000"/>
                <w:kern w:val="0"/>
                <w:lang w:eastAsia="en-IN"/>
                <w14:ligatures w14:val="none"/>
              </w:rPr>
            </w:pPr>
            <w:r w:rsidRPr="003F0316">
              <w:rPr>
                <w:rFonts w:ascii="Times New Roman" w:eastAsia="Times New Roman" w:hAnsi="Times New Roman" w:cs="Times New Roman"/>
                <w:b/>
                <w:bCs/>
                <w:color w:val="000000"/>
                <w:kern w:val="0"/>
                <w:lang w:eastAsia="en-IN"/>
                <w14:ligatures w14:val="none"/>
              </w:rPr>
              <w:t>13</w:t>
            </w:r>
            <w:r w:rsidR="00E86A90" w:rsidRPr="00E86A90">
              <w:rPr>
                <w:rFonts w:ascii="Times New Roman" w:eastAsia="Times New Roman" w:hAnsi="Times New Roman" w:cs="Times New Roman"/>
                <w:b/>
                <w:bCs/>
                <w:color w:val="000000"/>
                <w:kern w:val="0"/>
                <w:lang w:eastAsia="en-IN"/>
                <w14:ligatures w14:val="none"/>
              </w:rPr>
              <w:t xml:space="preserve"> (44.83)</w:t>
            </w:r>
          </w:p>
        </w:tc>
        <w:tc>
          <w:tcPr>
            <w:tcW w:w="1133" w:type="dxa"/>
            <w:noWrap/>
            <w:vAlign w:val="center"/>
            <w:hideMark/>
          </w:tcPr>
          <w:p w14:paraId="187A0985" w14:textId="30D3D7B0" w:rsidR="003F0316" w:rsidRPr="003F0316" w:rsidRDefault="003F0316" w:rsidP="003F0316">
            <w:pPr>
              <w:spacing w:after="0" w:line="240" w:lineRule="auto"/>
              <w:jc w:val="center"/>
              <w:rPr>
                <w:rFonts w:ascii="Times New Roman" w:eastAsia="Times New Roman" w:hAnsi="Times New Roman" w:cs="Times New Roman"/>
                <w:b/>
                <w:bCs/>
                <w:color w:val="000000"/>
                <w:kern w:val="0"/>
                <w:lang w:eastAsia="en-IN"/>
                <w14:ligatures w14:val="none"/>
              </w:rPr>
            </w:pPr>
            <w:r w:rsidRPr="003F0316">
              <w:rPr>
                <w:rFonts w:ascii="Times New Roman" w:eastAsia="Times New Roman" w:hAnsi="Times New Roman" w:cs="Times New Roman"/>
                <w:b/>
                <w:bCs/>
                <w:color w:val="000000"/>
                <w:kern w:val="0"/>
                <w:lang w:eastAsia="en-IN"/>
                <w14:ligatures w14:val="none"/>
              </w:rPr>
              <w:t>6</w:t>
            </w:r>
            <w:r w:rsidR="00E86A90" w:rsidRPr="00E86A90">
              <w:rPr>
                <w:rFonts w:ascii="Times New Roman" w:eastAsia="Times New Roman" w:hAnsi="Times New Roman" w:cs="Times New Roman"/>
                <w:b/>
                <w:bCs/>
                <w:color w:val="000000"/>
                <w:kern w:val="0"/>
                <w:lang w:eastAsia="en-IN"/>
                <w14:ligatures w14:val="none"/>
              </w:rPr>
              <w:t xml:space="preserve"> (20.69)</w:t>
            </w:r>
          </w:p>
        </w:tc>
        <w:tc>
          <w:tcPr>
            <w:tcW w:w="1078" w:type="dxa"/>
            <w:noWrap/>
            <w:vAlign w:val="center"/>
            <w:hideMark/>
          </w:tcPr>
          <w:p w14:paraId="1CCC013F" w14:textId="3E315619" w:rsidR="003F0316" w:rsidRPr="003F0316" w:rsidRDefault="003F0316" w:rsidP="003F0316">
            <w:pPr>
              <w:spacing w:after="0" w:line="240" w:lineRule="auto"/>
              <w:jc w:val="center"/>
              <w:rPr>
                <w:rFonts w:ascii="Times New Roman" w:eastAsia="Times New Roman" w:hAnsi="Times New Roman" w:cs="Times New Roman"/>
                <w:b/>
                <w:bCs/>
                <w:color w:val="000000"/>
                <w:kern w:val="0"/>
                <w:lang w:eastAsia="en-IN"/>
                <w14:ligatures w14:val="none"/>
              </w:rPr>
            </w:pPr>
            <w:r w:rsidRPr="003F0316">
              <w:rPr>
                <w:rFonts w:ascii="Times New Roman" w:eastAsia="Times New Roman" w:hAnsi="Times New Roman" w:cs="Times New Roman"/>
                <w:b/>
                <w:bCs/>
                <w:color w:val="000000"/>
                <w:kern w:val="0"/>
                <w:lang w:eastAsia="en-IN"/>
                <w14:ligatures w14:val="none"/>
              </w:rPr>
              <w:t>29</w:t>
            </w:r>
            <w:r w:rsidRPr="00E86A90">
              <w:rPr>
                <w:rFonts w:ascii="Times New Roman" w:eastAsia="Times New Roman" w:hAnsi="Times New Roman" w:cs="Times New Roman"/>
                <w:b/>
                <w:bCs/>
                <w:color w:val="000000"/>
                <w:kern w:val="0"/>
                <w:lang w:eastAsia="en-IN"/>
                <w14:ligatures w14:val="none"/>
              </w:rPr>
              <w:t xml:space="preserve"> (100)</w:t>
            </w:r>
          </w:p>
        </w:tc>
      </w:tr>
      <w:tr w:rsidR="003F0316" w:rsidRPr="003F0316" w14:paraId="7EAE1C39" w14:textId="77777777" w:rsidTr="00FE09A0">
        <w:trPr>
          <w:trHeight w:val="300"/>
        </w:trPr>
        <w:tc>
          <w:tcPr>
            <w:tcW w:w="2084" w:type="dxa"/>
            <w:vAlign w:val="center"/>
            <w:hideMark/>
          </w:tcPr>
          <w:p w14:paraId="32DDA4AA" w14:textId="77777777" w:rsidR="003F0316" w:rsidRPr="003F0316" w:rsidRDefault="003F0316" w:rsidP="003F0316">
            <w:pPr>
              <w:spacing w:after="0" w:line="240" w:lineRule="auto"/>
              <w:jc w:val="center"/>
              <w:rPr>
                <w:rFonts w:ascii="Times New Roman" w:eastAsia="Times New Roman" w:hAnsi="Times New Roman" w:cs="Times New Roman"/>
                <w:b/>
                <w:bCs/>
                <w:color w:val="000000"/>
                <w:kern w:val="0"/>
                <w:lang w:eastAsia="en-IN"/>
                <w14:ligatures w14:val="none"/>
              </w:rPr>
            </w:pPr>
            <w:r w:rsidRPr="003F0316">
              <w:rPr>
                <w:rFonts w:ascii="Times New Roman" w:eastAsia="Times New Roman" w:hAnsi="Times New Roman" w:cs="Times New Roman"/>
                <w:b/>
                <w:bCs/>
                <w:color w:val="000000"/>
                <w:kern w:val="0"/>
                <w:lang w:eastAsia="en-IN"/>
                <w14:ligatures w14:val="none"/>
              </w:rPr>
              <w:t>Total</w:t>
            </w:r>
          </w:p>
        </w:tc>
        <w:tc>
          <w:tcPr>
            <w:tcW w:w="1704" w:type="dxa"/>
            <w:noWrap/>
            <w:vAlign w:val="center"/>
            <w:hideMark/>
          </w:tcPr>
          <w:p w14:paraId="7C02ED23" w14:textId="46427EEF" w:rsidR="003F0316" w:rsidRPr="003F0316" w:rsidRDefault="003F0316" w:rsidP="003F0316">
            <w:pPr>
              <w:spacing w:after="0" w:line="240" w:lineRule="auto"/>
              <w:jc w:val="center"/>
              <w:rPr>
                <w:rFonts w:ascii="Times New Roman" w:eastAsia="Times New Roman" w:hAnsi="Times New Roman" w:cs="Times New Roman"/>
                <w:b/>
                <w:bCs/>
                <w:color w:val="000000"/>
                <w:kern w:val="0"/>
                <w:lang w:eastAsia="en-IN"/>
                <w14:ligatures w14:val="none"/>
              </w:rPr>
            </w:pPr>
            <w:r w:rsidRPr="003F0316">
              <w:rPr>
                <w:rFonts w:ascii="Times New Roman" w:eastAsia="Times New Roman" w:hAnsi="Times New Roman" w:cs="Times New Roman"/>
                <w:b/>
                <w:bCs/>
                <w:color w:val="000000"/>
                <w:kern w:val="0"/>
                <w:lang w:eastAsia="en-IN"/>
                <w14:ligatures w14:val="none"/>
              </w:rPr>
              <w:t>241</w:t>
            </w:r>
            <w:r w:rsidR="00E86A90" w:rsidRPr="00E86A90">
              <w:rPr>
                <w:rFonts w:ascii="Times New Roman" w:eastAsia="Times New Roman" w:hAnsi="Times New Roman" w:cs="Times New Roman"/>
                <w:b/>
                <w:bCs/>
                <w:color w:val="000000"/>
                <w:kern w:val="0"/>
                <w:lang w:eastAsia="en-IN"/>
                <w14:ligatures w14:val="none"/>
              </w:rPr>
              <w:t xml:space="preserve"> (44.30)</w:t>
            </w:r>
          </w:p>
        </w:tc>
        <w:tc>
          <w:tcPr>
            <w:tcW w:w="1781" w:type="dxa"/>
            <w:noWrap/>
            <w:vAlign w:val="center"/>
            <w:hideMark/>
          </w:tcPr>
          <w:p w14:paraId="175060B0" w14:textId="1859E88D" w:rsidR="003F0316" w:rsidRPr="003F0316" w:rsidRDefault="003F0316" w:rsidP="003F0316">
            <w:pPr>
              <w:spacing w:after="0" w:line="240" w:lineRule="auto"/>
              <w:jc w:val="center"/>
              <w:rPr>
                <w:rFonts w:ascii="Times New Roman" w:eastAsia="Times New Roman" w:hAnsi="Times New Roman" w:cs="Times New Roman"/>
                <w:b/>
                <w:bCs/>
                <w:color w:val="000000"/>
                <w:kern w:val="0"/>
                <w:lang w:eastAsia="en-IN"/>
                <w14:ligatures w14:val="none"/>
              </w:rPr>
            </w:pPr>
            <w:r w:rsidRPr="003F0316">
              <w:rPr>
                <w:rFonts w:ascii="Times New Roman" w:eastAsia="Times New Roman" w:hAnsi="Times New Roman" w:cs="Times New Roman"/>
                <w:b/>
                <w:bCs/>
                <w:color w:val="000000"/>
                <w:kern w:val="0"/>
                <w:lang w:eastAsia="en-IN"/>
                <w14:ligatures w14:val="none"/>
              </w:rPr>
              <w:t>87</w:t>
            </w:r>
            <w:r w:rsidR="00E86A90" w:rsidRPr="00E86A90">
              <w:rPr>
                <w:rFonts w:ascii="Times New Roman" w:eastAsia="Times New Roman" w:hAnsi="Times New Roman" w:cs="Times New Roman"/>
                <w:b/>
                <w:bCs/>
                <w:color w:val="000000"/>
                <w:kern w:val="0"/>
                <w:lang w:eastAsia="en-IN"/>
                <w14:ligatures w14:val="none"/>
              </w:rPr>
              <w:t xml:space="preserve"> (15.99)</w:t>
            </w:r>
          </w:p>
        </w:tc>
        <w:tc>
          <w:tcPr>
            <w:tcW w:w="1402" w:type="dxa"/>
            <w:noWrap/>
            <w:vAlign w:val="center"/>
            <w:hideMark/>
          </w:tcPr>
          <w:p w14:paraId="0199F4EA" w14:textId="3E07C26E" w:rsidR="003F0316" w:rsidRPr="003F0316" w:rsidRDefault="003F0316" w:rsidP="003F0316">
            <w:pPr>
              <w:spacing w:after="0" w:line="240" w:lineRule="auto"/>
              <w:jc w:val="center"/>
              <w:rPr>
                <w:rFonts w:ascii="Times New Roman" w:eastAsia="Times New Roman" w:hAnsi="Times New Roman" w:cs="Times New Roman"/>
                <w:b/>
                <w:bCs/>
                <w:color w:val="000000"/>
                <w:kern w:val="0"/>
                <w:lang w:eastAsia="en-IN"/>
                <w14:ligatures w14:val="none"/>
              </w:rPr>
            </w:pPr>
            <w:r w:rsidRPr="003F0316">
              <w:rPr>
                <w:rFonts w:ascii="Times New Roman" w:eastAsia="Times New Roman" w:hAnsi="Times New Roman" w:cs="Times New Roman"/>
                <w:b/>
                <w:bCs/>
                <w:color w:val="000000"/>
                <w:kern w:val="0"/>
                <w:lang w:eastAsia="en-IN"/>
                <w14:ligatures w14:val="none"/>
              </w:rPr>
              <w:t>145</w:t>
            </w:r>
            <w:r w:rsidR="00E86A90" w:rsidRPr="00E86A90">
              <w:rPr>
                <w:rFonts w:ascii="Times New Roman" w:eastAsia="Times New Roman" w:hAnsi="Times New Roman" w:cs="Times New Roman"/>
                <w:b/>
                <w:bCs/>
                <w:color w:val="000000"/>
                <w:kern w:val="0"/>
                <w:lang w:eastAsia="en-IN"/>
                <w14:ligatures w14:val="none"/>
              </w:rPr>
              <w:t xml:space="preserve"> (26.65)</w:t>
            </w:r>
          </w:p>
        </w:tc>
        <w:tc>
          <w:tcPr>
            <w:tcW w:w="1133" w:type="dxa"/>
            <w:noWrap/>
            <w:vAlign w:val="center"/>
            <w:hideMark/>
          </w:tcPr>
          <w:p w14:paraId="0A557899" w14:textId="308816BC" w:rsidR="003F0316" w:rsidRPr="003F0316" w:rsidRDefault="003F0316" w:rsidP="003F0316">
            <w:pPr>
              <w:spacing w:after="0" w:line="240" w:lineRule="auto"/>
              <w:jc w:val="center"/>
              <w:rPr>
                <w:rFonts w:ascii="Times New Roman" w:eastAsia="Times New Roman" w:hAnsi="Times New Roman" w:cs="Times New Roman"/>
                <w:b/>
                <w:bCs/>
                <w:color w:val="000000"/>
                <w:kern w:val="0"/>
                <w:lang w:eastAsia="en-IN"/>
                <w14:ligatures w14:val="none"/>
              </w:rPr>
            </w:pPr>
            <w:r w:rsidRPr="003F0316">
              <w:rPr>
                <w:rFonts w:ascii="Times New Roman" w:eastAsia="Times New Roman" w:hAnsi="Times New Roman" w:cs="Times New Roman"/>
                <w:b/>
                <w:bCs/>
                <w:color w:val="000000"/>
                <w:kern w:val="0"/>
                <w:lang w:eastAsia="en-IN"/>
                <w14:ligatures w14:val="none"/>
              </w:rPr>
              <w:t>71</w:t>
            </w:r>
            <w:r w:rsidR="00E86A90" w:rsidRPr="00E86A90">
              <w:rPr>
                <w:rFonts w:ascii="Times New Roman" w:eastAsia="Times New Roman" w:hAnsi="Times New Roman" w:cs="Times New Roman"/>
                <w:b/>
                <w:bCs/>
                <w:color w:val="000000"/>
                <w:kern w:val="0"/>
                <w:lang w:eastAsia="en-IN"/>
                <w14:ligatures w14:val="none"/>
              </w:rPr>
              <w:t xml:space="preserve"> (13.05)</w:t>
            </w:r>
          </w:p>
        </w:tc>
        <w:tc>
          <w:tcPr>
            <w:tcW w:w="1078" w:type="dxa"/>
            <w:noWrap/>
            <w:vAlign w:val="center"/>
            <w:hideMark/>
          </w:tcPr>
          <w:p w14:paraId="0C0032EB" w14:textId="1BFEC978" w:rsidR="003F0316" w:rsidRPr="003F0316" w:rsidRDefault="003F0316" w:rsidP="003F0316">
            <w:pPr>
              <w:spacing w:after="0" w:line="240" w:lineRule="auto"/>
              <w:jc w:val="center"/>
              <w:rPr>
                <w:rFonts w:ascii="Times New Roman" w:eastAsia="Times New Roman" w:hAnsi="Times New Roman" w:cs="Times New Roman"/>
                <w:b/>
                <w:bCs/>
                <w:color w:val="000000"/>
                <w:kern w:val="0"/>
                <w:lang w:eastAsia="en-IN"/>
                <w14:ligatures w14:val="none"/>
              </w:rPr>
            </w:pPr>
            <w:r w:rsidRPr="003F0316">
              <w:rPr>
                <w:rFonts w:ascii="Times New Roman" w:eastAsia="Times New Roman" w:hAnsi="Times New Roman" w:cs="Times New Roman"/>
                <w:b/>
                <w:bCs/>
                <w:color w:val="000000"/>
                <w:kern w:val="0"/>
                <w:lang w:eastAsia="en-IN"/>
                <w14:ligatures w14:val="none"/>
              </w:rPr>
              <w:t>544</w:t>
            </w:r>
            <w:r w:rsidRPr="00E86A90">
              <w:rPr>
                <w:rFonts w:ascii="Times New Roman" w:eastAsia="Times New Roman" w:hAnsi="Times New Roman" w:cs="Times New Roman"/>
                <w:b/>
                <w:bCs/>
                <w:color w:val="000000"/>
                <w:kern w:val="0"/>
                <w:lang w:eastAsia="en-IN"/>
                <w14:ligatures w14:val="none"/>
              </w:rPr>
              <w:t xml:space="preserve"> (100)</w:t>
            </w:r>
          </w:p>
        </w:tc>
      </w:tr>
    </w:tbl>
    <w:p w14:paraId="018FF3E3" w14:textId="77777777" w:rsidR="009F7D86" w:rsidRPr="009F7D86" w:rsidRDefault="009F7D86" w:rsidP="009F7D86">
      <w:pPr>
        <w:spacing w:line="360" w:lineRule="auto"/>
        <w:jc w:val="both"/>
        <w:rPr>
          <w:rFonts w:ascii="Times New Roman" w:hAnsi="Times New Roman" w:cs="Times New Roman"/>
          <w:i/>
          <w:iCs/>
        </w:rPr>
      </w:pPr>
      <w:r w:rsidRPr="009F7D86">
        <w:rPr>
          <w:rFonts w:ascii="Times New Roman" w:hAnsi="Times New Roman" w:cs="Times New Roman"/>
          <w:i/>
          <w:iCs/>
        </w:rPr>
        <w:t>Source:  Field Visit</w:t>
      </w:r>
    </w:p>
    <w:p w14:paraId="292356A5" w14:textId="05680E1E" w:rsidR="00571FD0" w:rsidRDefault="00571FD0" w:rsidP="00571FD0">
      <w:pPr>
        <w:spacing w:line="360" w:lineRule="auto"/>
        <w:jc w:val="both"/>
        <w:rPr>
          <w:rFonts w:ascii="Times New Roman" w:hAnsi="Times New Roman" w:cs="Times New Roman"/>
        </w:rPr>
      </w:pPr>
      <w:r w:rsidRPr="00571FD0">
        <w:rPr>
          <w:rFonts w:ascii="Times New Roman" w:hAnsi="Times New Roman" w:cs="Times New Roman"/>
        </w:rPr>
        <w:t>Th</w:t>
      </w:r>
      <w:r>
        <w:rPr>
          <w:rFonts w:ascii="Times New Roman" w:hAnsi="Times New Roman" w:cs="Times New Roman"/>
        </w:rPr>
        <w:t xml:space="preserve">e </w:t>
      </w:r>
      <w:r w:rsidRPr="00571FD0">
        <w:rPr>
          <w:rFonts w:ascii="Times New Roman" w:hAnsi="Times New Roman" w:cs="Times New Roman"/>
        </w:rPr>
        <w:t xml:space="preserve">table </w:t>
      </w:r>
      <w:r>
        <w:rPr>
          <w:rFonts w:ascii="Times New Roman" w:hAnsi="Times New Roman" w:cs="Times New Roman"/>
        </w:rPr>
        <w:t xml:space="preserve">above </w:t>
      </w:r>
      <w:r w:rsidRPr="00571FD0">
        <w:rPr>
          <w:rFonts w:ascii="Times New Roman" w:hAnsi="Times New Roman" w:cs="Times New Roman"/>
        </w:rPr>
        <w:t>examines the connection between infrastructure facilities and harassment faced by women street vendors, revealing serious insights. Verbal harassment (</w:t>
      </w:r>
      <w:r>
        <w:rPr>
          <w:rFonts w:ascii="Times New Roman" w:hAnsi="Times New Roman" w:cs="Times New Roman"/>
        </w:rPr>
        <w:t>44.30 per</w:t>
      </w:r>
      <w:r w:rsidRPr="00571FD0">
        <w:rPr>
          <w:rFonts w:ascii="Times New Roman" w:hAnsi="Times New Roman" w:cs="Times New Roman"/>
        </w:rPr>
        <w:t xml:space="preserve"> cent) is the most dominant issue, trailed by intimidation (</w:t>
      </w:r>
      <w:r>
        <w:rPr>
          <w:rFonts w:ascii="Times New Roman" w:hAnsi="Times New Roman" w:cs="Times New Roman"/>
        </w:rPr>
        <w:t>26.65 per</w:t>
      </w:r>
      <w:r w:rsidRPr="00571FD0">
        <w:rPr>
          <w:rFonts w:ascii="Times New Roman" w:hAnsi="Times New Roman" w:cs="Times New Roman"/>
        </w:rPr>
        <w:t xml:space="preserve"> cent), physical harassment (</w:t>
      </w:r>
      <w:r>
        <w:rPr>
          <w:rFonts w:ascii="Times New Roman" w:hAnsi="Times New Roman" w:cs="Times New Roman"/>
        </w:rPr>
        <w:t>15.99 per</w:t>
      </w:r>
      <w:r w:rsidRPr="00571FD0">
        <w:rPr>
          <w:rFonts w:ascii="Times New Roman" w:hAnsi="Times New Roman" w:cs="Times New Roman"/>
        </w:rPr>
        <w:t xml:space="preserve"> cent), and other forms (13.05 per cent). The data displays a strong connection between poor infrastructure and higher harassment rates: in very inadequate infrastructure areas, 56.62 per cent face verbal harassment, while inadequate infrastructure sees 39.30 per cent verbal harassment</w:t>
      </w:r>
      <w:r>
        <w:rPr>
          <w:rFonts w:ascii="Times New Roman" w:hAnsi="Times New Roman" w:cs="Times New Roman"/>
        </w:rPr>
        <w:t>,</w:t>
      </w:r>
      <w:r w:rsidRPr="00571FD0">
        <w:rPr>
          <w:rFonts w:ascii="Times New Roman" w:hAnsi="Times New Roman" w:cs="Times New Roman"/>
        </w:rPr>
        <w:t xml:space="preserve"> together with rising physical harassment (24.38 per cent) and intimidation (24.88 per cent). On the other hand, moderately adequate infrastructure decreases verbal harassment (43.82 per cent) but sees a spike in intimidation (34.83 per cent), signifying that while basic developments help, they don’t eliminate pressure. Notably, in adequate infrastructure regions, harassment drops </w:t>
      </w:r>
      <w:r>
        <w:rPr>
          <w:rFonts w:ascii="Times New Roman" w:hAnsi="Times New Roman" w:cs="Times New Roman"/>
        </w:rPr>
        <w:t>meaningfully,</w:t>
      </w:r>
      <w:r w:rsidRPr="00571FD0">
        <w:rPr>
          <w:rFonts w:ascii="Times New Roman" w:hAnsi="Times New Roman" w:cs="Times New Roman"/>
        </w:rPr>
        <w:t xml:space="preserve"> verbal</w:t>
      </w:r>
      <w:r>
        <w:rPr>
          <w:rFonts w:ascii="Times New Roman" w:hAnsi="Times New Roman" w:cs="Times New Roman"/>
        </w:rPr>
        <w:t xml:space="preserve"> (</w:t>
      </w:r>
      <w:r w:rsidRPr="00571FD0">
        <w:rPr>
          <w:rFonts w:ascii="Times New Roman" w:hAnsi="Times New Roman" w:cs="Times New Roman"/>
        </w:rPr>
        <w:t xml:space="preserve">24.14 per cent), but intimidation remains high (44.83 per cent), demonstrating that even in better environments, non-physical threats continue. Infrastructure quality directly influences safety, with poorer conditions aggravating all harassment types; intimidation remains a tenacious matter across all levels, </w:t>
      </w:r>
      <w:r>
        <w:rPr>
          <w:rFonts w:ascii="Times New Roman" w:hAnsi="Times New Roman" w:cs="Times New Roman"/>
        </w:rPr>
        <w:t>intimidating</w:t>
      </w:r>
      <w:r w:rsidRPr="00571FD0">
        <w:rPr>
          <w:rFonts w:ascii="Times New Roman" w:hAnsi="Times New Roman" w:cs="Times New Roman"/>
        </w:rPr>
        <w:t xml:space="preserve"> at universal gender-based barriers; and complete solutions—combining infrastructure advancements, legal protection, and awareness plans—are desirable to guarantee safer vending atmospheres for women.</w:t>
      </w:r>
    </w:p>
    <w:p w14:paraId="652EEE96" w14:textId="77777777" w:rsidR="009F60E6" w:rsidRDefault="009F60E6" w:rsidP="00571FD0">
      <w:pPr>
        <w:spacing w:line="360" w:lineRule="auto"/>
        <w:jc w:val="both"/>
        <w:rPr>
          <w:rFonts w:ascii="Times New Roman" w:hAnsi="Times New Roman" w:cs="Times New Roman"/>
          <w:b/>
          <w:bCs/>
          <w:sz w:val="24"/>
          <w:szCs w:val="24"/>
        </w:rPr>
      </w:pPr>
    </w:p>
    <w:p w14:paraId="62150C99" w14:textId="77777777" w:rsidR="009F60E6" w:rsidRDefault="009F60E6" w:rsidP="00571FD0">
      <w:pPr>
        <w:spacing w:line="360" w:lineRule="auto"/>
        <w:jc w:val="both"/>
        <w:rPr>
          <w:rFonts w:ascii="Times New Roman" w:hAnsi="Times New Roman" w:cs="Times New Roman"/>
          <w:b/>
          <w:bCs/>
          <w:sz w:val="24"/>
          <w:szCs w:val="24"/>
        </w:rPr>
      </w:pPr>
    </w:p>
    <w:p w14:paraId="47C0AFA1" w14:textId="77777777" w:rsidR="009F60E6" w:rsidRDefault="009F60E6" w:rsidP="00571FD0">
      <w:pPr>
        <w:spacing w:line="360" w:lineRule="auto"/>
        <w:jc w:val="both"/>
        <w:rPr>
          <w:rFonts w:ascii="Times New Roman" w:hAnsi="Times New Roman" w:cs="Times New Roman"/>
          <w:b/>
          <w:bCs/>
          <w:sz w:val="24"/>
          <w:szCs w:val="24"/>
        </w:rPr>
      </w:pPr>
    </w:p>
    <w:p w14:paraId="105DED8F" w14:textId="5F7582C9" w:rsidR="00571FD0" w:rsidRPr="00853D07" w:rsidRDefault="006F566D" w:rsidP="00571FD0">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fig</w:t>
      </w:r>
      <w:r w:rsidR="00853D07" w:rsidRPr="00853D07">
        <w:rPr>
          <w:rFonts w:ascii="Times New Roman" w:hAnsi="Times New Roman" w:cs="Times New Roman"/>
          <w:b/>
          <w:bCs/>
          <w:sz w:val="24"/>
          <w:szCs w:val="24"/>
        </w:rPr>
        <w:t xml:space="preserve"> 1 (b):  Pie Chart on Legal Recognition Impact </w:t>
      </w:r>
      <w:r w:rsidR="00853D07">
        <w:rPr>
          <w:rFonts w:ascii="Times New Roman" w:hAnsi="Times New Roman" w:cs="Times New Roman"/>
          <w:b/>
          <w:bCs/>
          <w:sz w:val="24"/>
          <w:szCs w:val="24"/>
        </w:rPr>
        <w:t>on</w:t>
      </w:r>
      <w:r w:rsidR="00853D07" w:rsidRPr="00853D07">
        <w:rPr>
          <w:rFonts w:ascii="Times New Roman" w:hAnsi="Times New Roman" w:cs="Times New Roman"/>
          <w:b/>
          <w:bCs/>
          <w:sz w:val="24"/>
          <w:szCs w:val="24"/>
        </w:rPr>
        <w:t xml:space="preserve"> Mitigating Harassment </w:t>
      </w:r>
    </w:p>
    <w:p w14:paraId="07096A1F" w14:textId="713EBDD4" w:rsidR="00785C03" w:rsidRPr="00785C03" w:rsidRDefault="00853D07" w:rsidP="00853D07">
      <w:pPr>
        <w:autoSpaceDE w:val="0"/>
        <w:autoSpaceDN w:val="0"/>
        <w:adjustRightInd w:val="0"/>
        <w:spacing w:after="0" w:line="240" w:lineRule="auto"/>
        <w:jc w:val="center"/>
        <w:rPr>
          <w:rFonts w:ascii="Times New Roman" w:hAnsi="Times New Roman" w:cs="Times New Roman"/>
          <w:kern w:val="0"/>
          <w:sz w:val="24"/>
          <w:szCs w:val="24"/>
        </w:rPr>
      </w:pPr>
      <w:r>
        <w:rPr>
          <w:noProof/>
        </w:rPr>
        <w:lastRenderedPageBreak/>
        <w:drawing>
          <wp:inline distT="0" distB="0" distL="0" distR="0" wp14:anchorId="0F056DD9" wp14:editId="5E17C563">
            <wp:extent cx="4572000" cy="2743200"/>
            <wp:effectExtent l="0" t="0" r="0" b="0"/>
            <wp:docPr id="780550609" name="Chart 1">
              <a:extLst xmlns:a="http://schemas.openxmlformats.org/drawingml/2006/main">
                <a:ext uri="{FF2B5EF4-FFF2-40B4-BE49-F238E27FC236}">
                  <a16:creationId xmlns:a16="http://schemas.microsoft.com/office/drawing/2014/main" id="{37B46924-9E74-F73F-D3DE-01350E22479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6F5FE8F3" w14:textId="77777777" w:rsidR="00785C03" w:rsidRPr="00785C03" w:rsidRDefault="00785C03" w:rsidP="00785C03">
      <w:pPr>
        <w:autoSpaceDE w:val="0"/>
        <w:autoSpaceDN w:val="0"/>
        <w:adjustRightInd w:val="0"/>
        <w:spacing w:after="0" w:line="400" w:lineRule="atLeast"/>
        <w:rPr>
          <w:rFonts w:ascii="Times New Roman" w:hAnsi="Times New Roman" w:cs="Times New Roman"/>
          <w:kern w:val="0"/>
          <w:sz w:val="24"/>
          <w:szCs w:val="24"/>
        </w:rPr>
      </w:pPr>
    </w:p>
    <w:p w14:paraId="4EA6AD31" w14:textId="636DFB52" w:rsidR="009C049F" w:rsidRDefault="009C049F" w:rsidP="009C049F">
      <w:pPr>
        <w:spacing w:line="360" w:lineRule="auto"/>
        <w:jc w:val="both"/>
        <w:rPr>
          <w:rFonts w:ascii="Times New Roman" w:hAnsi="Times New Roman" w:cs="Times New Roman"/>
        </w:rPr>
      </w:pPr>
      <w:r w:rsidRPr="009C049F">
        <w:rPr>
          <w:rFonts w:ascii="Times New Roman" w:hAnsi="Times New Roman" w:cs="Times New Roman"/>
        </w:rPr>
        <w:t xml:space="preserve">The </w:t>
      </w:r>
      <w:r w:rsidR="009070E3">
        <w:rPr>
          <w:rFonts w:ascii="Times New Roman" w:hAnsi="Times New Roman" w:cs="Times New Roman"/>
        </w:rPr>
        <w:t>diagram</w:t>
      </w:r>
      <w:r w:rsidRPr="009C049F">
        <w:rPr>
          <w:rFonts w:ascii="Times New Roman" w:hAnsi="Times New Roman" w:cs="Times New Roman"/>
        </w:rPr>
        <w:t xml:space="preserve"> highlights women street vendors' viewpoints on whether legal recognition decreases harassment, with (213) 39.15 per cent having faith that it is "Highly mitigating", signifying strong assurance in legal protections as an effective solution. Another (187) 34.38 per cent opinion it as "Moderately mitigating", telling cautious confidence but recognising possible implementation challenges. A prominent (113) 20.77 per cent reflect it as "Minimally mitigating", reflecting scepticism about its practical impact, possibly due to weak implementation or tenacious societal prejudices. Only (31) 5.70 per cent see it as "Not mitigating at all", on behalf of a small but important group that may distrust systemic actions entirely. Overall, 73.53 per cent (combined "Highly" and "Moderately" mitigating) believe legal recognition could implicitly reduce harassment, highlighting its importance while underlining the need for tougher enforcement, public awareness, and harmonising support systems to address the lasting barriers faced by women street vendors.</w:t>
      </w:r>
    </w:p>
    <w:p w14:paraId="37EBA9C2" w14:textId="705DCC17" w:rsidR="009070E3" w:rsidRPr="009070E3" w:rsidRDefault="009070E3" w:rsidP="009C049F">
      <w:pPr>
        <w:spacing w:line="360" w:lineRule="auto"/>
        <w:jc w:val="both"/>
        <w:rPr>
          <w:rFonts w:ascii="Times New Roman" w:hAnsi="Times New Roman" w:cs="Times New Roman"/>
          <w:b/>
          <w:bCs/>
          <w:sz w:val="24"/>
          <w:szCs w:val="24"/>
        </w:rPr>
      </w:pPr>
      <w:r w:rsidRPr="009070E3">
        <w:rPr>
          <w:rFonts w:ascii="Times New Roman" w:hAnsi="Times New Roman" w:cs="Times New Roman"/>
          <w:b/>
          <w:bCs/>
          <w:sz w:val="24"/>
          <w:szCs w:val="24"/>
        </w:rPr>
        <w:t>Policy Implications</w:t>
      </w:r>
    </w:p>
    <w:p w14:paraId="09FBE728" w14:textId="3304F82E" w:rsidR="009070E3" w:rsidRPr="009F60E6" w:rsidRDefault="009070E3" w:rsidP="009C049F">
      <w:pPr>
        <w:spacing w:line="360" w:lineRule="auto"/>
        <w:jc w:val="both"/>
        <w:rPr>
          <w:rFonts w:ascii="Times New Roman" w:hAnsi="Times New Roman" w:cs="Times New Roman"/>
        </w:rPr>
      </w:pPr>
      <w:r w:rsidRPr="009F60E6">
        <w:rPr>
          <w:rFonts w:ascii="Times New Roman" w:hAnsi="Times New Roman" w:cs="Times New Roman"/>
        </w:rPr>
        <w:t>The study on the women street vendors in Guwahati exposes the socio-economic challenges and advises on policy implications for addressing those issues. Despite being an important part of the informal economy, these women continue to face several challenges, as well as gender discrimination, infrastructural loopholes, poor sanitation, lack of security and harassment from the local authorities.</w:t>
      </w:r>
    </w:p>
    <w:p w14:paraId="587079B5" w14:textId="714BB92C" w:rsidR="009070E3" w:rsidRPr="009F60E6" w:rsidRDefault="009070E3" w:rsidP="009C049F">
      <w:pPr>
        <w:spacing w:line="360" w:lineRule="auto"/>
        <w:jc w:val="both"/>
        <w:rPr>
          <w:rFonts w:ascii="Times New Roman" w:hAnsi="Times New Roman" w:cs="Times New Roman"/>
          <w:color w:val="000000" w:themeColor="text1"/>
        </w:rPr>
      </w:pPr>
      <w:r w:rsidRPr="009F60E6">
        <w:rPr>
          <w:rFonts w:ascii="Times New Roman" w:hAnsi="Times New Roman" w:cs="Times New Roman"/>
          <w:color w:val="000000" w:themeColor="text1"/>
        </w:rPr>
        <w:t>Implementing the Street Vendors (Protection of Livelihood and Regulation of Street Vending) Act, 2014, is one of the crucial things that needs consideration.</w:t>
      </w:r>
      <w:r w:rsidRPr="009F60E6">
        <w:t xml:space="preserve"> </w:t>
      </w:r>
      <w:r w:rsidRPr="009F60E6">
        <w:rPr>
          <w:rFonts w:ascii="Times New Roman" w:hAnsi="Times New Roman" w:cs="Times New Roman"/>
        </w:rPr>
        <w:t xml:space="preserve">Women vendors in Guwahati still </w:t>
      </w:r>
      <w:r w:rsidR="0039153C" w:rsidRPr="009F60E6">
        <w:rPr>
          <w:rFonts w:ascii="Times New Roman" w:hAnsi="Times New Roman" w:cs="Times New Roman"/>
        </w:rPr>
        <w:t xml:space="preserve">face </w:t>
      </w:r>
      <w:r w:rsidRPr="009F60E6">
        <w:rPr>
          <w:rFonts w:ascii="Times New Roman" w:hAnsi="Times New Roman" w:cs="Times New Roman"/>
        </w:rPr>
        <w:t xml:space="preserve">financial </w:t>
      </w:r>
      <w:r w:rsidR="0039153C" w:rsidRPr="009F60E6">
        <w:rPr>
          <w:rFonts w:ascii="Times New Roman" w:hAnsi="Times New Roman" w:cs="Times New Roman"/>
        </w:rPr>
        <w:t>insecurity, harassment, and</w:t>
      </w:r>
      <w:r w:rsidRPr="009F60E6">
        <w:rPr>
          <w:rFonts w:ascii="Times New Roman" w:hAnsi="Times New Roman" w:cs="Times New Roman"/>
        </w:rPr>
        <w:t xml:space="preserve"> </w:t>
      </w:r>
      <w:r w:rsidR="0039153C" w:rsidRPr="009F60E6">
        <w:rPr>
          <w:rFonts w:ascii="Times New Roman" w:hAnsi="Times New Roman" w:cs="Times New Roman"/>
        </w:rPr>
        <w:t>inadequate</w:t>
      </w:r>
      <w:r w:rsidRPr="009F60E6">
        <w:rPr>
          <w:rFonts w:ascii="Times New Roman" w:hAnsi="Times New Roman" w:cs="Times New Roman"/>
        </w:rPr>
        <w:t xml:space="preserve"> access to </w:t>
      </w:r>
      <w:r w:rsidR="0039153C" w:rsidRPr="009F60E6">
        <w:rPr>
          <w:rFonts w:ascii="Times New Roman" w:hAnsi="Times New Roman" w:cs="Times New Roman"/>
        </w:rPr>
        <w:t>critical</w:t>
      </w:r>
      <w:r w:rsidRPr="009F60E6">
        <w:rPr>
          <w:rFonts w:ascii="Times New Roman" w:hAnsi="Times New Roman" w:cs="Times New Roman"/>
        </w:rPr>
        <w:t xml:space="preserve"> services. </w:t>
      </w:r>
      <w:r w:rsidR="0039153C" w:rsidRPr="009F60E6">
        <w:rPr>
          <w:rFonts w:ascii="Times New Roman" w:hAnsi="Times New Roman" w:cs="Times New Roman"/>
        </w:rPr>
        <w:t>Solidification</w:t>
      </w:r>
      <w:r w:rsidRPr="009F60E6">
        <w:rPr>
          <w:rFonts w:ascii="Times New Roman" w:hAnsi="Times New Roman" w:cs="Times New Roman"/>
        </w:rPr>
        <w:t xml:space="preserve"> the </w:t>
      </w:r>
      <w:r w:rsidR="0039153C" w:rsidRPr="009F60E6">
        <w:rPr>
          <w:rFonts w:ascii="Times New Roman" w:hAnsi="Times New Roman" w:cs="Times New Roman"/>
        </w:rPr>
        <w:t>execution</w:t>
      </w:r>
      <w:r w:rsidRPr="009F60E6">
        <w:rPr>
          <w:rFonts w:ascii="Times New Roman" w:hAnsi="Times New Roman" w:cs="Times New Roman"/>
        </w:rPr>
        <w:t xml:space="preserve"> of the Act could </w:t>
      </w:r>
      <w:r w:rsidR="0039153C" w:rsidRPr="009F60E6">
        <w:rPr>
          <w:rFonts w:ascii="Times New Roman" w:hAnsi="Times New Roman" w:cs="Times New Roman"/>
        </w:rPr>
        <w:t>progress</w:t>
      </w:r>
      <w:r w:rsidRPr="009F60E6">
        <w:rPr>
          <w:rFonts w:ascii="Times New Roman" w:hAnsi="Times New Roman" w:cs="Times New Roman"/>
        </w:rPr>
        <w:t xml:space="preserve"> legal protection, as 73.53% of vendors </w:t>
      </w:r>
      <w:r w:rsidR="0039153C" w:rsidRPr="009F60E6">
        <w:rPr>
          <w:rFonts w:ascii="Times New Roman" w:hAnsi="Times New Roman" w:cs="Times New Roman"/>
        </w:rPr>
        <w:t>trust</w:t>
      </w:r>
      <w:r w:rsidRPr="009F60E6">
        <w:rPr>
          <w:rFonts w:ascii="Times New Roman" w:hAnsi="Times New Roman" w:cs="Times New Roman"/>
        </w:rPr>
        <w:t xml:space="preserve"> </w:t>
      </w:r>
      <w:r w:rsidR="0039153C" w:rsidRPr="009F60E6">
        <w:rPr>
          <w:rFonts w:ascii="Times New Roman" w:hAnsi="Times New Roman" w:cs="Times New Roman"/>
        </w:rPr>
        <w:t xml:space="preserve">that </w:t>
      </w:r>
      <w:r w:rsidRPr="009F60E6">
        <w:rPr>
          <w:rFonts w:ascii="Times New Roman" w:hAnsi="Times New Roman" w:cs="Times New Roman"/>
        </w:rPr>
        <w:t xml:space="preserve">legal recognition would </w:t>
      </w:r>
      <w:r w:rsidR="0039153C" w:rsidRPr="009F60E6">
        <w:rPr>
          <w:rFonts w:ascii="Times New Roman" w:hAnsi="Times New Roman" w:cs="Times New Roman"/>
        </w:rPr>
        <w:t>cut down</w:t>
      </w:r>
      <w:r w:rsidRPr="009F60E6">
        <w:rPr>
          <w:rFonts w:ascii="Times New Roman" w:hAnsi="Times New Roman" w:cs="Times New Roman"/>
        </w:rPr>
        <w:t xml:space="preserve"> harassment </w:t>
      </w:r>
      <w:r w:rsidRPr="009F60E6">
        <w:rPr>
          <w:rFonts w:ascii="Times New Roman" w:hAnsi="Times New Roman" w:cs="Times New Roman"/>
          <w:b/>
          <w:bCs/>
        </w:rPr>
        <w:t>(</w:t>
      </w:r>
      <w:proofErr w:type="spellStart"/>
      <w:r w:rsidRPr="009F60E6">
        <w:rPr>
          <w:rFonts w:ascii="Times New Roman" w:hAnsi="Times New Roman" w:cs="Times New Roman"/>
          <w:b/>
          <w:bCs/>
        </w:rPr>
        <w:t>Gogoi</w:t>
      </w:r>
      <w:proofErr w:type="spellEnd"/>
      <w:r w:rsidRPr="009F60E6">
        <w:rPr>
          <w:rFonts w:ascii="Times New Roman" w:hAnsi="Times New Roman" w:cs="Times New Roman"/>
          <w:b/>
          <w:bCs/>
        </w:rPr>
        <w:t xml:space="preserve"> &amp; Bhattacharyya, 2022)</w:t>
      </w:r>
      <w:r w:rsidRPr="009F60E6">
        <w:rPr>
          <w:rFonts w:ascii="Times New Roman" w:hAnsi="Times New Roman" w:cs="Times New Roman"/>
        </w:rPr>
        <w:t>.</w:t>
      </w:r>
      <w:r w:rsidR="0039153C" w:rsidRPr="009F60E6">
        <w:t xml:space="preserve"> </w:t>
      </w:r>
      <w:r w:rsidR="0039153C" w:rsidRPr="009F60E6">
        <w:rPr>
          <w:rFonts w:ascii="Times New Roman" w:hAnsi="Times New Roman" w:cs="Times New Roman"/>
          <w:color w:val="000000" w:themeColor="text1"/>
        </w:rPr>
        <w:t>Implementing this law by the policymakers should focus on legally protecting and recognising supporting street vendors, refining their social standing and reducing discrimination.</w:t>
      </w:r>
    </w:p>
    <w:p w14:paraId="5542B9FB" w14:textId="529DF170" w:rsidR="00F41696" w:rsidRPr="009F7D86" w:rsidRDefault="0039153C" w:rsidP="00F41696">
      <w:pPr>
        <w:pStyle w:val="NormalWeb"/>
        <w:spacing w:line="360" w:lineRule="auto"/>
        <w:jc w:val="both"/>
        <w:rPr>
          <w:color w:val="000000" w:themeColor="text1"/>
          <w:sz w:val="22"/>
          <w:szCs w:val="22"/>
        </w:rPr>
      </w:pPr>
      <w:r w:rsidRPr="009F7D86">
        <w:rPr>
          <w:color w:val="000000" w:themeColor="text1"/>
          <w:sz w:val="22"/>
          <w:szCs w:val="22"/>
        </w:rPr>
        <w:lastRenderedPageBreak/>
        <w:t xml:space="preserve">Working on the infrastructure build-up is </w:t>
      </w:r>
      <w:r w:rsidR="008B54C4" w:rsidRPr="009F7D86">
        <w:rPr>
          <w:color w:val="000000" w:themeColor="text1"/>
          <w:sz w:val="22"/>
          <w:szCs w:val="22"/>
        </w:rPr>
        <w:t>necessary</w:t>
      </w:r>
      <w:r w:rsidRPr="009F7D86">
        <w:rPr>
          <w:color w:val="000000" w:themeColor="text1"/>
          <w:sz w:val="22"/>
          <w:szCs w:val="22"/>
        </w:rPr>
        <w:t xml:space="preserve"> for </w:t>
      </w:r>
      <w:r w:rsidR="008B54C4" w:rsidRPr="009F7D86">
        <w:rPr>
          <w:color w:val="000000" w:themeColor="text1"/>
          <w:sz w:val="22"/>
          <w:szCs w:val="22"/>
        </w:rPr>
        <w:t>altering</w:t>
      </w:r>
      <w:r w:rsidRPr="009F7D86">
        <w:rPr>
          <w:color w:val="000000" w:themeColor="text1"/>
          <w:sz w:val="22"/>
          <w:szCs w:val="22"/>
        </w:rPr>
        <w:t xml:space="preserve"> the informal sector business environment.</w:t>
      </w:r>
      <w:r w:rsidR="008B54C4" w:rsidRPr="009F7D86">
        <w:rPr>
          <w:color w:val="000000" w:themeColor="text1"/>
          <w:sz w:val="22"/>
          <w:szCs w:val="22"/>
        </w:rPr>
        <w:t xml:space="preserve"> The study illustrates there is a high coincidence of physical and verbal abuses, as lack of infrastructure correlates to higher rates of harassment among the women.</w:t>
      </w:r>
      <w:r w:rsidR="008B54C4" w:rsidRPr="009F7D86">
        <w:rPr>
          <w:color w:val="FF0000"/>
          <w:sz w:val="22"/>
          <w:szCs w:val="22"/>
        </w:rPr>
        <w:t xml:space="preserve"> </w:t>
      </w:r>
      <w:r w:rsidR="009514AA" w:rsidRPr="009F7D86">
        <w:rPr>
          <w:sz w:val="22"/>
          <w:szCs w:val="22"/>
        </w:rPr>
        <w:t>Over</w:t>
      </w:r>
      <w:r w:rsidR="008B54C4" w:rsidRPr="009F7D86">
        <w:rPr>
          <w:sz w:val="22"/>
          <w:szCs w:val="22"/>
        </w:rPr>
        <w:t xml:space="preserve"> 56% of vendors</w:t>
      </w:r>
      <w:r w:rsidR="009514AA" w:rsidRPr="009F7D86">
        <w:rPr>
          <w:sz w:val="22"/>
          <w:szCs w:val="22"/>
        </w:rPr>
        <w:t xml:space="preserve"> are impacted as harassment is most predominant in places with very little infrastructure. Improving the working conditions, investing in better sanitation, designating vending spaces can reduce harassment, and waste management can help these women</w:t>
      </w:r>
      <w:r w:rsidR="009514AA" w:rsidRPr="009F7D86">
        <w:rPr>
          <w:color w:val="FF0000"/>
          <w:sz w:val="22"/>
          <w:szCs w:val="22"/>
        </w:rPr>
        <w:t>.</w:t>
      </w:r>
      <w:r w:rsidR="00F41696" w:rsidRPr="009F7D86">
        <w:rPr>
          <w:color w:val="FF0000"/>
          <w:sz w:val="22"/>
          <w:szCs w:val="22"/>
        </w:rPr>
        <w:t xml:space="preserve"> </w:t>
      </w:r>
      <w:r w:rsidR="00F41696" w:rsidRPr="009F7D86">
        <w:rPr>
          <w:color w:val="000000" w:themeColor="text1"/>
          <w:sz w:val="22"/>
          <w:szCs w:val="22"/>
        </w:rPr>
        <w:t>The state government should distribute resources to expand infrastructure that meets the unique needs of street vendors, such as efficient waste dumping arrangements, access to clean water, and sheltered vending areas.</w:t>
      </w:r>
    </w:p>
    <w:p w14:paraId="013DFC87" w14:textId="4CFC339F" w:rsidR="003C6363" w:rsidRPr="009F7D86" w:rsidRDefault="003C6363" w:rsidP="00F41696">
      <w:pPr>
        <w:pStyle w:val="NormalWeb"/>
        <w:spacing w:line="360" w:lineRule="auto"/>
        <w:jc w:val="both"/>
        <w:rPr>
          <w:sz w:val="22"/>
          <w:szCs w:val="22"/>
        </w:rPr>
      </w:pPr>
      <w:r w:rsidRPr="009F7D86">
        <w:rPr>
          <w:sz w:val="22"/>
          <w:szCs w:val="22"/>
        </w:rPr>
        <w:t>Financial inclusion is another cr</w:t>
      </w:r>
      <w:r w:rsidR="00E60E80" w:rsidRPr="009F7D86">
        <w:rPr>
          <w:sz w:val="22"/>
          <w:szCs w:val="22"/>
        </w:rPr>
        <w:t>uc</w:t>
      </w:r>
      <w:r w:rsidR="00246C14" w:rsidRPr="009F7D86">
        <w:rPr>
          <w:sz w:val="22"/>
          <w:szCs w:val="22"/>
        </w:rPr>
        <w:t>ial</w:t>
      </w:r>
      <w:r w:rsidRPr="009F7D86">
        <w:rPr>
          <w:sz w:val="22"/>
          <w:szCs w:val="22"/>
        </w:rPr>
        <w:t xml:space="preserve"> area that </w:t>
      </w:r>
      <w:r w:rsidR="00730C06" w:rsidRPr="009F7D86">
        <w:rPr>
          <w:sz w:val="22"/>
          <w:szCs w:val="22"/>
        </w:rPr>
        <w:t>demands</w:t>
      </w:r>
      <w:r w:rsidRPr="009F7D86">
        <w:rPr>
          <w:sz w:val="22"/>
          <w:szCs w:val="22"/>
        </w:rPr>
        <w:t xml:space="preserve"> </w:t>
      </w:r>
      <w:r w:rsidR="00730C06" w:rsidRPr="009F7D86">
        <w:rPr>
          <w:sz w:val="22"/>
          <w:szCs w:val="22"/>
        </w:rPr>
        <w:t xml:space="preserve">direct </w:t>
      </w:r>
      <w:r w:rsidRPr="009F7D86">
        <w:rPr>
          <w:sz w:val="22"/>
          <w:szCs w:val="22"/>
        </w:rPr>
        <w:t>attention</w:t>
      </w:r>
      <w:r w:rsidR="00730C06" w:rsidRPr="009F7D86">
        <w:rPr>
          <w:sz w:val="22"/>
          <w:szCs w:val="22"/>
        </w:rPr>
        <w:t>.</w:t>
      </w:r>
      <w:r w:rsidR="003E62CC" w:rsidRPr="009F7D86">
        <w:rPr>
          <w:sz w:val="22"/>
          <w:szCs w:val="22"/>
        </w:rPr>
        <w:t xml:space="preserve"> </w:t>
      </w:r>
      <w:r w:rsidR="004437AB" w:rsidRPr="009F7D86">
        <w:rPr>
          <w:sz w:val="22"/>
          <w:szCs w:val="22"/>
        </w:rPr>
        <w:t>Countless</w:t>
      </w:r>
      <w:r w:rsidR="003E62CC" w:rsidRPr="009F7D86">
        <w:rPr>
          <w:sz w:val="22"/>
          <w:szCs w:val="22"/>
        </w:rPr>
        <w:t xml:space="preserve"> women street vendors </w:t>
      </w:r>
      <w:r w:rsidR="004437AB" w:rsidRPr="009F7D86">
        <w:rPr>
          <w:sz w:val="22"/>
          <w:szCs w:val="22"/>
        </w:rPr>
        <w:t>depend</w:t>
      </w:r>
      <w:r w:rsidR="003E62CC" w:rsidRPr="009F7D86">
        <w:rPr>
          <w:sz w:val="22"/>
          <w:szCs w:val="22"/>
        </w:rPr>
        <w:t xml:space="preserve"> on personal savings or informal </w:t>
      </w:r>
      <w:r w:rsidR="00010DA8" w:rsidRPr="009F7D86">
        <w:rPr>
          <w:sz w:val="22"/>
          <w:szCs w:val="22"/>
        </w:rPr>
        <w:t>credit</w:t>
      </w:r>
      <w:r w:rsidR="003E62CC" w:rsidRPr="009F7D86">
        <w:rPr>
          <w:sz w:val="22"/>
          <w:szCs w:val="22"/>
        </w:rPr>
        <w:t xml:space="preserve"> from family and friends</w:t>
      </w:r>
      <w:r w:rsidR="000F697C" w:rsidRPr="009F7D86">
        <w:rPr>
          <w:sz w:val="22"/>
          <w:szCs w:val="22"/>
        </w:rPr>
        <w:t>.</w:t>
      </w:r>
      <w:r w:rsidR="00A2193F" w:rsidRPr="009F7D86">
        <w:rPr>
          <w:sz w:val="22"/>
          <w:szCs w:val="22"/>
        </w:rPr>
        <w:t xml:space="preserve"> The study </w:t>
      </w:r>
      <w:r w:rsidR="00E92994" w:rsidRPr="009F7D86">
        <w:rPr>
          <w:sz w:val="22"/>
          <w:szCs w:val="22"/>
        </w:rPr>
        <w:t>recommends</w:t>
      </w:r>
      <w:r w:rsidR="00A2193F" w:rsidRPr="009F7D86">
        <w:rPr>
          <w:sz w:val="22"/>
          <w:szCs w:val="22"/>
        </w:rPr>
        <w:t xml:space="preserve"> that only a </w:t>
      </w:r>
      <w:r w:rsidR="00E92994" w:rsidRPr="009F7D86">
        <w:rPr>
          <w:sz w:val="22"/>
          <w:szCs w:val="22"/>
        </w:rPr>
        <w:t>small</w:t>
      </w:r>
      <w:r w:rsidR="00A2193F" w:rsidRPr="009F7D86">
        <w:rPr>
          <w:sz w:val="22"/>
          <w:szCs w:val="22"/>
        </w:rPr>
        <w:t xml:space="preserve"> </w:t>
      </w:r>
      <w:r w:rsidR="00E92994" w:rsidRPr="009F7D86">
        <w:rPr>
          <w:sz w:val="22"/>
          <w:szCs w:val="22"/>
        </w:rPr>
        <w:t>section</w:t>
      </w:r>
      <w:r w:rsidR="00A2193F" w:rsidRPr="009F7D86">
        <w:rPr>
          <w:sz w:val="22"/>
          <w:szCs w:val="22"/>
        </w:rPr>
        <w:t xml:space="preserve"> of vendors can save </w:t>
      </w:r>
      <w:r w:rsidR="006420EC" w:rsidRPr="009F7D86">
        <w:rPr>
          <w:sz w:val="22"/>
          <w:szCs w:val="22"/>
        </w:rPr>
        <w:t>routinely</w:t>
      </w:r>
      <w:r w:rsidR="00A2193F" w:rsidRPr="009F7D86">
        <w:rPr>
          <w:sz w:val="22"/>
          <w:szCs w:val="22"/>
        </w:rPr>
        <w:t xml:space="preserve">, with most saving </w:t>
      </w:r>
      <w:r w:rsidR="006420EC" w:rsidRPr="009F7D86">
        <w:rPr>
          <w:sz w:val="22"/>
          <w:szCs w:val="22"/>
        </w:rPr>
        <w:t>hard</w:t>
      </w:r>
      <w:r w:rsidR="00A2193F" w:rsidRPr="009F7D86">
        <w:rPr>
          <w:sz w:val="22"/>
          <w:szCs w:val="22"/>
        </w:rPr>
        <w:t xml:space="preserve">ly or </w:t>
      </w:r>
      <w:r w:rsidR="00A568B6" w:rsidRPr="009F7D86">
        <w:rPr>
          <w:sz w:val="22"/>
          <w:szCs w:val="22"/>
        </w:rPr>
        <w:t>uneven</w:t>
      </w:r>
      <w:r w:rsidR="00A2193F" w:rsidRPr="009F7D86">
        <w:rPr>
          <w:sz w:val="22"/>
          <w:szCs w:val="22"/>
        </w:rPr>
        <w:t>ly due to financial i</w:t>
      </w:r>
      <w:r w:rsidR="00EC074C" w:rsidRPr="009F7D86">
        <w:rPr>
          <w:sz w:val="22"/>
          <w:szCs w:val="22"/>
        </w:rPr>
        <w:t>mbalance</w:t>
      </w:r>
      <w:r w:rsidR="00A2193F" w:rsidRPr="009F7D86">
        <w:rPr>
          <w:sz w:val="22"/>
          <w:szCs w:val="22"/>
        </w:rPr>
        <w:t>.</w:t>
      </w:r>
      <w:r w:rsidR="00F06F05" w:rsidRPr="009F7D86">
        <w:rPr>
          <w:sz w:val="22"/>
          <w:szCs w:val="22"/>
        </w:rPr>
        <w:t xml:space="preserve"> </w:t>
      </w:r>
      <w:r w:rsidR="00B77D11" w:rsidRPr="009F7D86">
        <w:rPr>
          <w:sz w:val="22"/>
          <w:szCs w:val="22"/>
        </w:rPr>
        <w:t>Law</w:t>
      </w:r>
      <w:r w:rsidR="00F06F05" w:rsidRPr="009F7D86">
        <w:rPr>
          <w:sz w:val="22"/>
          <w:szCs w:val="22"/>
        </w:rPr>
        <w:t xml:space="preserve">makers should </w:t>
      </w:r>
      <w:r w:rsidR="00A8456F" w:rsidRPr="009F7D86">
        <w:rPr>
          <w:sz w:val="22"/>
          <w:szCs w:val="22"/>
        </w:rPr>
        <w:t>ease</w:t>
      </w:r>
      <w:r w:rsidR="00F06F05" w:rsidRPr="009F7D86">
        <w:rPr>
          <w:sz w:val="22"/>
          <w:szCs w:val="22"/>
        </w:rPr>
        <w:t xml:space="preserve"> access to formal financial </w:t>
      </w:r>
      <w:r w:rsidR="002F40AA" w:rsidRPr="009F7D86">
        <w:rPr>
          <w:sz w:val="22"/>
          <w:szCs w:val="22"/>
        </w:rPr>
        <w:t>assistance</w:t>
      </w:r>
      <w:r w:rsidR="00F06F05" w:rsidRPr="009F7D86">
        <w:rPr>
          <w:sz w:val="22"/>
          <w:szCs w:val="22"/>
        </w:rPr>
        <w:t>, such as micr</w:t>
      </w:r>
      <w:r w:rsidR="002F40AA" w:rsidRPr="009F7D86">
        <w:rPr>
          <w:sz w:val="22"/>
          <w:szCs w:val="22"/>
        </w:rPr>
        <w:t>o credits</w:t>
      </w:r>
      <w:r w:rsidR="00F06F05" w:rsidRPr="009F7D86">
        <w:rPr>
          <w:sz w:val="22"/>
          <w:szCs w:val="22"/>
        </w:rPr>
        <w:t>, savings accounts, and insurance p</w:t>
      </w:r>
      <w:r w:rsidR="008E37A8" w:rsidRPr="009F7D86">
        <w:rPr>
          <w:sz w:val="22"/>
          <w:szCs w:val="22"/>
        </w:rPr>
        <w:t>olicies</w:t>
      </w:r>
      <w:r w:rsidR="00F06F05" w:rsidRPr="009F7D86">
        <w:rPr>
          <w:sz w:val="22"/>
          <w:szCs w:val="22"/>
        </w:rPr>
        <w:t>, specifically t</w:t>
      </w:r>
      <w:r w:rsidR="00C3113C" w:rsidRPr="009F7D86">
        <w:rPr>
          <w:sz w:val="22"/>
          <w:szCs w:val="22"/>
        </w:rPr>
        <w:t xml:space="preserve">rim </w:t>
      </w:r>
      <w:r w:rsidR="00F06F05" w:rsidRPr="009F7D86">
        <w:rPr>
          <w:sz w:val="22"/>
          <w:szCs w:val="22"/>
        </w:rPr>
        <w:t>for informal workers.</w:t>
      </w:r>
      <w:r w:rsidR="00DF4116" w:rsidRPr="009F7D86">
        <w:rPr>
          <w:sz w:val="22"/>
          <w:szCs w:val="22"/>
        </w:rPr>
        <w:t xml:space="preserve"> </w:t>
      </w:r>
      <w:r w:rsidR="008C787A" w:rsidRPr="009F7D86">
        <w:rPr>
          <w:sz w:val="22"/>
          <w:szCs w:val="22"/>
        </w:rPr>
        <w:t>Affiliation</w:t>
      </w:r>
      <w:r w:rsidR="00DF4116" w:rsidRPr="009F7D86">
        <w:rPr>
          <w:sz w:val="22"/>
          <w:szCs w:val="22"/>
        </w:rPr>
        <w:t xml:space="preserve"> with microfinance </w:t>
      </w:r>
      <w:r w:rsidR="00F964EC" w:rsidRPr="009F7D86">
        <w:rPr>
          <w:sz w:val="22"/>
          <w:szCs w:val="22"/>
        </w:rPr>
        <w:t>establishments</w:t>
      </w:r>
      <w:r w:rsidR="00DF4116" w:rsidRPr="009F7D86">
        <w:rPr>
          <w:sz w:val="22"/>
          <w:szCs w:val="22"/>
        </w:rPr>
        <w:t xml:space="preserve"> can </w:t>
      </w:r>
      <w:r w:rsidR="00A143CD" w:rsidRPr="009F7D86">
        <w:rPr>
          <w:sz w:val="22"/>
          <w:szCs w:val="22"/>
        </w:rPr>
        <w:t>supply</w:t>
      </w:r>
      <w:r w:rsidR="00DF4116" w:rsidRPr="009F7D86">
        <w:rPr>
          <w:sz w:val="22"/>
          <w:szCs w:val="22"/>
        </w:rPr>
        <w:t xml:space="preserve"> women with the </w:t>
      </w:r>
      <w:r w:rsidR="00A143CD" w:rsidRPr="009F7D86">
        <w:rPr>
          <w:sz w:val="22"/>
          <w:szCs w:val="22"/>
        </w:rPr>
        <w:t>essential</w:t>
      </w:r>
      <w:r w:rsidR="00DF4116" w:rsidRPr="009F7D86">
        <w:rPr>
          <w:sz w:val="22"/>
          <w:szCs w:val="22"/>
        </w:rPr>
        <w:t xml:space="preserve"> financial </w:t>
      </w:r>
      <w:r w:rsidR="00FC4700" w:rsidRPr="009F7D86">
        <w:rPr>
          <w:sz w:val="22"/>
          <w:szCs w:val="22"/>
        </w:rPr>
        <w:t>mechanisms</w:t>
      </w:r>
      <w:r w:rsidR="00DF4116" w:rsidRPr="009F7D86">
        <w:rPr>
          <w:sz w:val="22"/>
          <w:szCs w:val="22"/>
        </w:rPr>
        <w:t xml:space="preserve"> to s</w:t>
      </w:r>
      <w:r w:rsidR="00AB1C08" w:rsidRPr="009F7D86">
        <w:rPr>
          <w:sz w:val="22"/>
          <w:szCs w:val="22"/>
        </w:rPr>
        <w:t>upport</w:t>
      </w:r>
      <w:r w:rsidR="00DF4116" w:rsidRPr="009F7D86">
        <w:rPr>
          <w:sz w:val="22"/>
          <w:szCs w:val="22"/>
        </w:rPr>
        <w:t xml:space="preserve"> their businesses and </w:t>
      </w:r>
      <w:r w:rsidR="00493DBC" w:rsidRPr="009F7D86">
        <w:rPr>
          <w:sz w:val="22"/>
          <w:szCs w:val="22"/>
        </w:rPr>
        <w:t>ensure</w:t>
      </w:r>
      <w:r w:rsidR="00DF4116" w:rsidRPr="009F7D86">
        <w:rPr>
          <w:sz w:val="22"/>
          <w:szCs w:val="22"/>
        </w:rPr>
        <w:t xml:space="preserve"> a </w:t>
      </w:r>
      <w:r w:rsidR="00493DBC" w:rsidRPr="009F7D86">
        <w:rPr>
          <w:sz w:val="22"/>
          <w:szCs w:val="22"/>
        </w:rPr>
        <w:t>better</w:t>
      </w:r>
      <w:r w:rsidR="00DF4116" w:rsidRPr="009F7D86">
        <w:rPr>
          <w:sz w:val="22"/>
          <w:szCs w:val="22"/>
        </w:rPr>
        <w:t xml:space="preserve"> future.</w:t>
      </w:r>
    </w:p>
    <w:p w14:paraId="12EAF228" w14:textId="45E0BDD5" w:rsidR="00BA1F39" w:rsidRPr="009F7D86" w:rsidRDefault="00FA3F8A" w:rsidP="00F41696">
      <w:pPr>
        <w:pStyle w:val="NormalWeb"/>
        <w:spacing w:line="360" w:lineRule="auto"/>
        <w:jc w:val="both"/>
        <w:rPr>
          <w:sz w:val="22"/>
          <w:szCs w:val="22"/>
        </w:rPr>
      </w:pPr>
      <w:r w:rsidRPr="009F7D86">
        <w:rPr>
          <w:sz w:val="22"/>
          <w:szCs w:val="22"/>
        </w:rPr>
        <w:t>Likew</w:t>
      </w:r>
      <w:r w:rsidR="00CE06AD" w:rsidRPr="009F7D86">
        <w:rPr>
          <w:sz w:val="22"/>
          <w:szCs w:val="22"/>
        </w:rPr>
        <w:t>ise</w:t>
      </w:r>
      <w:r w:rsidR="00BA1F39" w:rsidRPr="009F7D86">
        <w:rPr>
          <w:sz w:val="22"/>
          <w:szCs w:val="22"/>
        </w:rPr>
        <w:t xml:space="preserve">, </w:t>
      </w:r>
      <w:r w:rsidR="00CE06AD" w:rsidRPr="009F7D86">
        <w:rPr>
          <w:sz w:val="22"/>
          <w:szCs w:val="22"/>
        </w:rPr>
        <w:t>focusing</w:t>
      </w:r>
      <w:r w:rsidR="00AE01BC" w:rsidRPr="009F7D86">
        <w:rPr>
          <w:sz w:val="22"/>
          <w:szCs w:val="22"/>
        </w:rPr>
        <w:t xml:space="preserve"> on </w:t>
      </w:r>
      <w:r w:rsidR="00BA1F39" w:rsidRPr="009F7D86">
        <w:rPr>
          <w:sz w:val="22"/>
          <w:szCs w:val="22"/>
        </w:rPr>
        <w:t>health and food safety c</w:t>
      </w:r>
      <w:r w:rsidR="00AB1F6A" w:rsidRPr="009F7D86">
        <w:rPr>
          <w:sz w:val="22"/>
          <w:szCs w:val="22"/>
        </w:rPr>
        <w:t>are</w:t>
      </w:r>
      <w:r w:rsidR="00BA1F39" w:rsidRPr="009F7D86">
        <w:rPr>
          <w:sz w:val="22"/>
          <w:szCs w:val="22"/>
        </w:rPr>
        <w:t xml:space="preserve"> should be a pr</w:t>
      </w:r>
      <w:r w:rsidR="00360CA7" w:rsidRPr="009F7D86">
        <w:rPr>
          <w:sz w:val="22"/>
          <w:szCs w:val="22"/>
        </w:rPr>
        <w:t>eference</w:t>
      </w:r>
      <w:r w:rsidR="00BA1F39" w:rsidRPr="009F7D86">
        <w:rPr>
          <w:sz w:val="22"/>
          <w:szCs w:val="22"/>
        </w:rPr>
        <w:t xml:space="preserve">. Studies </w:t>
      </w:r>
      <w:r w:rsidR="00D02FFD" w:rsidRPr="009F7D86">
        <w:rPr>
          <w:sz w:val="22"/>
          <w:szCs w:val="22"/>
        </w:rPr>
        <w:t>reveal</w:t>
      </w:r>
      <w:r w:rsidR="00BA1F39" w:rsidRPr="009F7D86">
        <w:rPr>
          <w:sz w:val="22"/>
          <w:szCs w:val="22"/>
        </w:rPr>
        <w:t xml:space="preserve"> that many street vendors lack </w:t>
      </w:r>
      <w:r w:rsidR="001043ED" w:rsidRPr="009F7D86">
        <w:rPr>
          <w:sz w:val="22"/>
          <w:szCs w:val="22"/>
        </w:rPr>
        <w:t>information</w:t>
      </w:r>
      <w:r w:rsidR="00BA1F39" w:rsidRPr="009F7D86">
        <w:rPr>
          <w:sz w:val="22"/>
          <w:szCs w:val="22"/>
        </w:rPr>
        <w:t xml:space="preserve"> about food safety, which p</w:t>
      </w:r>
      <w:r w:rsidR="00D16F4D" w:rsidRPr="009F7D86">
        <w:rPr>
          <w:sz w:val="22"/>
          <w:szCs w:val="22"/>
        </w:rPr>
        <w:t>uts</w:t>
      </w:r>
      <w:r w:rsidR="00BA1F39" w:rsidRPr="009F7D86">
        <w:rPr>
          <w:sz w:val="22"/>
          <w:szCs w:val="22"/>
        </w:rPr>
        <w:t xml:space="preserve"> </w:t>
      </w:r>
      <w:r w:rsidR="00D16F4D" w:rsidRPr="009F7D86">
        <w:rPr>
          <w:sz w:val="22"/>
          <w:szCs w:val="22"/>
        </w:rPr>
        <w:t>a health risk</w:t>
      </w:r>
      <w:r w:rsidR="00BA1F39" w:rsidRPr="009F7D86">
        <w:rPr>
          <w:sz w:val="22"/>
          <w:szCs w:val="22"/>
        </w:rPr>
        <w:t xml:space="preserve"> to consumers and vendors </w:t>
      </w:r>
      <w:r w:rsidR="00D16F4D" w:rsidRPr="009F7D86">
        <w:rPr>
          <w:sz w:val="22"/>
          <w:szCs w:val="22"/>
        </w:rPr>
        <w:t>equally.</w:t>
      </w:r>
      <w:r w:rsidR="00004808" w:rsidRPr="009F7D86">
        <w:rPr>
          <w:sz w:val="22"/>
          <w:szCs w:val="22"/>
        </w:rPr>
        <w:t xml:space="preserve"> Policymakers </w:t>
      </w:r>
      <w:r w:rsidR="00D4381A" w:rsidRPr="009F7D86">
        <w:rPr>
          <w:sz w:val="22"/>
          <w:szCs w:val="22"/>
        </w:rPr>
        <w:t xml:space="preserve">need to </w:t>
      </w:r>
      <w:r w:rsidR="00004808" w:rsidRPr="009F7D86">
        <w:rPr>
          <w:sz w:val="22"/>
          <w:szCs w:val="22"/>
        </w:rPr>
        <w:t xml:space="preserve">invest in awareness </w:t>
      </w:r>
      <w:r w:rsidR="00E03313" w:rsidRPr="009F7D86">
        <w:rPr>
          <w:sz w:val="22"/>
          <w:szCs w:val="22"/>
        </w:rPr>
        <w:t>drives</w:t>
      </w:r>
      <w:r w:rsidR="00004808" w:rsidRPr="009F7D86">
        <w:rPr>
          <w:sz w:val="22"/>
          <w:szCs w:val="22"/>
        </w:rPr>
        <w:t xml:space="preserve"> and training programs that </w:t>
      </w:r>
      <w:r w:rsidR="00756F23" w:rsidRPr="009F7D86">
        <w:rPr>
          <w:sz w:val="22"/>
          <w:szCs w:val="22"/>
        </w:rPr>
        <w:t>train</w:t>
      </w:r>
      <w:r w:rsidR="00004808" w:rsidRPr="009F7D86">
        <w:rPr>
          <w:sz w:val="22"/>
          <w:szCs w:val="22"/>
        </w:rPr>
        <w:t xml:space="preserve"> vendors on hygiene and food safety </w:t>
      </w:r>
      <w:proofErr w:type="gramStart"/>
      <w:r w:rsidR="00004808" w:rsidRPr="009F7D86">
        <w:rPr>
          <w:sz w:val="22"/>
          <w:szCs w:val="22"/>
        </w:rPr>
        <w:t>practices</w:t>
      </w:r>
      <w:r w:rsidR="004554CA" w:rsidRPr="009F7D86">
        <w:rPr>
          <w:sz w:val="22"/>
          <w:szCs w:val="22"/>
        </w:rPr>
        <w:t xml:space="preserve"> </w:t>
      </w:r>
      <w:r w:rsidR="00004808" w:rsidRPr="009F7D86">
        <w:rPr>
          <w:sz w:val="22"/>
          <w:szCs w:val="22"/>
        </w:rPr>
        <w:t>.</w:t>
      </w:r>
      <w:proofErr w:type="gramEnd"/>
      <w:r w:rsidR="00874ACB" w:rsidRPr="009F7D86">
        <w:rPr>
          <w:sz w:val="22"/>
          <w:szCs w:val="22"/>
        </w:rPr>
        <w:t xml:space="preserve"> </w:t>
      </w:r>
      <w:r w:rsidR="00F87206" w:rsidRPr="009F7D86">
        <w:rPr>
          <w:sz w:val="22"/>
          <w:szCs w:val="22"/>
        </w:rPr>
        <w:t xml:space="preserve">Carrying out </w:t>
      </w:r>
      <w:r w:rsidR="00874ACB" w:rsidRPr="009F7D86">
        <w:rPr>
          <w:sz w:val="22"/>
          <w:szCs w:val="22"/>
        </w:rPr>
        <w:t xml:space="preserve">regular health </w:t>
      </w:r>
      <w:proofErr w:type="spellStart"/>
      <w:r w:rsidR="006B2658" w:rsidRPr="009F7D86">
        <w:rPr>
          <w:sz w:val="22"/>
          <w:szCs w:val="22"/>
        </w:rPr>
        <w:t>scrutinies</w:t>
      </w:r>
      <w:proofErr w:type="spellEnd"/>
      <w:r w:rsidR="00874ACB" w:rsidRPr="009F7D86">
        <w:rPr>
          <w:sz w:val="22"/>
          <w:szCs w:val="22"/>
        </w:rPr>
        <w:t xml:space="preserve"> and </w:t>
      </w:r>
      <w:r w:rsidR="0063262A" w:rsidRPr="009F7D86">
        <w:rPr>
          <w:sz w:val="22"/>
          <w:szCs w:val="22"/>
        </w:rPr>
        <w:t>authentication</w:t>
      </w:r>
      <w:r w:rsidR="00874ACB" w:rsidRPr="009F7D86">
        <w:rPr>
          <w:sz w:val="22"/>
          <w:szCs w:val="22"/>
        </w:rPr>
        <w:t xml:space="preserve"> for street food vendors would not only </w:t>
      </w:r>
      <w:r w:rsidR="00CE74E2" w:rsidRPr="009F7D86">
        <w:rPr>
          <w:sz w:val="22"/>
          <w:szCs w:val="22"/>
        </w:rPr>
        <w:t>safeguard</w:t>
      </w:r>
      <w:r w:rsidR="00874ACB" w:rsidRPr="009F7D86">
        <w:rPr>
          <w:sz w:val="22"/>
          <w:szCs w:val="22"/>
        </w:rPr>
        <w:t xml:space="preserve"> public health but also </w:t>
      </w:r>
      <w:r w:rsidR="00261204" w:rsidRPr="009F7D86">
        <w:rPr>
          <w:sz w:val="22"/>
          <w:szCs w:val="22"/>
        </w:rPr>
        <w:t>boost</w:t>
      </w:r>
      <w:r w:rsidR="00874ACB" w:rsidRPr="009F7D86">
        <w:rPr>
          <w:sz w:val="22"/>
          <w:szCs w:val="22"/>
        </w:rPr>
        <w:t xml:space="preserve"> the </w:t>
      </w:r>
      <w:r w:rsidR="009E1670" w:rsidRPr="009F7D86">
        <w:rPr>
          <w:sz w:val="22"/>
          <w:szCs w:val="22"/>
        </w:rPr>
        <w:t>reliability</w:t>
      </w:r>
      <w:r w:rsidR="00874ACB" w:rsidRPr="009F7D86">
        <w:rPr>
          <w:sz w:val="22"/>
          <w:szCs w:val="22"/>
        </w:rPr>
        <w:t xml:space="preserve"> of street vending as a </w:t>
      </w:r>
      <w:r w:rsidR="005715A8" w:rsidRPr="009F7D86">
        <w:rPr>
          <w:sz w:val="22"/>
          <w:szCs w:val="22"/>
        </w:rPr>
        <w:t>legal</w:t>
      </w:r>
      <w:r w:rsidR="00874ACB" w:rsidRPr="009F7D86">
        <w:rPr>
          <w:sz w:val="22"/>
          <w:szCs w:val="22"/>
        </w:rPr>
        <w:t xml:space="preserve"> economic </w:t>
      </w:r>
      <w:r w:rsidR="005715A8" w:rsidRPr="009F7D86">
        <w:rPr>
          <w:sz w:val="22"/>
          <w:szCs w:val="22"/>
        </w:rPr>
        <w:t>work</w:t>
      </w:r>
      <w:r w:rsidR="00874ACB" w:rsidRPr="009F7D86">
        <w:rPr>
          <w:sz w:val="22"/>
          <w:szCs w:val="22"/>
        </w:rPr>
        <w:t>.</w:t>
      </w:r>
    </w:p>
    <w:p w14:paraId="51DFC760" w14:textId="3CA95170" w:rsidR="007A7165" w:rsidRPr="009F7D86" w:rsidRDefault="00BA1612" w:rsidP="00F41696">
      <w:pPr>
        <w:pStyle w:val="NormalWeb"/>
        <w:spacing w:line="360" w:lineRule="auto"/>
        <w:jc w:val="both"/>
        <w:rPr>
          <w:sz w:val="22"/>
          <w:szCs w:val="22"/>
        </w:rPr>
      </w:pPr>
      <w:r w:rsidRPr="009F7D86">
        <w:rPr>
          <w:sz w:val="22"/>
          <w:szCs w:val="22"/>
        </w:rPr>
        <w:t>Eventually</w:t>
      </w:r>
      <w:r w:rsidR="001E58D7" w:rsidRPr="009F7D86">
        <w:rPr>
          <w:sz w:val="22"/>
          <w:szCs w:val="22"/>
        </w:rPr>
        <w:t xml:space="preserve">, </w:t>
      </w:r>
      <w:r w:rsidRPr="009F7D86">
        <w:rPr>
          <w:sz w:val="22"/>
          <w:szCs w:val="22"/>
        </w:rPr>
        <w:t>building</w:t>
      </w:r>
      <w:r w:rsidR="001E58D7" w:rsidRPr="009F7D86">
        <w:rPr>
          <w:sz w:val="22"/>
          <w:szCs w:val="22"/>
        </w:rPr>
        <w:t xml:space="preserve"> support networks for women vendors is </w:t>
      </w:r>
      <w:r w:rsidR="001108C5" w:rsidRPr="009F7D86">
        <w:rPr>
          <w:sz w:val="22"/>
          <w:szCs w:val="22"/>
        </w:rPr>
        <w:t>indispensable</w:t>
      </w:r>
      <w:r w:rsidR="001E58D7" w:rsidRPr="009F7D86">
        <w:rPr>
          <w:sz w:val="22"/>
          <w:szCs w:val="22"/>
        </w:rPr>
        <w:t xml:space="preserve">. Self-help groups (SHGs) have </w:t>
      </w:r>
      <w:r w:rsidR="00D44458" w:rsidRPr="009F7D86">
        <w:rPr>
          <w:sz w:val="22"/>
          <w:szCs w:val="22"/>
        </w:rPr>
        <w:t>exhibited</w:t>
      </w:r>
      <w:r w:rsidR="001E58D7" w:rsidRPr="009F7D86">
        <w:rPr>
          <w:sz w:val="22"/>
          <w:szCs w:val="22"/>
        </w:rPr>
        <w:t xml:space="preserve"> </w:t>
      </w:r>
      <w:r w:rsidR="00B72F25" w:rsidRPr="009F7D86">
        <w:rPr>
          <w:sz w:val="22"/>
          <w:szCs w:val="22"/>
        </w:rPr>
        <w:t xml:space="preserve">the </w:t>
      </w:r>
      <w:r w:rsidR="00CD1F4A" w:rsidRPr="009F7D86">
        <w:rPr>
          <w:sz w:val="22"/>
          <w:szCs w:val="22"/>
        </w:rPr>
        <w:t>capacity</w:t>
      </w:r>
      <w:r w:rsidR="001E58D7" w:rsidRPr="009F7D86">
        <w:rPr>
          <w:sz w:val="22"/>
          <w:szCs w:val="22"/>
        </w:rPr>
        <w:t xml:space="preserve"> </w:t>
      </w:r>
      <w:r w:rsidR="00937E91" w:rsidRPr="009F7D86">
        <w:rPr>
          <w:sz w:val="22"/>
          <w:szCs w:val="22"/>
        </w:rPr>
        <w:t>to provide</w:t>
      </w:r>
      <w:r w:rsidR="001E58D7" w:rsidRPr="009F7D86">
        <w:rPr>
          <w:sz w:val="22"/>
          <w:szCs w:val="22"/>
        </w:rPr>
        <w:t xml:space="preserve"> financial </w:t>
      </w:r>
      <w:r w:rsidR="00B46E6A" w:rsidRPr="009F7D86">
        <w:rPr>
          <w:sz w:val="22"/>
          <w:szCs w:val="22"/>
        </w:rPr>
        <w:t>stableness</w:t>
      </w:r>
      <w:r w:rsidR="001E58D7" w:rsidRPr="009F7D86">
        <w:rPr>
          <w:sz w:val="22"/>
          <w:szCs w:val="22"/>
        </w:rPr>
        <w:t xml:space="preserve"> and community support</w:t>
      </w:r>
      <w:proofErr w:type="gramStart"/>
      <w:r w:rsidR="001E58D7" w:rsidRPr="009F7D86">
        <w:rPr>
          <w:sz w:val="22"/>
          <w:szCs w:val="22"/>
        </w:rPr>
        <w:t>.</w:t>
      </w:r>
      <w:r w:rsidR="00F91C68" w:rsidRPr="009F7D86">
        <w:rPr>
          <w:color w:val="FF0000"/>
          <w:sz w:val="22"/>
          <w:szCs w:val="22"/>
        </w:rPr>
        <w:t xml:space="preserve"> </w:t>
      </w:r>
      <w:r w:rsidR="00E55941" w:rsidRPr="009F7D86">
        <w:rPr>
          <w:color w:val="FF0000"/>
          <w:sz w:val="22"/>
          <w:szCs w:val="22"/>
        </w:rPr>
        <w:t>.</w:t>
      </w:r>
      <w:proofErr w:type="gramEnd"/>
      <w:r w:rsidR="00E55941" w:rsidRPr="009F7D86">
        <w:rPr>
          <w:sz w:val="22"/>
          <w:szCs w:val="22"/>
        </w:rPr>
        <w:t xml:space="preserve"> Enlarging</w:t>
      </w:r>
      <w:r w:rsidR="00F91C68" w:rsidRPr="009F7D86">
        <w:rPr>
          <w:sz w:val="22"/>
          <w:szCs w:val="22"/>
        </w:rPr>
        <w:t xml:space="preserve"> such networks and offering training in business management, </w:t>
      </w:r>
      <w:r w:rsidR="002468EA" w:rsidRPr="009F7D86">
        <w:rPr>
          <w:sz w:val="22"/>
          <w:szCs w:val="22"/>
        </w:rPr>
        <w:t>entrepreneurship, and</w:t>
      </w:r>
      <w:r w:rsidR="00F91C68" w:rsidRPr="009F7D86">
        <w:rPr>
          <w:sz w:val="22"/>
          <w:szCs w:val="22"/>
        </w:rPr>
        <w:t xml:space="preserve"> leadership can e</w:t>
      </w:r>
      <w:r w:rsidR="002C574F" w:rsidRPr="009F7D86">
        <w:rPr>
          <w:sz w:val="22"/>
          <w:szCs w:val="22"/>
        </w:rPr>
        <w:t>nable</w:t>
      </w:r>
      <w:r w:rsidR="00F91C68" w:rsidRPr="009F7D86">
        <w:rPr>
          <w:sz w:val="22"/>
          <w:szCs w:val="22"/>
        </w:rPr>
        <w:t xml:space="preserve"> women vendors to over</w:t>
      </w:r>
      <w:r w:rsidR="00F67168" w:rsidRPr="009F7D86">
        <w:rPr>
          <w:sz w:val="22"/>
          <w:szCs w:val="22"/>
        </w:rPr>
        <w:t>power</w:t>
      </w:r>
      <w:r w:rsidR="00F91C68" w:rsidRPr="009F7D86">
        <w:rPr>
          <w:sz w:val="22"/>
          <w:szCs w:val="22"/>
        </w:rPr>
        <w:t xml:space="preserve"> socio-economic challenges.</w:t>
      </w:r>
    </w:p>
    <w:p w14:paraId="7338BA47" w14:textId="3EB5CA00" w:rsidR="009B0813" w:rsidRPr="009F7D86" w:rsidRDefault="009B0813" w:rsidP="00F41696">
      <w:pPr>
        <w:pStyle w:val="NormalWeb"/>
        <w:spacing w:line="360" w:lineRule="auto"/>
        <w:jc w:val="both"/>
        <w:rPr>
          <w:sz w:val="22"/>
          <w:szCs w:val="22"/>
        </w:rPr>
      </w:pPr>
      <w:r w:rsidRPr="009F7D86">
        <w:rPr>
          <w:sz w:val="22"/>
          <w:szCs w:val="22"/>
        </w:rPr>
        <w:t xml:space="preserve">In conclusion, </w:t>
      </w:r>
      <w:r w:rsidR="00A84912" w:rsidRPr="009F7D86">
        <w:rPr>
          <w:color w:val="000000" w:themeColor="text1"/>
          <w:sz w:val="22"/>
          <w:szCs w:val="22"/>
        </w:rPr>
        <w:t>correcting</w:t>
      </w:r>
      <w:r w:rsidRPr="009F7D86">
        <w:rPr>
          <w:color w:val="000000" w:themeColor="text1"/>
          <w:sz w:val="22"/>
          <w:szCs w:val="22"/>
        </w:rPr>
        <w:t xml:space="preserve"> the socio-economic c</w:t>
      </w:r>
      <w:r w:rsidR="005C512F" w:rsidRPr="009F7D86">
        <w:rPr>
          <w:color w:val="000000" w:themeColor="text1"/>
          <w:sz w:val="22"/>
          <w:szCs w:val="22"/>
        </w:rPr>
        <w:t>ircumstances</w:t>
      </w:r>
      <w:r w:rsidRPr="009F7D86">
        <w:rPr>
          <w:color w:val="000000" w:themeColor="text1"/>
          <w:sz w:val="22"/>
          <w:szCs w:val="22"/>
        </w:rPr>
        <w:t xml:space="preserve"> of women street vendors in Guwahati </w:t>
      </w:r>
      <w:r w:rsidR="00946EFE" w:rsidRPr="009F7D86">
        <w:rPr>
          <w:color w:val="000000" w:themeColor="text1"/>
          <w:sz w:val="22"/>
          <w:szCs w:val="22"/>
        </w:rPr>
        <w:t>needs</w:t>
      </w:r>
      <w:r w:rsidRPr="009F7D86">
        <w:rPr>
          <w:color w:val="000000" w:themeColor="text1"/>
          <w:sz w:val="22"/>
          <w:szCs w:val="22"/>
        </w:rPr>
        <w:t xml:space="preserve"> a multi-faceted approach</w:t>
      </w:r>
      <w:r w:rsidR="00946EFE" w:rsidRPr="009F7D86">
        <w:rPr>
          <w:color w:val="000000" w:themeColor="text1"/>
          <w:sz w:val="22"/>
          <w:szCs w:val="22"/>
        </w:rPr>
        <w:t>,</w:t>
      </w:r>
      <w:r w:rsidRPr="009F7D86">
        <w:rPr>
          <w:color w:val="000000" w:themeColor="text1"/>
          <w:sz w:val="22"/>
          <w:szCs w:val="22"/>
        </w:rPr>
        <w:t xml:space="preserve"> </w:t>
      </w:r>
      <w:r w:rsidR="00C5333C" w:rsidRPr="009F7D86">
        <w:rPr>
          <w:color w:val="000000" w:themeColor="text1"/>
          <w:sz w:val="22"/>
          <w:szCs w:val="22"/>
        </w:rPr>
        <w:t>implying legal</w:t>
      </w:r>
      <w:r w:rsidRPr="009F7D86">
        <w:rPr>
          <w:color w:val="000000" w:themeColor="text1"/>
          <w:sz w:val="22"/>
          <w:szCs w:val="22"/>
        </w:rPr>
        <w:t xml:space="preserve"> </w:t>
      </w:r>
      <w:r w:rsidR="006E6BB3" w:rsidRPr="009F7D86">
        <w:rPr>
          <w:color w:val="000000" w:themeColor="text1"/>
          <w:sz w:val="22"/>
          <w:szCs w:val="22"/>
        </w:rPr>
        <w:t>amendment</w:t>
      </w:r>
      <w:r w:rsidRPr="009F7D86">
        <w:rPr>
          <w:color w:val="000000" w:themeColor="text1"/>
          <w:sz w:val="22"/>
          <w:szCs w:val="22"/>
        </w:rPr>
        <w:t xml:space="preserve">, infrastructure </w:t>
      </w:r>
      <w:r w:rsidR="005A2C23" w:rsidRPr="009F7D86">
        <w:rPr>
          <w:color w:val="000000" w:themeColor="text1"/>
          <w:sz w:val="22"/>
          <w:szCs w:val="22"/>
        </w:rPr>
        <w:t>expansion</w:t>
      </w:r>
      <w:r w:rsidRPr="009F7D86">
        <w:rPr>
          <w:color w:val="000000" w:themeColor="text1"/>
          <w:sz w:val="22"/>
          <w:szCs w:val="22"/>
        </w:rPr>
        <w:t>, financial inclusion, health and safety r</w:t>
      </w:r>
      <w:r w:rsidR="00C94DD5" w:rsidRPr="009F7D86">
        <w:rPr>
          <w:color w:val="000000" w:themeColor="text1"/>
          <w:sz w:val="22"/>
          <w:szCs w:val="22"/>
        </w:rPr>
        <w:t>ules</w:t>
      </w:r>
      <w:r w:rsidRPr="009F7D86">
        <w:rPr>
          <w:color w:val="000000" w:themeColor="text1"/>
          <w:sz w:val="22"/>
          <w:szCs w:val="22"/>
        </w:rPr>
        <w:t xml:space="preserve">, and empowerment </w:t>
      </w:r>
      <w:r w:rsidR="009F60E6" w:rsidRPr="009F7D86">
        <w:rPr>
          <w:color w:val="000000" w:themeColor="text1"/>
          <w:sz w:val="22"/>
          <w:szCs w:val="22"/>
        </w:rPr>
        <w:t>drives</w:t>
      </w:r>
      <w:r w:rsidR="009F60E6" w:rsidRPr="009F7D86">
        <w:rPr>
          <w:b/>
          <w:bCs/>
          <w:color w:val="000000" w:themeColor="text1"/>
          <w:sz w:val="22"/>
          <w:szCs w:val="22"/>
        </w:rPr>
        <w:t xml:space="preserve"> (</w:t>
      </w:r>
      <w:proofErr w:type="spellStart"/>
      <w:r w:rsidR="00AE6436" w:rsidRPr="009F7D86">
        <w:rPr>
          <w:b/>
          <w:bCs/>
          <w:color w:val="000000" w:themeColor="text1"/>
          <w:sz w:val="22"/>
          <w:szCs w:val="22"/>
        </w:rPr>
        <w:t>Bommakanti</w:t>
      </w:r>
      <w:proofErr w:type="spellEnd"/>
      <w:r w:rsidR="00AE6436" w:rsidRPr="009F7D86">
        <w:rPr>
          <w:b/>
          <w:bCs/>
          <w:color w:val="000000" w:themeColor="text1"/>
          <w:sz w:val="22"/>
          <w:szCs w:val="22"/>
        </w:rPr>
        <w:t xml:space="preserve"> &amp; </w:t>
      </w:r>
      <w:proofErr w:type="spellStart"/>
      <w:r w:rsidR="00AE6436" w:rsidRPr="009F7D86">
        <w:rPr>
          <w:b/>
          <w:bCs/>
          <w:color w:val="000000" w:themeColor="text1"/>
          <w:sz w:val="22"/>
          <w:szCs w:val="22"/>
        </w:rPr>
        <w:t>Reddi</w:t>
      </w:r>
      <w:proofErr w:type="spellEnd"/>
      <w:r w:rsidR="00AE6436" w:rsidRPr="009F7D86">
        <w:rPr>
          <w:b/>
          <w:bCs/>
          <w:color w:val="000000" w:themeColor="text1"/>
          <w:sz w:val="22"/>
          <w:szCs w:val="22"/>
        </w:rPr>
        <w:t>, 2024)</w:t>
      </w:r>
      <w:r w:rsidRPr="009F7D86">
        <w:rPr>
          <w:color w:val="000000" w:themeColor="text1"/>
          <w:sz w:val="22"/>
          <w:szCs w:val="22"/>
        </w:rPr>
        <w:t>.</w:t>
      </w:r>
      <w:r w:rsidR="000F0EEA" w:rsidRPr="009F7D86">
        <w:rPr>
          <w:color w:val="000000" w:themeColor="text1"/>
          <w:sz w:val="22"/>
          <w:szCs w:val="22"/>
        </w:rPr>
        <w:t xml:space="preserve"> </w:t>
      </w:r>
      <w:r w:rsidR="000F0EEA" w:rsidRPr="009F7D86">
        <w:rPr>
          <w:sz w:val="22"/>
          <w:szCs w:val="22"/>
        </w:rPr>
        <w:t xml:space="preserve">By </w:t>
      </w:r>
      <w:r w:rsidR="00A12A2B" w:rsidRPr="009F7D86">
        <w:rPr>
          <w:sz w:val="22"/>
          <w:szCs w:val="22"/>
        </w:rPr>
        <w:t>focusing on</w:t>
      </w:r>
      <w:r w:rsidR="000F0EEA" w:rsidRPr="009F7D86">
        <w:rPr>
          <w:sz w:val="22"/>
          <w:szCs w:val="22"/>
        </w:rPr>
        <w:t xml:space="preserve"> these challenges, policymakers can </w:t>
      </w:r>
      <w:r w:rsidR="00EC7AB8" w:rsidRPr="009F7D86">
        <w:rPr>
          <w:sz w:val="22"/>
          <w:szCs w:val="22"/>
        </w:rPr>
        <w:t>add</w:t>
      </w:r>
      <w:r w:rsidR="000F0EEA" w:rsidRPr="009F7D86">
        <w:rPr>
          <w:sz w:val="22"/>
          <w:szCs w:val="22"/>
        </w:rPr>
        <w:t xml:space="preserve"> to the economic </w:t>
      </w:r>
      <w:r w:rsidR="003904B4" w:rsidRPr="009F7D86">
        <w:rPr>
          <w:sz w:val="22"/>
          <w:szCs w:val="22"/>
        </w:rPr>
        <w:t>boost</w:t>
      </w:r>
      <w:r w:rsidR="000F0EEA" w:rsidRPr="009F7D86">
        <w:rPr>
          <w:sz w:val="22"/>
          <w:szCs w:val="22"/>
        </w:rPr>
        <w:t xml:space="preserve"> and social </w:t>
      </w:r>
      <w:r w:rsidR="00A12A2B" w:rsidRPr="009F7D86">
        <w:rPr>
          <w:sz w:val="22"/>
          <w:szCs w:val="22"/>
        </w:rPr>
        <w:t>contentment</w:t>
      </w:r>
      <w:r w:rsidR="000F0EEA" w:rsidRPr="009F7D86">
        <w:rPr>
          <w:sz w:val="22"/>
          <w:szCs w:val="22"/>
        </w:rPr>
        <w:t xml:space="preserve"> of one of the most </w:t>
      </w:r>
      <w:r w:rsidR="00C560D0" w:rsidRPr="009F7D86">
        <w:rPr>
          <w:sz w:val="22"/>
          <w:szCs w:val="22"/>
        </w:rPr>
        <w:t>vulnerable populations</w:t>
      </w:r>
      <w:r w:rsidR="000F0EEA" w:rsidRPr="009F7D86">
        <w:rPr>
          <w:sz w:val="22"/>
          <w:szCs w:val="22"/>
        </w:rPr>
        <w:t xml:space="preserve"> in urban India.</w:t>
      </w:r>
    </w:p>
    <w:p w14:paraId="57FE9D8D" w14:textId="73C1B453" w:rsidR="00946EFE" w:rsidRPr="003B1011" w:rsidRDefault="00946EFE" w:rsidP="00F41696">
      <w:pPr>
        <w:pStyle w:val="NormalWeb"/>
        <w:spacing w:line="360" w:lineRule="auto"/>
        <w:jc w:val="both"/>
        <w:rPr>
          <w:b/>
          <w:bCs/>
        </w:rPr>
      </w:pPr>
      <w:r w:rsidRPr="003B1011">
        <w:rPr>
          <w:b/>
          <w:bCs/>
        </w:rPr>
        <w:t>Conclusion</w:t>
      </w:r>
    </w:p>
    <w:p w14:paraId="5B135D8A" w14:textId="79FDDB30" w:rsidR="006B70EB" w:rsidRPr="009F7D86" w:rsidRDefault="006A51A2" w:rsidP="00F41696">
      <w:pPr>
        <w:pStyle w:val="NormalWeb"/>
        <w:spacing w:line="360" w:lineRule="auto"/>
        <w:jc w:val="both"/>
        <w:rPr>
          <w:color w:val="FF0000"/>
          <w:sz w:val="22"/>
          <w:szCs w:val="22"/>
        </w:rPr>
      </w:pPr>
      <w:r w:rsidRPr="009F7D86">
        <w:rPr>
          <w:sz w:val="22"/>
          <w:szCs w:val="22"/>
        </w:rPr>
        <w:lastRenderedPageBreak/>
        <w:t xml:space="preserve">This study </w:t>
      </w:r>
      <w:r w:rsidR="00E8504A" w:rsidRPr="009F7D86">
        <w:rPr>
          <w:sz w:val="22"/>
          <w:szCs w:val="22"/>
        </w:rPr>
        <w:t>provides</w:t>
      </w:r>
      <w:r w:rsidRPr="009F7D86">
        <w:rPr>
          <w:sz w:val="22"/>
          <w:szCs w:val="22"/>
        </w:rPr>
        <w:t xml:space="preserve"> </w:t>
      </w:r>
      <w:r w:rsidR="00E8504A" w:rsidRPr="009F7D86">
        <w:rPr>
          <w:sz w:val="22"/>
          <w:szCs w:val="22"/>
        </w:rPr>
        <w:t>an</w:t>
      </w:r>
      <w:r w:rsidRPr="009F7D86">
        <w:rPr>
          <w:sz w:val="22"/>
          <w:szCs w:val="22"/>
        </w:rPr>
        <w:t xml:space="preserve"> </w:t>
      </w:r>
      <w:r w:rsidR="00E8504A" w:rsidRPr="009F7D86">
        <w:rPr>
          <w:sz w:val="22"/>
          <w:szCs w:val="22"/>
        </w:rPr>
        <w:t xml:space="preserve">extensive </w:t>
      </w:r>
      <w:r w:rsidR="00D875B6" w:rsidRPr="009F7D86">
        <w:rPr>
          <w:sz w:val="22"/>
          <w:szCs w:val="22"/>
        </w:rPr>
        <w:t>apprehension</w:t>
      </w:r>
      <w:r w:rsidRPr="009F7D86">
        <w:rPr>
          <w:sz w:val="22"/>
          <w:szCs w:val="22"/>
        </w:rPr>
        <w:t xml:space="preserve"> of the socio-economic challenges faced by women street vendors in Guwahati</w:t>
      </w:r>
      <w:r w:rsidR="00D875B6" w:rsidRPr="009F7D86">
        <w:rPr>
          <w:sz w:val="22"/>
          <w:szCs w:val="22"/>
        </w:rPr>
        <w:t>.</w:t>
      </w:r>
      <w:r w:rsidR="00531A7F" w:rsidRPr="009F7D86">
        <w:rPr>
          <w:sz w:val="22"/>
          <w:szCs w:val="22"/>
        </w:rPr>
        <w:t xml:space="preserve"> The findings </w:t>
      </w:r>
      <w:r w:rsidR="00E9519F" w:rsidRPr="009F7D86">
        <w:rPr>
          <w:sz w:val="22"/>
          <w:szCs w:val="22"/>
        </w:rPr>
        <w:t xml:space="preserve">point out </w:t>
      </w:r>
      <w:r w:rsidR="00531A7F" w:rsidRPr="009F7D86">
        <w:rPr>
          <w:sz w:val="22"/>
          <w:szCs w:val="22"/>
        </w:rPr>
        <w:t>that these women, pr</w:t>
      </w:r>
      <w:r w:rsidR="0039132D" w:rsidRPr="009F7D86">
        <w:rPr>
          <w:sz w:val="22"/>
          <w:szCs w:val="22"/>
        </w:rPr>
        <w:t xml:space="preserve">imarily </w:t>
      </w:r>
      <w:r w:rsidR="00531A7F" w:rsidRPr="009F7D86">
        <w:rPr>
          <w:sz w:val="22"/>
          <w:szCs w:val="22"/>
        </w:rPr>
        <w:t xml:space="preserve">middle-aged and married or widowed, </w:t>
      </w:r>
      <w:r w:rsidR="00971DEC" w:rsidRPr="009F7D86">
        <w:rPr>
          <w:sz w:val="22"/>
          <w:szCs w:val="22"/>
        </w:rPr>
        <w:t>depend</w:t>
      </w:r>
      <w:r w:rsidR="00531A7F" w:rsidRPr="009F7D86">
        <w:rPr>
          <w:sz w:val="22"/>
          <w:szCs w:val="22"/>
        </w:rPr>
        <w:t xml:space="preserve"> heavily on street vending as their </w:t>
      </w:r>
      <w:r w:rsidR="00644874" w:rsidRPr="009F7D86">
        <w:rPr>
          <w:sz w:val="22"/>
          <w:szCs w:val="22"/>
        </w:rPr>
        <w:t>original</w:t>
      </w:r>
      <w:r w:rsidR="00531A7F" w:rsidRPr="009F7D86">
        <w:rPr>
          <w:sz w:val="22"/>
          <w:szCs w:val="22"/>
        </w:rPr>
        <w:t xml:space="preserve"> source of income.</w:t>
      </w:r>
      <w:r w:rsidR="00885EB9" w:rsidRPr="009F7D86">
        <w:rPr>
          <w:sz w:val="22"/>
          <w:szCs w:val="22"/>
        </w:rPr>
        <w:t xml:space="preserve"> </w:t>
      </w:r>
      <w:r w:rsidR="00C63291" w:rsidRPr="009F7D86">
        <w:rPr>
          <w:sz w:val="22"/>
          <w:szCs w:val="22"/>
        </w:rPr>
        <w:t>Regardless of</w:t>
      </w:r>
      <w:r w:rsidR="00885EB9" w:rsidRPr="009F7D86">
        <w:rPr>
          <w:sz w:val="22"/>
          <w:szCs w:val="22"/>
        </w:rPr>
        <w:t xml:space="preserve"> their </w:t>
      </w:r>
      <w:r w:rsidR="00E70BAE" w:rsidRPr="009F7D86">
        <w:rPr>
          <w:sz w:val="22"/>
          <w:szCs w:val="22"/>
        </w:rPr>
        <w:t>considerable</w:t>
      </w:r>
      <w:r w:rsidR="00885EB9" w:rsidRPr="009F7D86">
        <w:rPr>
          <w:sz w:val="22"/>
          <w:szCs w:val="22"/>
        </w:rPr>
        <w:t xml:space="preserve"> contribution to the local economy, they </w:t>
      </w:r>
      <w:r w:rsidR="002079A0" w:rsidRPr="009F7D86">
        <w:rPr>
          <w:sz w:val="22"/>
          <w:szCs w:val="22"/>
        </w:rPr>
        <w:t>confront</w:t>
      </w:r>
      <w:r w:rsidR="00885EB9" w:rsidRPr="009F7D86">
        <w:rPr>
          <w:sz w:val="22"/>
          <w:szCs w:val="22"/>
        </w:rPr>
        <w:t xml:space="preserve"> </w:t>
      </w:r>
      <w:r w:rsidR="009063A2" w:rsidRPr="009F7D86">
        <w:rPr>
          <w:sz w:val="22"/>
          <w:szCs w:val="22"/>
        </w:rPr>
        <w:t>numerous</w:t>
      </w:r>
      <w:r w:rsidR="00885EB9" w:rsidRPr="009F7D86">
        <w:rPr>
          <w:sz w:val="22"/>
          <w:szCs w:val="22"/>
        </w:rPr>
        <w:t xml:space="preserve"> challenges, including in</w:t>
      </w:r>
      <w:r w:rsidR="00FC5416" w:rsidRPr="009F7D86">
        <w:rPr>
          <w:sz w:val="22"/>
          <w:szCs w:val="22"/>
        </w:rPr>
        <w:t>sufficient</w:t>
      </w:r>
      <w:r w:rsidR="00885EB9" w:rsidRPr="009F7D86">
        <w:rPr>
          <w:sz w:val="22"/>
          <w:szCs w:val="22"/>
        </w:rPr>
        <w:t xml:space="preserve"> infrastructure, financial instability, and </w:t>
      </w:r>
      <w:r w:rsidR="007B224F" w:rsidRPr="009F7D86">
        <w:rPr>
          <w:sz w:val="22"/>
          <w:szCs w:val="22"/>
        </w:rPr>
        <w:t xml:space="preserve">continual </w:t>
      </w:r>
      <w:r w:rsidR="00885EB9" w:rsidRPr="009F7D86">
        <w:rPr>
          <w:sz w:val="22"/>
          <w:szCs w:val="22"/>
        </w:rPr>
        <w:t>harassment</w:t>
      </w:r>
      <w:r w:rsidR="006A0E1A" w:rsidRPr="009F7D86">
        <w:rPr>
          <w:sz w:val="22"/>
          <w:szCs w:val="22"/>
        </w:rPr>
        <w:t xml:space="preserve"> </w:t>
      </w:r>
      <w:r w:rsidR="006A0E1A" w:rsidRPr="009F7D86">
        <w:rPr>
          <w:b/>
          <w:bCs/>
          <w:sz w:val="22"/>
          <w:szCs w:val="22"/>
        </w:rPr>
        <w:t>(</w:t>
      </w:r>
      <w:proofErr w:type="spellStart"/>
      <w:r w:rsidR="006A0E1A" w:rsidRPr="009F7D86">
        <w:rPr>
          <w:b/>
          <w:bCs/>
          <w:sz w:val="22"/>
          <w:szCs w:val="22"/>
        </w:rPr>
        <w:t>Gehlot</w:t>
      </w:r>
      <w:proofErr w:type="spellEnd"/>
      <w:r w:rsidR="006A0E1A" w:rsidRPr="009F7D86">
        <w:rPr>
          <w:b/>
          <w:bCs/>
          <w:sz w:val="22"/>
          <w:szCs w:val="22"/>
        </w:rPr>
        <w:t xml:space="preserve"> et al., 2023).</w:t>
      </w:r>
      <w:r w:rsidR="003948D3" w:rsidRPr="009F7D86">
        <w:rPr>
          <w:b/>
          <w:bCs/>
          <w:sz w:val="22"/>
          <w:szCs w:val="22"/>
        </w:rPr>
        <w:t xml:space="preserve"> </w:t>
      </w:r>
      <w:r w:rsidR="006B70EB" w:rsidRPr="009F7D86">
        <w:rPr>
          <w:sz w:val="22"/>
          <w:szCs w:val="22"/>
        </w:rPr>
        <w:t>The</w:t>
      </w:r>
      <w:r w:rsidR="006A0E1A" w:rsidRPr="009F7D86">
        <w:rPr>
          <w:sz w:val="22"/>
          <w:szCs w:val="22"/>
        </w:rPr>
        <w:t>re are</w:t>
      </w:r>
      <w:r w:rsidR="006B70EB" w:rsidRPr="009F7D86">
        <w:rPr>
          <w:sz w:val="22"/>
          <w:szCs w:val="22"/>
        </w:rPr>
        <w:t xml:space="preserve"> </w:t>
      </w:r>
      <w:r w:rsidR="008332B6" w:rsidRPr="009F7D86">
        <w:rPr>
          <w:sz w:val="22"/>
          <w:szCs w:val="22"/>
        </w:rPr>
        <w:t>a great number</w:t>
      </w:r>
      <w:r w:rsidR="006B70EB" w:rsidRPr="009F7D86">
        <w:rPr>
          <w:sz w:val="22"/>
          <w:szCs w:val="22"/>
        </w:rPr>
        <w:t xml:space="preserve"> of vendors </w:t>
      </w:r>
      <w:r w:rsidR="006A0E1A" w:rsidRPr="009F7D86">
        <w:rPr>
          <w:sz w:val="22"/>
          <w:szCs w:val="22"/>
        </w:rPr>
        <w:t>battling</w:t>
      </w:r>
      <w:r w:rsidR="006B70EB" w:rsidRPr="009F7D86">
        <w:rPr>
          <w:sz w:val="22"/>
          <w:szCs w:val="22"/>
        </w:rPr>
        <w:t xml:space="preserve"> with saving their </w:t>
      </w:r>
      <w:r w:rsidR="00907249" w:rsidRPr="009F7D86">
        <w:rPr>
          <w:sz w:val="22"/>
          <w:szCs w:val="22"/>
        </w:rPr>
        <w:t>income</w:t>
      </w:r>
      <w:r w:rsidR="006B70EB" w:rsidRPr="009F7D86">
        <w:rPr>
          <w:sz w:val="22"/>
          <w:szCs w:val="22"/>
        </w:rPr>
        <w:t xml:space="preserve">, </w:t>
      </w:r>
      <w:r w:rsidR="00907249" w:rsidRPr="009F7D86">
        <w:rPr>
          <w:sz w:val="22"/>
          <w:szCs w:val="22"/>
        </w:rPr>
        <w:t>disclosing</w:t>
      </w:r>
      <w:r w:rsidR="006B70EB" w:rsidRPr="009F7D86">
        <w:rPr>
          <w:sz w:val="22"/>
          <w:szCs w:val="22"/>
        </w:rPr>
        <w:t xml:space="preserve"> to financial </w:t>
      </w:r>
      <w:r w:rsidR="0092425D" w:rsidRPr="009F7D86">
        <w:rPr>
          <w:sz w:val="22"/>
          <w:szCs w:val="22"/>
        </w:rPr>
        <w:t>limitations</w:t>
      </w:r>
      <w:r w:rsidR="006B70EB" w:rsidRPr="009F7D86">
        <w:rPr>
          <w:sz w:val="22"/>
          <w:szCs w:val="22"/>
        </w:rPr>
        <w:t xml:space="preserve"> </w:t>
      </w:r>
      <w:r w:rsidR="0092425D" w:rsidRPr="009F7D86">
        <w:rPr>
          <w:sz w:val="22"/>
          <w:szCs w:val="22"/>
        </w:rPr>
        <w:t>are aggravated</w:t>
      </w:r>
      <w:r w:rsidR="006B70EB" w:rsidRPr="009F7D86">
        <w:rPr>
          <w:sz w:val="22"/>
          <w:szCs w:val="22"/>
        </w:rPr>
        <w:t xml:space="preserve"> by </w:t>
      </w:r>
      <w:r w:rsidR="00C64C06" w:rsidRPr="009F7D86">
        <w:rPr>
          <w:sz w:val="22"/>
          <w:szCs w:val="22"/>
        </w:rPr>
        <w:t>unstable</w:t>
      </w:r>
      <w:r w:rsidR="006B70EB" w:rsidRPr="009F7D86">
        <w:rPr>
          <w:sz w:val="22"/>
          <w:szCs w:val="22"/>
        </w:rPr>
        <w:t xml:space="preserve"> income.</w:t>
      </w:r>
      <w:r w:rsidR="0082127A" w:rsidRPr="009F7D86">
        <w:rPr>
          <w:sz w:val="22"/>
          <w:szCs w:val="22"/>
        </w:rPr>
        <w:t xml:space="preserve"> This </w:t>
      </w:r>
      <w:r w:rsidR="0092327F" w:rsidRPr="009F7D86">
        <w:rPr>
          <w:sz w:val="22"/>
          <w:szCs w:val="22"/>
        </w:rPr>
        <w:t>highlights</w:t>
      </w:r>
      <w:r w:rsidR="0082127A" w:rsidRPr="009F7D86">
        <w:rPr>
          <w:sz w:val="22"/>
          <w:szCs w:val="22"/>
        </w:rPr>
        <w:t xml:space="preserve"> the </w:t>
      </w:r>
      <w:r w:rsidR="006A0BFA" w:rsidRPr="009F7D86">
        <w:rPr>
          <w:sz w:val="22"/>
          <w:szCs w:val="22"/>
        </w:rPr>
        <w:t>demand</w:t>
      </w:r>
      <w:r w:rsidR="0082127A" w:rsidRPr="009F7D86">
        <w:rPr>
          <w:sz w:val="22"/>
          <w:szCs w:val="22"/>
        </w:rPr>
        <w:t xml:space="preserve"> for </w:t>
      </w:r>
      <w:r w:rsidR="006A0BFA" w:rsidRPr="009F7D86">
        <w:rPr>
          <w:sz w:val="22"/>
          <w:szCs w:val="22"/>
        </w:rPr>
        <w:t>better</w:t>
      </w:r>
      <w:r w:rsidR="0082127A" w:rsidRPr="009F7D86">
        <w:rPr>
          <w:sz w:val="22"/>
          <w:szCs w:val="22"/>
        </w:rPr>
        <w:t xml:space="preserve"> financial support systems, such as </w:t>
      </w:r>
      <w:r w:rsidR="00BB1FAF" w:rsidRPr="009F7D86">
        <w:rPr>
          <w:sz w:val="22"/>
          <w:szCs w:val="22"/>
        </w:rPr>
        <w:t xml:space="preserve">a </w:t>
      </w:r>
      <w:r w:rsidR="00EC7644" w:rsidRPr="009F7D86">
        <w:rPr>
          <w:sz w:val="22"/>
          <w:szCs w:val="22"/>
        </w:rPr>
        <w:t>stronger approach</w:t>
      </w:r>
      <w:r w:rsidR="0082127A" w:rsidRPr="009F7D86">
        <w:rPr>
          <w:sz w:val="22"/>
          <w:szCs w:val="22"/>
        </w:rPr>
        <w:t xml:space="preserve"> to credit and savings programs.</w:t>
      </w:r>
      <w:r w:rsidR="00EC7644" w:rsidRPr="009F7D86">
        <w:rPr>
          <w:sz w:val="22"/>
          <w:szCs w:val="22"/>
        </w:rPr>
        <w:t xml:space="preserve"> </w:t>
      </w:r>
      <w:r w:rsidR="005A400A" w:rsidRPr="009F7D86">
        <w:rPr>
          <w:sz w:val="22"/>
          <w:szCs w:val="22"/>
        </w:rPr>
        <w:t>Moreover</w:t>
      </w:r>
      <w:r w:rsidR="00EC7644" w:rsidRPr="009F7D86">
        <w:rPr>
          <w:sz w:val="22"/>
          <w:szCs w:val="22"/>
        </w:rPr>
        <w:t xml:space="preserve">, the study </w:t>
      </w:r>
      <w:r w:rsidR="00BB1FAF" w:rsidRPr="009F7D86">
        <w:rPr>
          <w:sz w:val="22"/>
          <w:szCs w:val="22"/>
        </w:rPr>
        <w:t>shows</w:t>
      </w:r>
      <w:r w:rsidR="00EC7644" w:rsidRPr="009F7D86">
        <w:rPr>
          <w:sz w:val="22"/>
          <w:szCs w:val="22"/>
        </w:rPr>
        <w:t xml:space="preserve"> the cr</w:t>
      </w:r>
      <w:r w:rsidR="00863C5C" w:rsidRPr="009F7D86">
        <w:rPr>
          <w:sz w:val="22"/>
          <w:szCs w:val="22"/>
        </w:rPr>
        <w:t>ucial</w:t>
      </w:r>
      <w:r w:rsidR="00EC7644" w:rsidRPr="009F7D86">
        <w:rPr>
          <w:sz w:val="22"/>
          <w:szCs w:val="22"/>
        </w:rPr>
        <w:t xml:space="preserve"> </w:t>
      </w:r>
      <w:r w:rsidR="00863C5C" w:rsidRPr="009F7D86">
        <w:rPr>
          <w:sz w:val="22"/>
          <w:szCs w:val="22"/>
        </w:rPr>
        <w:t>part</w:t>
      </w:r>
      <w:r w:rsidR="00EC7644" w:rsidRPr="009F7D86">
        <w:rPr>
          <w:sz w:val="22"/>
          <w:szCs w:val="22"/>
        </w:rPr>
        <w:t xml:space="preserve"> that legal recognition </w:t>
      </w:r>
      <w:r w:rsidR="00252BF7" w:rsidRPr="009F7D86">
        <w:rPr>
          <w:sz w:val="22"/>
          <w:szCs w:val="22"/>
        </w:rPr>
        <w:t>can</w:t>
      </w:r>
      <w:r w:rsidR="0057241A" w:rsidRPr="009F7D86">
        <w:rPr>
          <w:sz w:val="22"/>
          <w:szCs w:val="22"/>
        </w:rPr>
        <w:t xml:space="preserve"> </w:t>
      </w:r>
      <w:r w:rsidR="00A467A1" w:rsidRPr="009F7D86">
        <w:rPr>
          <w:sz w:val="22"/>
          <w:szCs w:val="22"/>
        </w:rPr>
        <w:t>play</w:t>
      </w:r>
      <w:r w:rsidR="00A60F4A" w:rsidRPr="009F7D86">
        <w:rPr>
          <w:sz w:val="22"/>
          <w:szCs w:val="22"/>
        </w:rPr>
        <w:t xml:space="preserve"> </w:t>
      </w:r>
      <w:r w:rsidR="00EC7644" w:rsidRPr="009F7D86">
        <w:rPr>
          <w:sz w:val="22"/>
          <w:szCs w:val="22"/>
        </w:rPr>
        <w:t xml:space="preserve">in </w:t>
      </w:r>
      <w:r w:rsidR="00573F94" w:rsidRPr="009F7D86">
        <w:rPr>
          <w:sz w:val="22"/>
          <w:szCs w:val="22"/>
        </w:rPr>
        <w:t>reducing</w:t>
      </w:r>
      <w:r w:rsidR="00EC7644" w:rsidRPr="009F7D86">
        <w:rPr>
          <w:sz w:val="22"/>
          <w:szCs w:val="22"/>
        </w:rPr>
        <w:t xml:space="preserve"> harassment, with a </w:t>
      </w:r>
      <w:r w:rsidR="00B308ED" w:rsidRPr="009F7D86">
        <w:rPr>
          <w:sz w:val="22"/>
          <w:szCs w:val="22"/>
        </w:rPr>
        <w:t xml:space="preserve">substantial </w:t>
      </w:r>
      <w:r w:rsidR="00EC7644" w:rsidRPr="009F7D86">
        <w:rPr>
          <w:sz w:val="22"/>
          <w:szCs w:val="22"/>
        </w:rPr>
        <w:t>p</w:t>
      </w:r>
      <w:r w:rsidR="009E64DB" w:rsidRPr="009F7D86">
        <w:rPr>
          <w:sz w:val="22"/>
          <w:szCs w:val="22"/>
        </w:rPr>
        <w:t>ortion</w:t>
      </w:r>
      <w:r w:rsidR="00EC7644" w:rsidRPr="009F7D86">
        <w:rPr>
          <w:sz w:val="22"/>
          <w:szCs w:val="22"/>
        </w:rPr>
        <w:t xml:space="preserve"> of women </w:t>
      </w:r>
      <w:r w:rsidR="006025B8" w:rsidRPr="009F7D86">
        <w:rPr>
          <w:sz w:val="22"/>
          <w:szCs w:val="22"/>
        </w:rPr>
        <w:t>assuming</w:t>
      </w:r>
      <w:r w:rsidR="00EC7644" w:rsidRPr="009F7D86">
        <w:rPr>
          <w:sz w:val="22"/>
          <w:szCs w:val="22"/>
        </w:rPr>
        <w:t xml:space="preserve"> that such recognition could </w:t>
      </w:r>
      <w:r w:rsidR="0073448A" w:rsidRPr="009F7D86">
        <w:rPr>
          <w:sz w:val="22"/>
          <w:szCs w:val="22"/>
        </w:rPr>
        <w:t>give</w:t>
      </w:r>
      <w:r w:rsidR="00EC7644" w:rsidRPr="009F7D86">
        <w:rPr>
          <w:sz w:val="22"/>
          <w:szCs w:val="22"/>
        </w:rPr>
        <w:t xml:space="preserve"> much-needed protection.</w:t>
      </w:r>
      <w:r w:rsidR="00391A2B" w:rsidRPr="009F7D86">
        <w:rPr>
          <w:sz w:val="22"/>
          <w:szCs w:val="22"/>
        </w:rPr>
        <w:t xml:space="preserve"> </w:t>
      </w:r>
      <w:r w:rsidR="00F55720" w:rsidRPr="009F7D86">
        <w:rPr>
          <w:sz w:val="22"/>
          <w:szCs w:val="22"/>
        </w:rPr>
        <w:t>Though</w:t>
      </w:r>
      <w:r w:rsidR="00391A2B" w:rsidRPr="009F7D86">
        <w:rPr>
          <w:sz w:val="22"/>
          <w:szCs w:val="22"/>
        </w:rPr>
        <w:t xml:space="preserve"> the </w:t>
      </w:r>
      <w:r w:rsidR="00316148" w:rsidRPr="009F7D86">
        <w:rPr>
          <w:sz w:val="22"/>
          <w:szCs w:val="22"/>
        </w:rPr>
        <w:t>accomplishment</w:t>
      </w:r>
      <w:r w:rsidR="00391A2B" w:rsidRPr="009F7D86">
        <w:rPr>
          <w:sz w:val="22"/>
          <w:szCs w:val="22"/>
        </w:rPr>
        <w:t xml:space="preserve"> of these protections remains a </w:t>
      </w:r>
      <w:r w:rsidR="00ED1E37" w:rsidRPr="009F7D86">
        <w:rPr>
          <w:sz w:val="22"/>
          <w:szCs w:val="22"/>
        </w:rPr>
        <w:t>basic</w:t>
      </w:r>
      <w:r w:rsidR="00391A2B" w:rsidRPr="009F7D86">
        <w:rPr>
          <w:sz w:val="22"/>
          <w:szCs w:val="22"/>
        </w:rPr>
        <w:t xml:space="preserve"> </w:t>
      </w:r>
      <w:r w:rsidR="00ED1E37" w:rsidRPr="009F7D86">
        <w:rPr>
          <w:sz w:val="22"/>
          <w:szCs w:val="22"/>
        </w:rPr>
        <w:t>matter</w:t>
      </w:r>
      <w:r w:rsidR="00391A2B" w:rsidRPr="009F7D86">
        <w:rPr>
          <w:sz w:val="22"/>
          <w:szCs w:val="22"/>
        </w:rPr>
        <w:t>, as societal pre</w:t>
      </w:r>
      <w:r w:rsidR="00D8605E" w:rsidRPr="009F7D86">
        <w:rPr>
          <w:sz w:val="22"/>
          <w:szCs w:val="22"/>
        </w:rPr>
        <w:t>conception</w:t>
      </w:r>
      <w:r w:rsidR="00391A2B" w:rsidRPr="009F7D86">
        <w:rPr>
          <w:sz w:val="22"/>
          <w:szCs w:val="22"/>
        </w:rPr>
        <w:t xml:space="preserve"> and weak enforcement </w:t>
      </w:r>
      <w:r w:rsidR="00BB1FAF" w:rsidRPr="009F7D86">
        <w:rPr>
          <w:sz w:val="22"/>
          <w:szCs w:val="22"/>
        </w:rPr>
        <w:t>remain</w:t>
      </w:r>
      <w:r w:rsidR="00391A2B" w:rsidRPr="009F7D86">
        <w:rPr>
          <w:sz w:val="22"/>
          <w:szCs w:val="22"/>
        </w:rPr>
        <w:t>.</w:t>
      </w:r>
    </w:p>
    <w:p w14:paraId="2DBC9CD9" w14:textId="0BF12555" w:rsidR="00196DDB" w:rsidRPr="009F7D86" w:rsidRDefault="00EC2AD2" w:rsidP="00F41696">
      <w:pPr>
        <w:pStyle w:val="NormalWeb"/>
        <w:spacing w:line="360" w:lineRule="auto"/>
        <w:jc w:val="both"/>
        <w:rPr>
          <w:sz w:val="22"/>
          <w:szCs w:val="22"/>
        </w:rPr>
      </w:pPr>
      <w:r w:rsidRPr="009F7D86">
        <w:rPr>
          <w:sz w:val="22"/>
          <w:szCs w:val="22"/>
        </w:rPr>
        <w:t>Besides</w:t>
      </w:r>
      <w:r w:rsidR="00196DDB" w:rsidRPr="009F7D86">
        <w:rPr>
          <w:sz w:val="22"/>
          <w:szCs w:val="22"/>
        </w:rPr>
        <w:t xml:space="preserve">, the study </w:t>
      </w:r>
      <w:r w:rsidR="002B73C6" w:rsidRPr="009F7D86">
        <w:rPr>
          <w:sz w:val="22"/>
          <w:szCs w:val="22"/>
        </w:rPr>
        <w:t>features</w:t>
      </w:r>
      <w:r w:rsidR="00196DDB" w:rsidRPr="009F7D86">
        <w:rPr>
          <w:sz w:val="22"/>
          <w:szCs w:val="22"/>
        </w:rPr>
        <w:t xml:space="preserve"> the </w:t>
      </w:r>
      <w:r w:rsidR="00134EA0" w:rsidRPr="009F7D86">
        <w:rPr>
          <w:sz w:val="22"/>
          <w:szCs w:val="22"/>
        </w:rPr>
        <w:t>significance</w:t>
      </w:r>
      <w:r w:rsidR="00196DDB" w:rsidRPr="009F7D86">
        <w:rPr>
          <w:sz w:val="22"/>
          <w:szCs w:val="22"/>
        </w:rPr>
        <w:t xml:space="preserve"> of addressing infrastructure </w:t>
      </w:r>
      <w:r w:rsidR="00B25829" w:rsidRPr="009F7D86">
        <w:rPr>
          <w:sz w:val="22"/>
          <w:szCs w:val="22"/>
        </w:rPr>
        <w:t>inadequacy</w:t>
      </w:r>
      <w:r w:rsidR="00196DDB" w:rsidRPr="009F7D86">
        <w:rPr>
          <w:sz w:val="22"/>
          <w:szCs w:val="22"/>
        </w:rPr>
        <w:t xml:space="preserve">, as poor </w:t>
      </w:r>
      <w:r w:rsidR="008B7AE7" w:rsidRPr="009F7D86">
        <w:rPr>
          <w:sz w:val="22"/>
          <w:szCs w:val="22"/>
        </w:rPr>
        <w:t xml:space="preserve">situation </w:t>
      </w:r>
      <w:r w:rsidR="009E2EA2" w:rsidRPr="009F7D86">
        <w:rPr>
          <w:sz w:val="22"/>
          <w:szCs w:val="22"/>
        </w:rPr>
        <w:t>correlates</w:t>
      </w:r>
      <w:r w:rsidR="00196DDB" w:rsidRPr="009F7D86">
        <w:rPr>
          <w:sz w:val="22"/>
          <w:szCs w:val="22"/>
        </w:rPr>
        <w:t xml:space="preserve"> with higher levels of harassment.</w:t>
      </w:r>
      <w:r w:rsidR="00DD7542" w:rsidRPr="009F7D86">
        <w:rPr>
          <w:sz w:val="22"/>
          <w:szCs w:val="22"/>
        </w:rPr>
        <w:t xml:space="preserve"> While </w:t>
      </w:r>
      <w:r w:rsidR="009C78CF" w:rsidRPr="009F7D86">
        <w:rPr>
          <w:sz w:val="22"/>
          <w:szCs w:val="22"/>
        </w:rPr>
        <w:t>small</w:t>
      </w:r>
      <w:r w:rsidR="00DD7542" w:rsidRPr="009F7D86">
        <w:rPr>
          <w:sz w:val="22"/>
          <w:szCs w:val="22"/>
        </w:rPr>
        <w:t xml:space="preserve"> </w:t>
      </w:r>
      <w:r w:rsidR="00326EBD" w:rsidRPr="009F7D86">
        <w:rPr>
          <w:sz w:val="22"/>
          <w:szCs w:val="22"/>
        </w:rPr>
        <w:t>infrastructure improvements</w:t>
      </w:r>
      <w:r w:rsidR="00DD7542" w:rsidRPr="009F7D86">
        <w:rPr>
          <w:sz w:val="22"/>
          <w:szCs w:val="22"/>
        </w:rPr>
        <w:t xml:space="preserve"> </w:t>
      </w:r>
      <w:r w:rsidR="00174311" w:rsidRPr="009F7D86">
        <w:rPr>
          <w:sz w:val="22"/>
          <w:szCs w:val="22"/>
        </w:rPr>
        <w:t>lessen</w:t>
      </w:r>
      <w:r w:rsidR="00DD7542" w:rsidRPr="009F7D86">
        <w:rPr>
          <w:sz w:val="22"/>
          <w:szCs w:val="22"/>
        </w:rPr>
        <w:t xml:space="preserve"> verbal harassment, intimidation remains a </w:t>
      </w:r>
      <w:r w:rsidR="00537237" w:rsidRPr="009F7D86">
        <w:rPr>
          <w:sz w:val="22"/>
          <w:szCs w:val="22"/>
        </w:rPr>
        <w:t>lasting</w:t>
      </w:r>
      <w:r w:rsidR="00DD7542" w:rsidRPr="009F7D86">
        <w:rPr>
          <w:sz w:val="22"/>
          <w:szCs w:val="22"/>
        </w:rPr>
        <w:t xml:space="preserve"> issue, suggesting that legal protections and better awareness </w:t>
      </w:r>
      <w:r w:rsidR="00622DF5" w:rsidRPr="009F7D86">
        <w:rPr>
          <w:sz w:val="22"/>
          <w:szCs w:val="22"/>
        </w:rPr>
        <w:t>drives</w:t>
      </w:r>
      <w:r w:rsidR="00DD7542" w:rsidRPr="009F7D86">
        <w:rPr>
          <w:sz w:val="22"/>
          <w:szCs w:val="22"/>
        </w:rPr>
        <w:t xml:space="preserve"> are also </w:t>
      </w:r>
      <w:r w:rsidR="009C42A9" w:rsidRPr="009F7D86">
        <w:rPr>
          <w:sz w:val="22"/>
          <w:szCs w:val="22"/>
        </w:rPr>
        <w:t>inherent</w:t>
      </w:r>
      <w:r w:rsidR="00DD7542" w:rsidRPr="009F7D86">
        <w:rPr>
          <w:sz w:val="22"/>
          <w:szCs w:val="22"/>
        </w:rPr>
        <w:t>.</w:t>
      </w:r>
    </w:p>
    <w:p w14:paraId="50415775" w14:textId="318DCEB6" w:rsidR="00983B46" w:rsidRPr="009F7D86" w:rsidRDefault="00983B46" w:rsidP="00F41696">
      <w:pPr>
        <w:pStyle w:val="NormalWeb"/>
        <w:spacing w:line="360" w:lineRule="auto"/>
        <w:jc w:val="both"/>
        <w:rPr>
          <w:sz w:val="22"/>
          <w:szCs w:val="22"/>
        </w:rPr>
      </w:pPr>
      <w:r w:rsidRPr="009F7D86">
        <w:rPr>
          <w:sz w:val="22"/>
          <w:szCs w:val="22"/>
        </w:rPr>
        <w:t xml:space="preserve">Overall, the study </w:t>
      </w:r>
      <w:r w:rsidR="0049385C" w:rsidRPr="009F7D86">
        <w:rPr>
          <w:sz w:val="22"/>
          <w:szCs w:val="22"/>
        </w:rPr>
        <w:t>emphasises</w:t>
      </w:r>
      <w:r w:rsidRPr="009F7D86">
        <w:rPr>
          <w:sz w:val="22"/>
          <w:szCs w:val="22"/>
        </w:rPr>
        <w:t xml:space="preserve"> the ne</w:t>
      </w:r>
      <w:r w:rsidR="0049385C" w:rsidRPr="009F7D86">
        <w:rPr>
          <w:sz w:val="22"/>
          <w:szCs w:val="22"/>
        </w:rPr>
        <w:t>ed</w:t>
      </w:r>
      <w:r w:rsidRPr="009F7D86">
        <w:rPr>
          <w:sz w:val="22"/>
          <w:szCs w:val="22"/>
        </w:rPr>
        <w:t xml:space="preserve"> for </w:t>
      </w:r>
      <w:r w:rsidR="00E10312" w:rsidRPr="009F7D86">
        <w:rPr>
          <w:sz w:val="22"/>
          <w:szCs w:val="22"/>
        </w:rPr>
        <w:t>design</w:t>
      </w:r>
      <w:r w:rsidRPr="009F7D86">
        <w:rPr>
          <w:sz w:val="22"/>
          <w:szCs w:val="22"/>
        </w:rPr>
        <w:t xml:space="preserve"> policy interventions that </w:t>
      </w:r>
      <w:r w:rsidR="00010DE2" w:rsidRPr="009F7D86">
        <w:rPr>
          <w:sz w:val="22"/>
          <w:szCs w:val="22"/>
        </w:rPr>
        <w:t>centre</w:t>
      </w:r>
      <w:r w:rsidRPr="009F7D86">
        <w:rPr>
          <w:sz w:val="22"/>
          <w:szCs w:val="22"/>
        </w:rPr>
        <w:t xml:space="preserve"> on </w:t>
      </w:r>
      <w:r w:rsidR="0021297B" w:rsidRPr="009F7D86">
        <w:rPr>
          <w:sz w:val="22"/>
          <w:szCs w:val="22"/>
        </w:rPr>
        <w:t>fixing</w:t>
      </w:r>
      <w:r w:rsidRPr="009F7D86">
        <w:rPr>
          <w:sz w:val="22"/>
          <w:szCs w:val="22"/>
        </w:rPr>
        <w:t xml:space="preserve"> the legal,</w:t>
      </w:r>
      <w:r w:rsidR="0021297B" w:rsidRPr="009F7D86">
        <w:rPr>
          <w:sz w:val="22"/>
          <w:szCs w:val="22"/>
        </w:rPr>
        <w:t xml:space="preserve"> economic</w:t>
      </w:r>
      <w:r w:rsidRPr="009F7D86">
        <w:rPr>
          <w:sz w:val="22"/>
          <w:szCs w:val="22"/>
        </w:rPr>
        <w:t xml:space="preserve"> and physical conditions of women street vendors in Guwahati.</w:t>
      </w:r>
      <w:r w:rsidR="004D29CE" w:rsidRPr="009F7D86">
        <w:rPr>
          <w:sz w:val="22"/>
          <w:szCs w:val="22"/>
        </w:rPr>
        <w:t xml:space="preserve"> By addressing these challenges, there is </w:t>
      </w:r>
      <w:r w:rsidR="00DD0883" w:rsidRPr="009F7D86">
        <w:rPr>
          <w:sz w:val="22"/>
          <w:szCs w:val="22"/>
        </w:rPr>
        <w:t>a</w:t>
      </w:r>
      <w:r w:rsidR="004D29CE" w:rsidRPr="009F7D86">
        <w:rPr>
          <w:sz w:val="22"/>
          <w:szCs w:val="22"/>
        </w:rPr>
        <w:t xml:space="preserve"> </w:t>
      </w:r>
      <w:r w:rsidR="00801420" w:rsidRPr="009F7D86">
        <w:rPr>
          <w:sz w:val="22"/>
          <w:szCs w:val="22"/>
        </w:rPr>
        <w:t>possibility</w:t>
      </w:r>
      <w:r w:rsidR="004D29CE" w:rsidRPr="009F7D86">
        <w:rPr>
          <w:sz w:val="22"/>
          <w:szCs w:val="22"/>
        </w:rPr>
        <w:t xml:space="preserve"> to </w:t>
      </w:r>
      <w:r w:rsidR="000A4C28" w:rsidRPr="009F7D86">
        <w:rPr>
          <w:sz w:val="22"/>
          <w:szCs w:val="22"/>
        </w:rPr>
        <w:t>boost</w:t>
      </w:r>
      <w:r w:rsidR="004D29CE" w:rsidRPr="009F7D86">
        <w:rPr>
          <w:sz w:val="22"/>
          <w:szCs w:val="22"/>
        </w:rPr>
        <w:t xml:space="preserve"> their livelihoods and e</w:t>
      </w:r>
      <w:r w:rsidR="000A4C28" w:rsidRPr="009F7D86">
        <w:rPr>
          <w:sz w:val="22"/>
          <w:szCs w:val="22"/>
        </w:rPr>
        <w:t>nable</w:t>
      </w:r>
      <w:r w:rsidR="004D29CE" w:rsidRPr="009F7D86">
        <w:rPr>
          <w:sz w:val="22"/>
          <w:szCs w:val="22"/>
        </w:rPr>
        <w:t xml:space="preserve"> these women, </w:t>
      </w:r>
      <w:r w:rsidR="00CD2F5C" w:rsidRPr="009F7D86">
        <w:rPr>
          <w:sz w:val="22"/>
          <w:szCs w:val="22"/>
        </w:rPr>
        <w:t>eventually</w:t>
      </w:r>
      <w:r w:rsidR="004D29CE" w:rsidRPr="009F7D86">
        <w:rPr>
          <w:sz w:val="22"/>
          <w:szCs w:val="22"/>
        </w:rPr>
        <w:t xml:space="preserve"> contributing to a more inclusive and </w:t>
      </w:r>
      <w:r w:rsidR="00B44CC3" w:rsidRPr="009F7D86">
        <w:rPr>
          <w:sz w:val="22"/>
          <w:szCs w:val="22"/>
        </w:rPr>
        <w:t>conside</w:t>
      </w:r>
      <w:r w:rsidR="00DA06AD" w:rsidRPr="009F7D86">
        <w:rPr>
          <w:sz w:val="22"/>
          <w:szCs w:val="22"/>
        </w:rPr>
        <w:t>rate</w:t>
      </w:r>
      <w:r w:rsidR="004D29CE" w:rsidRPr="009F7D86">
        <w:rPr>
          <w:sz w:val="22"/>
          <w:szCs w:val="22"/>
        </w:rPr>
        <w:t xml:space="preserve"> urban economy</w:t>
      </w:r>
      <w:r w:rsidR="00DA06AD" w:rsidRPr="009F7D86">
        <w:rPr>
          <w:sz w:val="22"/>
          <w:szCs w:val="22"/>
        </w:rPr>
        <w:t>.</w:t>
      </w:r>
    </w:p>
    <w:p w14:paraId="015EFC7A" w14:textId="77777777" w:rsidR="00364723" w:rsidRDefault="00DA06AD" w:rsidP="00364723">
      <w:pPr>
        <w:pStyle w:val="NormalWeb"/>
        <w:spacing w:line="360" w:lineRule="auto"/>
        <w:jc w:val="both"/>
        <w:rPr>
          <w:b/>
          <w:bCs/>
        </w:rPr>
      </w:pPr>
      <w:r w:rsidRPr="00F170A2">
        <w:rPr>
          <w:b/>
          <w:bCs/>
        </w:rPr>
        <w:t>References</w:t>
      </w:r>
    </w:p>
    <w:p w14:paraId="549A06C8" w14:textId="02EC6C13" w:rsidR="00F140C5" w:rsidRPr="009F7D86" w:rsidRDefault="00F140C5" w:rsidP="00364723">
      <w:pPr>
        <w:pStyle w:val="NormalWeb"/>
        <w:numPr>
          <w:ilvl w:val="0"/>
          <w:numId w:val="5"/>
        </w:numPr>
        <w:spacing w:line="360" w:lineRule="auto"/>
        <w:jc w:val="both"/>
        <w:rPr>
          <w:b/>
          <w:bCs/>
          <w:sz w:val="22"/>
          <w:szCs w:val="22"/>
        </w:rPr>
      </w:pPr>
      <w:proofErr w:type="spellStart"/>
      <w:r w:rsidRPr="009F7D86">
        <w:rPr>
          <w:sz w:val="22"/>
          <w:szCs w:val="22"/>
        </w:rPr>
        <w:t>Akinbola</w:t>
      </w:r>
      <w:proofErr w:type="spellEnd"/>
      <w:r w:rsidRPr="009F7D86">
        <w:rPr>
          <w:sz w:val="22"/>
          <w:szCs w:val="22"/>
        </w:rPr>
        <w:t xml:space="preserve">, A. E. (2024). Strategies </w:t>
      </w:r>
      <w:proofErr w:type="gramStart"/>
      <w:r w:rsidR="00364723" w:rsidRPr="009F7D86">
        <w:rPr>
          <w:sz w:val="22"/>
          <w:szCs w:val="22"/>
        </w:rPr>
        <w:t>For</w:t>
      </w:r>
      <w:proofErr w:type="gramEnd"/>
      <w:r w:rsidR="00364723" w:rsidRPr="009F7D86">
        <w:rPr>
          <w:sz w:val="22"/>
          <w:szCs w:val="22"/>
        </w:rPr>
        <w:t xml:space="preserve"> Enhancing Food Security and Poverty Status Among Women Food Entrepreneurs in </w:t>
      </w:r>
      <w:proofErr w:type="spellStart"/>
      <w:r w:rsidRPr="009F7D86">
        <w:rPr>
          <w:sz w:val="22"/>
          <w:szCs w:val="22"/>
        </w:rPr>
        <w:t>Ido</w:t>
      </w:r>
      <w:proofErr w:type="spellEnd"/>
      <w:r w:rsidRPr="009F7D86">
        <w:rPr>
          <w:sz w:val="22"/>
          <w:szCs w:val="22"/>
        </w:rPr>
        <w:t xml:space="preserve"> Local Government </w:t>
      </w:r>
      <w:r w:rsidR="00364723" w:rsidRPr="009F7D86">
        <w:rPr>
          <w:sz w:val="22"/>
          <w:szCs w:val="22"/>
        </w:rPr>
        <w:t xml:space="preserve">of </w:t>
      </w:r>
      <w:r w:rsidRPr="009F7D86">
        <w:rPr>
          <w:sz w:val="22"/>
          <w:szCs w:val="22"/>
        </w:rPr>
        <w:t>Oyo State</w:t>
      </w:r>
      <w:r w:rsidR="00364723" w:rsidRPr="009F7D86">
        <w:rPr>
          <w:sz w:val="22"/>
          <w:szCs w:val="22"/>
        </w:rPr>
        <w:t xml:space="preserve">, </w:t>
      </w:r>
      <w:r w:rsidRPr="009F7D86">
        <w:rPr>
          <w:sz w:val="22"/>
          <w:szCs w:val="22"/>
        </w:rPr>
        <w:t xml:space="preserve">Nigeria. </w:t>
      </w:r>
      <w:r w:rsidRPr="009F7D86">
        <w:rPr>
          <w:i/>
          <w:iCs/>
          <w:sz w:val="22"/>
          <w:szCs w:val="22"/>
        </w:rPr>
        <w:t>Discovery Agriculture</w:t>
      </w:r>
      <w:r w:rsidRPr="009F7D86">
        <w:rPr>
          <w:sz w:val="22"/>
          <w:szCs w:val="22"/>
        </w:rPr>
        <w:t xml:space="preserve">. </w:t>
      </w:r>
      <w:hyperlink r:id="rId10" w:history="1">
        <w:r w:rsidRPr="009F7D86">
          <w:rPr>
            <w:rStyle w:val="Hyperlink"/>
            <w:sz w:val="22"/>
            <w:szCs w:val="22"/>
          </w:rPr>
          <w:t>https://doi.org/10.54905/disssi.v10i21.e12da1565</w:t>
        </w:r>
      </w:hyperlink>
    </w:p>
    <w:p w14:paraId="3403188C" w14:textId="28D34697" w:rsidR="00F140C5" w:rsidRPr="009F7D86" w:rsidRDefault="00F140C5" w:rsidP="00364723">
      <w:pPr>
        <w:pStyle w:val="ListParagraph"/>
        <w:numPr>
          <w:ilvl w:val="0"/>
          <w:numId w:val="5"/>
        </w:numPr>
        <w:spacing w:before="100" w:beforeAutospacing="1" w:after="100" w:afterAutospacing="1" w:line="360" w:lineRule="auto"/>
        <w:jc w:val="both"/>
        <w:rPr>
          <w:rFonts w:ascii="Times New Roman" w:eastAsia="Times New Roman" w:hAnsi="Times New Roman" w:cs="Times New Roman"/>
          <w:kern w:val="0"/>
          <w:lang w:eastAsia="en-IN"/>
          <w14:ligatures w14:val="none"/>
        </w:rPr>
      </w:pPr>
      <w:r w:rsidRPr="009F7D86">
        <w:rPr>
          <w:rFonts w:ascii="Times New Roman" w:eastAsia="Times New Roman" w:hAnsi="Times New Roman" w:cs="Times New Roman"/>
          <w:kern w:val="0"/>
          <w:lang w:eastAsia="en-IN"/>
          <w14:ligatures w14:val="none"/>
        </w:rPr>
        <w:t xml:space="preserve">Aye, K. V., &amp; </w:t>
      </w:r>
      <w:proofErr w:type="spellStart"/>
      <w:r w:rsidRPr="009F7D86">
        <w:rPr>
          <w:rFonts w:ascii="Times New Roman" w:eastAsia="Times New Roman" w:hAnsi="Times New Roman" w:cs="Times New Roman"/>
          <w:kern w:val="0"/>
          <w:lang w:eastAsia="en-IN"/>
          <w14:ligatures w14:val="none"/>
        </w:rPr>
        <w:t>Sarma</w:t>
      </w:r>
      <w:proofErr w:type="spellEnd"/>
      <w:r w:rsidRPr="009F7D86">
        <w:rPr>
          <w:rFonts w:ascii="Times New Roman" w:eastAsia="Times New Roman" w:hAnsi="Times New Roman" w:cs="Times New Roman"/>
          <w:kern w:val="0"/>
          <w:lang w:eastAsia="en-IN"/>
          <w14:ligatures w14:val="none"/>
        </w:rPr>
        <w:t>, B. (2022</w:t>
      </w:r>
      <w:r w:rsidR="00364723" w:rsidRPr="009F7D86">
        <w:rPr>
          <w:rFonts w:ascii="Times New Roman" w:eastAsia="Times New Roman" w:hAnsi="Times New Roman" w:cs="Times New Roman"/>
          <w:kern w:val="0"/>
          <w:lang w:eastAsia="en-IN"/>
          <w14:ligatures w14:val="none"/>
        </w:rPr>
        <w:t xml:space="preserve">). </w:t>
      </w:r>
      <w:r w:rsidRPr="009F7D86">
        <w:rPr>
          <w:rFonts w:ascii="Times New Roman" w:eastAsia="Times New Roman" w:hAnsi="Times New Roman" w:cs="Times New Roman"/>
          <w:kern w:val="0"/>
          <w:lang w:eastAsia="en-IN"/>
          <w14:ligatures w14:val="none"/>
        </w:rPr>
        <w:t xml:space="preserve">Street </w:t>
      </w:r>
      <w:r w:rsidR="00364723" w:rsidRPr="009F7D86">
        <w:rPr>
          <w:rFonts w:ascii="Times New Roman" w:eastAsia="Times New Roman" w:hAnsi="Times New Roman" w:cs="Times New Roman"/>
          <w:kern w:val="0"/>
          <w:lang w:eastAsia="en-IN"/>
          <w14:ligatures w14:val="none"/>
        </w:rPr>
        <w:t xml:space="preserve">Vending </w:t>
      </w:r>
      <w:proofErr w:type="gramStart"/>
      <w:r w:rsidR="00364723" w:rsidRPr="009F7D86">
        <w:rPr>
          <w:rFonts w:ascii="Times New Roman" w:eastAsia="Times New Roman" w:hAnsi="Times New Roman" w:cs="Times New Roman"/>
          <w:kern w:val="0"/>
          <w:lang w:eastAsia="en-IN"/>
          <w14:ligatures w14:val="none"/>
        </w:rPr>
        <w:t>And</w:t>
      </w:r>
      <w:proofErr w:type="gramEnd"/>
      <w:r w:rsidR="00364723" w:rsidRPr="009F7D86">
        <w:rPr>
          <w:rFonts w:ascii="Times New Roman" w:eastAsia="Times New Roman" w:hAnsi="Times New Roman" w:cs="Times New Roman"/>
          <w:kern w:val="0"/>
          <w:lang w:eastAsia="en-IN"/>
          <w14:ligatures w14:val="none"/>
        </w:rPr>
        <w:t xml:space="preserve"> Urban Public Space: </w:t>
      </w:r>
      <w:r w:rsidRPr="009F7D86">
        <w:rPr>
          <w:rFonts w:ascii="Times New Roman" w:eastAsia="Times New Roman" w:hAnsi="Times New Roman" w:cs="Times New Roman"/>
          <w:kern w:val="0"/>
          <w:lang w:eastAsia="en-IN"/>
          <w14:ligatures w14:val="none"/>
        </w:rPr>
        <w:t xml:space="preserve">A </w:t>
      </w:r>
      <w:r w:rsidR="00364723" w:rsidRPr="009F7D86">
        <w:rPr>
          <w:rFonts w:ascii="Times New Roman" w:eastAsia="Times New Roman" w:hAnsi="Times New Roman" w:cs="Times New Roman"/>
          <w:kern w:val="0"/>
          <w:lang w:eastAsia="en-IN"/>
          <w14:ligatures w14:val="none"/>
        </w:rPr>
        <w:t xml:space="preserve">Case Study from </w:t>
      </w:r>
      <w:proofErr w:type="spellStart"/>
      <w:r w:rsidRPr="009F7D86">
        <w:rPr>
          <w:rFonts w:ascii="Times New Roman" w:eastAsia="Times New Roman" w:hAnsi="Times New Roman" w:cs="Times New Roman"/>
          <w:kern w:val="0"/>
          <w:lang w:eastAsia="en-IN"/>
          <w14:ligatures w14:val="none"/>
        </w:rPr>
        <w:t>Beltola</w:t>
      </w:r>
      <w:proofErr w:type="spellEnd"/>
      <w:r w:rsidRPr="009F7D86">
        <w:rPr>
          <w:rFonts w:ascii="Times New Roman" w:eastAsia="Times New Roman" w:hAnsi="Times New Roman" w:cs="Times New Roman"/>
          <w:kern w:val="0"/>
          <w:lang w:eastAsia="en-IN"/>
          <w14:ligatures w14:val="none"/>
        </w:rPr>
        <w:t xml:space="preserve"> Market</w:t>
      </w:r>
      <w:r w:rsidR="00364723" w:rsidRPr="009F7D86">
        <w:rPr>
          <w:rFonts w:ascii="Times New Roman" w:eastAsia="Times New Roman" w:hAnsi="Times New Roman" w:cs="Times New Roman"/>
          <w:kern w:val="0"/>
          <w:lang w:eastAsia="en-IN"/>
          <w14:ligatures w14:val="none"/>
        </w:rPr>
        <w:t xml:space="preserve">, </w:t>
      </w:r>
      <w:r w:rsidRPr="009F7D86">
        <w:rPr>
          <w:rFonts w:ascii="Times New Roman" w:eastAsia="Times New Roman" w:hAnsi="Times New Roman" w:cs="Times New Roman"/>
          <w:kern w:val="0"/>
          <w:lang w:eastAsia="en-IN"/>
          <w14:ligatures w14:val="none"/>
        </w:rPr>
        <w:t xml:space="preserve">Guwahati. </w:t>
      </w:r>
      <w:r w:rsidRPr="009F7D86">
        <w:rPr>
          <w:rFonts w:ascii="Times New Roman" w:eastAsia="Times New Roman" w:hAnsi="Times New Roman" w:cs="Times New Roman"/>
          <w:i/>
          <w:iCs/>
          <w:kern w:val="0"/>
          <w:lang w:eastAsia="en-IN"/>
          <w14:ligatures w14:val="none"/>
        </w:rPr>
        <w:t>International Journal of Health Sciences</w:t>
      </w:r>
      <w:r w:rsidRPr="009F7D86">
        <w:rPr>
          <w:rFonts w:ascii="Times New Roman" w:eastAsia="Times New Roman" w:hAnsi="Times New Roman" w:cs="Times New Roman"/>
          <w:kern w:val="0"/>
          <w:lang w:eastAsia="en-IN"/>
          <w14:ligatures w14:val="none"/>
        </w:rPr>
        <w:t xml:space="preserve">, 6(S8), 150–172. </w:t>
      </w:r>
      <w:hyperlink r:id="rId11" w:tgtFrame="_new" w:history="1">
        <w:r w:rsidRPr="009F7D86">
          <w:rPr>
            <w:rFonts w:ascii="Times New Roman" w:eastAsia="Times New Roman" w:hAnsi="Times New Roman" w:cs="Times New Roman"/>
            <w:color w:val="0000FF"/>
            <w:kern w:val="0"/>
            <w:u w:val="single"/>
            <w:lang w:eastAsia="en-IN"/>
            <w14:ligatures w14:val="none"/>
          </w:rPr>
          <w:t>https://doi.org/10.53730/ijhs.v6nS8.9667</w:t>
        </w:r>
      </w:hyperlink>
      <w:hyperlink r:id="rId12" w:tgtFrame="_blank" w:history="1">
        <w:r w:rsidRPr="009F7D86">
          <w:rPr>
            <w:rFonts w:ascii="Times New Roman" w:eastAsia="Times New Roman" w:hAnsi="Times New Roman" w:cs="Times New Roman"/>
            <w:color w:val="0000FF"/>
            <w:kern w:val="0"/>
            <w:u w:val="single"/>
            <w:lang w:eastAsia="en-IN"/>
            <w14:ligatures w14:val="none"/>
          </w:rPr>
          <w:t>ResearchGate+6econe+6Science Scholar+6</w:t>
        </w:r>
      </w:hyperlink>
    </w:p>
    <w:p w14:paraId="75D1904B" w14:textId="720DC6C3" w:rsidR="00F140C5" w:rsidRPr="009F7D86" w:rsidRDefault="00F140C5" w:rsidP="00364723">
      <w:pPr>
        <w:pStyle w:val="ListParagraph"/>
        <w:numPr>
          <w:ilvl w:val="0"/>
          <w:numId w:val="5"/>
        </w:numPr>
        <w:spacing w:before="100" w:beforeAutospacing="1" w:after="100" w:afterAutospacing="1" w:line="360" w:lineRule="auto"/>
        <w:jc w:val="both"/>
        <w:rPr>
          <w:rFonts w:ascii="Times New Roman" w:eastAsia="Times New Roman" w:hAnsi="Times New Roman" w:cs="Times New Roman"/>
          <w:kern w:val="0"/>
          <w:lang w:eastAsia="en-IN"/>
          <w14:ligatures w14:val="none"/>
        </w:rPr>
      </w:pPr>
      <w:proofErr w:type="spellStart"/>
      <w:r w:rsidRPr="009F7D86">
        <w:rPr>
          <w:rFonts w:ascii="Times New Roman" w:eastAsia="Times New Roman" w:hAnsi="Times New Roman" w:cs="Times New Roman"/>
          <w:kern w:val="0"/>
          <w:lang w:eastAsia="en-IN"/>
          <w14:ligatures w14:val="none"/>
        </w:rPr>
        <w:t>Bommakanti</w:t>
      </w:r>
      <w:proofErr w:type="spellEnd"/>
      <w:r w:rsidRPr="009F7D86">
        <w:rPr>
          <w:rFonts w:ascii="Times New Roman" w:eastAsia="Times New Roman" w:hAnsi="Times New Roman" w:cs="Times New Roman"/>
          <w:kern w:val="0"/>
          <w:lang w:eastAsia="en-IN"/>
          <w14:ligatures w14:val="none"/>
        </w:rPr>
        <w:t xml:space="preserve">, N. K., &amp; </w:t>
      </w:r>
      <w:proofErr w:type="spellStart"/>
      <w:r w:rsidRPr="009F7D86">
        <w:rPr>
          <w:rFonts w:ascii="Times New Roman" w:eastAsia="Times New Roman" w:hAnsi="Times New Roman" w:cs="Times New Roman"/>
          <w:kern w:val="0"/>
          <w:lang w:eastAsia="en-IN"/>
          <w14:ligatures w14:val="none"/>
        </w:rPr>
        <w:t>Reddi</w:t>
      </w:r>
      <w:proofErr w:type="spellEnd"/>
      <w:r w:rsidRPr="009F7D86">
        <w:rPr>
          <w:rFonts w:ascii="Times New Roman" w:eastAsia="Times New Roman" w:hAnsi="Times New Roman" w:cs="Times New Roman"/>
          <w:kern w:val="0"/>
          <w:lang w:eastAsia="en-IN"/>
          <w14:ligatures w14:val="none"/>
        </w:rPr>
        <w:t xml:space="preserve">, S. K. (2024). A </w:t>
      </w:r>
      <w:r w:rsidR="00364723" w:rsidRPr="009F7D86">
        <w:rPr>
          <w:rFonts w:ascii="Times New Roman" w:eastAsia="Times New Roman" w:hAnsi="Times New Roman" w:cs="Times New Roman"/>
          <w:kern w:val="0"/>
          <w:lang w:eastAsia="en-IN"/>
          <w14:ligatures w14:val="none"/>
        </w:rPr>
        <w:t xml:space="preserve">Study on Quality of Life Among Street Vendors in </w:t>
      </w:r>
      <w:r w:rsidRPr="009F7D86">
        <w:rPr>
          <w:rFonts w:ascii="Times New Roman" w:eastAsia="Times New Roman" w:hAnsi="Times New Roman" w:cs="Times New Roman"/>
          <w:kern w:val="0"/>
          <w:lang w:eastAsia="en-IN"/>
          <w14:ligatures w14:val="none"/>
        </w:rPr>
        <w:t xml:space="preserve">Hyderabad </w:t>
      </w:r>
      <w:r w:rsidR="00364723" w:rsidRPr="009F7D86">
        <w:rPr>
          <w:rFonts w:ascii="Times New Roman" w:eastAsia="Times New Roman" w:hAnsi="Times New Roman" w:cs="Times New Roman"/>
          <w:kern w:val="0"/>
          <w:lang w:eastAsia="en-IN"/>
          <w14:ligatures w14:val="none"/>
        </w:rPr>
        <w:t>City.</w:t>
      </w:r>
      <w:r w:rsidRPr="009F7D86">
        <w:rPr>
          <w:rFonts w:ascii="Times New Roman" w:eastAsia="Times New Roman" w:hAnsi="Times New Roman" w:cs="Times New Roman"/>
          <w:kern w:val="0"/>
          <w:lang w:eastAsia="en-IN"/>
          <w14:ligatures w14:val="none"/>
        </w:rPr>
        <w:t xml:space="preserve"> </w:t>
      </w:r>
      <w:r w:rsidRPr="009F7D86">
        <w:rPr>
          <w:rFonts w:ascii="Times New Roman" w:eastAsia="Times New Roman" w:hAnsi="Times New Roman" w:cs="Times New Roman"/>
          <w:i/>
          <w:iCs/>
          <w:kern w:val="0"/>
          <w:lang w:eastAsia="en-IN"/>
          <w14:ligatures w14:val="none"/>
        </w:rPr>
        <w:t>International Journal of Research Publication and Reviews</w:t>
      </w:r>
      <w:r w:rsidRPr="009F7D86">
        <w:rPr>
          <w:rFonts w:ascii="Times New Roman" w:eastAsia="Times New Roman" w:hAnsi="Times New Roman" w:cs="Times New Roman"/>
          <w:kern w:val="0"/>
          <w:lang w:eastAsia="en-IN"/>
          <w14:ligatures w14:val="none"/>
        </w:rPr>
        <w:t xml:space="preserve">. </w:t>
      </w:r>
      <w:hyperlink r:id="rId13" w:history="1">
        <w:r w:rsidRPr="009F7D86">
          <w:rPr>
            <w:rStyle w:val="Hyperlink"/>
            <w:rFonts w:ascii="Times New Roman" w:eastAsia="Times New Roman" w:hAnsi="Times New Roman" w:cs="Times New Roman"/>
            <w:kern w:val="0"/>
            <w:lang w:eastAsia="en-IN"/>
            <w14:ligatures w14:val="none"/>
          </w:rPr>
          <w:t>https://doi.org/10.55248/gengpi.5.0524.1457</w:t>
        </w:r>
      </w:hyperlink>
    </w:p>
    <w:p w14:paraId="03997A7F" w14:textId="6FAF5533" w:rsidR="00F140C5" w:rsidRPr="009F7D86" w:rsidRDefault="00F140C5" w:rsidP="00364723">
      <w:pPr>
        <w:pStyle w:val="ListParagraph"/>
        <w:numPr>
          <w:ilvl w:val="0"/>
          <w:numId w:val="5"/>
        </w:numPr>
        <w:spacing w:before="100" w:beforeAutospacing="1" w:after="100" w:afterAutospacing="1" w:line="360" w:lineRule="auto"/>
        <w:jc w:val="both"/>
        <w:rPr>
          <w:rFonts w:ascii="Times New Roman" w:eastAsia="Times New Roman" w:hAnsi="Times New Roman" w:cs="Times New Roman"/>
          <w:kern w:val="0"/>
          <w:lang w:eastAsia="en-IN"/>
          <w14:ligatures w14:val="none"/>
        </w:rPr>
      </w:pPr>
      <w:r w:rsidRPr="009F7D86">
        <w:rPr>
          <w:rFonts w:ascii="Times New Roman" w:eastAsia="Times New Roman" w:hAnsi="Times New Roman" w:cs="Times New Roman"/>
          <w:kern w:val="0"/>
          <w:lang w:eastAsia="en-IN"/>
          <w14:ligatures w14:val="none"/>
        </w:rPr>
        <w:t xml:space="preserve">Choudhury, M., Mahanta, L., Goswami, J., </w:t>
      </w:r>
      <w:proofErr w:type="spellStart"/>
      <w:r w:rsidRPr="009F7D86">
        <w:rPr>
          <w:rFonts w:ascii="Times New Roman" w:eastAsia="Times New Roman" w:hAnsi="Times New Roman" w:cs="Times New Roman"/>
          <w:kern w:val="0"/>
          <w:lang w:eastAsia="en-IN"/>
          <w14:ligatures w14:val="none"/>
        </w:rPr>
        <w:t>Mazumder</w:t>
      </w:r>
      <w:proofErr w:type="spellEnd"/>
      <w:r w:rsidRPr="009F7D86">
        <w:rPr>
          <w:rFonts w:ascii="Times New Roman" w:eastAsia="Times New Roman" w:hAnsi="Times New Roman" w:cs="Times New Roman"/>
          <w:kern w:val="0"/>
          <w:lang w:eastAsia="en-IN"/>
          <w14:ligatures w14:val="none"/>
        </w:rPr>
        <w:t xml:space="preserve">, M., &amp; </w:t>
      </w:r>
      <w:proofErr w:type="spellStart"/>
      <w:r w:rsidRPr="009F7D86">
        <w:rPr>
          <w:rFonts w:ascii="Times New Roman" w:eastAsia="Times New Roman" w:hAnsi="Times New Roman" w:cs="Times New Roman"/>
          <w:kern w:val="0"/>
          <w:lang w:eastAsia="en-IN"/>
          <w14:ligatures w14:val="none"/>
        </w:rPr>
        <w:t>Pegoo</w:t>
      </w:r>
      <w:proofErr w:type="spellEnd"/>
      <w:r w:rsidRPr="009F7D86">
        <w:rPr>
          <w:rFonts w:ascii="Times New Roman" w:eastAsia="Times New Roman" w:hAnsi="Times New Roman" w:cs="Times New Roman"/>
          <w:kern w:val="0"/>
          <w:lang w:eastAsia="en-IN"/>
          <w14:ligatures w14:val="none"/>
        </w:rPr>
        <w:t>, B. (2011). Socio</w:t>
      </w:r>
      <w:r w:rsidR="00364723" w:rsidRPr="009F7D86">
        <w:rPr>
          <w:rFonts w:ascii="Times New Roman" w:eastAsia="Times New Roman" w:hAnsi="Times New Roman" w:cs="Times New Roman"/>
          <w:kern w:val="0"/>
          <w:lang w:eastAsia="en-IN"/>
          <w14:ligatures w14:val="none"/>
        </w:rPr>
        <w:t xml:space="preserve">-Economic Profile and Food Safety Knowledge of Street Food Vendors in the City of </w:t>
      </w:r>
      <w:r w:rsidRPr="009F7D86">
        <w:rPr>
          <w:rFonts w:ascii="Times New Roman" w:eastAsia="Times New Roman" w:hAnsi="Times New Roman" w:cs="Times New Roman"/>
          <w:kern w:val="0"/>
          <w:lang w:eastAsia="en-IN"/>
          <w14:ligatures w14:val="none"/>
        </w:rPr>
        <w:t>Guwahati</w:t>
      </w:r>
      <w:r w:rsidR="00364723" w:rsidRPr="009F7D86">
        <w:rPr>
          <w:rFonts w:ascii="Times New Roman" w:eastAsia="Times New Roman" w:hAnsi="Times New Roman" w:cs="Times New Roman"/>
          <w:kern w:val="0"/>
          <w:lang w:eastAsia="en-IN"/>
          <w14:ligatures w14:val="none"/>
        </w:rPr>
        <w:t xml:space="preserve">, </w:t>
      </w:r>
      <w:r w:rsidRPr="009F7D86">
        <w:rPr>
          <w:rFonts w:ascii="Times New Roman" w:eastAsia="Times New Roman" w:hAnsi="Times New Roman" w:cs="Times New Roman"/>
          <w:kern w:val="0"/>
          <w:lang w:eastAsia="en-IN"/>
          <w14:ligatures w14:val="none"/>
        </w:rPr>
        <w:t>Assam</w:t>
      </w:r>
      <w:r w:rsidR="00364723" w:rsidRPr="009F7D86">
        <w:rPr>
          <w:rFonts w:ascii="Times New Roman" w:eastAsia="Times New Roman" w:hAnsi="Times New Roman" w:cs="Times New Roman"/>
          <w:kern w:val="0"/>
          <w:lang w:eastAsia="en-IN"/>
          <w14:ligatures w14:val="none"/>
        </w:rPr>
        <w:t xml:space="preserve">, </w:t>
      </w:r>
      <w:r w:rsidRPr="009F7D86">
        <w:rPr>
          <w:rFonts w:ascii="Times New Roman" w:eastAsia="Times New Roman" w:hAnsi="Times New Roman" w:cs="Times New Roman"/>
          <w:kern w:val="0"/>
          <w:lang w:eastAsia="en-IN"/>
          <w14:ligatures w14:val="none"/>
        </w:rPr>
        <w:t>India</w:t>
      </w:r>
      <w:r w:rsidR="00364723" w:rsidRPr="009F7D86">
        <w:rPr>
          <w:rFonts w:ascii="Times New Roman" w:eastAsia="Times New Roman" w:hAnsi="Times New Roman" w:cs="Times New Roman"/>
          <w:kern w:val="0"/>
          <w:lang w:eastAsia="en-IN"/>
          <w14:ligatures w14:val="none"/>
        </w:rPr>
        <w:t>.</w:t>
      </w:r>
      <w:r w:rsidRPr="009F7D86">
        <w:rPr>
          <w:rFonts w:ascii="Times New Roman" w:eastAsia="Times New Roman" w:hAnsi="Times New Roman" w:cs="Times New Roman"/>
          <w:kern w:val="0"/>
          <w:lang w:eastAsia="en-IN"/>
          <w14:ligatures w14:val="none"/>
        </w:rPr>
        <w:t xml:space="preserve"> </w:t>
      </w:r>
      <w:r w:rsidRPr="009F7D86">
        <w:rPr>
          <w:rFonts w:ascii="Times New Roman" w:eastAsia="Times New Roman" w:hAnsi="Times New Roman" w:cs="Times New Roman"/>
          <w:i/>
          <w:iCs/>
          <w:kern w:val="0"/>
          <w:lang w:eastAsia="en-IN"/>
          <w14:ligatures w14:val="none"/>
        </w:rPr>
        <w:t>Food Control</w:t>
      </w:r>
      <w:r w:rsidRPr="009F7D86">
        <w:rPr>
          <w:rFonts w:ascii="Times New Roman" w:eastAsia="Times New Roman" w:hAnsi="Times New Roman" w:cs="Times New Roman"/>
          <w:kern w:val="0"/>
          <w:lang w:eastAsia="en-IN"/>
          <w14:ligatures w14:val="none"/>
        </w:rPr>
        <w:t xml:space="preserve">, 22(2), 196–203. </w:t>
      </w:r>
      <w:hyperlink r:id="rId14" w:tgtFrame="_new" w:history="1">
        <w:r w:rsidRPr="009F7D86">
          <w:rPr>
            <w:rFonts w:ascii="Times New Roman" w:eastAsia="Times New Roman" w:hAnsi="Times New Roman" w:cs="Times New Roman"/>
            <w:color w:val="0000FF"/>
            <w:kern w:val="0"/>
            <w:u w:val="single"/>
            <w:lang w:eastAsia="en-IN"/>
            <w14:ligatures w14:val="none"/>
          </w:rPr>
          <w:t>https://doi.org/10.1016/j.foodcont.2010.07.003</w:t>
        </w:r>
      </w:hyperlink>
    </w:p>
    <w:p w14:paraId="31FD0752" w14:textId="7399627D" w:rsidR="00F140C5" w:rsidRPr="009F7D86" w:rsidRDefault="00F140C5" w:rsidP="00364723">
      <w:pPr>
        <w:pStyle w:val="ListParagraph"/>
        <w:numPr>
          <w:ilvl w:val="0"/>
          <w:numId w:val="5"/>
        </w:numPr>
        <w:spacing w:before="100" w:beforeAutospacing="1" w:after="100" w:afterAutospacing="1" w:line="360" w:lineRule="auto"/>
        <w:jc w:val="both"/>
        <w:rPr>
          <w:rFonts w:ascii="Times New Roman" w:eastAsia="Times New Roman" w:hAnsi="Times New Roman" w:cs="Times New Roman"/>
          <w:kern w:val="0"/>
          <w:lang w:eastAsia="en-IN"/>
          <w14:ligatures w14:val="none"/>
        </w:rPr>
      </w:pPr>
      <w:proofErr w:type="spellStart"/>
      <w:r w:rsidRPr="009F7D86">
        <w:rPr>
          <w:rFonts w:ascii="Times New Roman" w:eastAsia="Times New Roman" w:hAnsi="Times New Roman" w:cs="Times New Roman"/>
          <w:kern w:val="0"/>
          <w:lang w:eastAsia="en-IN"/>
          <w14:ligatures w14:val="none"/>
        </w:rPr>
        <w:lastRenderedPageBreak/>
        <w:t>Gehlot</w:t>
      </w:r>
      <w:proofErr w:type="spellEnd"/>
      <w:r w:rsidRPr="009F7D86">
        <w:rPr>
          <w:rFonts w:ascii="Times New Roman" w:eastAsia="Times New Roman" w:hAnsi="Times New Roman" w:cs="Times New Roman"/>
          <w:kern w:val="0"/>
          <w:lang w:eastAsia="en-IN"/>
          <w14:ligatures w14:val="none"/>
        </w:rPr>
        <w:t xml:space="preserve">, R., Kapoor, S., </w:t>
      </w:r>
      <w:proofErr w:type="spellStart"/>
      <w:r w:rsidRPr="009F7D86">
        <w:rPr>
          <w:rFonts w:ascii="Times New Roman" w:eastAsia="Times New Roman" w:hAnsi="Times New Roman" w:cs="Times New Roman"/>
          <w:kern w:val="0"/>
          <w:lang w:eastAsia="en-IN"/>
          <w14:ligatures w14:val="none"/>
        </w:rPr>
        <w:t>Butalia</w:t>
      </w:r>
      <w:proofErr w:type="spellEnd"/>
      <w:r w:rsidRPr="009F7D86">
        <w:rPr>
          <w:rFonts w:ascii="Times New Roman" w:eastAsia="Times New Roman" w:hAnsi="Times New Roman" w:cs="Times New Roman"/>
          <w:kern w:val="0"/>
          <w:lang w:eastAsia="en-IN"/>
          <w14:ligatures w14:val="none"/>
        </w:rPr>
        <w:t xml:space="preserve">, G. K., &amp; Jain, V. (2023). Invisible </w:t>
      </w:r>
      <w:r w:rsidR="00364723" w:rsidRPr="009F7D86">
        <w:rPr>
          <w:rFonts w:ascii="Times New Roman" w:eastAsia="Times New Roman" w:hAnsi="Times New Roman" w:cs="Times New Roman"/>
          <w:kern w:val="0"/>
          <w:lang w:eastAsia="en-IN"/>
          <w14:ligatures w14:val="none"/>
        </w:rPr>
        <w:t xml:space="preserve">Entrepreneurs: </w:t>
      </w:r>
      <w:r w:rsidRPr="009F7D86">
        <w:rPr>
          <w:rFonts w:ascii="Times New Roman" w:eastAsia="Times New Roman" w:hAnsi="Times New Roman" w:cs="Times New Roman"/>
          <w:kern w:val="0"/>
          <w:lang w:eastAsia="en-IN"/>
          <w14:ligatures w14:val="none"/>
        </w:rPr>
        <w:t xml:space="preserve">Unpacking </w:t>
      </w:r>
      <w:r w:rsidR="00364723" w:rsidRPr="009F7D86">
        <w:rPr>
          <w:rFonts w:ascii="Times New Roman" w:eastAsia="Times New Roman" w:hAnsi="Times New Roman" w:cs="Times New Roman"/>
          <w:kern w:val="0"/>
          <w:lang w:eastAsia="en-IN"/>
          <w14:ligatures w14:val="none"/>
        </w:rPr>
        <w:t xml:space="preserve">the Challenges of Street Vendors in The </w:t>
      </w:r>
      <w:r w:rsidRPr="009F7D86">
        <w:rPr>
          <w:rFonts w:ascii="Times New Roman" w:eastAsia="Times New Roman" w:hAnsi="Times New Roman" w:cs="Times New Roman"/>
          <w:kern w:val="0"/>
          <w:lang w:eastAsia="en-IN"/>
          <w14:ligatures w14:val="none"/>
        </w:rPr>
        <w:t xml:space="preserve">Delhi </w:t>
      </w:r>
      <w:r w:rsidR="00364723" w:rsidRPr="009F7D86">
        <w:rPr>
          <w:rFonts w:ascii="Times New Roman" w:eastAsia="Times New Roman" w:hAnsi="Times New Roman" w:cs="Times New Roman"/>
          <w:kern w:val="0"/>
          <w:lang w:eastAsia="en-IN"/>
          <w14:ligatures w14:val="none"/>
        </w:rPr>
        <w:t xml:space="preserve">Metropolitan Area. </w:t>
      </w:r>
      <w:r w:rsidRPr="009F7D86">
        <w:rPr>
          <w:rFonts w:ascii="Times New Roman" w:eastAsia="Times New Roman" w:hAnsi="Times New Roman" w:cs="Times New Roman"/>
          <w:i/>
          <w:iCs/>
          <w:kern w:val="0"/>
          <w:lang w:eastAsia="en-IN"/>
          <w14:ligatures w14:val="none"/>
        </w:rPr>
        <w:t>International Research Journal of Multidisciplinary Scope</w:t>
      </w:r>
      <w:r w:rsidRPr="009F7D86">
        <w:rPr>
          <w:rFonts w:ascii="Times New Roman" w:eastAsia="Times New Roman" w:hAnsi="Times New Roman" w:cs="Times New Roman"/>
          <w:kern w:val="0"/>
          <w:lang w:eastAsia="en-IN"/>
          <w14:ligatures w14:val="none"/>
        </w:rPr>
        <w:t>. https://doi.org/10.47857/irjms.2023.v04i03.096</w:t>
      </w:r>
    </w:p>
    <w:p w14:paraId="530E9C92" w14:textId="6F2772A7" w:rsidR="00F140C5" w:rsidRPr="009F7D86" w:rsidRDefault="00F140C5" w:rsidP="00364723">
      <w:pPr>
        <w:pStyle w:val="ListParagraph"/>
        <w:numPr>
          <w:ilvl w:val="0"/>
          <w:numId w:val="5"/>
        </w:numPr>
        <w:spacing w:before="100" w:beforeAutospacing="1" w:after="100" w:afterAutospacing="1" w:line="360" w:lineRule="auto"/>
        <w:jc w:val="both"/>
        <w:rPr>
          <w:rFonts w:ascii="Times New Roman" w:eastAsia="Times New Roman" w:hAnsi="Times New Roman" w:cs="Times New Roman"/>
          <w:kern w:val="0"/>
          <w:lang w:eastAsia="en-IN"/>
          <w14:ligatures w14:val="none"/>
        </w:rPr>
      </w:pPr>
      <w:proofErr w:type="spellStart"/>
      <w:r w:rsidRPr="009F7D86">
        <w:rPr>
          <w:rFonts w:ascii="Times New Roman" w:eastAsia="Times New Roman" w:hAnsi="Times New Roman" w:cs="Times New Roman"/>
          <w:kern w:val="0"/>
          <w:lang w:eastAsia="en-IN"/>
          <w14:ligatures w14:val="none"/>
        </w:rPr>
        <w:t>Gogoi</w:t>
      </w:r>
      <w:proofErr w:type="spellEnd"/>
      <w:r w:rsidRPr="009F7D86">
        <w:rPr>
          <w:rFonts w:ascii="Times New Roman" w:eastAsia="Times New Roman" w:hAnsi="Times New Roman" w:cs="Times New Roman"/>
          <w:kern w:val="0"/>
          <w:lang w:eastAsia="en-IN"/>
          <w14:ligatures w14:val="none"/>
        </w:rPr>
        <w:t xml:space="preserve">, M., &amp; Bhattacharyya, M. (2022). Work </w:t>
      </w:r>
      <w:r w:rsidR="00364723" w:rsidRPr="009F7D86">
        <w:rPr>
          <w:rFonts w:ascii="Times New Roman" w:eastAsia="Times New Roman" w:hAnsi="Times New Roman" w:cs="Times New Roman"/>
          <w:kern w:val="0"/>
          <w:lang w:eastAsia="en-IN"/>
          <w14:ligatures w14:val="none"/>
        </w:rPr>
        <w:t xml:space="preserve">Security and Other Challenges for Street Vendors in </w:t>
      </w:r>
      <w:r w:rsidRPr="009F7D86">
        <w:rPr>
          <w:rFonts w:ascii="Times New Roman" w:eastAsia="Times New Roman" w:hAnsi="Times New Roman" w:cs="Times New Roman"/>
          <w:kern w:val="0"/>
          <w:lang w:eastAsia="en-IN"/>
          <w14:ligatures w14:val="none"/>
        </w:rPr>
        <w:t>Guwahati City</w:t>
      </w:r>
      <w:r w:rsidR="00364723" w:rsidRPr="009F7D86">
        <w:rPr>
          <w:rFonts w:ascii="Times New Roman" w:eastAsia="Times New Roman" w:hAnsi="Times New Roman" w:cs="Times New Roman"/>
          <w:kern w:val="0"/>
          <w:lang w:eastAsia="en-IN"/>
          <w14:ligatures w14:val="none"/>
        </w:rPr>
        <w:t xml:space="preserve">, </w:t>
      </w:r>
      <w:r w:rsidRPr="009F7D86">
        <w:rPr>
          <w:rFonts w:ascii="Times New Roman" w:eastAsia="Times New Roman" w:hAnsi="Times New Roman" w:cs="Times New Roman"/>
          <w:kern w:val="0"/>
          <w:lang w:eastAsia="en-IN"/>
          <w14:ligatures w14:val="none"/>
        </w:rPr>
        <w:t>Assam</w:t>
      </w:r>
      <w:r w:rsidR="00364723" w:rsidRPr="009F7D86">
        <w:rPr>
          <w:rFonts w:ascii="Times New Roman" w:eastAsia="Times New Roman" w:hAnsi="Times New Roman" w:cs="Times New Roman"/>
          <w:kern w:val="0"/>
          <w:lang w:eastAsia="en-IN"/>
          <w14:ligatures w14:val="none"/>
        </w:rPr>
        <w:t>.</w:t>
      </w:r>
      <w:r w:rsidRPr="009F7D86">
        <w:rPr>
          <w:rFonts w:ascii="Times New Roman" w:eastAsia="Times New Roman" w:hAnsi="Times New Roman" w:cs="Times New Roman"/>
          <w:kern w:val="0"/>
          <w:lang w:eastAsia="en-IN"/>
          <w14:ligatures w14:val="none"/>
        </w:rPr>
        <w:t xml:space="preserve"> </w:t>
      </w:r>
      <w:r w:rsidRPr="009F7D86">
        <w:rPr>
          <w:rFonts w:ascii="Times New Roman" w:eastAsia="Times New Roman" w:hAnsi="Times New Roman" w:cs="Times New Roman"/>
          <w:i/>
          <w:iCs/>
          <w:kern w:val="0"/>
          <w:lang w:eastAsia="en-IN"/>
          <w14:ligatures w14:val="none"/>
        </w:rPr>
        <w:t>The Asia Pacific Journal of Anthropology</w:t>
      </w:r>
      <w:r w:rsidRPr="009F7D86">
        <w:rPr>
          <w:rFonts w:ascii="Times New Roman" w:eastAsia="Times New Roman" w:hAnsi="Times New Roman" w:cs="Times New Roman"/>
          <w:kern w:val="0"/>
          <w:lang w:eastAsia="en-IN"/>
          <w14:ligatures w14:val="none"/>
        </w:rPr>
        <w:t xml:space="preserve">, 23, 250–265. </w:t>
      </w:r>
      <w:hyperlink r:id="rId15" w:tgtFrame="_new" w:history="1">
        <w:r w:rsidRPr="009F7D86">
          <w:rPr>
            <w:rFonts w:ascii="Times New Roman" w:eastAsia="Times New Roman" w:hAnsi="Times New Roman" w:cs="Times New Roman"/>
            <w:color w:val="0000FF"/>
            <w:kern w:val="0"/>
            <w:u w:val="single"/>
            <w:lang w:eastAsia="en-IN"/>
            <w14:ligatures w14:val="none"/>
          </w:rPr>
          <w:t>https://doi.org/10.1080/14442213.2022.2056912</w:t>
        </w:r>
      </w:hyperlink>
      <w:hyperlink r:id="rId16" w:tgtFrame="_blank" w:history="1">
        <w:r w:rsidRPr="009F7D86">
          <w:rPr>
            <w:rFonts w:ascii="Times New Roman" w:eastAsia="Times New Roman" w:hAnsi="Times New Roman" w:cs="Times New Roman"/>
            <w:color w:val="0000FF"/>
            <w:kern w:val="0"/>
            <w:u w:val="single"/>
            <w:lang w:eastAsia="en-IN"/>
            <w14:ligatures w14:val="none"/>
          </w:rPr>
          <w:t>ResearchGate</w:t>
        </w:r>
      </w:hyperlink>
    </w:p>
    <w:p w14:paraId="72996753" w14:textId="3AFB60C5" w:rsidR="00F140C5" w:rsidRPr="009F7D86" w:rsidRDefault="00F140C5" w:rsidP="00364723">
      <w:pPr>
        <w:pStyle w:val="ListParagraph"/>
        <w:numPr>
          <w:ilvl w:val="0"/>
          <w:numId w:val="5"/>
        </w:numPr>
        <w:spacing w:before="100" w:beforeAutospacing="1" w:after="100" w:afterAutospacing="1" w:line="360" w:lineRule="auto"/>
        <w:jc w:val="both"/>
        <w:rPr>
          <w:rFonts w:ascii="Times New Roman" w:eastAsia="Times New Roman" w:hAnsi="Times New Roman" w:cs="Times New Roman"/>
          <w:kern w:val="0"/>
          <w:lang w:eastAsia="en-IN"/>
          <w14:ligatures w14:val="none"/>
        </w:rPr>
      </w:pPr>
      <w:proofErr w:type="spellStart"/>
      <w:r w:rsidRPr="009F7D86">
        <w:rPr>
          <w:rFonts w:ascii="Times New Roman" w:eastAsia="Times New Roman" w:hAnsi="Times New Roman" w:cs="Times New Roman"/>
          <w:kern w:val="0"/>
          <w:lang w:eastAsia="en-IN"/>
          <w14:ligatures w14:val="none"/>
        </w:rPr>
        <w:t>Hudjolly</w:t>
      </w:r>
      <w:proofErr w:type="spellEnd"/>
      <w:r w:rsidRPr="009F7D86">
        <w:rPr>
          <w:rFonts w:ascii="Times New Roman" w:eastAsia="Times New Roman" w:hAnsi="Times New Roman" w:cs="Times New Roman"/>
          <w:kern w:val="0"/>
          <w:lang w:eastAsia="en-IN"/>
          <w14:ligatures w14:val="none"/>
        </w:rPr>
        <w:t xml:space="preserve">, H., &amp; </w:t>
      </w:r>
      <w:proofErr w:type="spellStart"/>
      <w:r w:rsidRPr="009F7D86">
        <w:rPr>
          <w:rFonts w:ascii="Times New Roman" w:eastAsia="Times New Roman" w:hAnsi="Times New Roman" w:cs="Times New Roman"/>
          <w:kern w:val="0"/>
          <w:lang w:eastAsia="en-IN"/>
          <w14:ligatures w14:val="none"/>
        </w:rPr>
        <w:t>Priyana</w:t>
      </w:r>
      <w:proofErr w:type="spellEnd"/>
      <w:r w:rsidRPr="009F7D86">
        <w:rPr>
          <w:rFonts w:ascii="Times New Roman" w:eastAsia="Times New Roman" w:hAnsi="Times New Roman" w:cs="Times New Roman"/>
          <w:kern w:val="0"/>
          <w:lang w:eastAsia="en-IN"/>
          <w14:ligatures w14:val="none"/>
        </w:rPr>
        <w:t>, Y. (2023</w:t>
      </w:r>
      <w:r w:rsidR="00364723" w:rsidRPr="009F7D86">
        <w:rPr>
          <w:rFonts w:ascii="Times New Roman" w:eastAsia="Times New Roman" w:hAnsi="Times New Roman" w:cs="Times New Roman"/>
          <w:kern w:val="0"/>
          <w:lang w:eastAsia="en-IN"/>
          <w14:ligatures w14:val="none"/>
        </w:rPr>
        <w:t xml:space="preserve">). </w:t>
      </w:r>
      <w:r w:rsidRPr="009F7D86">
        <w:rPr>
          <w:rFonts w:ascii="Times New Roman" w:eastAsia="Times New Roman" w:hAnsi="Times New Roman" w:cs="Times New Roman"/>
          <w:kern w:val="0"/>
          <w:lang w:eastAsia="en-IN"/>
          <w14:ligatures w14:val="none"/>
        </w:rPr>
        <w:t xml:space="preserve">Legal </w:t>
      </w:r>
      <w:r w:rsidR="00364723" w:rsidRPr="009F7D86">
        <w:rPr>
          <w:rFonts w:ascii="Times New Roman" w:eastAsia="Times New Roman" w:hAnsi="Times New Roman" w:cs="Times New Roman"/>
          <w:kern w:val="0"/>
          <w:lang w:eastAsia="en-IN"/>
          <w14:ligatures w14:val="none"/>
        </w:rPr>
        <w:t xml:space="preserve">Challenges in Regulating and Supervising Street Vendors in </w:t>
      </w:r>
      <w:r w:rsidRPr="009F7D86">
        <w:rPr>
          <w:rFonts w:ascii="Times New Roman" w:eastAsia="Times New Roman" w:hAnsi="Times New Roman" w:cs="Times New Roman"/>
          <w:kern w:val="0"/>
          <w:lang w:eastAsia="en-IN"/>
          <w14:ligatures w14:val="none"/>
        </w:rPr>
        <w:t>Banten Province</w:t>
      </w:r>
      <w:r w:rsidR="00364723" w:rsidRPr="009F7D86">
        <w:rPr>
          <w:rFonts w:ascii="Times New Roman" w:eastAsia="Times New Roman" w:hAnsi="Times New Roman" w:cs="Times New Roman"/>
          <w:kern w:val="0"/>
          <w:lang w:eastAsia="en-IN"/>
          <w14:ligatures w14:val="none"/>
        </w:rPr>
        <w:t xml:space="preserve">. </w:t>
      </w:r>
      <w:r w:rsidRPr="009F7D86">
        <w:rPr>
          <w:rFonts w:ascii="Times New Roman" w:eastAsia="Times New Roman" w:hAnsi="Times New Roman" w:cs="Times New Roman"/>
          <w:kern w:val="0"/>
          <w:lang w:eastAsia="en-IN"/>
          <w14:ligatures w14:val="none"/>
        </w:rPr>
        <w:t xml:space="preserve">West Science Law and Human Rights. </w:t>
      </w:r>
      <w:hyperlink r:id="rId17" w:history="1">
        <w:r w:rsidRPr="009F7D86">
          <w:rPr>
            <w:rStyle w:val="Hyperlink"/>
            <w:rFonts w:ascii="Times New Roman" w:eastAsia="Times New Roman" w:hAnsi="Times New Roman" w:cs="Times New Roman"/>
            <w:kern w:val="0"/>
            <w:lang w:eastAsia="en-IN"/>
            <w14:ligatures w14:val="none"/>
          </w:rPr>
          <w:t>https://doi.org/10.58812/wslhr.v1i04.322</w:t>
        </w:r>
      </w:hyperlink>
    </w:p>
    <w:p w14:paraId="021DD6A3" w14:textId="72908EE4" w:rsidR="00F140C5" w:rsidRPr="009F7D86" w:rsidRDefault="00F140C5" w:rsidP="00364723">
      <w:pPr>
        <w:pStyle w:val="ListParagraph"/>
        <w:numPr>
          <w:ilvl w:val="0"/>
          <w:numId w:val="5"/>
        </w:numPr>
        <w:spacing w:before="100" w:beforeAutospacing="1" w:after="100" w:afterAutospacing="1" w:line="360" w:lineRule="auto"/>
        <w:jc w:val="both"/>
        <w:rPr>
          <w:rFonts w:ascii="Times New Roman" w:eastAsia="Times New Roman" w:hAnsi="Times New Roman" w:cs="Times New Roman"/>
          <w:kern w:val="0"/>
          <w:lang w:eastAsia="en-IN"/>
          <w14:ligatures w14:val="none"/>
        </w:rPr>
      </w:pPr>
      <w:proofErr w:type="spellStart"/>
      <w:r w:rsidRPr="009F7D86">
        <w:rPr>
          <w:rFonts w:ascii="Times New Roman" w:eastAsia="Times New Roman" w:hAnsi="Times New Roman" w:cs="Times New Roman"/>
          <w:kern w:val="0"/>
          <w:lang w:eastAsia="en-IN"/>
          <w14:ligatures w14:val="none"/>
        </w:rPr>
        <w:t>Kalita</w:t>
      </w:r>
      <w:proofErr w:type="spellEnd"/>
      <w:r w:rsidRPr="009F7D86">
        <w:rPr>
          <w:rFonts w:ascii="Times New Roman" w:eastAsia="Times New Roman" w:hAnsi="Times New Roman" w:cs="Times New Roman"/>
          <w:kern w:val="0"/>
          <w:lang w:eastAsia="en-IN"/>
          <w14:ligatures w14:val="none"/>
        </w:rPr>
        <w:t>, H. (2023</w:t>
      </w:r>
      <w:r w:rsidR="00364723" w:rsidRPr="009F7D86">
        <w:rPr>
          <w:rFonts w:ascii="Times New Roman" w:eastAsia="Times New Roman" w:hAnsi="Times New Roman" w:cs="Times New Roman"/>
          <w:kern w:val="0"/>
          <w:lang w:eastAsia="en-IN"/>
          <w14:ligatures w14:val="none"/>
        </w:rPr>
        <w:t xml:space="preserve">). </w:t>
      </w:r>
      <w:r w:rsidRPr="009F7D86">
        <w:rPr>
          <w:rFonts w:ascii="Times New Roman" w:eastAsia="Times New Roman" w:hAnsi="Times New Roman" w:cs="Times New Roman"/>
          <w:kern w:val="0"/>
          <w:lang w:eastAsia="en-IN"/>
          <w14:ligatures w14:val="none"/>
        </w:rPr>
        <w:t>Inter</w:t>
      </w:r>
      <w:r w:rsidR="00364723" w:rsidRPr="009F7D86">
        <w:rPr>
          <w:rFonts w:ascii="Times New Roman" w:eastAsia="Times New Roman" w:hAnsi="Times New Roman" w:cs="Times New Roman"/>
          <w:kern w:val="0"/>
          <w:lang w:eastAsia="en-IN"/>
          <w14:ligatures w14:val="none"/>
        </w:rPr>
        <w:t xml:space="preserve">-State Migration </w:t>
      </w:r>
      <w:proofErr w:type="gramStart"/>
      <w:r w:rsidR="00364723" w:rsidRPr="009F7D86">
        <w:rPr>
          <w:rFonts w:ascii="Times New Roman" w:eastAsia="Times New Roman" w:hAnsi="Times New Roman" w:cs="Times New Roman"/>
          <w:kern w:val="0"/>
          <w:lang w:eastAsia="en-IN"/>
          <w14:ligatures w14:val="none"/>
        </w:rPr>
        <w:t>To</w:t>
      </w:r>
      <w:proofErr w:type="gramEnd"/>
      <w:r w:rsidR="00364723" w:rsidRPr="009F7D86">
        <w:rPr>
          <w:rFonts w:ascii="Times New Roman" w:eastAsia="Times New Roman" w:hAnsi="Times New Roman" w:cs="Times New Roman"/>
          <w:kern w:val="0"/>
          <w:lang w:eastAsia="en-IN"/>
          <w14:ligatures w14:val="none"/>
        </w:rPr>
        <w:t xml:space="preserve"> </w:t>
      </w:r>
      <w:r w:rsidRPr="009F7D86">
        <w:rPr>
          <w:rFonts w:ascii="Times New Roman" w:eastAsia="Times New Roman" w:hAnsi="Times New Roman" w:cs="Times New Roman"/>
          <w:kern w:val="0"/>
          <w:lang w:eastAsia="en-IN"/>
          <w14:ligatures w14:val="none"/>
        </w:rPr>
        <w:t>Assam</w:t>
      </w:r>
      <w:r w:rsidR="00364723" w:rsidRPr="009F7D86">
        <w:rPr>
          <w:rFonts w:ascii="Times New Roman" w:eastAsia="Times New Roman" w:hAnsi="Times New Roman" w:cs="Times New Roman"/>
          <w:kern w:val="0"/>
          <w:lang w:eastAsia="en-IN"/>
          <w14:ligatures w14:val="none"/>
        </w:rPr>
        <w:t xml:space="preserve">: </w:t>
      </w:r>
      <w:r w:rsidRPr="009F7D86">
        <w:rPr>
          <w:rFonts w:ascii="Times New Roman" w:eastAsia="Times New Roman" w:hAnsi="Times New Roman" w:cs="Times New Roman"/>
          <w:kern w:val="0"/>
          <w:lang w:eastAsia="en-IN"/>
          <w14:ligatures w14:val="none"/>
        </w:rPr>
        <w:t xml:space="preserve">A </w:t>
      </w:r>
      <w:r w:rsidR="00364723" w:rsidRPr="009F7D86">
        <w:rPr>
          <w:rFonts w:ascii="Times New Roman" w:eastAsia="Times New Roman" w:hAnsi="Times New Roman" w:cs="Times New Roman"/>
          <w:kern w:val="0"/>
          <w:lang w:eastAsia="en-IN"/>
          <w14:ligatures w14:val="none"/>
        </w:rPr>
        <w:t xml:space="preserve">Study of Street Vendors in the City of </w:t>
      </w:r>
      <w:r w:rsidRPr="009F7D86">
        <w:rPr>
          <w:rFonts w:ascii="Times New Roman" w:eastAsia="Times New Roman" w:hAnsi="Times New Roman" w:cs="Times New Roman"/>
          <w:kern w:val="0"/>
          <w:lang w:eastAsia="en-IN"/>
          <w14:ligatures w14:val="none"/>
        </w:rPr>
        <w:t>Guwahati</w:t>
      </w:r>
      <w:r w:rsidR="00364723" w:rsidRPr="009F7D86">
        <w:rPr>
          <w:rFonts w:ascii="Times New Roman" w:eastAsia="Times New Roman" w:hAnsi="Times New Roman" w:cs="Times New Roman"/>
          <w:kern w:val="0"/>
          <w:lang w:eastAsia="en-IN"/>
          <w14:ligatures w14:val="none"/>
        </w:rPr>
        <w:t>.</w:t>
      </w:r>
      <w:r w:rsidRPr="009F7D86">
        <w:rPr>
          <w:rFonts w:ascii="Times New Roman" w:eastAsia="Times New Roman" w:hAnsi="Times New Roman" w:cs="Times New Roman"/>
          <w:kern w:val="0"/>
          <w:lang w:eastAsia="en-IN"/>
          <w14:ligatures w14:val="none"/>
        </w:rPr>
        <w:t xml:space="preserve"> </w:t>
      </w:r>
      <w:r w:rsidRPr="009F7D86">
        <w:rPr>
          <w:rFonts w:ascii="Times New Roman" w:eastAsia="Times New Roman" w:hAnsi="Times New Roman" w:cs="Times New Roman"/>
          <w:i/>
          <w:iCs/>
          <w:kern w:val="0"/>
          <w:lang w:eastAsia="en-IN"/>
          <w14:ligatures w14:val="none"/>
        </w:rPr>
        <w:t>International Journal for Multidisciplinary Research</w:t>
      </w:r>
      <w:r w:rsidRPr="009F7D86">
        <w:rPr>
          <w:rFonts w:ascii="Times New Roman" w:eastAsia="Times New Roman" w:hAnsi="Times New Roman" w:cs="Times New Roman"/>
          <w:kern w:val="0"/>
          <w:lang w:eastAsia="en-IN"/>
          <w14:ligatures w14:val="none"/>
        </w:rPr>
        <w:t xml:space="preserve">, 5(5), 147–153. </w:t>
      </w:r>
      <w:hyperlink r:id="rId18" w:tgtFrame="_new" w:history="1">
        <w:r w:rsidRPr="009F7D86">
          <w:rPr>
            <w:rFonts w:ascii="Times New Roman" w:eastAsia="Times New Roman" w:hAnsi="Times New Roman" w:cs="Times New Roman"/>
            <w:color w:val="0000FF"/>
            <w:kern w:val="0"/>
            <w:u w:val="single"/>
            <w:lang w:eastAsia="en-IN"/>
            <w14:ligatures w14:val="none"/>
          </w:rPr>
          <w:t>https://www.ijfmr.com/research-paper.php?id=7008</w:t>
        </w:r>
      </w:hyperlink>
      <w:hyperlink r:id="rId19" w:tgtFrame="_blank" w:history="1">
        <w:r w:rsidRPr="009F7D86">
          <w:rPr>
            <w:rFonts w:ascii="Times New Roman" w:eastAsia="Times New Roman" w:hAnsi="Times New Roman" w:cs="Times New Roman"/>
            <w:color w:val="0000FF"/>
            <w:kern w:val="0"/>
            <w:u w:val="single"/>
            <w:lang w:eastAsia="en-IN"/>
            <w14:ligatures w14:val="none"/>
          </w:rPr>
          <w:t>IJFMR</w:t>
        </w:r>
      </w:hyperlink>
    </w:p>
    <w:p w14:paraId="4DBFEBE1" w14:textId="433051F1" w:rsidR="00F140C5" w:rsidRPr="009F7D86" w:rsidRDefault="00F140C5" w:rsidP="00364723">
      <w:pPr>
        <w:pStyle w:val="ListParagraph"/>
        <w:numPr>
          <w:ilvl w:val="0"/>
          <w:numId w:val="5"/>
        </w:numPr>
        <w:spacing w:before="100" w:beforeAutospacing="1" w:after="100" w:afterAutospacing="1" w:line="360" w:lineRule="auto"/>
        <w:jc w:val="both"/>
        <w:rPr>
          <w:rFonts w:ascii="Times New Roman" w:eastAsia="Times New Roman" w:hAnsi="Times New Roman" w:cs="Times New Roman"/>
          <w:kern w:val="0"/>
          <w:lang w:eastAsia="en-IN"/>
          <w14:ligatures w14:val="none"/>
        </w:rPr>
      </w:pPr>
      <w:proofErr w:type="spellStart"/>
      <w:r w:rsidRPr="009F7D86">
        <w:rPr>
          <w:rFonts w:ascii="Times New Roman" w:eastAsia="Times New Roman" w:hAnsi="Times New Roman" w:cs="Times New Roman"/>
          <w:kern w:val="0"/>
          <w:lang w:eastAsia="en-IN"/>
          <w14:ligatures w14:val="none"/>
        </w:rPr>
        <w:t>Nagesha</w:t>
      </w:r>
      <w:proofErr w:type="spellEnd"/>
      <w:r w:rsidRPr="009F7D86">
        <w:rPr>
          <w:rFonts w:ascii="Times New Roman" w:eastAsia="Times New Roman" w:hAnsi="Times New Roman" w:cs="Times New Roman"/>
          <w:kern w:val="0"/>
          <w:lang w:eastAsia="en-IN"/>
          <w14:ligatures w14:val="none"/>
        </w:rPr>
        <w:t xml:space="preserve">, B., &amp; </w:t>
      </w:r>
      <w:proofErr w:type="spellStart"/>
      <w:r w:rsidRPr="009F7D86">
        <w:rPr>
          <w:rFonts w:ascii="Times New Roman" w:eastAsia="Times New Roman" w:hAnsi="Times New Roman" w:cs="Times New Roman"/>
          <w:kern w:val="0"/>
          <w:lang w:eastAsia="en-IN"/>
          <w14:ligatures w14:val="none"/>
        </w:rPr>
        <w:t>Halaswamy</w:t>
      </w:r>
      <w:proofErr w:type="spellEnd"/>
      <w:r w:rsidRPr="009F7D86">
        <w:rPr>
          <w:rFonts w:ascii="Times New Roman" w:eastAsia="Times New Roman" w:hAnsi="Times New Roman" w:cs="Times New Roman"/>
          <w:kern w:val="0"/>
          <w:lang w:eastAsia="en-IN"/>
          <w14:ligatures w14:val="none"/>
        </w:rPr>
        <w:t xml:space="preserve">, M. V. (2023). An </w:t>
      </w:r>
      <w:r w:rsidR="00364723" w:rsidRPr="009F7D86">
        <w:rPr>
          <w:rFonts w:ascii="Times New Roman" w:eastAsia="Times New Roman" w:hAnsi="Times New Roman" w:cs="Times New Roman"/>
          <w:kern w:val="0"/>
          <w:lang w:eastAsia="en-IN"/>
          <w14:ligatures w14:val="none"/>
        </w:rPr>
        <w:t xml:space="preserve">Economic Analysis of Street Vendor Migrants in </w:t>
      </w:r>
      <w:r w:rsidRPr="009F7D86">
        <w:rPr>
          <w:rFonts w:ascii="Times New Roman" w:eastAsia="Times New Roman" w:hAnsi="Times New Roman" w:cs="Times New Roman"/>
          <w:kern w:val="0"/>
          <w:lang w:eastAsia="en-IN"/>
          <w14:ligatures w14:val="none"/>
        </w:rPr>
        <w:t xml:space="preserve">Bengaluru </w:t>
      </w:r>
      <w:r w:rsidR="00364723" w:rsidRPr="009F7D86">
        <w:rPr>
          <w:rFonts w:ascii="Times New Roman" w:eastAsia="Times New Roman" w:hAnsi="Times New Roman" w:cs="Times New Roman"/>
          <w:kern w:val="0"/>
          <w:lang w:eastAsia="en-IN"/>
          <w14:ligatures w14:val="none"/>
        </w:rPr>
        <w:t xml:space="preserve">City. </w:t>
      </w:r>
      <w:r w:rsidRPr="009F7D86">
        <w:rPr>
          <w:rFonts w:ascii="Times New Roman" w:eastAsia="Times New Roman" w:hAnsi="Times New Roman" w:cs="Times New Roman"/>
          <w:i/>
          <w:iCs/>
          <w:kern w:val="0"/>
          <w:lang w:eastAsia="en-IN"/>
          <w14:ligatures w14:val="none"/>
        </w:rPr>
        <w:t>International Journal of Management and Development Studies</w:t>
      </w:r>
      <w:r w:rsidRPr="009F7D86">
        <w:rPr>
          <w:rFonts w:ascii="Times New Roman" w:eastAsia="Times New Roman" w:hAnsi="Times New Roman" w:cs="Times New Roman"/>
          <w:kern w:val="0"/>
          <w:lang w:eastAsia="en-IN"/>
          <w14:ligatures w14:val="none"/>
        </w:rPr>
        <w:t xml:space="preserve">. </w:t>
      </w:r>
      <w:hyperlink r:id="rId20" w:history="1">
        <w:r w:rsidRPr="009F7D86">
          <w:rPr>
            <w:rStyle w:val="Hyperlink"/>
            <w:rFonts w:ascii="Times New Roman" w:eastAsia="Times New Roman" w:hAnsi="Times New Roman" w:cs="Times New Roman"/>
            <w:kern w:val="0"/>
            <w:lang w:eastAsia="en-IN"/>
            <w14:ligatures w14:val="none"/>
          </w:rPr>
          <w:t>https://doi.org/10.53983/ijmds.v12n09.001</w:t>
        </w:r>
      </w:hyperlink>
    </w:p>
    <w:p w14:paraId="56C8E736" w14:textId="6ECB15BD" w:rsidR="00F140C5" w:rsidRPr="009F7D86" w:rsidRDefault="00F140C5" w:rsidP="00364723">
      <w:pPr>
        <w:pStyle w:val="ListParagraph"/>
        <w:numPr>
          <w:ilvl w:val="0"/>
          <w:numId w:val="5"/>
        </w:numPr>
        <w:spacing w:before="100" w:beforeAutospacing="1" w:after="100" w:afterAutospacing="1" w:line="360" w:lineRule="auto"/>
        <w:jc w:val="both"/>
        <w:rPr>
          <w:rFonts w:ascii="Times New Roman" w:eastAsia="Times New Roman" w:hAnsi="Times New Roman" w:cs="Times New Roman"/>
          <w:kern w:val="0"/>
          <w:lang w:eastAsia="en-IN"/>
          <w14:ligatures w14:val="none"/>
        </w:rPr>
      </w:pPr>
      <w:proofErr w:type="spellStart"/>
      <w:r w:rsidRPr="009F7D86">
        <w:rPr>
          <w:rFonts w:ascii="Times New Roman" w:eastAsia="Times New Roman" w:hAnsi="Times New Roman" w:cs="Times New Roman"/>
          <w:kern w:val="0"/>
          <w:lang w:eastAsia="en-IN"/>
          <w14:ligatures w14:val="none"/>
        </w:rPr>
        <w:t>Najar</w:t>
      </w:r>
      <w:proofErr w:type="spellEnd"/>
      <w:r w:rsidRPr="009F7D86">
        <w:rPr>
          <w:rFonts w:ascii="Times New Roman" w:eastAsia="Times New Roman" w:hAnsi="Times New Roman" w:cs="Times New Roman"/>
          <w:kern w:val="0"/>
          <w:lang w:eastAsia="en-IN"/>
          <w14:ligatures w14:val="none"/>
        </w:rPr>
        <w:t>, S., Bashir, A., Manzoor, S., Khan, B., &amp; Sheikh, B. (2022). COVID</w:t>
      </w:r>
      <w:r w:rsidR="00364723" w:rsidRPr="009F7D86">
        <w:rPr>
          <w:rFonts w:ascii="Times New Roman" w:eastAsia="Times New Roman" w:hAnsi="Times New Roman" w:cs="Times New Roman"/>
          <w:kern w:val="0"/>
          <w:lang w:eastAsia="en-IN"/>
          <w14:ligatures w14:val="none"/>
        </w:rPr>
        <w:t xml:space="preserve">-19 Pandemic and the Challenges for Urban Informal Sector: </w:t>
      </w:r>
      <w:r w:rsidRPr="009F7D86">
        <w:rPr>
          <w:rFonts w:ascii="Times New Roman" w:eastAsia="Times New Roman" w:hAnsi="Times New Roman" w:cs="Times New Roman"/>
          <w:kern w:val="0"/>
          <w:lang w:eastAsia="en-IN"/>
          <w14:ligatures w14:val="none"/>
        </w:rPr>
        <w:t xml:space="preserve">An </w:t>
      </w:r>
      <w:r w:rsidR="00364723" w:rsidRPr="009F7D86">
        <w:rPr>
          <w:rFonts w:ascii="Times New Roman" w:eastAsia="Times New Roman" w:hAnsi="Times New Roman" w:cs="Times New Roman"/>
          <w:kern w:val="0"/>
          <w:lang w:eastAsia="en-IN"/>
          <w14:ligatures w14:val="none"/>
        </w:rPr>
        <w:t xml:space="preserve">Insight from Street Vendors of the District </w:t>
      </w:r>
      <w:r w:rsidRPr="009F7D86">
        <w:rPr>
          <w:rFonts w:ascii="Times New Roman" w:eastAsia="Times New Roman" w:hAnsi="Times New Roman" w:cs="Times New Roman"/>
          <w:kern w:val="0"/>
          <w:lang w:eastAsia="en-IN"/>
          <w14:ligatures w14:val="none"/>
        </w:rPr>
        <w:t>Srinagar</w:t>
      </w:r>
      <w:r w:rsidR="00364723" w:rsidRPr="009F7D86">
        <w:rPr>
          <w:rFonts w:ascii="Times New Roman" w:eastAsia="Times New Roman" w:hAnsi="Times New Roman" w:cs="Times New Roman"/>
          <w:kern w:val="0"/>
          <w:lang w:eastAsia="en-IN"/>
          <w14:ligatures w14:val="none"/>
        </w:rPr>
        <w:t xml:space="preserve">, </w:t>
      </w:r>
      <w:r w:rsidRPr="009F7D86">
        <w:rPr>
          <w:rFonts w:ascii="Times New Roman" w:eastAsia="Times New Roman" w:hAnsi="Times New Roman" w:cs="Times New Roman"/>
          <w:kern w:val="0"/>
          <w:lang w:eastAsia="en-IN"/>
          <w14:ligatures w14:val="none"/>
        </w:rPr>
        <w:t>Kashmir</w:t>
      </w:r>
      <w:r w:rsidR="00364723" w:rsidRPr="009F7D86">
        <w:rPr>
          <w:rFonts w:ascii="Times New Roman" w:eastAsia="Times New Roman" w:hAnsi="Times New Roman" w:cs="Times New Roman"/>
          <w:kern w:val="0"/>
          <w:lang w:eastAsia="en-IN"/>
          <w14:ligatures w14:val="none"/>
        </w:rPr>
        <w:t>.</w:t>
      </w:r>
      <w:r w:rsidRPr="009F7D86">
        <w:rPr>
          <w:rFonts w:ascii="Times New Roman" w:eastAsia="Times New Roman" w:hAnsi="Times New Roman" w:cs="Times New Roman"/>
          <w:kern w:val="0"/>
          <w:lang w:eastAsia="en-IN"/>
          <w14:ligatures w14:val="none"/>
        </w:rPr>
        <w:t xml:space="preserve"> </w:t>
      </w:r>
      <w:proofErr w:type="spellStart"/>
      <w:r w:rsidRPr="009F7D86">
        <w:rPr>
          <w:rFonts w:ascii="Times New Roman" w:eastAsia="Times New Roman" w:hAnsi="Times New Roman" w:cs="Times New Roman"/>
          <w:i/>
          <w:iCs/>
          <w:kern w:val="0"/>
          <w:lang w:eastAsia="en-IN"/>
          <w14:ligatures w14:val="none"/>
        </w:rPr>
        <w:t>Temida</w:t>
      </w:r>
      <w:proofErr w:type="spellEnd"/>
      <w:r w:rsidRPr="009F7D86">
        <w:rPr>
          <w:rFonts w:ascii="Times New Roman" w:eastAsia="Times New Roman" w:hAnsi="Times New Roman" w:cs="Times New Roman"/>
          <w:kern w:val="0"/>
          <w:lang w:eastAsia="en-IN"/>
          <w14:ligatures w14:val="none"/>
        </w:rPr>
        <w:t xml:space="preserve">, 25(2), 179–198. </w:t>
      </w:r>
      <w:hyperlink r:id="rId21" w:tgtFrame="_new" w:history="1">
        <w:r w:rsidRPr="009F7D86">
          <w:rPr>
            <w:rFonts w:ascii="Times New Roman" w:eastAsia="Times New Roman" w:hAnsi="Times New Roman" w:cs="Times New Roman"/>
            <w:color w:val="0000FF"/>
            <w:kern w:val="0"/>
            <w:u w:val="single"/>
            <w:lang w:eastAsia="en-IN"/>
            <w14:ligatures w14:val="none"/>
          </w:rPr>
          <w:t>https://doi.org/10.2298/TEM2202179N</w:t>
        </w:r>
      </w:hyperlink>
    </w:p>
    <w:p w14:paraId="745AF69A" w14:textId="3C1B78F6" w:rsidR="00F140C5" w:rsidRPr="009F7D86" w:rsidRDefault="00F140C5" w:rsidP="00364723">
      <w:pPr>
        <w:pStyle w:val="ListParagraph"/>
        <w:numPr>
          <w:ilvl w:val="0"/>
          <w:numId w:val="5"/>
        </w:numPr>
        <w:spacing w:before="100" w:beforeAutospacing="1" w:after="100" w:afterAutospacing="1" w:line="360" w:lineRule="auto"/>
        <w:jc w:val="both"/>
        <w:rPr>
          <w:rFonts w:ascii="Times New Roman" w:eastAsia="Times New Roman" w:hAnsi="Times New Roman" w:cs="Times New Roman"/>
          <w:kern w:val="0"/>
          <w:lang w:eastAsia="en-IN"/>
          <w14:ligatures w14:val="none"/>
        </w:rPr>
      </w:pPr>
      <w:proofErr w:type="spellStart"/>
      <w:r w:rsidRPr="009F7D86">
        <w:rPr>
          <w:rFonts w:ascii="Times New Roman" w:eastAsia="Times New Roman" w:hAnsi="Times New Roman" w:cs="Times New Roman"/>
          <w:kern w:val="0"/>
          <w:lang w:eastAsia="en-IN"/>
          <w14:ligatures w14:val="none"/>
        </w:rPr>
        <w:t>Saminathan</w:t>
      </w:r>
      <w:proofErr w:type="spellEnd"/>
      <w:r w:rsidRPr="009F7D86">
        <w:rPr>
          <w:rFonts w:ascii="Times New Roman" w:eastAsia="Times New Roman" w:hAnsi="Times New Roman" w:cs="Times New Roman"/>
          <w:kern w:val="0"/>
          <w:lang w:eastAsia="en-IN"/>
          <w14:ligatures w14:val="none"/>
        </w:rPr>
        <w:t xml:space="preserve">, V. R., &amp; </w:t>
      </w:r>
      <w:proofErr w:type="spellStart"/>
      <w:r w:rsidRPr="009F7D86">
        <w:rPr>
          <w:rFonts w:ascii="Times New Roman" w:eastAsia="Times New Roman" w:hAnsi="Times New Roman" w:cs="Times New Roman"/>
          <w:kern w:val="0"/>
          <w:lang w:eastAsia="en-IN"/>
          <w14:ligatures w14:val="none"/>
        </w:rPr>
        <w:t>Subiksha</w:t>
      </w:r>
      <w:proofErr w:type="spellEnd"/>
      <w:r w:rsidRPr="009F7D86">
        <w:rPr>
          <w:rFonts w:ascii="Times New Roman" w:eastAsia="Times New Roman" w:hAnsi="Times New Roman" w:cs="Times New Roman"/>
          <w:kern w:val="0"/>
          <w:lang w:eastAsia="en-IN"/>
          <w14:ligatures w14:val="none"/>
        </w:rPr>
        <w:t xml:space="preserve">, D. S. (2023). Gender </w:t>
      </w:r>
      <w:r w:rsidR="00364723" w:rsidRPr="009F7D86">
        <w:rPr>
          <w:rFonts w:ascii="Times New Roman" w:eastAsia="Times New Roman" w:hAnsi="Times New Roman" w:cs="Times New Roman"/>
          <w:kern w:val="0"/>
          <w:lang w:eastAsia="en-IN"/>
          <w14:ligatures w14:val="none"/>
        </w:rPr>
        <w:t xml:space="preserve">Discrimination at Workplace. </w:t>
      </w:r>
      <w:r w:rsidRPr="009F7D86">
        <w:rPr>
          <w:rFonts w:ascii="Times New Roman" w:eastAsia="Times New Roman" w:hAnsi="Times New Roman" w:cs="Times New Roman"/>
          <w:i/>
          <w:iCs/>
          <w:kern w:val="0"/>
          <w:lang w:eastAsia="en-IN"/>
          <w14:ligatures w14:val="none"/>
        </w:rPr>
        <w:t xml:space="preserve">International Journal </w:t>
      </w:r>
      <w:proofErr w:type="gramStart"/>
      <w:r w:rsidRPr="009F7D86">
        <w:rPr>
          <w:rFonts w:ascii="Times New Roman" w:eastAsia="Times New Roman" w:hAnsi="Times New Roman" w:cs="Times New Roman"/>
          <w:i/>
          <w:iCs/>
          <w:kern w:val="0"/>
          <w:lang w:eastAsia="en-IN"/>
          <w14:ligatures w14:val="none"/>
        </w:rPr>
        <w:t>For</w:t>
      </w:r>
      <w:proofErr w:type="gramEnd"/>
      <w:r w:rsidRPr="009F7D86">
        <w:rPr>
          <w:rFonts w:ascii="Times New Roman" w:eastAsia="Times New Roman" w:hAnsi="Times New Roman" w:cs="Times New Roman"/>
          <w:i/>
          <w:iCs/>
          <w:kern w:val="0"/>
          <w:lang w:eastAsia="en-IN"/>
          <w14:ligatures w14:val="none"/>
        </w:rPr>
        <w:t xml:space="preserve"> Multidisciplinary Research</w:t>
      </w:r>
      <w:r w:rsidRPr="009F7D86">
        <w:rPr>
          <w:rFonts w:ascii="Times New Roman" w:eastAsia="Times New Roman" w:hAnsi="Times New Roman" w:cs="Times New Roman"/>
          <w:kern w:val="0"/>
          <w:lang w:eastAsia="en-IN"/>
          <w14:ligatures w14:val="none"/>
        </w:rPr>
        <w:t xml:space="preserve">. </w:t>
      </w:r>
      <w:hyperlink r:id="rId22" w:history="1">
        <w:r w:rsidRPr="009F7D86">
          <w:rPr>
            <w:rStyle w:val="Hyperlink"/>
            <w:rFonts w:ascii="Times New Roman" w:eastAsia="Times New Roman" w:hAnsi="Times New Roman" w:cs="Times New Roman"/>
            <w:kern w:val="0"/>
            <w:lang w:eastAsia="en-IN"/>
            <w14:ligatures w14:val="none"/>
          </w:rPr>
          <w:t>https://doi.org/10.36948/ijfmr.2023.v05i06.9345</w:t>
        </w:r>
      </w:hyperlink>
    </w:p>
    <w:p w14:paraId="60B3790A" w14:textId="2CC61924" w:rsidR="00F140C5" w:rsidRPr="009F7D86" w:rsidRDefault="00F140C5" w:rsidP="00364723">
      <w:pPr>
        <w:pStyle w:val="ListParagraph"/>
        <w:numPr>
          <w:ilvl w:val="0"/>
          <w:numId w:val="5"/>
        </w:numPr>
        <w:spacing w:before="100" w:beforeAutospacing="1" w:after="100" w:afterAutospacing="1" w:line="360" w:lineRule="auto"/>
        <w:jc w:val="both"/>
        <w:rPr>
          <w:rFonts w:ascii="Times New Roman" w:eastAsia="Times New Roman" w:hAnsi="Times New Roman" w:cs="Times New Roman"/>
          <w:kern w:val="0"/>
          <w:lang w:eastAsia="en-IN"/>
          <w14:ligatures w14:val="none"/>
        </w:rPr>
      </w:pPr>
      <w:r w:rsidRPr="009F7D86">
        <w:rPr>
          <w:rFonts w:ascii="Times New Roman" w:eastAsia="Times New Roman" w:hAnsi="Times New Roman" w:cs="Times New Roman"/>
          <w:kern w:val="0"/>
          <w:lang w:eastAsia="en-IN"/>
          <w14:ligatures w14:val="none"/>
        </w:rPr>
        <w:t>Sharma, S. (2024</w:t>
      </w:r>
      <w:r w:rsidR="00364723" w:rsidRPr="009F7D86">
        <w:rPr>
          <w:rFonts w:ascii="Times New Roman" w:eastAsia="Times New Roman" w:hAnsi="Times New Roman" w:cs="Times New Roman"/>
          <w:kern w:val="0"/>
          <w:lang w:eastAsia="en-IN"/>
          <w14:ligatures w14:val="none"/>
        </w:rPr>
        <w:t xml:space="preserve">). </w:t>
      </w:r>
      <w:r w:rsidRPr="009F7D86">
        <w:rPr>
          <w:rFonts w:ascii="Times New Roman" w:eastAsia="Times New Roman" w:hAnsi="Times New Roman" w:cs="Times New Roman"/>
          <w:kern w:val="0"/>
          <w:lang w:eastAsia="en-IN"/>
          <w14:ligatures w14:val="none"/>
        </w:rPr>
        <w:t xml:space="preserve">Theorising </w:t>
      </w:r>
      <w:r w:rsidR="00364723" w:rsidRPr="009F7D86">
        <w:rPr>
          <w:rFonts w:ascii="Times New Roman" w:eastAsia="Times New Roman" w:hAnsi="Times New Roman" w:cs="Times New Roman"/>
          <w:kern w:val="0"/>
          <w:lang w:eastAsia="en-IN"/>
          <w14:ligatures w14:val="none"/>
        </w:rPr>
        <w:t xml:space="preserve">Gendered Motivations to Street Vending: </w:t>
      </w:r>
      <w:r w:rsidRPr="009F7D86">
        <w:rPr>
          <w:rFonts w:ascii="Times New Roman" w:eastAsia="Times New Roman" w:hAnsi="Times New Roman" w:cs="Times New Roman"/>
          <w:kern w:val="0"/>
          <w:lang w:eastAsia="en-IN"/>
          <w14:ligatures w14:val="none"/>
        </w:rPr>
        <w:t xml:space="preserve">A </w:t>
      </w:r>
      <w:r w:rsidR="00364723" w:rsidRPr="009F7D86">
        <w:rPr>
          <w:rFonts w:ascii="Times New Roman" w:eastAsia="Times New Roman" w:hAnsi="Times New Roman" w:cs="Times New Roman"/>
          <w:kern w:val="0"/>
          <w:lang w:eastAsia="en-IN"/>
          <w14:ligatures w14:val="none"/>
        </w:rPr>
        <w:t xml:space="preserve">Study of Women Vendors in </w:t>
      </w:r>
      <w:r w:rsidRPr="009F7D86">
        <w:rPr>
          <w:rFonts w:ascii="Times New Roman" w:eastAsia="Times New Roman" w:hAnsi="Times New Roman" w:cs="Times New Roman"/>
          <w:kern w:val="0"/>
          <w:lang w:eastAsia="en-IN"/>
          <w14:ligatures w14:val="none"/>
        </w:rPr>
        <w:t>Delhi</w:t>
      </w:r>
      <w:r w:rsidR="00364723" w:rsidRPr="009F7D86">
        <w:rPr>
          <w:rFonts w:ascii="Times New Roman" w:eastAsia="Times New Roman" w:hAnsi="Times New Roman" w:cs="Times New Roman"/>
          <w:kern w:val="0"/>
          <w:lang w:eastAsia="en-IN"/>
          <w14:ligatures w14:val="none"/>
        </w:rPr>
        <w:t xml:space="preserve">, </w:t>
      </w:r>
      <w:r w:rsidRPr="009F7D86">
        <w:rPr>
          <w:rFonts w:ascii="Times New Roman" w:eastAsia="Times New Roman" w:hAnsi="Times New Roman" w:cs="Times New Roman"/>
          <w:kern w:val="0"/>
          <w:lang w:eastAsia="en-IN"/>
          <w14:ligatures w14:val="none"/>
        </w:rPr>
        <w:t>India</w:t>
      </w:r>
      <w:r w:rsidR="00364723" w:rsidRPr="009F7D86">
        <w:rPr>
          <w:rFonts w:ascii="Times New Roman" w:eastAsia="Times New Roman" w:hAnsi="Times New Roman" w:cs="Times New Roman"/>
          <w:kern w:val="0"/>
          <w:lang w:eastAsia="en-IN"/>
          <w14:ligatures w14:val="none"/>
        </w:rPr>
        <w:t xml:space="preserve">. </w:t>
      </w:r>
      <w:r w:rsidRPr="009F7D86">
        <w:rPr>
          <w:rFonts w:ascii="Times New Roman" w:eastAsia="Times New Roman" w:hAnsi="Times New Roman" w:cs="Times New Roman"/>
          <w:i/>
          <w:iCs/>
          <w:kern w:val="0"/>
          <w:lang w:eastAsia="en-IN"/>
          <w14:ligatures w14:val="none"/>
        </w:rPr>
        <w:t>International Journal of Advanced Research</w:t>
      </w:r>
      <w:r w:rsidRPr="009F7D86">
        <w:rPr>
          <w:rFonts w:ascii="Times New Roman" w:eastAsia="Times New Roman" w:hAnsi="Times New Roman" w:cs="Times New Roman"/>
          <w:kern w:val="0"/>
          <w:lang w:eastAsia="en-IN"/>
          <w14:ligatures w14:val="none"/>
        </w:rPr>
        <w:t xml:space="preserve">. </w:t>
      </w:r>
      <w:hyperlink r:id="rId23" w:history="1">
        <w:r w:rsidRPr="009F7D86">
          <w:rPr>
            <w:rStyle w:val="Hyperlink"/>
            <w:rFonts w:ascii="Times New Roman" w:eastAsia="Times New Roman" w:hAnsi="Times New Roman" w:cs="Times New Roman"/>
            <w:kern w:val="0"/>
            <w:lang w:eastAsia="en-IN"/>
            <w14:ligatures w14:val="none"/>
          </w:rPr>
          <w:t>https://doi.org/10.21474/ijar01/18831</w:t>
        </w:r>
      </w:hyperlink>
    </w:p>
    <w:p w14:paraId="0024D1C6" w14:textId="77777777" w:rsidR="00F8235F" w:rsidRPr="009C049F" w:rsidRDefault="00F8235F" w:rsidP="009C049F">
      <w:pPr>
        <w:pStyle w:val="NormalWeb"/>
        <w:spacing w:line="360" w:lineRule="auto"/>
        <w:jc w:val="both"/>
        <w:rPr>
          <w:i/>
          <w:iCs/>
          <w:sz w:val="22"/>
          <w:szCs w:val="22"/>
        </w:rPr>
      </w:pPr>
    </w:p>
    <w:p w14:paraId="50839959" w14:textId="77777777" w:rsidR="00BC66A5" w:rsidRDefault="00BC66A5" w:rsidP="00BF03A9">
      <w:pPr>
        <w:pStyle w:val="NormalWeb"/>
        <w:spacing w:line="360" w:lineRule="auto"/>
        <w:jc w:val="both"/>
      </w:pPr>
    </w:p>
    <w:p w14:paraId="41987B34" w14:textId="77777777" w:rsidR="005148B0" w:rsidRDefault="005148B0" w:rsidP="00BF03A9">
      <w:pPr>
        <w:pStyle w:val="NormalWeb"/>
        <w:spacing w:line="360" w:lineRule="auto"/>
        <w:jc w:val="both"/>
      </w:pPr>
    </w:p>
    <w:p w14:paraId="77C883AE" w14:textId="77777777" w:rsidR="005148B0" w:rsidRDefault="005148B0" w:rsidP="00BF03A9">
      <w:pPr>
        <w:pStyle w:val="NormalWeb"/>
        <w:spacing w:line="360" w:lineRule="auto"/>
        <w:jc w:val="both"/>
      </w:pPr>
    </w:p>
    <w:p w14:paraId="0FB6EC7A" w14:textId="77777777" w:rsidR="005148B0" w:rsidRPr="00BF03A9" w:rsidRDefault="005148B0" w:rsidP="00BF03A9">
      <w:pPr>
        <w:pStyle w:val="NormalWeb"/>
        <w:spacing w:line="360" w:lineRule="auto"/>
        <w:jc w:val="both"/>
        <w:rPr>
          <w:sz w:val="22"/>
          <w:szCs w:val="22"/>
        </w:rPr>
      </w:pPr>
    </w:p>
    <w:p w14:paraId="02303311" w14:textId="77777777" w:rsidR="001A5391" w:rsidRPr="00C00FC4" w:rsidRDefault="001A5391" w:rsidP="00C00FC4">
      <w:pPr>
        <w:spacing w:before="100" w:beforeAutospacing="1" w:after="100" w:afterAutospacing="1" w:line="360" w:lineRule="auto"/>
        <w:jc w:val="both"/>
        <w:outlineLvl w:val="0"/>
        <w:rPr>
          <w:rFonts w:ascii="Times New Roman" w:eastAsia="Times New Roman" w:hAnsi="Times New Roman" w:cs="Times New Roman"/>
          <w:b/>
          <w:bCs/>
          <w:kern w:val="36"/>
          <w:sz w:val="24"/>
          <w:szCs w:val="24"/>
          <w:lang w:eastAsia="en-IN"/>
          <w14:ligatures w14:val="none"/>
        </w:rPr>
      </w:pPr>
    </w:p>
    <w:sectPr w:rsidR="001A5391" w:rsidRPr="00C00FC4" w:rsidSect="00571FD0">
      <w:headerReference w:type="even" r:id="rId24"/>
      <w:headerReference w:type="default" r:id="rId25"/>
      <w:footerReference w:type="even" r:id="rId26"/>
      <w:footerReference w:type="default" r:id="rId27"/>
      <w:headerReference w:type="first" r:id="rId28"/>
      <w:footerReference w:type="first" r:id="rId29"/>
      <w:pgSz w:w="11906" w:h="16838"/>
      <w:pgMar w:top="1440" w:right="1274"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975EE1" w14:textId="77777777" w:rsidR="001C58A8" w:rsidRDefault="001C58A8" w:rsidP="00F8235F">
      <w:pPr>
        <w:spacing w:after="0" w:line="240" w:lineRule="auto"/>
      </w:pPr>
      <w:r>
        <w:separator/>
      </w:r>
    </w:p>
  </w:endnote>
  <w:endnote w:type="continuationSeparator" w:id="0">
    <w:p w14:paraId="2382D79C" w14:textId="77777777" w:rsidR="001C58A8" w:rsidRDefault="001C58A8" w:rsidP="00F823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539F53" w14:textId="77777777" w:rsidR="00215FD8" w:rsidRDefault="00215F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4E6668" w14:textId="77777777" w:rsidR="00215FD8" w:rsidRDefault="00215FD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CE1533" w14:textId="77777777" w:rsidR="00215FD8" w:rsidRDefault="00215F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C2D833" w14:textId="77777777" w:rsidR="001C58A8" w:rsidRDefault="001C58A8" w:rsidP="00F8235F">
      <w:pPr>
        <w:spacing w:after="0" w:line="240" w:lineRule="auto"/>
      </w:pPr>
      <w:r>
        <w:separator/>
      </w:r>
    </w:p>
  </w:footnote>
  <w:footnote w:type="continuationSeparator" w:id="0">
    <w:p w14:paraId="1A1E759A" w14:textId="77777777" w:rsidR="001C58A8" w:rsidRDefault="001C58A8" w:rsidP="00F823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CCF501" w14:textId="387273F6" w:rsidR="00215FD8" w:rsidRDefault="00215FD8">
    <w:pPr>
      <w:pStyle w:val="Header"/>
    </w:pPr>
    <w:r>
      <w:rPr>
        <w:noProof/>
      </w:rPr>
      <w:pict w14:anchorId="49A0CA0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2930032" o:spid="_x0000_s2050" type="#_x0000_t136" style="position:absolute;margin-left:0;margin-top:0;width:545.6pt;height:102.3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27E826" w14:textId="758BFCBB" w:rsidR="009C049F" w:rsidRDefault="00215FD8">
    <w:pPr>
      <w:pStyle w:val="Header"/>
      <w:jc w:val="right"/>
    </w:pPr>
    <w:r>
      <w:rPr>
        <w:noProof/>
      </w:rPr>
      <w:pict w14:anchorId="366FAEA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2930033" o:spid="_x0000_s2051" type="#_x0000_t136" style="position:absolute;left:0;text-align:left;margin-left:0;margin-top:0;width:545.6pt;height:102.3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sdt>
      <w:sdtPr>
        <w:id w:val="-1012604097"/>
        <w:docPartObj>
          <w:docPartGallery w:val="Page Numbers (Top of Page)"/>
          <w:docPartUnique/>
        </w:docPartObj>
      </w:sdtPr>
      <w:sdtEndPr>
        <w:rPr>
          <w:noProof/>
        </w:rPr>
      </w:sdtEndPr>
      <w:sdtContent>
        <w:r w:rsidR="009C049F">
          <w:fldChar w:fldCharType="begin"/>
        </w:r>
        <w:r w:rsidR="009C049F">
          <w:instrText xml:space="preserve"> PAGE   \* MERGEFORMAT </w:instrText>
        </w:r>
        <w:r w:rsidR="009C049F">
          <w:fldChar w:fldCharType="separate"/>
        </w:r>
        <w:r w:rsidR="009C049F">
          <w:rPr>
            <w:noProof/>
          </w:rPr>
          <w:t>2</w:t>
        </w:r>
        <w:r w:rsidR="009C049F">
          <w:rPr>
            <w:noProof/>
          </w:rPr>
          <w:fldChar w:fldCharType="end"/>
        </w:r>
      </w:sdtContent>
    </w:sdt>
  </w:p>
  <w:p w14:paraId="269C9C29" w14:textId="77777777" w:rsidR="009C049F" w:rsidRDefault="009C049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52F176" w14:textId="313D281B" w:rsidR="00215FD8" w:rsidRDefault="00215FD8">
    <w:pPr>
      <w:pStyle w:val="Header"/>
    </w:pPr>
    <w:r>
      <w:rPr>
        <w:noProof/>
      </w:rPr>
      <w:pict w14:anchorId="5ACE23B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2930031" o:spid="_x0000_s2049" type="#_x0000_t136" style="position:absolute;margin-left:0;margin-top:0;width:545.6pt;height:102.3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853194"/>
    <w:multiLevelType w:val="hybridMultilevel"/>
    <w:tmpl w:val="833050E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2BA92B4E"/>
    <w:multiLevelType w:val="hybridMultilevel"/>
    <w:tmpl w:val="B6DED632"/>
    <w:lvl w:ilvl="0" w:tplc="40090001">
      <w:numFmt w:val="bullet"/>
      <w:lvlText w:val=""/>
      <w:lvlJc w:val="left"/>
      <w:pPr>
        <w:ind w:left="720" w:hanging="360"/>
      </w:pPr>
      <w:rPr>
        <w:rFonts w:ascii="Symbol" w:eastAsia="Times New Roman"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373821F6"/>
    <w:multiLevelType w:val="multilevel"/>
    <w:tmpl w:val="1D3E2F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84F7666"/>
    <w:multiLevelType w:val="hybridMultilevel"/>
    <w:tmpl w:val="C9BE3712"/>
    <w:lvl w:ilvl="0" w:tplc="8EF8321C">
      <w:start w:val="1"/>
      <w:numFmt w:val="decimal"/>
      <w:lvlText w:val="%1."/>
      <w:lvlJc w:val="left"/>
      <w:pPr>
        <w:ind w:left="720" w:hanging="360"/>
      </w:pPr>
      <w:rPr>
        <w:rFonts w:hint="default"/>
        <w:b/>
        <w:sz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693F6A87"/>
    <w:multiLevelType w:val="hybridMultilevel"/>
    <w:tmpl w:val="14B829E6"/>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num w:numId="1">
    <w:abstractNumId w:val="2"/>
  </w:num>
  <w:num w:numId="2">
    <w:abstractNumId w:val="3"/>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7"/>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0D6F"/>
    <w:rsid w:val="00003DE0"/>
    <w:rsid w:val="00004808"/>
    <w:rsid w:val="00010DA8"/>
    <w:rsid w:val="00010DE2"/>
    <w:rsid w:val="0004531A"/>
    <w:rsid w:val="00054603"/>
    <w:rsid w:val="00056A5E"/>
    <w:rsid w:val="0007694C"/>
    <w:rsid w:val="000A4C28"/>
    <w:rsid w:val="000B0D6F"/>
    <w:rsid w:val="000D0D1F"/>
    <w:rsid w:val="000D5FA4"/>
    <w:rsid w:val="000F0EEA"/>
    <w:rsid w:val="000F697C"/>
    <w:rsid w:val="001043ED"/>
    <w:rsid w:val="001108C5"/>
    <w:rsid w:val="00111764"/>
    <w:rsid w:val="001148FD"/>
    <w:rsid w:val="00127EBC"/>
    <w:rsid w:val="0013456B"/>
    <w:rsid w:val="00134EA0"/>
    <w:rsid w:val="00174311"/>
    <w:rsid w:val="00196DDB"/>
    <w:rsid w:val="001A5391"/>
    <w:rsid w:val="001A58F7"/>
    <w:rsid w:val="001C58A8"/>
    <w:rsid w:val="001E58D7"/>
    <w:rsid w:val="002079A0"/>
    <w:rsid w:val="0021297B"/>
    <w:rsid w:val="00215FD8"/>
    <w:rsid w:val="00225F4B"/>
    <w:rsid w:val="00227287"/>
    <w:rsid w:val="002468EA"/>
    <w:rsid w:val="00246C14"/>
    <w:rsid w:val="00252BF7"/>
    <w:rsid w:val="002610D3"/>
    <w:rsid w:val="00261204"/>
    <w:rsid w:val="00276B61"/>
    <w:rsid w:val="002842B7"/>
    <w:rsid w:val="002A3A6E"/>
    <w:rsid w:val="002B73C6"/>
    <w:rsid w:val="002C574F"/>
    <w:rsid w:val="002F40AA"/>
    <w:rsid w:val="002F7EE2"/>
    <w:rsid w:val="00316148"/>
    <w:rsid w:val="00326EBD"/>
    <w:rsid w:val="0034021A"/>
    <w:rsid w:val="00347B4D"/>
    <w:rsid w:val="00355803"/>
    <w:rsid w:val="00360CA7"/>
    <w:rsid w:val="00364723"/>
    <w:rsid w:val="0036671B"/>
    <w:rsid w:val="00367578"/>
    <w:rsid w:val="0037392C"/>
    <w:rsid w:val="003904B4"/>
    <w:rsid w:val="0039132D"/>
    <w:rsid w:val="0039153C"/>
    <w:rsid w:val="00391A2B"/>
    <w:rsid w:val="003934CB"/>
    <w:rsid w:val="003948D3"/>
    <w:rsid w:val="003B1011"/>
    <w:rsid w:val="003C6363"/>
    <w:rsid w:val="003C7153"/>
    <w:rsid w:val="003E62CC"/>
    <w:rsid w:val="003F0316"/>
    <w:rsid w:val="003F5A48"/>
    <w:rsid w:val="00404C85"/>
    <w:rsid w:val="00411058"/>
    <w:rsid w:val="00411374"/>
    <w:rsid w:val="004137A0"/>
    <w:rsid w:val="004437AB"/>
    <w:rsid w:val="004542AC"/>
    <w:rsid w:val="004554CA"/>
    <w:rsid w:val="00471ACA"/>
    <w:rsid w:val="0049385C"/>
    <w:rsid w:val="00493DBC"/>
    <w:rsid w:val="004A1C74"/>
    <w:rsid w:val="004C52C2"/>
    <w:rsid w:val="004D0F6C"/>
    <w:rsid w:val="004D29CE"/>
    <w:rsid w:val="005148B0"/>
    <w:rsid w:val="00531A7F"/>
    <w:rsid w:val="00537237"/>
    <w:rsid w:val="00553DD6"/>
    <w:rsid w:val="005715A8"/>
    <w:rsid w:val="00571FD0"/>
    <w:rsid w:val="0057241A"/>
    <w:rsid w:val="00573F94"/>
    <w:rsid w:val="00582E7B"/>
    <w:rsid w:val="0059040E"/>
    <w:rsid w:val="005904F3"/>
    <w:rsid w:val="005A2C23"/>
    <w:rsid w:val="005A400A"/>
    <w:rsid w:val="005C512F"/>
    <w:rsid w:val="005E3248"/>
    <w:rsid w:val="006025B8"/>
    <w:rsid w:val="00622DF5"/>
    <w:rsid w:val="0063262A"/>
    <w:rsid w:val="00637EE6"/>
    <w:rsid w:val="006420EC"/>
    <w:rsid w:val="00644874"/>
    <w:rsid w:val="006613DA"/>
    <w:rsid w:val="00684DCA"/>
    <w:rsid w:val="006863DF"/>
    <w:rsid w:val="00697449"/>
    <w:rsid w:val="006A0BFA"/>
    <w:rsid w:val="006A0E1A"/>
    <w:rsid w:val="006A51A2"/>
    <w:rsid w:val="006A70C3"/>
    <w:rsid w:val="006B2658"/>
    <w:rsid w:val="006B70EB"/>
    <w:rsid w:val="006E6A5E"/>
    <w:rsid w:val="006E6BB3"/>
    <w:rsid w:val="006F566D"/>
    <w:rsid w:val="006F708D"/>
    <w:rsid w:val="0071345B"/>
    <w:rsid w:val="00725A98"/>
    <w:rsid w:val="00730C06"/>
    <w:rsid w:val="0073448A"/>
    <w:rsid w:val="00756F23"/>
    <w:rsid w:val="00785C03"/>
    <w:rsid w:val="0078745E"/>
    <w:rsid w:val="007A7165"/>
    <w:rsid w:val="007B224F"/>
    <w:rsid w:val="007E0967"/>
    <w:rsid w:val="00801420"/>
    <w:rsid w:val="00820901"/>
    <w:rsid w:val="0082127A"/>
    <w:rsid w:val="00830377"/>
    <w:rsid w:val="008332B6"/>
    <w:rsid w:val="00841E64"/>
    <w:rsid w:val="00853D07"/>
    <w:rsid w:val="0085453D"/>
    <w:rsid w:val="00863C5C"/>
    <w:rsid w:val="00874ACB"/>
    <w:rsid w:val="00885EB9"/>
    <w:rsid w:val="008B0C4E"/>
    <w:rsid w:val="008B54C4"/>
    <w:rsid w:val="008B7AE7"/>
    <w:rsid w:val="008C4774"/>
    <w:rsid w:val="008C787A"/>
    <w:rsid w:val="008E37A8"/>
    <w:rsid w:val="008E5DFE"/>
    <w:rsid w:val="009063A2"/>
    <w:rsid w:val="009070E3"/>
    <w:rsid w:val="00907249"/>
    <w:rsid w:val="00911F65"/>
    <w:rsid w:val="0092327F"/>
    <w:rsid w:val="0092425D"/>
    <w:rsid w:val="00935814"/>
    <w:rsid w:val="00937E91"/>
    <w:rsid w:val="009431B7"/>
    <w:rsid w:val="00946EFE"/>
    <w:rsid w:val="009514AA"/>
    <w:rsid w:val="00971DEC"/>
    <w:rsid w:val="00983B46"/>
    <w:rsid w:val="009A3B97"/>
    <w:rsid w:val="009B0813"/>
    <w:rsid w:val="009C049F"/>
    <w:rsid w:val="009C42A9"/>
    <w:rsid w:val="009C78CF"/>
    <w:rsid w:val="009E1670"/>
    <w:rsid w:val="009E2605"/>
    <w:rsid w:val="009E2EA2"/>
    <w:rsid w:val="009E64DB"/>
    <w:rsid w:val="009F60E6"/>
    <w:rsid w:val="009F7D86"/>
    <w:rsid w:val="00A12A2B"/>
    <w:rsid w:val="00A143CD"/>
    <w:rsid w:val="00A15B0A"/>
    <w:rsid w:val="00A2193F"/>
    <w:rsid w:val="00A467A1"/>
    <w:rsid w:val="00A50BFC"/>
    <w:rsid w:val="00A568B6"/>
    <w:rsid w:val="00A60F4A"/>
    <w:rsid w:val="00A8456F"/>
    <w:rsid w:val="00A84912"/>
    <w:rsid w:val="00A86E05"/>
    <w:rsid w:val="00AA41BD"/>
    <w:rsid w:val="00AB1C08"/>
    <w:rsid w:val="00AB1F6A"/>
    <w:rsid w:val="00AB3C26"/>
    <w:rsid w:val="00AE01BC"/>
    <w:rsid w:val="00AE6436"/>
    <w:rsid w:val="00B10D2A"/>
    <w:rsid w:val="00B25829"/>
    <w:rsid w:val="00B308ED"/>
    <w:rsid w:val="00B31CDC"/>
    <w:rsid w:val="00B433B9"/>
    <w:rsid w:val="00B44CC3"/>
    <w:rsid w:val="00B46E6A"/>
    <w:rsid w:val="00B57699"/>
    <w:rsid w:val="00B72F25"/>
    <w:rsid w:val="00B77D11"/>
    <w:rsid w:val="00B871F1"/>
    <w:rsid w:val="00BA1612"/>
    <w:rsid w:val="00BA1F39"/>
    <w:rsid w:val="00BB1FAF"/>
    <w:rsid w:val="00BC66A5"/>
    <w:rsid w:val="00BE10DC"/>
    <w:rsid w:val="00BF03A9"/>
    <w:rsid w:val="00BF574F"/>
    <w:rsid w:val="00C00FC4"/>
    <w:rsid w:val="00C14104"/>
    <w:rsid w:val="00C21149"/>
    <w:rsid w:val="00C3113C"/>
    <w:rsid w:val="00C3355B"/>
    <w:rsid w:val="00C5333C"/>
    <w:rsid w:val="00C560D0"/>
    <w:rsid w:val="00C63291"/>
    <w:rsid w:val="00C64C06"/>
    <w:rsid w:val="00C94DD5"/>
    <w:rsid w:val="00CC19A1"/>
    <w:rsid w:val="00CC6994"/>
    <w:rsid w:val="00CD04DC"/>
    <w:rsid w:val="00CD1F4A"/>
    <w:rsid w:val="00CD2F5C"/>
    <w:rsid w:val="00CE06AD"/>
    <w:rsid w:val="00CE74E2"/>
    <w:rsid w:val="00D02FFD"/>
    <w:rsid w:val="00D16F4D"/>
    <w:rsid w:val="00D22375"/>
    <w:rsid w:val="00D302A4"/>
    <w:rsid w:val="00D4381A"/>
    <w:rsid w:val="00D44458"/>
    <w:rsid w:val="00D44943"/>
    <w:rsid w:val="00D62C15"/>
    <w:rsid w:val="00D8605E"/>
    <w:rsid w:val="00D875B6"/>
    <w:rsid w:val="00DA06AD"/>
    <w:rsid w:val="00DA3ED9"/>
    <w:rsid w:val="00DD0883"/>
    <w:rsid w:val="00DD7542"/>
    <w:rsid w:val="00DE5778"/>
    <w:rsid w:val="00DF0CB9"/>
    <w:rsid w:val="00DF4116"/>
    <w:rsid w:val="00E03313"/>
    <w:rsid w:val="00E10312"/>
    <w:rsid w:val="00E41D86"/>
    <w:rsid w:val="00E511E4"/>
    <w:rsid w:val="00E55941"/>
    <w:rsid w:val="00E60E80"/>
    <w:rsid w:val="00E70BAE"/>
    <w:rsid w:val="00E8504A"/>
    <w:rsid w:val="00E86A90"/>
    <w:rsid w:val="00E92994"/>
    <w:rsid w:val="00E9519F"/>
    <w:rsid w:val="00E97438"/>
    <w:rsid w:val="00EA59E7"/>
    <w:rsid w:val="00EC074C"/>
    <w:rsid w:val="00EC2AD2"/>
    <w:rsid w:val="00EC7644"/>
    <w:rsid w:val="00EC7AB8"/>
    <w:rsid w:val="00ED1E37"/>
    <w:rsid w:val="00ED5FC7"/>
    <w:rsid w:val="00EE0D07"/>
    <w:rsid w:val="00F06F05"/>
    <w:rsid w:val="00F140C5"/>
    <w:rsid w:val="00F170A2"/>
    <w:rsid w:val="00F25D45"/>
    <w:rsid w:val="00F41696"/>
    <w:rsid w:val="00F55720"/>
    <w:rsid w:val="00F67168"/>
    <w:rsid w:val="00F8235F"/>
    <w:rsid w:val="00F828F2"/>
    <w:rsid w:val="00F85DB5"/>
    <w:rsid w:val="00F87206"/>
    <w:rsid w:val="00F91C68"/>
    <w:rsid w:val="00F964EC"/>
    <w:rsid w:val="00FA3F8A"/>
    <w:rsid w:val="00FC414D"/>
    <w:rsid w:val="00FC4700"/>
    <w:rsid w:val="00FC5416"/>
    <w:rsid w:val="00FE09A0"/>
    <w:rsid w:val="00FE2EA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2170728E"/>
  <w15:chartTrackingRefBased/>
  <w15:docId w15:val="{AFED3A44-DF9C-4600-98C3-44BC24955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00FC4"/>
  </w:style>
  <w:style w:type="paragraph" w:styleId="Heading1">
    <w:name w:val="heading 1"/>
    <w:basedOn w:val="Normal"/>
    <w:next w:val="Normal"/>
    <w:link w:val="Heading1Char"/>
    <w:uiPriority w:val="9"/>
    <w:qFormat/>
    <w:rsid w:val="000B0D6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B0D6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B0D6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B0D6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B0D6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B0D6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B0D6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B0D6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B0D6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0D6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B0D6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B0D6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B0D6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B0D6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B0D6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B0D6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B0D6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B0D6F"/>
    <w:rPr>
      <w:rFonts w:eastAsiaTheme="majorEastAsia" w:cstheme="majorBidi"/>
      <w:color w:val="272727" w:themeColor="text1" w:themeTint="D8"/>
    </w:rPr>
  </w:style>
  <w:style w:type="paragraph" w:styleId="Title">
    <w:name w:val="Title"/>
    <w:basedOn w:val="Normal"/>
    <w:next w:val="Normal"/>
    <w:link w:val="TitleChar"/>
    <w:uiPriority w:val="10"/>
    <w:qFormat/>
    <w:rsid w:val="000B0D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B0D6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B0D6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B0D6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B0D6F"/>
    <w:pPr>
      <w:spacing w:before="160"/>
      <w:jc w:val="center"/>
    </w:pPr>
    <w:rPr>
      <w:i/>
      <w:iCs/>
      <w:color w:val="404040" w:themeColor="text1" w:themeTint="BF"/>
    </w:rPr>
  </w:style>
  <w:style w:type="character" w:customStyle="1" w:styleId="QuoteChar">
    <w:name w:val="Quote Char"/>
    <w:basedOn w:val="DefaultParagraphFont"/>
    <w:link w:val="Quote"/>
    <w:uiPriority w:val="29"/>
    <w:rsid w:val="000B0D6F"/>
    <w:rPr>
      <w:i/>
      <w:iCs/>
      <w:color w:val="404040" w:themeColor="text1" w:themeTint="BF"/>
    </w:rPr>
  </w:style>
  <w:style w:type="paragraph" w:styleId="ListParagraph">
    <w:name w:val="List Paragraph"/>
    <w:basedOn w:val="Normal"/>
    <w:uiPriority w:val="34"/>
    <w:qFormat/>
    <w:rsid w:val="000B0D6F"/>
    <w:pPr>
      <w:ind w:left="720"/>
      <w:contextualSpacing/>
    </w:pPr>
  </w:style>
  <w:style w:type="character" w:styleId="IntenseEmphasis">
    <w:name w:val="Intense Emphasis"/>
    <w:basedOn w:val="DefaultParagraphFont"/>
    <w:uiPriority w:val="21"/>
    <w:qFormat/>
    <w:rsid w:val="000B0D6F"/>
    <w:rPr>
      <w:i/>
      <w:iCs/>
      <w:color w:val="2F5496" w:themeColor="accent1" w:themeShade="BF"/>
    </w:rPr>
  </w:style>
  <w:style w:type="paragraph" w:styleId="IntenseQuote">
    <w:name w:val="Intense Quote"/>
    <w:basedOn w:val="Normal"/>
    <w:next w:val="Normal"/>
    <w:link w:val="IntenseQuoteChar"/>
    <w:uiPriority w:val="30"/>
    <w:qFormat/>
    <w:rsid w:val="000B0D6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B0D6F"/>
    <w:rPr>
      <w:i/>
      <w:iCs/>
      <w:color w:val="2F5496" w:themeColor="accent1" w:themeShade="BF"/>
    </w:rPr>
  </w:style>
  <w:style w:type="character" w:styleId="IntenseReference">
    <w:name w:val="Intense Reference"/>
    <w:basedOn w:val="DefaultParagraphFont"/>
    <w:uiPriority w:val="32"/>
    <w:qFormat/>
    <w:rsid w:val="000B0D6F"/>
    <w:rPr>
      <w:b/>
      <w:bCs/>
      <w:smallCaps/>
      <w:color w:val="2F5496" w:themeColor="accent1" w:themeShade="BF"/>
      <w:spacing w:val="5"/>
    </w:rPr>
  </w:style>
  <w:style w:type="paragraph" w:styleId="NormalWeb">
    <w:name w:val="Normal (Web)"/>
    <w:basedOn w:val="Normal"/>
    <w:uiPriority w:val="99"/>
    <w:unhideWhenUsed/>
    <w:rsid w:val="00BF03A9"/>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styleId="Emphasis">
    <w:name w:val="Emphasis"/>
    <w:basedOn w:val="DefaultParagraphFont"/>
    <w:uiPriority w:val="20"/>
    <w:qFormat/>
    <w:rsid w:val="00BF03A9"/>
    <w:rPr>
      <w:i/>
      <w:iCs/>
    </w:rPr>
  </w:style>
  <w:style w:type="character" w:styleId="Hyperlink">
    <w:name w:val="Hyperlink"/>
    <w:basedOn w:val="DefaultParagraphFont"/>
    <w:uiPriority w:val="99"/>
    <w:unhideWhenUsed/>
    <w:rsid w:val="00BF03A9"/>
    <w:rPr>
      <w:color w:val="0000FF"/>
      <w:u w:val="single"/>
    </w:rPr>
  </w:style>
  <w:style w:type="character" w:styleId="Strong">
    <w:name w:val="Strong"/>
    <w:basedOn w:val="DefaultParagraphFont"/>
    <w:uiPriority w:val="22"/>
    <w:qFormat/>
    <w:rsid w:val="00F8235F"/>
    <w:rPr>
      <w:b/>
      <w:bCs/>
    </w:rPr>
  </w:style>
  <w:style w:type="paragraph" w:styleId="Header">
    <w:name w:val="header"/>
    <w:basedOn w:val="Normal"/>
    <w:link w:val="HeaderChar"/>
    <w:uiPriority w:val="99"/>
    <w:unhideWhenUsed/>
    <w:rsid w:val="00F8235F"/>
    <w:pPr>
      <w:tabs>
        <w:tab w:val="center" w:pos="4513"/>
        <w:tab w:val="right" w:pos="9026"/>
      </w:tabs>
      <w:spacing w:after="0" w:line="240" w:lineRule="auto"/>
    </w:pPr>
  </w:style>
  <w:style w:type="character" w:customStyle="1" w:styleId="HeaderChar">
    <w:name w:val="Header Char"/>
    <w:basedOn w:val="DefaultParagraphFont"/>
    <w:link w:val="Header"/>
    <w:uiPriority w:val="99"/>
    <w:rsid w:val="00F8235F"/>
  </w:style>
  <w:style w:type="paragraph" w:styleId="Footer">
    <w:name w:val="footer"/>
    <w:basedOn w:val="Normal"/>
    <w:link w:val="FooterChar"/>
    <w:uiPriority w:val="99"/>
    <w:unhideWhenUsed/>
    <w:rsid w:val="00F8235F"/>
    <w:pPr>
      <w:tabs>
        <w:tab w:val="center" w:pos="4513"/>
        <w:tab w:val="right" w:pos="9026"/>
      </w:tabs>
      <w:spacing w:after="0" w:line="240" w:lineRule="auto"/>
    </w:pPr>
  </w:style>
  <w:style w:type="character" w:customStyle="1" w:styleId="FooterChar">
    <w:name w:val="Footer Char"/>
    <w:basedOn w:val="DefaultParagraphFont"/>
    <w:link w:val="Footer"/>
    <w:uiPriority w:val="99"/>
    <w:rsid w:val="00F8235F"/>
  </w:style>
  <w:style w:type="character" w:styleId="UnresolvedMention">
    <w:name w:val="Unresolved Mention"/>
    <w:basedOn w:val="DefaultParagraphFont"/>
    <w:uiPriority w:val="99"/>
    <w:semiHidden/>
    <w:unhideWhenUsed/>
    <w:rsid w:val="00471A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355079">
      <w:bodyDiv w:val="1"/>
      <w:marLeft w:val="0"/>
      <w:marRight w:val="0"/>
      <w:marTop w:val="0"/>
      <w:marBottom w:val="0"/>
      <w:divBdr>
        <w:top w:val="none" w:sz="0" w:space="0" w:color="auto"/>
        <w:left w:val="none" w:sz="0" w:space="0" w:color="auto"/>
        <w:bottom w:val="none" w:sz="0" w:space="0" w:color="auto"/>
        <w:right w:val="none" w:sz="0" w:space="0" w:color="auto"/>
      </w:divBdr>
    </w:div>
    <w:div w:id="56052781">
      <w:bodyDiv w:val="1"/>
      <w:marLeft w:val="0"/>
      <w:marRight w:val="0"/>
      <w:marTop w:val="0"/>
      <w:marBottom w:val="0"/>
      <w:divBdr>
        <w:top w:val="none" w:sz="0" w:space="0" w:color="auto"/>
        <w:left w:val="none" w:sz="0" w:space="0" w:color="auto"/>
        <w:bottom w:val="none" w:sz="0" w:space="0" w:color="auto"/>
        <w:right w:val="none" w:sz="0" w:space="0" w:color="auto"/>
      </w:divBdr>
    </w:div>
    <w:div w:id="163395171">
      <w:bodyDiv w:val="1"/>
      <w:marLeft w:val="0"/>
      <w:marRight w:val="0"/>
      <w:marTop w:val="0"/>
      <w:marBottom w:val="0"/>
      <w:divBdr>
        <w:top w:val="none" w:sz="0" w:space="0" w:color="auto"/>
        <w:left w:val="none" w:sz="0" w:space="0" w:color="auto"/>
        <w:bottom w:val="none" w:sz="0" w:space="0" w:color="auto"/>
        <w:right w:val="none" w:sz="0" w:space="0" w:color="auto"/>
      </w:divBdr>
    </w:div>
    <w:div w:id="262106879">
      <w:bodyDiv w:val="1"/>
      <w:marLeft w:val="0"/>
      <w:marRight w:val="0"/>
      <w:marTop w:val="0"/>
      <w:marBottom w:val="0"/>
      <w:divBdr>
        <w:top w:val="none" w:sz="0" w:space="0" w:color="auto"/>
        <w:left w:val="none" w:sz="0" w:space="0" w:color="auto"/>
        <w:bottom w:val="none" w:sz="0" w:space="0" w:color="auto"/>
        <w:right w:val="none" w:sz="0" w:space="0" w:color="auto"/>
      </w:divBdr>
    </w:div>
    <w:div w:id="276528899">
      <w:bodyDiv w:val="1"/>
      <w:marLeft w:val="0"/>
      <w:marRight w:val="0"/>
      <w:marTop w:val="0"/>
      <w:marBottom w:val="0"/>
      <w:divBdr>
        <w:top w:val="none" w:sz="0" w:space="0" w:color="auto"/>
        <w:left w:val="none" w:sz="0" w:space="0" w:color="auto"/>
        <w:bottom w:val="none" w:sz="0" w:space="0" w:color="auto"/>
        <w:right w:val="none" w:sz="0" w:space="0" w:color="auto"/>
      </w:divBdr>
    </w:div>
    <w:div w:id="428965331">
      <w:bodyDiv w:val="1"/>
      <w:marLeft w:val="0"/>
      <w:marRight w:val="0"/>
      <w:marTop w:val="0"/>
      <w:marBottom w:val="0"/>
      <w:divBdr>
        <w:top w:val="none" w:sz="0" w:space="0" w:color="auto"/>
        <w:left w:val="none" w:sz="0" w:space="0" w:color="auto"/>
        <w:bottom w:val="none" w:sz="0" w:space="0" w:color="auto"/>
        <w:right w:val="none" w:sz="0" w:space="0" w:color="auto"/>
      </w:divBdr>
    </w:div>
    <w:div w:id="625699962">
      <w:bodyDiv w:val="1"/>
      <w:marLeft w:val="0"/>
      <w:marRight w:val="0"/>
      <w:marTop w:val="0"/>
      <w:marBottom w:val="0"/>
      <w:divBdr>
        <w:top w:val="none" w:sz="0" w:space="0" w:color="auto"/>
        <w:left w:val="none" w:sz="0" w:space="0" w:color="auto"/>
        <w:bottom w:val="none" w:sz="0" w:space="0" w:color="auto"/>
        <w:right w:val="none" w:sz="0" w:space="0" w:color="auto"/>
      </w:divBdr>
    </w:div>
    <w:div w:id="745611070">
      <w:bodyDiv w:val="1"/>
      <w:marLeft w:val="0"/>
      <w:marRight w:val="0"/>
      <w:marTop w:val="0"/>
      <w:marBottom w:val="0"/>
      <w:divBdr>
        <w:top w:val="none" w:sz="0" w:space="0" w:color="auto"/>
        <w:left w:val="none" w:sz="0" w:space="0" w:color="auto"/>
        <w:bottom w:val="none" w:sz="0" w:space="0" w:color="auto"/>
        <w:right w:val="none" w:sz="0" w:space="0" w:color="auto"/>
      </w:divBdr>
    </w:div>
    <w:div w:id="748380654">
      <w:bodyDiv w:val="1"/>
      <w:marLeft w:val="0"/>
      <w:marRight w:val="0"/>
      <w:marTop w:val="0"/>
      <w:marBottom w:val="0"/>
      <w:divBdr>
        <w:top w:val="none" w:sz="0" w:space="0" w:color="auto"/>
        <w:left w:val="none" w:sz="0" w:space="0" w:color="auto"/>
        <w:bottom w:val="none" w:sz="0" w:space="0" w:color="auto"/>
        <w:right w:val="none" w:sz="0" w:space="0" w:color="auto"/>
      </w:divBdr>
    </w:div>
    <w:div w:id="751052464">
      <w:bodyDiv w:val="1"/>
      <w:marLeft w:val="0"/>
      <w:marRight w:val="0"/>
      <w:marTop w:val="0"/>
      <w:marBottom w:val="0"/>
      <w:divBdr>
        <w:top w:val="none" w:sz="0" w:space="0" w:color="auto"/>
        <w:left w:val="none" w:sz="0" w:space="0" w:color="auto"/>
        <w:bottom w:val="none" w:sz="0" w:space="0" w:color="auto"/>
        <w:right w:val="none" w:sz="0" w:space="0" w:color="auto"/>
      </w:divBdr>
      <w:divsChild>
        <w:div w:id="1405833675">
          <w:marLeft w:val="0"/>
          <w:marRight w:val="0"/>
          <w:marTop w:val="0"/>
          <w:marBottom w:val="0"/>
          <w:divBdr>
            <w:top w:val="none" w:sz="0" w:space="0" w:color="auto"/>
            <w:left w:val="none" w:sz="0" w:space="0" w:color="auto"/>
            <w:bottom w:val="none" w:sz="0" w:space="0" w:color="auto"/>
            <w:right w:val="none" w:sz="0" w:space="0" w:color="auto"/>
          </w:divBdr>
        </w:div>
        <w:div w:id="2114008746">
          <w:marLeft w:val="0"/>
          <w:marRight w:val="0"/>
          <w:marTop w:val="0"/>
          <w:marBottom w:val="0"/>
          <w:divBdr>
            <w:top w:val="none" w:sz="0" w:space="0" w:color="auto"/>
            <w:left w:val="none" w:sz="0" w:space="0" w:color="auto"/>
            <w:bottom w:val="none" w:sz="0" w:space="0" w:color="auto"/>
            <w:right w:val="none" w:sz="0" w:space="0" w:color="auto"/>
          </w:divBdr>
        </w:div>
        <w:div w:id="666664870">
          <w:marLeft w:val="0"/>
          <w:marRight w:val="0"/>
          <w:marTop w:val="0"/>
          <w:marBottom w:val="0"/>
          <w:divBdr>
            <w:top w:val="none" w:sz="0" w:space="0" w:color="auto"/>
            <w:left w:val="none" w:sz="0" w:space="0" w:color="auto"/>
            <w:bottom w:val="none" w:sz="0" w:space="0" w:color="auto"/>
            <w:right w:val="none" w:sz="0" w:space="0" w:color="auto"/>
          </w:divBdr>
        </w:div>
        <w:div w:id="645164073">
          <w:marLeft w:val="0"/>
          <w:marRight w:val="0"/>
          <w:marTop w:val="0"/>
          <w:marBottom w:val="0"/>
          <w:divBdr>
            <w:top w:val="none" w:sz="0" w:space="0" w:color="auto"/>
            <w:left w:val="none" w:sz="0" w:space="0" w:color="auto"/>
            <w:bottom w:val="none" w:sz="0" w:space="0" w:color="auto"/>
            <w:right w:val="none" w:sz="0" w:space="0" w:color="auto"/>
          </w:divBdr>
        </w:div>
        <w:div w:id="2009599485">
          <w:marLeft w:val="0"/>
          <w:marRight w:val="0"/>
          <w:marTop w:val="0"/>
          <w:marBottom w:val="0"/>
          <w:divBdr>
            <w:top w:val="none" w:sz="0" w:space="0" w:color="auto"/>
            <w:left w:val="none" w:sz="0" w:space="0" w:color="auto"/>
            <w:bottom w:val="none" w:sz="0" w:space="0" w:color="auto"/>
            <w:right w:val="none" w:sz="0" w:space="0" w:color="auto"/>
          </w:divBdr>
        </w:div>
      </w:divsChild>
    </w:div>
    <w:div w:id="904530098">
      <w:bodyDiv w:val="1"/>
      <w:marLeft w:val="0"/>
      <w:marRight w:val="0"/>
      <w:marTop w:val="0"/>
      <w:marBottom w:val="0"/>
      <w:divBdr>
        <w:top w:val="none" w:sz="0" w:space="0" w:color="auto"/>
        <w:left w:val="none" w:sz="0" w:space="0" w:color="auto"/>
        <w:bottom w:val="none" w:sz="0" w:space="0" w:color="auto"/>
        <w:right w:val="none" w:sz="0" w:space="0" w:color="auto"/>
      </w:divBdr>
    </w:div>
    <w:div w:id="977488970">
      <w:bodyDiv w:val="1"/>
      <w:marLeft w:val="0"/>
      <w:marRight w:val="0"/>
      <w:marTop w:val="0"/>
      <w:marBottom w:val="0"/>
      <w:divBdr>
        <w:top w:val="none" w:sz="0" w:space="0" w:color="auto"/>
        <w:left w:val="none" w:sz="0" w:space="0" w:color="auto"/>
        <w:bottom w:val="none" w:sz="0" w:space="0" w:color="auto"/>
        <w:right w:val="none" w:sz="0" w:space="0" w:color="auto"/>
      </w:divBdr>
    </w:div>
    <w:div w:id="1408072664">
      <w:bodyDiv w:val="1"/>
      <w:marLeft w:val="0"/>
      <w:marRight w:val="0"/>
      <w:marTop w:val="0"/>
      <w:marBottom w:val="0"/>
      <w:divBdr>
        <w:top w:val="none" w:sz="0" w:space="0" w:color="auto"/>
        <w:left w:val="none" w:sz="0" w:space="0" w:color="auto"/>
        <w:bottom w:val="none" w:sz="0" w:space="0" w:color="auto"/>
        <w:right w:val="none" w:sz="0" w:space="0" w:color="auto"/>
      </w:divBdr>
    </w:div>
    <w:div w:id="1558123077">
      <w:bodyDiv w:val="1"/>
      <w:marLeft w:val="0"/>
      <w:marRight w:val="0"/>
      <w:marTop w:val="0"/>
      <w:marBottom w:val="0"/>
      <w:divBdr>
        <w:top w:val="none" w:sz="0" w:space="0" w:color="auto"/>
        <w:left w:val="none" w:sz="0" w:space="0" w:color="auto"/>
        <w:bottom w:val="none" w:sz="0" w:space="0" w:color="auto"/>
        <w:right w:val="none" w:sz="0" w:space="0" w:color="auto"/>
      </w:divBdr>
    </w:div>
    <w:div w:id="1684897535">
      <w:bodyDiv w:val="1"/>
      <w:marLeft w:val="0"/>
      <w:marRight w:val="0"/>
      <w:marTop w:val="0"/>
      <w:marBottom w:val="0"/>
      <w:divBdr>
        <w:top w:val="none" w:sz="0" w:space="0" w:color="auto"/>
        <w:left w:val="none" w:sz="0" w:space="0" w:color="auto"/>
        <w:bottom w:val="none" w:sz="0" w:space="0" w:color="auto"/>
        <w:right w:val="none" w:sz="0" w:space="0" w:color="auto"/>
      </w:divBdr>
    </w:div>
    <w:div w:id="1779636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yperlink" Target="https://doi.org/10.55248/gengpi.5.0524.1457" TargetMode="External"/><Relationship Id="rId18" Type="http://schemas.openxmlformats.org/officeDocument/2006/relationships/hyperlink" Target="https://www.ijfmr.com/research-paper.php?id=7008"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doi.org/10.2298/TEM2202179N" TargetMode="External"/><Relationship Id="rId7" Type="http://schemas.openxmlformats.org/officeDocument/2006/relationships/endnotes" Target="endnotes.xml"/><Relationship Id="rId12" Type="http://schemas.openxmlformats.org/officeDocument/2006/relationships/hyperlink" Target="https://www.econe.in/post/the-living-tradition-of-beltola-bi-weekly-market?utm_source=chatgpt.com" TargetMode="External"/><Relationship Id="rId17" Type="http://schemas.openxmlformats.org/officeDocument/2006/relationships/hyperlink" Target="https://doi.org/10.58812/wslhr.v1i04.322"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www.researchgate.net/publication/383907966_Work_Security_and_Other_Challenges_for_Street_Vendors_in_Guwahati_City_Assam_Work_Security_and_Other_Challenges_for_Street_Vendors_in_Guwahati_City_Assam?utm_source=chatgpt.com" TargetMode="External"/><Relationship Id="rId20" Type="http://schemas.openxmlformats.org/officeDocument/2006/relationships/hyperlink" Target="https://doi.org/10.53983/ijmds.v12n09.001"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53730/ijhs.v6nS8.9667"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doi.org/10.1080/14442213.2022.2056912" TargetMode="External"/><Relationship Id="rId23" Type="http://schemas.openxmlformats.org/officeDocument/2006/relationships/hyperlink" Target="https://doi.org/10.21474/ijar01/18831" TargetMode="External"/><Relationship Id="rId28" Type="http://schemas.openxmlformats.org/officeDocument/2006/relationships/header" Target="header3.xml"/><Relationship Id="rId10" Type="http://schemas.openxmlformats.org/officeDocument/2006/relationships/hyperlink" Target="https://doi.org/10.54905/disssi.v10i21.e12da1565" TargetMode="External"/><Relationship Id="rId19" Type="http://schemas.openxmlformats.org/officeDocument/2006/relationships/hyperlink" Target="https://www.ijfmr.com/research-paper.php?id=7008&amp;utm_source=chatgpt.com"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yperlink" Target="https://doi.org/10.1016/j.foodcont.2010.07.003" TargetMode="External"/><Relationship Id="rId22" Type="http://schemas.openxmlformats.org/officeDocument/2006/relationships/hyperlink" Target="https://doi.org/10.36948/ijfmr.2023.v05i06.9345" TargetMode="External"/><Relationship Id="rId27" Type="http://schemas.openxmlformats.org/officeDocument/2006/relationships/footer" Target="footer2.xml"/><Relationship Id="rId30"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Percentage</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Sheet3!$I$4</c:f>
              <c:strCache>
                <c:ptCount val="1"/>
                <c:pt idx="0">
                  <c:v>percentage</c:v>
                </c:pt>
              </c:strCache>
            </c:strRef>
          </c:tx>
          <c:spPr>
            <a:solidFill>
              <a:schemeClr val="accent1"/>
            </a:solidFill>
            <a:ln>
              <a:noFill/>
            </a:ln>
            <a:effectLst/>
            <a:sp3d/>
          </c:spPr>
          <c:invertIfNegative val="0"/>
          <c:cat>
            <c:strRef>
              <c:f>Sheet3!$H$5:$H$9</c:f>
              <c:strCache>
                <c:ptCount val="5"/>
                <c:pt idx="0">
                  <c:v>5150-8720</c:v>
                </c:pt>
                <c:pt idx="1">
                  <c:v>8720-12290</c:v>
                </c:pt>
                <c:pt idx="2">
                  <c:v>12920-15860</c:v>
                </c:pt>
                <c:pt idx="3">
                  <c:v>15860-19430</c:v>
                </c:pt>
                <c:pt idx="4">
                  <c:v>19430-23000</c:v>
                </c:pt>
              </c:strCache>
            </c:strRef>
          </c:cat>
          <c:val>
            <c:numRef>
              <c:f>Sheet3!$I$5:$I$9</c:f>
              <c:numCache>
                <c:formatCode>0.00%</c:formatCode>
                <c:ptCount val="5"/>
                <c:pt idx="0">
                  <c:v>1.6500000000000001E-2</c:v>
                </c:pt>
                <c:pt idx="1">
                  <c:v>9.3799999999999994E-2</c:v>
                </c:pt>
                <c:pt idx="2">
                  <c:v>0.44850000000000001</c:v>
                </c:pt>
                <c:pt idx="3">
                  <c:v>0.40260000000000001</c:v>
                </c:pt>
                <c:pt idx="4">
                  <c:v>3.8600000000000002E-2</c:v>
                </c:pt>
              </c:numCache>
            </c:numRef>
          </c:val>
          <c:extLst>
            <c:ext xmlns:c16="http://schemas.microsoft.com/office/drawing/2014/chart" uri="{C3380CC4-5D6E-409C-BE32-E72D297353CC}">
              <c16:uniqueId val="{00000000-A4E3-45CB-8460-F4300681F7BD}"/>
            </c:ext>
          </c:extLst>
        </c:ser>
        <c:dLbls>
          <c:showLegendKey val="0"/>
          <c:showVal val="0"/>
          <c:showCatName val="0"/>
          <c:showSerName val="0"/>
          <c:showPercent val="0"/>
          <c:showBubbleSize val="0"/>
        </c:dLbls>
        <c:gapWidth val="150"/>
        <c:shape val="box"/>
        <c:axId val="411829919"/>
        <c:axId val="411830399"/>
        <c:axId val="0"/>
      </c:bar3DChart>
      <c:catAx>
        <c:axId val="411829919"/>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11830399"/>
        <c:crosses val="autoZero"/>
        <c:auto val="1"/>
        <c:lblAlgn val="ctr"/>
        <c:lblOffset val="100"/>
        <c:noMultiLvlLbl val="0"/>
      </c:catAx>
      <c:valAx>
        <c:axId val="411830399"/>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11829919"/>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65000"/>
                    <a:lumOff val="35000"/>
                  </a:schemeClr>
                </a:solidFill>
                <a:latin typeface="+mn-lt"/>
                <a:ea typeface="+mn-ea"/>
                <a:cs typeface="+mn-cs"/>
              </a:defRPr>
            </a:pPr>
            <a:r>
              <a:rPr lang="en-US" sz="1200"/>
              <a:t>Percentage</a:t>
            </a:r>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65000"/>
                  <a:lumOff val="35000"/>
                </a:schemeClr>
              </a:solidFill>
              <a:latin typeface="+mn-lt"/>
              <a:ea typeface="+mn-ea"/>
              <a:cs typeface="+mn-cs"/>
            </a:defRPr>
          </a:pPr>
          <a:endParaRPr lang="en-US"/>
        </a:p>
      </c:txPr>
    </c:title>
    <c:autoTitleDeleted val="0"/>
    <c:plotArea>
      <c:layout/>
      <c:pieChart>
        <c:varyColors val="1"/>
        <c:ser>
          <c:idx val="0"/>
          <c:order val="0"/>
          <c:tx>
            <c:strRef>
              <c:f>Sheet4!$F$2</c:f>
              <c:strCache>
                <c:ptCount val="1"/>
                <c:pt idx="0">
                  <c:v>Percentage</c:v>
                </c:pt>
              </c:strCache>
            </c:strRef>
          </c:tx>
          <c:dPt>
            <c:idx val="0"/>
            <c:bubble3D val="0"/>
            <c:spPr>
              <a:solidFill>
                <a:schemeClr val="accent1"/>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1-A621-4C7F-95B1-007027B24109}"/>
              </c:ext>
            </c:extLst>
          </c:dPt>
          <c:dPt>
            <c:idx val="1"/>
            <c:bubble3D val="0"/>
            <c:spPr>
              <a:solidFill>
                <a:schemeClr val="accent2"/>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3-A621-4C7F-95B1-007027B24109}"/>
              </c:ext>
            </c:extLst>
          </c:dPt>
          <c:dPt>
            <c:idx val="2"/>
            <c:bubble3D val="0"/>
            <c:spPr>
              <a:solidFill>
                <a:schemeClr val="accent3"/>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5-A621-4C7F-95B1-007027B24109}"/>
              </c:ext>
            </c:extLst>
          </c:dPt>
          <c:dPt>
            <c:idx val="3"/>
            <c:bubble3D val="0"/>
            <c:spPr>
              <a:solidFill>
                <a:schemeClr val="accent4"/>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7-A621-4C7F-95B1-007027B24109}"/>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0"/>
            <c:showCatName val="0"/>
            <c:showSerName val="0"/>
            <c:showPercent val="1"/>
            <c:showBubbleSize val="0"/>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strRef>
              <c:f>Sheet4!$E$3:$E$6</c:f>
              <c:strCache>
                <c:ptCount val="4"/>
                <c:pt idx="0">
                  <c:v>Highly mitigating</c:v>
                </c:pt>
                <c:pt idx="1">
                  <c:v>Moderately mitigating</c:v>
                </c:pt>
                <c:pt idx="2">
                  <c:v>Minimally mitigating</c:v>
                </c:pt>
                <c:pt idx="3">
                  <c:v>Not mitigating at all</c:v>
                </c:pt>
              </c:strCache>
            </c:strRef>
          </c:cat>
          <c:val>
            <c:numRef>
              <c:f>Sheet4!$F$3:$F$6</c:f>
              <c:numCache>
                <c:formatCode>General</c:formatCode>
                <c:ptCount val="4"/>
                <c:pt idx="0">
                  <c:v>39.15</c:v>
                </c:pt>
                <c:pt idx="1">
                  <c:v>34.380000000000003</c:v>
                </c:pt>
                <c:pt idx="2">
                  <c:v>20.77</c:v>
                </c:pt>
                <c:pt idx="3">
                  <c:v>5.7</c:v>
                </c:pt>
              </c:numCache>
            </c:numRef>
          </c:val>
          <c:extLst>
            <c:ext xmlns:c16="http://schemas.microsoft.com/office/drawing/2014/chart" uri="{C3380CC4-5D6E-409C-BE32-E72D297353CC}">
              <c16:uniqueId val="{00000008-A621-4C7F-95B1-007027B24109}"/>
            </c:ext>
          </c:extLst>
        </c:ser>
        <c:dLbls>
          <c:dLblPos val="inEnd"/>
          <c:showLegendKey val="0"/>
          <c:showVal val="0"/>
          <c:showCatName val="0"/>
          <c:showSerName val="0"/>
          <c:showPercent val="1"/>
          <c:showBubbleSize val="0"/>
          <c:showLeaderLines val="1"/>
        </c:dLbls>
        <c:firstSliceAng val="0"/>
      </c:pieChart>
      <c:spPr>
        <a:noFill/>
        <a:ln>
          <a:noFill/>
        </a:ln>
        <a:effectLst/>
      </c:spPr>
    </c:plotArea>
    <c:legend>
      <c:legendPos val="b"/>
      <c:overlay val="0"/>
      <c:spPr>
        <a:solidFill>
          <a:schemeClr val="lt1">
            <a:alpha val="78000"/>
          </a:schemeClr>
        </a:solid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pattFill prst="dkDnDiag">
      <a:fgClr>
        <a:schemeClr val="lt1">
          <a:lumMod val="95000"/>
        </a:schemeClr>
      </a:fgClr>
      <a:bgClr>
        <a:schemeClr val="lt1"/>
      </a:bgClr>
    </a:pattFill>
    <a:ln w="9525" cap="flat" cmpd="sng" algn="ctr">
      <a:solidFill>
        <a:schemeClr val="dk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61">
  <cs:axisTitle>
    <cs:lnRef idx="0"/>
    <cs:fillRef idx="0"/>
    <cs:effectRef idx="0"/>
    <cs:fontRef idx="minor">
      <a:schemeClr val="dk1">
        <a:lumMod val="65000"/>
        <a:lumOff val="35000"/>
      </a:schemeClr>
    </cs:fontRef>
    <cs:defRPr sz="900" kern="1200"/>
  </cs:axisTitle>
  <cs:categoryAxis>
    <cs:lnRef idx="0"/>
    <cs:fillRef idx="0"/>
    <cs:effectRef idx="0"/>
    <cs:fontRef idx="minor">
      <a:schemeClr val="dk1">
        <a:lumMod val="65000"/>
        <a:lumOff val="35000"/>
      </a:schemeClr>
    </cs:fontRef>
    <cs:defRPr sz="900" kern="1200"/>
  </cs:categoryAxis>
  <cs:chartArea>
    <cs:lnRef idx="0"/>
    <cs:fillRef idx="0"/>
    <cs:effectRef idx="0"/>
    <cs:fontRef idx="minor">
      <a:schemeClr val="dk1"/>
    </cs:fontRef>
    <cs:spPr>
      <a:pattFill prst="dkDnDiag">
        <a:fgClr>
          <a:schemeClr val="lt1">
            <a:lumMod val="95000"/>
          </a:schemeClr>
        </a:fgClr>
        <a:bgClr>
          <a:schemeClr val="lt1"/>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317500" algn="ctr" rotWithShape="0">
          <a:prstClr val="black">
            <a:alpha val="25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20000"/>
          </a:prstClr>
        </a:outerShdw>
      </a:effectLst>
      <a:scene3d>
        <a:camera prst="orthographicFront"/>
        <a:lightRig rig="threePt" dir="t"/>
      </a:scene3d>
      <a:sp3d prstMaterial="matte"/>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noFill/>
      <a:ln w="9525" cap="flat" cmpd="sng" algn="ctr">
        <a:solidFill>
          <a:schemeClr val="dk1">
            <a:lumMod val="15000"/>
            <a:lumOff val="85000"/>
          </a:schemeClr>
        </a:solidFill>
        <a:round/>
      </a:ln>
    </cs:spPr>
    <cs:defRPr sz="9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65000"/>
            <a:lumOff val="35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65000"/>
            <a:lumOff val="35000"/>
          </a:schemeClr>
        </a:solidFill>
        <a:round/>
      </a:ln>
    </cs:spPr>
  </cs:errorBar>
  <cs:floor>
    <cs:lnRef idx="0"/>
    <cs:fillRef idx="0"/>
    <cs:effectRef idx="0"/>
    <cs:fontRef idx="minor">
      <a:schemeClr val="dk1"/>
    </cs:fontRef>
    <cs:spPr>
      <a:noFill/>
      <a:ln>
        <a:noFill/>
      </a:ln>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50000"/>
            <a:lumOff val="50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78000"/>
        </a:schemeClr>
      </a:solidFill>
    </cs:spPr>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inor">
      <a:schemeClr val="dk1">
        <a:lumMod val="65000"/>
        <a:lumOff val="35000"/>
      </a:schemeClr>
    </cs:fontRef>
    <cs:defRPr sz="1800" b="1" kern="120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65000"/>
            <a:lumOff val="35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CFB4A8-0F74-4E68-8156-05C1692569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466</TotalTime>
  <Pages>9</Pages>
  <Words>3203</Words>
  <Characters>18259</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Rajani Das</dc:creator>
  <cp:keywords/>
  <dc:description/>
  <cp:lastModifiedBy>SDI 1166</cp:lastModifiedBy>
  <cp:revision>221</cp:revision>
  <dcterms:created xsi:type="dcterms:W3CDTF">2025-05-07T06:21:00Z</dcterms:created>
  <dcterms:modified xsi:type="dcterms:W3CDTF">2026-04-11T10:38:00Z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ce0f06c8-beab-4368-a852-1b3663f0c0a4</vt:lpwstr>
  </property>
</Properties>
</file>