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D423F" w14:textId="3C6333A5" w:rsidR="00FD6228" w:rsidRDefault="00FD6228">
      <w:pPr>
        <w:spacing w:after="0" w:line="276" w:lineRule="auto"/>
        <w:jc w:val="center"/>
        <w:rPr>
          <w:rFonts w:ascii="Times New Roman" w:hAnsi="Times New Roman" w:cs="Times New Roman"/>
          <w:b/>
          <w:bCs/>
          <w:kern w:val="0"/>
          <w:sz w:val="28"/>
          <w:szCs w:val="28"/>
          <w14:ligatures w14:val="none"/>
        </w:rPr>
      </w:pPr>
      <w:bookmarkStart w:id="0" w:name="_Hlk91586115"/>
      <w:r>
        <w:rPr>
          <w:rFonts w:ascii="Arial" w:hAnsi="Arial" w:cs="Arial"/>
        </w:rPr>
        <w:t>Original Research Paper</w:t>
      </w:r>
    </w:p>
    <w:p w14:paraId="06FC10A1" w14:textId="3D9EB472" w:rsidR="0093597D" w:rsidRDefault="00870332">
      <w:pPr>
        <w:spacing w:after="0" w:line="276" w:lineRule="auto"/>
        <w:jc w:val="center"/>
        <w:rPr>
          <w:rFonts w:ascii="Times New Roman" w:hAnsi="Times New Roman" w:cs="Times New Roman"/>
          <w:b/>
          <w:bCs/>
          <w:kern w:val="0"/>
          <w:sz w:val="28"/>
          <w:szCs w:val="28"/>
          <w14:ligatures w14:val="none"/>
        </w:rPr>
      </w:pPr>
      <w:r>
        <w:rPr>
          <w:rFonts w:ascii="Times New Roman" w:hAnsi="Times New Roman" w:cs="Times New Roman"/>
          <w:b/>
          <w:bCs/>
          <w:kern w:val="0"/>
          <w:sz w:val="28"/>
          <w:szCs w:val="28"/>
          <w14:ligatures w14:val="none"/>
        </w:rPr>
        <w:t xml:space="preserve">Trade Protectionist Policy </w:t>
      </w:r>
      <w:r w:rsidR="00E554DA">
        <w:rPr>
          <w:rFonts w:ascii="Times New Roman" w:hAnsi="Times New Roman" w:cs="Times New Roman"/>
          <w:b/>
          <w:bCs/>
          <w:kern w:val="0"/>
          <w:sz w:val="28"/>
          <w:szCs w:val="28"/>
          <w14:ligatures w14:val="none"/>
        </w:rPr>
        <w:t>and</w:t>
      </w:r>
      <w:r>
        <w:rPr>
          <w:rFonts w:ascii="Times New Roman" w:hAnsi="Times New Roman" w:cs="Times New Roman"/>
          <w:b/>
          <w:bCs/>
          <w:kern w:val="0"/>
          <w:sz w:val="28"/>
          <w:szCs w:val="28"/>
          <w14:ligatures w14:val="none"/>
        </w:rPr>
        <w:t xml:space="preserve"> Macroeconomic Performance in Nigeria</w:t>
      </w:r>
    </w:p>
    <w:p w14:paraId="0F16A3F8" w14:textId="77777777" w:rsidR="0093597D" w:rsidRDefault="0093597D">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p>
    <w:p w14:paraId="282E4697" w14:textId="77777777" w:rsidR="00540326" w:rsidRPr="00C47041" w:rsidRDefault="00540326">
      <w:pPr>
        <w:autoSpaceDE w:val="0"/>
        <w:autoSpaceDN w:val="0"/>
        <w:adjustRightInd w:val="0"/>
        <w:spacing w:before="100" w:beforeAutospacing="1" w:after="100" w:afterAutospacing="1" w:line="276" w:lineRule="auto"/>
        <w:jc w:val="both"/>
        <w:rPr>
          <w:rFonts w:ascii="Times New Roman" w:eastAsia="Calibri" w:hAnsi="Times New Roman" w:cs="Times New Roman"/>
          <w:bCs/>
          <w:kern w:val="0"/>
          <w:sz w:val="24"/>
          <w:szCs w:val="24"/>
          <w14:ligatures w14:val="none"/>
        </w:rPr>
      </w:pPr>
    </w:p>
    <w:p w14:paraId="6658BA5B" w14:textId="77777777" w:rsidR="00C47041" w:rsidRDefault="00C47041"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p>
    <w:p w14:paraId="0A4C6781" w14:textId="5EBBD149" w:rsidR="0093597D" w:rsidRDefault="00C47041" w:rsidP="00C47041">
      <w:pPr>
        <w:autoSpaceDE w:val="0"/>
        <w:autoSpaceDN w:val="0"/>
        <w:adjustRightInd w:val="0"/>
        <w:spacing w:before="100" w:beforeAutospacing="1" w:after="0" w:line="276"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Abstract</w:t>
      </w:r>
    </w:p>
    <w:p w14:paraId="527F7D85" w14:textId="4F05BF4F" w:rsidR="003514AB" w:rsidRPr="003514AB" w:rsidRDefault="003514AB">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3514AB">
        <w:rPr>
          <w:rFonts w:ascii="Times New Roman" w:eastAsia="Calibri" w:hAnsi="Times New Roman" w:cs="Times New Roman"/>
          <w:b/>
          <w:bCs/>
          <w:kern w:val="0"/>
          <w:sz w:val="24"/>
          <w:szCs w:val="24"/>
          <w14:ligatures w14:val="none"/>
        </w:rPr>
        <w:t>Aim:</w:t>
      </w:r>
      <w:r w:rsidRPr="003514AB">
        <w:rPr>
          <w:rFonts w:ascii="Times New Roman" w:eastAsia="Calibri" w:hAnsi="Times New Roman" w:cs="Times New Roman"/>
          <w:kern w:val="0"/>
          <w:sz w:val="24"/>
          <w:szCs w:val="24"/>
          <w14:ligatures w14:val="none"/>
        </w:rPr>
        <w:t xml:space="preserve"> Due to the rising importance of trade expansion, Nigeria re-evaluated trade protection strategies </w:t>
      </w:r>
      <w:r>
        <w:rPr>
          <w:rFonts w:ascii="Times New Roman" w:eastAsia="Calibri" w:hAnsi="Times New Roman" w:cs="Times New Roman"/>
          <w:kern w:val="0"/>
          <w:sz w:val="24"/>
          <w:szCs w:val="24"/>
          <w14:ligatures w14:val="none"/>
        </w:rPr>
        <w:t xml:space="preserve">with emphasis on </w:t>
      </w:r>
      <w:r w:rsidRPr="003514AB">
        <w:rPr>
          <w:rFonts w:ascii="Times New Roman" w:eastAsia="Calibri" w:hAnsi="Times New Roman" w:cs="Times New Roman"/>
          <w:kern w:val="0"/>
          <w:sz w:val="24"/>
          <w:szCs w:val="24"/>
          <w14:ligatures w14:val="none"/>
        </w:rPr>
        <w:t>increase</w:t>
      </w:r>
      <w:r>
        <w:rPr>
          <w:rFonts w:ascii="Times New Roman" w:eastAsia="Calibri" w:hAnsi="Times New Roman" w:cs="Times New Roman"/>
          <w:kern w:val="0"/>
          <w:sz w:val="24"/>
          <w:szCs w:val="24"/>
          <w14:ligatures w14:val="none"/>
        </w:rPr>
        <w:t xml:space="preserve"> in </w:t>
      </w:r>
      <w:r w:rsidRPr="003514AB">
        <w:rPr>
          <w:rFonts w:ascii="Times New Roman" w:eastAsia="Calibri" w:hAnsi="Times New Roman" w:cs="Times New Roman"/>
          <w:kern w:val="0"/>
          <w:sz w:val="24"/>
          <w:szCs w:val="24"/>
          <w14:ligatures w14:val="none"/>
        </w:rPr>
        <w:t>support</w:t>
      </w:r>
      <w:r>
        <w:rPr>
          <w:rFonts w:ascii="Times New Roman" w:eastAsia="Calibri" w:hAnsi="Times New Roman" w:cs="Times New Roman"/>
          <w:kern w:val="0"/>
          <w:sz w:val="24"/>
          <w:szCs w:val="24"/>
          <w14:ligatures w14:val="none"/>
        </w:rPr>
        <w:t xml:space="preserve"> for</w:t>
      </w:r>
      <w:r w:rsidRPr="003514AB">
        <w:rPr>
          <w:rFonts w:ascii="Times New Roman" w:eastAsia="Calibri" w:hAnsi="Times New Roman" w:cs="Times New Roman"/>
          <w:kern w:val="0"/>
          <w:sz w:val="24"/>
          <w:szCs w:val="24"/>
          <w14:ligatures w14:val="none"/>
        </w:rPr>
        <w:t xml:space="preserve"> </w:t>
      </w:r>
      <w:r w:rsidR="00D46F60">
        <w:rPr>
          <w:rFonts w:ascii="Times New Roman" w:eastAsia="Calibri" w:hAnsi="Times New Roman" w:cs="Times New Roman"/>
          <w:kern w:val="0"/>
          <w:sz w:val="24"/>
          <w:szCs w:val="24"/>
          <w14:ligatures w14:val="none"/>
        </w:rPr>
        <w:t xml:space="preserve">important </w:t>
      </w:r>
      <w:r w:rsidRPr="003514AB">
        <w:rPr>
          <w:rFonts w:ascii="Times New Roman" w:eastAsia="Calibri" w:hAnsi="Times New Roman" w:cs="Times New Roman"/>
          <w:kern w:val="0"/>
          <w:sz w:val="24"/>
          <w:szCs w:val="24"/>
          <w14:ligatures w14:val="none"/>
        </w:rPr>
        <w:t>local industries and</w:t>
      </w:r>
      <w:r w:rsidR="00D46F60">
        <w:rPr>
          <w:rFonts w:ascii="Times New Roman" w:eastAsia="Calibri" w:hAnsi="Times New Roman" w:cs="Times New Roman"/>
          <w:kern w:val="0"/>
          <w:sz w:val="24"/>
          <w:szCs w:val="24"/>
          <w14:ligatures w14:val="none"/>
        </w:rPr>
        <w:t xml:space="preserve"> promotion of</w:t>
      </w:r>
      <w:r w:rsidRPr="003514AB">
        <w:rPr>
          <w:rFonts w:ascii="Times New Roman" w:eastAsia="Calibri" w:hAnsi="Times New Roman" w:cs="Times New Roman"/>
          <w:kern w:val="0"/>
          <w:sz w:val="24"/>
          <w:szCs w:val="24"/>
          <w14:ligatures w14:val="none"/>
        </w:rPr>
        <w:t xml:space="preserve"> local production. However, </w:t>
      </w:r>
      <w:r w:rsidR="00D46F60">
        <w:rPr>
          <w:rFonts w:ascii="Times New Roman" w:eastAsia="Calibri" w:hAnsi="Times New Roman" w:cs="Times New Roman"/>
          <w:kern w:val="0"/>
          <w:sz w:val="24"/>
          <w:szCs w:val="24"/>
          <w14:ligatures w14:val="none"/>
        </w:rPr>
        <w:t xml:space="preserve">recent </w:t>
      </w:r>
      <w:r w:rsidRPr="003514AB">
        <w:rPr>
          <w:rFonts w:ascii="Times New Roman" w:eastAsia="Calibri" w:hAnsi="Times New Roman" w:cs="Times New Roman"/>
          <w:kern w:val="0"/>
          <w:sz w:val="24"/>
          <w:szCs w:val="24"/>
          <w14:ligatures w14:val="none"/>
        </w:rPr>
        <w:t xml:space="preserve">argument rests on the opinion that irrespective of the increased level of trade protectionism in Nigeria, it is yet to attain the needed improvement in employment, economic growth and </w:t>
      </w:r>
      <w:r w:rsidR="00D46F60">
        <w:rPr>
          <w:rFonts w:ascii="Times New Roman" w:eastAsia="Calibri" w:hAnsi="Times New Roman" w:cs="Times New Roman"/>
          <w:kern w:val="0"/>
          <w:sz w:val="24"/>
          <w:szCs w:val="24"/>
          <w14:ligatures w14:val="none"/>
        </w:rPr>
        <w:t xml:space="preserve">general </w:t>
      </w:r>
      <w:r w:rsidRPr="003514AB">
        <w:rPr>
          <w:rFonts w:ascii="Times New Roman" w:eastAsia="Calibri" w:hAnsi="Times New Roman" w:cs="Times New Roman"/>
          <w:kern w:val="0"/>
          <w:sz w:val="24"/>
          <w:szCs w:val="24"/>
          <w14:ligatures w14:val="none"/>
        </w:rPr>
        <w:t xml:space="preserve">economic performance. Hence, this study investigated the </w:t>
      </w:r>
      <w:r w:rsidR="00D46F60">
        <w:rPr>
          <w:rFonts w:ascii="Times New Roman" w:eastAsia="Calibri" w:hAnsi="Times New Roman" w:cs="Times New Roman"/>
          <w:kern w:val="0"/>
          <w:sz w:val="24"/>
          <w:szCs w:val="24"/>
          <w14:ligatures w14:val="none"/>
        </w:rPr>
        <w:t xml:space="preserve">nexus among the </w:t>
      </w:r>
      <w:r w:rsidRPr="003514AB">
        <w:rPr>
          <w:rFonts w:ascii="Times New Roman" w:eastAsia="Calibri" w:hAnsi="Times New Roman" w:cs="Times New Roman"/>
          <w:kern w:val="0"/>
          <w:sz w:val="24"/>
          <w:szCs w:val="24"/>
          <w14:ligatures w14:val="none"/>
        </w:rPr>
        <w:t xml:space="preserve">Nigeria’s trade protectionism strategy as well as economic performance. </w:t>
      </w:r>
      <w:bookmarkStart w:id="1" w:name="_Hlk158628640"/>
    </w:p>
    <w:p w14:paraId="68EA87EF" w14:textId="287EE94F" w:rsidR="003514AB" w:rsidRPr="003514AB" w:rsidRDefault="003514AB">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3514AB">
        <w:rPr>
          <w:rFonts w:ascii="Times New Roman" w:eastAsia="Calibri" w:hAnsi="Times New Roman" w:cs="Times New Roman"/>
          <w:b/>
          <w:bCs/>
          <w:kern w:val="0"/>
          <w:sz w:val="24"/>
          <w:szCs w:val="24"/>
          <w14:ligatures w14:val="none"/>
        </w:rPr>
        <w:t>Method:</w:t>
      </w:r>
      <w:r w:rsidRPr="003514AB">
        <w:rPr>
          <w:rFonts w:ascii="Times New Roman" w:eastAsia="Calibri" w:hAnsi="Times New Roman" w:cs="Times New Roman"/>
          <w:kern w:val="0"/>
          <w:sz w:val="24"/>
          <w:szCs w:val="24"/>
          <w14:ligatures w14:val="none"/>
        </w:rPr>
        <w:t xml:space="preserve"> This paper was premised on the endogenous growth theory which asserts that for an economy to achieve sustainable GDP growth and development, government must invest in domestic industries through the key determinants like investment in capital, investment in </w:t>
      </w:r>
      <w:proofErr w:type="spellStart"/>
      <w:r w:rsidRPr="003514AB">
        <w:rPr>
          <w:rFonts w:ascii="Times New Roman" w:eastAsia="Calibri" w:hAnsi="Times New Roman" w:cs="Times New Roman"/>
          <w:kern w:val="0"/>
          <w:sz w:val="24"/>
          <w:szCs w:val="24"/>
          <w14:ligatures w14:val="none"/>
        </w:rPr>
        <w:t>labour</w:t>
      </w:r>
      <w:proofErr w:type="spellEnd"/>
      <w:r w:rsidRPr="003514AB">
        <w:rPr>
          <w:rFonts w:ascii="Times New Roman" w:eastAsia="Calibri" w:hAnsi="Times New Roman" w:cs="Times New Roman"/>
          <w:kern w:val="0"/>
          <w:sz w:val="24"/>
          <w:szCs w:val="24"/>
          <w14:ligatures w14:val="none"/>
        </w:rPr>
        <w:t xml:space="preserve"> and technology. Using annual data and the autoregressive distributed lag (ARDL) model, </w:t>
      </w:r>
      <w:r w:rsidR="00D46F60">
        <w:rPr>
          <w:rFonts w:ascii="Times New Roman" w:eastAsia="Calibri" w:hAnsi="Times New Roman" w:cs="Times New Roman"/>
          <w:kern w:val="0"/>
          <w:sz w:val="24"/>
          <w:szCs w:val="24"/>
          <w14:ligatures w14:val="none"/>
        </w:rPr>
        <w:t xml:space="preserve">where </w:t>
      </w:r>
      <w:r w:rsidRPr="003514AB">
        <w:rPr>
          <w:rFonts w:ascii="Times New Roman" w:eastAsia="Calibri" w:hAnsi="Times New Roman" w:cs="Times New Roman"/>
          <w:kern w:val="0"/>
          <w:sz w:val="24"/>
          <w:szCs w:val="24"/>
          <w14:ligatures w14:val="none"/>
        </w:rPr>
        <w:t xml:space="preserve">both short and long run effects of trade protection on macroeconomic performance were shown. </w:t>
      </w:r>
      <w:bookmarkEnd w:id="1"/>
    </w:p>
    <w:p w14:paraId="7565FAD7" w14:textId="77777777" w:rsidR="003514AB" w:rsidRPr="003514AB" w:rsidRDefault="003514AB">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3514AB">
        <w:rPr>
          <w:rFonts w:ascii="Times New Roman" w:eastAsia="Calibri" w:hAnsi="Times New Roman" w:cs="Times New Roman"/>
          <w:b/>
          <w:bCs/>
          <w:kern w:val="0"/>
          <w:sz w:val="24"/>
          <w:szCs w:val="24"/>
          <w14:ligatures w14:val="none"/>
        </w:rPr>
        <w:t>Result:</w:t>
      </w:r>
      <w:r w:rsidRPr="003514AB">
        <w:rPr>
          <w:rFonts w:ascii="Times New Roman" w:eastAsia="Calibri" w:hAnsi="Times New Roman" w:cs="Times New Roman"/>
          <w:kern w:val="0"/>
          <w:sz w:val="24"/>
          <w:szCs w:val="24"/>
          <w14:ligatures w14:val="none"/>
        </w:rPr>
        <w:t xml:space="preserve"> Findings through this paper revealed that though trade protection</w:t>
      </w:r>
      <w:r w:rsidRPr="003514AB">
        <w:rPr>
          <w:rFonts w:ascii="Times New Roman" w:hAnsi="Times New Roman" w:cs="Times New Roman"/>
          <w:kern w:val="0"/>
          <w:sz w:val="24"/>
          <w:szCs w:val="24"/>
          <w14:ligatures w14:val="none"/>
        </w:rPr>
        <w:t xml:space="preserve"> dampens the level of economic growth in the </w:t>
      </w:r>
      <w:proofErr w:type="spellStart"/>
      <w:r w:rsidRPr="003514AB">
        <w:rPr>
          <w:rFonts w:ascii="Times New Roman" w:hAnsi="Times New Roman" w:cs="Times New Roman"/>
          <w:kern w:val="0"/>
          <w:sz w:val="24"/>
          <w:szCs w:val="24"/>
          <w14:ligatures w14:val="none"/>
        </w:rPr>
        <w:t>shortrun</w:t>
      </w:r>
      <w:proofErr w:type="spellEnd"/>
      <w:r w:rsidRPr="003514AB">
        <w:rPr>
          <w:rFonts w:ascii="Times New Roman" w:hAnsi="Times New Roman" w:cs="Times New Roman"/>
          <w:kern w:val="0"/>
          <w:sz w:val="24"/>
          <w:szCs w:val="24"/>
          <w14:ligatures w14:val="none"/>
        </w:rPr>
        <w:t xml:space="preserve">, it spurs economic growth in the </w:t>
      </w:r>
      <w:proofErr w:type="spellStart"/>
      <w:r w:rsidRPr="003514AB">
        <w:rPr>
          <w:rFonts w:ascii="Times New Roman" w:hAnsi="Times New Roman" w:cs="Times New Roman"/>
          <w:kern w:val="0"/>
          <w:sz w:val="24"/>
          <w:szCs w:val="24"/>
          <w14:ligatures w14:val="none"/>
        </w:rPr>
        <w:t>longrun</w:t>
      </w:r>
      <w:proofErr w:type="spellEnd"/>
      <w:r w:rsidRPr="003514AB">
        <w:rPr>
          <w:rFonts w:ascii="Times New Roman" w:hAnsi="Times New Roman" w:cs="Times New Roman"/>
          <w:kern w:val="0"/>
          <w:sz w:val="24"/>
          <w:szCs w:val="24"/>
          <w14:ligatures w14:val="none"/>
        </w:rPr>
        <w:t xml:space="preserve">. It also strengthens exchange rate though only in the short run. </w:t>
      </w:r>
    </w:p>
    <w:p w14:paraId="40A4D894" w14:textId="77777777" w:rsidR="00735A06" w:rsidRDefault="003514AB">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3514AB">
        <w:rPr>
          <w:rFonts w:ascii="Times New Roman" w:hAnsi="Times New Roman" w:cs="Times New Roman"/>
          <w:b/>
          <w:bCs/>
          <w:kern w:val="0"/>
          <w:sz w:val="24"/>
          <w:szCs w:val="24"/>
          <w14:ligatures w14:val="none"/>
        </w:rPr>
        <w:t>Conclusion:</w:t>
      </w:r>
      <w:r w:rsidRPr="003514AB">
        <w:rPr>
          <w:rFonts w:ascii="Times New Roman" w:hAnsi="Times New Roman" w:cs="Times New Roman"/>
          <w:kern w:val="0"/>
          <w:sz w:val="24"/>
          <w:szCs w:val="24"/>
          <w14:ligatures w14:val="none"/>
        </w:rPr>
        <w:t xml:space="preserve"> </w:t>
      </w:r>
      <w:r w:rsidR="00735A06">
        <w:rPr>
          <w:rFonts w:ascii="Times New Roman" w:hAnsi="Times New Roman" w:cs="Times New Roman"/>
          <w:kern w:val="0"/>
          <w:sz w:val="24"/>
          <w:szCs w:val="24"/>
          <w14:ligatures w14:val="none"/>
        </w:rPr>
        <w:t>T</w:t>
      </w:r>
      <w:r w:rsidR="00735A06" w:rsidRPr="00735A06">
        <w:rPr>
          <w:rFonts w:ascii="Times New Roman" w:hAnsi="Times New Roman" w:cs="Times New Roman"/>
          <w:kern w:val="0"/>
          <w:sz w:val="24"/>
          <w:szCs w:val="24"/>
          <w14:ligatures w14:val="none"/>
        </w:rPr>
        <w:t xml:space="preserve">he effect of trade protection is an effective tool for strengthening increasing GDP growth in the </w:t>
      </w:r>
      <w:proofErr w:type="spellStart"/>
      <w:r w:rsidR="00735A06" w:rsidRPr="00735A06">
        <w:rPr>
          <w:rFonts w:ascii="Times New Roman" w:hAnsi="Times New Roman" w:cs="Times New Roman"/>
          <w:kern w:val="0"/>
          <w:sz w:val="24"/>
          <w:szCs w:val="24"/>
          <w14:ligatures w14:val="none"/>
        </w:rPr>
        <w:t>longrun</w:t>
      </w:r>
      <w:proofErr w:type="spellEnd"/>
      <w:r w:rsidR="00735A06" w:rsidRPr="00735A06">
        <w:rPr>
          <w:rFonts w:ascii="Times New Roman" w:hAnsi="Times New Roman" w:cs="Times New Roman"/>
          <w:kern w:val="0"/>
          <w:sz w:val="24"/>
          <w:szCs w:val="24"/>
          <w14:ligatures w14:val="none"/>
        </w:rPr>
        <w:t xml:space="preserve">, </w:t>
      </w:r>
      <w:r w:rsidR="00735A06">
        <w:rPr>
          <w:rFonts w:ascii="Times New Roman" w:hAnsi="Times New Roman" w:cs="Times New Roman"/>
          <w:kern w:val="0"/>
          <w:sz w:val="24"/>
          <w:szCs w:val="24"/>
          <w14:ligatures w14:val="none"/>
        </w:rPr>
        <w:t xml:space="preserve">but dampens </w:t>
      </w:r>
      <w:r w:rsidR="00735A06" w:rsidRPr="00735A06">
        <w:rPr>
          <w:rFonts w:ascii="Times New Roman" w:hAnsi="Times New Roman" w:cs="Times New Roman"/>
          <w:kern w:val="0"/>
          <w:sz w:val="24"/>
          <w:szCs w:val="24"/>
          <w14:ligatures w14:val="none"/>
        </w:rPr>
        <w:t xml:space="preserve">economic growth in the </w:t>
      </w:r>
      <w:proofErr w:type="spellStart"/>
      <w:r w:rsidR="00735A06" w:rsidRPr="00735A06">
        <w:rPr>
          <w:rFonts w:ascii="Times New Roman" w:hAnsi="Times New Roman" w:cs="Times New Roman"/>
          <w:kern w:val="0"/>
          <w:sz w:val="24"/>
          <w:szCs w:val="24"/>
          <w14:ligatures w14:val="none"/>
        </w:rPr>
        <w:t>shortrun</w:t>
      </w:r>
      <w:proofErr w:type="spellEnd"/>
      <w:r w:rsidR="00735A06" w:rsidRPr="00735A06">
        <w:rPr>
          <w:rFonts w:ascii="Times New Roman" w:hAnsi="Times New Roman" w:cs="Times New Roman"/>
          <w:kern w:val="0"/>
          <w:sz w:val="24"/>
          <w:szCs w:val="24"/>
          <w14:ligatures w14:val="none"/>
        </w:rPr>
        <w:t xml:space="preserve">. </w:t>
      </w:r>
    </w:p>
    <w:p w14:paraId="557EA5F4" w14:textId="416B0AC1" w:rsidR="00735A06" w:rsidRDefault="00735A06">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sidRPr="00735A06">
        <w:rPr>
          <w:rFonts w:ascii="Times New Roman" w:hAnsi="Times New Roman" w:cs="Times New Roman"/>
          <w:b/>
          <w:bCs/>
          <w:kern w:val="0"/>
          <w:sz w:val="24"/>
          <w:szCs w:val="24"/>
          <w14:ligatures w14:val="none"/>
        </w:rPr>
        <w:t>Implications:</w:t>
      </w:r>
      <w:r>
        <w:rPr>
          <w:rFonts w:ascii="Times New Roman" w:hAnsi="Times New Roman" w:cs="Times New Roman"/>
          <w:kern w:val="0"/>
          <w:sz w:val="24"/>
          <w:szCs w:val="24"/>
          <w14:ligatures w14:val="none"/>
        </w:rPr>
        <w:t xml:space="preserve"> Though, t</w:t>
      </w:r>
      <w:r w:rsidRPr="00735A06">
        <w:rPr>
          <w:rFonts w:ascii="Times New Roman" w:hAnsi="Times New Roman" w:cs="Times New Roman"/>
          <w:kern w:val="0"/>
          <w:sz w:val="24"/>
          <w:szCs w:val="24"/>
          <w14:ligatures w14:val="none"/>
        </w:rPr>
        <w:t xml:space="preserve">rade openness and trade protection </w:t>
      </w:r>
      <w:r>
        <w:rPr>
          <w:rFonts w:ascii="Times New Roman" w:hAnsi="Times New Roman" w:cs="Times New Roman"/>
          <w:kern w:val="0"/>
          <w:sz w:val="24"/>
          <w:szCs w:val="24"/>
          <w14:ligatures w14:val="none"/>
        </w:rPr>
        <w:t xml:space="preserve">are </w:t>
      </w:r>
      <w:r w:rsidRPr="00735A06">
        <w:rPr>
          <w:rFonts w:ascii="Times New Roman" w:hAnsi="Times New Roman" w:cs="Times New Roman"/>
          <w:kern w:val="0"/>
          <w:sz w:val="24"/>
          <w:szCs w:val="24"/>
          <w14:ligatures w14:val="none"/>
        </w:rPr>
        <w:t>adequate measures of trade</w:t>
      </w:r>
      <w:r>
        <w:rPr>
          <w:rFonts w:ascii="Times New Roman" w:hAnsi="Times New Roman" w:cs="Times New Roman"/>
          <w:kern w:val="0"/>
          <w:sz w:val="24"/>
          <w:szCs w:val="24"/>
          <w14:ligatures w14:val="none"/>
        </w:rPr>
        <w:t xml:space="preserve"> in Nigeria</w:t>
      </w:r>
      <w:r w:rsidRPr="00735A0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however, </w:t>
      </w:r>
      <w:r w:rsidRPr="00735A06">
        <w:rPr>
          <w:rFonts w:ascii="Times New Roman" w:hAnsi="Times New Roman" w:cs="Times New Roman"/>
          <w:kern w:val="0"/>
          <w:sz w:val="24"/>
          <w:szCs w:val="24"/>
          <w14:ligatures w14:val="none"/>
        </w:rPr>
        <w:t>trade protection</w:t>
      </w:r>
      <w:r>
        <w:rPr>
          <w:rFonts w:ascii="Times New Roman" w:hAnsi="Times New Roman" w:cs="Times New Roman"/>
          <w:kern w:val="0"/>
          <w:sz w:val="24"/>
          <w:szCs w:val="24"/>
          <w14:ligatures w14:val="none"/>
        </w:rPr>
        <w:t xml:space="preserve"> measure presents a better </w:t>
      </w:r>
      <w:r w:rsidRPr="00735A06">
        <w:rPr>
          <w:rFonts w:ascii="Times New Roman" w:hAnsi="Times New Roman" w:cs="Times New Roman"/>
          <w:kern w:val="0"/>
          <w:sz w:val="24"/>
          <w:szCs w:val="24"/>
          <w14:ligatures w14:val="none"/>
        </w:rPr>
        <w:t xml:space="preserve">outcome of trade protection policies </w:t>
      </w:r>
      <w:r>
        <w:rPr>
          <w:rFonts w:ascii="Times New Roman" w:hAnsi="Times New Roman" w:cs="Times New Roman"/>
          <w:kern w:val="0"/>
          <w:sz w:val="24"/>
          <w:szCs w:val="24"/>
          <w14:ligatures w14:val="none"/>
        </w:rPr>
        <w:t xml:space="preserve">on macroeconomic performance </w:t>
      </w:r>
      <w:r w:rsidRPr="00735A06">
        <w:rPr>
          <w:rFonts w:ascii="Times New Roman" w:hAnsi="Times New Roman" w:cs="Times New Roman"/>
          <w:kern w:val="0"/>
          <w:sz w:val="24"/>
          <w:szCs w:val="24"/>
          <w14:ligatures w14:val="none"/>
        </w:rPr>
        <w:t xml:space="preserve">in Nigeria. In addition, as trade protection spurs the level of economic growth in the economy, trade openness </w:t>
      </w:r>
      <w:r>
        <w:rPr>
          <w:rFonts w:ascii="Times New Roman" w:hAnsi="Times New Roman" w:cs="Times New Roman"/>
          <w:kern w:val="0"/>
          <w:sz w:val="24"/>
          <w:szCs w:val="24"/>
          <w14:ligatures w14:val="none"/>
        </w:rPr>
        <w:t xml:space="preserve">correspondingly </w:t>
      </w:r>
      <w:r w:rsidRPr="00735A06">
        <w:rPr>
          <w:rFonts w:ascii="Times New Roman" w:hAnsi="Times New Roman" w:cs="Times New Roman"/>
          <w:kern w:val="0"/>
          <w:sz w:val="24"/>
          <w:szCs w:val="24"/>
          <w14:ligatures w14:val="none"/>
        </w:rPr>
        <w:t>yields an increase in the level of employment in Nigeria.</w:t>
      </w:r>
    </w:p>
    <w:p w14:paraId="0CE38E91" w14:textId="389B9C40" w:rsidR="0093597D" w:rsidRPr="003514AB" w:rsidRDefault="00735A06">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sidRPr="00735A06">
        <w:rPr>
          <w:rFonts w:ascii="Times New Roman" w:hAnsi="Times New Roman" w:cs="Times New Roman"/>
          <w:b/>
          <w:bCs/>
          <w:kern w:val="0"/>
          <w:sz w:val="24"/>
          <w:szCs w:val="24"/>
          <w14:ligatures w14:val="none"/>
        </w:rPr>
        <w:t>Recommendation:</w:t>
      </w:r>
      <w:r>
        <w:rPr>
          <w:rFonts w:ascii="Times New Roman" w:hAnsi="Times New Roman" w:cs="Times New Roman"/>
          <w:kern w:val="0"/>
          <w:sz w:val="24"/>
          <w:szCs w:val="24"/>
          <w14:ligatures w14:val="none"/>
        </w:rPr>
        <w:t xml:space="preserve"> </w:t>
      </w:r>
      <w:r w:rsidRPr="003514AB">
        <w:rPr>
          <w:rFonts w:ascii="Times New Roman" w:hAnsi="Times New Roman" w:cs="Times New Roman"/>
          <w:kern w:val="0"/>
          <w:sz w:val="24"/>
          <w:szCs w:val="24"/>
          <w14:ligatures w14:val="none"/>
        </w:rPr>
        <w:t>Th</w:t>
      </w:r>
      <w:r>
        <w:rPr>
          <w:rFonts w:ascii="Times New Roman" w:hAnsi="Times New Roman" w:cs="Times New Roman"/>
          <w:kern w:val="0"/>
          <w:sz w:val="24"/>
          <w:szCs w:val="24"/>
          <w14:ligatures w14:val="none"/>
        </w:rPr>
        <w:t>e</w:t>
      </w:r>
      <w:r w:rsidRPr="003514AB">
        <w:rPr>
          <w:rFonts w:ascii="Times New Roman" w:hAnsi="Times New Roman" w:cs="Times New Roman"/>
          <w:kern w:val="0"/>
          <w:sz w:val="24"/>
          <w:szCs w:val="24"/>
          <w14:ligatures w14:val="none"/>
        </w:rPr>
        <w:t xml:space="preserve"> study thus recommend</w:t>
      </w:r>
      <w:r>
        <w:rPr>
          <w:rFonts w:ascii="Times New Roman" w:hAnsi="Times New Roman" w:cs="Times New Roman"/>
          <w:kern w:val="0"/>
          <w:sz w:val="24"/>
          <w:szCs w:val="24"/>
          <w14:ligatures w14:val="none"/>
        </w:rPr>
        <w:t>s</w:t>
      </w:r>
      <w:r w:rsidRPr="003514AB">
        <w:rPr>
          <w:rFonts w:ascii="Times New Roman" w:hAnsi="Times New Roman" w:cs="Times New Roman"/>
          <w:kern w:val="0"/>
          <w:sz w:val="24"/>
          <w:szCs w:val="24"/>
          <w14:ligatures w14:val="none"/>
        </w:rPr>
        <w:t xml:space="preserve"> that trade protection policies in Nigeria should be channeled towards improving economic growth through human capital development.</w:t>
      </w:r>
    </w:p>
    <w:p w14:paraId="492DA070" w14:textId="77777777" w:rsidR="00C47041" w:rsidRPr="003514AB" w:rsidRDefault="00C47041">
      <w:pPr>
        <w:autoSpaceDE w:val="0"/>
        <w:autoSpaceDN w:val="0"/>
        <w:adjustRightInd w:val="0"/>
        <w:spacing w:before="100" w:beforeAutospacing="1" w:after="100" w:afterAutospacing="1" w:line="240" w:lineRule="auto"/>
        <w:contextualSpacing/>
        <w:jc w:val="both"/>
        <w:rPr>
          <w:rFonts w:ascii="Times New Roman" w:eastAsia="Calibri" w:hAnsi="Times New Roman" w:cs="Times New Roman"/>
          <w:b/>
          <w:bCs/>
          <w:kern w:val="0"/>
          <w:sz w:val="24"/>
          <w:szCs w:val="24"/>
          <w14:ligatures w14:val="none"/>
        </w:rPr>
      </w:pPr>
    </w:p>
    <w:p w14:paraId="2485B10A" w14:textId="17EBB93A" w:rsidR="0093597D" w:rsidRDefault="00870332">
      <w:pPr>
        <w:autoSpaceDE w:val="0"/>
        <w:autoSpaceDN w:val="0"/>
        <w:adjustRightInd w:val="0"/>
        <w:spacing w:before="100" w:beforeAutospacing="1" w:after="100" w:afterAutospacing="1" w:line="240" w:lineRule="auto"/>
        <w:contextualSpacing/>
        <w:jc w:val="both"/>
        <w:rPr>
          <w:rFonts w:ascii="Times New Roman" w:eastAsia="Calibri" w:hAnsi="Times New Roman" w:cs="Times New Roman"/>
          <w:i/>
          <w:iCs/>
          <w:kern w:val="0"/>
          <w:sz w:val="24"/>
          <w:szCs w:val="24"/>
          <w14:ligatures w14:val="none"/>
        </w:rPr>
      </w:pPr>
      <w:r>
        <w:rPr>
          <w:rFonts w:ascii="Times New Roman" w:eastAsia="Calibri" w:hAnsi="Times New Roman" w:cs="Times New Roman"/>
          <w:b/>
          <w:bCs/>
          <w:kern w:val="0"/>
          <w:sz w:val="24"/>
          <w:szCs w:val="24"/>
          <w14:ligatures w14:val="none"/>
        </w:rPr>
        <w:t xml:space="preserve">Keywords: </w:t>
      </w:r>
      <w:r>
        <w:rPr>
          <w:rFonts w:ascii="Times New Roman" w:eastAsia="Calibri" w:hAnsi="Times New Roman" w:cs="Times New Roman"/>
          <w:i/>
          <w:iCs/>
          <w:kern w:val="0"/>
          <w:sz w:val="24"/>
          <w:szCs w:val="24"/>
          <w14:ligatures w14:val="none"/>
        </w:rPr>
        <w:t>ARDL, Macroeconomic Performance, Trade p</w:t>
      </w:r>
      <w:r>
        <w:rPr>
          <w:rFonts w:ascii="Times New Roman" w:eastAsia="Calibri" w:hAnsi="Times New Roman" w:cs="Times New Roman"/>
          <w:i/>
          <w:iCs/>
          <w:kern w:val="0"/>
          <w:sz w:val="24"/>
          <w:szCs w:val="24"/>
          <w14:ligatures w14:val="none"/>
        </w:rPr>
        <w:t>rotectionism, Trade liberalization, Nigeria</w:t>
      </w:r>
    </w:p>
    <w:p w14:paraId="37E58DAC" w14:textId="77777777" w:rsidR="0093597D" w:rsidRDefault="00870332">
      <w:pPr>
        <w:autoSpaceDE w:val="0"/>
        <w:autoSpaceDN w:val="0"/>
        <w:adjustRightInd w:val="0"/>
        <w:spacing w:before="100" w:beforeAutospacing="1" w:after="100" w:afterAutospacing="1"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JEL Classification: F10, F13, F14, F40</w:t>
      </w:r>
    </w:p>
    <w:bookmarkEnd w:id="0"/>
    <w:p w14:paraId="7C78CC6F" w14:textId="7ED822D6" w:rsidR="0093597D" w:rsidRDefault="0093597D">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44BD7456" w14:textId="3324E62D" w:rsidR="00797C46" w:rsidRDefault="00797C46">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299F2B82" w14:textId="77777777" w:rsidR="00797C46" w:rsidRDefault="00797C46">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4832F92D"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I. Introduction</w:t>
      </w:r>
    </w:p>
    <w:p w14:paraId="668DFF8C" w14:textId="057FFBBD"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International trade is an important channel of growth and development which supports market expansion, competitiveness and income-increment (</w:t>
      </w:r>
      <w:proofErr w:type="spellStart"/>
      <w:r>
        <w:rPr>
          <w:rFonts w:ascii="Times New Roman" w:hAnsi="Times New Roman" w:cs="Times New Roman"/>
          <w:sz w:val="24"/>
          <w:szCs w:val="24"/>
        </w:rPr>
        <w:t>Ojeyinka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Adegboye</w:t>
      </w:r>
      <w:proofErr w:type="spellEnd"/>
      <w:r>
        <w:rPr>
          <w:rFonts w:ascii="Times New Roman" w:hAnsi="Times New Roman" w:cs="Times New Roman"/>
          <w:sz w:val="24"/>
          <w:szCs w:val="24"/>
        </w:rPr>
        <w:t>, 2017). Apart from trade being an exchange of commodities or ideas between two or more countries, it culminates in the effective distribution and allocation of resources while paving way for improved welfare gains and standard of living (</w:t>
      </w:r>
      <w:proofErr w:type="spellStart"/>
      <w:r>
        <w:rPr>
          <w:rFonts w:ascii="Times New Roman" w:hAnsi="Times New Roman" w:cs="Times New Roman"/>
          <w:sz w:val="24"/>
          <w:szCs w:val="24"/>
        </w:rPr>
        <w:t>Nwinee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Olulu</w:t>
      </w:r>
      <w:proofErr w:type="spellEnd"/>
      <w:r>
        <w:rPr>
          <w:rFonts w:ascii="Times New Roman" w:hAnsi="Times New Roman" w:cs="Times New Roman"/>
          <w:sz w:val="24"/>
          <w:szCs w:val="24"/>
        </w:rPr>
        <w:t xml:space="preserve">-Briggs, 2016). As economies differ in factor endowments, economies of scale, and preferences, economies also differ in their approach to trade, that is, basically via trade </w:t>
      </w:r>
      <w:proofErr w:type="spellStart"/>
      <w:r>
        <w:rPr>
          <w:rFonts w:ascii="Times New Roman" w:hAnsi="Times New Roman" w:cs="Times New Roman"/>
          <w:sz w:val="24"/>
          <w:szCs w:val="24"/>
        </w:rPr>
        <w:t>liberalisation</w:t>
      </w:r>
      <w:proofErr w:type="spellEnd"/>
      <w:r>
        <w:rPr>
          <w:rFonts w:ascii="Times New Roman" w:hAnsi="Times New Roman" w:cs="Times New Roman"/>
          <w:sz w:val="24"/>
          <w:szCs w:val="24"/>
        </w:rPr>
        <w:t xml:space="preserve"> or protectionism (</w:t>
      </w:r>
      <w:proofErr w:type="spellStart"/>
      <w:r>
        <w:rPr>
          <w:rFonts w:ascii="Times New Roman" w:hAnsi="Times New Roman" w:cs="Times New Roman"/>
          <w:sz w:val="24"/>
          <w:szCs w:val="24"/>
        </w:rPr>
        <w:t>Anowor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Agbarakwe</w:t>
      </w:r>
      <w:proofErr w:type="spellEnd"/>
      <w:r>
        <w:rPr>
          <w:rFonts w:ascii="Times New Roman" w:hAnsi="Times New Roman" w:cs="Times New Roman"/>
          <w:sz w:val="24"/>
          <w:szCs w:val="24"/>
        </w:rPr>
        <w:t>, 2015). Trade protec</w:t>
      </w:r>
      <w:r>
        <w:rPr>
          <w:rFonts w:ascii="Times New Roman" w:hAnsi="Times New Roman" w:cs="Times New Roman"/>
          <w:sz w:val="24"/>
          <w:szCs w:val="24"/>
        </w:rPr>
        <w:t xml:space="preserve">tionism and trade </w:t>
      </w:r>
      <w:proofErr w:type="spellStart"/>
      <w:r>
        <w:rPr>
          <w:rFonts w:ascii="Times New Roman" w:hAnsi="Times New Roman" w:cs="Times New Roman"/>
          <w:sz w:val="24"/>
          <w:szCs w:val="24"/>
        </w:rPr>
        <w:t>liberalisation</w:t>
      </w:r>
      <w:proofErr w:type="spellEnd"/>
      <w:r>
        <w:rPr>
          <w:rFonts w:ascii="Times New Roman" w:hAnsi="Times New Roman" w:cs="Times New Roman"/>
          <w:sz w:val="24"/>
          <w:szCs w:val="24"/>
        </w:rPr>
        <w:t xml:space="preserve"> equally aid economic growth and economic </w:t>
      </w:r>
      <w:r w:rsidR="00C47041">
        <w:rPr>
          <w:rFonts w:ascii="Times New Roman" w:hAnsi="Times New Roman" w:cs="Times New Roman"/>
          <w:sz w:val="24"/>
          <w:szCs w:val="24"/>
        </w:rPr>
        <w:t>performance;</w:t>
      </w:r>
      <w:r>
        <w:rPr>
          <w:rFonts w:ascii="Times New Roman" w:hAnsi="Times New Roman" w:cs="Times New Roman"/>
          <w:sz w:val="24"/>
          <w:szCs w:val="24"/>
        </w:rPr>
        <w:t xml:space="preserve"> however, extant studies argue on the efficacy of both trade approaches. It was noted that trade protectionism has a much lasting effect on economic development and econo</w:t>
      </w:r>
      <w:r>
        <w:rPr>
          <w:rFonts w:ascii="Times New Roman" w:hAnsi="Times New Roman" w:cs="Times New Roman"/>
          <w:sz w:val="24"/>
          <w:szCs w:val="24"/>
        </w:rPr>
        <w:t>mic recovery. This view in the 50s and 60s arose due to the successful application of trade protectionism via currency manipulation for the protection of domestic industries in South Korea, Hong Kong as well as Japan East Asian economies. It was revealed t</w:t>
      </w:r>
      <w:r>
        <w:rPr>
          <w:rFonts w:ascii="Times New Roman" w:hAnsi="Times New Roman" w:cs="Times New Roman"/>
          <w:sz w:val="24"/>
          <w:szCs w:val="24"/>
        </w:rPr>
        <w:t>hat these economies in the achieved rapid growth and economic recovery (</w:t>
      </w:r>
      <w:proofErr w:type="spellStart"/>
      <w:r>
        <w:rPr>
          <w:rFonts w:ascii="Times New Roman" w:hAnsi="Times New Roman" w:cs="Times New Roman"/>
          <w:sz w:val="24"/>
          <w:szCs w:val="24"/>
        </w:rPr>
        <w:t>Cwik</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Vagianou</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Colantone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Stanig</w:t>
      </w:r>
      <w:proofErr w:type="spellEnd"/>
      <w:r>
        <w:rPr>
          <w:rFonts w:ascii="Times New Roman" w:hAnsi="Times New Roman" w:cs="Times New Roman"/>
          <w:sz w:val="24"/>
          <w:szCs w:val="24"/>
        </w:rPr>
        <w:t xml:space="preserve">, 2018; </w:t>
      </w:r>
      <w:proofErr w:type="spellStart"/>
      <w:r>
        <w:rPr>
          <w:rFonts w:ascii="Times New Roman" w:hAnsi="Times New Roman" w:cs="Times New Roman"/>
          <w:sz w:val="24"/>
          <w:szCs w:val="24"/>
        </w:rPr>
        <w:t>Giritli</w:t>
      </w:r>
      <w:proofErr w:type="spellEnd"/>
      <w:r>
        <w:rPr>
          <w:rFonts w:ascii="Times New Roman" w:hAnsi="Times New Roman" w:cs="Times New Roman"/>
          <w:sz w:val="24"/>
          <w:szCs w:val="24"/>
        </w:rPr>
        <w:t xml:space="preserve">, 2019). Hence, economies questioned the efficacy of trade </w:t>
      </w:r>
      <w:proofErr w:type="spellStart"/>
      <w:r>
        <w:rPr>
          <w:rFonts w:ascii="Times New Roman" w:hAnsi="Times New Roman" w:cs="Times New Roman"/>
          <w:sz w:val="24"/>
          <w:szCs w:val="24"/>
        </w:rPr>
        <w:t>liberalisation</w:t>
      </w:r>
      <w:proofErr w:type="spellEnd"/>
      <w:r>
        <w:rPr>
          <w:rFonts w:ascii="Times New Roman" w:hAnsi="Times New Roman" w:cs="Times New Roman"/>
          <w:sz w:val="24"/>
          <w:szCs w:val="24"/>
        </w:rPr>
        <w:t xml:space="preserve"> especially after the global occurrence of turbule</w:t>
      </w:r>
      <w:r>
        <w:rPr>
          <w:rFonts w:ascii="Times New Roman" w:hAnsi="Times New Roman" w:cs="Times New Roman"/>
          <w:sz w:val="24"/>
          <w:szCs w:val="24"/>
        </w:rPr>
        <w:t>nce and structural changes in the trade market which resulted in exchange rate volatility and inflation during the 70s (Cwik, 2011; Jean &amp; Reshef, 2017). Additionally, several countries tilted towards trade protectionist policies to improve employment, enh</w:t>
      </w:r>
      <w:r>
        <w:rPr>
          <w:rFonts w:ascii="Times New Roman" w:hAnsi="Times New Roman" w:cs="Times New Roman"/>
          <w:sz w:val="24"/>
          <w:szCs w:val="24"/>
        </w:rPr>
        <w:t>ance economic performance and cushion the adverse effects caused by the global turbulence (</w:t>
      </w:r>
      <w:proofErr w:type="spellStart"/>
      <w:r>
        <w:rPr>
          <w:rFonts w:ascii="Times New Roman" w:hAnsi="Times New Roman" w:cs="Times New Roman"/>
          <w:sz w:val="24"/>
          <w:szCs w:val="24"/>
        </w:rPr>
        <w:t>Cwik</w:t>
      </w:r>
      <w:proofErr w:type="spellEnd"/>
      <w:r>
        <w:rPr>
          <w:rFonts w:ascii="Times New Roman" w:hAnsi="Times New Roman" w:cs="Times New Roman"/>
          <w:sz w:val="24"/>
          <w:szCs w:val="24"/>
        </w:rPr>
        <w:t xml:space="preserve">, 2011; </w:t>
      </w:r>
      <w:proofErr w:type="spellStart"/>
      <w:r>
        <w:rPr>
          <w:rFonts w:ascii="Times New Roman" w:eastAsia="Times New Roman" w:hAnsi="Times New Roman" w:cs="Times New Roman"/>
          <w:sz w:val="24"/>
          <w:szCs w:val="24"/>
        </w:rPr>
        <w:t>Semančíková</w:t>
      </w:r>
      <w:proofErr w:type="spellEnd"/>
      <w:r>
        <w:rPr>
          <w:rFonts w:ascii="Times New Roman" w:hAnsi="Times New Roman" w:cs="Times New Roman"/>
          <w:sz w:val="24"/>
          <w:szCs w:val="24"/>
        </w:rPr>
        <w:t>, 2016). Empirical studies (see Cwik, 2011; Jean &amp; Reshef, 2017; Panchenko, 2017; Kumari &amp; Bharti, 2018) further stressed the importance of do</w:t>
      </w:r>
      <w:r>
        <w:rPr>
          <w:rFonts w:ascii="Times New Roman" w:hAnsi="Times New Roman" w:cs="Times New Roman"/>
          <w:sz w:val="24"/>
          <w:szCs w:val="24"/>
        </w:rPr>
        <w:t>mestic industry growth and domestic production enhancement for macroeconomic performance in advanced economies and specifically developing economies.</w:t>
      </w:r>
    </w:p>
    <w:p w14:paraId="709193A5" w14:textId="7EEE2352"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In Nigeria particularly, extant studies (</w:t>
      </w:r>
      <w:proofErr w:type="spellStart"/>
      <w:r>
        <w:rPr>
          <w:rFonts w:ascii="Times New Roman" w:hAnsi="Times New Roman" w:cs="Times New Roman"/>
          <w:sz w:val="24"/>
          <w:szCs w:val="24"/>
        </w:rPr>
        <w:t>Anowor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Agbarakwe</w:t>
      </w:r>
      <w:proofErr w:type="spellEnd"/>
      <w:r>
        <w:rPr>
          <w:rFonts w:ascii="Times New Roman" w:hAnsi="Times New Roman" w:cs="Times New Roman"/>
          <w:sz w:val="24"/>
          <w:szCs w:val="24"/>
        </w:rPr>
        <w:t>, 2015; Ubi &amp; Archibong, 2018) revealed that si</w:t>
      </w:r>
      <w:r>
        <w:rPr>
          <w:rFonts w:ascii="Times New Roman" w:hAnsi="Times New Roman" w:cs="Times New Roman"/>
          <w:sz w:val="24"/>
          <w:szCs w:val="24"/>
        </w:rPr>
        <w:t xml:space="preserve">nce the 1960s, trade protectionism has been in place despite the implementation of trade </w:t>
      </w:r>
      <w:proofErr w:type="spellStart"/>
      <w:r>
        <w:rPr>
          <w:rFonts w:ascii="Times New Roman" w:hAnsi="Times New Roman" w:cs="Times New Roman"/>
          <w:sz w:val="24"/>
          <w:szCs w:val="24"/>
        </w:rPr>
        <w:t>liberalisation</w:t>
      </w:r>
      <w:proofErr w:type="spellEnd"/>
      <w:r>
        <w:rPr>
          <w:rFonts w:ascii="Times New Roman" w:hAnsi="Times New Roman" w:cs="Times New Roman"/>
          <w:sz w:val="24"/>
          <w:szCs w:val="24"/>
        </w:rPr>
        <w:t xml:space="preserve"> </w:t>
      </w:r>
      <w:r w:rsidR="00C47041">
        <w:rPr>
          <w:rFonts w:ascii="Times New Roman" w:hAnsi="Times New Roman" w:cs="Times New Roman"/>
          <w:sz w:val="24"/>
          <w:szCs w:val="24"/>
        </w:rPr>
        <w:t>policies.</w:t>
      </w:r>
      <w:r>
        <w:rPr>
          <w:rFonts w:ascii="Times New Roman" w:hAnsi="Times New Roman" w:cs="Times New Roman"/>
          <w:sz w:val="24"/>
          <w:szCs w:val="24"/>
        </w:rPr>
        <w:t xml:space="preserve"> For instance, between 1964 and 1986, protectionist strategies like import substitution, export promotion and indigenization policy using high </w:t>
      </w:r>
      <w:r>
        <w:rPr>
          <w:rFonts w:ascii="Times New Roman" w:hAnsi="Times New Roman" w:cs="Times New Roman"/>
          <w:sz w:val="24"/>
          <w:szCs w:val="24"/>
        </w:rPr>
        <w:t xml:space="preserve">import tariffs and import duties were adopted with the sole aim of effectively protecting local industries from foreign competition (Stephen &amp; </w:t>
      </w:r>
      <w:proofErr w:type="spellStart"/>
      <w:r>
        <w:rPr>
          <w:rFonts w:ascii="Times New Roman" w:hAnsi="Times New Roman" w:cs="Times New Roman"/>
          <w:sz w:val="24"/>
          <w:szCs w:val="24"/>
        </w:rPr>
        <w:t>Obah</w:t>
      </w:r>
      <w:proofErr w:type="spellEnd"/>
      <w:r>
        <w:rPr>
          <w:rFonts w:ascii="Times New Roman" w:hAnsi="Times New Roman" w:cs="Times New Roman"/>
          <w:sz w:val="24"/>
          <w:szCs w:val="24"/>
        </w:rPr>
        <w:t>, 2017). These measures were also put in place to ameliorate the issues of import overdependence, high unempl</w:t>
      </w:r>
      <w:r>
        <w:rPr>
          <w:rFonts w:ascii="Times New Roman" w:hAnsi="Times New Roman" w:cs="Times New Roman"/>
          <w:sz w:val="24"/>
          <w:szCs w:val="24"/>
        </w:rPr>
        <w:t>oyment and low revenue from non-oil sectors (</w:t>
      </w:r>
      <w:proofErr w:type="spellStart"/>
      <w:r>
        <w:rPr>
          <w:rFonts w:ascii="Times New Roman" w:hAnsi="Times New Roman" w:cs="Times New Roman"/>
          <w:sz w:val="24"/>
          <w:szCs w:val="24"/>
        </w:rPr>
        <w:t>Madichie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Osagu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2018). Unfortunately, the outcome of trade protectionism was not as expected, as the economy experienced unstable growth rate (Bassey &amp; Ekpenyong, 2017). Consequently in 1986, trade barrie</w:t>
      </w:r>
      <w:r>
        <w:rPr>
          <w:rFonts w:ascii="Times New Roman" w:hAnsi="Times New Roman" w:cs="Times New Roman"/>
          <w:sz w:val="24"/>
          <w:szCs w:val="24"/>
        </w:rPr>
        <w:t>rs were relaxed, and the Structural Adjustment Program (SAP) was adopted to address the issues of trade inequities, low productivity, diversifying exports and restructuring the economy for sustainable development (</w:t>
      </w:r>
      <w:proofErr w:type="spellStart"/>
      <w:r>
        <w:rPr>
          <w:rFonts w:ascii="Times New Roman" w:hAnsi="Times New Roman" w:cs="Times New Roman"/>
          <w:sz w:val="24"/>
          <w:szCs w:val="24"/>
        </w:rPr>
        <w:t>Madichie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2018; Ubi &amp; Archibong, 2</w:t>
      </w:r>
      <w:r>
        <w:rPr>
          <w:rFonts w:ascii="Times New Roman" w:hAnsi="Times New Roman" w:cs="Times New Roman"/>
          <w:sz w:val="24"/>
          <w:szCs w:val="24"/>
        </w:rPr>
        <w:t>018). However, the expected rapid economic development in the economy was not realized (see Bakare &amp; Fawehinmi, 2011). In fact, empirical studies noted that despite the vast resource abundance and the adoption of SAP and other free trade policies in the co</w:t>
      </w:r>
      <w:r>
        <w:rPr>
          <w:rFonts w:ascii="Times New Roman" w:hAnsi="Times New Roman" w:cs="Times New Roman"/>
          <w:sz w:val="24"/>
          <w:szCs w:val="24"/>
        </w:rPr>
        <w:t xml:space="preserve">untry, the economy </w:t>
      </w:r>
      <w:r>
        <w:rPr>
          <w:rFonts w:ascii="Times New Roman" w:hAnsi="Times New Roman" w:cs="Times New Roman"/>
          <w:sz w:val="24"/>
          <w:szCs w:val="24"/>
        </w:rPr>
        <w:lastRenderedPageBreak/>
        <w:t>became more import-driven and more plagued with severe trade imbalances and weaker exchange rate</w:t>
      </w:r>
      <w:bookmarkStart w:id="2" w:name="_Hlk78463677"/>
      <w:r>
        <w:rPr>
          <w:rFonts w:ascii="Times New Roman" w:hAnsi="Times New Roman" w:cs="Times New Roman"/>
          <w:sz w:val="24"/>
          <w:szCs w:val="24"/>
        </w:rPr>
        <w:t xml:space="preserve"> (</w:t>
      </w:r>
      <w:proofErr w:type="spellStart"/>
      <w:r>
        <w:rPr>
          <w:rFonts w:ascii="Times New Roman" w:hAnsi="Times New Roman" w:cs="Times New Roman"/>
          <w:sz w:val="24"/>
          <w:szCs w:val="24"/>
        </w:rPr>
        <w:t>Anowor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Agbarakwe</w:t>
      </w:r>
      <w:proofErr w:type="spellEnd"/>
      <w:r>
        <w:rPr>
          <w:rFonts w:ascii="Times New Roman" w:hAnsi="Times New Roman" w:cs="Times New Roman"/>
          <w:sz w:val="24"/>
          <w:szCs w:val="24"/>
        </w:rPr>
        <w:t>, 2015).</w:t>
      </w:r>
      <w:bookmarkEnd w:id="2"/>
      <w:r>
        <w:rPr>
          <w:rFonts w:ascii="Times New Roman" w:hAnsi="Times New Roman" w:cs="Times New Roman"/>
          <w:sz w:val="24"/>
          <w:szCs w:val="24"/>
        </w:rPr>
        <w:t xml:space="preserve"> </w:t>
      </w:r>
      <w:bookmarkStart w:id="3" w:name="_Hlk178700960"/>
    </w:p>
    <w:p w14:paraId="1BDA0F77" w14:textId="77777777"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Recently, Nigeria adopted the Economic Recovery and Growth Plan (ERGP) where trade policy seeks to address ma</w:t>
      </w:r>
      <w:r>
        <w:rPr>
          <w:rFonts w:ascii="Times New Roman" w:hAnsi="Times New Roman" w:cs="Times New Roman"/>
          <w:sz w:val="24"/>
          <w:szCs w:val="24"/>
        </w:rPr>
        <w:t>tters like the dwindling foreign exchange reserve, flagging exchange rate, undifferentiated economy, poor growth and intensifying inflation (</w:t>
      </w:r>
      <w:proofErr w:type="spellStart"/>
      <w:r>
        <w:rPr>
          <w:rFonts w:ascii="Times New Roman" w:hAnsi="Times New Roman" w:cs="Times New Roman"/>
          <w:sz w:val="24"/>
          <w:szCs w:val="24"/>
        </w:rPr>
        <w:t>Madichie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2018). Under this plan, which was formulated and adopted in 2017, the CBN placed a ban on the impo</w:t>
      </w:r>
      <w:r>
        <w:rPr>
          <w:rFonts w:ascii="Times New Roman" w:hAnsi="Times New Roman" w:cs="Times New Roman"/>
          <w:sz w:val="24"/>
          <w:szCs w:val="24"/>
        </w:rPr>
        <w:t>rtation of 41 commodities to increase their domestic production, provide employment opportunities, increase standard of living and diversify the economy for rapid recovery (CBN, 2020). Though African Continental Free Trade Agreement (</w:t>
      </w:r>
      <w:proofErr w:type="spellStart"/>
      <w:r>
        <w:rPr>
          <w:rFonts w:ascii="Times New Roman" w:hAnsi="Times New Roman" w:cs="Times New Roman"/>
          <w:sz w:val="24"/>
          <w:szCs w:val="24"/>
        </w:rPr>
        <w:t>AfCFTA</w:t>
      </w:r>
      <w:proofErr w:type="spellEnd"/>
      <w:r>
        <w:rPr>
          <w:rFonts w:ascii="Times New Roman" w:hAnsi="Times New Roman" w:cs="Times New Roman"/>
          <w:sz w:val="24"/>
          <w:szCs w:val="24"/>
        </w:rPr>
        <w:t xml:space="preserve">) was signed as </w:t>
      </w:r>
      <w:r>
        <w:rPr>
          <w:rFonts w:ascii="Times New Roman" w:hAnsi="Times New Roman" w:cs="Times New Roman"/>
          <w:sz w:val="24"/>
          <w:szCs w:val="24"/>
        </w:rPr>
        <w:t xml:space="preserve">well as ratified in Nigeria by 2019 and 2020 correspondingly, evidence showed that trade restrictions still remained evident in the economy as it had higher trade restrictions than other </w:t>
      </w:r>
      <w:proofErr w:type="spellStart"/>
      <w:r>
        <w:rPr>
          <w:rFonts w:ascii="Times New Roman" w:hAnsi="Times New Roman" w:cs="Times New Roman"/>
          <w:sz w:val="24"/>
          <w:szCs w:val="24"/>
        </w:rPr>
        <w:t>AfCFTA</w:t>
      </w:r>
      <w:proofErr w:type="spellEnd"/>
      <w:r>
        <w:rPr>
          <w:rFonts w:ascii="Times New Roman" w:hAnsi="Times New Roman" w:cs="Times New Roman"/>
          <w:sz w:val="24"/>
          <w:szCs w:val="24"/>
        </w:rPr>
        <w:t xml:space="preserve"> member countries (see </w:t>
      </w:r>
      <w:proofErr w:type="spellStart"/>
      <w:r>
        <w:rPr>
          <w:rFonts w:ascii="Times New Roman" w:hAnsi="Times New Roman" w:cs="Times New Roman"/>
          <w:sz w:val="24"/>
          <w:szCs w:val="24"/>
        </w:rPr>
        <w:t>Onwuka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Ozegbe</w:t>
      </w:r>
      <w:proofErr w:type="spellEnd"/>
      <w:r>
        <w:rPr>
          <w:rFonts w:ascii="Times New Roman" w:hAnsi="Times New Roman" w:cs="Times New Roman"/>
          <w:sz w:val="24"/>
          <w:szCs w:val="24"/>
        </w:rPr>
        <w:t>, 2020). Apart from that,</w:t>
      </w:r>
      <w:r>
        <w:rPr>
          <w:rFonts w:ascii="Times New Roman" w:hAnsi="Times New Roman" w:cs="Times New Roman"/>
          <w:sz w:val="24"/>
          <w:szCs w:val="24"/>
        </w:rPr>
        <w:t xml:space="preserve"> </w:t>
      </w:r>
      <w:bookmarkStart w:id="4" w:name="_Hlk158656946"/>
      <w:r>
        <w:rPr>
          <w:rFonts w:ascii="Times New Roman" w:hAnsi="Times New Roman" w:cs="Times New Roman"/>
          <w:sz w:val="24"/>
          <w:szCs w:val="24"/>
        </w:rPr>
        <w:t xml:space="preserve">Nigeria’s trade policy objective via the ERGP- to increase its trade contribution via increased support to local key industries and local production, </w:t>
      </w:r>
      <w:bookmarkStart w:id="5" w:name="_Hlk178760631"/>
      <w:r>
        <w:rPr>
          <w:rFonts w:ascii="Times New Roman" w:hAnsi="Times New Roman" w:cs="Times New Roman"/>
          <w:sz w:val="24"/>
          <w:szCs w:val="24"/>
        </w:rPr>
        <w:t xml:space="preserve">expansion of export earnings and diversification between the non-oil and oil sectors- is yet to attain a </w:t>
      </w:r>
      <w:r>
        <w:rPr>
          <w:rFonts w:ascii="Times New Roman" w:hAnsi="Times New Roman" w:cs="Times New Roman"/>
          <w:sz w:val="24"/>
          <w:szCs w:val="24"/>
        </w:rPr>
        <w:t>substantial improvement in employment, exchange rate, economic growth and as such macroeconomic diversification</w:t>
      </w:r>
      <w:bookmarkEnd w:id="5"/>
      <w:r>
        <w:rPr>
          <w:rFonts w:ascii="Times New Roman" w:hAnsi="Times New Roman" w:cs="Times New Roman"/>
          <w:sz w:val="24"/>
          <w:szCs w:val="24"/>
        </w:rPr>
        <w:t xml:space="preserve">. </w:t>
      </w:r>
      <w:bookmarkEnd w:id="4"/>
    </w:p>
    <w:bookmarkEnd w:id="3"/>
    <w:p w14:paraId="178FF8B6" w14:textId="77777777"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Globally, several research studies (</w:t>
      </w:r>
      <w:proofErr w:type="spellStart"/>
      <w:r>
        <w:rPr>
          <w:rFonts w:ascii="Times New Roman" w:hAnsi="Times New Roman" w:cs="Times New Roman"/>
          <w:sz w:val="24"/>
          <w:szCs w:val="24"/>
        </w:rPr>
        <w:t>Subasat</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Abboushi</w:t>
      </w:r>
      <w:proofErr w:type="spellEnd"/>
      <w:r>
        <w:rPr>
          <w:rFonts w:ascii="Times New Roman" w:hAnsi="Times New Roman" w:cs="Times New Roman"/>
          <w:sz w:val="24"/>
          <w:szCs w:val="24"/>
        </w:rPr>
        <w:t xml:space="preserve">, 2010; Ruiz-Estrada &amp; Park, 2019; </w:t>
      </w:r>
      <w:proofErr w:type="spellStart"/>
      <w:r>
        <w:rPr>
          <w:rFonts w:ascii="Times New Roman" w:hAnsi="Times New Roman" w:cs="Times New Roman"/>
          <w:sz w:val="24"/>
          <w:szCs w:val="24"/>
        </w:rPr>
        <w:t>Voinescua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Moisoiua</w:t>
      </w:r>
      <w:proofErr w:type="spellEnd"/>
      <w:r>
        <w:rPr>
          <w:rFonts w:ascii="Times New Roman" w:hAnsi="Times New Roman" w:cs="Times New Roman"/>
          <w:sz w:val="24"/>
          <w:szCs w:val="24"/>
        </w:rPr>
        <w:t xml:space="preserve">, 2015; </w:t>
      </w:r>
      <w:proofErr w:type="spellStart"/>
      <w:r>
        <w:rPr>
          <w:rFonts w:ascii="Times New Roman" w:eastAsia="Times New Roman" w:hAnsi="Times New Roman" w:cs="Times New Roman"/>
          <w:sz w:val="24"/>
          <w:szCs w:val="24"/>
        </w:rPr>
        <w:t>Semančíková</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K</w:t>
      </w:r>
      <w:r>
        <w:rPr>
          <w:rFonts w:ascii="Times New Roman" w:hAnsi="Times New Roman" w:cs="Times New Roman"/>
          <w:sz w:val="24"/>
          <w:szCs w:val="24"/>
        </w:rPr>
        <w:t>utlina</w:t>
      </w:r>
      <w:proofErr w:type="spellEnd"/>
      <w:r>
        <w:rPr>
          <w:rFonts w:ascii="Times New Roman" w:hAnsi="Times New Roman" w:cs="Times New Roman"/>
          <w:sz w:val="24"/>
          <w:szCs w:val="24"/>
        </w:rPr>
        <w:t>-Dimitrova &amp; Lakatos, 2017; and Li &amp; Gan, 2019) argued about the relationship between trade protectionism and the economy and found multifaceted positions such as a positive, negative or positive-negative effect of trade protectionism on various econ</w:t>
      </w:r>
      <w:r>
        <w:rPr>
          <w:rFonts w:ascii="Times New Roman" w:hAnsi="Times New Roman" w:cs="Times New Roman"/>
          <w:sz w:val="24"/>
          <w:szCs w:val="24"/>
        </w:rPr>
        <w:t>omies’ performance. In Nigeria specifically where government is keen on export diversification, the relationship between macroeconomic performance and the economy still remains debatable as studies (</w:t>
      </w:r>
      <w:proofErr w:type="spellStart"/>
      <w:r>
        <w:rPr>
          <w:rFonts w:ascii="Times New Roman" w:hAnsi="Times New Roman" w:cs="Times New Roman"/>
          <w:sz w:val="24"/>
          <w:szCs w:val="24"/>
        </w:rPr>
        <w:t>Ebenyi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2017; Stephen &amp; </w:t>
      </w:r>
      <w:proofErr w:type="spellStart"/>
      <w:r>
        <w:rPr>
          <w:rFonts w:ascii="Times New Roman" w:hAnsi="Times New Roman" w:cs="Times New Roman"/>
          <w:sz w:val="24"/>
          <w:szCs w:val="24"/>
        </w:rPr>
        <w:t>Obah</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2018, St</w:t>
      </w:r>
      <w:r>
        <w:rPr>
          <w:rFonts w:ascii="Times New Roman" w:hAnsi="Times New Roman" w:cs="Times New Roman"/>
          <w:sz w:val="24"/>
          <w:szCs w:val="24"/>
        </w:rPr>
        <w:t xml:space="preserve">ephen &amp; </w:t>
      </w:r>
      <w:proofErr w:type="spellStart"/>
      <w:r>
        <w:rPr>
          <w:rFonts w:ascii="Times New Roman" w:hAnsi="Times New Roman" w:cs="Times New Roman"/>
          <w:sz w:val="24"/>
          <w:szCs w:val="24"/>
        </w:rPr>
        <w:t>Obah</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Adamu</w:t>
      </w:r>
      <w:proofErr w:type="spellEnd"/>
      <w:r>
        <w:rPr>
          <w:rFonts w:ascii="Times New Roman" w:hAnsi="Times New Roman" w:cs="Times New Roman"/>
          <w:sz w:val="24"/>
          <w:szCs w:val="24"/>
        </w:rPr>
        <w:t>, 2018; Okere &amp; Ihenacho, 2018 and Obi &amp; Abina, 2018) are yet to sufficiently provide explicit evidence on the subject matter for the purpose of policy formulation, implementation, evaluation and reevaluation. In recent times, trad</w:t>
      </w:r>
      <w:r>
        <w:rPr>
          <w:rFonts w:ascii="Times New Roman" w:hAnsi="Times New Roman" w:cs="Times New Roman"/>
          <w:sz w:val="24"/>
          <w:szCs w:val="24"/>
        </w:rPr>
        <w:t>e policy in Nigeria has been centered on increasing the contribution of trade via increased support to local key industries and local production, expansion of export earnings and the diversification between the non-oil and oil sectors for rapid economic re</w:t>
      </w:r>
      <w:r>
        <w:rPr>
          <w:rFonts w:ascii="Times New Roman" w:hAnsi="Times New Roman" w:cs="Times New Roman"/>
          <w:sz w:val="24"/>
          <w:szCs w:val="24"/>
        </w:rPr>
        <w:t>covery and performance (</w:t>
      </w:r>
      <w:proofErr w:type="spellStart"/>
      <w:r>
        <w:rPr>
          <w:rFonts w:ascii="Times New Roman" w:hAnsi="Times New Roman" w:cs="Times New Roman"/>
          <w:sz w:val="24"/>
          <w:szCs w:val="24"/>
        </w:rPr>
        <w:t>Madichie</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Alayande</w:t>
      </w:r>
      <w:proofErr w:type="spellEnd"/>
      <w:r>
        <w:rPr>
          <w:rFonts w:ascii="Times New Roman" w:hAnsi="Times New Roman" w:cs="Times New Roman"/>
          <w:sz w:val="24"/>
          <w:szCs w:val="24"/>
        </w:rPr>
        <w:t>, 2020 and CBN, 2020). However, recent findings (</w:t>
      </w:r>
      <w:proofErr w:type="spellStart"/>
      <w:r>
        <w:rPr>
          <w:rFonts w:ascii="Times New Roman" w:hAnsi="Times New Roman" w:cs="Times New Roman"/>
          <w:sz w:val="24"/>
          <w:szCs w:val="24"/>
        </w:rPr>
        <w:t>Metu</w:t>
      </w:r>
      <w:proofErr w:type="spellEnd"/>
      <w:r>
        <w:rPr>
          <w:rFonts w:ascii="Times New Roman" w:hAnsi="Times New Roman" w:cs="Times New Roman"/>
          <w:sz w:val="24"/>
          <w:szCs w:val="24"/>
        </w:rPr>
        <w:t xml:space="preserve">, </w:t>
      </w:r>
      <w:bookmarkStart w:id="6" w:name="_Hlk78343408"/>
      <w:proofErr w:type="spellStart"/>
      <w:r>
        <w:rPr>
          <w:rFonts w:ascii="Times New Roman" w:hAnsi="Times New Roman" w:cs="Times New Roman"/>
          <w:sz w:val="24"/>
          <w:szCs w:val="24"/>
        </w:rPr>
        <w:t>Igbanugo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Okonji</w:t>
      </w:r>
      <w:proofErr w:type="spellEnd"/>
      <w:r>
        <w:rPr>
          <w:rFonts w:ascii="Times New Roman" w:hAnsi="Times New Roman" w:cs="Times New Roman"/>
          <w:sz w:val="24"/>
          <w:szCs w:val="24"/>
        </w:rPr>
        <w:t>, 2018</w:t>
      </w:r>
      <w:bookmarkEnd w:id="6"/>
      <w:r>
        <w:rPr>
          <w:rFonts w:ascii="Times New Roman" w:hAnsi="Times New Roman" w:cs="Times New Roman"/>
          <w:sz w:val="24"/>
          <w:szCs w:val="24"/>
        </w:rPr>
        <w:t xml:space="preserve"> and </w:t>
      </w:r>
      <w:proofErr w:type="spellStart"/>
      <w:r>
        <w:rPr>
          <w:rFonts w:ascii="Times New Roman" w:hAnsi="Times New Roman" w:cs="Times New Roman"/>
          <w:sz w:val="24"/>
          <w:szCs w:val="24"/>
        </w:rPr>
        <w:t>Omoke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Opuala</w:t>
      </w:r>
      <w:proofErr w:type="spellEnd"/>
      <w:r>
        <w:rPr>
          <w:rFonts w:ascii="Times New Roman" w:hAnsi="Times New Roman" w:cs="Times New Roman"/>
          <w:sz w:val="24"/>
          <w:szCs w:val="24"/>
        </w:rPr>
        <w:t xml:space="preserve">-Charles &amp; </w:t>
      </w:r>
      <w:proofErr w:type="spellStart"/>
      <w:r>
        <w:rPr>
          <w:rFonts w:ascii="Times New Roman" w:eastAsia="Calibri" w:hAnsi="Times New Roman" w:cs="Times New Roman"/>
          <w:sz w:val="24"/>
          <w:szCs w:val="24"/>
        </w:rPr>
        <w:t>Camarero</w:t>
      </w:r>
      <w:proofErr w:type="spellEnd"/>
      <w:r>
        <w:rPr>
          <w:rFonts w:ascii="Times New Roman" w:hAnsi="Times New Roman" w:cs="Times New Roman"/>
          <w:sz w:val="24"/>
          <w:szCs w:val="24"/>
        </w:rPr>
        <w:t xml:space="preserve">, 2021) showed that Nigeria as an economy remains undiversified, consumption-oriented and relatively underdeveloped. </w:t>
      </w:r>
    </w:p>
    <w:p w14:paraId="0945259A" w14:textId="77777777"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More importantly, there is the argument against how trade protectionism is measured in empirical literature which could be why findings on</w:t>
      </w:r>
      <w:r>
        <w:rPr>
          <w:rFonts w:ascii="Times New Roman" w:hAnsi="Times New Roman" w:cs="Times New Roman"/>
          <w:sz w:val="24"/>
          <w:szCs w:val="24"/>
        </w:rPr>
        <w:t xml:space="preserve"> the relationship between trade protectionism and macroeconomic performance are multifaceted. Empirical studies specifically </w:t>
      </w:r>
      <w:proofErr w:type="spellStart"/>
      <w:r>
        <w:rPr>
          <w:rFonts w:ascii="Times New Roman" w:hAnsi="Times New Roman" w:cs="Times New Roman"/>
          <w:sz w:val="24"/>
          <w:szCs w:val="24"/>
        </w:rPr>
        <w:t>criticised</w:t>
      </w:r>
      <w:proofErr w:type="spellEnd"/>
      <w:r>
        <w:rPr>
          <w:rFonts w:ascii="Times New Roman" w:hAnsi="Times New Roman" w:cs="Times New Roman"/>
          <w:sz w:val="24"/>
          <w:szCs w:val="24"/>
        </w:rPr>
        <w:t xml:space="preserve"> the trade openness measure as being too restrictive in examining trade protectionism in research (Rodrik, 2000; </w:t>
      </w:r>
      <w:proofErr w:type="spellStart"/>
      <w:r>
        <w:rPr>
          <w:rFonts w:ascii="Times New Roman" w:hAnsi="Times New Roman" w:cs="Times New Roman"/>
          <w:sz w:val="24"/>
          <w:szCs w:val="24"/>
        </w:rPr>
        <w:t>Semančík</w:t>
      </w:r>
      <w:r>
        <w:rPr>
          <w:rFonts w:ascii="Times New Roman" w:hAnsi="Times New Roman" w:cs="Times New Roman"/>
          <w:sz w:val="24"/>
          <w:szCs w:val="24"/>
        </w:rPr>
        <w:t>ová</w:t>
      </w:r>
      <w:proofErr w:type="spellEnd"/>
      <w:r>
        <w:rPr>
          <w:rFonts w:ascii="Times New Roman" w:hAnsi="Times New Roman" w:cs="Times New Roman"/>
          <w:sz w:val="24"/>
          <w:szCs w:val="24"/>
        </w:rPr>
        <w:t xml:space="preserve">, 2016). It was noted that though trade openness had significantly contributed to research, it is an inadequate measure of existent dynamics and the rate of protectionism in </w:t>
      </w:r>
      <w:r>
        <w:rPr>
          <w:rFonts w:ascii="Times New Roman" w:hAnsi="Times New Roman" w:cs="Times New Roman"/>
          <w:sz w:val="24"/>
          <w:szCs w:val="24"/>
        </w:rPr>
        <w:lastRenderedPageBreak/>
        <w:t xml:space="preserve">divergent economies (see Rodrik, 2000; </w:t>
      </w:r>
      <w:proofErr w:type="spellStart"/>
      <w:r>
        <w:rPr>
          <w:rFonts w:ascii="Times New Roman" w:hAnsi="Times New Roman" w:cs="Times New Roman"/>
          <w:sz w:val="24"/>
          <w:szCs w:val="24"/>
        </w:rPr>
        <w:t>Silajdzic</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Mehic</w:t>
      </w:r>
      <w:proofErr w:type="spellEnd"/>
      <w:r>
        <w:rPr>
          <w:rFonts w:ascii="Times New Roman" w:hAnsi="Times New Roman" w:cs="Times New Roman"/>
          <w:sz w:val="24"/>
          <w:szCs w:val="24"/>
        </w:rPr>
        <w:t>, 2018). Thus, Ruiz-Est</w:t>
      </w:r>
      <w:r>
        <w:rPr>
          <w:rFonts w:ascii="Times New Roman" w:hAnsi="Times New Roman" w:cs="Times New Roman"/>
          <w:sz w:val="24"/>
          <w:szCs w:val="24"/>
        </w:rPr>
        <w:t xml:space="preserve">rada and Park (2019) suggested trade protectionism rate, as a much adequate measure which could explicitly capture the influence of trade protectionism in an economy. </w:t>
      </w:r>
    </w:p>
    <w:p w14:paraId="3CC0435C" w14:textId="77777777"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sz w:val="24"/>
          <w:szCs w:val="24"/>
        </w:rPr>
        <w:t>On this basis, this study expands the frontier of knowledge by assessing the effect of t</w:t>
      </w:r>
      <w:r>
        <w:rPr>
          <w:rFonts w:ascii="Times New Roman" w:hAnsi="Times New Roman" w:cs="Times New Roman"/>
          <w:sz w:val="24"/>
          <w:szCs w:val="24"/>
        </w:rPr>
        <w:t>rade protection on Nigeria’s economic performance and methodologically determining the suitability of both proxies (trade openness and trade protectionist rate for robust analysis) in measuring trade protection in Nigeria. Thus, the need to ascertain the r</w:t>
      </w:r>
      <w:r>
        <w:rPr>
          <w:rFonts w:ascii="Times New Roman" w:hAnsi="Times New Roman" w:cs="Times New Roman"/>
          <w:sz w:val="24"/>
          <w:szCs w:val="24"/>
        </w:rPr>
        <w:t>elationship between trade protectionism and macroeconomic performance in Nigeria using trade openness and trade protectionist rate measures creates a gap in literature for this study to fill. In lieu of this, the study investigates the long and short run r</w:t>
      </w:r>
      <w:r>
        <w:rPr>
          <w:rFonts w:ascii="Times New Roman" w:hAnsi="Times New Roman" w:cs="Times New Roman"/>
          <w:sz w:val="24"/>
          <w:szCs w:val="24"/>
        </w:rPr>
        <w:t>elationship between trade protectionist policy and macroeconomic performance in Nigeria. Subsequent sections of this paper are: reviewed literature in Section 2, data and methodology in Section 3, results and discussions in section 4 and summary &amp; policy r</w:t>
      </w:r>
      <w:r>
        <w:rPr>
          <w:rFonts w:ascii="Times New Roman" w:hAnsi="Times New Roman" w:cs="Times New Roman"/>
          <w:sz w:val="24"/>
          <w:szCs w:val="24"/>
        </w:rPr>
        <w:t>ecommendations in Section 5.</w:t>
      </w:r>
    </w:p>
    <w:p w14:paraId="36E50607" w14:textId="77777777" w:rsidR="0093597D" w:rsidRDefault="0093597D">
      <w:pPr>
        <w:spacing w:before="100" w:beforeAutospacing="1" w:after="100" w:afterAutospacing="1" w:line="276" w:lineRule="auto"/>
        <w:jc w:val="both"/>
        <w:rPr>
          <w:rFonts w:ascii="Times New Roman" w:hAnsi="Times New Roman" w:cs="Times New Roman"/>
          <w:sz w:val="24"/>
          <w:szCs w:val="24"/>
        </w:rPr>
      </w:pPr>
    </w:p>
    <w:p w14:paraId="0B24F9B6"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 Literature Review</w:t>
      </w:r>
    </w:p>
    <w:p w14:paraId="248C7351"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2.1 Theoretical literature</w:t>
      </w:r>
    </w:p>
    <w:p w14:paraId="3B30A6BE"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According to the Mercantilists, trade surplus and a high rate of productivity are prerequisites for wealth expansion and GDP growth (</w:t>
      </w:r>
      <w:bookmarkStart w:id="7" w:name="_Hlk78352799"/>
      <w:proofErr w:type="spellStart"/>
      <w:r>
        <w:rPr>
          <w:rFonts w:ascii="Times New Roman" w:hAnsi="Times New Roman" w:cs="Times New Roman"/>
          <w:kern w:val="0"/>
          <w:sz w:val="24"/>
          <w:szCs w:val="24"/>
          <w14:ligatures w14:val="none"/>
        </w:rPr>
        <w:t>Osipian</w:t>
      </w:r>
      <w:proofErr w:type="spellEnd"/>
      <w:r>
        <w:rPr>
          <w:rFonts w:ascii="Times New Roman" w:hAnsi="Times New Roman" w:cs="Times New Roman"/>
          <w:kern w:val="0"/>
          <w:sz w:val="24"/>
          <w:szCs w:val="24"/>
          <w14:ligatures w14:val="none"/>
        </w:rPr>
        <w:t>, 2007</w:t>
      </w:r>
      <w:bookmarkEnd w:id="7"/>
      <w:r>
        <w:rPr>
          <w:rFonts w:ascii="Times New Roman" w:hAnsi="Times New Roman" w:cs="Times New Roman"/>
          <w:kern w:val="0"/>
          <w:sz w:val="24"/>
          <w:szCs w:val="24"/>
          <w14:ligatures w14:val="none"/>
        </w:rPr>
        <w:t>). Hence, trade restrictions mus</w:t>
      </w:r>
      <w:r>
        <w:rPr>
          <w:rFonts w:ascii="Times New Roman" w:hAnsi="Times New Roman" w:cs="Times New Roman"/>
          <w:kern w:val="0"/>
          <w:sz w:val="24"/>
          <w:szCs w:val="24"/>
          <w14:ligatures w14:val="none"/>
        </w:rPr>
        <w:t>t be placed on importation of goods since export-goods are a better reference for an improved economic performance positive trade balance promotion, rate of growth sustenance and wealth accumulation (</w:t>
      </w:r>
      <w:proofErr w:type="spellStart"/>
      <w:r>
        <w:rPr>
          <w:rFonts w:ascii="Times New Roman" w:hAnsi="Times New Roman" w:cs="Times New Roman"/>
          <w:kern w:val="0"/>
          <w:sz w:val="24"/>
          <w:szCs w:val="24"/>
          <w14:ligatures w14:val="none"/>
        </w:rPr>
        <w:t>Osipian</w:t>
      </w:r>
      <w:proofErr w:type="spellEnd"/>
      <w:r>
        <w:rPr>
          <w:rFonts w:ascii="Times New Roman" w:hAnsi="Times New Roman" w:cs="Times New Roman"/>
          <w:kern w:val="0"/>
          <w:sz w:val="24"/>
          <w:szCs w:val="24"/>
          <w14:ligatures w14:val="none"/>
        </w:rPr>
        <w:t>, 2007). Nevertheless, the Physiocrats criticized</w:t>
      </w:r>
      <w:r>
        <w:rPr>
          <w:rFonts w:ascii="Times New Roman" w:hAnsi="Times New Roman" w:cs="Times New Roman"/>
          <w:kern w:val="0"/>
          <w:sz w:val="24"/>
          <w:szCs w:val="24"/>
          <w14:ligatures w14:val="none"/>
        </w:rPr>
        <w:t xml:space="preserve"> the Mercantilists stating that wealth accumulation was spurred by productive work and agricultural activities. The Physiocrats school of thought unlike the Mercantilists viewed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as the major reference of value even though they assumed that agricultu</w:t>
      </w:r>
      <w:r>
        <w:rPr>
          <w:rFonts w:ascii="Times New Roman" w:hAnsi="Times New Roman" w:cs="Times New Roman"/>
          <w:kern w:val="0"/>
          <w:sz w:val="24"/>
          <w:szCs w:val="24"/>
          <w14:ligatures w14:val="none"/>
        </w:rPr>
        <w:t xml:space="preserve">ral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was the only reference of value in an economy. The Physiocrats further criticized the mercantilists' view of state intervention in an economy and stated that growth and wealth accumulation in an economy is determined by the principle of the natu</w:t>
      </w:r>
      <w:r>
        <w:rPr>
          <w:rFonts w:ascii="Times New Roman" w:hAnsi="Times New Roman" w:cs="Times New Roman"/>
          <w:kern w:val="0"/>
          <w:sz w:val="24"/>
          <w:szCs w:val="24"/>
          <w14:ligatures w14:val="none"/>
        </w:rPr>
        <w:t>ral order (</w:t>
      </w:r>
      <w:proofErr w:type="spellStart"/>
      <w:r>
        <w:rPr>
          <w:rFonts w:ascii="Times New Roman" w:hAnsi="Times New Roman" w:cs="Times New Roman"/>
          <w:kern w:val="0"/>
          <w:sz w:val="24"/>
          <w:szCs w:val="24"/>
          <w14:ligatures w14:val="none"/>
        </w:rPr>
        <w:t>Osipian</w:t>
      </w:r>
      <w:proofErr w:type="spellEnd"/>
      <w:r>
        <w:rPr>
          <w:rFonts w:ascii="Times New Roman" w:hAnsi="Times New Roman" w:cs="Times New Roman"/>
          <w:kern w:val="0"/>
          <w:sz w:val="24"/>
          <w:szCs w:val="24"/>
          <w14:ligatures w14:val="none"/>
        </w:rPr>
        <w:t xml:space="preserve">, 2007). Based on the linkage between trade protectionism and economic performance, the Mercantilist growth postulation was of high weight as it viewed the need for government intervention as pertinent in stimulating wealth. </w:t>
      </w:r>
    </w:p>
    <w:p w14:paraId="5479A954"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Similarly, </w:t>
      </w:r>
      <w:r>
        <w:rPr>
          <w:rFonts w:ascii="Times New Roman" w:hAnsi="Times New Roman" w:cs="Times New Roman"/>
          <w:kern w:val="0"/>
          <w:sz w:val="24"/>
          <w:szCs w:val="24"/>
          <w14:ligatures w14:val="none"/>
        </w:rPr>
        <w:t>the infant industry trade theory</w:t>
      </w:r>
      <w:r>
        <w:rPr>
          <w:rFonts w:ascii="Times New Roman" w:hAnsi="Times New Roman" w:cs="Times New Roman"/>
          <w:b/>
          <w:bCs/>
          <w:kern w:val="0"/>
          <w:sz w:val="24"/>
          <w:szCs w:val="24"/>
          <w14:ligatures w14:val="none"/>
        </w:rPr>
        <w:t xml:space="preserve"> </w:t>
      </w:r>
      <w:r>
        <w:rPr>
          <w:rFonts w:ascii="Times New Roman" w:hAnsi="Times New Roman" w:cs="Times New Roman"/>
          <w:kern w:val="0"/>
          <w:sz w:val="24"/>
          <w:szCs w:val="24"/>
          <w14:ligatures w14:val="none"/>
        </w:rPr>
        <w:t>states that novel industries should be protected even though for a specific or temporary period (</w:t>
      </w:r>
      <w:bookmarkStart w:id="8" w:name="_Hlk178927170"/>
      <w:r>
        <w:rPr>
          <w:rFonts w:ascii="Times New Roman" w:hAnsi="Times New Roman" w:cs="Times New Roman"/>
          <w:kern w:val="0"/>
          <w:sz w:val="24"/>
          <w:szCs w:val="24"/>
          <w14:ligatures w14:val="none"/>
        </w:rPr>
        <w:t>Salvatore, 2013</w:t>
      </w:r>
      <w:bookmarkEnd w:id="8"/>
      <w:r>
        <w:rPr>
          <w:rFonts w:ascii="Times New Roman" w:hAnsi="Times New Roman" w:cs="Times New Roman"/>
          <w:kern w:val="0"/>
          <w:sz w:val="24"/>
          <w:szCs w:val="24"/>
          <w14:ligatures w14:val="none"/>
        </w:rPr>
        <w:t>). Apart from the fact that this argument was specifically made to address the settings of developing economies</w:t>
      </w:r>
      <w:r>
        <w:rPr>
          <w:rFonts w:ascii="Times New Roman" w:hAnsi="Times New Roman" w:cs="Times New Roman"/>
          <w:kern w:val="0"/>
          <w:sz w:val="24"/>
          <w:szCs w:val="24"/>
          <w14:ligatures w14:val="none"/>
        </w:rPr>
        <w:t xml:space="preserve"> at the initial levels of industrialization, it is the foundational structure on which most new trade theories were built (</w:t>
      </w:r>
      <w:proofErr w:type="spellStart"/>
      <w:r>
        <w:rPr>
          <w:rFonts w:ascii="Times New Roman" w:hAnsi="Times New Roman" w:cs="Times New Roman"/>
          <w:kern w:val="0"/>
          <w:sz w:val="24"/>
          <w:szCs w:val="24"/>
          <w14:ligatures w14:val="none"/>
        </w:rPr>
        <w:t>Shafaeddin</w:t>
      </w:r>
      <w:proofErr w:type="spellEnd"/>
      <w:r>
        <w:rPr>
          <w:rFonts w:ascii="Times New Roman" w:hAnsi="Times New Roman" w:cs="Times New Roman"/>
          <w:kern w:val="0"/>
          <w:sz w:val="24"/>
          <w:szCs w:val="24"/>
          <w14:ligatures w14:val="none"/>
        </w:rPr>
        <w:t xml:space="preserve">, 2000). Worthy of note is that the infant industry theory agreed with the Mercantilist trade theory that the promotion of </w:t>
      </w:r>
      <w:r>
        <w:rPr>
          <w:rFonts w:ascii="Times New Roman" w:hAnsi="Times New Roman" w:cs="Times New Roman"/>
          <w:kern w:val="0"/>
          <w:sz w:val="24"/>
          <w:szCs w:val="24"/>
          <w14:ligatures w14:val="none"/>
        </w:rPr>
        <w:t xml:space="preserve">domestic industries, in addition to the employment of indigenous </w:t>
      </w:r>
      <w:r>
        <w:rPr>
          <w:rFonts w:ascii="Times New Roman" w:hAnsi="Times New Roman" w:cs="Times New Roman"/>
          <w:kern w:val="0"/>
          <w:sz w:val="24"/>
          <w:szCs w:val="24"/>
          <w14:ligatures w14:val="none"/>
        </w:rPr>
        <w:lastRenderedPageBreak/>
        <w:t>workers and factor inputs, are critical for accelerating competitiveness and growth in an economy (Viner, 1953). The infant industry argument further explained that government intervention vi</w:t>
      </w:r>
      <w:r>
        <w:rPr>
          <w:rFonts w:ascii="Times New Roman" w:hAnsi="Times New Roman" w:cs="Times New Roman"/>
          <w:kern w:val="0"/>
          <w:sz w:val="24"/>
          <w:szCs w:val="24"/>
          <w14:ligatures w14:val="none"/>
        </w:rPr>
        <w:t>a the protection of new industries was to aid such industries surmount specific start-up hurdles, achieve maturity, successfully gain ground in the level of competitiveness against the foreign industries and thus attain industrial expansion (List, 1885; Sa</w:t>
      </w:r>
      <w:r>
        <w:rPr>
          <w:rFonts w:ascii="Times New Roman" w:hAnsi="Times New Roman" w:cs="Times New Roman"/>
          <w:kern w:val="0"/>
          <w:sz w:val="24"/>
          <w:szCs w:val="24"/>
          <w14:ligatures w14:val="none"/>
        </w:rPr>
        <w:t xml:space="preserve">lvatore, 2013). List (1885) further noted that, trade liberalization policies were only useful in economies at the peak of industrial expansion and as such, the need for developing economies to adopt protectionist measures. </w:t>
      </w:r>
      <w:proofErr w:type="spellStart"/>
      <w:r>
        <w:rPr>
          <w:rFonts w:ascii="Times New Roman" w:hAnsi="Times New Roman" w:cs="Times New Roman"/>
          <w:kern w:val="0"/>
          <w:sz w:val="24"/>
          <w:szCs w:val="24"/>
          <w14:ligatures w14:val="none"/>
        </w:rPr>
        <w:t>Shafaeddin</w:t>
      </w:r>
      <w:proofErr w:type="spellEnd"/>
      <w:r>
        <w:rPr>
          <w:rFonts w:ascii="Times New Roman" w:hAnsi="Times New Roman" w:cs="Times New Roman"/>
          <w:kern w:val="0"/>
          <w:sz w:val="24"/>
          <w:szCs w:val="24"/>
          <w14:ligatures w14:val="none"/>
        </w:rPr>
        <w:t xml:space="preserve"> (2000) opined that no</w:t>
      </w:r>
      <w:r>
        <w:rPr>
          <w:rFonts w:ascii="Times New Roman" w:hAnsi="Times New Roman" w:cs="Times New Roman"/>
          <w:kern w:val="0"/>
          <w:sz w:val="24"/>
          <w:szCs w:val="24"/>
          <w14:ligatures w14:val="none"/>
        </w:rPr>
        <w:t xml:space="preserve"> developed economy apart from Hong Kong achieved a huge manufacturing base without the employment of infant industry protection as a policy tool (though at varying levels of employment).  However, according to </w:t>
      </w:r>
      <w:proofErr w:type="spellStart"/>
      <w:r>
        <w:rPr>
          <w:rFonts w:ascii="Times New Roman" w:hAnsi="Times New Roman" w:cs="Times New Roman"/>
          <w:kern w:val="0"/>
          <w:sz w:val="24"/>
          <w:szCs w:val="24"/>
          <w14:ligatures w14:val="none"/>
        </w:rPr>
        <w:t>Shafaeddin</w:t>
      </w:r>
      <w:proofErr w:type="spellEnd"/>
      <w:r>
        <w:rPr>
          <w:rFonts w:ascii="Times New Roman" w:hAnsi="Times New Roman" w:cs="Times New Roman"/>
          <w:kern w:val="0"/>
          <w:sz w:val="24"/>
          <w:szCs w:val="24"/>
          <w14:ligatures w14:val="none"/>
        </w:rPr>
        <w:t xml:space="preserve"> (2000), empirical literature on thi</w:t>
      </w:r>
      <w:r>
        <w:rPr>
          <w:rFonts w:ascii="Times New Roman" w:hAnsi="Times New Roman" w:cs="Times New Roman"/>
          <w:kern w:val="0"/>
          <w:sz w:val="24"/>
          <w:szCs w:val="24"/>
          <w14:ligatures w14:val="none"/>
        </w:rPr>
        <w:t xml:space="preserve">s theory is generally grossly filled with confusions and normative statements. </w:t>
      </w:r>
    </w:p>
    <w:p w14:paraId="5A61E158"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This is because literature (see Little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xml:space="preserve"> 1970; Krueger, 1978; Greenaway &amp; Milner, 1993; Corden, 1974) largely views the argument on infant industry as a stand against tra</w:t>
      </w:r>
      <w:r>
        <w:rPr>
          <w:rFonts w:ascii="Times New Roman" w:hAnsi="Times New Roman" w:cs="Times New Roman"/>
          <w:kern w:val="0"/>
          <w:sz w:val="24"/>
          <w:szCs w:val="24"/>
          <w14:ligatures w14:val="none"/>
        </w:rPr>
        <w:t>de liberalization or foreign trade and likens the protection of infant industries to the substitution of import, due to the misconception that inadequacies in import substitution strategies are mostly linked to inadequacies in the infant industry school of</w:t>
      </w:r>
      <w:r>
        <w:rPr>
          <w:rFonts w:ascii="Times New Roman" w:hAnsi="Times New Roman" w:cs="Times New Roman"/>
          <w:kern w:val="0"/>
          <w:sz w:val="24"/>
          <w:szCs w:val="24"/>
          <w14:ligatures w14:val="none"/>
        </w:rPr>
        <w:t xml:space="preserve"> thought (Krueger, 1978). This in turn has led numerous policymakers and scholars to view the protection of infant industries as harmful and trade liberalization as a solution worldwide. Meanwhile if the infant industry theory was viewed in the general con</w:t>
      </w:r>
      <w:r>
        <w:rPr>
          <w:rFonts w:ascii="Times New Roman" w:hAnsi="Times New Roman" w:cs="Times New Roman"/>
          <w:kern w:val="0"/>
          <w:sz w:val="24"/>
          <w:szCs w:val="24"/>
          <w14:ligatures w14:val="none"/>
        </w:rPr>
        <w:t xml:space="preserve">text of dynamic and structural matters of GDP growth as well as development, it could have been more relevant in the general sphere of literature (Criel, 1985). It was however </w:t>
      </w:r>
      <w:proofErr w:type="spellStart"/>
      <w:r>
        <w:rPr>
          <w:rFonts w:ascii="Times New Roman" w:hAnsi="Times New Roman" w:cs="Times New Roman"/>
          <w:kern w:val="0"/>
          <w:sz w:val="24"/>
          <w:szCs w:val="24"/>
          <w14:ligatures w14:val="none"/>
        </w:rPr>
        <w:t>criticised</w:t>
      </w:r>
      <w:proofErr w:type="spellEnd"/>
      <w:r>
        <w:rPr>
          <w:rFonts w:ascii="Times New Roman" w:hAnsi="Times New Roman" w:cs="Times New Roman"/>
          <w:kern w:val="0"/>
          <w:sz w:val="24"/>
          <w:szCs w:val="24"/>
          <w14:ligatures w14:val="none"/>
        </w:rPr>
        <w:t xml:space="preserve"> as being built on seldom realistic assumptions. For instance, the com</w:t>
      </w:r>
      <w:r>
        <w:rPr>
          <w:rFonts w:ascii="Times New Roman" w:hAnsi="Times New Roman" w:cs="Times New Roman"/>
          <w:kern w:val="0"/>
          <w:sz w:val="24"/>
          <w:szCs w:val="24"/>
          <w14:ligatures w14:val="none"/>
        </w:rPr>
        <w:t>parative advantage philosophy which it was built on, had fluctuations and inadequacies which the infant industry philosophy failed to improve on (Criel, 1985).</w:t>
      </w:r>
    </w:p>
    <w:p w14:paraId="780EC109"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bookmarkStart w:id="9" w:name="_Hlk158643784"/>
      <w:r>
        <w:rPr>
          <w:rFonts w:ascii="Times New Roman" w:hAnsi="Times New Roman" w:cs="Times New Roman"/>
          <w:kern w:val="0"/>
          <w:sz w:val="24"/>
          <w:szCs w:val="24"/>
          <w14:ligatures w14:val="none"/>
        </w:rPr>
        <w:t xml:space="preserve">The endogenous growth theory </w:t>
      </w:r>
      <w:bookmarkEnd w:id="9"/>
      <w:r>
        <w:rPr>
          <w:rFonts w:ascii="Times New Roman" w:hAnsi="Times New Roman" w:cs="Times New Roman"/>
          <w:kern w:val="0"/>
          <w:sz w:val="24"/>
          <w:szCs w:val="24"/>
          <w14:ligatures w14:val="none"/>
        </w:rPr>
        <w:t>which was propounded by Robert Lucas and Paul Romer, emerged in the</w:t>
      </w:r>
      <w:r>
        <w:rPr>
          <w:rFonts w:ascii="Times New Roman" w:hAnsi="Times New Roman" w:cs="Times New Roman"/>
          <w:kern w:val="0"/>
          <w:sz w:val="24"/>
          <w:szCs w:val="24"/>
          <w14:ligatures w14:val="none"/>
        </w:rPr>
        <w:t xml:space="preserve"> 1980s and 90s and resulted in the outcome of the new growth postulation (see Lucas, 1988; Romer, 1989). Based on this theory, human capital and investment in technological development determine the endogenous trait of innovations in technology. According </w:t>
      </w:r>
      <w:r>
        <w:rPr>
          <w:rFonts w:ascii="Times New Roman" w:hAnsi="Times New Roman" w:cs="Times New Roman"/>
          <w:kern w:val="0"/>
          <w:sz w:val="24"/>
          <w:szCs w:val="24"/>
          <w14:ligatures w14:val="none"/>
        </w:rPr>
        <w:t xml:space="preserve">to Romer (1989), government interference could yield sustainable growth in an economy through the aid of investment (economic policy instruments) and savings rate. The endogenous growth proposition rejected the neoclassical notion of “diminishing marginal </w:t>
      </w:r>
      <w:r>
        <w:rPr>
          <w:rFonts w:ascii="Times New Roman" w:hAnsi="Times New Roman" w:cs="Times New Roman"/>
          <w:kern w:val="0"/>
          <w:sz w:val="24"/>
          <w:szCs w:val="24"/>
          <w14:ligatures w14:val="none"/>
        </w:rPr>
        <w:t>productivity of capital” as well as assumed the “production scale effect” possibility in the economy and focused on the external effects-impact on investment profitability. Romer (1989</w:t>
      </w:r>
      <w:bookmarkStart w:id="10" w:name="_Hlk178830477"/>
      <w:r>
        <w:rPr>
          <w:rFonts w:ascii="Times New Roman" w:hAnsi="Times New Roman" w:cs="Times New Roman"/>
          <w:kern w:val="0"/>
          <w:sz w:val="24"/>
          <w:szCs w:val="24"/>
          <w14:ligatures w14:val="none"/>
        </w:rPr>
        <w:t xml:space="preserve">) further argued that apart from technological progress, investment (in </w:t>
      </w:r>
      <w:r>
        <w:rPr>
          <w:rFonts w:ascii="Times New Roman" w:hAnsi="Times New Roman" w:cs="Times New Roman"/>
          <w:kern w:val="0"/>
          <w:sz w:val="24"/>
          <w:szCs w:val="24"/>
          <w14:ligatures w14:val="none"/>
        </w:rPr>
        <w:t xml:space="preserve">human development) which determines the quality of human capital, protection of intellectual property rights, as well as government intervention in ensuring a favorable competitive environment and new technologies are necessities for long-term GDP </w:t>
      </w:r>
      <w:bookmarkEnd w:id="10"/>
      <w:r>
        <w:rPr>
          <w:rFonts w:ascii="Times New Roman" w:hAnsi="Times New Roman" w:cs="Times New Roman"/>
          <w:kern w:val="0"/>
          <w:sz w:val="24"/>
          <w:szCs w:val="24"/>
          <w14:ligatures w14:val="none"/>
        </w:rPr>
        <w:t>growth a</w:t>
      </w:r>
      <w:r>
        <w:rPr>
          <w:rFonts w:ascii="Times New Roman" w:hAnsi="Times New Roman" w:cs="Times New Roman"/>
          <w:kern w:val="0"/>
          <w:sz w:val="24"/>
          <w:szCs w:val="24"/>
          <w14:ligatures w14:val="none"/>
        </w:rPr>
        <w:t xml:space="preserve">nd sustainable economic performance. The endogenous growth postulation is subdivided into two groups: Lucas (1988) and the Romer (1989) growth theories, and the Grossman and </w:t>
      </w:r>
      <w:proofErr w:type="spellStart"/>
      <w:r>
        <w:rPr>
          <w:rFonts w:ascii="Times New Roman" w:hAnsi="Times New Roman" w:cs="Times New Roman"/>
          <w:kern w:val="0"/>
          <w:sz w:val="24"/>
          <w:szCs w:val="24"/>
          <w14:ligatures w14:val="none"/>
        </w:rPr>
        <w:t>Helpman</w:t>
      </w:r>
      <w:proofErr w:type="spellEnd"/>
      <w:r>
        <w:rPr>
          <w:rFonts w:ascii="Times New Roman" w:hAnsi="Times New Roman" w:cs="Times New Roman"/>
          <w:kern w:val="0"/>
          <w:sz w:val="24"/>
          <w:szCs w:val="24"/>
          <w14:ligatures w14:val="none"/>
        </w:rPr>
        <w:t xml:space="preserve"> growth theories. The first group consists of theories whereby human capita</w:t>
      </w:r>
      <w:r>
        <w:rPr>
          <w:rFonts w:ascii="Times New Roman" w:hAnsi="Times New Roman" w:cs="Times New Roman"/>
          <w:kern w:val="0"/>
          <w:sz w:val="24"/>
          <w:szCs w:val="24"/>
          <w14:ligatures w14:val="none"/>
        </w:rPr>
        <w:t xml:space="preserve">l emerges as a paramount GDP growth determinant. The Romer growth theory assumes that </w:t>
      </w:r>
      <w:r>
        <w:rPr>
          <w:rFonts w:ascii="Times New Roman" w:hAnsi="Times New Roman" w:cs="Times New Roman"/>
          <w:kern w:val="0"/>
          <w:sz w:val="24"/>
          <w:szCs w:val="24"/>
          <w14:ligatures w14:val="none"/>
        </w:rPr>
        <w:lastRenderedPageBreak/>
        <w:t>there is an interchange within the present knowledge and consumption that can be used to expand future consumption, and that human capital is a key feature of GDP growth.</w:t>
      </w:r>
      <w:r>
        <w:rPr>
          <w:rFonts w:ascii="Times New Roman" w:hAnsi="Times New Roman" w:cs="Times New Roman"/>
          <w:kern w:val="0"/>
          <w:sz w:val="24"/>
          <w:szCs w:val="24"/>
          <w14:ligatures w14:val="none"/>
        </w:rPr>
        <w:t xml:space="preserve"> This theory also implies that for an economy to have high rates of growth, it must have a high accumulation of human capital. It assumes that free international trade contributes to a rise in growth and total human capital. However, according to the Lucas</w:t>
      </w:r>
      <w:r>
        <w:rPr>
          <w:rFonts w:ascii="Times New Roman" w:hAnsi="Times New Roman" w:cs="Times New Roman"/>
          <w:kern w:val="0"/>
          <w:sz w:val="24"/>
          <w:szCs w:val="24"/>
          <w14:ligatures w14:val="none"/>
        </w:rPr>
        <w:t xml:space="preserve"> growth theory, accumulation of human capital results in alternative costs since it requires the availability of certain factor inputs. That is, due to high human resource investment, the resultant effect will be a fall in time spent on output and an incre</w:t>
      </w:r>
      <w:r>
        <w:rPr>
          <w:rFonts w:ascii="Times New Roman" w:hAnsi="Times New Roman" w:cs="Times New Roman"/>
          <w:kern w:val="0"/>
          <w:sz w:val="24"/>
          <w:szCs w:val="24"/>
          <w14:ligatures w14:val="none"/>
        </w:rPr>
        <w:t>ase in output growth.</w:t>
      </w:r>
    </w:p>
    <w:p w14:paraId="69106ED4"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However, according to the second group (Grossman and </w:t>
      </w:r>
      <w:proofErr w:type="spellStart"/>
      <w:r>
        <w:rPr>
          <w:rFonts w:ascii="Times New Roman" w:hAnsi="Times New Roman" w:cs="Times New Roman"/>
          <w:kern w:val="0"/>
          <w:sz w:val="24"/>
          <w:szCs w:val="24"/>
          <w14:ligatures w14:val="none"/>
        </w:rPr>
        <w:t>Helpman</w:t>
      </w:r>
      <w:proofErr w:type="spellEnd"/>
      <w:r>
        <w:rPr>
          <w:rFonts w:ascii="Times New Roman" w:hAnsi="Times New Roman" w:cs="Times New Roman"/>
          <w:kern w:val="0"/>
          <w:sz w:val="24"/>
          <w:szCs w:val="24"/>
          <w14:ligatures w14:val="none"/>
        </w:rPr>
        <w:t xml:space="preserve"> growth theory), research and development (R &amp; D) is another crucial feature of GDP growth. This theory argues that the adoption of trade protectionism in an economy can resu</w:t>
      </w:r>
      <w:r>
        <w:rPr>
          <w:rFonts w:ascii="Times New Roman" w:hAnsi="Times New Roman" w:cs="Times New Roman"/>
          <w:kern w:val="0"/>
          <w:sz w:val="24"/>
          <w:szCs w:val="24"/>
          <w14:ligatures w14:val="none"/>
        </w:rPr>
        <w:t>lt in GDP growth, especially countries with lesser R&amp;D levels (</w:t>
      </w:r>
      <w:proofErr w:type="spellStart"/>
      <w:r>
        <w:rPr>
          <w:rFonts w:ascii="Times New Roman" w:hAnsi="Times New Roman" w:cs="Times New Roman"/>
          <w:kern w:val="0"/>
          <w:sz w:val="24"/>
          <w:szCs w:val="24"/>
          <w14:ligatures w14:val="none"/>
        </w:rPr>
        <w:t>Silajdzic</w:t>
      </w:r>
      <w:proofErr w:type="spellEnd"/>
      <w:r>
        <w:rPr>
          <w:rFonts w:ascii="Times New Roman" w:hAnsi="Times New Roman" w:cs="Times New Roman"/>
          <w:kern w:val="0"/>
          <w:sz w:val="24"/>
          <w:szCs w:val="24"/>
          <w14:ligatures w14:val="none"/>
        </w:rPr>
        <w:t xml:space="preserve"> &amp; </w:t>
      </w:r>
      <w:proofErr w:type="spellStart"/>
      <w:r>
        <w:rPr>
          <w:rFonts w:ascii="Times New Roman" w:hAnsi="Times New Roman" w:cs="Times New Roman"/>
          <w:kern w:val="0"/>
          <w:sz w:val="24"/>
          <w:szCs w:val="24"/>
          <w14:ligatures w14:val="none"/>
        </w:rPr>
        <w:t>Mehic</w:t>
      </w:r>
      <w:proofErr w:type="spellEnd"/>
      <w:r>
        <w:rPr>
          <w:rFonts w:ascii="Times New Roman" w:hAnsi="Times New Roman" w:cs="Times New Roman"/>
          <w:kern w:val="0"/>
          <w:sz w:val="24"/>
          <w:szCs w:val="24"/>
          <w14:ligatures w14:val="none"/>
        </w:rPr>
        <w:t>, 2018). This group also includes the “endogenous technological progress postulation by Aghion and Howitt” which assumes that growth in an economy is due to “technological prog</w:t>
      </w:r>
      <w:r>
        <w:rPr>
          <w:rFonts w:ascii="Times New Roman" w:hAnsi="Times New Roman" w:cs="Times New Roman"/>
          <w:kern w:val="0"/>
          <w:sz w:val="24"/>
          <w:szCs w:val="24"/>
          <w14:ligatures w14:val="none"/>
        </w:rPr>
        <w:t>ress”, which results from competition across firms in the generation and implementation of long-term outputs and technology innovation. Thus, the theory of endogenous growth explains the varying growth proportions in diverse economies, the efficiency of in</w:t>
      </w:r>
      <w:r>
        <w:rPr>
          <w:rFonts w:ascii="Times New Roman" w:hAnsi="Times New Roman" w:cs="Times New Roman"/>
          <w:kern w:val="0"/>
          <w:sz w:val="24"/>
          <w:szCs w:val="24"/>
          <w14:ligatures w14:val="none"/>
        </w:rPr>
        <w:t>numerable measures of the state's technical, scientific and industrial strategies, as well as the influence of the procedures of universal integration and trade on GDP growth. The endogenous growth theory, in line with the infant industry argument also sta</w:t>
      </w:r>
      <w:r>
        <w:rPr>
          <w:rFonts w:ascii="Times New Roman" w:hAnsi="Times New Roman" w:cs="Times New Roman"/>
          <w:kern w:val="0"/>
          <w:sz w:val="24"/>
          <w:szCs w:val="24"/>
          <w14:ligatures w14:val="none"/>
        </w:rPr>
        <w:t xml:space="preserve">tes that trade protection could have a positive effect on sustained growth in the </w:t>
      </w:r>
      <w:proofErr w:type="spellStart"/>
      <w:r>
        <w:rPr>
          <w:rFonts w:ascii="Times New Roman" w:hAnsi="Times New Roman" w:cs="Times New Roman"/>
          <w:kern w:val="0"/>
          <w:sz w:val="24"/>
          <w:szCs w:val="24"/>
          <w14:ligatures w14:val="none"/>
        </w:rPr>
        <w:t>longrun</w:t>
      </w:r>
      <w:proofErr w:type="spellEnd"/>
      <w:r>
        <w:rPr>
          <w:rFonts w:ascii="Times New Roman" w:hAnsi="Times New Roman" w:cs="Times New Roman"/>
          <w:kern w:val="0"/>
          <w:sz w:val="24"/>
          <w:szCs w:val="24"/>
          <w14:ligatures w14:val="none"/>
        </w:rPr>
        <w:t xml:space="preserve"> via an underlying rise and improvement in the protected sectors’ level of productivity and technology (</w:t>
      </w:r>
      <w:proofErr w:type="spellStart"/>
      <w:r>
        <w:rPr>
          <w:rFonts w:ascii="Times New Roman" w:hAnsi="Times New Roman" w:cs="Times New Roman"/>
          <w:kern w:val="0"/>
          <w:sz w:val="24"/>
          <w:szCs w:val="24"/>
          <w14:ligatures w14:val="none"/>
        </w:rPr>
        <w:t>Silajdzic</w:t>
      </w:r>
      <w:proofErr w:type="spellEnd"/>
      <w:r>
        <w:rPr>
          <w:rFonts w:ascii="Times New Roman" w:hAnsi="Times New Roman" w:cs="Times New Roman"/>
          <w:kern w:val="0"/>
          <w:sz w:val="24"/>
          <w:szCs w:val="24"/>
          <w14:ligatures w14:val="none"/>
        </w:rPr>
        <w:t xml:space="preserve"> &amp; </w:t>
      </w:r>
      <w:proofErr w:type="spellStart"/>
      <w:r>
        <w:rPr>
          <w:rFonts w:ascii="Times New Roman" w:hAnsi="Times New Roman" w:cs="Times New Roman"/>
          <w:kern w:val="0"/>
          <w:sz w:val="24"/>
          <w:szCs w:val="24"/>
          <w14:ligatures w14:val="none"/>
        </w:rPr>
        <w:t>Mehic</w:t>
      </w:r>
      <w:proofErr w:type="spellEnd"/>
      <w:r>
        <w:rPr>
          <w:rFonts w:ascii="Times New Roman" w:hAnsi="Times New Roman" w:cs="Times New Roman"/>
          <w:kern w:val="0"/>
          <w:sz w:val="24"/>
          <w:szCs w:val="24"/>
          <w14:ligatures w14:val="none"/>
        </w:rPr>
        <w:t xml:space="preserve">, 2018). The endogenous growth postulation is </w:t>
      </w:r>
      <w:r>
        <w:rPr>
          <w:rFonts w:ascii="Times New Roman" w:hAnsi="Times New Roman" w:cs="Times New Roman"/>
          <w:kern w:val="0"/>
          <w:sz w:val="24"/>
          <w:szCs w:val="24"/>
          <w14:ligatures w14:val="none"/>
        </w:rPr>
        <w:t>thus relevant in studying the connection between trade protectionism and Nigeria’s GDP performance.</w:t>
      </w:r>
    </w:p>
    <w:p w14:paraId="36789EE5" w14:textId="77777777" w:rsidR="0093597D" w:rsidRDefault="0093597D">
      <w:pPr>
        <w:spacing w:before="100" w:beforeAutospacing="1" w:after="100" w:afterAutospacing="1" w:line="276" w:lineRule="auto"/>
        <w:ind w:firstLine="720"/>
        <w:jc w:val="both"/>
        <w:rPr>
          <w:rFonts w:ascii="Times New Roman" w:hAnsi="Times New Roman" w:cs="Times New Roman"/>
          <w:kern w:val="0"/>
          <w14:ligatures w14:val="none"/>
        </w:rPr>
      </w:pPr>
    </w:p>
    <w:p w14:paraId="4C7495E6"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2.2 Empirical Literature</w:t>
      </w:r>
    </w:p>
    <w:p w14:paraId="2FA7892C" w14:textId="22A8B0E0" w:rsidR="0093597D" w:rsidRDefault="00C47041">
      <w:pPr>
        <w:spacing w:before="100" w:beforeAutospacing="1" w:after="100" w:afterAutospacing="1" w:line="276" w:lineRule="auto"/>
        <w:jc w:val="both"/>
        <w:rPr>
          <w:rFonts w:ascii="Times New Roman" w:hAnsi="Times New Roman" w:cs="Times New Roman"/>
          <w:b/>
          <w:bCs/>
          <w:kern w:val="0"/>
          <w:sz w:val="24"/>
          <w:szCs w:val="24"/>
          <w14:ligatures w14:val="none"/>
        </w:rPr>
      </w:pPr>
      <w:bookmarkStart w:id="11" w:name="_Hlk158643858"/>
      <w:r>
        <w:rPr>
          <w:rFonts w:ascii="Times New Roman" w:hAnsi="Times New Roman" w:cs="Times New Roman"/>
          <w:b/>
          <w:bCs/>
          <w:kern w:val="0"/>
          <w:sz w:val="24"/>
          <w:szCs w:val="24"/>
          <w14:ligatures w14:val="none"/>
        </w:rPr>
        <w:t>2.2.1</w:t>
      </w:r>
      <w:r>
        <w:rPr>
          <w:rFonts w:ascii="Times New Roman" w:hAnsi="Times New Roman" w:cs="Times New Roman"/>
          <w:b/>
          <w:bCs/>
          <w:kern w:val="0"/>
          <w:sz w:val="24"/>
          <w:szCs w:val="24"/>
          <w14:ligatures w14:val="none"/>
        </w:rPr>
        <w:tab/>
        <w:t>Trade protection policy and macroeconomic performance: country experiences.</w:t>
      </w:r>
    </w:p>
    <w:p w14:paraId="4946370C"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Empirical studies by </w:t>
      </w:r>
      <w:proofErr w:type="spellStart"/>
      <w:r>
        <w:rPr>
          <w:rFonts w:ascii="Times New Roman" w:hAnsi="Times New Roman" w:cs="Times New Roman"/>
          <w:kern w:val="0"/>
          <w:sz w:val="24"/>
          <w:szCs w:val="24"/>
          <w14:ligatures w14:val="none"/>
        </w:rPr>
        <w:t>Panchenko</w:t>
      </w:r>
      <w:proofErr w:type="spellEnd"/>
      <w:r>
        <w:rPr>
          <w:rFonts w:ascii="Times New Roman" w:hAnsi="Times New Roman" w:cs="Times New Roman"/>
          <w:kern w:val="0"/>
          <w:sz w:val="24"/>
          <w:szCs w:val="24"/>
          <w14:ligatures w14:val="none"/>
        </w:rPr>
        <w:t xml:space="preserve"> (2017), </w:t>
      </w:r>
      <w:proofErr w:type="spellStart"/>
      <w:r>
        <w:rPr>
          <w:rFonts w:ascii="Times New Roman" w:hAnsi="Times New Roman" w:cs="Times New Roman"/>
          <w:kern w:val="0"/>
          <w:sz w:val="24"/>
          <w:szCs w:val="24"/>
          <w14:ligatures w14:val="none"/>
        </w:rPr>
        <w:t>Xinquan</w:t>
      </w:r>
      <w:proofErr w:type="spellEnd"/>
      <w:r>
        <w:rPr>
          <w:rFonts w:ascii="Times New Roman" w:hAnsi="Times New Roman" w:cs="Times New Roman"/>
          <w:kern w:val="0"/>
          <w:sz w:val="24"/>
          <w:szCs w:val="24"/>
          <w14:ligatures w14:val="none"/>
        </w:rPr>
        <w:t xml:space="preserve"> a</w:t>
      </w:r>
      <w:r>
        <w:rPr>
          <w:rFonts w:ascii="Times New Roman" w:hAnsi="Times New Roman" w:cs="Times New Roman"/>
          <w:kern w:val="0"/>
          <w:sz w:val="24"/>
          <w:szCs w:val="24"/>
          <w14:ligatures w14:val="none"/>
        </w:rPr>
        <w:t>nd Du (2017) noted that whilst still adopting free trade policies, developed economies and developing economies are dominated by instruments of 'hidden protectionism' and selective protectionism respectively. As a result, research sought to ascertain the r</w:t>
      </w:r>
      <w:r>
        <w:rPr>
          <w:rFonts w:ascii="Times New Roman" w:hAnsi="Times New Roman" w:cs="Times New Roman"/>
          <w:kern w:val="0"/>
          <w:sz w:val="24"/>
          <w:szCs w:val="24"/>
          <w14:ligatures w14:val="none"/>
        </w:rPr>
        <w:t xml:space="preserve">elationship between trade protectionism and economic performance for the purpose of policy implementation. Based on findings, the relationship between trade protectionism and macroeconomic performance is multi-faceted due to divergent views. For instance, </w:t>
      </w:r>
      <w:r>
        <w:rPr>
          <w:rFonts w:ascii="Times New Roman" w:hAnsi="Times New Roman" w:cs="Times New Roman"/>
          <w:kern w:val="0"/>
          <w:sz w:val="24"/>
          <w:szCs w:val="24"/>
          <w14:ligatures w14:val="none"/>
        </w:rPr>
        <w:t xml:space="preserve">Jabbour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xml:space="preserve">. (2016) revealed a positive relationship between trade protectionism and the economy. Rendering to the analysis by Jabbour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(2016) on China and France, using the difference-in-differences estimation and propensity score matching techniq</w:t>
      </w:r>
      <w:r>
        <w:rPr>
          <w:rFonts w:ascii="Times New Roman" w:hAnsi="Times New Roman" w:cs="Times New Roman"/>
          <w:kern w:val="0"/>
          <w:sz w:val="24"/>
          <w:szCs w:val="24"/>
          <w14:ligatures w14:val="none"/>
        </w:rPr>
        <w:t xml:space="preserve">ue, it was found that trade protectionism positively affects macroeconomic performance in China and France. That is, trade restriction </w:t>
      </w:r>
      <w:r>
        <w:rPr>
          <w:rFonts w:ascii="Times New Roman" w:hAnsi="Times New Roman" w:cs="Times New Roman"/>
          <w:kern w:val="0"/>
          <w:sz w:val="24"/>
          <w:szCs w:val="24"/>
          <w14:ligatures w14:val="none"/>
        </w:rPr>
        <w:lastRenderedPageBreak/>
        <w:t>measures (anti-dumping) positively affect domestic producers, stimulate productivity, employment and distribution of reso</w:t>
      </w:r>
      <w:r>
        <w:rPr>
          <w:rFonts w:ascii="Times New Roman" w:hAnsi="Times New Roman" w:cs="Times New Roman"/>
          <w:kern w:val="0"/>
          <w:sz w:val="24"/>
          <w:szCs w:val="24"/>
          <w14:ligatures w14:val="none"/>
        </w:rPr>
        <w:t>urces for R&amp;D.</w:t>
      </w:r>
    </w:p>
    <w:p w14:paraId="25BAADF0"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bookmarkStart w:id="12" w:name="_Hlk158643884"/>
      <w:bookmarkEnd w:id="11"/>
      <w:r>
        <w:rPr>
          <w:rFonts w:ascii="Times New Roman" w:hAnsi="Times New Roman" w:cs="Times New Roman"/>
          <w:kern w:val="0"/>
          <w:sz w:val="24"/>
          <w:szCs w:val="24"/>
          <w14:ligatures w14:val="none"/>
        </w:rPr>
        <w:t xml:space="preserve">Similarly, Jabbour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(2016) noted that trade protectionism measures lead to an increase in innovative activities and a decrease in the productivity gap between domestic firms and international competitors, thus positively affecting macr</w:t>
      </w:r>
      <w:r>
        <w:rPr>
          <w:rFonts w:ascii="Times New Roman" w:hAnsi="Times New Roman" w:cs="Times New Roman"/>
          <w:kern w:val="0"/>
          <w:sz w:val="24"/>
          <w:szCs w:val="24"/>
          <w14:ligatures w14:val="none"/>
        </w:rPr>
        <w:t xml:space="preserve">oeconomic performance. Furthermore, Okoye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xml:space="preserve"> (2016) revealed that, although trade liberalization insignificantly impacts real GDP growth, because it has no direct substantial impact on GDP, hence, implying the positive effect of trade protectionism in Nigeria. </w:t>
      </w:r>
      <w:bookmarkStart w:id="13" w:name="_Hlk178741204"/>
      <w:r>
        <w:rPr>
          <w:rFonts w:ascii="Times New Roman" w:hAnsi="Times New Roman" w:cs="Times New Roman"/>
          <w:kern w:val="0"/>
          <w:sz w:val="24"/>
          <w:szCs w:val="24"/>
          <w14:ligatures w14:val="none"/>
        </w:rPr>
        <w:t xml:space="preserve">Okere and Iheanacho (2016) </w:t>
      </w:r>
      <w:bookmarkEnd w:id="13"/>
      <w:r>
        <w:rPr>
          <w:rFonts w:ascii="Times New Roman" w:hAnsi="Times New Roman" w:cs="Times New Roman"/>
          <w:kern w:val="0"/>
          <w:sz w:val="24"/>
          <w:szCs w:val="24"/>
          <w14:ligatures w14:val="none"/>
        </w:rPr>
        <w:t>using the bo</w:t>
      </w:r>
      <w:r>
        <w:rPr>
          <w:rFonts w:ascii="Times New Roman" w:hAnsi="Times New Roman" w:cs="Times New Roman"/>
          <w:kern w:val="0"/>
          <w:sz w:val="24"/>
          <w:szCs w:val="24"/>
          <w14:ligatures w14:val="none"/>
        </w:rPr>
        <w:t>unds testing (ARDL) approach to co-integration found that trade protectionism decreases unemployment rate in the long run and positively affects GDP growth via export promotion in Nigeria.</w:t>
      </w:r>
      <w:bookmarkStart w:id="14" w:name="_Hlk158643997"/>
      <w:bookmarkEnd w:id="12"/>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Zahonogo</w:t>
      </w:r>
      <w:proofErr w:type="spellEnd"/>
      <w:r>
        <w:rPr>
          <w:rFonts w:ascii="Times New Roman" w:hAnsi="Times New Roman" w:cs="Times New Roman"/>
          <w:kern w:val="0"/>
          <w:sz w:val="24"/>
          <w:szCs w:val="24"/>
          <w14:ligatures w14:val="none"/>
        </w:rPr>
        <w:t xml:space="preserve"> (2016) in a study on trade and GDP growth in emerging econ</w:t>
      </w:r>
      <w:r>
        <w:rPr>
          <w:rFonts w:ascii="Times New Roman" w:hAnsi="Times New Roman" w:cs="Times New Roman"/>
          <w:kern w:val="0"/>
          <w:sz w:val="24"/>
          <w:szCs w:val="24"/>
          <w14:ligatures w14:val="none"/>
        </w:rPr>
        <w:t xml:space="preserve">omies of SSA found that though trade liberalization positively and substantially affects GDP growth, its positive effect only holds up to a threshold, above which the positive effect diminishes. </w:t>
      </w:r>
    </w:p>
    <w:p w14:paraId="05AF9D38"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The study implied that trade protection in the long run, pos</w:t>
      </w:r>
      <w:r>
        <w:rPr>
          <w:rFonts w:ascii="Times New Roman" w:hAnsi="Times New Roman" w:cs="Times New Roman"/>
          <w:kern w:val="0"/>
          <w:sz w:val="24"/>
          <w:szCs w:val="24"/>
          <w14:ligatures w14:val="none"/>
        </w:rPr>
        <w:t xml:space="preserve">itively affects GDP growth. Additionally, Alfaro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(2017) noted in a study on Mexico that trade protectionism is an impetus for higher productivity and GDP growth as trade liberalization only acts as an impediment and as such, trade protection positiv</w:t>
      </w:r>
      <w:r>
        <w:rPr>
          <w:rFonts w:ascii="Times New Roman" w:hAnsi="Times New Roman" w:cs="Times New Roman"/>
          <w:kern w:val="0"/>
          <w:sz w:val="24"/>
          <w:szCs w:val="24"/>
          <w14:ligatures w14:val="none"/>
        </w:rPr>
        <w:t xml:space="preserve">ely affects Mexico’s economic productivity and GDP growth. Likewise, Ebenyi,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(2017) in a study on the trade liberalization impact on Nigeria’s manufacturing value-addition, stated that, ever since the country adopted the liberalization policy, the m</w:t>
      </w:r>
      <w:r>
        <w:rPr>
          <w:rFonts w:ascii="Times New Roman" w:hAnsi="Times New Roman" w:cs="Times New Roman"/>
          <w:kern w:val="0"/>
          <w:sz w:val="24"/>
          <w:szCs w:val="24"/>
          <w14:ligatures w14:val="none"/>
        </w:rPr>
        <w:t xml:space="preserve">anufacturing sector of the economy had been performing below expectation. The paper also stated that poor performance might be a result of the high cost of production and undue exposure to the international market due to trade openness. </w:t>
      </w:r>
    </w:p>
    <w:p w14:paraId="3D2F1654"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thus implied th</w:t>
      </w:r>
      <w:r>
        <w:rPr>
          <w:rFonts w:ascii="Times New Roman" w:hAnsi="Times New Roman" w:cs="Times New Roman"/>
          <w:kern w:val="0"/>
          <w:sz w:val="24"/>
          <w:szCs w:val="24"/>
          <w14:ligatures w14:val="none"/>
        </w:rPr>
        <w:t xml:space="preserve">at trade protection might be a useful tool in positively affecting and improving performance in Nigeria’s manufacturing sector. </w:t>
      </w:r>
      <w:proofErr w:type="spellStart"/>
      <w:r>
        <w:rPr>
          <w:rFonts w:ascii="Times New Roman" w:hAnsi="Times New Roman" w:cs="Times New Roman"/>
          <w:kern w:val="0"/>
          <w:sz w:val="24"/>
          <w:szCs w:val="24"/>
          <w14:ligatures w14:val="none"/>
        </w:rPr>
        <w:t>Casaca</w:t>
      </w:r>
      <w:proofErr w:type="spellEnd"/>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kern w:val="0"/>
          <w:sz w:val="24"/>
          <w:szCs w:val="24"/>
          <w14:ligatures w14:val="none"/>
        </w:rPr>
        <w:t>Lyridis</w:t>
      </w:r>
      <w:proofErr w:type="spellEnd"/>
      <w:r>
        <w:rPr>
          <w:rFonts w:ascii="Times New Roman" w:hAnsi="Times New Roman" w:cs="Times New Roman"/>
          <w:kern w:val="0"/>
          <w:sz w:val="24"/>
          <w:szCs w:val="24"/>
          <w14:ligatures w14:val="none"/>
        </w:rPr>
        <w:t xml:space="preserve"> (2018) also found that most countries in the European Economic Area, Asia, Oceania, Latin America, North Amer</w:t>
      </w:r>
      <w:r>
        <w:rPr>
          <w:rFonts w:ascii="Times New Roman" w:hAnsi="Times New Roman" w:cs="Times New Roman"/>
          <w:kern w:val="0"/>
          <w:sz w:val="24"/>
          <w:szCs w:val="24"/>
          <w14:ligatures w14:val="none"/>
        </w:rPr>
        <w:t xml:space="preserve">ica, Former Soviet Union and Middle East including Africa, chose to adopt a protectionist regime rather than a liberalized regime due to its positive effect on the economy. </w:t>
      </w:r>
      <w:bookmarkStart w:id="15" w:name="_Hlk158644048"/>
      <w:bookmarkEnd w:id="14"/>
      <w:r>
        <w:rPr>
          <w:rFonts w:ascii="Times New Roman" w:hAnsi="Times New Roman" w:cs="Times New Roman"/>
          <w:kern w:val="0"/>
          <w:sz w:val="24"/>
          <w:szCs w:val="24"/>
          <w14:ligatures w14:val="none"/>
        </w:rPr>
        <w:t>According to Obi and Abina (2018) using the ARDL Bounds test, it was found that tra</w:t>
      </w:r>
      <w:r>
        <w:rPr>
          <w:rFonts w:ascii="Times New Roman" w:hAnsi="Times New Roman" w:cs="Times New Roman"/>
          <w:kern w:val="0"/>
          <w:sz w:val="24"/>
          <w:szCs w:val="24"/>
          <w14:ligatures w14:val="none"/>
        </w:rPr>
        <w:t>de protectionism improves the quality and increases the quantum of export goods. It was further noted that the protectionist policy serves as an avenue for the improvement of basic infrastructure needed to improve and increase productivity and as such, tra</w:t>
      </w:r>
      <w:r>
        <w:rPr>
          <w:rFonts w:ascii="Times New Roman" w:hAnsi="Times New Roman" w:cs="Times New Roman"/>
          <w:kern w:val="0"/>
          <w:sz w:val="24"/>
          <w:szCs w:val="24"/>
          <w14:ligatures w14:val="none"/>
        </w:rPr>
        <w:t xml:space="preserve">de protectionism positively affects export diversification. Similarly, </w:t>
      </w:r>
      <w:proofErr w:type="spellStart"/>
      <w:r>
        <w:rPr>
          <w:rFonts w:ascii="Times New Roman" w:hAnsi="Times New Roman" w:cs="Times New Roman"/>
          <w:kern w:val="0"/>
          <w:sz w:val="24"/>
          <w:szCs w:val="24"/>
          <w14:ligatures w14:val="none"/>
        </w:rPr>
        <w:t>Colantone</w:t>
      </w:r>
      <w:proofErr w:type="spellEnd"/>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kern w:val="0"/>
          <w:sz w:val="24"/>
          <w:szCs w:val="24"/>
          <w14:ligatures w14:val="none"/>
        </w:rPr>
        <w:t>Stanig</w:t>
      </w:r>
      <w:proofErr w:type="spellEnd"/>
      <w:r>
        <w:rPr>
          <w:rFonts w:ascii="Times New Roman" w:hAnsi="Times New Roman" w:cs="Times New Roman"/>
          <w:kern w:val="0"/>
          <w:sz w:val="24"/>
          <w:szCs w:val="24"/>
          <w14:ligatures w14:val="none"/>
        </w:rPr>
        <w:t xml:space="preserve"> (2018), in a study on Western European countries using the OLS estimation technique, found that, trade protectionism unlike trade </w:t>
      </w:r>
      <w:proofErr w:type="spellStart"/>
      <w:r>
        <w:rPr>
          <w:rFonts w:ascii="Times New Roman" w:hAnsi="Times New Roman" w:cs="Times New Roman"/>
          <w:kern w:val="0"/>
          <w:sz w:val="24"/>
          <w:szCs w:val="24"/>
          <w14:ligatures w14:val="none"/>
        </w:rPr>
        <w:t>liberalisation</w:t>
      </w:r>
      <w:proofErr w:type="spellEnd"/>
      <w:r>
        <w:rPr>
          <w:rFonts w:ascii="Times New Roman" w:hAnsi="Times New Roman" w:cs="Times New Roman"/>
          <w:kern w:val="0"/>
          <w:sz w:val="24"/>
          <w:szCs w:val="24"/>
          <w14:ligatures w14:val="none"/>
        </w:rPr>
        <w:t xml:space="preserve"> positively affects </w:t>
      </w:r>
      <w:r>
        <w:rPr>
          <w:rFonts w:ascii="Times New Roman" w:hAnsi="Times New Roman" w:cs="Times New Roman"/>
          <w:kern w:val="0"/>
          <w:sz w:val="24"/>
          <w:szCs w:val="24"/>
          <w14:ligatures w14:val="none"/>
        </w:rPr>
        <w:t xml:space="preserve">economic growth. The study noted that the effect of trade </w:t>
      </w:r>
      <w:proofErr w:type="spellStart"/>
      <w:r>
        <w:rPr>
          <w:rFonts w:ascii="Times New Roman" w:hAnsi="Times New Roman" w:cs="Times New Roman"/>
          <w:kern w:val="0"/>
          <w:sz w:val="24"/>
          <w:szCs w:val="24"/>
          <w14:ligatures w14:val="none"/>
        </w:rPr>
        <w:t>liberalisation</w:t>
      </w:r>
      <w:proofErr w:type="spellEnd"/>
      <w:r>
        <w:rPr>
          <w:rFonts w:ascii="Times New Roman" w:hAnsi="Times New Roman" w:cs="Times New Roman"/>
          <w:kern w:val="0"/>
          <w:sz w:val="24"/>
          <w:szCs w:val="24"/>
          <w14:ligatures w14:val="none"/>
        </w:rPr>
        <w:t xml:space="preserve"> may not be sustainable in the long run if gains through trade are unequally shared within an economy. Also, Malmgren (2019) found that trade restrictions positively affect the economy</w:t>
      </w:r>
      <w:r>
        <w:rPr>
          <w:rFonts w:ascii="Times New Roman" w:hAnsi="Times New Roman" w:cs="Times New Roman"/>
          <w:kern w:val="0"/>
          <w:sz w:val="24"/>
          <w:szCs w:val="24"/>
          <w14:ligatures w14:val="none"/>
        </w:rPr>
        <w:t xml:space="preserve"> and are more reliable than trade liberalization negotiations because the latter take a longer process before being actualized especially where key (industrial and agricultural) sectors are involved. It specifically revealed that trade protectionism </w:t>
      </w:r>
      <w:r>
        <w:rPr>
          <w:rFonts w:ascii="Times New Roman" w:hAnsi="Times New Roman" w:cs="Times New Roman"/>
          <w:kern w:val="0"/>
          <w:sz w:val="24"/>
          <w:szCs w:val="24"/>
          <w14:ligatures w14:val="none"/>
        </w:rPr>
        <w:lastRenderedPageBreak/>
        <w:t xml:space="preserve">aided </w:t>
      </w:r>
      <w:r>
        <w:rPr>
          <w:rFonts w:ascii="Times New Roman" w:hAnsi="Times New Roman" w:cs="Times New Roman"/>
          <w:kern w:val="0"/>
          <w:sz w:val="24"/>
          <w:szCs w:val="24"/>
          <w14:ligatures w14:val="none"/>
        </w:rPr>
        <w:t xml:space="preserve">the U.S. to respond effectively to import pressures.  In studying Ethiopia, </w:t>
      </w:r>
      <w:proofErr w:type="spellStart"/>
      <w:r>
        <w:rPr>
          <w:rFonts w:ascii="Times New Roman" w:hAnsi="Times New Roman" w:cs="Times New Roman"/>
          <w:kern w:val="0"/>
          <w:sz w:val="24"/>
          <w:szCs w:val="24"/>
          <w14:ligatures w14:val="none"/>
        </w:rPr>
        <w:t>Giritli</w:t>
      </w:r>
      <w:proofErr w:type="spellEnd"/>
      <w:r>
        <w:rPr>
          <w:rFonts w:ascii="Times New Roman" w:hAnsi="Times New Roman" w:cs="Times New Roman"/>
          <w:kern w:val="0"/>
          <w:sz w:val="24"/>
          <w:szCs w:val="24"/>
          <w14:ligatures w14:val="none"/>
        </w:rPr>
        <w:t xml:space="preserve"> (2019) showed that trade protectionism positively affects the rate of employment.</w:t>
      </w:r>
    </w:p>
    <w:p w14:paraId="52787C11"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bookmarkStart w:id="16" w:name="_Hlk158644066"/>
      <w:bookmarkEnd w:id="15"/>
      <w:r>
        <w:rPr>
          <w:rFonts w:ascii="Times New Roman" w:hAnsi="Times New Roman" w:cs="Times New Roman"/>
          <w:kern w:val="0"/>
          <w:sz w:val="24"/>
          <w:szCs w:val="24"/>
          <w14:ligatures w14:val="none"/>
        </w:rPr>
        <w:t>Contrary to previous notions about a positive relationship between trade protectionism and</w:t>
      </w:r>
      <w:r>
        <w:rPr>
          <w:rFonts w:ascii="Times New Roman" w:hAnsi="Times New Roman" w:cs="Times New Roman"/>
          <w:kern w:val="0"/>
          <w:sz w:val="24"/>
          <w:szCs w:val="24"/>
          <w14:ligatures w14:val="none"/>
        </w:rPr>
        <w:t xml:space="preserve"> the economy, some studies (Sharma, 2016; Obi &amp; Abina, 2018; Li &amp; Gan, 2019) argued that trade protectionism adversely affects the economy as it is of greater harm and cost to macroeconomic performance. </w:t>
      </w:r>
      <w:bookmarkStart w:id="17" w:name="_Hlk158644167"/>
      <w:bookmarkEnd w:id="16"/>
      <w:r>
        <w:rPr>
          <w:rFonts w:ascii="Times New Roman" w:hAnsi="Times New Roman" w:cs="Times New Roman"/>
          <w:kern w:val="0"/>
          <w:sz w:val="24"/>
          <w:szCs w:val="24"/>
          <w14:ligatures w14:val="none"/>
        </w:rPr>
        <w:t xml:space="preserve">For example, Sharma (2016) whilst conducting a study </w:t>
      </w:r>
      <w:r>
        <w:rPr>
          <w:rFonts w:ascii="Times New Roman" w:hAnsi="Times New Roman" w:cs="Times New Roman"/>
          <w:kern w:val="0"/>
          <w:sz w:val="24"/>
          <w:szCs w:val="24"/>
          <w14:ligatures w14:val="none"/>
        </w:rPr>
        <w:t xml:space="preserve">on world trade organizations, it was revealed trade protectionism negatively affects the economy even though it aids job creation. </w:t>
      </w:r>
      <w:bookmarkStart w:id="18" w:name="_Hlk158644257"/>
      <w:bookmarkEnd w:id="17"/>
      <w:r>
        <w:rPr>
          <w:rFonts w:ascii="Times New Roman" w:hAnsi="Times New Roman" w:cs="Times New Roman"/>
          <w:kern w:val="0"/>
          <w:sz w:val="24"/>
          <w:szCs w:val="24"/>
          <w14:ligatures w14:val="none"/>
        </w:rPr>
        <w:t>According to Jean and Reshef (2017) in a study on European Union economies, it was discovered that trade protectionism is ine</w:t>
      </w:r>
      <w:r>
        <w:rPr>
          <w:rFonts w:ascii="Times New Roman" w:hAnsi="Times New Roman" w:cs="Times New Roman"/>
          <w:kern w:val="0"/>
          <w:sz w:val="24"/>
          <w:szCs w:val="24"/>
          <w14:ligatures w14:val="none"/>
        </w:rPr>
        <w:t xml:space="preserve">fficient as it does not protect jobs or promote employment in practice as expected by policymakers. </w:t>
      </w:r>
      <w:bookmarkEnd w:id="18"/>
    </w:p>
    <w:p w14:paraId="733C7310"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bookmarkStart w:id="19" w:name="_Hlk158644330"/>
      <w:r>
        <w:rPr>
          <w:rFonts w:ascii="Times New Roman" w:hAnsi="Times New Roman" w:cs="Times New Roman"/>
          <w:kern w:val="0"/>
          <w:sz w:val="24"/>
          <w:szCs w:val="24"/>
          <w14:ligatures w14:val="none"/>
        </w:rPr>
        <w:t xml:space="preserve">Also, </w:t>
      </w:r>
      <w:proofErr w:type="spellStart"/>
      <w:r>
        <w:rPr>
          <w:rFonts w:ascii="Times New Roman" w:hAnsi="Times New Roman" w:cs="Times New Roman"/>
          <w:kern w:val="0"/>
          <w:sz w:val="24"/>
          <w:szCs w:val="24"/>
          <w14:ligatures w14:val="none"/>
        </w:rPr>
        <w:t>Widyasanti</w:t>
      </w:r>
      <w:proofErr w:type="spellEnd"/>
      <w:r>
        <w:rPr>
          <w:rFonts w:ascii="Times New Roman" w:hAnsi="Times New Roman" w:cs="Times New Roman"/>
          <w:kern w:val="0"/>
          <w:sz w:val="24"/>
          <w:szCs w:val="24"/>
          <w14:ligatures w14:val="none"/>
        </w:rPr>
        <w:t xml:space="preserve"> (2017) using the Global Trade Analysis Project (GTAP) model in a study of the new trade agenda influence on economic performance of Indone</w:t>
      </w:r>
      <w:r>
        <w:rPr>
          <w:rFonts w:ascii="Times New Roman" w:hAnsi="Times New Roman" w:cs="Times New Roman"/>
          <w:kern w:val="0"/>
          <w:sz w:val="24"/>
          <w:szCs w:val="24"/>
          <w14:ligatures w14:val="none"/>
        </w:rPr>
        <w:t>sia and Japan found that trade protectionism policies practiced in different economies will overall negatively affect the global economy. This study also revealed that protectionism will lead to short term welfare losses which will further increase overtim</w:t>
      </w:r>
      <w:r>
        <w:rPr>
          <w:rFonts w:ascii="Times New Roman" w:hAnsi="Times New Roman" w:cs="Times New Roman"/>
          <w:kern w:val="0"/>
          <w:sz w:val="24"/>
          <w:szCs w:val="24"/>
          <w14:ligatures w14:val="none"/>
        </w:rPr>
        <w:t>e. De and Rahman (2017) using the CGE modeling framework of the GTAP to study how India faced trade barriers showed that protectionist measures of any form raise prices in the domestic market and lower prices in the foreign market thus yielding low product</w:t>
      </w:r>
      <w:r>
        <w:rPr>
          <w:rFonts w:ascii="Times New Roman" w:hAnsi="Times New Roman" w:cs="Times New Roman"/>
          <w:kern w:val="0"/>
          <w:sz w:val="24"/>
          <w:szCs w:val="24"/>
          <w14:ligatures w14:val="none"/>
        </w:rPr>
        <w:t>ivity and high unemployment rate. It also revealed that a rise in trade barriers negatively affects the volume of exports. Furthermore, the study suggested the removal of trade barriers from an economy to increase employment, productivity, export diversifi</w:t>
      </w:r>
      <w:r>
        <w:rPr>
          <w:rFonts w:ascii="Times New Roman" w:hAnsi="Times New Roman" w:cs="Times New Roman"/>
          <w:kern w:val="0"/>
          <w:sz w:val="24"/>
          <w:szCs w:val="24"/>
          <w14:ligatures w14:val="none"/>
        </w:rPr>
        <w:t xml:space="preserve">cation and welfare </w:t>
      </w:r>
      <w:proofErr w:type="spellStart"/>
      <w:proofErr w:type="gramStart"/>
      <w:r>
        <w:rPr>
          <w:rFonts w:ascii="Times New Roman" w:hAnsi="Times New Roman" w:cs="Times New Roman"/>
          <w:kern w:val="0"/>
          <w:sz w:val="24"/>
          <w:szCs w:val="24"/>
          <w14:ligatures w14:val="none"/>
        </w:rPr>
        <w:t>gains.</w:t>
      </w:r>
      <w:bookmarkStart w:id="20" w:name="_Hlk158644455"/>
      <w:bookmarkEnd w:id="19"/>
      <w:r>
        <w:rPr>
          <w:rFonts w:ascii="Times New Roman" w:hAnsi="Times New Roman" w:cs="Times New Roman"/>
          <w:kern w:val="0"/>
          <w:sz w:val="24"/>
          <w:szCs w:val="24"/>
          <w14:ligatures w14:val="none"/>
        </w:rPr>
        <w:t>According</w:t>
      </w:r>
      <w:proofErr w:type="spellEnd"/>
      <w:proofErr w:type="gramEnd"/>
      <w:r>
        <w:rPr>
          <w:rFonts w:ascii="Times New Roman" w:hAnsi="Times New Roman" w:cs="Times New Roman"/>
          <w:kern w:val="0"/>
          <w:sz w:val="24"/>
          <w:szCs w:val="24"/>
          <w14:ligatures w14:val="none"/>
        </w:rPr>
        <w:t xml:space="preserve"> to Phuong (2017) on a Vietnam case study, trade arrangements like the Trans-Pacific Partnership (TPP), are channels for the growth of export industries and that the standard requirements by such trade arrangements ensure </w:t>
      </w:r>
      <w:r>
        <w:rPr>
          <w:rFonts w:ascii="Times New Roman" w:hAnsi="Times New Roman" w:cs="Times New Roman"/>
          <w:kern w:val="0"/>
          <w:sz w:val="24"/>
          <w:szCs w:val="24"/>
          <w14:ligatures w14:val="none"/>
        </w:rPr>
        <w:t xml:space="preserve">that the country further improves on productivity. </w:t>
      </w:r>
    </w:p>
    <w:p w14:paraId="71171350"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The study also revealed that trade liberalization helps an economy become more efficient and competitive in the international market than trade protectionism. Stephen and </w:t>
      </w:r>
      <w:proofErr w:type="spellStart"/>
      <w:r>
        <w:rPr>
          <w:rFonts w:ascii="Times New Roman" w:hAnsi="Times New Roman" w:cs="Times New Roman"/>
          <w:kern w:val="0"/>
          <w:sz w:val="24"/>
          <w:szCs w:val="24"/>
          <w14:ligatures w14:val="none"/>
        </w:rPr>
        <w:t>Obah</w:t>
      </w:r>
      <w:proofErr w:type="spellEnd"/>
      <w:r>
        <w:rPr>
          <w:rFonts w:ascii="Times New Roman" w:hAnsi="Times New Roman" w:cs="Times New Roman"/>
          <w:kern w:val="0"/>
          <w:sz w:val="24"/>
          <w:szCs w:val="24"/>
          <w14:ligatures w14:val="none"/>
        </w:rPr>
        <w:t xml:space="preserve"> (2017) revealed that the glo</w:t>
      </w:r>
      <w:r>
        <w:rPr>
          <w:rFonts w:ascii="Times New Roman" w:hAnsi="Times New Roman" w:cs="Times New Roman"/>
          <w:kern w:val="0"/>
          <w:sz w:val="24"/>
          <w:szCs w:val="24"/>
          <w14:ligatures w14:val="none"/>
        </w:rPr>
        <w:t xml:space="preserve">bal increase in trade restrictions would lead to an international loss of welfare thus negatively affecting economic growth. In consonance, Adamu (2018) in a policy perspective study on </w:t>
      </w:r>
      <w:proofErr w:type="spellStart"/>
      <w:r>
        <w:rPr>
          <w:rFonts w:ascii="Times New Roman" w:hAnsi="Times New Roman" w:cs="Times New Roman"/>
          <w:kern w:val="0"/>
          <w:sz w:val="24"/>
          <w:szCs w:val="24"/>
          <w14:ligatures w14:val="none"/>
        </w:rPr>
        <w:t>AfCFTA</w:t>
      </w:r>
      <w:proofErr w:type="spellEnd"/>
      <w:r>
        <w:rPr>
          <w:rFonts w:ascii="Times New Roman" w:hAnsi="Times New Roman" w:cs="Times New Roman"/>
          <w:kern w:val="0"/>
          <w:sz w:val="24"/>
          <w:szCs w:val="24"/>
          <w14:ligatures w14:val="none"/>
        </w:rPr>
        <w:t>, found that while trade liberalization is an impetus for enforc</w:t>
      </w:r>
      <w:r>
        <w:rPr>
          <w:rFonts w:ascii="Times New Roman" w:hAnsi="Times New Roman" w:cs="Times New Roman"/>
          <w:kern w:val="0"/>
          <w:sz w:val="24"/>
          <w:szCs w:val="24"/>
          <w14:ligatures w14:val="none"/>
        </w:rPr>
        <w:t xml:space="preserve">ing innovation, high productivity, and deriving more inflow of FDIs through the investment of other member countries in Africa, trade restrictions negatively affect productivity. Similarly, </w:t>
      </w:r>
      <w:proofErr w:type="spellStart"/>
      <w:r>
        <w:rPr>
          <w:rFonts w:ascii="Times New Roman" w:hAnsi="Times New Roman" w:cs="Times New Roman"/>
          <w:kern w:val="0"/>
          <w:sz w:val="24"/>
          <w:szCs w:val="24"/>
          <w14:ligatures w14:val="none"/>
        </w:rPr>
        <w:t>Madichie</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(2018) revealed that trade protectionism negativel</w:t>
      </w:r>
      <w:r>
        <w:rPr>
          <w:rFonts w:ascii="Times New Roman" w:hAnsi="Times New Roman" w:cs="Times New Roman"/>
          <w:kern w:val="0"/>
          <w:sz w:val="24"/>
          <w:szCs w:val="24"/>
          <w14:ligatures w14:val="none"/>
        </w:rPr>
        <w:t>y affects GDP growth in the long-run.</w:t>
      </w:r>
      <w:bookmarkStart w:id="21" w:name="_Hlk158644496"/>
      <w:bookmarkEnd w:id="20"/>
      <w:r>
        <w:rPr>
          <w:rFonts w:ascii="Times New Roman" w:hAnsi="Times New Roman" w:cs="Times New Roman"/>
          <w:kern w:val="0"/>
          <w:sz w:val="24"/>
          <w:szCs w:val="24"/>
          <w14:ligatures w14:val="none"/>
        </w:rPr>
        <w:t xml:space="preserve"> Bassey and Ekpenyong (2017), using OLS regression technique also found that the adoption of trade liberalization in the economy causes an economy to gain through trade and have a stronger link with productivity but the</w:t>
      </w:r>
      <w:r>
        <w:rPr>
          <w:rFonts w:ascii="Times New Roman" w:hAnsi="Times New Roman" w:cs="Times New Roman"/>
          <w:kern w:val="0"/>
          <w:sz w:val="24"/>
          <w:szCs w:val="24"/>
          <w14:ligatures w14:val="none"/>
        </w:rPr>
        <w:t xml:space="preserve"> use of trade restrictions negatively affects export performance. </w:t>
      </w:r>
    </w:p>
    <w:p w14:paraId="1D4CD07C"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Also, </w:t>
      </w:r>
      <w:proofErr w:type="spellStart"/>
      <w:r>
        <w:rPr>
          <w:rFonts w:ascii="Times New Roman" w:hAnsi="Times New Roman" w:cs="Times New Roman"/>
          <w:kern w:val="0"/>
          <w:sz w:val="24"/>
          <w:szCs w:val="24"/>
          <w14:ligatures w14:val="none"/>
        </w:rPr>
        <w:t>Aiyedogbo</w:t>
      </w:r>
      <w:proofErr w:type="spellEnd"/>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kern w:val="0"/>
          <w:sz w:val="24"/>
          <w:szCs w:val="24"/>
          <w14:ligatures w14:val="none"/>
        </w:rPr>
        <w:t>Ohwofasa</w:t>
      </w:r>
      <w:proofErr w:type="spellEnd"/>
      <w:r>
        <w:rPr>
          <w:rFonts w:ascii="Times New Roman" w:hAnsi="Times New Roman" w:cs="Times New Roman"/>
          <w:kern w:val="0"/>
          <w:sz w:val="24"/>
          <w:szCs w:val="24"/>
          <w14:ligatures w14:val="none"/>
        </w:rPr>
        <w:t xml:space="preserve"> (2016) using the vector error correction model in studying the trade liberalization influence on economic development noted that trade liberalization directly a</w:t>
      </w:r>
      <w:r>
        <w:rPr>
          <w:rFonts w:ascii="Times New Roman" w:hAnsi="Times New Roman" w:cs="Times New Roman"/>
          <w:kern w:val="0"/>
          <w:sz w:val="24"/>
          <w:szCs w:val="24"/>
          <w14:ligatures w14:val="none"/>
        </w:rPr>
        <w:t xml:space="preserve">nd meaningfully impacts on the performance of GDP. By implication, the study argued that trade </w:t>
      </w:r>
      <w:r>
        <w:rPr>
          <w:rFonts w:ascii="Times New Roman" w:hAnsi="Times New Roman" w:cs="Times New Roman"/>
          <w:kern w:val="0"/>
          <w:sz w:val="24"/>
          <w:szCs w:val="24"/>
          <w14:ligatures w14:val="none"/>
        </w:rPr>
        <w:lastRenderedPageBreak/>
        <w:t>protectionism policies are less relevant to the improvement of real gross domestic product (RGDP) and the economy and as such has a negative effect.</w:t>
      </w:r>
    </w:p>
    <w:p w14:paraId="26E6F898"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It was furth</w:t>
      </w:r>
      <w:r>
        <w:rPr>
          <w:rFonts w:ascii="Times New Roman" w:hAnsi="Times New Roman" w:cs="Times New Roman"/>
          <w:kern w:val="0"/>
          <w:sz w:val="24"/>
          <w:szCs w:val="24"/>
          <w14:ligatures w14:val="none"/>
        </w:rPr>
        <w:t xml:space="preserve">er revealed by Berg (2018) whilst studying the effect of trade barriers on Australia that protectionism is risky and is a major reason why countries are faced with economic challenges due to its negative effect. Also, </w:t>
      </w:r>
      <w:proofErr w:type="spellStart"/>
      <w:r>
        <w:rPr>
          <w:rFonts w:ascii="Times New Roman" w:hAnsi="Times New Roman" w:cs="Times New Roman"/>
          <w:kern w:val="0"/>
          <w:sz w:val="24"/>
          <w:szCs w:val="24"/>
          <w14:ligatures w14:val="none"/>
        </w:rPr>
        <w:t>Akcigit</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Ates</w:t>
      </w:r>
      <w:proofErr w:type="spellEnd"/>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kern w:val="0"/>
          <w:sz w:val="24"/>
          <w:szCs w:val="24"/>
          <w14:ligatures w14:val="none"/>
        </w:rPr>
        <w:t>Impullitti</w:t>
      </w:r>
      <w:proofErr w:type="spellEnd"/>
      <w:r>
        <w:rPr>
          <w:rFonts w:ascii="Times New Roman" w:hAnsi="Times New Roman" w:cs="Times New Roman"/>
          <w:kern w:val="0"/>
          <w:sz w:val="24"/>
          <w:szCs w:val="24"/>
          <w14:ligatures w14:val="none"/>
        </w:rPr>
        <w:t xml:space="preserve"> (2018) us</w:t>
      </w:r>
      <w:r>
        <w:rPr>
          <w:rFonts w:ascii="Times New Roman" w:hAnsi="Times New Roman" w:cs="Times New Roman"/>
          <w:kern w:val="0"/>
          <w:sz w:val="24"/>
          <w:szCs w:val="24"/>
          <w14:ligatures w14:val="none"/>
        </w:rPr>
        <w:t xml:space="preserve">ing different OLS specifications found that, trade protectionism discourages increase in innovative activities and that in the long run, it negatively affects standard of living in that it leads to welfare losses. </w:t>
      </w:r>
      <w:proofErr w:type="spellStart"/>
      <w:r>
        <w:rPr>
          <w:rFonts w:ascii="Times New Roman" w:hAnsi="Times New Roman" w:cs="Times New Roman"/>
          <w:kern w:val="0"/>
          <w:sz w:val="24"/>
          <w:szCs w:val="24"/>
          <w14:ligatures w14:val="none"/>
        </w:rPr>
        <w:t>Furceri</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et al</w:t>
      </w:r>
      <w:r>
        <w:rPr>
          <w:rFonts w:ascii="Times New Roman" w:hAnsi="Times New Roman" w:cs="Times New Roman"/>
          <w:kern w:val="0"/>
          <w:sz w:val="24"/>
          <w:szCs w:val="24"/>
          <w14:ligatures w14:val="none"/>
        </w:rPr>
        <w:t>. (2019) discovered using the</w:t>
      </w:r>
      <w:r>
        <w:rPr>
          <w:rFonts w:ascii="Times New Roman" w:hAnsi="Times New Roman" w:cs="Times New Roman"/>
          <w:kern w:val="0"/>
          <w:sz w:val="24"/>
          <w:szCs w:val="24"/>
          <w14:ligatures w14:val="none"/>
        </w:rPr>
        <w:t xml:space="preserve"> local projection method that increase in tariffs or trade restrictions adversely affects output (productivity), increases unemployment, and inequality. Also, Li and Gan (2019), using vector autoregressive model noted that though trade protectionism greatl</w:t>
      </w:r>
      <w:r>
        <w:rPr>
          <w:rFonts w:ascii="Times New Roman" w:hAnsi="Times New Roman" w:cs="Times New Roman"/>
          <w:kern w:val="0"/>
          <w:sz w:val="24"/>
          <w:szCs w:val="24"/>
          <w14:ligatures w14:val="none"/>
        </w:rPr>
        <w:t xml:space="preserve">y benefits the Chinese economy, it leads to trade conflicts causing both positive and negative short-term changes in the economy. </w:t>
      </w:r>
    </w:p>
    <w:p w14:paraId="05DBA701" w14:textId="3F3036DF" w:rsidR="0093597D" w:rsidRDefault="00C47041">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2.2.2</w:t>
      </w:r>
      <w:r>
        <w:rPr>
          <w:rFonts w:ascii="Times New Roman" w:hAnsi="Times New Roman" w:cs="Times New Roman"/>
          <w:b/>
          <w:bCs/>
          <w:kern w:val="0"/>
          <w:sz w:val="24"/>
          <w:szCs w:val="24"/>
          <w14:ligatures w14:val="none"/>
        </w:rPr>
        <w:tab/>
        <w:t>Trade protection policy and macroeconomic performance: Measurement issues</w:t>
      </w:r>
    </w:p>
    <w:p w14:paraId="56A2854A" w14:textId="77777777" w:rsidR="0093597D" w:rsidRDefault="00870332">
      <w:pPr>
        <w:spacing w:before="100" w:beforeAutospacing="1" w:after="100" w:afterAutospacing="1" w:line="276" w:lineRule="auto"/>
        <w:jc w:val="both"/>
        <w:rPr>
          <w:rFonts w:ascii="Times New Roman" w:hAnsi="Times New Roman" w:cs="Times New Roman"/>
          <w:sz w:val="24"/>
          <w:szCs w:val="24"/>
        </w:rPr>
      </w:pPr>
      <w:r>
        <w:rPr>
          <w:rFonts w:ascii="Times New Roman" w:hAnsi="Times New Roman" w:cs="Times New Roman"/>
          <w:kern w:val="0"/>
          <w:sz w:val="24"/>
          <w:szCs w:val="24"/>
          <w14:ligatures w14:val="none"/>
        </w:rPr>
        <w:t xml:space="preserve"> In addition to the debate on the relationshi</w:t>
      </w:r>
      <w:r>
        <w:rPr>
          <w:rFonts w:ascii="Times New Roman" w:hAnsi="Times New Roman" w:cs="Times New Roman"/>
          <w:kern w:val="0"/>
          <w:sz w:val="24"/>
          <w:szCs w:val="24"/>
          <w14:ligatures w14:val="none"/>
        </w:rPr>
        <w:t>p between trade protectionism and economic performance, it was revealed that studies (</w:t>
      </w:r>
      <w:r>
        <w:rPr>
          <w:rFonts w:ascii="Times New Roman" w:hAnsi="Times New Roman" w:cs="Times New Roman"/>
          <w:sz w:val="24"/>
          <w:szCs w:val="24"/>
        </w:rPr>
        <w:t xml:space="preserve">Rodrik, 2000; </w:t>
      </w:r>
      <w:proofErr w:type="spellStart"/>
      <w:r>
        <w:rPr>
          <w:rFonts w:ascii="Times New Roman" w:hAnsi="Times New Roman" w:cs="Times New Roman"/>
          <w:sz w:val="24"/>
          <w:szCs w:val="24"/>
        </w:rPr>
        <w:t>Semančíková</w:t>
      </w:r>
      <w:proofErr w:type="spellEnd"/>
      <w:r>
        <w:rPr>
          <w:rFonts w:ascii="Times New Roman" w:hAnsi="Times New Roman" w:cs="Times New Roman"/>
          <w:sz w:val="24"/>
          <w:szCs w:val="24"/>
        </w:rPr>
        <w:t xml:space="preserve">, 2016 and </w:t>
      </w:r>
      <w:proofErr w:type="spellStart"/>
      <w:r>
        <w:rPr>
          <w:rFonts w:ascii="Times New Roman" w:hAnsi="Times New Roman" w:cs="Times New Roman"/>
          <w:sz w:val="24"/>
          <w:szCs w:val="24"/>
        </w:rPr>
        <w:t>Silajdzic</w:t>
      </w:r>
      <w:proofErr w:type="spellEnd"/>
      <w:r>
        <w:rPr>
          <w:rFonts w:ascii="Times New Roman" w:hAnsi="Times New Roman" w:cs="Times New Roman"/>
          <w:sz w:val="24"/>
          <w:szCs w:val="24"/>
        </w:rPr>
        <w:t xml:space="preserve"> &amp; Mehic, 2018</w:t>
      </w:r>
      <w:r>
        <w:rPr>
          <w:rFonts w:ascii="Times New Roman" w:hAnsi="Times New Roman" w:cs="Times New Roman"/>
          <w:kern w:val="0"/>
          <w:sz w:val="24"/>
          <w:szCs w:val="24"/>
          <w14:ligatures w14:val="none"/>
        </w:rPr>
        <w:t>) have also argued on the adequacy or inadequacy of the trade openness in measuring for trade protectionism. Fo</w:t>
      </w:r>
      <w:r>
        <w:rPr>
          <w:rFonts w:ascii="Times New Roman" w:hAnsi="Times New Roman" w:cs="Times New Roman"/>
          <w:kern w:val="0"/>
          <w:sz w:val="24"/>
          <w:szCs w:val="24"/>
          <w14:ligatures w14:val="none"/>
        </w:rPr>
        <w:t xml:space="preserve">r instance, </w:t>
      </w:r>
      <w:r>
        <w:rPr>
          <w:rFonts w:ascii="Times New Roman" w:hAnsi="Times New Roman" w:cs="Times New Roman"/>
          <w:sz w:val="24"/>
          <w:szCs w:val="24"/>
        </w:rPr>
        <w:t xml:space="preserve">Rodrik (2000), </w:t>
      </w:r>
      <w:proofErr w:type="spellStart"/>
      <w:r>
        <w:rPr>
          <w:rFonts w:ascii="Times New Roman" w:hAnsi="Times New Roman" w:cs="Times New Roman"/>
          <w:sz w:val="24"/>
          <w:szCs w:val="24"/>
        </w:rPr>
        <w:t>Semančíková</w:t>
      </w:r>
      <w:proofErr w:type="spellEnd"/>
      <w:r>
        <w:rPr>
          <w:rFonts w:ascii="Times New Roman" w:hAnsi="Times New Roman" w:cs="Times New Roman"/>
          <w:sz w:val="24"/>
          <w:szCs w:val="24"/>
        </w:rPr>
        <w:t xml:space="preserve"> (2016) and </w:t>
      </w:r>
      <w:proofErr w:type="spellStart"/>
      <w:r>
        <w:rPr>
          <w:rFonts w:ascii="Times New Roman" w:hAnsi="Times New Roman" w:cs="Times New Roman"/>
          <w:sz w:val="24"/>
          <w:szCs w:val="24"/>
        </w:rPr>
        <w:t>Silajdzic</w:t>
      </w:r>
      <w:proofErr w:type="spellEnd"/>
      <w:r>
        <w:rPr>
          <w:rFonts w:ascii="Times New Roman" w:hAnsi="Times New Roman" w:cs="Times New Roman"/>
          <w:sz w:val="24"/>
          <w:szCs w:val="24"/>
        </w:rPr>
        <w:t xml:space="preserve"> &amp; Mehic (2018) criticized the trade openness measure as being too restrictive in examining the extent of trade protectionism in an economy even though it had significantly contributed to empirical</w:t>
      </w:r>
      <w:r>
        <w:rPr>
          <w:rFonts w:ascii="Times New Roman" w:hAnsi="Times New Roman" w:cs="Times New Roman"/>
          <w:sz w:val="24"/>
          <w:szCs w:val="24"/>
        </w:rPr>
        <w:t xml:space="preserve"> literature.</w:t>
      </w:r>
      <w:r>
        <w:rPr>
          <w:rStyle w:val="CommentReference"/>
          <w:rFonts w:ascii="Times New Roman" w:hAnsi="Times New Roman" w:cs="Times New Roman"/>
        </w:rPr>
        <w:t xml:space="preserve"> </w:t>
      </w: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Iyke</w:t>
      </w:r>
      <w:proofErr w:type="spellEnd"/>
      <w:r>
        <w:rPr>
          <w:rFonts w:ascii="Times New Roman" w:hAnsi="Times New Roman" w:cs="Times New Roman"/>
          <w:sz w:val="24"/>
          <w:szCs w:val="24"/>
        </w:rPr>
        <w:t xml:space="preserve"> (2017) and </w:t>
      </w:r>
      <w:proofErr w:type="spellStart"/>
      <w:r>
        <w:rPr>
          <w:rFonts w:ascii="Times New Roman" w:hAnsi="Times New Roman" w:cs="Times New Roman"/>
          <w:sz w:val="24"/>
          <w:szCs w:val="24"/>
        </w:rPr>
        <w:t>Silajdzic</w:t>
      </w:r>
      <w:proofErr w:type="spellEnd"/>
      <w:r>
        <w:rPr>
          <w:rFonts w:ascii="Times New Roman" w:hAnsi="Times New Roman" w:cs="Times New Roman"/>
          <w:sz w:val="24"/>
          <w:szCs w:val="24"/>
        </w:rPr>
        <w:t xml:space="preserve"> &amp; Mehic (2018) trade openness is inconsistent between theoretical propositions and empirical framework, inadequate to capture the existent dynamics in divergent economies and relatively unsuitable to capt</w:t>
      </w:r>
      <w:r>
        <w:rPr>
          <w:rFonts w:ascii="Times New Roman" w:hAnsi="Times New Roman" w:cs="Times New Roman"/>
          <w:sz w:val="24"/>
          <w:szCs w:val="24"/>
        </w:rPr>
        <w:t xml:space="preserve">ure an economy’s closedness to free trade. However, </w:t>
      </w:r>
      <w:r>
        <w:rPr>
          <w:rFonts w:ascii="Times New Roman" w:hAnsi="Times New Roman" w:cs="Times New Roman"/>
          <w:kern w:val="0"/>
          <w:sz w:val="24"/>
          <w:szCs w:val="24"/>
          <w14:ligatures w14:val="none"/>
        </w:rPr>
        <w:t xml:space="preserve">Ruiz-Estrada and Park (2019) argued that trade protectionist measure which is </w:t>
      </w:r>
      <w:r>
        <w:rPr>
          <w:rFonts w:ascii="Times New Roman" w:hAnsi="Times New Roman" w:cs="Times New Roman"/>
          <w:sz w:val="24"/>
          <w:szCs w:val="24"/>
        </w:rPr>
        <w:t>the overall computation of the real GDP and CIF (cost, insurance and freight) import prices is an adequate measure of trade pr</w:t>
      </w:r>
      <w:r>
        <w:rPr>
          <w:rFonts w:ascii="Times New Roman" w:hAnsi="Times New Roman" w:cs="Times New Roman"/>
          <w:sz w:val="24"/>
          <w:szCs w:val="24"/>
        </w:rPr>
        <w:t>otectionism. trade protectionist rate is the ratio of the difference between the total CIF import prices for the past and present period and the difference between the RGDP for the past and present period (the value is multiplied by minus one and expressed</w:t>
      </w:r>
      <w:r>
        <w:rPr>
          <w:rFonts w:ascii="Times New Roman" w:hAnsi="Times New Roman" w:cs="Times New Roman"/>
          <w:sz w:val="24"/>
          <w:szCs w:val="24"/>
        </w:rPr>
        <w:t xml:space="preserve"> in percentage). </w:t>
      </w:r>
    </w:p>
    <w:p w14:paraId="33E03D01"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bookmarkStart w:id="22" w:name="_Hlk158644669"/>
      <w:bookmarkEnd w:id="21"/>
      <w:r>
        <w:rPr>
          <w:rFonts w:ascii="Times New Roman" w:hAnsi="Times New Roman" w:cs="Times New Roman"/>
          <w:kern w:val="0"/>
          <w:sz w:val="24"/>
          <w:szCs w:val="24"/>
          <w14:ligatures w14:val="none"/>
        </w:rPr>
        <w:t>Hence, the empirical review of this paper noted that extant studies investigated the relationship between trade protectionism and macroeconomic performance, of which some studies utilized trade openness to measure the effect of trade prot</w:t>
      </w:r>
      <w:r>
        <w:rPr>
          <w:rFonts w:ascii="Times New Roman" w:hAnsi="Times New Roman" w:cs="Times New Roman"/>
          <w:kern w:val="0"/>
          <w:sz w:val="24"/>
          <w:szCs w:val="24"/>
          <w14:ligatures w14:val="none"/>
        </w:rPr>
        <w:t>ection. However, based on the shortcomings of the trade openness measure, it is necessary to ascertain the effect of trade protection on macroeconomic performance while taking into cognizance both measures of trade protection for the purpose of robust anal</w:t>
      </w:r>
      <w:r>
        <w:rPr>
          <w:rFonts w:ascii="Times New Roman" w:hAnsi="Times New Roman" w:cs="Times New Roman"/>
          <w:kern w:val="0"/>
          <w:sz w:val="24"/>
          <w:szCs w:val="24"/>
          <w14:ligatures w14:val="none"/>
        </w:rPr>
        <w:t xml:space="preserve">ysis. </w:t>
      </w:r>
      <w:bookmarkEnd w:id="22"/>
      <w:r>
        <w:rPr>
          <w:rFonts w:ascii="Times New Roman" w:hAnsi="Times New Roman" w:cs="Times New Roman"/>
          <w:kern w:val="0"/>
          <w:sz w:val="24"/>
          <w:szCs w:val="24"/>
          <w14:ligatures w14:val="none"/>
        </w:rPr>
        <w:t>It is therefore pertinent for this study to ascertain the effect of trade protectionist policy on macroeconomic performance in Nigeria.</w:t>
      </w:r>
    </w:p>
    <w:p w14:paraId="75269142" w14:textId="77777777" w:rsidR="00356393" w:rsidRDefault="00356393">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3C911007" w14:textId="5FEBD3BB"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3. Data and Methodology</w:t>
      </w:r>
    </w:p>
    <w:p w14:paraId="2420AD05"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3.1 Data</w:t>
      </w:r>
    </w:p>
    <w:p w14:paraId="149A4F71"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Descriptive research design and annual secondary data covering the period between 1981 and 2019 were used in the study. In the same vein, data on exchange rate, unemployment, gross domestic product per capita, trade openness, trade protectionist rate, gove</w:t>
      </w:r>
      <w:r>
        <w:rPr>
          <w:rFonts w:ascii="Times New Roman" w:hAnsi="Times New Roman" w:cs="Times New Roman"/>
          <w:kern w:val="0"/>
          <w:sz w:val="24"/>
          <w:szCs w:val="24"/>
          <w14:ligatures w14:val="none"/>
        </w:rPr>
        <w:t>rnment capital expenditure and government expenditure on education were sourced from World Bank Development Indicators (WDIs) and Central Bank of Nigeria (CBN) statistical bulletin. Autoregressive Distributed Lag (ARDL) econometric model was employed for t</w:t>
      </w:r>
      <w:r>
        <w:rPr>
          <w:rFonts w:ascii="Times New Roman" w:hAnsi="Times New Roman" w:cs="Times New Roman"/>
          <w:kern w:val="0"/>
          <w:sz w:val="24"/>
          <w:szCs w:val="24"/>
          <w14:ligatures w14:val="none"/>
        </w:rPr>
        <w:t xml:space="preserve">he analysis of data in Nigeria. </w:t>
      </w:r>
    </w:p>
    <w:p w14:paraId="7EE6657C"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Table 1: Data Description and Measurement</w:t>
      </w:r>
    </w:p>
    <w:tbl>
      <w:tblPr>
        <w:tblStyle w:val="PlainTable21"/>
        <w:tblW w:w="9360" w:type="dxa"/>
        <w:tblBorders>
          <w:top w:val="none" w:sz="0" w:space="0" w:color="auto"/>
          <w:bottom w:val="none" w:sz="0" w:space="0" w:color="auto"/>
        </w:tblBorders>
        <w:tblLook w:val="04A0" w:firstRow="1" w:lastRow="0" w:firstColumn="1" w:lastColumn="0" w:noHBand="0" w:noVBand="1"/>
      </w:tblPr>
      <w:tblGrid>
        <w:gridCol w:w="1996"/>
        <w:gridCol w:w="4061"/>
        <w:gridCol w:w="1523"/>
        <w:gridCol w:w="1780"/>
      </w:tblGrid>
      <w:tr w:rsidR="0093597D" w14:paraId="288C4243" w14:textId="77777777" w:rsidTr="009359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auto"/>
              <w:bottom w:val="single" w:sz="4" w:space="0" w:color="auto"/>
            </w:tcBorders>
            <w:shd w:val="clear" w:color="auto" w:fill="E7E6E6" w:themeFill="background2"/>
          </w:tcPr>
          <w:p w14:paraId="67D0322B"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Variable</w:t>
            </w:r>
          </w:p>
        </w:tc>
        <w:tc>
          <w:tcPr>
            <w:tcW w:w="4141" w:type="dxa"/>
            <w:tcBorders>
              <w:top w:val="single" w:sz="4" w:space="0" w:color="auto"/>
              <w:bottom w:val="single" w:sz="4" w:space="0" w:color="auto"/>
            </w:tcBorders>
            <w:shd w:val="clear" w:color="auto" w:fill="E7E6E6" w:themeFill="background2"/>
          </w:tcPr>
          <w:p w14:paraId="392179A8" w14:textId="77777777" w:rsidR="0093597D"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Description</w:t>
            </w:r>
          </w:p>
        </w:tc>
        <w:tc>
          <w:tcPr>
            <w:tcW w:w="1413" w:type="dxa"/>
            <w:tcBorders>
              <w:top w:val="single" w:sz="4" w:space="0" w:color="auto"/>
              <w:bottom w:val="single" w:sz="4" w:space="0" w:color="auto"/>
            </w:tcBorders>
            <w:shd w:val="clear" w:color="auto" w:fill="E7E6E6" w:themeFill="background2"/>
          </w:tcPr>
          <w:p w14:paraId="5444FA4C" w14:textId="77777777" w:rsidR="0093597D"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Measurement</w:t>
            </w:r>
          </w:p>
        </w:tc>
        <w:tc>
          <w:tcPr>
            <w:tcW w:w="1800" w:type="dxa"/>
            <w:tcBorders>
              <w:top w:val="single" w:sz="4" w:space="0" w:color="auto"/>
              <w:bottom w:val="single" w:sz="4" w:space="0" w:color="auto"/>
            </w:tcBorders>
            <w:shd w:val="clear" w:color="auto" w:fill="E7E6E6" w:themeFill="background2"/>
          </w:tcPr>
          <w:p w14:paraId="75430E65" w14:textId="77777777" w:rsidR="0093597D" w:rsidRDefault="00870332">
            <w:pPr>
              <w:spacing w:before="100" w:beforeAutospacing="1" w:after="100" w:afterAutospacing="1"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b w:val="0"/>
                <w:bCs w:val="0"/>
                <w:kern w:val="0"/>
                <w:sz w:val="24"/>
                <w:szCs w:val="24"/>
                <w14:ligatures w14:val="none"/>
              </w:rPr>
              <w:t>Source</w:t>
            </w:r>
          </w:p>
        </w:tc>
      </w:tr>
      <w:tr w:rsidR="0093597D" w14:paraId="0B8C583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auto"/>
              <w:bottom w:val="single" w:sz="4" w:space="0" w:color="7F7F7F" w:themeColor="text1" w:themeTint="80"/>
            </w:tcBorders>
          </w:tcPr>
          <w:p w14:paraId="27D6CAB3"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bCs w:val="0"/>
                <w:kern w:val="0"/>
                <w:sz w:val="24"/>
                <w:szCs w:val="24"/>
                <w14:ligatures w14:val="none"/>
              </w:rPr>
              <w:t>Unemployment</w:t>
            </w:r>
            <w:r>
              <w:rPr>
                <w:rFonts w:ascii="Times New Roman" w:hAnsi="Times New Roman" w:cs="Times New Roman"/>
                <w:b w:val="0"/>
                <w:bCs w:val="0"/>
                <w:sz w:val="24"/>
                <w:szCs w:val="24"/>
              </w:rPr>
              <w:t xml:space="preserve"> (UNMP)</w:t>
            </w:r>
          </w:p>
        </w:tc>
        <w:tc>
          <w:tcPr>
            <w:tcW w:w="4141" w:type="dxa"/>
            <w:tcBorders>
              <w:top w:val="single" w:sz="4" w:space="0" w:color="auto"/>
              <w:bottom w:val="single" w:sz="4" w:space="0" w:color="7F7F7F" w:themeColor="text1" w:themeTint="80"/>
            </w:tcBorders>
          </w:tcPr>
          <w:p w14:paraId="762AFE01"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 xml:space="preserve">It </w:t>
            </w:r>
            <w:r>
              <w:rPr>
                <w:rFonts w:ascii="Times New Roman" w:eastAsia="Calibri" w:hAnsi="Times New Roman" w:cs="Times New Roman"/>
                <w:kern w:val="0"/>
                <w:sz w:val="24"/>
                <w:szCs w:val="24"/>
                <w14:ligatures w14:val="none"/>
              </w:rPr>
              <w:t xml:space="preserve">is defined as the share of the </w:t>
            </w:r>
            <w:proofErr w:type="spellStart"/>
            <w:r>
              <w:rPr>
                <w:rFonts w:ascii="Times New Roman" w:eastAsia="Calibri" w:hAnsi="Times New Roman" w:cs="Times New Roman"/>
                <w:kern w:val="0"/>
                <w:sz w:val="24"/>
                <w:szCs w:val="24"/>
                <w14:ligatures w14:val="none"/>
              </w:rPr>
              <w:t>labour</w:t>
            </w:r>
            <w:proofErr w:type="spellEnd"/>
            <w:r>
              <w:rPr>
                <w:rFonts w:ascii="Times New Roman" w:eastAsia="Calibri" w:hAnsi="Times New Roman" w:cs="Times New Roman"/>
                <w:kern w:val="0"/>
                <w:sz w:val="24"/>
                <w:szCs w:val="24"/>
                <w14:ligatures w14:val="none"/>
              </w:rPr>
              <w:t xml:space="preserve"> force that is without work but available for and seeking employment. The </w:t>
            </w:r>
            <w:proofErr w:type="spellStart"/>
            <w:r>
              <w:rPr>
                <w:rFonts w:ascii="Times New Roman" w:eastAsia="Calibri" w:hAnsi="Times New Roman" w:cs="Times New Roman"/>
                <w:kern w:val="0"/>
                <w:sz w:val="24"/>
                <w:szCs w:val="24"/>
                <w14:ligatures w14:val="none"/>
              </w:rPr>
              <w:t>labour</w:t>
            </w:r>
            <w:proofErr w:type="spellEnd"/>
            <w:r>
              <w:rPr>
                <w:rFonts w:ascii="Times New Roman" w:eastAsia="Calibri" w:hAnsi="Times New Roman" w:cs="Times New Roman"/>
                <w:kern w:val="0"/>
                <w:sz w:val="24"/>
                <w:szCs w:val="24"/>
                <w14:ligatures w14:val="none"/>
              </w:rPr>
              <w:t xml:space="preserve"> force or the economically active portion of the population serves as the base for this indicator and not the total population of the country. Unemployment is a key measure to determine the macroeconomic performance of a country</w:t>
            </w:r>
          </w:p>
        </w:tc>
        <w:tc>
          <w:tcPr>
            <w:tcW w:w="1413" w:type="dxa"/>
            <w:tcBorders>
              <w:top w:val="single" w:sz="4" w:space="0" w:color="auto"/>
              <w:bottom w:val="single" w:sz="4" w:space="0" w:color="7F7F7F" w:themeColor="text1" w:themeTint="80"/>
            </w:tcBorders>
          </w:tcPr>
          <w:p w14:paraId="6A5F696B"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c>
          <w:tcPr>
            <w:tcW w:w="1800" w:type="dxa"/>
            <w:tcBorders>
              <w:top w:val="single" w:sz="4" w:space="0" w:color="auto"/>
              <w:bottom w:val="single" w:sz="4" w:space="0" w:color="7F7F7F" w:themeColor="text1" w:themeTint="80"/>
            </w:tcBorders>
          </w:tcPr>
          <w:p w14:paraId="695C0DDA"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Central Bank Nig</w:t>
            </w:r>
            <w:r>
              <w:rPr>
                <w:rFonts w:ascii="Times New Roman" w:eastAsia="Calibri" w:hAnsi="Times New Roman" w:cs="Times New Roman"/>
                <w:sz w:val="24"/>
                <w:szCs w:val="24"/>
              </w:rPr>
              <w:t>eria (CBN) Statistical Bulletin</w:t>
            </w:r>
          </w:p>
        </w:tc>
      </w:tr>
      <w:tr w:rsidR="0093597D" w14:paraId="324735B0"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221FE3CF"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Gross domestic product per capita growth rate (GDPC)</w:t>
            </w:r>
          </w:p>
        </w:tc>
        <w:tc>
          <w:tcPr>
            <w:tcW w:w="4141" w:type="dxa"/>
          </w:tcPr>
          <w:p w14:paraId="3C7342C8"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It is the gross domestic product divided by midyear population. This study made use of its annual percentage growth rate which is based on the constant local currency and</w:t>
            </w:r>
            <w:r>
              <w:rPr>
                <w:rFonts w:ascii="Times New Roman" w:eastAsia="Calibri" w:hAnsi="Times New Roman" w:cs="Times New Roman"/>
                <w:sz w:val="24"/>
                <w:szCs w:val="24"/>
              </w:rPr>
              <w:t xml:space="preserve"> its aggregates are based on constant 2010 U.S. dollars.</w:t>
            </w:r>
          </w:p>
        </w:tc>
        <w:tc>
          <w:tcPr>
            <w:tcW w:w="1413" w:type="dxa"/>
          </w:tcPr>
          <w:p w14:paraId="2CD5D08B"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w:t>
            </w:r>
          </w:p>
        </w:tc>
        <w:tc>
          <w:tcPr>
            <w:tcW w:w="1800" w:type="dxa"/>
          </w:tcPr>
          <w:p w14:paraId="21AE2ED4"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WDI Database</w:t>
            </w:r>
          </w:p>
        </w:tc>
      </w:tr>
      <w:tr w:rsidR="0093597D" w14:paraId="5BAA089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70E35D07"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Trade openness (TOP)</w:t>
            </w:r>
          </w:p>
        </w:tc>
        <w:tc>
          <w:tcPr>
            <w:tcW w:w="4141" w:type="dxa"/>
            <w:tcBorders>
              <w:top w:val="single" w:sz="4" w:space="0" w:color="7F7F7F" w:themeColor="text1" w:themeTint="80"/>
              <w:bottom w:val="single" w:sz="4" w:space="0" w:color="7F7F7F" w:themeColor="text1" w:themeTint="80"/>
            </w:tcBorders>
          </w:tcPr>
          <w:p w14:paraId="5D74C94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This is the addition of both import and export, divided through by the gross domestic product of an economy and is expressed in percentage terms.</w:t>
            </w:r>
          </w:p>
        </w:tc>
        <w:tc>
          <w:tcPr>
            <w:tcW w:w="1413" w:type="dxa"/>
            <w:tcBorders>
              <w:top w:val="single" w:sz="4" w:space="0" w:color="7F7F7F" w:themeColor="text1" w:themeTint="80"/>
              <w:bottom w:val="single" w:sz="4" w:space="0" w:color="7F7F7F" w:themeColor="text1" w:themeTint="80"/>
            </w:tcBorders>
          </w:tcPr>
          <w:p w14:paraId="645BA79A"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Percentage</w:t>
            </w:r>
          </w:p>
        </w:tc>
        <w:tc>
          <w:tcPr>
            <w:tcW w:w="1800" w:type="dxa"/>
            <w:tcBorders>
              <w:top w:val="single" w:sz="4" w:space="0" w:color="7F7F7F" w:themeColor="text1" w:themeTint="80"/>
              <w:bottom w:val="single" w:sz="4" w:space="0" w:color="7F7F7F" w:themeColor="text1" w:themeTint="80"/>
            </w:tcBorders>
          </w:tcPr>
          <w:p w14:paraId="2B3998DC"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WDI Database</w:t>
            </w:r>
          </w:p>
        </w:tc>
      </w:tr>
      <w:tr w:rsidR="0093597D" w14:paraId="3818041B"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25175195"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sz w:val="24"/>
                <w:szCs w:val="24"/>
              </w:rPr>
            </w:pPr>
            <w:r>
              <w:rPr>
                <w:rFonts w:ascii="Times New Roman" w:hAnsi="Times New Roman" w:cs="Times New Roman"/>
                <w:b w:val="0"/>
                <w:sz w:val="24"/>
                <w:szCs w:val="24"/>
              </w:rPr>
              <w:t>Trade protectionist rate (TPR)</w:t>
            </w:r>
          </w:p>
        </w:tc>
        <w:tc>
          <w:tcPr>
            <w:tcW w:w="4141" w:type="dxa"/>
          </w:tcPr>
          <w:p w14:paraId="0AA18FBB"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 xml:space="preserve">It is the overall computation of the real GDP and CIF (cost, insurance and freight) import prices is an adequate measure of trade protectionism. That is, trade protectionist rate is the ratio of the </w:t>
            </w:r>
            <w:r>
              <w:rPr>
                <w:rFonts w:ascii="Times New Roman" w:eastAsia="Calibri" w:hAnsi="Times New Roman" w:cs="Times New Roman"/>
                <w:sz w:val="24"/>
                <w:szCs w:val="24"/>
              </w:rPr>
              <w:t xml:space="preserve">difference between the total CIF import prices for the past and present period and the difference between the RGDP </w:t>
            </w:r>
            <w:r>
              <w:rPr>
                <w:rFonts w:ascii="Times New Roman" w:eastAsia="Calibri" w:hAnsi="Times New Roman" w:cs="Times New Roman"/>
                <w:sz w:val="24"/>
                <w:szCs w:val="24"/>
              </w:rPr>
              <w:lastRenderedPageBreak/>
              <w:t>for the past and present period (the value is multiplied by minus one and expressed in percentage)</w:t>
            </w:r>
          </w:p>
        </w:tc>
        <w:tc>
          <w:tcPr>
            <w:tcW w:w="1413" w:type="dxa"/>
          </w:tcPr>
          <w:p w14:paraId="7313C129"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Percentage</w:t>
            </w:r>
          </w:p>
        </w:tc>
        <w:tc>
          <w:tcPr>
            <w:tcW w:w="1800" w:type="dxa"/>
          </w:tcPr>
          <w:p w14:paraId="57E645F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eastAsia="Calibri" w:hAnsi="Times New Roman" w:cs="Times New Roman"/>
                <w:sz w:val="24"/>
                <w:szCs w:val="24"/>
              </w:rPr>
              <w:t>Computed using Central Bank Nig</w:t>
            </w:r>
            <w:r>
              <w:rPr>
                <w:rFonts w:ascii="Times New Roman" w:eastAsia="Calibri" w:hAnsi="Times New Roman" w:cs="Times New Roman"/>
                <w:sz w:val="24"/>
                <w:szCs w:val="24"/>
              </w:rPr>
              <w:t>eria (CBN) Statistical Bulletin</w:t>
            </w:r>
          </w:p>
        </w:tc>
      </w:tr>
      <w:tr w:rsidR="0093597D" w14:paraId="629E17A0"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0C6249B1"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Government capital expenditure (GXK)</w:t>
            </w:r>
          </w:p>
        </w:tc>
        <w:tc>
          <w:tcPr>
            <w:tcW w:w="4141" w:type="dxa"/>
            <w:tcBorders>
              <w:top w:val="single" w:sz="4" w:space="0" w:color="7F7F7F" w:themeColor="text1" w:themeTint="80"/>
              <w:bottom w:val="single" w:sz="4" w:space="0" w:color="7F7F7F" w:themeColor="text1" w:themeTint="80"/>
            </w:tcBorders>
          </w:tcPr>
          <w:p w14:paraId="31B1C286"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Government capital expenditure which is a proxy for capital investment is the payment for the acquisition of fixed capital assets, land, stock or tangible assets</w:t>
            </w:r>
          </w:p>
        </w:tc>
        <w:tc>
          <w:tcPr>
            <w:tcW w:w="1413" w:type="dxa"/>
            <w:tcBorders>
              <w:top w:val="single" w:sz="4" w:space="0" w:color="7F7F7F" w:themeColor="text1" w:themeTint="80"/>
              <w:bottom w:val="single" w:sz="4" w:space="0" w:color="7F7F7F" w:themeColor="text1" w:themeTint="80"/>
            </w:tcBorders>
          </w:tcPr>
          <w:p w14:paraId="0B806381"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Billion Naira</w:t>
            </w:r>
          </w:p>
        </w:tc>
        <w:tc>
          <w:tcPr>
            <w:tcW w:w="1800" w:type="dxa"/>
            <w:tcBorders>
              <w:top w:val="single" w:sz="4" w:space="0" w:color="7F7F7F" w:themeColor="text1" w:themeTint="80"/>
              <w:bottom w:val="single" w:sz="4" w:space="0" w:color="7F7F7F" w:themeColor="text1" w:themeTint="80"/>
            </w:tcBorders>
          </w:tcPr>
          <w:p w14:paraId="5775F0A7"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 xml:space="preserve">Central </w:t>
            </w:r>
            <w:r>
              <w:rPr>
                <w:rFonts w:ascii="Times New Roman" w:eastAsia="Calibri" w:hAnsi="Times New Roman" w:cs="Times New Roman"/>
                <w:sz w:val="24"/>
                <w:szCs w:val="24"/>
              </w:rPr>
              <w:t>Bank Nigeria (CBN) Statistical Bulletin</w:t>
            </w:r>
          </w:p>
        </w:tc>
      </w:tr>
      <w:tr w:rsidR="0093597D" w14:paraId="561F8978"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65FD309C"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Government expenditure on education (GXE)</w:t>
            </w:r>
          </w:p>
        </w:tc>
        <w:tc>
          <w:tcPr>
            <w:tcW w:w="4141" w:type="dxa"/>
          </w:tcPr>
          <w:p w14:paraId="3D3EC88F"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 xml:space="preserve">is the overall total, central and regional government expenditure on education (capital, current and transfers) expressed as a percentage of gross domestic product. Government investment on education, a proxy for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input also includes expenditure fund</w:t>
            </w:r>
            <w:r>
              <w:rPr>
                <w:rFonts w:ascii="Times New Roman" w:hAnsi="Times New Roman" w:cs="Times New Roman"/>
                <w:sz w:val="24"/>
                <w:szCs w:val="24"/>
              </w:rPr>
              <w:t>ed by transfers from international sources to government.</w:t>
            </w:r>
          </w:p>
        </w:tc>
        <w:tc>
          <w:tcPr>
            <w:tcW w:w="1413" w:type="dxa"/>
          </w:tcPr>
          <w:p w14:paraId="2CA0E167"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Billion Naira</w:t>
            </w:r>
          </w:p>
        </w:tc>
        <w:tc>
          <w:tcPr>
            <w:tcW w:w="1800" w:type="dxa"/>
          </w:tcPr>
          <w:p w14:paraId="32F402E3"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Central Bank Nigeria (CBN) Statistical Bulletin</w:t>
            </w:r>
          </w:p>
        </w:tc>
      </w:tr>
      <w:tr w:rsidR="0093597D" w14:paraId="5721A947"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7F7F7F" w:themeColor="text1" w:themeTint="80"/>
            </w:tcBorders>
          </w:tcPr>
          <w:p w14:paraId="12E9939E" w14:textId="77777777" w:rsidR="0093597D" w:rsidRDefault="00870332">
            <w:pPr>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b w:val="0"/>
                <w:bCs w:val="0"/>
                <w:sz w:val="24"/>
                <w:szCs w:val="24"/>
              </w:rPr>
              <w:t>Gross capital formation</w:t>
            </w:r>
          </w:p>
        </w:tc>
        <w:tc>
          <w:tcPr>
            <w:tcW w:w="4141" w:type="dxa"/>
            <w:tcBorders>
              <w:top w:val="single" w:sz="4" w:space="0" w:color="7F7F7F" w:themeColor="text1" w:themeTint="80"/>
              <w:bottom w:val="single" w:sz="4" w:space="0" w:color="7F7F7F" w:themeColor="text1" w:themeTint="80"/>
            </w:tcBorders>
          </w:tcPr>
          <w:p w14:paraId="25D0D1C4"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Gross capital formation measures the outlays on additions to the fixed assets of the economy plus net changes </w:t>
            </w:r>
            <w:r>
              <w:rPr>
                <w:rFonts w:ascii="Times New Roman" w:hAnsi="Times New Roman" w:cs="Times New Roman"/>
                <w:sz w:val="24"/>
                <w:szCs w:val="24"/>
              </w:rPr>
              <w:t>in the level of inventories.</w:t>
            </w:r>
          </w:p>
          <w:p w14:paraId="570C1CFA" w14:textId="77777777" w:rsidR="0093597D" w:rsidRDefault="0093597D">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3" w:type="dxa"/>
            <w:tcBorders>
              <w:top w:val="single" w:sz="4" w:space="0" w:color="7F7F7F" w:themeColor="text1" w:themeTint="80"/>
              <w:bottom w:val="single" w:sz="4" w:space="0" w:color="7F7F7F" w:themeColor="text1" w:themeTint="80"/>
            </w:tcBorders>
          </w:tcPr>
          <w:p w14:paraId="06C07552"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Percentage</w:t>
            </w:r>
          </w:p>
        </w:tc>
        <w:tc>
          <w:tcPr>
            <w:tcW w:w="1800" w:type="dxa"/>
            <w:tcBorders>
              <w:top w:val="single" w:sz="4" w:space="0" w:color="7F7F7F" w:themeColor="text1" w:themeTint="80"/>
              <w:bottom w:val="single" w:sz="4" w:space="0" w:color="7F7F7F" w:themeColor="text1" w:themeTint="80"/>
            </w:tcBorders>
          </w:tcPr>
          <w:p w14:paraId="20617DB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WDI Database</w:t>
            </w:r>
          </w:p>
        </w:tc>
      </w:tr>
      <w:tr w:rsidR="0093597D" w14:paraId="77B25BCD" w14:textId="77777777" w:rsidTr="0093597D">
        <w:tc>
          <w:tcPr>
            <w:cnfStyle w:val="001000000000" w:firstRow="0" w:lastRow="0" w:firstColumn="1" w:lastColumn="0" w:oddVBand="0" w:evenVBand="0" w:oddHBand="0" w:evenHBand="0" w:firstRowFirstColumn="0" w:firstRowLastColumn="0" w:lastRowFirstColumn="0" w:lastRowLastColumn="0"/>
            <w:tcW w:w="2006" w:type="dxa"/>
          </w:tcPr>
          <w:p w14:paraId="4167FF08" w14:textId="77777777" w:rsidR="0093597D" w:rsidRDefault="00870332">
            <w:pPr>
              <w:spacing w:before="100" w:beforeAutospacing="1" w:after="100" w:afterAutospacing="1" w:line="276" w:lineRule="auto"/>
              <w:contextualSpacing/>
              <w:jc w:val="both"/>
              <w:rPr>
                <w:rFonts w:ascii="Times New Roman" w:hAnsi="Times New Roman" w:cs="Times New Roman"/>
                <w:sz w:val="24"/>
                <w:szCs w:val="24"/>
              </w:rPr>
            </w:pPr>
            <w:r>
              <w:rPr>
                <w:rFonts w:ascii="Times New Roman" w:hAnsi="Times New Roman" w:cs="Times New Roman"/>
                <w:b w:val="0"/>
                <w:bCs w:val="0"/>
                <w:sz w:val="24"/>
                <w:szCs w:val="24"/>
              </w:rPr>
              <w:t>School enrolment</w:t>
            </w:r>
          </w:p>
        </w:tc>
        <w:tc>
          <w:tcPr>
            <w:tcW w:w="4141" w:type="dxa"/>
          </w:tcPr>
          <w:p w14:paraId="4DAFA182" w14:textId="77777777" w:rsidR="0093597D" w:rsidRDefault="0093597D">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13" w:type="dxa"/>
          </w:tcPr>
          <w:p w14:paraId="65D3DCA1" w14:textId="77777777" w:rsidR="0093597D" w:rsidRDefault="0093597D">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1800" w:type="dxa"/>
          </w:tcPr>
          <w:p w14:paraId="0BC3F59E"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WDI Database</w:t>
            </w:r>
          </w:p>
        </w:tc>
      </w:tr>
      <w:tr w:rsidR="0093597D" w14:paraId="2E923629" w14:textId="77777777" w:rsidTr="0093597D">
        <w:tc>
          <w:tcPr>
            <w:cnfStyle w:val="001000000000" w:firstRow="0" w:lastRow="0" w:firstColumn="1" w:lastColumn="0" w:oddVBand="0" w:evenVBand="0" w:oddHBand="0" w:evenHBand="0" w:firstRowFirstColumn="0" w:firstRowLastColumn="0" w:lastRowFirstColumn="0" w:lastRowLastColumn="0"/>
            <w:tcW w:w="2006" w:type="dxa"/>
            <w:tcBorders>
              <w:top w:val="single" w:sz="4" w:space="0" w:color="7F7F7F" w:themeColor="text1" w:themeTint="80"/>
              <w:bottom w:val="single" w:sz="4" w:space="0" w:color="auto"/>
            </w:tcBorders>
          </w:tcPr>
          <w:p w14:paraId="1078CA87" w14:textId="77777777" w:rsidR="0093597D" w:rsidRDefault="00870332">
            <w:pPr>
              <w:spacing w:before="100" w:beforeAutospacing="1" w:after="100" w:afterAutospacing="1" w:line="276" w:lineRule="auto"/>
              <w:contextualSpacing/>
              <w:jc w:val="both"/>
              <w:rPr>
                <w:rFonts w:ascii="Times New Roman" w:hAnsi="Times New Roman" w:cs="Times New Roman"/>
                <w:b w:val="0"/>
                <w:bCs w:val="0"/>
                <w:kern w:val="0"/>
                <w:sz w:val="24"/>
                <w:szCs w:val="24"/>
                <w14:ligatures w14:val="none"/>
              </w:rPr>
            </w:pPr>
            <w:r>
              <w:rPr>
                <w:rFonts w:ascii="Times New Roman" w:hAnsi="Times New Roman" w:cs="Times New Roman"/>
                <w:b w:val="0"/>
                <w:sz w:val="24"/>
                <w:szCs w:val="24"/>
              </w:rPr>
              <w:t>Exchange rate (EXCH)</w:t>
            </w:r>
          </w:p>
        </w:tc>
        <w:tc>
          <w:tcPr>
            <w:tcW w:w="4141" w:type="dxa"/>
            <w:tcBorders>
              <w:top w:val="single" w:sz="4" w:space="0" w:color="7F7F7F" w:themeColor="text1" w:themeTint="80"/>
              <w:bottom w:val="single" w:sz="4" w:space="0" w:color="auto"/>
            </w:tcBorders>
          </w:tcPr>
          <w:p w14:paraId="04FE44AF"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eastAsia="Calibri" w:hAnsi="Times New Roman" w:cs="Times New Roman"/>
                <w:sz w:val="24"/>
                <w:szCs w:val="24"/>
              </w:rPr>
              <w:t xml:space="preserve">is the price of an economy's currency in terms of another </w:t>
            </w:r>
            <w:proofErr w:type="gramStart"/>
            <w:r>
              <w:rPr>
                <w:rFonts w:ascii="Times New Roman" w:eastAsia="Calibri" w:hAnsi="Times New Roman" w:cs="Times New Roman"/>
                <w:sz w:val="24"/>
                <w:szCs w:val="24"/>
              </w:rPr>
              <w:t>currency.</w:t>
            </w:r>
            <w:proofErr w:type="gramEnd"/>
            <w:r>
              <w:rPr>
                <w:rFonts w:ascii="Times New Roman" w:eastAsia="Calibri" w:hAnsi="Times New Roman" w:cs="Times New Roman"/>
                <w:sz w:val="24"/>
                <w:szCs w:val="24"/>
              </w:rPr>
              <w:t xml:space="preserve"> This means that the exchange rate is the rate at which one currency may be </w:t>
            </w:r>
            <w:r>
              <w:rPr>
                <w:rFonts w:ascii="Times New Roman" w:eastAsia="Calibri" w:hAnsi="Times New Roman" w:cs="Times New Roman"/>
                <w:sz w:val="24"/>
                <w:szCs w:val="24"/>
              </w:rPr>
              <w:t>converted into another. An exchange rate has two components, the domestic currency, and foreign currency, and can be quoted either directly or indirectly.</w:t>
            </w:r>
          </w:p>
        </w:tc>
        <w:tc>
          <w:tcPr>
            <w:tcW w:w="1413" w:type="dxa"/>
            <w:tcBorders>
              <w:top w:val="single" w:sz="4" w:space="0" w:color="7F7F7F" w:themeColor="text1" w:themeTint="80"/>
              <w:bottom w:val="single" w:sz="4" w:space="0" w:color="auto"/>
            </w:tcBorders>
          </w:tcPr>
          <w:p w14:paraId="299DA46C"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Naira/Dollars</w:t>
            </w:r>
          </w:p>
        </w:tc>
        <w:tc>
          <w:tcPr>
            <w:tcW w:w="1800" w:type="dxa"/>
            <w:tcBorders>
              <w:top w:val="single" w:sz="4" w:space="0" w:color="7F7F7F" w:themeColor="text1" w:themeTint="80"/>
              <w:bottom w:val="single" w:sz="4" w:space="0" w:color="auto"/>
            </w:tcBorders>
          </w:tcPr>
          <w:p w14:paraId="1FB99B94" w14:textId="77777777" w:rsidR="0093597D" w:rsidRDefault="00870332">
            <w:pPr>
              <w:spacing w:before="100" w:beforeAutospacing="1" w:after="100" w:afterAutospacing="1"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4"/>
                <w:szCs w:val="24"/>
                <w14:ligatures w14:val="none"/>
              </w:rPr>
            </w:pPr>
            <w:r>
              <w:rPr>
                <w:rFonts w:ascii="Times New Roman" w:hAnsi="Times New Roman" w:cs="Times New Roman"/>
                <w:sz w:val="24"/>
                <w:szCs w:val="24"/>
              </w:rPr>
              <w:t>WDI Database</w:t>
            </w:r>
          </w:p>
        </w:tc>
      </w:tr>
    </w:tbl>
    <w:p w14:paraId="245F5CD5" w14:textId="37B5CE8C"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3.2 Theoretical Framework</w:t>
      </w:r>
    </w:p>
    <w:p w14:paraId="79791976"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This study is premised on the endogenous GDP growth theory propounded by Lucas (1988) and Romer (1989). The endogenous GDP growth theory asserts that for an economy to achieve sustainable GDP growth and development, government must invest in its key determ</w:t>
      </w:r>
      <w:r>
        <w:rPr>
          <w:rFonts w:ascii="Times New Roman" w:hAnsi="Times New Roman" w:cs="Times New Roman"/>
          <w:kern w:val="0"/>
          <w:sz w:val="24"/>
          <w:szCs w:val="24"/>
          <w14:ligatures w14:val="none"/>
        </w:rPr>
        <w:t xml:space="preserve">inants like capital,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and technology. This is because, the higher the quality of capital, human resource accumulation and technology, the higher the GDP growth and development. That is, </w:t>
      </w:r>
    </w:p>
    <w:p w14:paraId="35D2CC03"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r>
        <w:rPr>
          <w:rFonts w:ascii="Times New Roman" w:hAnsi="Times New Roman" w:cs="Times New Roman"/>
          <w:kern w:val="0"/>
          <w:position w:val="-10"/>
          <w14:ligatures w14:val="none"/>
        </w:rPr>
        <w:object w:dxaOrig="1320" w:dyaOrig="288" w14:anchorId="7BB4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pt;height:14.95pt" o:ole="">
            <v:imagedata r:id="rId11" o:title=""/>
          </v:shape>
          <o:OLEObject Type="Embed" ProgID="Equation.DSMT4" ShapeID="_x0000_i1025" DrawAspect="Content" ObjectID="_1832168989" r:id="rId12"/>
        </w:object>
      </w:r>
      <w:r>
        <w:rPr>
          <w:rFonts w:ascii="Times New Roman" w:hAnsi="Times New Roman" w:cs="Times New Roman"/>
          <w:kern w:val="0"/>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r>
      <w:r>
        <w:rPr>
          <w:rFonts w:ascii="Times New Roman" w:hAnsi="Times New Roman" w:cs="Times New Roman"/>
          <w:kern w:val="0"/>
          <w14:ligatures w14:val="none"/>
        </w:rPr>
        <w:tab/>
        <w:t xml:space="preserve">        </w:t>
      </w:r>
      <w:r>
        <w:rPr>
          <w:rFonts w:ascii="Times New Roman" w:hAnsi="Times New Roman" w:cs="Times New Roman"/>
          <w:i/>
          <w:kern w:val="0"/>
          <w14:ligatures w14:val="none"/>
        </w:rPr>
        <w:t>(1)</w:t>
      </w:r>
      <w:r>
        <w:rPr>
          <w:rFonts w:ascii="Times New Roman" w:hAnsi="Times New Roman" w:cs="Times New Roman"/>
          <w:kern w:val="0"/>
          <w:sz w:val="24"/>
          <w:szCs w:val="24"/>
          <w14:ligatures w14:val="none"/>
        </w:rPr>
        <w:t xml:space="preserve">      </w:t>
      </w:r>
    </w:p>
    <w:p w14:paraId="72E96A93"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FAA8149"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Y</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GDP growth, </w:t>
      </w:r>
      <w:r>
        <w:rPr>
          <w:rFonts w:ascii="Times New Roman" w:hAnsi="Times New Roman" w:cs="Times New Roman"/>
          <w:i/>
          <w:iCs/>
          <w:kern w:val="0"/>
          <w:sz w:val="24"/>
          <w:szCs w:val="24"/>
          <w14:ligatures w14:val="none"/>
        </w:rPr>
        <w:t xml:space="preserve">L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investment in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K</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investment in Capital including </w:t>
      </w:r>
      <w:r>
        <w:rPr>
          <w:rFonts w:ascii="Times New Roman" w:hAnsi="Times New Roman" w:cs="Times New Roman"/>
          <w:i/>
          <w:iCs/>
          <w:kern w:val="0"/>
          <w:sz w:val="24"/>
          <w:szCs w:val="24"/>
          <w14:ligatures w14:val="none"/>
        </w:rPr>
        <w:t>A</w:t>
      </w:r>
      <w:r>
        <w:rPr>
          <w:rFonts w:ascii="Times New Roman" w:hAnsi="Times New Roman" w:cs="Times New Roman"/>
          <w:kern w:val="0"/>
          <w:sz w:val="24"/>
          <w:szCs w:val="24"/>
          <w14:ligatures w14:val="none"/>
        </w:rPr>
        <w:t xml:space="preserve"> </w:t>
      </w:r>
      <w:r>
        <w:rPr>
          <w:rFonts w:ascii="Times New Roman" w:eastAsiaTheme="minorEastAsia" w:hAnsi="Times New Roman" w:cs="Times New Roman"/>
          <w:kern w:val="0"/>
          <w14:ligatures w14:val="none"/>
        </w:rPr>
        <w:t>=</w:t>
      </w:r>
      <w:r>
        <w:rPr>
          <w:rFonts w:ascii="Times New Roman" w:hAnsi="Times New Roman" w:cs="Times New Roman"/>
          <w:kern w:val="0"/>
          <w:sz w:val="24"/>
          <w:szCs w:val="24"/>
          <w14:ligatures w14:val="none"/>
        </w:rPr>
        <w:t xml:space="preserve"> Technology.</w:t>
      </w:r>
    </w:p>
    <w:p w14:paraId="4B2EBF56"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B6F1CC8"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This theory further posits that technology or technological progress is built on the level of competitiveness in domestic industries which in turn ensures</w:t>
      </w:r>
      <w:r>
        <w:rPr>
          <w:rFonts w:ascii="Times New Roman" w:hAnsi="Times New Roman" w:cs="Times New Roman"/>
          <w:kern w:val="0"/>
          <w:sz w:val="24"/>
          <w:szCs w:val="24"/>
          <w14:ligatures w14:val="none"/>
        </w:rPr>
        <w:t xml:space="preserve"> technological innovations and the generation and implementation of long-term products in the economy.                    </w:t>
      </w:r>
    </w:p>
    <w:p w14:paraId="50B01CFE"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w:t>
      </w:r>
    </w:p>
    <w:p w14:paraId="0F550B2D"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i/>
          <w:iCs/>
          <w:kern w:val="0"/>
          <w:sz w:val="24"/>
          <w:szCs w:val="24"/>
          <w14:ligatures w14:val="none"/>
        </w:rPr>
        <w:t>A= f(CT)</w:t>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r>
      <w:r>
        <w:rPr>
          <w:rFonts w:ascii="Times New Roman" w:hAnsi="Times New Roman" w:cs="Times New Roman"/>
          <w:i/>
          <w:kern w:val="0"/>
          <w:sz w:val="24"/>
          <w:szCs w:val="24"/>
          <w14:ligatures w14:val="none"/>
        </w:rPr>
        <w:tab/>
        <w:t xml:space="preserve">    </w:t>
      </w:r>
      <w:proofErr w:type="gramStart"/>
      <w:r>
        <w:rPr>
          <w:rFonts w:ascii="Times New Roman" w:hAnsi="Times New Roman" w:cs="Times New Roman"/>
          <w:i/>
          <w:kern w:val="0"/>
          <w:sz w:val="24"/>
          <w:szCs w:val="24"/>
          <w14:ligatures w14:val="none"/>
        </w:rPr>
        <w:t xml:space="preserve">   (</w:t>
      </w:r>
      <w:proofErr w:type="gramEnd"/>
      <w:r>
        <w:rPr>
          <w:rFonts w:ascii="Times New Roman" w:hAnsi="Times New Roman" w:cs="Times New Roman"/>
          <w:i/>
          <w:kern w:val="0"/>
          <w:sz w:val="24"/>
          <w:szCs w:val="24"/>
          <w14:ligatures w14:val="none"/>
        </w:rPr>
        <w:t xml:space="preserve">2)  </w:t>
      </w:r>
    </w:p>
    <w:p w14:paraId="4C9A7B17" w14:textId="77777777" w:rsidR="0093597D" w:rsidRDefault="00870332">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 xml:space="preserve">    </w:t>
      </w:r>
    </w:p>
    <w:p w14:paraId="5D70EE9B" w14:textId="77777777" w:rsidR="0093597D" w:rsidRDefault="00870332">
      <w:pPr>
        <w:spacing w:before="100" w:beforeAutospacing="1" w:after="100" w:afterAutospacing="1" w:line="276" w:lineRule="auto"/>
        <w:contextualSpacing/>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 xml:space="preserve">CT </w:t>
      </w:r>
      <w:r>
        <w:rPr>
          <w:rFonts w:ascii="Times New Roman" w:eastAsiaTheme="minorEastAsia" w:hAnsi="Times New Roman" w:cs="Times New Roman"/>
          <w:kern w:val="0"/>
          <w14:ligatures w14:val="none"/>
        </w:rPr>
        <w:t>=</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competitiveness.</w:t>
      </w:r>
    </w:p>
    <w:p w14:paraId="507E9490"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Consequently, the level of competitiveness, most especially in economies with low levels of technology, is built on the extent of government assistance to protecting domestic industries (Grossman &amp; </w:t>
      </w:r>
      <w:proofErr w:type="spellStart"/>
      <w:r>
        <w:rPr>
          <w:rFonts w:ascii="Times New Roman" w:hAnsi="Times New Roman" w:cs="Times New Roman"/>
          <w:kern w:val="0"/>
          <w:sz w:val="24"/>
          <w:szCs w:val="24"/>
          <w14:ligatures w14:val="none"/>
        </w:rPr>
        <w:t>Helpman</w:t>
      </w:r>
      <w:proofErr w:type="spellEnd"/>
      <w:r>
        <w:rPr>
          <w:rFonts w:ascii="Times New Roman" w:hAnsi="Times New Roman" w:cs="Times New Roman"/>
          <w:kern w:val="0"/>
          <w:sz w:val="24"/>
          <w:szCs w:val="24"/>
          <w14:ligatures w14:val="none"/>
        </w:rPr>
        <w:t>, 1994). That is,</w:t>
      </w:r>
    </w:p>
    <w:p w14:paraId="23163381"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CT= f(TPP)</w:t>
      </w:r>
      <w:r>
        <w:rPr>
          <w:rFonts w:ascii="Times New Roman" w:hAnsi="Times New Roman" w:cs="Times New Roman"/>
          <w:i/>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proofErr w:type="gramStart"/>
      <w:r>
        <w:rPr>
          <w:rFonts w:ascii="Times New Roman" w:hAnsi="Times New Roman" w:cs="Times New Roman"/>
          <w:kern w:val="0"/>
          <w:sz w:val="24"/>
          <w:szCs w:val="24"/>
          <w14:ligatures w14:val="none"/>
        </w:rPr>
        <w:t xml:space="preserve">   </w:t>
      </w:r>
      <w:r>
        <w:rPr>
          <w:rFonts w:ascii="Times New Roman" w:hAnsi="Times New Roman" w:cs="Times New Roman"/>
          <w:i/>
          <w:kern w:val="0"/>
          <w:sz w:val="24"/>
          <w:szCs w:val="24"/>
          <w14:ligatures w14:val="none"/>
        </w:rPr>
        <w:t>(</w:t>
      </w:r>
      <w:proofErr w:type="gramEnd"/>
      <w:r>
        <w:rPr>
          <w:rFonts w:ascii="Times New Roman" w:hAnsi="Times New Roman" w:cs="Times New Roman"/>
          <w:i/>
          <w:kern w:val="0"/>
          <w:sz w:val="24"/>
          <w:szCs w:val="24"/>
          <w14:ligatures w14:val="none"/>
        </w:rPr>
        <w:t>3)</w:t>
      </w:r>
      <w:r>
        <w:rPr>
          <w:rFonts w:ascii="Times New Roman" w:hAnsi="Times New Roman" w:cs="Times New Roman"/>
          <w:kern w:val="0"/>
          <w:sz w:val="24"/>
          <w:szCs w:val="24"/>
          <w14:ligatures w14:val="none"/>
        </w:rPr>
        <w:tab/>
      </w:r>
    </w:p>
    <w:p w14:paraId="25C29184"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Where </w:t>
      </w:r>
      <w:r>
        <w:rPr>
          <w:rFonts w:ascii="Times New Roman" w:hAnsi="Times New Roman" w:cs="Times New Roman"/>
          <w:i/>
          <w:iCs/>
          <w:kern w:val="0"/>
          <w:sz w:val="24"/>
          <w:szCs w:val="24"/>
          <w14:ligatures w14:val="none"/>
        </w:rPr>
        <w:t xml:space="preserve">TPP </w:t>
      </w:r>
      <w:r>
        <w:rPr>
          <w:rFonts w:ascii="Times New Roman" w:eastAsiaTheme="minorEastAsia" w:hAnsi="Times New Roman" w:cs="Times New Roman"/>
          <w:kern w:val="0"/>
          <w14:ligatures w14:val="none"/>
        </w:rPr>
        <w:t>=</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Trade protectionism.</w:t>
      </w:r>
    </w:p>
    <w:p w14:paraId="34552A87"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This assumption is in line with the infant industry postulation which states that domestic industries particularly in developing economies need protection from international competition (</w:t>
      </w:r>
      <w:proofErr w:type="spellStart"/>
      <w:r>
        <w:rPr>
          <w:rFonts w:ascii="Times New Roman" w:hAnsi="Times New Roman" w:cs="Times New Roman"/>
          <w:kern w:val="0"/>
          <w:sz w:val="24"/>
          <w:szCs w:val="24"/>
          <w14:ligatures w14:val="none"/>
        </w:rPr>
        <w:t>Shafaeddin</w:t>
      </w:r>
      <w:proofErr w:type="spellEnd"/>
      <w:r>
        <w:rPr>
          <w:rFonts w:ascii="Times New Roman" w:hAnsi="Times New Roman" w:cs="Times New Roman"/>
          <w:kern w:val="0"/>
          <w:sz w:val="24"/>
          <w:szCs w:val="24"/>
          <w14:ligatures w14:val="none"/>
        </w:rPr>
        <w:t>, 2000). According to the argument, the protection of domestic industries especially infant industries is due to weak industrial expansion within developing economies. In order to accelerate competitiveness which will in turn result in the growth and devel</w:t>
      </w:r>
      <w:r>
        <w:rPr>
          <w:rFonts w:ascii="Times New Roman" w:hAnsi="Times New Roman" w:cs="Times New Roman"/>
          <w:kern w:val="0"/>
          <w:sz w:val="24"/>
          <w:szCs w:val="24"/>
          <w14:ligatures w14:val="none"/>
        </w:rPr>
        <w:t xml:space="preserve">opment of developing economies, government support in terms of the protection of domestic industries plays a key role (Viner, 1953). Therefore, the endogenous growth postulation assumes that trade protectionism policies apart from investment in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and </w:t>
      </w:r>
      <w:r>
        <w:rPr>
          <w:rFonts w:ascii="Times New Roman" w:hAnsi="Times New Roman" w:cs="Times New Roman"/>
          <w:kern w:val="0"/>
          <w:sz w:val="24"/>
          <w:szCs w:val="24"/>
          <w14:ligatures w14:val="none"/>
        </w:rPr>
        <w:t xml:space="preserve">capital are necessary for endogenous growth in economies especially those with the aim of rebuilding indigenous industries and bridging the gap between inequalities in gains from trade (Singer, 1984).  </w:t>
      </w:r>
    </w:p>
    <w:p w14:paraId="2B50162E" w14:textId="77777777" w:rsidR="0093597D" w:rsidRDefault="00870332">
      <w:pPr>
        <w:spacing w:before="100" w:beforeAutospacing="1" w:after="100" w:afterAutospacing="1" w:line="276"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3.3 Model Specification</w:t>
      </w:r>
    </w:p>
    <w:p w14:paraId="3A6FBB6D" w14:textId="77777777" w:rsidR="0093597D" w:rsidRDefault="00870332">
      <w:pPr>
        <w:spacing w:before="100" w:beforeAutospacing="1" w:after="100" w:afterAutospacing="1" w:line="276" w:lineRule="auto"/>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The reference line equation o</w:t>
      </w:r>
      <w:r>
        <w:rPr>
          <w:rFonts w:ascii="Times New Roman" w:hAnsi="Times New Roman" w:cs="Times New Roman"/>
          <w:kern w:val="0"/>
          <w:sz w:val="24"/>
          <w:szCs w:val="24"/>
          <w14:ligatures w14:val="none"/>
        </w:rPr>
        <w:t xml:space="preserve">f this paper (equation 4) is structured on Lucas endogenous GDP growth equation as modified/adapted from </w:t>
      </w:r>
      <w:proofErr w:type="spellStart"/>
      <w:r>
        <w:rPr>
          <w:rFonts w:ascii="Times New Roman" w:hAnsi="Times New Roman" w:cs="Times New Roman"/>
          <w:kern w:val="0"/>
          <w:sz w:val="24"/>
          <w:szCs w:val="24"/>
          <w14:ligatures w14:val="none"/>
        </w:rPr>
        <w:t>Aiyedogbon</w:t>
      </w:r>
      <w:proofErr w:type="spellEnd"/>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kern w:val="0"/>
          <w:sz w:val="24"/>
          <w:szCs w:val="24"/>
          <w14:ligatures w14:val="none"/>
        </w:rPr>
        <w:t>Ohwofosa</w:t>
      </w:r>
      <w:proofErr w:type="spellEnd"/>
      <w:r>
        <w:rPr>
          <w:rFonts w:ascii="Times New Roman" w:hAnsi="Times New Roman" w:cs="Times New Roman"/>
          <w:kern w:val="0"/>
          <w:sz w:val="24"/>
          <w:szCs w:val="24"/>
          <w14:ligatures w14:val="none"/>
        </w:rPr>
        <w:t xml:space="preserve"> (2016), </w:t>
      </w:r>
      <w:proofErr w:type="spellStart"/>
      <w:r>
        <w:rPr>
          <w:rFonts w:ascii="Times New Roman" w:hAnsi="Times New Roman" w:cs="Times New Roman"/>
          <w:kern w:val="0"/>
          <w:sz w:val="24"/>
          <w:szCs w:val="24"/>
          <w14:ligatures w14:val="none"/>
        </w:rPr>
        <w:t>Silajdzic</w:t>
      </w:r>
      <w:proofErr w:type="spellEnd"/>
      <w:r>
        <w:rPr>
          <w:rFonts w:ascii="Times New Roman" w:hAnsi="Times New Roman" w:cs="Times New Roman"/>
          <w:kern w:val="0"/>
          <w:sz w:val="24"/>
          <w:szCs w:val="24"/>
          <w14:ligatures w14:val="none"/>
        </w:rPr>
        <w:t xml:space="preserve"> &amp; </w:t>
      </w:r>
      <w:proofErr w:type="spellStart"/>
      <w:r>
        <w:rPr>
          <w:rFonts w:ascii="Times New Roman" w:hAnsi="Times New Roman" w:cs="Times New Roman"/>
          <w:kern w:val="0"/>
          <w:sz w:val="24"/>
          <w:szCs w:val="24"/>
          <w14:ligatures w14:val="none"/>
        </w:rPr>
        <w:t>Mehic</w:t>
      </w:r>
      <w:proofErr w:type="spellEnd"/>
      <w:r>
        <w:rPr>
          <w:rFonts w:ascii="Times New Roman" w:hAnsi="Times New Roman" w:cs="Times New Roman"/>
          <w:kern w:val="0"/>
          <w:sz w:val="24"/>
          <w:szCs w:val="24"/>
          <w14:ligatures w14:val="none"/>
        </w:rPr>
        <w:t xml:space="preserve"> (2018). In Equation</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 xml:space="preserve">4, </w:t>
      </w:r>
      <w:r>
        <w:rPr>
          <w:rFonts w:ascii="Times New Roman" w:hAnsi="Times New Roman" w:cs="Times New Roman"/>
          <w:i/>
          <w:iCs/>
          <w:kern w:val="0"/>
          <w:sz w:val="24"/>
          <w:szCs w:val="24"/>
          <w14:ligatures w14:val="none"/>
        </w:rPr>
        <w:t>y</w:t>
      </w:r>
      <w:r>
        <w:rPr>
          <w:rFonts w:ascii="Times New Roman" w:hAnsi="Times New Roman" w:cs="Times New Roman"/>
          <w:kern w:val="0"/>
          <w:sz w:val="24"/>
          <w:szCs w:val="24"/>
          <w14:ligatures w14:val="none"/>
        </w:rPr>
        <w:t xml:space="preserve"> represents macroeconomic performance (measured by exchange rate, unemploymen</w:t>
      </w:r>
      <w:r>
        <w:rPr>
          <w:rFonts w:ascii="Times New Roman" w:hAnsi="Times New Roman" w:cs="Times New Roman"/>
          <w:kern w:val="0"/>
          <w:sz w:val="24"/>
          <w:szCs w:val="24"/>
          <w14:ligatures w14:val="none"/>
        </w:rPr>
        <w:t xml:space="preserve">t and GDP growth) while </w:t>
      </w:r>
      <w:r>
        <w:rPr>
          <w:rFonts w:ascii="Times New Roman" w:hAnsi="Times New Roman" w:cs="Times New Roman"/>
          <w:i/>
          <w:iCs/>
          <w:kern w:val="0"/>
          <w:sz w:val="24"/>
          <w:szCs w:val="24"/>
          <w14:ligatures w14:val="none"/>
        </w:rPr>
        <w:t>l,</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k</w:t>
      </w:r>
      <w:r>
        <w:rPr>
          <w:rFonts w:ascii="Times New Roman" w:hAnsi="Times New Roman" w:cs="Times New Roman"/>
          <w:kern w:val="0"/>
          <w:sz w:val="24"/>
          <w:szCs w:val="24"/>
          <w14:ligatures w14:val="none"/>
        </w:rPr>
        <w:t xml:space="preserve"> and </w:t>
      </w:r>
      <w:proofErr w:type="spellStart"/>
      <w:r>
        <w:rPr>
          <w:rFonts w:ascii="Times New Roman" w:hAnsi="Times New Roman" w:cs="Times New Roman"/>
          <w:i/>
          <w:iCs/>
          <w:kern w:val="0"/>
          <w:sz w:val="24"/>
          <w:szCs w:val="24"/>
          <w14:ligatures w14:val="none"/>
        </w:rPr>
        <w:t>tpp</w:t>
      </w:r>
      <w:proofErr w:type="spellEnd"/>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 xml:space="preserve">respectively represent investment in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(proxied by government expenditure in education), investment in capital (proxied by government expenditure on capital) and trade protectionism (proxied by trade protectionism </w:t>
      </w:r>
      <w:r>
        <w:rPr>
          <w:rFonts w:ascii="Times New Roman" w:hAnsi="Times New Roman" w:cs="Times New Roman"/>
          <w:kern w:val="0"/>
          <w:sz w:val="24"/>
          <w:szCs w:val="24"/>
          <w14:ligatures w14:val="none"/>
        </w:rPr>
        <w:t>rate (</w:t>
      </w:r>
      <w:proofErr w:type="spellStart"/>
      <w:r>
        <w:rPr>
          <w:rFonts w:ascii="Times New Roman" w:hAnsi="Times New Roman" w:cs="Times New Roman"/>
          <w:i/>
          <w:iCs/>
          <w:kern w:val="0"/>
          <w:sz w:val="24"/>
          <w:szCs w:val="24"/>
          <w14:ligatures w14:val="none"/>
        </w:rPr>
        <w:t>tpr</w:t>
      </w:r>
      <w:r>
        <w:rPr>
          <w:rFonts w:ascii="Times New Roman" w:hAnsi="Times New Roman" w:cs="Times New Roman"/>
          <w:i/>
          <w:iCs/>
          <w:kern w:val="0"/>
          <w:sz w:val="24"/>
          <w:szCs w:val="24"/>
          <w:vertAlign w:val="subscript"/>
          <w14:ligatures w14:val="none"/>
        </w:rPr>
        <w:t>t</w:t>
      </w:r>
      <w:proofErr w:type="spellEnd"/>
      <w:r>
        <w:rPr>
          <w:rFonts w:ascii="Times New Roman" w:hAnsi="Times New Roman" w:cs="Times New Roman"/>
          <w:kern w:val="0"/>
          <w:sz w:val="24"/>
          <w:szCs w:val="24"/>
          <w14:ligatures w14:val="none"/>
        </w:rPr>
        <w:t>) and trade openness (</w:t>
      </w:r>
      <w:r>
        <w:rPr>
          <w:rFonts w:ascii="Times New Roman" w:hAnsi="Times New Roman" w:cs="Times New Roman"/>
          <w:i/>
          <w:iCs/>
          <w:kern w:val="0"/>
          <w:sz w:val="24"/>
          <w:szCs w:val="24"/>
          <w14:ligatures w14:val="none"/>
        </w:rPr>
        <w:t>tro</w:t>
      </w:r>
      <w:r>
        <w:rPr>
          <w:rFonts w:ascii="Times New Roman" w:hAnsi="Times New Roman" w:cs="Times New Roman"/>
          <w:i/>
          <w:iCs/>
          <w:kern w:val="0"/>
          <w:sz w:val="24"/>
          <w:szCs w:val="24"/>
          <w:vertAlign w:val="subscript"/>
          <w14:ligatures w14:val="none"/>
        </w:rPr>
        <w:t>t</w:t>
      </w:r>
      <w:r>
        <w:rPr>
          <w:rFonts w:ascii="Times New Roman" w:hAnsi="Times New Roman" w:cs="Times New Roman"/>
          <w:kern w:val="0"/>
          <w:sz w:val="24"/>
          <w:szCs w:val="24"/>
          <w14:ligatures w14:val="none"/>
        </w:rPr>
        <w:t>)). Thus, Equation 4 is further specified as:</w:t>
      </w:r>
      <w:r>
        <w:rPr>
          <w:rFonts w:ascii="Times New Roman" w:hAnsi="Times New Roman" w:cs="Times New Roman"/>
          <w:i/>
          <w:iCs/>
          <w:kern w:val="0"/>
          <w:sz w:val="24"/>
          <w:szCs w:val="24"/>
          <w14:ligatures w14:val="none"/>
        </w:rPr>
        <w:t xml:space="preserve"> </w:t>
      </w:r>
    </w:p>
    <w:p w14:paraId="6B7620D5" w14:textId="77777777" w:rsidR="0093597D" w:rsidRDefault="00870332">
      <w:pPr>
        <w:spacing w:before="100" w:beforeAutospacing="1" w:after="100" w:afterAutospacing="1" w:line="276" w:lineRule="auto"/>
        <w:jc w:val="both"/>
        <w:rPr>
          <w:rFonts w:ascii="Times New Roman" w:hAnsi="Times New Roman" w:cs="Times New Roman"/>
          <w:kern w:val="0"/>
          <w:sz w:val="24"/>
          <w:szCs w:val="24"/>
          <w14:ligatures w14:val="none"/>
        </w:rPr>
      </w:pPr>
      <w:r>
        <w:rPr>
          <w:rFonts w:ascii="Times New Roman" w:hAnsi="Times New Roman" w:cs="Times New Roman"/>
          <w:kern w:val="0"/>
          <w:position w:val="-10"/>
          <w:sz w:val="24"/>
          <w:szCs w:val="24"/>
          <w14:ligatures w14:val="none"/>
        </w:rPr>
        <w:object w:dxaOrig="1500" w:dyaOrig="288" w14:anchorId="4E62A5C0">
          <v:shape id="_x0000_i1026" type="#_x0000_t75" style="width:74.15pt;height:14.95pt" o:ole="">
            <v:imagedata r:id="rId13" o:title=""/>
          </v:shape>
          <o:OLEObject Type="Embed" ProgID="Equation.DSMT4" ShapeID="_x0000_i1026" DrawAspect="Content" ObjectID="_1832168990" r:id="rId14"/>
        </w:objec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(4)</w:t>
      </w:r>
      <w:r>
        <w:rPr>
          <w:rFonts w:ascii="Times New Roman" w:hAnsi="Times New Roman" w:cs="Times New Roman"/>
          <w:kern w:val="0"/>
          <w:sz w:val="24"/>
          <w:szCs w:val="24"/>
          <w14:ligatures w14:val="none"/>
        </w:rPr>
        <w:t xml:space="preserve"> </w:t>
      </w:r>
    </w:p>
    <w:p w14:paraId="2DD67C39"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position w:val="-14"/>
        </w:rPr>
        <w:object w:dxaOrig="3504" w:dyaOrig="408" w14:anchorId="397D9BAE">
          <v:shape id="_x0000_i1027" type="#_x0000_t75" style="width:175.35pt;height:21.4pt" o:ole="">
            <v:imagedata r:id="rId15" o:title=""/>
          </v:shape>
          <o:OLEObject Type="Embed" ProgID="Equation.DSMT4" ShapeID="_x0000_i1027" DrawAspect="Content" ObjectID="_1832168991" r:id="rId16"/>
        </w:objec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(5)</w:t>
      </w:r>
    </w:p>
    <w:p w14:paraId="18685F77"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7231A04"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proofErr w:type="spellStart"/>
      <w:r>
        <w:rPr>
          <w:rFonts w:ascii="Times New Roman" w:hAnsi="Times New Roman" w:cs="Times New Roman"/>
          <w:i/>
          <w:iCs/>
          <w:kern w:val="0"/>
          <w:sz w:val="24"/>
          <w:szCs w:val="24"/>
          <w14:ligatures w14:val="none"/>
        </w:rPr>
        <w:t>y</w:t>
      </w:r>
      <w:r>
        <w:rPr>
          <w:rFonts w:ascii="Times New Roman" w:hAnsi="Times New Roman" w:cs="Times New Roman"/>
          <w:i/>
          <w:iCs/>
          <w:kern w:val="0"/>
          <w:sz w:val="24"/>
          <w:szCs w:val="24"/>
          <w:vertAlign w:val="subscript"/>
          <w14:ligatures w14:val="none"/>
        </w:rPr>
        <w:t>t</w:t>
      </w:r>
      <w:proofErr w:type="spellEnd"/>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is A vector of macroeconomic variables, like, GDP growth (proxied</w:t>
      </w:r>
      <w:r>
        <w:rPr>
          <w:rFonts w:ascii="Times New Roman" w:hAnsi="Times New Roman" w:cs="Times New Roman"/>
          <w:kern w:val="0"/>
          <w:sz w:val="24"/>
          <w:szCs w:val="24"/>
          <w14:ligatures w14:val="none"/>
        </w:rPr>
        <w:t xml:space="preserve"> by GDP per capita), unemployment and exchange rate) where:</w:t>
      </w:r>
    </w:p>
    <w:p w14:paraId="18A9F7BA"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GDPC</w:t>
      </w:r>
      <w:r>
        <w:rPr>
          <w:rFonts w:ascii="Times New Roman" w:hAnsi="Times New Roman" w:cs="Times New Roman"/>
          <w:kern w:val="0"/>
          <w:sz w:val="24"/>
          <w:szCs w:val="24"/>
          <w14:ligatures w14:val="none"/>
        </w:rPr>
        <w:t xml:space="preserve"> = GDP per capita, </w:t>
      </w:r>
      <w:r>
        <w:rPr>
          <w:rFonts w:ascii="Times New Roman" w:hAnsi="Times New Roman" w:cs="Times New Roman"/>
          <w:i/>
          <w:iCs/>
          <w:kern w:val="0"/>
          <w:sz w:val="24"/>
          <w:szCs w:val="24"/>
          <w14:ligatures w14:val="none"/>
        </w:rPr>
        <w:t xml:space="preserve">UNMP </w:t>
      </w:r>
      <w:r>
        <w:rPr>
          <w:rFonts w:ascii="Times New Roman" w:hAnsi="Times New Roman" w:cs="Times New Roman"/>
          <w:kern w:val="0"/>
          <w:sz w:val="24"/>
          <w:szCs w:val="24"/>
          <w14:ligatures w14:val="none"/>
        </w:rPr>
        <w:t xml:space="preserve">= Unemployment and </w:t>
      </w:r>
      <w:r>
        <w:rPr>
          <w:rFonts w:ascii="Times New Roman" w:hAnsi="Times New Roman" w:cs="Times New Roman"/>
          <w:i/>
          <w:iCs/>
          <w:kern w:val="0"/>
          <w:sz w:val="24"/>
          <w:szCs w:val="24"/>
          <w14:ligatures w14:val="none"/>
        </w:rPr>
        <w:t>EXCH</w:t>
      </w:r>
      <w:r>
        <w:rPr>
          <w:rFonts w:ascii="Times New Roman" w:hAnsi="Times New Roman" w:cs="Times New Roman"/>
          <w:kern w:val="0"/>
          <w:sz w:val="24"/>
          <w:szCs w:val="24"/>
          <w14:ligatures w14:val="none"/>
        </w:rPr>
        <w:t xml:space="preserve"> = Exchange rate.</w:t>
      </w:r>
    </w:p>
    <w:p w14:paraId="4B91602E"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Other variables in this paper are defined as:</w:t>
      </w:r>
    </w:p>
    <w:p w14:paraId="232394BD"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i/>
          <w:iCs/>
          <w:kern w:val="0"/>
          <w:sz w:val="24"/>
          <w:szCs w:val="24"/>
          <w14:ligatures w14:val="none"/>
        </w:rPr>
        <w:t>GXE</w:t>
      </w:r>
      <w:r>
        <w:rPr>
          <w:rFonts w:ascii="Times New Roman" w:hAnsi="Times New Roman" w:cs="Times New Roman"/>
          <w:kern w:val="0"/>
          <w:sz w:val="24"/>
          <w:szCs w:val="24"/>
          <w14:ligatures w14:val="none"/>
        </w:rPr>
        <w:t xml:space="preserve"> = government spending on education, GCF= gross capital formation, GXK = gover</w:t>
      </w:r>
      <w:r>
        <w:rPr>
          <w:rFonts w:ascii="Times New Roman" w:hAnsi="Times New Roman" w:cs="Times New Roman"/>
          <w:kern w:val="0"/>
          <w:sz w:val="24"/>
          <w:szCs w:val="24"/>
          <w14:ligatures w14:val="none"/>
        </w:rPr>
        <w:t xml:space="preserve">nment expenditure on capital, </w:t>
      </w:r>
      <w:r>
        <w:rPr>
          <w:rFonts w:ascii="Times New Roman" w:hAnsi="Times New Roman" w:cs="Times New Roman"/>
          <w:i/>
          <w:kern w:val="0"/>
          <w:sz w:val="24"/>
          <w:szCs w:val="24"/>
          <w14:ligatures w14:val="none"/>
        </w:rPr>
        <w:t xml:space="preserve">TPR = </w:t>
      </w:r>
      <w:r>
        <w:rPr>
          <w:rFonts w:ascii="Times New Roman" w:hAnsi="Times New Roman" w:cs="Times New Roman"/>
          <w:kern w:val="0"/>
          <w:sz w:val="24"/>
          <w:szCs w:val="24"/>
          <w14:ligatures w14:val="none"/>
        </w:rPr>
        <w:t xml:space="preserve">trade protectionism rate measure and </w:t>
      </w:r>
      <w:r>
        <w:rPr>
          <w:rFonts w:ascii="Times New Roman" w:hAnsi="Times New Roman" w:cs="Times New Roman"/>
          <w:i/>
          <w:kern w:val="0"/>
          <w:sz w:val="24"/>
          <w:szCs w:val="24"/>
          <w14:ligatures w14:val="none"/>
        </w:rPr>
        <w:t>TRO</w:t>
      </w:r>
      <w:r>
        <w:rPr>
          <w:rFonts w:ascii="Times New Roman" w:hAnsi="Times New Roman" w:cs="Times New Roman"/>
          <w:kern w:val="0"/>
          <w:sz w:val="24"/>
          <w:szCs w:val="24"/>
          <w14:ligatures w14:val="none"/>
        </w:rPr>
        <w:t xml:space="preserve"> = trade openness measure.</w:t>
      </w:r>
    </w:p>
    <w:p w14:paraId="270DC9D7"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Specifying equation </w:t>
      </w:r>
      <w:r>
        <w:rPr>
          <w:rFonts w:ascii="Times New Roman" w:hAnsi="Times New Roman" w:cs="Times New Roman"/>
          <w:i/>
          <w:iCs/>
          <w:kern w:val="0"/>
          <w:sz w:val="24"/>
          <w:szCs w:val="24"/>
          <w14:ligatures w14:val="none"/>
        </w:rPr>
        <w:t>(5)</w:t>
      </w:r>
      <w:r>
        <w:rPr>
          <w:rFonts w:ascii="Times New Roman" w:hAnsi="Times New Roman" w:cs="Times New Roman"/>
          <w:kern w:val="0"/>
          <w:sz w:val="24"/>
          <w:szCs w:val="24"/>
          <w14:ligatures w14:val="none"/>
        </w:rPr>
        <w:t xml:space="preserve"> above in a linear form and integrating the stochastic term (</w:t>
      </w:r>
      <w:proofErr w:type="spellStart"/>
      <w:r>
        <w:rPr>
          <w:rFonts w:ascii="Times New Roman" w:hAnsi="Times New Roman" w:cs="Times New Roman"/>
          <w:i/>
          <w:iCs/>
          <w:kern w:val="0"/>
          <w:sz w:val="24"/>
          <w:szCs w:val="24"/>
          <w14:ligatures w14:val="none"/>
        </w:rPr>
        <w:t>ɛ</w:t>
      </w:r>
      <w:r>
        <w:rPr>
          <w:rFonts w:ascii="Times New Roman" w:hAnsi="Times New Roman" w:cs="Times New Roman"/>
          <w:i/>
          <w:iCs/>
          <w:kern w:val="0"/>
          <w:sz w:val="24"/>
          <w:szCs w:val="24"/>
          <w:vertAlign w:val="subscript"/>
          <w14:ligatures w14:val="none"/>
        </w:rPr>
        <w:t>t</w:t>
      </w:r>
      <w:proofErr w:type="spellEnd"/>
      <w:r>
        <w:rPr>
          <w:rFonts w:ascii="Times New Roman" w:hAnsi="Times New Roman" w:cs="Times New Roman"/>
          <w:kern w:val="0"/>
          <w:sz w:val="24"/>
          <w:szCs w:val="24"/>
          <w14:ligatures w14:val="none"/>
        </w:rPr>
        <w:t>) gives equation 6:</w:t>
      </w:r>
    </w:p>
    <w:p w14:paraId="5704F2E7"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73E771CA"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position w:val="-12"/>
        </w:rPr>
        <w:object w:dxaOrig="6768" w:dyaOrig="372" w14:anchorId="22CA2F64">
          <v:shape id="_x0000_i1028" type="#_x0000_t75" style="width:338.6pt;height:18.55pt" o:ole="">
            <v:imagedata r:id="rId17" o:title=""/>
          </v:shape>
          <o:OLEObject Type="Embed" ProgID="Equation.DSMT4" ShapeID="_x0000_i1028" DrawAspect="Content" ObjectID="_1832168992" r:id="rId18"/>
        </w:objec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kern w:val="0"/>
          <w:sz w:val="24"/>
          <w:szCs w:val="24"/>
          <w14:ligatures w14:val="none"/>
        </w:rPr>
        <w:t xml:space="preserve"> </w:t>
      </w:r>
      <w:r>
        <w:rPr>
          <w:rFonts w:ascii="Times New Roman" w:hAnsi="Times New Roman" w:cs="Times New Roman"/>
          <w:i/>
          <w:kern w:val="0"/>
          <w:sz w:val="24"/>
          <w:szCs w:val="24"/>
          <w14:ligatures w14:val="none"/>
        </w:rPr>
        <w:t>(6)</w:t>
      </w:r>
    </w:p>
    <w:p w14:paraId="1105457A"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12470CCD"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If equation (6) is transformed into an ARDL model, equation (7) and (8) are specified as short run and long run models.</w:t>
      </w:r>
    </w:p>
    <w:p w14:paraId="4AC2BFC8"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2C44350C"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Short run (error correction) model for this study:</w:t>
      </w:r>
    </w:p>
    <w:p w14:paraId="4FB3DB95"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position w:val="-64"/>
        </w:rPr>
        <w:object w:dxaOrig="7944" w:dyaOrig="1404" w14:anchorId="4188C640">
          <v:shape id="_x0000_i1029" type="#_x0000_t75" style="width:397.05pt;height:69.15pt" o:ole="">
            <v:imagedata r:id="rId19" o:title=""/>
          </v:shape>
          <o:OLEObject Type="Embed" ProgID="Equation.DSMT4" ShapeID="_x0000_i1029" DrawAspect="Content" ObjectID="_1832168993" r:id="rId20"/>
        </w:object>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(7)</w:t>
      </w:r>
    </w:p>
    <w:p w14:paraId="41FBD53F"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Long run model for this study:</w:t>
      </w:r>
    </w:p>
    <w:p w14:paraId="75309DDC" w14:textId="77777777" w:rsidR="0093597D" w:rsidRDefault="00870332">
      <w:pPr>
        <w:spacing w:before="100" w:beforeAutospacing="1" w:after="100" w:afterAutospacing="1" w:line="276" w:lineRule="auto"/>
        <w:contextualSpacing/>
        <w:jc w:val="both"/>
        <w:rPr>
          <w:rFonts w:ascii="Times New Roman" w:hAnsi="Times New Roman" w:cs="Times New Roman"/>
          <w:i/>
          <w:kern w:val="0"/>
          <w:sz w:val="24"/>
          <w:szCs w:val="24"/>
          <w14:ligatures w14:val="none"/>
        </w:rPr>
      </w:pPr>
      <w:r>
        <w:rPr>
          <w:rFonts w:ascii="Times New Roman" w:hAnsi="Times New Roman" w:cs="Times New Roman"/>
          <w:position w:val="-28"/>
        </w:rPr>
        <w:object w:dxaOrig="4692" w:dyaOrig="684" w14:anchorId="372A648F">
          <v:shape id="_x0000_i1030" type="#_x0000_t75" style="width:234.55pt;height:33.5pt" o:ole="">
            <v:imagedata r:id="rId21" o:title=""/>
          </v:shape>
          <o:OLEObject Type="Embed" ProgID="Equation.DSMT4" ShapeID="_x0000_i1030" DrawAspect="Content" ObjectID="_1832168994" r:id="rId22"/>
        </w:object>
      </w:r>
      <w:r>
        <w:rPr>
          <w:rFonts w:ascii="Times New Roman" w:hAnsi="Times New Roman" w:cs="Times New Roman"/>
          <w:kern w:val="0"/>
          <w:sz w:val="24"/>
          <w:szCs w:val="24"/>
          <w14:ligatures w14:val="none"/>
        </w:rPr>
        <w:tab/>
        <w:t xml:space="preserve">       </w:t>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ab/>
        <w:t xml:space="preserve">       </w:t>
      </w:r>
      <w:r>
        <w:rPr>
          <w:rFonts w:ascii="Times New Roman" w:hAnsi="Times New Roman" w:cs="Times New Roman"/>
          <w:i/>
          <w:kern w:val="0"/>
          <w:sz w:val="24"/>
          <w:szCs w:val="24"/>
          <w14:ligatures w14:val="none"/>
        </w:rPr>
        <w:t>(8)</w:t>
      </w:r>
    </w:p>
    <w:p w14:paraId="6525082A"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8B72E37"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Where: </w:t>
      </w:r>
      <m:oMath>
        <m:r>
          <m:rPr>
            <m:nor/>
          </m:rPr>
          <w:rPr>
            <w:rFonts w:ascii="Cambria Math" w:hAnsi="Cambria Math" w:cs="Times New Roman"/>
            <w:i/>
            <w:kern w:val="0"/>
            <w:sz w:val="24"/>
            <w:szCs w:val="24"/>
            <w14:ligatures w14:val="none"/>
          </w:rPr>
          <m:t>q</m:t>
        </m:r>
      </m:oMath>
      <w:r>
        <w:rPr>
          <w:rFonts w:ascii="Times New Roman" w:hAnsi="Times New Roman" w:cs="Times New Roman"/>
          <w:kern w:val="0"/>
          <w:sz w:val="24"/>
          <w:szCs w:val="24"/>
          <w14:ligatures w14:val="none"/>
        </w:rPr>
        <w:t xml:space="preserve"> is the optimum lag length, ∆ is the difference operator, </w:t>
      </w:r>
      <m:oMath>
        <m:r>
          <m:rPr>
            <m:nor/>
          </m:rPr>
          <w:rPr>
            <w:rFonts w:ascii="Cambria Math" w:hAnsi="Cambria Math" w:cs="Times New Roman"/>
            <w:kern w:val="0"/>
            <w:sz w:val="24"/>
            <w:szCs w:val="24"/>
            <w14:ligatures w14:val="none"/>
          </w:rPr>
          <m:t>β₁</m:t>
        </m:r>
      </m:oMath>
      <w:r>
        <w:rPr>
          <w:rFonts w:ascii="Times New Roman" w:hAnsi="Times New Roman" w:cs="Times New Roman"/>
          <w:kern w:val="0"/>
          <w:sz w:val="24"/>
          <w:szCs w:val="24"/>
          <w14:ligatures w14:val="none"/>
        </w:rPr>
        <w:t xml:space="preserve"> – </w:t>
      </w:r>
      <m:oMath>
        <m:r>
          <m:rPr>
            <m:nor/>
          </m:rPr>
          <w:rPr>
            <w:rFonts w:ascii="Cambria Math" w:hAnsi="Cambria Math" w:cs="Times New Roman"/>
            <w:kern w:val="0"/>
            <w:sz w:val="24"/>
            <w:szCs w:val="24"/>
            <w14:ligatures w14:val="none"/>
          </w:rPr>
          <m:t>β₅</m:t>
        </m:r>
      </m:oMath>
      <w:r>
        <w:rPr>
          <w:rFonts w:ascii="Times New Roman" w:hAnsi="Times New Roman" w:cs="Times New Roman"/>
          <w:kern w:val="0"/>
          <w:sz w:val="24"/>
          <w:szCs w:val="24"/>
          <w14:ligatures w14:val="none"/>
        </w:rPr>
        <w:t xml:space="preserve"> is the short run dynamic coefficients of the models’ convergence to equilibrium in equation </w:t>
      </w:r>
      <w:r>
        <w:rPr>
          <w:rFonts w:ascii="Times New Roman" w:hAnsi="Times New Roman" w:cs="Times New Roman"/>
          <w:i/>
          <w:kern w:val="0"/>
          <w:sz w:val="24"/>
          <w:szCs w:val="24"/>
          <w14:ligatures w14:val="none"/>
        </w:rPr>
        <w:t>(13)</w:t>
      </w:r>
      <w:r>
        <w:rPr>
          <w:rFonts w:ascii="Times New Roman" w:hAnsi="Times New Roman" w:cs="Times New Roman"/>
          <w:kern w:val="0"/>
          <w:sz w:val="24"/>
          <w:szCs w:val="24"/>
          <w14:ligatures w14:val="none"/>
        </w:rPr>
        <w:t xml:space="preserve">, </w:t>
      </w:r>
      <m:oMath>
        <m:r>
          <m:rPr>
            <m:nor/>
          </m:rPr>
          <w:rPr>
            <w:rFonts w:ascii="Cambria Math" w:hAnsi="Cambria Math" w:cs="Times New Roman"/>
            <w:kern w:val="0"/>
            <w:sz w:val="24"/>
            <w:szCs w:val="24"/>
            <w14:ligatures w14:val="none"/>
          </w:rPr>
          <m:t>β₁</m:t>
        </m:r>
      </m:oMath>
      <w:r>
        <w:rPr>
          <w:rFonts w:ascii="Times New Roman" w:hAnsi="Times New Roman" w:cs="Times New Roman"/>
          <w:kern w:val="0"/>
          <w:sz w:val="24"/>
          <w:szCs w:val="24"/>
          <w14:ligatures w14:val="none"/>
        </w:rPr>
        <w:t xml:space="preserve"> – </w:t>
      </w:r>
      <m:oMath>
        <m:r>
          <m:rPr>
            <m:nor/>
          </m:rPr>
          <w:rPr>
            <w:rFonts w:ascii="Cambria Math" w:hAnsi="Cambria Math" w:cs="Times New Roman"/>
            <w:kern w:val="0"/>
            <w:sz w:val="24"/>
            <w:szCs w:val="24"/>
            <w14:ligatures w14:val="none"/>
          </w:rPr>
          <m:t>β</m:t>
        </m:r>
        <w:proofErr w:type="gramStart"/>
        <m:r>
          <m:rPr>
            <m:nor/>
          </m:rPr>
          <w:rPr>
            <w:rFonts w:ascii="Cambria Math" w:hAnsi="Cambria Math" w:cs="Times New Roman"/>
            <w:kern w:val="0"/>
            <w:sz w:val="24"/>
            <w:szCs w:val="24"/>
            <w14:ligatures w14:val="none"/>
          </w:rPr>
          <m:t>₅</m:t>
        </m:r>
      </m:oMath>
      <w:r>
        <w:rPr>
          <w:rFonts w:ascii="Times New Roman" w:hAnsi="Times New Roman" w:cs="Times New Roman"/>
          <w:kern w:val="0"/>
          <w:sz w:val="24"/>
          <w:szCs w:val="24"/>
          <w14:ligatures w14:val="none"/>
        </w:rPr>
        <w:t xml:space="preserve">  is</w:t>
      </w:r>
      <w:proofErr w:type="gramEnd"/>
      <w:r>
        <w:rPr>
          <w:rFonts w:ascii="Times New Roman" w:hAnsi="Times New Roman" w:cs="Times New Roman"/>
          <w:kern w:val="0"/>
          <w:sz w:val="24"/>
          <w:szCs w:val="24"/>
          <w14:ligatures w14:val="none"/>
        </w:rPr>
        <w:t xml:space="preserve"> the long run coefficient in equation </w:t>
      </w:r>
      <w:r>
        <w:rPr>
          <w:rFonts w:ascii="Times New Roman" w:hAnsi="Times New Roman" w:cs="Times New Roman"/>
          <w:i/>
          <w:kern w:val="0"/>
          <w:sz w:val="24"/>
          <w:szCs w:val="24"/>
          <w14:ligatures w14:val="none"/>
        </w:rPr>
        <w:t>(14), ECT</w:t>
      </w:r>
      <w:r>
        <w:rPr>
          <w:rFonts w:ascii="Times New Roman" w:hAnsi="Times New Roman" w:cs="Times New Roman"/>
          <w:i/>
          <w:kern w:val="0"/>
          <w:sz w:val="24"/>
          <w:szCs w:val="24"/>
          <w:vertAlign w:val="subscript"/>
          <w14:ligatures w14:val="none"/>
        </w:rPr>
        <w:t xml:space="preserve">(t - </w:t>
      </w:r>
      <w:proofErr w:type="spellStart"/>
      <w:r>
        <w:rPr>
          <w:rFonts w:ascii="Times New Roman" w:hAnsi="Times New Roman" w:cs="Times New Roman"/>
          <w:i/>
          <w:kern w:val="0"/>
          <w:sz w:val="24"/>
          <w:szCs w:val="24"/>
          <w:vertAlign w:val="subscript"/>
          <w14:ligatures w14:val="none"/>
        </w:rPr>
        <w:t>i</w:t>
      </w:r>
      <w:proofErr w:type="spellEnd"/>
      <w:r>
        <w:rPr>
          <w:rFonts w:ascii="Times New Roman" w:hAnsi="Times New Roman" w:cs="Times New Roman"/>
          <w:i/>
          <w:kern w:val="0"/>
          <w:sz w:val="24"/>
          <w:szCs w:val="24"/>
          <w:vertAlign w:val="subscript"/>
          <w14:ligatures w14:val="none"/>
        </w:rPr>
        <w:t xml:space="preserve">) </w:t>
      </w:r>
      <w:r>
        <w:rPr>
          <w:rFonts w:ascii="Times New Roman" w:hAnsi="Times New Roman" w:cs="Times New Roman"/>
          <w:kern w:val="0"/>
          <w:sz w:val="24"/>
          <w:szCs w:val="24"/>
          <w14:ligatures w14:val="none"/>
        </w:rPr>
        <w:t xml:space="preserve">is the error correction term and </w:t>
      </w:r>
      <m:oMath>
        <m:r>
          <m:rPr>
            <m:nor/>
          </m:rPr>
          <w:rPr>
            <w:rFonts w:ascii="Cambria Math" w:hAnsi="Cambria Math" w:cs="Times New Roman"/>
            <w:kern w:val="0"/>
            <w:sz w:val="24"/>
            <w:szCs w:val="24"/>
            <w14:ligatures w14:val="none"/>
          </w:rPr>
          <m:t>λ</m:t>
        </m:r>
      </m:oMath>
      <w:r>
        <w:rPr>
          <w:rFonts w:ascii="Times New Roman" w:hAnsi="Times New Roman" w:cs="Times New Roman"/>
          <w:kern w:val="0"/>
          <w:sz w:val="24"/>
          <w:szCs w:val="24"/>
          <w14:ligatures w14:val="none"/>
        </w:rPr>
        <w:t xml:space="preserve"> is the coefficient capturing the speed of adjustment back to long-run equilibrium after a shock in the short run.</w:t>
      </w:r>
      <w:r>
        <w:rPr>
          <w:rFonts w:ascii="Times New Roman" w:hAnsi="Times New Roman" w:cs="Times New Roman"/>
          <w:i/>
          <w:kern w:val="0"/>
          <w:sz w:val="24"/>
          <w:szCs w:val="24"/>
          <w14:ligatures w14:val="none"/>
        </w:rPr>
        <w:t xml:space="preserve"> </w:t>
      </w:r>
      <w:r>
        <w:rPr>
          <w:rFonts w:ascii="Times New Roman" w:hAnsi="Times New Roman" w:cs="Times New Roman"/>
          <w:kern w:val="0"/>
          <w:sz w:val="24"/>
          <w:szCs w:val="24"/>
          <w14:ligatures w14:val="none"/>
        </w:rPr>
        <w:t>If the probability value of the exogenous variab</w:t>
      </w:r>
      <w:r>
        <w:rPr>
          <w:rFonts w:ascii="Times New Roman" w:hAnsi="Times New Roman" w:cs="Times New Roman"/>
          <w:kern w:val="0"/>
          <w:sz w:val="24"/>
          <w:szCs w:val="24"/>
          <w14:ligatures w14:val="none"/>
        </w:rPr>
        <w:t>le is less than 0.05, it has a significant effect on the endogenous variable, that is, we reject the null hypothesis. For the long run model, the study obtained the short-run dynamic parameters of the model associated with the long-run estimates (</w:t>
      </w:r>
      <w:bookmarkStart w:id="23" w:name="_Hlk78353246"/>
      <w:r>
        <w:rPr>
          <w:rFonts w:ascii="Times New Roman" w:hAnsi="Times New Roman" w:cs="Times New Roman"/>
          <w:kern w:val="0"/>
          <w:sz w:val="24"/>
          <w:szCs w:val="24"/>
          <w14:ligatures w14:val="none"/>
        </w:rPr>
        <w:t>Narayan &amp;</w:t>
      </w:r>
      <w:r>
        <w:rPr>
          <w:rFonts w:ascii="Times New Roman" w:hAnsi="Times New Roman" w:cs="Times New Roman"/>
          <w:kern w:val="0"/>
          <w:sz w:val="24"/>
          <w:szCs w:val="24"/>
          <w14:ligatures w14:val="none"/>
        </w:rPr>
        <w:t xml:space="preserve"> Smyth, 2008 and Odhiambo, 2009</w:t>
      </w:r>
      <w:bookmarkEnd w:id="23"/>
      <w:r>
        <w:rPr>
          <w:rFonts w:ascii="Times New Roman" w:hAnsi="Times New Roman" w:cs="Times New Roman"/>
          <w:kern w:val="0"/>
          <w:sz w:val="24"/>
          <w:szCs w:val="24"/>
          <w14:ligatures w14:val="none"/>
        </w:rPr>
        <w:t xml:space="preserve">). </w:t>
      </w:r>
    </w:p>
    <w:p w14:paraId="69423D2D" w14:textId="77777777" w:rsidR="00C47041" w:rsidRDefault="00C47041">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p>
    <w:p w14:paraId="3D597EB6" w14:textId="7E143BAC" w:rsidR="0093597D"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3.4 Estimation Procedure</w:t>
      </w:r>
    </w:p>
    <w:p w14:paraId="2D5EE835"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In order to examine the effect of trade protectionism on exchange rate, unemployment and economic growth this study first employed the unit root test which confirmed the stationarity of variables</w:t>
      </w:r>
      <w:r>
        <w:rPr>
          <w:rFonts w:ascii="Times New Roman" w:hAnsi="Times New Roman" w:cs="Times New Roman"/>
          <w:kern w:val="0"/>
          <w:sz w:val="24"/>
          <w:szCs w:val="24"/>
          <w14:ligatures w14:val="none"/>
        </w:rPr>
        <w:t xml:space="preserve"> at levels </w:t>
      </w:r>
      <w:proofErr w:type="gramStart"/>
      <w:r>
        <w:rPr>
          <w:rFonts w:ascii="Times New Roman" w:hAnsi="Times New Roman" w:cs="Times New Roman"/>
          <w:kern w:val="0"/>
          <w:sz w:val="24"/>
          <w:szCs w:val="24"/>
          <w14:ligatures w14:val="none"/>
        </w:rPr>
        <w:t>I(</w:t>
      </w:r>
      <w:proofErr w:type="gramEnd"/>
      <w:r>
        <w:rPr>
          <w:rFonts w:ascii="Times New Roman" w:hAnsi="Times New Roman" w:cs="Times New Roman"/>
          <w:kern w:val="0"/>
          <w:sz w:val="24"/>
          <w:szCs w:val="24"/>
          <w14:ligatures w14:val="none"/>
        </w:rPr>
        <w:t xml:space="preserve">0) and first difference I(1). In addition, the optimum lag lengths of the models </w:t>
      </w:r>
      <w:r>
        <w:rPr>
          <w:rFonts w:ascii="Times New Roman" w:hAnsi="Times New Roman" w:cs="Times New Roman"/>
          <w:kern w:val="0"/>
          <w:sz w:val="24"/>
          <w:szCs w:val="24"/>
          <w14:ligatures w14:val="none"/>
        </w:rPr>
        <w:lastRenderedPageBreak/>
        <w:t xml:space="preserve">were estimated using the structured VAR lag selection criteria (Akaike, Hannan-Quinn and Schwarz information criteria). Furthermore, in determining the existence </w:t>
      </w:r>
      <w:r>
        <w:rPr>
          <w:rFonts w:ascii="Times New Roman" w:hAnsi="Times New Roman" w:cs="Times New Roman"/>
          <w:kern w:val="0"/>
          <w:sz w:val="24"/>
          <w:szCs w:val="24"/>
          <w14:ligatures w14:val="none"/>
        </w:rPr>
        <w:t>of long run relationship between the variables in the models, cointegration tests were carried out using the ARDL bounds test cointegration technique. In addition, this study used the ARDL method to estimate the short run model and the long run model to ex</w:t>
      </w:r>
      <w:r>
        <w:rPr>
          <w:rFonts w:ascii="Times New Roman" w:hAnsi="Times New Roman" w:cs="Times New Roman"/>
          <w:kern w:val="0"/>
          <w:sz w:val="24"/>
          <w:szCs w:val="24"/>
          <w14:ligatures w14:val="none"/>
        </w:rPr>
        <w:t>amine the relationship between trade protectionist policy and macroeconomic performance in Nigeria. Thereafter, post-estimation tests such as heteroskedasticity, cumulative sum (CUSUM) stability and serial correlation tests were carried out.</w:t>
      </w:r>
    </w:p>
    <w:p w14:paraId="2CFEF5CC"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4C2863F5" w14:textId="77777777" w:rsidR="0093597D"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4. Results </w:t>
      </w:r>
      <w:r>
        <w:rPr>
          <w:rFonts w:ascii="Times New Roman" w:hAnsi="Times New Roman" w:cs="Times New Roman"/>
          <w:b/>
          <w:bCs/>
          <w:kern w:val="0"/>
          <w:sz w:val="24"/>
          <w:szCs w:val="24"/>
          <w14:ligatures w14:val="none"/>
        </w:rPr>
        <w:t>and Discussion</w:t>
      </w:r>
    </w:p>
    <w:p w14:paraId="448F8778" w14:textId="77777777" w:rsidR="0093597D" w:rsidRDefault="00870332">
      <w:pPr>
        <w:spacing w:before="100" w:beforeAutospacing="1" w:after="100" w:afterAutospacing="1" w:line="276" w:lineRule="auto"/>
        <w:contextualSpacing/>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4.1 Pre-estimation Results</w:t>
      </w:r>
    </w:p>
    <w:p w14:paraId="514CDBC9" w14:textId="77777777" w:rsidR="0093597D" w:rsidRDefault="00870332">
      <w:pPr>
        <w:spacing w:before="100" w:beforeAutospacing="1" w:after="100" w:afterAutospacing="1"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Preceding the ARDL estimation, preliminary tests were carried out to test if the variables were both stationary at levels and first difference. Testing for the stationarity of variables, Augmented Dickey-Fuller (AD</w:t>
      </w:r>
      <w:r>
        <w:rPr>
          <w:rFonts w:ascii="Times New Roman" w:eastAsia="Calibri" w:hAnsi="Times New Roman" w:cs="Times New Roman"/>
          <w:kern w:val="0"/>
          <w:sz w:val="24"/>
          <w:szCs w:val="24"/>
          <w14:ligatures w14:val="none"/>
        </w:rPr>
        <w:t>F) (Dickey &amp; Fuller, 1981) and Phillip Perron (PP) (Phillips &amp; Perron, 1988) were used. Based on both stationarity tests, it was verified that all variables were stationary at both at levels or first difference and as such, ARDL estimation was suitable for</w:t>
      </w:r>
      <w:r>
        <w:rPr>
          <w:rFonts w:ascii="Times New Roman" w:eastAsia="Calibri" w:hAnsi="Times New Roman" w:cs="Times New Roman"/>
          <w:kern w:val="0"/>
          <w:sz w:val="24"/>
          <w:szCs w:val="24"/>
          <w14:ligatures w14:val="none"/>
        </w:rPr>
        <w:t xml:space="preserve"> analysis.</w:t>
      </w:r>
    </w:p>
    <w:p w14:paraId="0C989C05"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2: Test for Unit root</w:t>
      </w:r>
    </w:p>
    <w:tbl>
      <w:tblPr>
        <w:tblStyle w:val="TableGrid"/>
        <w:tblW w:w="6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236"/>
        <w:gridCol w:w="1236"/>
        <w:gridCol w:w="1236"/>
        <w:gridCol w:w="1236"/>
      </w:tblGrid>
      <w:tr w:rsidR="0093597D" w14:paraId="48070B91" w14:textId="77777777">
        <w:trPr>
          <w:trHeight w:val="238"/>
        </w:trPr>
        <w:tc>
          <w:tcPr>
            <w:tcW w:w="1136" w:type="dxa"/>
            <w:vMerge w:val="restart"/>
            <w:tcBorders>
              <w:top w:val="single" w:sz="4" w:space="0" w:color="auto"/>
            </w:tcBorders>
            <w:shd w:val="clear" w:color="auto" w:fill="E7E6E6" w:themeFill="background2"/>
            <w:vAlign w:val="center"/>
          </w:tcPr>
          <w:p w14:paraId="55A611CE"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p>
        </w:tc>
        <w:tc>
          <w:tcPr>
            <w:tcW w:w="2472" w:type="dxa"/>
            <w:gridSpan w:val="2"/>
            <w:tcBorders>
              <w:top w:val="single" w:sz="4" w:space="0" w:color="auto"/>
              <w:bottom w:val="single" w:sz="4" w:space="0" w:color="auto"/>
            </w:tcBorders>
            <w:shd w:val="clear" w:color="auto" w:fill="E7E6E6" w:themeFill="background2"/>
            <w:vAlign w:val="center"/>
          </w:tcPr>
          <w:p w14:paraId="5F05E932" w14:textId="77777777" w:rsidR="0093597D" w:rsidRDefault="00870332">
            <w:pPr>
              <w:spacing w:before="100" w:beforeAutospacing="1" w:after="100" w:afterAutospacing="1" w:line="276" w:lineRule="auto"/>
              <w:contextualSpacing/>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ADF Test</w:t>
            </w:r>
          </w:p>
        </w:tc>
        <w:tc>
          <w:tcPr>
            <w:tcW w:w="2472" w:type="dxa"/>
            <w:gridSpan w:val="2"/>
            <w:tcBorders>
              <w:top w:val="single" w:sz="4" w:space="0" w:color="auto"/>
            </w:tcBorders>
            <w:shd w:val="clear" w:color="auto" w:fill="E7E6E6" w:themeFill="background2"/>
            <w:vAlign w:val="center"/>
          </w:tcPr>
          <w:p w14:paraId="00D00972" w14:textId="77777777" w:rsidR="0093597D" w:rsidRDefault="00870332">
            <w:pPr>
              <w:spacing w:before="100" w:beforeAutospacing="1" w:after="100" w:afterAutospacing="1" w:line="276" w:lineRule="auto"/>
              <w:contextualSpacing/>
              <w:jc w:val="center"/>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PP Test</w:t>
            </w:r>
          </w:p>
        </w:tc>
      </w:tr>
      <w:tr w:rsidR="0093597D" w14:paraId="65E0F61F" w14:textId="77777777">
        <w:trPr>
          <w:trHeight w:val="252"/>
        </w:trPr>
        <w:tc>
          <w:tcPr>
            <w:tcW w:w="0" w:type="auto"/>
            <w:vMerge/>
            <w:tcBorders>
              <w:bottom w:val="single" w:sz="4" w:space="0" w:color="auto"/>
            </w:tcBorders>
            <w:shd w:val="clear" w:color="auto" w:fill="E7E6E6" w:themeFill="background2"/>
            <w:vAlign w:val="center"/>
          </w:tcPr>
          <w:p w14:paraId="51539982"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236" w:type="dxa"/>
            <w:tcBorders>
              <w:top w:val="single" w:sz="4" w:space="0" w:color="auto"/>
              <w:bottom w:val="single" w:sz="4" w:space="0" w:color="auto"/>
            </w:tcBorders>
            <w:shd w:val="clear" w:color="auto" w:fill="E7E6E6" w:themeFill="background2"/>
            <w:vAlign w:val="center"/>
          </w:tcPr>
          <w:p w14:paraId="0F3501B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roofErr w:type="gramStart"/>
            <w:r>
              <w:rPr>
                <w:rFonts w:ascii="Times New Roman" w:eastAsia="Times New Roman" w:hAnsi="Times New Roman" w:cs="Times New Roman"/>
                <w:bCs/>
                <w:kern w:val="0"/>
                <w:sz w:val="24"/>
                <w:szCs w:val="24"/>
                <w14:ligatures w14:val="none"/>
              </w:rPr>
              <w:t>I(</w:t>
            </w:r>
            <w:proofErr w:type="gramEnd"/>
            <w:r>
              <w:rPr>
                <w:rFonts w:ascii="Times New Roman" w:eastAsia="Times New Roman" w:hAnsi="Times New Roman" w:cs="Times New Roman"/>
                <w:bCs/>
                <w:kern w:val="0"/>
                <w:sz w:val="24"/>
                <w:szCs w:val="24"/>
                <w14:ligatures w14:val="none"/>
              </w:rPr>
              <w:t>0)</w:t>
            </w:r>
          </w:p>
        </w:tc>
        <w:tc>
          <w:tcPr>
            <w:tcW w:w="1236" w:type="dxa"/>
            <w:tcBorders>
              <w:top w:val="single" w:sz="4" w:space="0" w:color="auto"/>
              <w:bottom w:val="single" w:sz="4" w:space="0" w:color="auto"/>
            </w:tcBorders>
            <w:shd w:val="clear" w:color="auto" w:fill="E7E6E6" w:themeFill="background2"/>
            <w:vAlign w:val="center"/>
          </w:tcPr>
          <w:p w14:paraId="7F90B6F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roofErr w:type="gramStart"/>
            <w:r>
              <w:rPr>
                <w:rFonts w:ascii="Times New Roman" w:eastAsia="Times New Roman" w:hAnsi="Times New Roman" w:cs="Times New Roman"/>
                <w:bCs/>
                <w:kern w:val="0"/>
                <w:sz w:val="24"/>
                <w:szCs w:val="24"/>
                <w14:ligatures w14:val="none"/>
              </w:rPr>
              <w:t>I(</w:t>
            </w:r>
            <w:proofErr w:type="gramEnd"/>
            <w:r>
              <w:rPr>
                <w:rFonts w:ascii="Times New Roman" w:eastAsia="Times New Roman" w:hAnsi="Times New Roman" w:cs="Times New Roman"/>
                <w:bCs/>
                <w:kern w:val="0"/>
                <w:sz w:val="24"/>
                <w:szCs w:val="24"/>
                <w14:ligatures w14:val="none"/>
              </w:rPr>
              <w:t>1)</w:t>
            </w:r>
          </w:p>
        </w:tc>
        <w:tc>
          <w:tcPr>
            <w:tcW w:w="1236" w:type="dxa"/>
            <w:tcBorders>
              <w:top w:val="single" w:sz="4" w:space="0" w:color="auto"/>
              <w:bottom w:val="single" w:sz="4" w:space="0" w:color="auto"/>
            </w:tcBorders>
            <w:shd w:val="clear" w:color="auto" w:fill="E7E6E6" w:themeFill="background2"/>
            <w:vAlign w:val="center"/>
          </w:tcPr>
          <w:p w14:paraId="6DC896AB"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roofErr w:type="gramStart"/>
            <w:r>
              <w:rPr>
                <w:rFonts w:ascii="Times New Roman" w:eastAsia="Times New Roman" w:hAnsi="Times New Roman" w:cs="Times New Roman"/>
                <w:bCs/>
                <w:kern w:val="0"/>
                <w:sz w:val="24"/>
                <w:szCs w:val="24"/>
                <w14:ligatures w14:val="none"/>
              </w:rPr>
              <w:t>I(</w:t>
            </w:r>
            <w:proofErr w:type="gramEnd"/>
            <w:r>
              <w:rPr>
                <w:rFonts w:ascii="Times New Roman" w:eastAsia="Times New Roman" w:hAnsi="Times New Roman" w:cs="Times New Roman"/>
                <w:bCs/>
                <w:kern w:val="0"/>
                <w:sz w:val="24"/>
                <w:szCs w:val="24"/>
                <w14:ligatures w14:val="none"/>
              </w:rPr>
              <w:t>0)</w:t>
            </w:r>
          </w:p>
        </w:tc>
        <w:tc>
          <w:tcPr>
            <w:tcW w:w="1236" w:type="dxa"/>
            <w:tcBorders>
              <w:top w:val="single" w:sz="4" w:space="0" w:color="auto"/>
              <w:bottom w:val="single" w:sz="4" w:space="0" w:color="auto"/>
            </w:tcBorders>
            <w:shd w:val="clear" w:color="auto" w:fill="E7E6E6" w:themeFill="background2"/>
            <w:vAlign w:val="center"/>
          </w:tcPr>
          <w:p w14:paraId="43491615"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roofErr w:type="gramStart"/>
            <w:r>
              <w:rPr>
                <w:rFonts w:ascii="Times New Roman" w:eastAsia="Times New Roman" w:hAnsi="Times New Roman" w:cs="Times New Roman"/>
                <w:bCs/>
                <w:kern w:val="0"/>
                <w:sz w:val="24"/>
                <w:szCs w:val="24"/>
                <w14:ligatures w14:val="none"/>
              </w:rPr>
              <w:t>I(</w:t>
            </w:r>
            <w:proofErr w:type="gramEnd"/>
            <w:r>
              <w:rPr>
                <w:rFonts w:ascii="Times New Roman" w:eastAsia="Times New Roman" w:hAnsi="Times New Roman" w:cs="Times New Roman"/>
                <w:bCs/>
                <w:kern w:val="0"/>
                <w:sz w:val="24"/>
                <w:szCs w:val="24"/>
                <w14:ligatures w14:val="none"/>
              </w:rPr>
              <w:t>1)</w:t>
            </w:r>
          </w:p>
        </w:tc>
      </w:tr>
      <w:tr w:rsidR="0093597D" w14:paraId="5C94B656" w14:textId="77777777">
        <w:trPr>
          <w:trHeight w:val="238"/>
        </w:trPr>
        <w:tc>
          <w:tcPr>
            <w:tcW w:w="1136" w:type="dxa"/>
            <w:tcBorders>
              <w:top w:val="single" w:sz="4" w:space="0" w:color="auto"/>
            </w:tcBorders>
          </w:tcPr>
          <w:p w14:paraId="024F02F2"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unmp</w:t>
            </w:r>
            <w:proofErr w:type="spellEnd"/>
          </w:p>
        </w:tc>
        <w:tc>
          <w:tcPr>
            <w:tcW w:w="1236" w:type="dxa"/>
            <w:tcBorders>
              <w:top w:val="single" w:sz="4" w:space="0" w:color="auto"/>
            </w:tcBorders>
            <w:vAlign w:val="center"/>
          </w:tcPr>
          <w:p w14:paraId="2C309EC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0.0133***</w:t>
            </w:r>
          </w:p>
        </w:tc>
        <w:tc>
          <w:tcPr>
            <w:tcW w:w="1236" w:type="dxa"/>
            <w:tcBorders>
              <w:top w:val="single" w:sz="4" w:space="0" w:color="auto"/>
            </w:tcBorders>
            <w:vAlign w:val="center"/>
          </w:tcPr>
          <w:p w14:paraId="60493B1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c>
          <w:tcPr>
            <w:tcW w:w="1236" w:type="dxa"/>
            <w:tcBorders>
              <w:top w:val="single" w:sz="4" w:space="0" w:color="auto"/>
            </w:tcBorders>
            <w:vAlign w:val="center"/>
          </w:tcPr>
          <w:p w14:paraId="746C2A81"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0.8788</w:t>
            </w:r>
          </w:p>
        </w:tc>
        <w:tc>
          <w:tcPr>
            <w:tcW w:w="1236" w:type="dxa"/>
            <w:tcBorders>
              <w:top w:val="single" w:sz="4" w:space="0" w:color="auto"/>
            </w:tcBorders>
            <w:vAlign w:val="center"/>
          </w:tcPr>
          <w:p w14:paraId="74A79890"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0.0042***</w:t>
            </w:r>
          </w:p>
        </w:tc>
      </w:tr>
      <w:tr w:rsidR="0093597D" w14:paraId="05825654" w14:textId="77777777">
        <w:trPr>
          <w:trHeight w:val="238"/>
        </w:trPr>
        <w:tc>
          <w:tcPr>
            <w:tcW w:w="1136" w:type="dxa"/>
          </w:tcPr>
          <w:p w14:paraId="5023DBFB"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exch</w:t>
            </w:r>
            <w:proofErr w:type="spellEnd"/>
          </w:p>
        </w:tc>
        <w:tc>
          <w:tcPr>
            <w:tcW w:w="1236" w:type="dxa"/>
            <w:vAlign w:val="center"/>
          </w:tcPr>
          <w:p w14:paraId="0ABB04C1"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0.5408</w:t>
            </w:r>
          </w:p>
        </w:tc>
        <w:tc>
          <w:tcPr>
            <w:tcW w:w="1236" w:type="dxa"/>
            <w:vAlign w:val="center"/>
          </w:tcPr>
          <w:p w14:paraId="43B2080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0.0049***</w:t>
            </w:r>
          </w:p>
        </w:tc>
        <w:tc>
          <w:tcPr>
            <w:tcW w:w="1236" w:type="dxa"/>
            <w:vAlign w:val="center"/>
          </w:tcPr>
          <w:p w14:paraId="1FEBAD72"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0.8081</w:t>
            </w:r>
          </w:p>
        </w:tc>
        <w:tc>
          <w:tcPr>
            <w:tcW w:w="1236" w:type="dxa"/>
            <w:vAlign w:val="center"/>
          </w:tcPr>
          <w:p w14:paraId="2F69B6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0.0094***</w:t>
            </w:r>
          </w:p>
        </w:tc>
      </w:tr>
      <w:tr w:rsidR="0093597D" w14:paraId="0D3D4BF0" w14:textId="77777777">
        <w:trPr>
          <w:trHeight w:val="223"/>
        </w:trPr>
        <w:tc>
          <w:tcPr>
            <w:tcW w:w="1136" w:type="dxa"/>
          </w:tcPr>
          <w:p w14:paraId="74367F26"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gdpct</w:t>
            </w:r>
            <w:proofErr w:type="spellEnd"/>
          </w:p>
        </w:tc>
        <w:tc>
          <w:tcPr>
            <w:tcW w:w="1236" w:type="dxa"/>
            <w:vAlign w:val="center"/>
          </w:tcPr>
          <w:p w14:paraId="69B8BC34"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0.0159***</w:t>
            </w:r>
          </w:p>
        </w:tc>
        <w:tc>
          <w:tcPr>
            <w:tcW w:w="1236" w:type="dxa"/>
            <w:vAlign w:val="center"/>
          </w:tcPr>
          <w:p w14:paraId="6F190A34"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c>
          <w:tcPr>
            <w:tcW w:w="1236" w:type="dxa"/>
            <w:vAlign w:val="center"/>
          </w:tcPr>
          <w:p w14:paraId="2EA95BA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0.0186***</w:t>
            </w:r>
          </w:p>
        </w:tc>
        <w:tc>
          <w:tcPr>
            <w:tcW w:w="1236" w:type="dxa"/>
            <w:vAlign w:val="center"/>
          </w:tcPr>
          <w:p w14:paraId="322D41A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r>
      <w:tr w:rsidR="0093597D" w14:paraId="798ED378" w14:textId="77777777">
        <w:trPr>
          <w:trHeight w:val="238"/>
        </w:trPr>
        <w:tc>
          <w:tcPr>
            <w:tcW w:w="1136" w:type="dxa"/>
          </w:tcPr>
          <w:p w14:paraId="0396F19C"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lgxe</w:t>
            </w:r>
            <w:proofErr w:type="spellEnd"/>
          </w:p>
        </w:tc>
        <w:tc>
          <w:tcPr>
            <w:tcW w:w="1236" w:type="dxa"/>
            <w:vAlign w:val="center"/>
          </w:tcPr>
          <w:p w14:paraId="50BFA2B8"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0.1221</w:t>
            </w:r>
          </w:p>
        </w:tc>
        <w:tc>
          <w:tcPr>
            <w:tcW w:w="1236" w:type="dxa"/>
            <w:vAlign w:val="center"/>
          </w:tcPr>
          <w:p w14:paraId="62D25DC2"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0.0002***</w:t>
            </w:r>
          </w:p>
        </w:tc>
        <w:tc>
          <w:tcPr>
            <w:tcW w:w="1236" w:type="dxa"/>
            <w:vAlign w:val="center"/>
          </w:tcPr>
          <w:p w14:paraId="3B63D16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0.1349</w:t>
            </w:r>
          </w:p>
        </w:tc>
        <w:tc>
          <w:tcPr>
            <w:tcW w:w="1236" w:type="dxa"/>
            <w:vAlign w:val="center"/>
          </w:tcPr>
          <w:p w14:paraId="7F65A599"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r>
      <w:tr w:rsidR="0093597D" w14:paraId="7AECA9F0" w14:textId="77777777">
        <w:trPr>
          <w:trHeight w:val="238"/>
        </w:trPr>
        <w:tc>
          <w:tcPr>
            <w:tcW w:w="1136" w:type="dxa"/>
          </w:tcPr>
          <w:p w14:paraId="77538A37"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lgxk</w:t>
            </w:r>
            <w:proofErr w:type="spellEnd"/>
          </w:p>
        </w:tc>
        <w:tc>
          <w:tcPr>
            <w:tcW w:w="1236" w:type="dxa"/>
            <w:vAlign w:val="center"/>
          </w:tcPr>
          <w:p w14:paraId="5AEA68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0.8342</w:t>
            </w:r>
          </w:p>
        </w:tc>
        <w:tc>
          <w:tcPr>
            <w:tcW w:w="1236" w:type="dxa"/>
            <w:vAlign w:val="center"/>
          </w:tcPr>
          <w:p w14:paraId="6DAF2ED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c>
          <w:tcPr>
            <w:tcW w:w="1236" w:type="dxa"/>
            <w:vAlign w:val="center"/>
          </w:tcPr>
          <w:p w14:paraId="74A550D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0.7829</w:t>
            </w:r>
          </w:p>
        </w:tc>
        <w:tc>
          <w:tcPr>
            <w:tcW w:w="1236" w:type="dxa"/>
            <w:vAlign w:val="center"/>
          </w:tcPr>
          <w:p w14:paraId="051B147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r>
      <w:tr w:rsidR="0093597D" w14:paraId="20F75CDD" w14:textId="77777777">
        <w:trPr>
          <w:trHeight w:val="238"/>
        </w:trPr>
        <w:tc>
          <w:tcPr>
            <w:tcW w:w="1136" w:type="dxa"/>
          </w:tcPr>
          <w:p w14:paraId="6440496E"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tro</w:t>
            </w:r>
            <w:proofErr w:type="spellEnd"/>
          </w:p>
        </w:tc>
        <w:tc>
          <w:tcPr>
            <w:tcW w:w="1236" w:type="dxa"/>
            <w:vAlign w:val="center"/>
          </w:tcPr>
          <w:p w14:paraId="114DFAD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0.2707</w:t>
            </w:r>
          </w:p>
        </w:tc>
        <w:tc>
          <w:tcPr>
            <w:tcW w:w="1236" w:type="dxa"/>
            <w:vAlign w:val="center"/>
          </w:tcPr>
          <w:p w14:paraId="779E04C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0.0003***</w:t>
            </w:r>
          </w:p>
        </w:tc>
        <w:tc>
          <w:tcPr>
            <w:tcW w:w="1236" w:type="dxa"/>
            <w:vAlign w:val="center"/>
          </w:tcPr>
          <w:p w14:paraId="042ABA0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0.2707</w:t>
            </w:r>
          </w:p>
        </w:tc>
        <w:tc>
          <w:tcPr>
            <w:tcW w:w="1236" w:type="dxa"/>
            <w:vAlign w:val="center"/>
          </w:tcPr>
          <w:p w14:paraId="762FC07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0.0003***</w:t>
            </w:r>
          </w:p>
        </w:tc>
      </w:tr>
      <w:tr w:rsidR="0093597D" w14:paraId="1429855D" w14:textId="77777777">
        <w:trPr>
          <w:trHeight w:val="238"/>
        </w:trPr>
        <w:tc>
          <w:tcPr>
            <w:tcW w:w="1136" w:type="dxa"/>
          </w:tcPr>
          <w:p w14:paraId="4CB256A3"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gfc</w:t>
            </w:r>
            <w:proofErr w:type="spellEnd"/>
          </w:p>
        </w:tc>
        <w:tc>
          <w:tcPr>
            <w:tcW w:w="1236" w:type="dxa"/>
            <w:vAlign w:val="center"/>
          </w:tcPr>
          <w:p w14:paraId="70B2889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0.1782</w:t>
            </w:r>
          </w:p>
        </w:tc>
        <w:tc>
          <w:tcPr>
            <w:tcW w:w="1236" w:type="dxa"/>
            <w:vAlign w:val="center"/>
          </w:tcPr>
          <w:p w14:paraId="0C2E55A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0.0002***</w:t>
            </w:r>
          </w:p>
        </w:tc>
        <w:tc>
          <w:tcPr>
            <w:tcW w:w="1236" w:type="dxa"/>
            <w:vAlign w:val="center"/>
          </w:tcPr>
          <w:p w14:paraId="6899CBC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0.2006</w:t>
            </w:r>
          </w:p>
        </w:tc>
        <w:tc>
          <w:tcPr>
            <w:tcW w:w="1236" w:type="dxa"/>
            <w:vAlign w:val="center"/>
          </w:tcPr>
          <w:p w14:paraId="6F2C5E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0.0002***</w:t>
            </w:r>
          </w:p>
        </w:tc>
      </w:tr>
      <w:tr w:rsidR="0093597D" w14:paraId="1FA8A793" w14:textId="77777777">
        <w:trPr>
          <w:trHeight w:val="238"/>
        </w:trPr>
        <w:tc>
          <w:tcPr>
            <w:tcW w:w="1136" w:type="dxa"/>
          </w:tcPr>
          <w:p w14:paraId="17EE03D9"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selm</w:t>
            </w:r>
            <w:proofErr w:type="spellEnd"/>
          </w:p>
        </w:tc>
        <w:tc>
          <w:tcPr>
            <w:tcW w:w="1236" w:type="dxa"/>
            <w:vAlign w:val="center"/>
          </w:tcPr>
          <w:p w14:paraId="2116651D"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0.5057</w:t>
            </w:r>
          </w:p>
        </w:tc>
        <w:tc>
          <w:tcPr>
            <w:tcW w:w="1236" w:type="dxa"/>
            <w:vAlign w:val="center"/>
          </w:tcPr>
          <w:p w14:paraId="7331D5BC"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0.0007***</w:t>
            </w:r>
          </w:p>
        </w:tc>
        <w:tc>
          <w:tcPr>
            <w:tcW w:w="1236" w:type="dxa"/>
            <w:vAlign w:val="center"/>
          </w:tcPr>
          <w:p w14:paraId="59E18315"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0.4025</w:t>
            </w:r>
          </w:p>
        </w:tc>
        <w:tc>
          <w:tcPr>
            <w:tcW w:w="1236" w:type="dxa"/>
            <w:vAlign w:val="center"/>
          </w:tcPr>
          <w:p w14:paraId="3B6EAB2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0.0008***</w:t>
            </w:r>
          </w:p>
        </w:tc>
      </w:tr>
      <w:tr w:rsidR="0093597D" w14:paraId="3B57FC07" w14:textId="77777777">
        <w:trPr>
          <w:trHeight w:val="180"/>
        </w:trPr>
        <w:tc>
          <w:tcPr>
            <w:tcW w:w="1136" w:type="dxa"/>
            <w:tcBorders>
              <w:bottom w:val="single" w:sz="4" w:space="0" w:color="auto"/>
            </w:tcBorders>
          </w:tcPr>
          <w:p w14:paraId="243172EB" w14:textId="77777777" w:rsidR="0093597D" w:rsidRDefault="00870332">
            <w:pPr>
              <w:spacing w:before="100" w:beforeAutospacing="1" w:after="100" w:afterAutospacing="1" w:line="276" w:lineRule="auto"/>
              <w:jc w:val="both"/>
              <w:rPr>
                <w:rFonts w:ascii="Times New Roman" w:eastAsia="Times New Roman" w:hAnsi="Times New Roman" w:cs="Times New Roman"/>
                <w:bCs/>
                <w:i/>
                <w:iCs/>
                <w:kern w:val="0"/>
                <w:sz w:val="24"/>
                <w:szCs w:val="24"/>
                <w14:ligatures w14:val="none"/>
              </w:rPr>
            </w:pPr>
            <w:proofErr w:type="spellStart"/>
            <w:r>
              <w:rPr>
                <w:rFonts w:ascii="Times New Roman" w:eastAsia="Times New Roman" w:hAnsi="Times New Roman" w:cs="Times New Roman"/>
                <w:bCs/>
                <w:i/>
                <w:iCs/>
                <w:kern w:val="0"/>
                <w:sz w:val="24"/>
                <w:szCs w:val="24"/>
                <w14:ligatures w14:val="none"/>
              </w:rPr>
              <w:t>tpr</w:t>
            </w:r>
            <w:proofErr w:type="spellEnd"/>
          </w:p>
        </w:tc>
        <w:tc>
          <w:tcPr>
            <w:tcW w:w="1236" w:type="dxa"/>
            <w:tcBorders>
              <w:bottom w:val="single" w:sz="4" w:space="0" w:color="auto"/>
            </w:tcBorders>
            <w:vAlign w:val="center"/>
          </w:tcPr>
          <w:p w14:paraId="181263E9"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c>
          <w:tcPr>
            <w:tcW w:w="1236" w:type="dxa"/>
            <w:tcBorders>
              <w:bottom w:val="single" w:sz="4" w:space="0" w:color="auto"/>
            </w:tcBorders>
            <w:vAlign w:val="center"/>
          </w:tcPr>
          <w:p w14:paraId="148FA08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c>
          <w:tcPr>
            <w:tcW w:w="1236" w:type="dxa"/>
            <w:tcBorders>
              <w:bottom w:val="single" w:sz="4" w:space="0" w:color="auto"/>
            </w:tcBorders>
            <w:vAlign w:val="center"/>
          </w:tcPr>
          <w:p w14:paraId="650D8446"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0.0000***</w:t>
            </w:r>
          </w:p>
        </w:tc>
        <w:tc>
          <w:tcPr>
            <w:tcW w:w="1236" w:type="dxa"/>
            <w:tcBorders>
              <w:bottom w:val="single" w:sz="4" w:space="0" w:color="auto"/>
            </w:tcBorders>
            <w:vAlign w:val="center"/>
          </w:tcPr>
          <w:p w14:paraId="52986498"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t>
            </w:r>
          </w:p>
        </w:tc>
      </w:tr>
    </w:tbl>
    <w:p w14:paraId="396C6618" w14:textId="77777777" w:rsidR="0093597D" w:rsidRDefault="00870332">
      <w:pPr>
        <w:spacing w:before="100" w:beforeAutospacing="1" w:after="100" w:afterAutospacing="1" w:line="276" w:lineRule="auto"/>
        <w:contextualSpacing/>
        <w:jc w:val="both"/>
        <w:rPr>
          <w:rFonts w:ascii="Times New Roman" w:hAnsi="Times New Roman" w:cs="Times New Roman"/>
        </w:rPr>
      </w:pPr>
      <w:r>
        <w:rPr>
          <w:rFonts w:ascii="Times New Roman" w:hAnsi="Times New Roman" w:cs="Times New Roman"/>
          <w:kern w:val="0"/>
          <w14:ligatures w14:val="none"/>
        </w:rPr>
        <w:t xml:space="preserve"> </w:t>
      </w:r>
      <w:r>
        <w:rPr>
          <w:rFonts w:ascii="Times New Roman" w:hAnsi="Times New Roman" w:cs="Times New Roman"/>
          <w:kern w:val="0"/>
          <w:sz w:val="24"/>
          <w:szCs w:val="24"/>
          <w14:ligatures w14:val="none"/>
        </w:rPr>
        <w:t>Note:</w:t>
      </w:r>
      <w:r>
        <w:rPr>
          <w:rFonts w:ascii="Times New Roman" w:hAnsi="Times New Roman" w:cs="Times New Roman"/>
          <w:kern w:val="0"/>
          <w14:ligatures w14:val="none"/>
        </w:rPr>
        <w:t xml:space="preserve"> </w:t>
      </w:r>
      <w:r>
        <w:rPr>
          <w:rFonts w:ascii="Times New Roman" w:eastAsia="Times New Roman" w:hAnsi="Times New Roman" w:cs="Times New Roman"/>
          <w:kern w:val="0"/>
          <w:sz w:val="24"/>
          <w:szCs w:val="24"/>
          <w14:ligatures w14:val="none"/>
        </w:rPr>
        <w:t>***, ** and * depict substantiality at 1 percent, 5 percent and 10 percent correspondingly</w:t>
      </w:r>
    </w:p>
    <w:p w14:paraId="0E95807C"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b/>
          <w:i/>
          <w:kern w:val="0"/>
          <w:sz w:val="24"/>
          <w:szCs w:val="24"/>
          <w14:ligatures w14:val="none"/>
        </w:rPr>
      </w:pPr>
    </w:p>
    <w:p w14:paraId="186EDFC1" w14:textId="77777777"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Since this study comprised of three models, that is, exchange rate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unemployment (</w:t>
      </w:r>
      <w:r>
        <w:rPr>
          <w:rFonts w:ascii="Times New Roman" w:eastAsia="Calibri" w:hAnsi="Times New Roman" w:cs="Times New Roman"/>
          <w:i/>
          <w:iCs/>
          <w:kern w:val="0"/>
          <w:sz w:val="24"/>
          <w:szCs w:val="24"/>
          <w14:ligatures w14:val="none"/>
        </w:rPr>
        <w:t>LUNMP</w:t>
      </w:r>
      <w:r>
        <w:rPr>
          <w:rFonts w:ascii="Times New Roman" w:eastAsia="Calibri" w:hAnsi="Times New Roman" w:cs="Times New Roman"/>
          <w:kern w:val="0"/>
          <w:sz w:val="24"/>
          <w:szCs w:val="24"/>
          <w14:ligatures w14:val="none"/>
        </w:rPr>
        <w:t>), and GDP growth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the optimum lag length was determined via the standard Vector Autoregressive (VAR) technique using Akaike, Schwarz and Hannan-Quinn in</w:t>
      </w:r>
      <w:r>
        <w:rPr>
          <w:rFonts w:ascii="Times New Roman" w:eastAsia="Calibri" w:hAnsi="Times New Roman" w:cs="Times New Roman"/>
          <w:kern w:val="0"/>
          <w:sz w:val="24"/>
          <w:szCs w:val="24"/>
          <w14:ligatures w14:val="none"/>
        </w:rPr>
        <w:t>formation criteria. Table 3 reveals that the appropriate lag span of the three models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LUNMP</w:t>
      </w:r>
      <w:r>
        <w:rPr>
          <w:rFonts w:ascii="Times New Roman" w:eastAsia="Calibri" w:hAnsi="Times New Roman" w:cs="Times New Roman"/>
          <w:kern w:val="0"/>
          <w:sz w:val="24"/>
          <w:szCs w:val="24"/>
          <w14:ligatures w14:val="none"/>
        </w:rPr>
        <w:t xml:space="preserve"> and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xml:space="preserve">) based on the information criteria selection were lag span one, one and three respectively of which their selection was for the efficient analysis </w:t>
      </w:r>
      <w:r>
        <w:rPr>
          <w:rFonts w:ascii="Times New Roman" w:eastAsia="Calibri" w:hAnsi="Times New Roman" w:cs="Times New Roman"/>
          <w:kern w:val="0"/>
          <w:sz w:val="24"/>
          <w:szCs w:val="24"/>
          <w14:ligatures w14:val="none"/>
        </w:rPr>
        <w:t xml:space="preserve">of data within the ARDL (Karlsson, </w:t>
      </w:r>
      <w:r>
        <w:rPr>
          <w:rFonts w:ascii="Times New Roman" w:eastAsia="Calibri" w:hAnsi="Times New Roman" w:cs="Times New Roman"/>
          <w:i/>
          <w:iCs/>
          <w:kern w:val="0"/>
          <w:sz w:val="24"/>
          <w:szCs w:val="24"/>
          <w14:ligatures w14:val="none"/>
        </w:rPr>
        <w:t>et al</w:t>
      </w:r>
      <w:r>
        <w:rPr>
          <w:rFonts w:ascii="Times New Roman" w:eastAsia="Calibri" w:hAnsi="Times New Roman" w:cs="Times New Roman"/>
          <w:kern w:val="0"/>
          <w:sz w:val="24"/>
          <w:szCs w:val="24"/>
          <w14:ligatures w14:val="none"/>
        </w:rPr>
        <w:t>.2019; Badshah &amp; Bulut, 2020).</w:t>
      </w:r>
    </w:p>
    <w:p w14:paraId="708AA642"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E47E0FF" w14:textId="77777777" w:rsidR="00C47041" w:rsidRDefault="00C47041">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12192632" w14:textId="2D31E5C1"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Table 3: Selection (Lag span) Result</w:t>
      </w:r>
    </w:p>
    <w:tbl>
      <w:tblPr>
        <w:tblStyle w:val="TableGrid1"/>
        <w:tblpPr w:leftFromText="180" w:rightFromText="180" w:vertAnchor="text" w:horzAnchor="margin" w:tblpY="8"/>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071"/>
        <w:gridCol w:w="1304"/>
        <w:gridCol w:w="1350"/>
        <w:gridCol w:w="1304"/>
        <w:gridCol w:w="1304"/>
        <w:gridCol w:w="1304"/>
        <w:gridCol w:w="1236"/>
      </w:tblGrid>
      <w:tr w:rsidR="0093597D" w14:paraId="31B11EBE" w14:textId="77777777">
        <w:trPr>
          <w:trHeight w:val="154"/>
        </w:trPr>
        <w:tc>
          <w:tcPr>
            <w:tcW w:w="909" w:type="dxa"/>
            <w:tcBorders>
              <w:top w:val="single" w:sz="4" w:space="0" w:color="auto"/>
              <w:bottom w:val="single" w:sz="4" w:space="0" w:color="auto"/>
            </w:tcBorders>
            <w:shd w:val="clear" w:color="auto" w:fill="E7E6E6" w:themeFill="background2"/>
            <w:noWrap/>
            <w:vAlign w:val="center"/>
          </w:tcPr>
          <w:p w14:paraId="69DAF526" w14:textId="77777777" w:rsidR="0093597D" w:rsidRDefault="0093597D">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p>
        </w:tc>
        <w:tc>
          <w:tcPr>
            <w:tcW w:w="1071" w:type="dxa"/>
            <w:tcBorders>
              <w:top w:val="single" w:sz="4" w:space="0" w:color="auto"/>
              <w:bottom w:val="single" w:sz="4" w:space="0" w:color="auto"/>
            </w:tcBorders>
            <w:shd w:val="clear" w:color="auto" w:fill="E7E6E6" w:themeFill="background2"/>
            <w:noWrap/>
            <w:vAlign w:val="center"/>
          </w:tcPr>
          <w:p w14:paraId="0FFB9A5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Lag</w:t>
            </w:r>
          </w:p>
        </w:tc>
        <w:tc>
          <w:tcPr>
            <w:tcW w:w="1304" w:type="dxa"/>
            <w:tcBorders>
              <w:top w:val="single" w:sz="4" w:space="0" w:color="auto"/>
              <w:bottom w:val="single" w:sz="4" w:space="0" w:color="auto"/>
            </w:tcBorders>
            <w:shd w:val="clear" w:color="auto" w:fill="E7E6E6" w:themeFill="background2"/>
            <w:noWrap/>
            <w:vAlign w:val="center"/>
          </w:tcPr>
          <w:p w14:paraId="425D6FF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LogL</w:t>
            </w:r>
          </w:p>
        </w:tc>
        <w:tc>
          <w:tcPr>
            <w:tcW w:w="1350" w:type="dxa"/>
            <w:tcBorders>
              <w:top w:val="single" w:sz="4" w:space="0" w:color="auto"/>
              <w:bottom w:val="single" w:sz="4" w:space="0" w:color="auto"/>
            </w:tcBorders>
            <w:shd w:val="clear" w:color="auto" w:fill="E7E6E6" w:themeFill="background2"/>
            <w:noWrap/>
            <w:vAlign w:val="center"/>
          </w:tcPr>
          <w:p w14:paraId="159C7D6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LR</w:t>
            </w:r>
          </w:p>
        </w:tc>
        <w:tc>
          <w:tcPr>
            <w:tcW w:w="1304" w:type="dxa"/>
            <w:tcBorders>
              <w:top w:val="single" w:sz="4" w:space="0" w:color="auto"/>
              <w:bottom w:val="single" w:sz="4" w:space="0" w:color="auto"/>
            </w:tcBorders>
            <w:shd w:val="clear" w:color="auto" w:fill="E7E6E6" w:themeFill="background2"/>
            <w:noWrap/>
            <w:vAlign w:val="center"/>
          </w:tcPr>
          <w:p w14:paraId="2F8437E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FPE</w:t>
            </w:r>
          </w:p>
        </w:tc>
        <w:tc>
          <w:tcPr>
            <w:tcW w:w="1304" w:type="dxa"/>
            <w:tcBorders>
              <w:top w:val="single" w:sz="4" w:space="0" w:color="auto"/>
              <w:bottom w:val="single" w:sz="4" w:space="0" w:color="auto"/>
            </w:tcBorders>
            <w:shd w:val="clear" w:color="auto" w:fill="E7E6E6" w:themeFill="background2"/>
            <w:noWrap/>
            <w:vAlign w:val="center"/>
          </w:tcPr>
          <w:p w14:paraId="7E6278E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AC</w:t>
            </w:r>
          </w:p>
        </w:tc>
        <w:tc>
          <w:tcPr>
            <w:tcW w:w="1304" w:type="dxa"/>
            <w:tcBorders>
              <w:top w:val="single" w:sz="4" w:space="0" w:color="auto"/>
              <w:bottom w:val="single" w:sz="4" w:space="0" w:color="auto"/>
            </w:tcBorders>
            <w:shd w:val="clear" w:color="auto" w:fill="E7E6E6" w:themeFill="background2"/>
            <w:noWrap/>
            <w:vAlign w:val="center"/>
          </w:tcPr>
          <w:p w14:paraId="22C629A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SC</w:t>
            </w:r>
          </w:p>
        </w:tc>
        <w:tc>
          <w:tcPr>
            <w:tcW w:w="1236" w:type="dxa"/>
            <w:tcBorders>
              <w:top w:val="single" w:sz="4" w:space="0" w:color="auto"/>
              <w:bottom w:val="single" w:sz="4" w:space="0" w:color="auto"/>
            </w:tcBorders>
            <w:shd w:val="clear" w:color="auto" w:fill="E7E6E6" w:themeFill="background2"/>
            <w:vAlign w:val="center"/>
          </w:tcPr>
          <w:p w14:paraId="273830B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HQ</w:t>
            </w:r>
          </w:p>
        </w:tc>
      </w:tr>
      <w:tr w:rsidR="0093597D" w14:paraId="66B4058B" w14:textId="77777777">
        <w:trPr>
          <w:trHeight w:val="154"/>
        </w:trPr>
        <w:tc>
          <w:tcPr>
            <w:tcW w:w="909" w:type="dxa"/>
            <w:vMerge w:val="restart"/>
            <w:tcBorders>
              <w:top w:val="single" w:sz="4" w:space="0" w:color="auto"/>
            </w:tcBorders>
            <w:noWrap/>
            <w:vAlign w:val="center"/>
          </w:tcPr>
          <w:p w14:paraId="72F51F1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EXCH</w:t>
            </w:r>
          </w:p>
        </w:tc>
        <w:tc>
          <w:tcPr>
            <w:tcW w:w="1071" w:type="dxa"/>
            <w:tcBorders>
              <w:top w:val="single" w:sz="4" w:space="0" w:color="auto"/>
            </w:tcBorders>
            <w:noWrap/>
            <w:vAlign w:val="center"/>
          </w:tcPr>
          <w:p w14:paraId="40B6747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w:t>
            </w:r>
          </w:p>
        </w:tc>
        <w:tc>
          <w:tcPr>
            <w:tcW w:w="1304" w:type="dxa"/>
            <w:tcBorders>
              <w:top w:val="single" w:sz="4" w:space="0" w:color="auto"/>
            </w:tcBorders>
            <w:noWrap/>
          </w:tcPr>
          <w:p w14:paraId="329E112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-630.6480</w:t>
            </w:r>
          </w:p>
        </w:tc>
        <w:tc>
          <w:tcPr>
            <w:tcW w:w="1350" w:type="dxa"/>
            <w:tcBorders>
              <w:top w:val="single" w:sz="4" w:space="0" w:color="auto"/>
            </w:tcBorders>
            <w:noWrap/>
          </w:tcPr>
          <w:p w14:paraId="7504F9E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NA </w:t>
            </w:r>
          </w:p>
        </w:tc>
        <w:tc>
          <w:tcPr>
            <w:tcW w:w="1304" w:type="dxa"/>
            <w:tcBorders>
              <w:top w:val="single" w:sz="4" w:space="0" w:color="auto"/>
            </w:tcBorders>
            <w:noWrap/>
          </w:tcPr>
          <w:p w14:paraId="5AF412F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5722123.</w:t>
            </w:r>
          </w:p>
        </w:tc>
        <w:tc>
          <w:tcPr>
            <w:tcW w:w="1304" w:type="dxa"/>
            <w:tcBorders>
              <w:top w:val="single" w:sz="4" w:space="0" w:color="auto"/>
            </w:tcBorders>
            <w:noWrap/>
          </w:tcPr>
          <w:p w14:paraId="60889E4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35.42489</w:t>
            </w:r>
          </w:p>
        </w:tc>
        <w:tc>
          <w:tcPr>
            <w:tcW w:w="1304" w:type="dxa"/>
            <w:tcBorders>
              <w:top w:val="single" w:sz="4" w:space="0" w:color="auto"/>
            </w:tcBorders>
            <w:noWrap/>
          </w:tcPr>
          <w:p w14:paraId="742C7F4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35.73280</w:t>
            </w:r>
          </w:p>
        </w:tc>
        <w:tc>
          <w:tcPr>
            <w:tcW w:w="1236" w:type="dxa"/>
            <w:tcBorders>
              <w:top w:val="single" w:sz="4" w:space="0" w:color="auto"/>
            </w:tcBorders>
          </w:tcPr>
          <w:p w14:paraId="6A1C9CB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35.53236</w:t>
            </w:r>
          </w:p>
        </w:tc>
      </w:tr>
      <w:tr w:rsidR="0093597D" w14:paraId="0C3B586C" w14:textId="77777777">
        <w:trPr>
          <w:trHeight w:val="154"/>
        </w:trPr>
        <w:tc>
          <w:tcPr>
            <w:tcW w:w="0" w:type="auto"/>
            <w:vMerge/>
            <w:vAlign w:val="center"/>
          </w:tcPr>
          <w:p w14:paraId="23459E22"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40D042C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p>
        </w:tc>
        <w:tc>
          <w:tcPr>
            <w:tcW w:w="1304" w:type="dxa"/>
            <w:noWrap/>
          </w:tcPr>
          <w:p w14:paraId="109E067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-457.0345</w:t>
            </w:r>
          </w:p>
        </w:tc>
        <w:tc>
          <w:tcPr>
            <w:tcW w:w="1350" w:type="dxa"/>
            <w:noWrap/>
          </w:tcPr>
          <w:p w14:paraId="196AAB9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270.0655*</w:t>
            </w:r>
          </w:p>
        </w:tc>
        <w:tc>
          <w:tcPr>
            <w:tcW w:w="1304" w:type="dxa"/>
            <w:noWrap/>
          </w:tcPr>
          <w:p w14:paraId="2C46A29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5940.572*</w:t>
            </w:r>
          </w:p>
        </w:tc>
        <w:tc>
          <w:tcPr>
            <w:tcW w:w="1304" w:type="dxa"/>
            <w:noWrap/>
          </w:tcPr>
          <w:p w14:paraId="2CD76A2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28.50192*</w:t>
            </w:r>
          </w:p>
        </w:tc>
        <w:tc>
          <w:tcPr>
            <w:tcW w:w="1304" w:type="dxa"/>
            <w:noWrap/>
          </w:tcPr>
          <w:p w14:paraId="5F10D72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30.96517*</w:t>
            </w:r>
          </w:p>
        </w:tc>
        <w:tc>
          <w:tcPr>
            <w:tcW w:w="1236" w:type="dxa"/>
          </w:tcPr>
          <w:p w14:paraId="2419C8D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29.36166*</w:t>
            </w:r>
          </w:p>
        </w:tc>
      </w:tr>
      <w:tr w:rsidR="0093597D" w14:paraId="1B032156" w14:textId="77777777">
        <w:trPr>
          <w:trHeight w:val="154"/>
        </w:trPr>
        <w:tc>
          <w:tcPr>
            <w:tcW w:w="0" w:type="auto"/>
            <w:vMerge/>
            <w:vAlign w:val="center"/>
          </w:tcPr>
          <w:p w14:paraId="5BBBD90F"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50830CA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w:t>
            </w:r>
          </w:p>
        </w:tc>
        <w:tc>
          <w:tcPr>
            <w:tcW w:w="1304" w:type="dxa"/>
            <w:noWrap/>
          </w:tcPr>
          <w:p w14:paraId="4E888A2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-411.7746</w:t>
            </w:r>
          </w:p>
        </w:tc>
        <w:tc>
          <w:tcPr>
            <w:tcW w:w="1350" w:type="dxa"/>
            <w:noWrap/>
          </w:tcPr>
          <w:p w14:paraId="6729CCB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52.80315</w:t>
            </w:r>
          </w:p>
        </w:tc>
        <w:tc>
          <w:tcPr>
            <w:tcW w:w="1304" w:type="dxa"/>
            <w:noWrap/>
          </w:tcPr>
          <w:p w14:paraId="499E952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10120.83</w:t>
            </w:r>
          </w:p>
        </w:tc>
        <w:tc>
          <w:tcPr>
            <w:tcW w:w="1304" w:type="dxa"/>
            <w:noWrap/>
          </w:tcPr>
          <w:p w14:paraId="63CD578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28.70970</w:t>
            </w:r>
          </w:p>
        </w:tc>
        <w:tc>
          <w:tcPr>
            <w:tcW w:w="1304" w:type="dxa"/>
            <w:noWrap/>
          </w:tcPr>
          <w:p w14:paraId="57A4C09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33.32830</w:t>
            </w:r>
          </w:p>
        </w:tc>
        <w:tc>
          <w:tcPr>
            <w:tcW w:w="1236" w:type="dxa"/>
          </w:tcPr>
          <w:p w14:paraId="667E6C0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30.32172</w:t>
            </w:r>
          </w:p>
        </w:tc>
      </w:tr>
      <w:tr w:rsidR="0093597D" w14:paraId="490789C3" w14:textId="77777777">
        <w:trPr>
          <w:trHeight w:val="154"/>
        </w:trPr>
        <w:tc>
          <w:tcPr>
            <w:tcW w:w="0" w:type="auto"/>
            <w:vMerge/>
            <w:vAlign w:val="center"/>
          </w:tcPr>
          <w:p w14:paraId="62229D15"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vAlign w:val="center"/>
          </w:tcPr>
          <w:p w14:paraId="64F11B5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w:t>
            </w:r>
          </w:p>
        </w:tc>
        <w:tc>
          <w:tcPr>
            <w:tcW w:w="1304" w:type="dxa"/>
            <w:noWrap/>
          </w:tcPr>
          <w:p w14:paraId="10B314A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-362.8108</w:t>
            </w:r>
          </w:p>
        </w:tc>
        <w:tc>
          <w:tcPr>
            <w:tcW w:w="1350" w:type="dxa"/>
            <w:noWrap/>
          </w:tcPr>
          <w:p w14:paraId="412D078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38.08298</w:t>
            </w:r>
          </w:p>
        </w:tc>
        <w:tc>
          <w:tcPr>
            <w:tcW w:w="1304" w:type="dxa"/>
            <w:noWrap/>
          </w:tcPr>
          <w:p w14:paraId="7787190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28021.17</w:t>
            </w:r>
          </w:p>
        </w:tc>
        <w:tc>
          <w:tcPr>
            <w:tcW w:w="1304" w:type="dxa"/>
            <w:noWrap/>
          </w:tcPr>
          <w:p w14:paraId="14D881A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28.71171</w:t>
            </w:r>
          </w:p>
        </w:tc>
        <w:tc>
          <w:tcPr>
            <w:tcW w:w="1304" w:type="dxa"/>
            <w:noWrap/>
          </w:tcPr>
          <w:p w14:paraId="50F2C89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35.48565</w:t>
            </w:r>
          </w:p>
        </w:tc>
        <w:tc>
          <w:tcPr>
            <w:tcW w:w="1236" w:type="dxa"/>
          </w:tcPr>
          <w:p w14:paraId="0D0662C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31.07600</w:t>
            </w:r>
          </w:p>
        </w:tc>
      </w:tr>
      <w:tr w:rsidR="0093597D" w14:paraId="09B5BC88" w14:textId="77777777">
        <w:trPr>
          <w:trHeight w:val="154"/>
        </w:trPr>
        <w:tc>
          <w:tcPr>
            <w:tcW w:w="909" w:type="dxa"/>
            <w:vMerge w:val="restart"/>
            <w:noWrap/>
            <w:vAlign w:val="center"/>
          </w:tcPr>
          <w:p w14:paraId="413CDD2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LUNMP</w:t>
            </w:r>
          </w:p>
        </w:tc>
        <w:tc>
          <w:tcPr>
            <w:tcW w:w="1071" w:type="dxa"/>
            <w:noWrap/>
          </w:tcPr>
          <w:p w14:paraId="56FCD67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0</w:t>
            </w:r>
          </w:p>
        </w:tc>
        <w:tc>
          <w:tcPr>
            <w:tcW w:w="1304" w:type="dxa"/>
            <w:noWrap/>
          </w:tcPr>
          <w:p w14:paraId="3CBB8C8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-849.7659</w:t>
            </w:r>
          </w:p>
        </w:tc>
        <w:tc>
          <w:tcPr>
            <w:tcW w:w="1350" w:type="dxa"/>
            <w:noWrap/>
          </w:tcPr>
          <w:p w14:paraId="020A40C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NA </w:t>
            </w:r>
          </w:p>
        </w:tc>
        <w:tc>
          <w:tcPr>
            <w:tcW w:w="1304" w:type="dxa"/>
            <w:noWrap/>
          </w:tcPr>
          <w:p w14:paraId="5E64CFB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1.11e+12</w:t>
            </w:r>
          </w:p>
        </w:tc>
        <w:tc>
          <w:tcPr>
            <w:tcW w:w="1304" w:type="dxa"/>
            <w:noWrap/>
          </w:tcPr>
          <w:p w14:paraId="5C807D4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47.59811</w:t>
            </w:r>
          </w:p>
        </w:tc>
        <w:tc>
          <w:tcPr>
            <w:tcW w:w="1304" w:type="dxa"/>
            <w:noWrap/>
          </w:tcPr>
          <w:p w14:paraId="48525A8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47.90601</w:t>
            </w:r>
          </w:p>
        </w:tc>
        <w:tc>
          <w:tcPr>
            <w:tcW w:w="1236" w:type="dxa"/>
          </w:tcPr>
          <w:p w14:paraId="1A67585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47.70558</w:t>
            </w:r>
          </w:p>
        </w:tc>
      </w:tr>
      <w:tr w:rsidR="0093597D" w14:paraId="00EB2FE2" w14:textId="77777777">
        <w:trPr>
          <w:trHeight w:val="154"/>
        </w:trPr>
        <w:tc>
          <w:tcPr>
            <w:tcW w:w="0" w:type="auto"/>
            <w:vMerge/>
            <w:vAlign w:val="center"/>
          </w:tcPr>
          <w:p w14:paraId="1C0E7198"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712892E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1</w:t>
            </w:r>
          </w:p>
        </w:tc>
        <w:tc>
          <w:tcPr>
            <w:tcW w:w="1304" w:type="dxa"/>
            <w:noWrap/>
          </w:tcPr>
          <w:p w14:paraId="3C99B5F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-688.0100</w:t>
            </w:r>
          </w:p>
        </w:tc>
        <w:tc>
          <w:tcPr>
            <w:tcW w:w="1350" w:type="dxa"/>
            <w:noWrap/>
          </w:tcPr>
          <w:p w14:paraId="6FE58D3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251.6203*</w:t>
            </w:r>
          </w:p>
        </w:tc>
        <w:tc>
          <w:tcPr>
            <w:tcW w:w="1304" w:type="dxa"/>
            <w:noWrap/>
          </w:tcPr>
          <w:p w14:paraId="5467F07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2.22e+09*</w:t>
            </w:r>
          </w:p>
        </w:tc>
        <w:tc>
          <w:tcPr>
            <w:tcW w:w="1304" w:type="dxa"/>
            <w:noWrap/>
          </w:tcPr>
          <w:p w14:paraId="3281E68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41.33389</w:t>
            </w:r>
          </w:p>
        </w:tc>
        <w:tc>
          <w:tcPr>
            <w:tcW w:w="1304" w:type="dxa"/>
            <w:noWrap/>
          </w:tcPr>
          <w:p w14:paraId="3C754080"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43.79714*</w:t>
            </w:r>
          </w:p>
        </w:tc>
        <w:tc>
          <w:tcPr>
            <w:tcW w:w="1236" w:type="dxa"/>
          </w:tcPr>
          <w:p w14:paraId="7938539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42.19363*</w:t>
            </w:r>
          </w:p>
        </w:tc>
      </w:tr>
      <w:tr w:rsidR="0093597D" w14:paraId="34296172" w14:textId="77777777">
        <w:trPr>
          <w:trHeight w:val="154"/>
        </w:trPr>
        <w:tc>
          <w:tcPr>
            <w:tcW w:w="0" w:type="auto"/>
            <w:vMerge/>
            <w:vAlign w:val="center"/>
          </w:tcPr>
          <w:p w14:paraId="59989FC8"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4F369BB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w:t>
            </w:r>
          </w:p>
        </w:tc>
        <w:tc>
          <w:tcPr>
            <w:tcW w:w="1304" w:type="dxa"/>
            <w:noWrap/>
          </w:tcPr>
          <w:p w14:paraId="7D009B8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-645.2153</w:t>
            </w:r>
          </w:p>
        </w:tc>
        <w:tc>
          <w:tcPr>
            <w:tcW w:w="1350" w:type="dxa"/>
            <w:noWrap/>
          </w:tcPr>
          <w:p w14:paraId="1B5BD1B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49.92715</w:t>
            </w:r>
          </w:p>
        </w:tc>
        <w:tc>
          <w:tcPr>
            <w:tcW w:w="1304" w:type="dxa"/>
            <w:noWrap/>
          </w:tcPr>
          <w:p w14:paraId="2C89A94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4.34e+09</w:t>
            </w:r>
          </w:p>
        </w:tc>
        <w:tc>
          <w:tcPr>
            <w:tcW w:w="1304" w:type="dxa"/>
            <w:noWrap/>
          </w:tcPr>
          <w:p w14:paraId="382F16E7"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41.67863</w:t>
            </w:r>
          </w:p>
        </w:tc>
        <w:tc>
          <w:tcPr>
            <w:tcW w:w="1304" w:type="dxa"/>
            <w:noWrap/>
          </w:tcPr>
          <w:p w14:paraId="018E722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46.29723</w:t>
            </w:r>
          </w:p>
        </w:tc>
        <w:tc>
          <w:tcPr>
            <w:tcW w:w="1236" w:type="dxa"/>
          </w:tcPr>
          <w:p w14:paraId="50BE6B5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43.29064</w:t>
            </w:r>
          </w:p>
        </w:tc>
      </w:tr>
      <w:tr w:rsidR="0093597D" w14:paraId="37513661" w14:textId="77777777">
        <w:trPr>
          <w:trHeight w:val="154"/>
        </w:trPr>
        <w:tc>
          <w:tcPr>
            <w:tcW w:w="0" w:type="auto"/>
            <w:vMerge/>
            <w:vAlign w:val="center"/>
          </w:tcPr>
          <w:p w14:paraId="328C1A1F"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43D2EA9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3</w:t>
            </w:r>
          </w:p>
        </w:tc>
        <w:tc>
          <w:tcPr>
            <w:tcW w:w="1304" w:type="dxa"/>
            <w:noWrap/>
          </w:tcPr>
          <w:p w14:paraId="0D7E2F5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-581.7654</w:t>
            </w:r>
          </w:p>
        </w:tc>
        <w:tc>
          <w:tcPr>
            <w:tcW w:w="1350" w:type="dxa"/>
            <w:noWrap/>
          </w:tcPr>
          <w:p w14:paraId="3CEC0FCD"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49.34999</w:t>
            </w:r>
          </w:p>
        </w:tc>
        <w:tc>
          <w:tcPr>
            <w:tcW w:w="1304" w:type="dxa"/>
            <w:noWrap/>
          </w:tcPr>
          <w:p w14:paraId="4726FF7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5.37e+09</w:t>
            </w:r>
          </w:p>
        </w:tc>
        <w:tc>
          <w:tcPr>
            <w:tcW w:w="1304" w:type="dxa"/>
            <w:noWrap/>
          </w:tcPr>
          <w:p w14:paraId="3E2369D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40.87585*</w:t>
            </w:r>
          </w:p>
        </w:tc>
        <w:tc>
          <w:tcPr>
            <w:tcW w:w="1304" w:type="dxa"/>
            <w:noWrap/>
          </w:tcPr>
          <w:p w14:paraId="6F9F8536"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47.64980</w:t>
            </w:r>
          </w:p>
        </w:tc>
        <w:tc>
          <w:tcPr>
            <w:tcW w:w="1236" w:type="dxa"/>
          </w:tcPr>
          <w:p w14:paraId="55C6665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43.24014</w:t>
            </w:r>
          </w:p>
        </w:tc>
      </w:tr>
      <w:tr w:rsidR="0093597D" w14:paraId="754CBEB7" w14:textId="77777777">
        <w:trPr>
          <w:trHeight w:val="154"/>
        </w:trPr>
        <w:tc>
          <w:tcPr>
            <w:tcW w:w="909" w:type="dxa"/>
            <w:vMerge w:val="restart"/>
            <w:noWrap/>
            <w:vAlign w:val="center"/>
          </w:tcPr>
          <w:p w14:paraId="419FFD1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GDPCT</w:t>
            </w:r>
          </w:p>
        </w:tc>
        <w:tc>
          <w:tcPr>
            <w:tcW w:w="1071" w:type="dxa"/>
            <w:noWrap/>
          </w:tcPr>
          <w:p w14:paraId="31BDD4C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0</w:t>
            </w:r>
          </w:p>
        </w:tc>
        <w:tc>
          <w:tcPr>
            <w:tcW w:w="1304" w:type="dxa"/>
            <w:noWrap/>
          </w:tcPr>
          <w:p w14:paraId="5A993D5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-847.3320</w:t>
            </w:r>
          </w:p>
        </w:tc>
        <w:tc>
          <w:tcPr>
            <w:tcW w:w="1350" w:type="dxa"/>
            <w:noWrap/>
          </w:tcPr>
          <w:p w14:paraId="43D4463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NA </w:t>
            </w:r>
          </w:p>
        </w:tc>
        <w:tc>
          <w:tcPr>
            <w:tcW w:w="1304" w:type="dxa"/>
            <w:noWrap/>
          </w:tcPr>
          <w:p w14:paraId="4197A57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9.67e+11</w:t>
            </w:r>
          </w:p>
        </w:tc>
        <w:tc>
          <w:tcPr>
            <w:tcW w:w="1304" w:type="dxa"/>
            <w:noWrap/>
          </w:tcPr>
          <w:p w14:paraId="71B3CA7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47.46289</w:t>
            </w:r>
          </w:p>
        </w:tc>
        <w:tc>
          <w:tcPr>
            <w:tcW w:w="1304" w:type="dxa"/>
            <w:noWrap/>
          </w:tcPr>
          <w:p w14:paraId="196B9B04"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47.77079</w:t>
            </w:r>
          </w:p>
        </w:tc>
        <w:tc>
          <w:tcPr>
            <w:tcW w:w="1236" w:type="dxa"/>
          </w:tcPr>
          <w:p w14:paraId="5026A31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47.57036</w:t>
            </w:r>
          </w:p>
        </w:tc>
      </w:tr>
      <w:tr w:rsidR="0093597D" w14:paraId="181D36F8" w14:textId="77777777">
        <w:trPr>
          <w:trHeight w:val="154"/>
        </w:trPr>
        <w:tc>
          <w:tcPr>
            <w:tcW w:w="0" w:type="auto"/>
            <w:vMerge/>
            <w:vAlign w:val="center"/>
          </w:tcPr>
          <w:p w14:paraId="1C3D663F"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7A884AC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1</w:t>
            </w:r>
          </w:p>
        </w:tc>
        <w:tc>
          <w:tcPr>
            <w:tcW w:w="1304" w:type="dxa"/>
            <w:noWrap/>
          </w:tcPr>
          <w:p w14:paraId="59AA014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-708.8077</w:t>
            </w:r>
          </w:p>
        </w:tc>
        <w:tc>
          <w:tcPr>
            <w:tcW w:w="1350" w:type="dxa"/>
            <w:noWrap/>
          </w:tcPr>
          <w:p w14:paraId="6A00993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215.4821*</w:t>
            </w:r>
          </w:p>
        </w:tc>
        <w:tc>
          <w:tcPr>
            <w:tcW w:w="1304" w:type="dxa"/>
            <w:noWrap/>
          </w:tcPr>
          <w:p w14:paraId="3404018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7.05e+09</w:t>
            </w:r>
          </w:p>
        </w:tc>
        <w:tc>
          <w:tcPr>
            <w:tcW w:w="1304" w:type="dxa"/>
            <w:noWrap/>
          </w:tcPr>
          <w:p w14:paraId="18BB19E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42.48932</w:t>
            </w:r>
          </w:p>
        </w:tc>
        <w:tc>
          <w:tcPr>
            <w:tcW w:w="1304" w:type="dxa"/>
            <w:noWrap/>
          </w:tcPr>
          <w:p w14:paraId="5CDE149A"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44.95257*</w:t>
            </w:r>
          </w:p>
        </w:tc>
        <w:tc>
          <w:tcPr>
            <w:tcW w:w="1236" w:type="dxa"/>
          </w:tcPr>
          <w:p w14:paraId="4EC935AE"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43.34906</w:t>
            </w:r>
          </w:p>
        </w:tc>
      </w:tr>
      <w:tr w:rsidR="0093597D" w14:paraId="5C309599" w14:textId="77777777">
        <w:trPr>
          <w:trHeight w:val="154"/>
        </w:trPr>
        <w:tc>
          <w:tcPr>
            <w:tcW w:w="0" w:type="auto"/>
            <w:vMerge/>
            <w:vAlign w:val="center"/>
          </w:tcPr>
          <w:p w14:paraId="33D28B01"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2F2B871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2</w:t>
            </w:r>
          </w:p>
        </w:tc>
        <w:tc>
          <w:tcPr>
            <w:tcW w:w="1304" w:type="dxa"/>
            <w:noWrap/>
          </w:tcPr>
          <w:p w14:paraId="33E991F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-660.7002</w:t>
            </w:r>
          </w:p>
        </w:tc>
        <w:tc>
          <w:tcPr>
            <w:tcW w:w="1350" w:type="dxa"/>
            <w:noWrap/>
          </w:tcPr>
          <w:p w14:paraId="22923F3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56.12544</w:t>
            </w:r>
          </w:p>
        </w:tc>
        <w:tc>
          <w:tcPr>
            <w:tcW w:w="1304" w:type="dxa"/>
            <w:noWrap/>
          </w:tcPr>
          <w:p w14:paraId="5F903CE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1.03e+10</w:t>
            </w:r>
          </w:p>
        </w:tc>
        <w:tc>
          <w:tcPr>
            <w:tcW w:w="1304" w:type="dxa"/>
            <w:noWrap/>
          </w:tcPr>
          <w:p w14:paraId="3B7D69E5"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42.53890</w:t>
            </w:r>
          </w:p>
        </w:tc>
        <w:tc>
          <w:tcPr>
            <w:tcW w:w="1304" w:type="dxa"/>
            <w:noWrap/>
          </w:tcPr>
          <w:p w14:paraId="5554595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47.15750</w:t>
            </w:r>
          </w:p>
        </w:tc>
        <w:tc>
          <w:tcPr>
            <w:tcW w:w="1236" w:type="dxa"/>
          </w:tcPr>
          <w:p w14:paraId="1FF3848B"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44.15092</w:t>
            </w:r>
          </w:p>
        </w:tc>
      </w:tr>
      <w:tr w:rsidR="0093597D" w14:paraId="227CDFDA" w14:textId="77777777">
        <w:trPr>
          <w:trHeight w:val="154"/>
        </w:trPr>
        <w:tc>
          <w:tcPr>
            <w:tcW w:w="0" w:type="auto"/>
            <w:vMerge/>
            <w:vAlign w:val="center"/>
          </w:tcPr>
          <w:p w14:paraId="4EE7E4E6" w14:textId="77777777" w:rsidR="0093597D" w:rsidRDefault="0093597D">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p>
        </w:tc>
        <w:tc>
          <w:tcPr>
            <w:tcW w:w="1071" w:type="dxa"/>
            <w:noWrap/>
          </w:tcPr>
          <w:p w14:paraId="31452EFC"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3</w:t>
            </w:r>
          </w:p>
        </w:tc>
        <w:tc>
          <w:tcPr>
            <w:tcW w:w="1304" w:type="dxa"/>
            <w:noWrap/>
          </w:tcPr>
          <w:p w14:paraId="462854C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-575.4908</w:t>
            </w:r>
          </w:p>
        </w:tc>
        <w:tc>
          <w:tcPr>
            <w:tcW w:w="1350" w:type="dxa"/>
            <w:noWrap/>
          </w:tcPr>
          <w:p w14:paraId="144A6C2F"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66.27397</w:t>
            </w:r>
          </w:p>
        </w:tc>
        <w:tc>
          <w:tcPr>
            <w:tcW w:w="1304" w:type="dxa"/>
            <w:noWrap/>
          </w:tcPr>
          <w:p w14:paraId="0624F888"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3.79e+09*</w:t>
            </w:r>
          </w:p>
        </w:tc>
        <w:tc>
          <w:tcPr>
            <w:tcW w:w="1304" w:type="dxa"/>
            <w:noWrap/>
          </w:tcPr>
          <w:p w14:paraId="535F2863"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40.52727*</w:t>
            </w:r>
          </w:p>
        </w:tc>
        <w:tc>
          <w:tcPr>
            <w:tcW w:w="1304" w:type="dxa"/>
            <w:noWrap/>
          </w:tcPr>
          <w:p w14:paraId="049D3389"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 47.30121</w:t>
            </w:r>
          </w:p>
        </w:tc>
        <w:tc>
          <w:tcPr>
            <w:tcW w:w="1236" w:type="dxa"/>
          </w:tcPr>
          <w:p w14:paraId="1DCED2E2"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kern w:val="0"/>
                <w:sz w:val="24"/>
                <w:szCs w:val="24"/>
                <w14:ligatures w14:val="none"/>
              </w:rPr>
              <w:t>42.89156*</w:t>
            </w:r>
          </w:p>
        </w:tc>
      </w:tr>
      <w:tr w:rsidR="0093597D" w14:paraId="5D12CBD8" w14:textId="77777777">
        <w:trPr>
          <w:trHeight w:val="295"/>
        </w:trPr>
        <w:tc>
          <w:tcPr>
            <w:tcW w:w="9782" w:type="dxa"/>
            <w:gridSpan w:val="8"/>
            <w:tcBorders>
              <w:top w:val="single" w:sz="4" w:space="0" w:color="auto"/>
            </w:tcBorders>
            <w:noWrap/>
            <w:vAlign w:val="center"/>
          </w:tcPr>
          <w:p w14:paraId="2BA46711" w14:textId="77777777" w:rsidR="0093597D" w:rsidRDefault="00870332">
            <w:pPr>
              <w:tabs>
                <w:tab w:val="left" w:pos="533"/>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indicates lag order selected by the criterion</w:t>
            </w:r>
          </w:p>
        </w:tc>
      </w:tr>
    </w:tbl>
    <w:p w14:paraId="3523010D" w14:textId="77777777" w:rsidR="0093597D" w:rsidRDefault="0093597D">
      <w:pPr>
        <w:tabs>
          <w:tab w:val="left" w:pos="533"/>
        </w:tabs>
        <w:spacing w:before="100" w:beforeAutospacing="1" w:after="100" w:afterAutospacing="1" w:line="276" w:lineRule="auto"/>
        <w:contextualSpacing/>
        <w:jc w:val="both"/>
        <w:rPr>
          <w:rFonts w:ascii="Times New Roman" w:eastAsia="Times New Roman" w:hAnsi="Times New Roman" w:cs="Times New Roman"/>
          <w:b/>
          <w:i/>
          <w:kern w:val="0"/>
          <w:sz w:val="24"/>
          <w:szCs w:val="24"/>
          <w14:ligatures w14:val="none"/>
        </w:rPr>
      </w:pPr>
    </w:p>
    <w:p w14:paraId="1AEC1290" w14:textId="77777777" w:rsidR="0093597D"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testing for the presence of long-run relations </w:t>
      </w:r>
      <w:r>
        <w:rPr>
          <w:rFonts w:ascii="Times New Roman" w:eastAsia="Times New Roman" w:hAnsi="Times New Roman" w:cs="Times New Roman"/>
          <w:kern w:val="0"/>
          <w:sz w:val="24"/>
          <w:szCs w:val="24"/>
          <w14:ligatures w14:val="none"/>
        </w:rPr>
        <w:t>amid models’ variables (</w:t>
      </w:r>
      <w:proofErr w:type="spellStart"/>
      <w:r>
        <w:rPr>
          <w:rFonts w:ascii="Times New Roman" w:eastAsia="Times New Roman" w:hAnsi="Times New Roman" w:cs="Times New Roman"/>
          <w:i/>
          <w:iCs/>
          <w:kern w:val="0"/>
          <w:sz w:val="24"/>
          <w:szCs w:val="24"/>
          <w14:ligatures w14:val="none"/>
        </w:rPr>
        <w:t>exch</w:t>
      </w:r>
      <w:proofErr w:type="spellEnd"/>
      <w:r>
        <w:rPr>
          <w:rFonts w:ascii="Times New Roman" w:eastAsia="Times New Roman" w:hAnsi="Times New Roman" w:cs="Times New Roman"/>
          <w:i/>
          <w:iCs/>
          <w:kern w:val="0"/>
          <w:sz w:val="24"/>
          <w:szCs w:val="24"/>
          <w14:ligatures w14:val="none"/>
        </w:rPr>
        <w:t xml:space="preserve">, </w:t>
      </w:r>
      <w:proofErr w:type="spellStart"/>
      <w:r>
        <w:rPr>
          <w:rFonts w:ascii="Times New Roman" w:eastAsia="Times New Roman" w:hAnsi="Times New Roman" w:cs="Times New Roman"/>
          <w:i/>
          <w:iCs/>
          <w:kern w:val="0"/>
          <w:sz w:val="24"/>
          <w:szCs w:val="24"/>
          <w14:ligatures w14:val="none"/>
        </w:rPr>
        <w:t>gdpct</w:t>
      </w:r>
      <w:proofErr w:type="spellEnd"/>
      <w:r>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and </w:t>
      </w:r>
      <w:proofErr w:type="spellStart"/>
      <w:r>
        <w:rPr>
          <w:rFonts w:ascii="Times New Roman" w:eastAsia="Times New Roman" w:hAnsi="Times New Roman" w:cs="Times New Roman"/>
          <w:i/>
          <w:iCs/>
          <w:kern w:val="0"/>
          <w:sz w:val="24"/>
          <w:szCs w:val="24"/>
          <w14:ligatures w14:val="none"/>
        </w:rPr>
        <w:t>lunmp</w:t>
      </w:r>
      <w:proofErr w:type="spellEnd"/>
      <w:r>
        <w:rPr>
          <w:rFonts w:ascii="Times New Roman" w:eastAsia="Times New Roman" w:hAnsi="Times New Roman" w:cs="Times New Roman"/>
          <w:kern w:val="0"/>
          <w:sz w:val="24"/>
          <w:szCs w:val="24"/>
          <w14:ligatures w14:val="none"/>
        </w:rPr>
        <w:t>), Bounds testing (ARDL) was used since the variables were both stationary at levels and at first difference. Hence, Table 4 showed that a cointegration existed as the calculated F-values were higher than the hi</w:t>
      </w:r>
      <w:r>
        <w:rPr>
          <w:rFonts w:ascii="Times New Roman" w:eastAsia="Times New Roman" w:hAnsi="Times New Roman" w:cs="Times New Roman"/>
          <w:kern w:val="0"/>
          <w:sz w:val="24"/>
          <w:szCs w:val="24"/>
          <w14:ligatures w14:val="none"/>
        </w:rPr>
        <w:t xml:space="preserve">gher bound- </w:t>
      </w:r>
      <w:proofErr w:type="gramStart"/>
      <w:r>
        <w:rPr>
          <w:rFonts w:ascii="Times New Roman" w:eastAsia="Times New Roman" w:hAnsi="Times New Roman" w:cs="Times New Roman"/>
          <w:i/>
          <w:iCs/>
          <w:kern w:val="0"/>
          <w:sz w:val="24"/>
          <w:szCs w:val="24"/>
          <w14:ligatures w14:val="none"/>
        </w:rPr>
        <w:t>I(</w:t>
      </w:r>
      <w:proofErr w:type="gramEnd"/>
      <w:r>
        <w:rPr>
          <w:rFonts w:ascii="Times New Roman" w:eastAsia="Times New Roman" w:hAnsi="Times New Roman" w:cs="Times New Roman"/>
          <w:i/>
          <w:iCs/>
          <w:kern w:val="0"/>
          <w:sz w:val="24"/>
          <w:szCs w:val="24"/>
          <w14:ligatures w14:val="none"/>
        </w:rPr>
        <w:t>1)</w:t>
      </w:r>
      <w:r>
        <w:rPr>
          <w:rFonts w:ascii="Times New Roman" w:eastAsia="Times New Roman" w:hAnsi="Times New Roman" w:cs="Times New Roman"/>
          <w:kern w:val="0"/>
          <w:sz w:val="24"/>
          <w:szCs w:val="24"/>
          <w14:ligatures w14:val="none"/>
        </w:rPr>
        <w:t xml:space="preserve"> at 5%. </w:t>
      </w:r>
    </w:p>
    <w:p w14:paraId="6D90D2AF"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4: Cointegration Result</w:t>
      </w:r>
    </w:p>
    <w:tbl>
      <w:tblPr>
        <w:tblStyle w:val="TableGrid1"/>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1971"/>
        <w:gridCol w:w="2321"/>
      </w:tblGrid>
      <w:tr w:rsidR="0093597D" w14:paraId="124EC6D3" w14:textId="77777777">
        <w:trPr>
          <w:trHeight w:val="204"/>
        </w:trPr>
        <w:tc>
          <w:tcPr>
            <w:tcW w:w="1936" w:type="dxa"/>
            <w:tcBorders>
              <w:top w:val="single" w:sz="4" w:space="0" w:color="auto"/>
              <w:bottom w:val="single" w:sz="4" w:space="0" w:color="auto"/>
            </w:tcBorders>
            <w:shd w:val="clear" w:color="auto" w:fill="E7E6E6" w:themeFill="background2"/>
          </w:tcPr>
          <w:p w14:paraId="67EF8280"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hAnsi="Times New Roman" w:cs="Times New Roman"/>
                <w:bCs/>
                <w:kern w:val="0"/>
                <w:sz w:val="20"/>
                <w:szCs w:val="20"/>
                <w14:ligatures w14:val="none"/>
              </w:rPr>
              <w:t xml:space="preserve"> </w:t>
            </w:r>
            <w:r>
              <w:rPr>
                <w:rFonts w:ascii="Times New Roman" w:eastAsia="Times New Roman" w:hAnsi="Times New Roman" w:cs="Times New Roman"/>
                <w:bCs/>
                <w:kern w:val="0"/>
                <w:sz w:val="24"/>
                <w:szCs w:val="24"/>
                <w14:ligatures w14:val="none"/>
              </w:rPr>
              <w:t>Model</w:t>
            </w:r>
          </w:p>
        </w:tc>
        <w:tc>
          <w:tcPr>
            <w:tcW w:w="1971" w:type="dxa"/>
            <w:tcBorders>
              <w:top w:val="single" w:sz="4" w:space="0" w:color="auto"/>
              <w:bottom w:val="single" w:sz="4" w:space="0" w:color="auto"/>
            </w:tcBorders>
            <w:shd w:val="clear" w:color="auto" w:fill="E7E6E6" w:themeFill="background2"/>
          </w:tcPr>
          <w:p w14:paraId="6A6E5D50"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F-value</w:t>
            </w:r>
          </w:p>
        </w:tc>
        <w:tc>
          <w:tcPr>
            <w:tcW w:w="2321" w:type="dxa"/>
            <w:tcBorders>
              <w:top w:val="single" w:sz="4" w:space="0" w:color="auto"/>
              <w:bottom w:val="single" w:sz="4" w:space="0" w:color="auto"/>
            </w:tcBorders>
            <w:shd w:val="clear" w:color="auto" w:fill="E7E6E6" w:themeFill="background2"/>
          </w:tcPr>
          <w:p w14:paraId="26FEA6B9"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No. of explanatory variables (K)</w:t>
            </w:r>
          </w:p>
        </w:tc>
      </w:tr>
      <w:tr w:rsidR="0093597D" w14:paraId="06E24A38" w14:textId="77777777">
        <w:trPr>
          <w:trHeight w:val="232"/>
        </w:trPr>
        <w:tc>
          <w:tcPr>
            <w:tcW w:w="1936" w:type="dxa"/>
            <w:tcBorders>
              <w:top w:val="single" w:sz="4" w:space="0" w:color="auto"/>
            </w:tcBorders>
          </w:tcPr>
          <w:p w14:paraId="732E484B"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EXCH</w:t>
            </w:r>
          </w:p>
        </w:tc>
        <w:tc>
          <w:tcPr>
            <w:tcW w:w="1971" w:type="dxa"/>
            <w:tcBorders>
              <w:top w:val="single" w:sz="4" w:space="0" w:color="auto"/>
            </w:tcBorders>
          </w:tcPr>
          <w:p w14:paraId="51985590"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4.6119**</w:t>
            </w:r>
          </w:p>
        </w:tc>
        <w:tc>
          <w:tcPr>
            <w:tcW w:w="2321" w:type="dxa"/>
            <w:tcBorders>
              <w:top w:val="single" w:sz="4" w:space="0" w:color="auto"/>
            </w:tcBorders>
          </w:tcPr>
          <w:p w14:paraId="5C1759F1"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p>
        </w:tc>
      </w:tr>
      <w:tr w:rsidR="0093597D" w14:paraId="2A1882A4" w14:textId="77777777">
        <w:trPr>
          <w:trHeight w:val="232"/>
        </w:trPr>
        <w:tc>
          <w:tcPr>
            <w:tcW w:w="1936" w:type="dxa"/>
          </w:tcPr>
          <w:p w14:paraId="32460DC0"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GDPCT</w:t>
            </w:r>
          </w:p>
        </w:tc>
        <w:tc>
          <w:tcPr>
            <w:tcW w:w="1971" w:type="dxa"/>
          </w:tcPr>
          <w:p w14:paraId="448A5C8F"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5.7839**</w:t>
            </w:r>
          </w:p>
        </w:tc>
        <w:tc>
          <w:tcPr>
            <w:tcW w:w="2321" w:type="dxa"/>
          </w:tcPr>
          <w:p w14:paraId="0B0DC3AD"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p>
        </w:tc>
      </w:tr>
      <w:tr w:rsidR="0093597D" w14:paraId="1B0F272E" w14:textId="77777777">
        <w:trPr>
          <w:trHeight w:val="232"/>
        </w:trPr>
        <w:tc>
          <w:tcPr>
            <w:tcW w:w="1936" w:type="dxa"/>
          </w:tcPr>
          <w:p w14:paraId="0958894D"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i/>
                <w:kern w:val="0"/>
                <w:sz w:val="24"/>
                <w:szCs w:val="24"/>
                <w14:ligatures w14:val="none"/>
              </w:rPr>
              <w:t>UNMP</w:t>
            </w:r>
          </w:p>
        </w:tc>
        <w:tc>
          <w:tcPr>
            <w:tcW w:w="1971" w:type="dxa"/>
          </w:tcPr>
          <w:p w14:paraId="2497F989"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3.8102**</w:t>
            </w:r>
          </w:p>
        </w:tc>
        <w:tc>
          <w:tcPr>
            <w:tcW w:w="2321" w:type="dxa"/>
          </w:tcPr>
          <w:p w14:paraId="754CB6D6"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6</w:t>
            </w:r>
          </w:p>
        </w:tc>
      </w:tr>
      <w:tr w:rsidR="0093597D" w14:paraId="648C366A" w14:textId="77777777">
        <w:trPr>
          <w:trHeight w:val="135"/>
        </w:trPr>
        <w:tc>
          <w:tcPr>
            <w:tcW w:w="6228" w:type="dxa"/>
            <w:gridSpan w:val="3"/>
          </w:tcPr>
          <w:p w14:paraId="2F5ED7DE" w14:textId="77777777" w:rsidR="0093597D" w:rsidRDefault="0093597D">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14:paraId="7A5B037F" w14:textId="77777777">
        <w:trPr>
          <w:trHeight w:val="232"/>
        </w:trPr>
        <w:tc>
          <w:tcPr>
            <w:tcW w:w="6228" w:type="dxa"/>
            <w:gridSpan w:val="3"/>
            <w:vAlign w:val="center"/>
          </w:tcPr>
          <w:p w14:paraId="7210676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Critical values</w:t>
            </w:r>
          </w:p>
        </w:tc>
      </w:tr>
      <w:tr w:rsidR="0093597D" w14:paraId="1E1ED903" w14:textId="77777777">
        <w:trPr>
          <w:trHeight w:val="232"/>
        </w:trPr>
        <w:tc>
          <w:tcPr>
            <w:tcW w:w="1936" w:type="dxa"/>
          </w:tcPr>
          <w:p w14:paraId="10A22ABB"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Substantiality</w:t>
            </w:r>
          </w:p>
        </w:tc>
        <w:tc>
          <w:tcPr>
            <w:tcW w:w="1971" w:type="dxa"/>
          </w:tcPr>
          <w:p w14:paraId="384E0AB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roofErr w:type="gramStart"/>
            <w:r>
              <w:rPr>
                <w:rFonts w:ascii="Times New Roman" w:eastAsia="Times New Roman" w:hAnsi="Times New Roman" w:cs="Times New Roman"/>
                <w:bCs/>
                <w:kern w:val="0"/>
                <w:sz w:val="24"/>
                <w:szCs w:val="24"/>
                <w14:ligatures w14:val="none"/>
              </w:rPr>
              <w:t>I(</w:t>
            </w:r>
            <w:proofErr w:type="gramEnd"/>
            <w:r>
              <w:rPr>
                <w:rFonts w:ascii="Times New Roman" w:eastAsia="Times New Roman" w:hAnsi="Times New Roman" w:cs="Times New Roman"/>
                <w:bCs/>
                <w:kern w:val="0"/>
                <w:sz w:val="24"/>
                <w:szCs w:val="24"/>
                <w14:ligatures w14:val="none"/>
              </w:rPr>
              <w:t>0)</w:t>
            </w:r>
          </w:p>
        </w:tc>
        <w:tc>
          <w:tcPr>
            <w:tcW w:w="2321" w:type="dxa"/>
          </w:tcPr>
          <w:p w14:paraId="24FD2270"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roofErr w:type="gramStart"/>
            <w:r>
              <w:rPr>
                <w:rFonts w:ascii="Times New Roman" w:eastAsia="Times New Roman" w:hAnsi="Times New Roman" w:cs="Times New Roman"/>
                <w:bCs/>
                <w:kern w:val="0"/>
                <w:sz w:val="24"/>
                <w:szCs w:val="24"/>
                <w14:ligatures w14:val="none"/>
              </w:rPr>
              <w:t>I(</w:t>
            </w:r>
            <w:proofErr w:type="gramEnd"/>
            <w:r>
              <w:rPr>
                <w:rFonts w:ascii="Times New Roman" w:eastAsia="Times New Roman" w:hAnsi="Times New Roman" w:cs="Times New Roman"/>
                <w:bCs/>
                <w:kern w:val="0"/>
                <w:sz w:val="24"/>
                <w:szCs w:val="24"/>
                <w14:ligatures w14:val="none"/>
              </w:rPr>
              <w:t>1)</w:t>
            </w:r>
          </w:p>
        </w:tc>
      </w:tr>
      <w:tr w:rsidR="0093597D" w14:paraId="65CC0502" w14:textId="77777777">
        <w:trPr>
          <w:trHeight w:val="232"/>
        </w:trPr>
        <w:tc>
          <w:tcPr>
            <w:tcW w:w="1936" w:type="dxa"/>
          </w:tcPr>
          <w:p w14:paraId="20781604"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10 percent</w:t>
            </w:r>
          </w:p>
        </w:tc>
        <w:tc>
          <w:tcPr>
            <w:tcW w:w="1971" w:type="dxa"/>
          </w:tcPr>
          <w:p w14:paraId="39F16DB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2.33</w:t>
            </w:r>
          </w:p>
        </w:tc>
        <w:tc>
          <w:tcPr>
            <w:tcW w:w="2321" w:type="dxa"/>
          </w:tcPr>
          <w:p w14:paraId="7E0A221F"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3.25</w:t>
            </w:r>
          </w:p>
        </w:tc>
      </w:tr>
      <w:tr w:rsidR="0093597D" w14:paraId="0FD3515D" w14:textId="77777777">
        <w:trPr>
          <w:trHeight w:val="232"/>
        </w:trPr>
        <w:tc>
          <w:tcPr>
            <w:tcW w:w="1936" w:type="dxa"/>
          </w:tcPr>
          <w:p w14:paraId="5EE90068"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 percent</w:t>
            </w:r>
          </w:p>
        </w:tc>
        <w:tc>
          <w:tcPr>
            <w:tcW w:w="1971" w:type="dxa"/>
          </w:tcPr>
          <w:p w14:paraId="2BC17817"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2.63</w:t>
            </w:r>
          </w:p>
        </w:tc>
        <w:tc>
          <w:tcPr>
            <w:tcW w:w="2321" w:type="dxa"/>
          </w:tcPr>
          <w:p w14:paraId="3828C9D2" w14:textId="77777777" w:rsidR="0093597D" w:rsidRDefault="00870332">
            <w:pPr>
              <w:tabs>
                <w:tab w:val="left" w:pos="480"/>
              </w:tabs>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3.62</w:t>
            </w:r>
          </w:p>
        </w:tc>
      </w:tr>
      <w:tr w:rsidR="0093597D" w14:paraId="222BF03B" w14:textId="77777777">
        <w:trPr>
          <w:trHeight w:val="232"/>
        </w:trPr>
        <w:tc>
          <w:tcPr>
            <w:tcW w:w="1936" w:type="dxa"/>
            <w:tcBorders>
              <w:bottom w:val="single" w:sz="4" w:space="0" w:color="auto"/>
            </w:tcBorders>
          </w:tcPr>
          <w:p w14:paraId="38E5089E"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percent</w:t>
            </w:r>
          </w:p>
        </w:tc>
        <w:tc>
          <w:tcPr>
            <w:tcW w:w="1971" w:type="dxa"/>
            <w:tcBorders>
              <w:bottom w:val="single" w:sz="4" w:space="0" w:color="auto"/>
            </w:tcBorders>
          </w:tcPr>
          <w:p w14:paraId="45887934"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3.27</w:t>
            </w:r>
          </w:p>
        </w:tc>
        <w:tc>
          <w:tcPr>
            <w:tcW w:w="2321" w:type="dxa"/>
            <w:tcBorders>
              <w:bottom w:val="single" w:sz="4" w:space="0" w:color="auto"/>
            </w:tcBorders>
          </w:tcPr>
          <w:p w14:paraId="1F9E97A2"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4.39</w:t>
            </w:r>
          </w:p>
        </w:tc>
      </w:tr>
    </w:tbl>
    <w:p w14:paraId="0AABBAC3"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Note: ***, ** and * represent 10 percent, 5 percent and 1 percent levels of substantiality correspondingly.</w:t>
      </w:r>
    </w:p>
    <w:p w14:paraId="79288E92"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3F27F09"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90049D2"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2 Estimation</w:t>
      </w:r>
    </w:p>
    <w:p w14:paraId="0B1CD70F"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5 shows that investment in </w:t>
      </w:r>
      <w:proofErr w:type="spellStart"/>
      <w:r>
        <w:rPr>
          <w:rFonts w:ascii="Times New Roman" w:eastAsia="Times New Roman" w:hAnsi="Times New Roman" w:cs="Times New Roman"/>
          <w:kern w:val="0"/>
          <w:sz w:val="24"/>
          <w:szCs w:val="24"/>
          <w14:ligatures w14:val="none"/>
        </w:rPr>
        <w:t>labour</w:t>
      </w:r>
      <w:proofErr w:type="spellEnd"/>
      <w:r>
        <w:rPr>
          <w:rFonts w:ascii="Times New Roman" w:eastAsia="Times New Roman" w:hAnsi="Times New Roman" w:cs="Times New Roman"/>
          <w:kern w:val="0"/>
          <w:sz w:val="24"/>
          <w:szCs w:val="24"/>
          <w14:ligatures w14:val="none"/>
        </w:rPr>
        <w:t xml:space="preserve"> (LGXE) has a significant and direct effect on Nigeria’s economic growth (t = 2.5011; p &lt; 0.05). This implies that a percentage variation in </w:t>
      </w:r>
      <w:proofErr w:type="spellStart"/>
      <w:r>
        <w:rPr>
          <w:rFonts w:ascii="Times New Roman" w:eastAsia="Times New Roman" w:hAnsi="Times New Roman" w:cs="Times New Roman"/>
          <w:kern w:val="0"/>
          <w:sz w:val="24"/>
          <w:szCs w:val="24"/>
          <w14:ligatures w14:val="none"/>
        </w:rPr>
        <w:t>labour</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lastRenderedPageBreak/>
        <w:t xml:space="preserve">investment will have a 6.36 percent increase on the standard of living in Nigeria thus yielding an increase </w:t>
      </w:r>
      <w:r>
        <w:rPr>
          <w:rFonts w:ascii="Times New Roman" w:eastAsia="Times New Roman" w:hAnsi="Times New Roman" w:cs="Times New Roman"/>
          <w:kern w:val="0"/>
          <w:sz w:val="24"/>
          <w:szCs w:val="24"/>
          <w14:ligatures w14:val="none"/>
        </w:rPr>
        <w:t>in economic growth.</w:t>
      </w:r>
      <w:r>
        <w:rPr>
          <w:rFonts w:ascii="Times New Roman" w:hAnsi="Times New Roman" w:cs="Times New Roman"/>
          <w:kern w:val="0"/>
          <w:sz w:val="24"/>
          <w:szCs w:val="24"/>
          <w14:ligatures w14:val="none"/>
        </w:rPr>
        <w:t xml:space="preserve"> This finding conforms with a-priori expectation and implies that though Nigeria is yet to attain a substantial improvement in economic growth, investment in </w:t>
      </w:r>
      <w:proofErr w:type="spellStart"/>
      <w:r>
        <w:rPr>
          <w:rFonts w:ascii="Times New Roman" w:hAnsi="Times New Roman" w:cs="Times New Roman"/>
          <w:kern w:val="0"/>
          <w:sz w:val="24"/>
          <w:szCs w:val="24"/>
          <w14:ligatures w14:val="none"/>
        </w:rPr>
        <w:t>labour</w:t>
      </w:r>
      <w:proofErr w:type="spellEnd"/>
      <w:r>
        <w:rPr>
          <w:rFonts w:ascii="Times New Roman" w:hAnsi="Times New Roman" w:cs="Times New Roman"/>
          <w:kern w:val="0"/>
          <w:sz w:val="24"/>
          <w:szCs w:val="24"/>
          <w14:ligatures w14:val="none"/>
        </w:rPr>
        <w:t xml:space="preserve"> (through education) is an effective channel for abundant human capital e</w:t>
      </w:r>
      <w:r>
        <w:rPr>
          <w:rFonts w:ascii="Times New Roman" w:hAnsi="Times New Roman" w:cs="Times New Roman"/>
          <w:kern w:val="0"/>
          <w:sz w:val="24"/>
          <w:szCs w:val="24"/>
          <w14:ligatures w14:val="none"/>
        </w:rPr>
        <w:t>mpowerment in the country and a higher level of growth in the economy. However, while investment in capital (public and private) has a negative outcome on Nigeria’s economic growth (t = -2.1820; p &lt; 0.05, t = -2.0845; p &lt; 0.05), school enrolment also has n</w:t>
      </w:r>
      <w:r>
        <w:rPr>
          <w:rFonts w:ascii="Times New Roman" w:hAnsi="Times New Roman" w:cs="Times New Roman"/>
          <w:kern w:val="0"/>
          <w:sz w:val="24"/>
          <w:szCs w:val="24"/>
          <w14:ligatures w14:val="none"/>
        </w:rPr>
        <w:t xml:space="preserve">o significant influence on GDP growth per capita in Nigeria. </w:t>
      </w:r>
    </w:p>
    <w:p w14:paraId="6C72FEC9"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12A568E5"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More importantly, trade protection (TPR) has a positive effect on economic growth in Nigeria (t = 2.2637; p = 0.0343). This implies that a percentage variation in trade protection will incur a </w:t>
      </w:r>
      <w:r>
        <w:rPr>
          <w:rFonts w:ascii="Times New Roman" w:hAnsi="Times New Roman" w:cs="Times New Roman"/>
          <w:kern w:val="0"/>
          <w:sz w:val="24"/>
          <w:szCs w:val="24"/>
          <w14:ligatures w14:val="none"/>
        </w:rPr>
        <w:t>0.12 percent increase in economic growth. This finding conforms with a-priori expectation and supports the findings of Ruiz-Estrada and Park (2019), Obi and Abina (2018), Abboushi (2010) that trade protectionism spurs economic growth. It also refutes the v</w:t>
      </w:r>
      <w:r>
        <w:rPr>
          <w:rFonts w:ascii="Times New Roman" w:hAnsi="Times New Roman" w:cs="Times New Roman"/>
          <w:kern w:val="0"/>
          <w:sz w:val="24"/>
          <w:szCs w:val="24"/>
          <w14:ligatures w14:val="none"/>
        </w:rPr>
        <w:t xml:space="preserve">iews of Adamu (2018), Stephen and </w:t>
      </w:r>
      <w:proofErr w:type="spellStart"/>
      <w:r>
        <w:rPr>
          <w:rFonts w:ascii="Times New Roman" w:hAnsi="Times New Roman" w:cs="Times New Roman"/>
          <w:kern w:val="0"/>
          <w:sz w:val="24"/>
          <w:szCs w:val="24"/>
          <w14:ligatures w14:val="none"/>
        </w:rPr>
        <w:t>Obah</w:t>
      </w:r>
      <w:proofErr w:type="spellEnd"/>
      <w:r>
        <w:rPr>
          <w:rFonts w:ascii="Times New Roman" w:hAnsi="Times New Roman" w:cs="Times New Roman"/>
          <w:kern w:val="0"/>
          <w:sz w:val="24"/>
          <w:szCs w:val="24"/>
          <w14:ligatures w14:val="none"/>
        </w:rPr>
        <w:t xml:space="preserve"> (2017), which state that trade protectionism has a negative outcome on the economy. </w:t>
      </w:r>
      <w:bookmarkStart w:id="24" w:name="_Hlk78124734"/>
      <w:r>
        <w:rPr>
          <w:rFonts w:ascii="Times New Roman" w:hAnsi="Times New Roman" w:cs="Times New Roman"/>
          <w:kern w:val="0"/>
          <w:sz w:val="24"/>
          <w:szCs w:val="24"/>
          <w14:ligatures w14:val="none"/>
        </w:rPr>
        <w:t>Likewise, the result for the UNMP model shows that as investment in capital via private capital (gross fixed capital formation) has a</w:t>
      </w:r>
      <w:r>
        <w:rPr>
          <w:rFonts w:ascii="Times New Roman" w:hAnsi="Times New Roman" w:cs="Times New Roman"/>
          <w:kern w:val="0"/>
          <w:sz w:val="24"/>
          <w:szCs w:val="24"/>
          <w14:ligatures w14:val="none"/>
        </w:rPr>
        <w:t xml:space="preserve"> direct and significant relation with unemployment in Nigeria, government spending on capital has an inverse but insignificant effect on unemployment in Nigeria. In addition, Table 5 shows that for a decrease in unemployment to occur, trade openness policy</w:t>
      </w:r>
      <w:r>
        <w:rPr>
          <w:rFonts w:ascii="Times New Roman" w:hAnsi="Times New Roman" w:cs="Times New Roman"/>
          <w:kern w:val="0"/>
          <w:sz w:val="24"/>
          <w:szCs w:val="24"/>
          <w14:ligatures w14:val="none"/>
        </w:rPr>
        <w:t xml:space="preserve"> is a viable and effective policy since a percentage variation in trade openness yields a 5 percent decline in Nigeria’s unemployment level. This supports the finding of Adamu (2018) which noted that trade openness serves as an impetus for employment in Ni</w:t>
      </w:r>
      <w:r>
        <w:rPr>
          <w:rFonts w:ascii="Times New Roman" w:hAnsi="Times New Roman" w:cs="Times New Roman"/>
          <w:kern w:val="0"/>
          <w:sz w:val="24"/>
          <w:szCs w:val="24"/>
          <w14:ligatures w14:val="none"/>
        </w:rPr>
        <w:t xml:space="preserve">geria. </w:t>
      </w:r>
    </w:p>
    <w:p w14:paraId="6EB5E70A"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536D6045"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This study also reveals that though trade openness and trade protection measures are adequate measures of trade respectively, trade protection adequately measures the outcome of trade protection policies in Nigeria. In addition, as trade protectio</w:t>
      </w:r>
      <w:r>
        <w:rPr>
          <w:rFonts w:ascii="Times New Roman" w:hAnsi="Times New Roman" w:cs="Times New Roman"/>
          <w:kern w:val="0"/>
          <w:sz w:val="24"/>
          <w:szCs w:val="24"/>
          <w14:ligatures w14:val="none"/>
        </w:rPr>
        <w:t>n spurs the level of economic growth in the economy, trade openness yields an increase in the level of employment in Nigeria.</w:t>
      </w:r>
    </w:p>
    <w:p w14:paraId="261317CD" w14:textId="77777777" w:rsidR="0093597D" w:rsidRDefault="0093597D">
      <w:pPr>
        <w:spacing w:before="100" w:beforeAutospacing="1" w:after="100" w:afterAutospacing="1" w:line="276" w:lineRule="auto"/>
        <w:contextualSpacing/>
        <w:jc w:val="both"/>
        <w:rPr>
          <w:rFonts w:ascii="Times New Roman" w:hAnsi="Times New Roman" w:cs="Times New Roman"/>
          <w:kern w:val="0"/>
          <w:sz w:val="24"/>
          <w:szCs w:val="24"/>
          <w14:ligatures w14:val="none"/>
        </w:rPr>
      </w:pPr>
    </w:p>
    <w:p w14:paraId="4584DA0E" w14:textId="77777777" w:rsidR="0093597D"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Table 5: Long run (ARDL) Result</w:t>
      </w:r>
    </w:p>
    <w:tbl>
      <w:tblPr>
        <w:tblStyle w:val="TableGrid"/>
        <w:tblW w:w="102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486"/>
        <w:gridCol w:w="1781"/>
        <w:gridCol w:w="1857"/>
      </w:tblGrid>
      <w:tr w:rsidR="0093597D" w14:paraId="5FA0B740" w14:textId="77777777">
        <w:trPr>
          <w:trHeight w:val="190"/>
        </w:trPr>
        <w:tc>
          <w:tcPr>
            <w:tcW w:w="2038" w:type="dxa"/>
            <w:tcBorders>
              <w:top w:val="single" w:sz="4" w:space="0" w:color="auto"/>
              <w:bottom w:val="single" w:sz="4" w:space="0" w:color="auto"/>
            </w:tcBorders>
            <w:shd w:val="clear" w:color="auto" w:fill="E7E6E6" w:themeFill="background2"/>
            <w:vAlign w:val="center"/>
          </w:tcPr>
          <w:p w14:paraId="14AE28F9"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bookmarkStart w:id="25" w:name="_Hlk178826442"/>
            <w:r>
              <w:rPr>
                <w:rFonts w:ascii="Times New Roman" w:hAnsi="Times New Roman" w:cs="Times New Roman"/>
                <w:bCs/>
                <w:kern w:val="0"/>
                <w14:ligatures w14:val="none"/>
              </w:rPr>
              <w:t>Variables</w:t>
            </w:r>
          </w:p>
        </w:tc>
        <w:tc>
          <w:tcPr>
            <w:tcW w:w="2038" w:type="dxa"/>
            <w:tcBorders>
              <w:top w:val="single" w:sz="4" w:space="0" w:color="auto"/>
              <w:bottom w:val="single" w:sz="4" w:space="0" w:color="auto"/>
            </w:tcBorders>
            <w:shd w:val="clear" w:color="auto" w:fill="E7E6E6" w:themeFill="background2"/>
            <w:vAlign w:val="center"/>
          </w:tcPr>
          <w:p w14:paraId="7866A2C8"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Coefficients</w:t>
            </w:r>
          </w:p>
        </w:tc>
        <w:tc>
          <w:tcPr>
            <w:tcW w:w="2486" w:type="dxa"/>
            <w:tcBorders>
              <w:top w:val="single" w:sz="4" w:space="0" w:color="auto"/>
              <w:bottom w:val="single" w:sz="4" w:space="0" w:color="auto"/>
            </w:tcBorders>
            <w:shd w:val="clear" w:color="auto" w:fill="E7E6E6" w:themeFill="background2"/>
            <w:vAlign w:val="center"/>
          </w:tcPr>
          <w:p w14:paraId="147FDA0E"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Standard error</w:t>
            </w:r>
          </w:p>
        </w:tc>
        <w:tc>
          <w:tcPr>
            <w:tcW w:w="1781" w:type="dxa"/>
            <w:tcBorders>
              <w:top w:val="single" w:sz="4" w:space="0" w:color="auto"/>
              <w:bottom w:val="single" w:sz="4" w:space="0" w:color="auto"/>
            </w:tcBorders>
            <w:shd w:val="clear" w:color="auto" w:fill="E7E6E6" w:themeFill="background2"/>
            <w:vAlign w:val="center"/>
          </w:tcPr>
          <w:p w14:paraId="07DD0742"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t-statistics</w:t>
            </w:r>
          </w:p>
        </w:tc>
        <w:tc>
          <w:tcPr>
            <w:tcW w:w="1857" w:type="dxa"/>
            <w:tcBorders>
              <w:top w:val="single" w:sz="4" w:space="0" w:color="auto"/>
              <w:bottom w:val="single" w:sz="4" w:space="0" w:color="auto"/>
            </w:tcBorders>
            <w:shd w:val="clear" w:color="auto" w:fill="E7E6E6" w:themeFill="background2"/>
            <w:vAlign w:val="center"/>
          </w:tcPr>
          <w:p w14:paraId="456C1CFC" w14:textId="77777777" w:rsidR="0093597D" w:rsidRDefault="00870332">
            <w:pPr>
              <w:spacing w:before="100" w:beforeAutospacing="1" w:after="100" w:afterAutospacing="1" w:line="360" w:lineRule="auto"/>
              <w:rPr>
                <w:rFonts w:ascii="Times New Roman" w:hAnsi="Times New Roman" w:cs="Times New Roman"/>
                <w:bCs/>
                <w:kern w:val="0"/>
                <w14:ligatures w14:val="none"/>
              </w:rPr>
            </w:pPr>
            <w:r>
              <w:rPr>
                <w:rFonts w:ascii="Times New Roman" w:hAnsi="Times New Roman" w:cs="Times New Roman"/>
                <w:bCs/>
                <w:kern w:val="0"/>
                <w14:ligatures w14:val="none"/>
              </w:rPr>
              <w:t>p-value</w:t>
            </w:r>
          </w:p>
        </w:tc>
      </w:tr>
      <w:tr w:rsidR="0093597D" w14:paraId="110DA911" w14:textId="77777777">
        <w:trPr>
          <w:trHeight w:val="376"/>
        </w:trPr>
        <w:tc>
          <w:tcPr>
            <w:tcW w:w="10200" w:type="dxa"/>
            <w:gridSpan w:val="5"/>
            <w:tcBorders>
              <w:top w:val="single" w:sz="4" w:space="0" w:color="auto"/>
            </w:tcBorders>
            <w:vAlign w:val="center"/>
          </w:tcPr>
          <w:p w14:paraId="33A30BEF" w14:textId="77777777" w:rsidR="0093597D" w:rsidRDefault="00870332">
            <w:pPr>
              <w:spacing w:before="100" w:beforeAutospacing="1" w:after="100" w:afterAutospacing="1" w:line="360" w:lineRule="auto"/>
              <w:contextualSpacing/>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Dependent variable: Exchange rate (</w:t>
            </w:r>
            <w:r>
              <w:rPr>
                <w:rFonts w:ascii="Times New Roman" w:hAnsi="Times New Roman" w:cs="Times New Roman"/>
                <w:bCs/>
                <w:i/>
                <w:kern w:val="0"/>
                <w:sz w:val="24"/>
                <w:szCs w:val="24"/>
                <w14:ligatures w14:val="none"/>
              </w:rPr>
              <w:t>EXCH</w:t>
            </w:r>
            <w:r>
              <w:rPr>
                <w:rFonts w:ascii="Times New Roman" w:hAnsi="Times New Roman" w:cs="Times New Roman"/>
                <w:bCs/>
                <w:kern w:val="0"/>
                <w:sz w:val="24"/>
                <w:szCs w:val="24"/>
                <w14:ligatures w14:val="none"/>
              </w:rPr>
              <w:t>)</w:t>
            </w:r>
          </w:p>
        </w:tc>
      </w:tr>
      <w:tr w:rsidR="0093597D" w14:paraId="34AEB89D" w14:textId="77777777">
        <w:trPr>
          <w:trHeight w:val="361"/>
        </w:trPr>
        <w:tc>
          <w:tcPr>
            <w:tcW w:w="2038" w:type="dxa"/>
          </w:tcPr>
          <w:p w14:paraId="541BB177"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LGXE</w:t>
            </w:r>
          </w:p>
        </w:tc>
        <w:tc>
          <w:tcPr>
            <w:tcW w:w="2038" w:type="dxa"/>
          </w:tcPr>
          <w:p w14:paraId="4573F63A"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-10.0849</w:t>
            </w:r>
          </w:p>
        </w:tc>
        <w:tc>
          <w:tcPr>
            <w:tcW w:w="2486" w:type="dxa"/>
          </w:tcPr>
          <w:p w14:paraId="0CB9DA4D"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10.4092</w:t>
            </w:r>
          </w:p>
        </w:tc>
        <w:tc>
          <w:tcPr>
            <w:tcW w:w="1781" w:type="dxa"/>
          </w:tcPr>
          <w:p w14:paraId="50F87D89"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-0.9689</w:t>
            </w:r>
          </w:p>
        </w:tc>
        <w:tc>
          <w:tcPr>
            <w:tcW w:w="1857" w:type="dxa"/>
          </w:tcPr>
          <w:p w14:paraId="67F4C822"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0.3442</w:t>
            </w:r>
          </w:p>
        </w:tc>
      </w:tr>
      <w:tr w:rsidR="0093597D" w14:paraId="65127985" w14:textId="77777777">
        <w:trPr>
          <w:trHeight w:val="361"/>
        </w:trPr>
        <w:tc>
          <w:tcPr>
            <w:tcW w:w="2038" w:type="dxa"/>
          </w:tcPr>
          <w:p w14:paraId="2DED26F8"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LGXK</w:t>
            </w:r>
          </w:p>
        </w:tc>
        <w:tc>
          <w:tcPr>
            <w:tcW w:w="2038" w:type="dxa"/>
          </w:tcPr>
          <w:p w14:paraId="7DFCB9F4"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12.0739</w:t>
            </w:r>
          </w:p>
        </w:tc>
        <w:tc>
          <w:tcPr>
            <w:tcW w:w="2486" w:type="dxa"/>
          </w:tcPr>
          <w:p w14:paraId="6376B8E1"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21.1103</w:t>
            </w:r>
          </w:p>
        </w:tc>
        <w:tc>
          <w:tcPr>
            <w:tcW w:w="1781" w:type="dxa"/>
          </w:tcPr>
          <w:p w14:paraId="5C9F77AA"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0.5719</w:t>
            </w:r>
          </w:p>
        </w:tc>
        <w:tc>
          <w:tcPr>
            <w:tcW w:w="1857" w:type="dxa"/>
          </w:tcPr>
          <w:p w14:paraId="6CBE8C1F"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0.5737</w:t>
            </w:r>
          </w:p>
        </w:tc>
      </w:tr>
      <w:tr w:rsidR="0093597D" w14:paraId="7C740F79" w14:textId="77777777">
        <w:trPr>
          <w:trHeight w:val="361"/>
        </w:trPr>
        <w:tc>
          <w:tcPr>
            <w:tcW w:w="2038" w:type="dxa"/>
          </w:tcPr>
          <w:p w14:paraId="10CCD1B0"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SELM</w:t>
            </w:r>
          </w:p>
        </w:tc>
        <w:tc>
          <w:tcPr>
            <w:tcW w:w="2038" w:type="dxa"/>
          </w:tcPr>
          <w:p w14:paraId="1C9515C5"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-0.2333</w:t>
            </w:r>
          </w:p>
        </w:tc>
        <w:tc>
          <w:tcPr>
            <w:tcW w:w="2486" w:type="dxa"/>
          </w:tcPr>
          <w:p w14:paraId="1E70EF53"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1.2955</w:t>
            </w:r>
          </w:p>
        </w:tc>
        <w:tc>
          <w:tcPr>
            <w:tcW w:w="1781" w:type="dxa"/>
          </w:tcPr>
          <w:p w14:paraId="6D9A04F0"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-0.1801</w:t>
            </w:r>
          </w:p>
        </w:tc>
        <w:tc>
          <w:tcPr>
            <w:tcW w:w="1857" w:type="dxa"/>
          </w:tcPr>
          <w:p w14:paraId="48BC5775"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0.8589</w:t>
            </w:r>
          </w:p>
        </w:tc>
      </w:tr>
      <w:tr w:rsidR="0093597D" w14:paraId="2956CB17" w14:textId="77777777">
        <w:trPr>
          <w:trHeight w:val="361"/>
        </w:trPr>
        <w:tc>
          <w:tcPr>
            <w:tcW w:w="2038" w:type="dxa"/>
          </w:tcPr>
          <w:p w14:paraId="0B828B59"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TOP</w:t>
            </w:r>
          </w:p>
        </w:tc>
        <w:tc>
          <w:tcPr>
            <w:tcW w:w="2038" w:type="dxa"/>
          </w:tcPr>
          <w:p w14:paraId="2A288882"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-0.1682</w:t>
            </w:r>
          </w:p>
        </w:tc>
        <w:tc>
          <w:tcPr>
            <w:tcW w:w="2486" w:type="dxa"/>
          </w:tcPr>
          <w:p w14:paraId="7009BF63"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0.1444</w:t>
            </w:r>
          </w:p>
        </w:tc>
        <w:tc>
          <w:tcPr>
            <w:tcW w:w="1781" w:type="dxa"/>
          </w:tcPr>
          <w:p w14:paraId="410022D7"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-1.1648</w:t>
            </w:r>
          </w:p>
        </w:tc>
        <w:tc>
          <w:tcPr>
            <w:tcW w:w="1857" w:type="dxa"/>
          </w:tcPr>
          <w:p w14:paraId="3D455EE8"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0.2578</w:t>
            </w:r>
          </w:p>
        </w:tc>
      </w:tr>
      <w:tr w:rsidR="0093597D" w14:paraId="41BB2A12" w14:textId="77777777">
        <w:trPr>
          <w:trHeight w:val="361"/>
        </w:trPr>
        <w:tc>
          <w:tcPr>
            <w:tcW w:w="2038" w:type="dxa"/>
          </w:tcPr>
          <w:p w14:paraId="01B9FEE9"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TPR</w:t>
            </w:r>
          </w:p>
        </w:tc>
        <w:tc>
          <w:tcPr>
            <w:tcW w:w="2038" w:type="dxa"/>
          </w:tcPr>
          <w:p w14:paraId="5774E40B"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-0.2857</w:t>
            </w:r>
          </w:p>
        </w:tc>
        <w:tc>
          <w:tcPr>
            <w:tcW w:w="2486" w:type="dxa"/>
          </w:tcPr>
          <w:p w14:paraId="3A5D6B11"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0.3540</w:t>
            </w:r>
          </w:p>
        </w:tc>
        <w:tc>
          <w:tcPr>
            <w:tcW w:w="1781" w:type="dxa"/>
          </w:tcPr>
          <w:p w14:paraId="2CE13954"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-0.8071</w:t>
            </w:r>
          </w:p>
        </w:tc>
        <w:tc>
          <w:tcPr>
            <w:tcW w:w="1857" w:type="dxa"/>
          </w:tcPr>
          <w:p w14:paraId="5761104C"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0.4291</w:t>
            </w:r>
          </w:p>
        </w:tc>
      </w:tr>
      <w:tr w:rsidR="0093597D" w14:paraId="5BBA837A" w14:textId="77777777">
        <w:trPr>
          <w:trHeight w:val="361"/>
        </w:trPr>
        <w:tc>
          <w:tcPr>
            <w:tcW w:w="2038" w:type="dxa"/>
          </w:tcPr>
          <w:p w14:paraId="4449D50C" w14:textId="77777777" w:rsidR="0093597D" w:rsidRDefault="00870332">
            <w:pPr>
              <w:spacing w:after="0" w:line="240" w:lineRule="auto"/>
              <w:rPr>
                <w:rFonts w:ascii="Times New Roman" w:hAnsi="Times New Roman" w:cs="Times New Roman"/>
                <w:i/>
                <w:iCs/>
                <w:color w:val="000000"/>
                <w:kern w:val="0"/>
                <w:sz w:val="24"/>
                <w:szCs w:val="24"/>
                <w14:ligatures w14:val="none"/>
              </w:rPr>
            </w:pPr>
            <w:r>
              <w:rPr>
                <w:rFonts w:ascii="Times New Roman" w:hAnsi="Times New Roman" w:cs="Times New Roman"/>
                <w:i/>
                <w:iCs/>
                <w:kern w:val="0"/>
                <w:sz w:val="24"/>
                <w:szCs w:val="24"/>
                <w14:ligatures w14:val="none"/>
              </w:rPr>
              <w:t>GFC</w:t>
            </w:r>
          </w:p>
        </w:tc>
        <w:tc>
          <w:tcPr>
            <w:tcW w:w="2038" w:type="dxa"/>
          </w:tcPr>
          <w:p w14:paraId="5F7F0566"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4.1014</w:t>
            </w:r>
          </w:p>
        </w:tc>
        <w:tc>
          <w:tcPr>
            <w:tcW w:w="2486" w:type="dxa"/>
          </w:tcPr>
          <w:p w14:paraId="26FF044E"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2.6915</w:t>
            </w:r>
          </w:p>
        </w:tc>
        <w:tc>
          <w:tcPr>
            <w:tcW w:w="1781" w:type="dxa"/>
          </w:tcPr>
          <w:p w14:paraId="2054ED8B"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1.5238</w:t>
            </w:r>
          </w:p>
        </w:tc>
        <w:tc>
          <w:tcPr>
            <w:tcW w:w="1857" w:type="dxa"/>
          </w:tcPr>
          <w:p w14:paraId="7529B2BA" w14:textId="77777777" w:rsidR="0093597D" w:rsidRDefault="00870332">
            <w:pPr>
              <w:spacing w:after="0" w:line="240" w:lineRule="auto"/>
              <w:rPr>
                <w:rFonts w:ascii="Times New Roman" w:hAnsi="Times New Roman" w:cs="Times New Roman"/>
                <w:color w:val="000000"/>
                <w:kern w:val="0"/>
                <w:sz w:val="24"/>
                <w:szCs w:val="24"/>
                <w14:ligatures w14:val="none"/>
              </w:rPr>
            </w:pPr>
            <w:r>
              <w:rPr>
                <w:rFonts w:ascii="Times New Roman" w:hAnsi="Times New Roman" w:cs="Times New Roman"/>
                <w:kern w:val="0"/>
                <w:sz w:val="24"/>
                <w:szCs w:val="24"/>
                <w14:ligatures w14:val="none"/>
              </w:rPr>
              <w:t>0.1432</w:t>
            </w:r>
          </w:p>
        </w:tc>
      </w:tr>
      <w:tr w:rsidR="0093597D" w14:paraId="0CA40865" w14:textId="77777777">
        <w:trPr>
          <w:trHeight w:val="361"/>
        </w:trPr>
        <w:tc>
          <w:tcPr>
            <w:tcW w:w="10200" w:type="dxa"/>
            <w:gridSpan w:val="5"/>
            <w:vAlign w:val="center"/>
          </w:tcPr>
          <w:p w14:paraId="1D52CD8B" w14:textId="77777777" w:rsidR="0093597D" w:rsidRDefault="00870332">
            <w:pPr>
              <w:spacing w:after="0" w:line="240" w:lineRule="auto"/>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Dependent variable: Economic growth </w:t>
            </w:r>
            <w:r>
              <w:rPr>
                <w:rFonts w:ascii="Times New Roman" w:hAnsi="Times New Roman" w:cs="Times New Roman"/>
                <w:bCs/>
                <w:kern w:val="0"/>
                <w:sz w:val="24"/>
                <w:szCs w:val="24"/>
                <w14:ligatures w14:val="none"/>
              </w:rPr>
              <w:t>(</w:t>
            </w:r>
            <w:r>
              <w:rPr>
                <w:rFonts w:ascii="Times New Roman" w:hAnsi="Times New Roman" w:cs="Times New Roman"/>
                <w:bCs/>
                <w:i/>
                <w:kern w:val="0"/>
                <w:sz w:val="24"/>
                <w:szCs w:val="24"/>
                <w14:ligatures w14:val="none"/>
              </w:rPr>
              <w:t>GDPCT</w:t>
            </w:r>
            <w:r>
              <w:rPr>
                <w:rFonts w:ascii="Times New Roman" w:hAnsi="Times New Roman" w:cs="Times New Roman"/>
                <w:bCs/>
                <w:kern w:val="0"/>
                <w:sz w:val="24"/>
                <w:szCs w:val="24"/>
                <w14:ligatures w14:val="none"/>
              </w:rPr>
              <w:t>)</w:t>
            </w:r>
          </w:p>
        </w:tc>
      </w:tr>
      <w:tr w:rsidR="0093597D" w14:paraId="2F0A7FAC" w14:textId="77777777">
        <w:trPr>
          <w:trHeight w:val="361"/>
        </w:trPr>
        <w:tc>
          <w:tcPr>
            <w:tcW w:w="2038" w:type="dxa"/>
          </w:tcPr>
          <w:p w14:paraId="0BE2B554"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LGXE</w:t>
            </w:r>
          </w:p>
        </w:tc>
        <w:tc>
          <w:tcPr>
            <w:tcW w:w="2038" w:type="dxa"/>
          </w:tcPr>
          <w:p w14:paraId="1353188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6.3628**</w:t>
            </w:r>
          </w:p>
        </w:tc>
        <w:tc>
          <w:tcPr>
            <w:tcW w:w="2486" w:type="dxa"/>
          </w:tcPr>
          <w:p w14:paraId="75E1CC8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2.5439</w:t>
            </w:r>
          </w:p>
        </w:tc>
        <w:tc>
          <w:tcPr>
            <w:tcW w:w="1781" w:type="dxa"/>
          </w:tcPr>
          <w:p w14:paraId="72709283"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2.5012</w:t>
            </w:r>
          </w:p>
        </w:tc>
        <w:tc>
          <w:tcPr>
            <w:tcW w:w="1857" w:type="dxa"/>
          </w:tcPr>
          <w:p w14:paraId="63B1976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0.0207</w:t>
            </w:r>
          </w:p>
        </w:tc>
      </w:tr>
      <w:tr w:rsidR="0093597D" w14:paraId="7E73EF20" w14:textId="77777777">
        <w:trPr>
          <w:trHeight w:val="361"/>
        </w:trPr>
        <w:tc>
          <w:tcPr>
            <w:tcW w:w="2038" w:type="dxa"/>
          </w:tcPr>
          <w:p w14:paraId="40D0ABD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lastRenderedPageBreak/>
              <w:t>LGXK</w:t>
            </w:r>
          </w:p>
        </w:tc>
        <w:tc>
          <w:tcPr>
            <w:tcW w:w="2038" w:type="dxa"/>
          </w:tcPr>
          <w:p w14:paraId="205E614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-4.6361**</w:t>
            </w:r>
          </w:p>
        </w:tc>
        <w:tc>
          <w:tcPr>
            <w:tcW w:w="2486" w:type="dxa"/>
          </w:tcPr>
          <w:p w14:paraId="5FC7B843"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2.1247</w:t>
            </w:r>
          </w:p>
        </w:tc>
        <w:tc>
          <w:tcPr>
            <w:tcW w:w="1781" w:type="dxa"/>
          </w:tcPr>
          <w:p w14:paraId="0BF4D4C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-2.1820</w:t>
            </w:r>
          </w:p>
        </w:tc>
        <w:tc>
          <w:tcPr>
            <w:tcW w:w="1857" w:type="dxa"/>
          </w:tcPr>
          <w:p w14:paraId="4A92D7F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0.0406</w:t>
            </w:r>
          </w:p>
        </w:tc>
      </w:tr>
      <w:tr w:rsidR="0093597D" w14:paraId="26C06682" w14:textId="77777777">
        <w:trPr>
          <w:trHeight w:val="361"/>
        </w:trPr>
        <w:tc>
          <w:tcPr>
            <w:tcW w:w="2038" w:type="dxa"/>
          </w:tcPr>
          <w:p w14:paraId="40A99B02"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SELM</w:t>
            </w:r>
          </w:p>
        </w:tc>
        <w:tc>
          <w:tcPr>
            <w:tcW w:w="2038" w:type="dxa"/>
          </w:tcPr>
          <w:p w14:paraId="45AC634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0.0012</w:t>
            </w:r>
          </w:p>
        </w:tc>
        <w:tc>
          <w:tcPr>
            <w:tcW w:w="2486" w:type="dxa"/>
          </w:tcPr>
          <w:p w14:paraId="0169ACE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0.1126</w:t>
            </w:r>
          </w:p>
        </w:tc>
        <w:tc>
          <w:tcPr>
            <w:tcW w:w="1781" w:type="dxa"/>
          </w:tcPr>
          <w:p w14:paraId="4E1AFB6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0.01090</w:t>
            </w:r>
          </w:p>
        </w:tc>
        <w:tc>
          <w:tcPr>
            <w:tcW w:w="1857" w:type="dxa"/>
          </w:tcPr>
          <w:p w14:paraId="7C2B5DF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0.9914</w:t>
            </w:r>
          </w:p>
        </w:tc>
      </w:tr>
      <w:tr w:rsidR="0093597D" w14:paraId="4B862884" w14:textId="77777777">
        <w:trPr>
          <w:trHeight w:val="361"/>
        </w:trPr>
        <w:tc>
          <w:tcPr>
            <w:tcW w:w="2038" w:type="dxa"/>
          </w:tcPr>
          <w:p w14:paraId="3E294F49"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TOP</w:t>
            </w:r>
          </w:p>
        </w:tc>
        <w:tc>
          <w:tcPr>
            <w:tcW w:w="2038" w:type="dxa"/>
          </w:tcPr>
          <w:p w14:paraId="51D376F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-0.0071</w:t>
            </w:r>
          </w:p>
        </w:tc>
        <w:tc>
          <w:tcPr>
            <w:tcW w:w="2486" w:type="dxa"/>
          </w:tcPr>
          <w:p w14:paraId="3888AF1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0.0160</w:t>
            </w:r>
          </w:p>
        </w:tc>
        <w:tc>
          <w:tcPr>
            <w:tcW w:w="1781" w:type="dxa"/>
          </w:tcPr>
          <w:p w14:paraId="6EB1BD6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-0.4439</w:t>
            </w:r>
          </w:p>
        </w:tc>
        <w:tc>
          <w:tcPr>
            <w:tcW w:w="1857" w:type="dxa"/>
          </w:tcPr>
          <w:p w14:paraId="33BBED2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0.6617</w:t>
            </w:r>
          </w:p>
        </w:tc>
      </w:tr>
      <w:tr w:rsidR="0093597D" w14:paraId="5B0C589E" w14:textId="77777777">
        <w:trPr>
          <w:trHeight w:val="361"/>
        </w:trPr>
        <w:tc>
          <w:tcPr>
            <w:tcW w:w="2038" w:type="dxa"/>
          </w:tcPr>
          <w:p w14:paraId="74CD3BF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TPR</w:t>
            </w:r>
          </w:p>
        </w:tc>
        <w:tc>
          <w:tcPr>
            <w:tcW w:w="2038" w:type="dxa"/>
          </w:tcPr>
          <w:p w14:paraId="0083A2FF"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0.1074</w:t>
            </w:r>
          </w:p>
        </w:tc>
        <w:tc>
          <w:tcPr>
            <w:tcW w:w="2486" w:type="dxa"/>
          </w:tcPr>
          <w:p w14:paraId="5510BFC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0.0475</w:t>
            </w:r>
          </w:p>
        </w:tc>
        <w:tc>
          <w:tcPr>
            <w:tcW w:w="1781" w:type="dxa"/>
          </w:tcPr>
          <w:p w14:paraId="7E99A5B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2.2637</w:t>
            </w:r>
          </w:p>
        </w:tc>
        <w:tc>
          <w:tcPr>
            <w:tcW w:w="1857" w:type="dxa"/>
          </w:tcPr>
          <w:p w14:paraId="6776FE7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0.0343</w:t>
            </w:r>
          </w:p>
        </w:tc>
      </w:tr>
      <w:tr w:rsidR="0093597D" w14:paraId="605054A5" w14:textId="77777777">
        <w:trPr>
          <w:trHeight w:val="361"/>
        </w:trPr>
        <w:tc>
          <w:tcPr>
            <w:tcW w:w="2038" w:type="dxa"/>
          </w:tcPr>
          <w:p w14:paraId="03B0933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GFC</w:t>
            </w:r>
          </w:p>
        </w:tc>
        <w:tc>
          <w:tcPr>
            <w:tcW w:w="2038" w:type="dxa"/>
          </w:tcPr>
          <w:p w14:paraId="280D964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-0.6516**</w:t>
            </w:r>
          </w:p>
        </w:tc>
        <w:tc>
          <w:tcPr>
            <w:tcW w:w="2486" w:type="dxa"/>
          </w:tcPr>
          <w:p w14:paraId="2C4BED9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0.3126</w:t>
            </w:r>
          </w:p>
        </w:tc>
        <w:tc>
          <w:tcPr>
            <w:tcW w:w="1781" w:type="dxa"/>
          </w:tcPr>
          <w:p w14:paraId="77E605E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-2.0845</w:t>
            </w:r>
          </w:p>
        </w:tc>
        <w:tc>
          <w:tcPr>
            <w:tcW w:w="1857" w:type="dxa"/>
          </w:tcPr>
          <w:p w14:paraId="4E7E5A0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0.0495</w:t>
            </w:r>
          </w:p>
        </w:tc>
      </w:tr>
      <w:tr w:rsidR="0093597D" w14:paraId="28149EA9" w14:textId="77777777">
        <w:trPr>
          <w:trHeight w:val="361"/>
        </w:trPr>
        <w:tc>
          <w:tcPr>
            <w:tcW w:w="10200" w:type="dxa"/>
            <w:gridSpan w:val="5"/>
          </w:tcPr>
          <w:p w14:paraId="04CC2E30" w14:textId="77777777" w:rsidR="0093597D" w:rsidRDefault="00870332">
            <w:pPr>
              <w:spacing w:after="0" w:line="240" w:lineRule="auto"/>
              <w:rPr>
                <w:rFonts w:ascii="Times New Roman" w:hAnsi="Times New Roman" w:cs="Times New Roman"/>
                <w:bCs/>
                <w:kern w:val="0"/>
                <w14:ligatures w14:val="none"/>
              </w:rPr>
            </w:pPr>
            <w:r>
              <w:rPr>
                <w:rFonts w:ascii="Times New Roman" w:hAnsi="Times New Roman" w:cs="Times New Roman"/>
                <w:bCs/>
                <w:kern w:val="0"/>
                <w14:ligatures w14:val="none"/>
              </w:rPr>
              <w:t xml:space="preserve">Dependent variable: Unemployment </w:t>
            </w:r>
            <w:r>
              <w:rPr>
                <w:rFonts w:ascii="Times New Roman" w:hAnsi="Times New Roman" w:cs="Times New Roman"/>
                <w:bCs/>
                <w:kern w:val="0"/>
                <w14:ligatures w14:val="none"/>
              </w:rPr>
              <w:t>(</w:t>
            </w:r>
            <w:r>
              <w:rPr>
                <w:rFonts w:ascii="Times New Roman" w:hAnsi="Times New Roman" w:cs="Times New Roman"/>
                <w:bCs/>
                <w:i/>
                <w:kern w:val="0"/>
                <w14:ligatures w14:val="none"/>
              </w:rPr>
              <w:t>UNMP</w:t>
            </w:r>
            <w:r>
              <w:rPr>
                <w:rFonts w:ascii="Times New Roman" w:hAnsi="Times New Roman" w:cs="Times New Roman"/>
                <w:bCs/>
                <w:kern w:val="0"/>
                <w14:ligatures w14:val="none"/>
              </w:rPr>
              <w:t>)</w:t>
            </w:r>
          </w:p>
        </w:tc>
      </w:tr>
      <w:tr w:rsidR="0093597D" w14:paraId="5153D0D2" w14:textId="77777777">
        <w:trPr>
          <w:trHeight w:val="361"/>
        </w:trPr>
        <w:tc>
          <w:tcPr>
            <w:tcW w:w="2038" w:type="dxa"/>
          </w:tcPr>
          <w:p w14:paraId="3A178E37"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LGXK</w:t>
            </w:r>
          </w:p>
        </w:tc>
        <w:tc>
          <w:tcPr>
            <w:tcW w:w="2038" w:type="dxa"/>
          </w:tcPr>
          <w:p w14:paraId="34B79F2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-2.4600</w:t>
            </w:r>
          </w:p>
        </w:tc>
        <w:tc>
          <w:tcPr>
            <w:tcW w:w="2486" w:type="dxa"/>
          </w:tcPr>
          <w:p w14:paraId="0360BC5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1.5371</w:t>
            </w:r>
          </w:p>
        </w:tc>
        <w:tc>
          <w:tcPr>
            <w:tcW w:w="1781" w:type="dxa"/>
          </w:tcPr>
          <w:p w14:paraId="3124FE3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-1.6004</w:t>
            </w:r>
          </w:p>
        </w:tc>
        <w:tc>
          <w:tcPr>
            <w:tcW w:w="1857" w:type="dxa"/>
          </w:tcPr>
          <w:p w14:paraId="733848F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0.1252</w:t>
            </w:r>
          </w:p>
        </w:tc>
      </w:tr>
      <w:tr w:rsidR="0093597D" w14:paraId="5C047390" w14:textId="77777777">
        <w:trPr>
          <w:trHeight w:val="361"/>
        </w:trPr>
        <w:tc>
          <w:tcPr>
            <w:tcW w:w="2038" w:type="dxa"/>
          </w:tcPr>
          <w:p w14:paraId="177EDED6"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LGXE</w:t>
            </w:r>
          </w:p>
        </w:tc>
        <w:tc>
          <w:tcPr>
            <w:tcW w:w="2038" w:type="dxa"/>
          </w:tcPr>
          <w:p w14:paraId="7937635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-0.1859</w:t>
            </w:r>
          </w:p>
        </w:tc>
        <w:tc>
          <w:tcPr>
            <w:tcW w:w="2486" w:type="dxa"/>
          </w:tcPr>
          <w:p w14:paraId="5CEB429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1.0600</w:t>
            </w:r>
          </w:p>
        </w:tc>
        <w:tc>
          <w:tcPr>
            <w:tcW w:w="1781" w:type="dxa"/>
          </w:tcPr>
          <w:p w14:paraId="4866A56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-0.1754</w:t>
            </w:r>
          </w:p>
        </w:tc>
        <w:tc>
          <w:tcPr>
            <w:tcW w:w="1857" w:type="dxa"/>
          </w:tcPr>
          <w:p w14:paraId="24E40E4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0.8625</w:t>
            </w:r>
          </w:p>
        </w:tc>
      </w:tr>
      <w:tr w:rsidR="0093597D" w14:paraId="64B4B0E7" w14:textId="77777777">
        <w:trPr>
          <w:trHeight w:val="361"/>
        </w:trPr>
        <w:tc>
          <w:tcPr>
            <w:tcW w:w="2038" w:type="dxa"/>
          </w:tcPr>
          <w:p w14:paraId="31D236E0"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TOP</w:t>
            </w:r>
          </w:p>
        </w:tc>
        <w:tc>
          <w:tcPr>
            <w:tcW w:w="2038" w:type="dxa"/>
          </w:tcPr>
          <w:p w14:paraId="689007D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-0.0563*</w:t>
            </w:r>
          </w:p>
        </w:tc>
        <w:tc>
          <w:tcPr>
            <w:tcW w:w="2486" w:type="dxa"/>
          </w:tcPr>
          <w:p w14:paraId="788A96F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0.0194</w:t>
            </w:r>
          </w:p>
        </w:tc>
        <w:tc>
          <w:tcPr>
            <w:tcW w:w="1781" w:type="dxa"/>
          </w:tcPr>
          <w:p w14:paraId="77CEF20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-2.8985</w:t>
            </w:r>
          </w:p>
        </w:tc>
        <w:tc>
          <w:tcPr>
            <w:tcW w:w="1857" w:type="dxa"/>
          </w:tcPr>
          <w:p w14:paraId="5927BE1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0.0089</w:t>
            </w:r>
          </w:p>
        </w:tc>
      </w:tr>
      <w:tr w:rsidR="0093597D" w14:paraId="05176ECD" w14:textId="77777777">
        <w:trPr>
          <w:trHeight w:val="361"/>
        </w:trPr>
        <w:tc>
          <w:tcPr>
            <w:tcW w:w="2038" w:type="dxa"/>
          </w:tcPr>
          <w:p w14:paraId="02F3765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SELM</w:t>
            </w:r>
          </w:p>
        </w:tc>
        <w:tc>
          <w:tcPr>
            <w:tcW w:w="2038" w:type="dxa"/>
          </w:tcPr>
          <w:p w14:paraId="5110D5E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0.13652</w:t>
            </w:r>
          </w:p>
        </w:tc>
        <w:tc>
          <w:tcPr>
            <w:tcW w:w="2486" w:type="dxa"/>
          </w:tcPr>
          <w:p w14:paraId="0DEBE6E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0.1100</w:t>
            </w:r>
          </w:p>
        </w:tc>
        <w:tc>
          <w:tcPr>
            <w:tcW w:w="1781" w:type="dxa"/>
          </w:tcPr>
          <w:p w14:paraId="2E0500EF"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1.2410</w:t>
            </w:r>
          </w:p>
        </w:tc>
        <w:tc>
          <w:tcPr>
            <w:tcW w:w="1857" w:type="dxa"/>
          </w:tcPr>
          <w:p w14:paraId="1101975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0.2290</w:t>
            </w:r>
          </w:p>
        </w:tc>
      </w:tr>
      <w:tr w:rsidR="0093597D" w14:paraId="3289FD99" w14:textId="77777777">
        <w:trPr>
          <w:trHeight w:val="361"/>
        </w:trPr>
        <w:tc>
          <w:tcPr>
            <w:tcW w:w="2038" w:type="dxa"/>
          </w:tcPr>
          <w:p w14:paraId="6F02568F"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TPR</w:t>
            </w:r>
          </w:p>
        </w:tc>
        <w:tc>
          <w:tcPr>
            <w:tcW w:w="2038" w:type="dxa"/>
          </w:tcPr>
          <w:p w14:paraId="47BF8C9B"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0.0034</w:t>
            </w:r>
          </w:p>
        </w:tc>
        <w:tc>
          <w:tcPr>
            <w:tcW w:w="2486" w:type="dxa"/>
          </w:tcPr>
          <w:p w14:paraId="1A81FC7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0.0096</w:t>
            </w:r>
          </w:p>
        </w:tc>
        <w:tc>
          <w:tcPr>
            <w:tcW w:w="1781" w:type="dxa"/>
          </w:tcPr>
          <w:p w14:paraId="07BE1E4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0.3522</w:t>
            </w:r>
          </w:p>
        </w:tc>
        <w:tc>
          <w:tcPr>
            <w:tcW w:w="1857" w:type="dxa"/>
          </w:tcPr>
          <w:p w14:paraId="239BFEC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0.7284</w:t>
            </w:r>
          </w:p>
        </w:tc>
      </w:tr>
      <w:tr w:rsidR="0093597D" w14:paraId="29B0C59B" w14:textId="77777777">
        <w:trPr>
          <w:trHeight w:val="361"/>
        </w:trPr>
        <w:tc>
          <w:tcPr>
            <w:tcW w:w="2038" w:type="dxa"/>
            <w:tcBorders>
              <w:bottom w:val="single" w:sz="4" w:space="0" w:color="auto"/>
            </w:tcBorders>
          </w:tcPr>
          <w:p w14:paraId="72D2A03C" w14:textId="77777777" w:rsidR="0093597D" w:rsidRDefault="00870332">
            <w:pPr>
              <w:spacing w:after="0" w:line="240" w:lineRule="auto"/>
              <w:rPr>
                <w:rFonts w:ascii="Times New Roman" w:hAnsi="Times New Roman" w:cs="Times New Roman"/>
                <w:i/>
                <w:iCs/>
                <w:kern w:val="0"/>
                <w:sz w:val="24"/>
                <w:szCs w:val="24"/>
                <w14:ligatures w14:val="none"/>
              </w:rPr>
            </w:pPr>
            <w:r>
              <w:rPr>
                <w:rFonts w:ascii="Times New Roman" w:hAnsi="Times New Roman" w:cs="Times New Roman"/>
                <w:i/>
                <w:iCs/>
                <w:kern w:val="0"/>
                <w:sz w:val="24"/>
                <w:szCs w:val="24"/>
                <w14:ligatures w14:val="none"/>
              </w:rPr>
              <w:t>GFC</w:t>
            </w:r>
          </w:p>
        </w:tc>
        <w:tc>
          <w:tcPr>
            <w:tcW w:w="2038" w:type="dxa"/>
            <w:tcBorders>
              <w:bottom w:val="single" w:sz="4" w:space="0" w:color="auto"/>
            </w:tcBorders>
          </w:tcPr>
          <w:p w14:paraId="155A0CD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0.5151**</w:t>
            </w:r>
          </w:p>
        </w:tc>
        <w:tc>
          <w:tcPr>
            <w:tcW w:w="2486" w:type="dxa"/>
            <w:tcBorders>
              <w:bottom w:val="single" w:sz="4" w:space="0" w:color="auto"/>
            </w:tcBorders>
          </w:tcPr>
          <w:p w14:paraId="3AAB757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0.2384</w:t>
            </w:r>
          </w:p>
        </w:tc>
        <w:tc>
          <w:tcPr>
            <w:tcW w:w="1781" w:type="dxa"/>
            <w:tcBorders>
              <w:bottom w:val="single" w:sz="4" w:space="0" w:color="auto"/>
            </w:tcBorders>
          </w:tcPr>
          <w:p w14:paraId="5EC521A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2.1603</w:t>
            </w:r>
          </w:p>
        </w:tc>
        <w:tc>
          <w:tcPr>
            <w:tcW w:w="1857" w:type="dxa"/>
            <w:tcBorders>
              <w:bottom w:val="single" w:sz="4" w:space="0" w:color="auto"/>
            </w:tcBorders>
          </w:tcPr>
          <w:p w14:paraId="4BA8E6F3"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0.0431</w:t>
            </w:r>
          </w:p>
        </w:tc>
      </w:tr>
    </w:tbl>
    <w:bookmarkEnd w:id="25"/>
    <w:p w14:paraId="7D99902A" w14:textId="77777777" w:rsidR="0093597D"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Note: ***, **, * designate 1 percent,</w:t>
      </w:r>
      <w:r>
        <w:rPr>
          <w:rFonts w:ascii="Times New Roman" w:eastAsia="Calibri" w:hAnsi="Times New Roman" w:cs="Times New Roman"/>
          <w:kern w:val="0"/>
          <w:sz w:val="24"/>
          <w:szCs w:val="24"/>
          <w14:ligatures w14:val="none"/>
        </w:rPr>
        <w:t xml:space="preserve"> 5 percent and 10 percent levels of substantiality correspondingly.</w:t>
      </w:r>
    </w:p>
    <w:p w14:paraId="073C98B1" w14:textId="77777777" w:rsidR="0093597D" w:rsidRDefault="0093597D">
      <w:pPr>
        <w:tabs>
          <w:tab w:val="left" w:pos="480"/>
        </w:tabs>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p>
    <w:bookmarkEnd w:id="24"/>
    <w:p w14:paraId="3ABA7479" w14:textId="77777777"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Tables 6 presents the short run estimates for both </w:t>
      </w:r>
      <w:r>
        <w:rPr>
          <w:rFonts w:ascii="Times New Roman" w:eastAsia="Calibri" w:hAnsi="Times New Roman" w:cs="Times New Roman"/>
          <w:i/>
          <w:iCs/>
          <w:kern w:val="0"/>
          <w:sz w:val="24"/>
          <w:szCs w:val="24"/>
          <w14:ligatures w14:val="none"/>
        </w:rPr>
        <w:t xml:space="preserve">EXCH, GDPCT </w:t>
      </w:r>
      <w:r>
        <w:rPr>
          <w:rFonts w:ascii="Times New Roman" w:eastAsia="Calibri" w:hAnsi="Times New Roman" w:cs="Times New Roman"/>
          <w:kern w:val="0"/>
          <w:sz w:val="24"/>
          <w:szCs w:val="24"/>
          <w14:ligatures w14:val="none"/>
        </w:rPr>
        <w:t xml:space="preserve">and </w:t>
      </w:r>
      <w:r>
        <w:rPr>
          <w:rFonts w:ascii="Times New Roman" w:eastAsia="Calibri" w:hAnsi="Times New Roman" w:cs="Times New Roman"/>
          <w:i/>
          <w:iCs/>
          <w:kern w:val="0"/>
          <w:sz w:val="24"/>
          <w:szCs w:val="24"/>
          <w14:ligatures w14:val="none"/>
        </w:rPr>
        <w:t xml:space="preserve">UNMP </w:t>
      </w:r>
      <w:r>
        <w:rPr>
          <w:rFonts w:ascii="Times New Roman" w:eastAsia="Calibri" w:hAnsi="Times New Roman" w:cs="Times New Roman"/>
          <w:kern w:val="0"/>
          <w:sz w:val="24"/>
          <w:szCs w:val="24"/>
          <w14:ligatures w14:val="none"/>
        </w:rPr>
        <w:t>models. Apart from containing the error correction term (</w:t>
      </w:r>
      <w:r>
        <w:rPr>
          <w:rFonts w:ascii="Times New Roman" w:eastAsia="Calibri" w:hAnsi="Times New Roman" w:cs="Times New Roman"/>
          <w:i/>
          <w:iCs/>
          <w:kern w:val="0"/>
          <w:sz w:val="24"/>
          <w:szCs w:val="24"/>
          <w14:ligatures w14:val="none"/>
        </w:rPr>
        <w:t>ECT</w:t>
      </w:r>
      <w:r>
        <w:rPr>
          <w:rFonts w:ascii="Times New Roman" w:eastAsia="Calibri" w:hAnsi="Times New Roman" w:cs="Times New Roman"/>
          <w:kern w:val="0"/>
          <w:sz w:val="24"/>
          <w:szCs w:val="24"/>
          <w14:ligatures w14:val="none"/>
        </w:rPr>
        <w:t>) and short-run dynamics, the error correction term (</w:t>
      </w:r>
      <w:r>
        <w:rPr>
          <w:rFonts w:ascii="Times New Roman" w:eastAsia="Calibri" w:hAnsi="Times New Roman" w:cs="Times New Roman"/>
          <w:i/>
          <w:iCs/>
          <w:kern w:val="0"/>
          <w:sz w:val="24"/>
          <w:szCs w:val="24"/>
          <w14:ligatures w14:val="none"/>
        </w:rPr>
        <w:t>EC</w:t>
      </w:r>
      <w:r>
        <w:rPr>
          <w:rFonts w:ascii="Times New Roman" w:eastAsia="Calibri" w:hAnsi="Times New Roman" w:cs="Times New Roman"/>
          <w:i/>
          <w:iCs/>
          <w:kern w:val="0"/>
          <w:sz w:val="24"/>
          <w:szCs w:val="24"/>
          <w14:ligatures w14:val="none"/>
        </w:rPr>
        <w:t>T</w:t>
      </w:r>
      <w:r>
        <w:rPr>
          <w:rFonts w:ascii="Times New Roman" w:eastAsia="Calibri" w:hAnsi="Times New Roman" w:cs="Times New Roman"/>
          <w:kern w:val="0"/>
          <w:sz w:val="24"/>
          <w:szCs w:val="24"/>
          <w14:ligatures w14:val="none"/>
        </w:rPr>
        <w:t xml:space="preserve">) was employed as an additional measure to verify the presence of long-run relationship between the variables in the three models. This was to ascertain the co-integrating relationship among variables if the values of the speed of adjustment are negative </w:t>
      </w:r>
      <w:r>
        <w:rPr>
          <w:rFonts w:ascii="Times New Roman" w:eastAsia="Calibri" w:hAnsi="Times New Roman" w:cs="Times New Roman"/>
          <w:kern w:val="0"/>
          <w:sz w:val="24"/>
          <w:szCs w:val="24"/>
          <w14:ligatures w14:val="none"/>
        </w:rPr>
        <w:t xml:space="preserve">and significant at the confidence level (1%, 5% and 10%). The higher the parameter coefficient, the greater the speed of adjustment of the model from the short-run to the long-run. </w:t>
      </w:r>
    </w:p>
    <w:p w14:paraId="1E132C50"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097B12F" w14:textId="77777777"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As indicated in Table 6, the </w:t>
      </w:r>
      <w:r>
        <w:rPr>
          <w:rFonts w:ascii="Times New Roman" w:eastAsia="Calibri" w:hAnsi="Times New Roman" w:cs="Times New Roman"/>
          <w:i/>
          <w:iCs/>
          <w:kern w:val="0"/>
          <w:sz w:val="24"/>
          <w:szCs w:val="24"/>
          <w14:ligatures w14:val="none"/>
        </w:rPr>
        <w:t>ECT</w:t>
      </w:r>
      <w:r>
        <w:rPr>
          <w:rFonts w:ascii="Times New Roman" w:eastAsia="Calibri" w:hAnsi="Times New Roman" w:cs="Times New Roman"/>
          <w:kern w:val="0"/>
          <w:sz w:val="24"/>
          <w:szCs w:val="24"/>
          <w14:ligatures w14:val="none"/>
        </w:rPr>
        <w:t xml:space="preserve"> coefficients: -0.4049 (t = -7.0575; p &lt; </w:t>
      </w:r>
      <w:r>
        <w:rPr>
          <w:rFonts w:ascii="Times New Roman" w:eastAsia="Calibri" w:hAnsi="Times New Roman" w:cs="Times New Roman"/>
          <w:kern w:val="0"/>
          <w:sz w:val="24"/>
          <w:szCs w:val="24"/>
          <w14:ligatures w14:val="none"/>
        </w:rPr>
        <w:t>0.01), -0.6976 (t = -7.8546; p &lt; 0.01) and -0.5351 (t = -6.4149; p &lt; 0.01) of exchange rate, economic growth and unemployment, were all negative and statistically significant at 1% level of significance respectively. This therefore verified the result of t</w:t>
      </w:r>
      <w:r>
        <w:rPr>
          <w:rFonts w:ascii="Times New Roman" w:eastAsia="Calibri" w:hAnsi="Times New Roman" w:cs="Times New Roman"/>
          <w:kern w:val="0"/>
          <w:sz w:val="24"/>
          <w:szCs w:val="24"/>
          <w14:ligatures w14:val="none"/>
        </w:rPr>
        <w:t xml:space="preserve">he ARDL bounds test in Table 4 that there is a long-run relationship between the variables in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xml:space="preserve"> and </w:t>
      </w:r>
      <w:r>
        <w:rPr>
          <w:rFonts w:ascii="Times New Roman" w:eastAsia="Calibri" w:hAnsi="Times New Roman" w:cs="Times New Roman"/>
          <w:i/>
          <w:iCs/>
          <w:kern w:val="0"/>
          <w:sz w:val="24"/>
          <w:szCs w:val="24"/>
          <w14:ligatures w14:val="none"/>
        </w:rPr>
        <w:t xml:space="preserve">LUNMP </w:t>
      </w:r>
      <w:r>
        <w:rPr>
          <w:rFonts w:ascii="Times New Roman" w:eastAsia="Calibri" w:hAnsi="Times New Roman" w:cs="Times New Roman"/>
          <w:kern w:val="0"/>
          <w:sz w:val="24"/>
          <w:szCs w:val="24"/>
          <w14:ligatures w14:val="none"/>
        </w:rPr>
        <w:t>models. It also ascertained the co-integrating relationship between the variables in the three models in that the speed of adjustment to whi</w:t>
      </w:r>
      <w:r>
        <w:rPr>
          <w:rFonts w:ascii="Times New Roman" w:eastAsia="Calibri" w:hAnsi="Times New Roman" w:cs="Times New Roman"/>
          <w:kern w:val="0"/>
          <w:sz w:val="24"/>
          <w:szCs w:val="24"/>
          <w14:ligatures w14:val="none"/>
        </w:rPr>
        <w:t xml:space="preserve">ch the variables return back to long-run equilibrium was revealed. The values of the </w:t>
      </w:r>
      <w:r>
        <w:rPr>
          <w:rFonts w:ascii="Times New Roman" w:eastAsia="Calibri" w:hAnsi="Times New Roman" w:cs="Times New Roman"/>
          <w:i/>
          <w:iCs/>
          <w:kern w:val="0"/>
          <w:sz w:val="24"/>
          <w:szCs w:val="24"/>
          <w14:ligatures w14:val="none"/>
        </w:rPr>
        <w:t xml:space="preserve">ECT </w:t>
      </w:r>
      <w:r>
        <w:rPr>
          <w:rFonts w:ascii="Times New Roman" w:eastAsia="Calibri" w:hAnsi="Times New Roman" w:cs="Times New Roman"/>
          <w:kern w:val="0"/>
          <w:sz w:val="24"/>
          <w:szCs w:val="24"/>
          <w14:ligatures w14:val="none"/>
        </w:rPr>
        <w:t>showed that while the speed of adjustment in which the economic growth model corrects for short-run disequilibrium is highest at approximately 70%, the exchange rate a</w:t>
      </w:r>
      <w:r>
        <w:rPr>
          <w:rFonts w:ascii="Times New Roman" w:eastAsia="Calibri" w:hAnsi="Times New Roman" w:cs="Times New Roman"/>
          <w:kern w:val="0"/>
          <w:sz w:val="24"/>
          <w:szCs w:val="24"/>
          <w14:ligatures w14:val="none"/>
        </w:rPr>
        <w:t xml:space="preserve">nd unemployment models after a </w:t>
      </w:r>
      <w:proofErr w:type="spellStart"/>
      <w:r>
        <w:rPr>
          <w:rFonts w:ascii="Times New Roman" w:eastAsia="Calibri" w:hAnsi="Times New Roman" w:cs="Times New Roman"/>
          <w:kern w:val="0"/>
          <w:sz w:val="24"/>
          <w:szCs w:val="24"/>
          <w14:ligatures w14:val="none"/>
        </w:rPr>
        <w:t>shortrun</w:t>
      </w:r>
      <w:proofErr w:type="spellEnd"/>
      <w:r>
        <w:rPr>
          <w:rFonts w:ascii="Times New Roman" w:eastAsia="Calibri" w:hAnsi="Times New Roman" w:cs="Times New Roman"/>
          <w:kern w:val="0"/>
          <w:sz w:val="24"/>
          <w:szCs w:val="24"/>
          <w14:ligatures w14:val="none"/>
        </w:rPr>
        <w:t xml:space="preserve"> shock adjust back to </w:t>
      </w:r>
      <w:proofErr w:type="spellStart"/>
      <w:r>
        <w:rPr>
          <w:rFonts w:ascii="Times New Roman" w:eastAsia="Calibri" w:hAnsi="Times New Roman" w:cs="Times New Roman"/>
          <w:kern w:val="0"/>
          <w:sz w:val="24"/>
          <w:szCs w:val="24"/>
          <w14:ligatures w14:val="none"/>
        </w:rPr>
        <w:t>longrun</w:t>
      </w:r>
      <w:proofErr w:type="spellEnd"/>
      <w:r>
        <w:rPr>
          <w:rFonts w:ascii="Times New Roman" w:eastAsia="Calibri" w:hAnsi="Times New Roman" w:cs="Times New Roman"/>
          <w:kern w:val="0"/>
          <w:sz w:val="24"/>
          <w:szCs w:val="24"/>
          <w14:ligatures w14:val="none"/>
        </w:rPr>
        <w:t xml:space="preserve"> equilibrium by 40% and 54% respectively. This also shows that for trade protectionist policies to have a significant effect on macroeconomic performance especially economic growth, </w:t>
      </w:r>
      <w:proofErr w:type="spellStart"/>
      <w:r>
        <w:rPr>
          <w:rFonts w:ascii="Times New Roman" w:eastAsia="Calibri" w:hAnsi="Times New Roman" w:cs="Times New Roman"/>
          <w:kern w:val="0"/>
          <w:sz w:val="24"/>
          <w:szCs w:val="24"/>
          <w14:ligatures w14:val="none"/>
        </w:rPr>
        <w:t>longru</w:t>
      </w:r>
      <w:r>
        <w:rPr>
          <w:rFonts w:ascii="Times New Roman" w:eastAsia="Calibri" w:hAnsi="Times New Roman" w:cs="Times New Roman"/>
          <w:kern w:val="0"/>
          <w:sz w:val="24"/>
          <w:szCs w:val="24"/>
          <w14:ligatures w14:val="none"/>
        </w:rPr>
        <w:t>n</w:t>
      </w:r>
      <w:proofErr w:type="spellEnd"/>
      <w:r>
        <w:rPr>
          <w:rFonts w:ascii="Times New Roman" w:eastAsia="Calibri" w:hAnsi="Times New Roman" w:cs="Times New Roman"/>
          <w:kern w:val="0"/>
          <w:sz w:val="24"/>
          <w:szCs w:val="24"/>
          <w14:ligatures w14:val="none"/>
        </w:rPr>
        <w:t xml:space="preserve"> policies need to be enacted and implemented by the Federal Government of Nigeria USTR (2011) and WTO (2017).</w:t>
      </w:r>
    </w:p>
    <w:p w14:paraId="367533CA"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49508C72" w14:textId="77777777" w:rsidR="0093597D" w:rsidRDefault="00870332">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In addition, the short run estimates in Table 6 shows that trade protection positively affects exchange rate (t = 2.9561; p &lt;0.01) in the short </w:t>
      </w:r>
      <w:r>
        <w:rPr>
          <w:rFonts w:ascii="Times New Roman" w:eastAsia="Calibri" w:hAnsi="Times New Roman" w:cs="Times New Roman"/>
          <w:kern w:val="0"/>
          <w:sz w:val="24"/>
          <w:szCs w:val="24"/>
          <w14:ligatures w14:val="none"/>
        </w:rPr>
        <w:t xml:space="preserve">run, it negatively affects economic growth in the </w:t>
      </w:r>
      <w:proofErr w:type="spellStart"/>
      <w:r>
        <w:rPr>
          <w:rFonts w:ascii="Times New Roman" w:eastAsia="Calibri" w:hAnsi="Times New Roman" w:cs="Times New Roman"/>
          <w:kern w:val="0"/>
          <w:sz w:val="24"/>
          <w:szCs w:val="24"/>
          <w14:ligatures w14:val="none"/>
        </w:rPr>
        <w:lastRenderedPageBreak/>
        <w:t>shortrun</w:t>
      </w:r>
      <w:proofErr w:type="spellEnd"/>
      <w:r>
        <w:rPr>
          <w:rFonts w:ascii="Times New Roman" w:eastAsia="Calibri" w:hAnsi="Times New Roman" w:cs="Times New Roman"/>
          <w:kern w:val="0"/>
          <w:sz w:val="24"/>
          <w:szCs w:val="24"/>
          <w14:ligatures w14:val="none"/>
        </w:rPr>
        <w:t xml:space="preserve"> (t = -5.3530; p &lt; 0.01). The various tests of significance on the model such as the R-squared, F-statistics and Durbin-Waston for the </w:t>
      </w:r>
      <w:r>
        <w:rPr>
          <w:rFonts w:ascii="Times New Roman" w:eastAsia="Calibri" w:hAnsi="Times New Roman" w:cs="Times New Roman"/>
          <w:i/>
          <w:iCs/>
          <w:kern w:val="0"/>
          <w:sz w:val="24"/>
          <w:szCs w:val="24"/>
          <w14:ligatures w14:val="none"/>
        </w:rPr>
        <w:t>EXCH, GDPCT</w:t>
      </w:r>
      <w:r>
        <w:rPr>
          <w:rFonts w:ascii="Times New Roman" w:eastAsia="Calibri" w:hAnsi="Times New Roman" w:cs="Times New Roman"/>
          <w:kern w:val="0"/>
          <w:sz w:val="24"/>
          <w:szCs w:val="24"/>
          <w14:ligatures w14:val="none"/>
        </w:rPr>
        <w:t xml:space="preserve"> and </w:t>
      </w:r>
      <w:r>
        <w:rPr>
          <w:rFonts w:ascii="Times New Roman" w:eastAsia="Calibri" w:hAnsi="Times New Roman" w:cs="Times New Roman"/>
          <w:i/>
          <w:iCs/>
          <w:kern w:val="0"/>
          <w:sz w:val="24"/>
          <w:szCs w:val="24"/>
          <w14:ligatures w14:val="none"/>
        </w:rPr>
        <w:t xml:space="preserve">UNMP </w:t>
      </w:r>
      <w:r>
        <w:rPr>
          <w:rFonts w:ascii="Times New Roman" w:eastAsia="Calibri" w:hAnsi="Times New Roman" w:cs="Times New Roman"/>
          <w:kern w:val="0"/>
          <w:sz w:val="24"/>
          <w:szCs w:val="24"/>
          <w14:ligatures w14:val="none"/>
        </w:rPr>
        <w:t>models were of the right degree. The R-squ</w:t>
      </w:r>
      <w:r>
        <w:rPr>
          <w:rFonts w:ascii="Times New Roman" w:eastAsia="Calibri" w:hAnsi="Times New Roman" w:cs="Times New Roman"/>
          <w:kern w:val="0"/>
          <w:sz w:val="24"/>
          <w:szCs w:val="24"/>
          <w14:ligatures w14:val="none"/>
        </w:rPr>
        <w:t xml:space="preserve">ared which is the coefficient of determination was used to measure the explanatory power of the independent variables in the model.  The R-squared values of the exogenous variables in both </w:t>
      </w:r>
      <w:r>
        <w:rPr>
          <w:rFonts w:ascii="Times New Roman" w:eastAsia="Calibri" w:hAnsi="Times New Roman" w:cs="Times New Roman"/>
          <w:i/>
          <w:iCs/>
          <w:kern w:val="0"/>
          <w:sz w:val="24"/>
          <w:szCs w:val="24"/>
          <w14:ligatures w14:val="none"/>
        </w:rPr>
        <w:t xml:space="preserve">EXCH, GDPCT and UNMP </w:t>
      </w:r>
      <w:r>
        <w:rPr>
          <w:rFonts w:ascii="Times New Roman" w:eastAsia="Calibri" w:hAnsi="Times New Roman" w:cs="Times New Roman"/>
          <w:kern w:val="0"/>
          <w:sz w:val="24"/>
          <w:szCs w:val="24"/>
          <w14:ligatures w14:val="none"/>
        </w:rPr>
        <w:t xml:space="preserve">models were </w:t>
      </w:r>
      <w:bookmarkStart w:id="26" w:name="_Hlk80543136"/>
      <w:r>
        <w:rPr>
          <w:rFonts w:ascii="Times New Roman" w:eastAsia="Calibri" w:hAnsi="Times New Roman" w:cs="Times New Roman"/>
          <w:kern w:val="0"/>
          <w:sz w:val="24"/>
          <w:szCs w:val="24"/>
          <w14:ligatures w14:val="none"/>
        </w:rPr>
        <w:t xml:space="preserve">73%, 76% and 69% </w:t>
      </w:r>
      <w:bookmarkEnd w:id="26"/>
      <w:r>
        <w:rPr>
          <w:rFonts w:ascii="Times New Roman" w:eastAsia="Calibri" w:hAnsi="Times New Roman" w:cs="Times New Roman"/>
          <w:kern w:val="0"/>
          <w:sz w:val="24"/>
          <w:szCs w:val="24"/>
          <w14:ligatures w14:val="none"/>
        </w:rPr>
        <w:t>respectively. Thi</w:t>
      </w:r>
      <w:r>
        <w:rPr>
          <w:rFonts w:ascii="Times New Roman" w:eastAsia="Calibri" w:hAnsi="Times New Roman" w:cs="Times New Roman"/>
          <w:kern w:val="0"/>
          <w:sz w:val="24"/>
          <w:szCs w:val="24"/>
          <w14:ligatures w14:val="none"/>
        </w:rPr>
        <w:t xml:space="preserve">s implies that 73%, 76% and 69% of variations in exchange rate, economic growth and unemployment respectively were jointly explained by </w:t>
      </w:r>
      <w:proofErr w:type="spellStart"/>
      <w:r>
        <w:rPr>
          <w:rFonts w:ascii="Times New Roman" w:eastAsia="Calibri" w:hAnsi="Times New Roman" w:cs="Times New Roman"/>
          <w:kern w:val="0"/>
          <w:sz w:val="24"/>
          <w:szCs w:val="24"/>
          <w14:ligatures w14:val="none"/>
        </w:rPr>
        <w:t>labour</w:t>
      </w:r>
      <w:proofErr w:type="spellEnd"/>
      <w:r>
        <w:rPr>
          <w:rFonts w:ascii="Times New Roman" w:eastAsia="Calibri" w:hAnsi="Times New Roman" w:cs="Times New Roman"/>
          <w:kern w:val="0"/>
          <w:sz w:val="24"/>
          <w:szCs w:val="24"/>
          <w14:ligatures w14:val="none"/>
        </w:rPr>
        <w:t xml:space="preserve"> investment, capital investment and trade protection in Nigeria. This further connoted that 27%, 24% and 31% of va</w:t>
      </w:r>
      <w:r>
        <w:rPr>
          <w:rFonts w:ascii="Times New Roman" w:eastAsia="Calibri" w:hAnsi="Times New Roman" w:cs="Times New Roman"/>
          <w:kern w:val="0"/>
          <w:sz w:val="24"/>
          <w:szCs w:val="24"/>
          <w14:ligatures w14:val="none"/>
        </w:rPr>
        <w:t xml:space="preserve">riations in </w:t>
      </w:r>
      <w:bookmarkStart w:id="27" w:name="_Hlk178839511"/>
      <w:r>
        <w:rPr>
          <w:rFonts w:ascii="Times New Roman" w:eastAsia="Calibri" w:hAnsi="Times New Roman" w:cs="Times New Roman"/>
          <w:i/>
          <w:iCs/>
          <w:kern w:val="0"/>
          <w:sz w:val="24"/>
          <w:szCs w:val="24"/>
          <w14:ligatures w14:val="none"/>
        </w:rPr>
        <w:t xml:space="preserve">EXCH, GDPCT and UNMP </w:t>
      </w:r>
      <w:bookmarkEnd w:id="27"/>
      <w:r>
        <w:rPr>
          <w:rFonts w:ascii="Times New Roman" w:eastAsia="Calibri" w:hAnsi="Times New Roman" w:cs="Times New Roman"/>
          <w:kern w:val="0"/>
          <w:sz w:val="24"/>
          <w:szCs w:val="24"/>
          <w14:ligatures w14:val="none"/>
        </w:rPr>
        <w:t>models respectively were explained by the variables that were not clearly captured in the models. The Durbin-Watson Statistic was also used to indicate whether there is serial correlation in the residual of the model. The D</w:t>
      </w:r>
      <w:r>
        <w:rPr>
          <w:rFonts w:ascii="Times New Roman" w:eastAsia="Calibri" w:hAnsi="Times New Roman" w:cs="Times New Roman"/>
          <w:kern w:val="0"/>
          <w:sz w:val="24"/>
          <w:szCs w:val="24"/>
          <w14:ligatures w14:val="none"/>
        </w:rPr>
        <w:t xml:space="preserve">-W values of 1.98 for </w:t>
      </w:r>
      <w:r>
        <w:rPr>
          <w:rFonts w:ascii="Times New Roman" w:eastAsia="Calibri" w:hAnsi="Times New Roman" w:cs="Times New Roman"/>
          <w:i/>
          <w:iCs/>
          <w:kern w:val="0"/>
          <w:sz w:val="24"/>
          <w:szCs w:val="24"/>
          <w14:ligatures w14:val="none"/>
        </w:rPr>
        <w:t>EXCH</w:t>
      </w:r>
      <w:r>
        <w:rPr>
          <w:rFonts w:ascii="Times New Roman" w:eastAsia="Calibri" w:hAnsi="Times New Roman" w:cs="Times New Roman"/>
          <w:kern w:val="0"/>
          <w:sz w:val="24"/>
          <w:szCs w:val="24"/>
          <w14:ligatures w14:val="none"/>
        </w:rPr>
        <w:t xml:space="preserve">, 2.13 for </w:t>
      </w:r>
      <w:r>
        <w:rPr>
          <w:rFonts w:ascii="Times New Roman" w:eastAsia="Calibri" w:hAnsi="Times New Roman" w:cs="Times New Roman"/>
          <w:i/>
          <w:iCs/>
          <w:kern w:val="0"/>
          <w:sz w:val="24"/>
          <w:szCs w:val="24"/>
          <w14:ligatures w14:val="none"/>
        </w:rPr>
        <w:t>GDPCT</w:t>
      </w:r>
      <w:r>
        <w:rPr>
          <w:rFonts w:ascii="Times New Roman" w:eastAsia="Calibri" w:hAnsi="Times New Roman" w:cs="Times New Roman"/>
          <w:kern w:val="0"/>
          <w:sz w:val="24"/>
          <w:szCs w:val="24"/>
          <w14:ligatures w14:val="none"/>
        </w:rPr>
        <w:t xml:space="preserve"> and 2.39 for </w:t>
      </w:r>
      <w:r>
        <w:rPr>
          <w:rFonts w:ascii="Times New Roman" w:eastAsia="Calibri" w:hAnsi="Times New Roman" w:cs="Times New Roman"/>
          <w:i/>
          <w:iCs/>
          <w:kern w:val="0"/>
          <w:sz w:val="24"/>
          <w:szCs w:val="24"/>
          <w14:ligatures w14:val="none"/>
        </w:rPr>
        <w:t>UNMP</w:t>
      </w:r>
      <w:r>
        <w:rPr>
          <w:rFonts w:ascii="Times New Roman" w:eastAsia="Calibri" w:hAnsi="Times New Roman" w:cs="Times New Roman"/>
          <w:kern w:val="0"/>
          <w:sz w:val="24"/>
          <w:szCs w:val="24"/>
          <w14:ligatures w14:val="none"/>
        </w:rPr>
        <w:t xml:space="preserve"> models therefore depicts the absence of serial correlation in the residuals of the estimated equations. This further verified the estimates of the standard error and statistical inference of the </w:t>
      </w:r>
      <w:r>
        <w:rPr>
          <w:rFonts w:ascii="Times New Roman" w:eastAsia="Calibri" w:hAnsi="Times New Roman" w:cs="Times New Roman"/>
          <w:kern w:val="0"/>
          <w:sz w:val="24"/>
          <w:szCs w:val="24"/>
          <w14:ligatures w14:val="none"/>
        </w:rPr>
        <w:t>coefficients of the equations. Finally, the F-statistics which describes the overall significance of the model suggested that the estimated regression models (</w:t>
      </w:r>
      <w:r>
        <w:rPr>
          <w:rFonts w:ascii="Times New Roman" w:eastAsia="Calibri" w:hAnsi="Times New Roman" w:cs="Times New Roman"/>
          <w:i/>
          <w:iCs/>
          <w:kern w:val="0"/>
          <w:sz w:val="24"/>
          <w:szCs w:val="24"/>
          <w14:ligatures w14:val="none"/>
        </w:rPr>
        <w:t>EXCH, GDPCT and UNMP</w:t>
      </w:r>
      <w:r>
        <w:rPr>
          <w:rFonts w:ascii="Times New Roman" w:eastAsia="Calibri" w:hAnsi="Times New Roman" w:cs="Times New Roman"/>
          <w:kern w:val="0"/>
          <w:sz w:val="24"/>
          <w:szCs w:val="24"/>
          <w14:ligatures w14:val="none"/>
        </w:rPr>
        <w:t xml:space="preserve">) were statistically significant with F-statistic (P-value) 8.8857 (0.0000), </w:t>
      </w:r>
      <w:r>
        <w:rPr>
          <w:rFonts w:ascii="Times New Roman" w:eastAsia="Calibri" w:hAnsi="Times New Roman" w:cs="Times New Roman"/>
          <w:kern w:val="0"/>
          <w:sz w:val="24"/>
          <w:szCs w:val="24"/>
          <w14:ligatures w14:val="none"/>
        </w:rPr>
        <w:t xml:space="preserve">12.5350 (0.0000) and 7.5003 (0.0000) for the models respectively. </w:t>
      </w:r>
    </w:p>
    <w:p w14:paraId="3228D6DE" w14:textId="77777777" w:rsidR="0093597D" w:rsidRDefault="0093597D">
      <w:pPr>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p>
    <w:p w14:paraId="63C7DA3D"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bookmarkStart w:id="28" w:name="_Hlk178838142"/>
      <w:bookmarkStart w:id="29" w:name="_Hlk78124817"/>
      <w:r>
        <w:rPr>
          <w:rFonts w:ascii="Times New Roman" w:eastAsia="Times New Roman" w:hAnsi="Times New Roman" w:cs="Times New Roman"/>
          <w:kern w:val="0"/>
          <w:sz w:val="24"/>
          <w:szCs w:val="24"/>
          <w14:ligatures w14:val="none"/>
        </w:rPr>
        <w:t>Table 6: Short Run (ARDL) Result</w:t>
      </w:r>
    </w:p>
    <w:tbl>
      <w:tblPr>
        <w:tblStyle w:val="TableGrid2"/>
        <w:tblW w:w="8381" w:type="dxa"/>
        <w:tblLook w:val="04A0" w:firstRow="1" w:lastRow="0" w:firstColumn="1" w:lastColumn="0" w:noHBand="0" w:noVBand="1"/>
      </w:tblPr>
      <w:tblGrid>
        <w:gridCol w:w="2409"/>
        <w:gridCol w:w="1510"/>
        <w:gridCol w:w="1511"/>
        <w:gridCol w:w="33"/>
        <w:gridCol w:w="687"/>
        <w:gridCol w:w="330"/>
        <w:gridCol w:w="419"/>
        <w:gridCol w:w="23"/>
        <w:gridCol w:w="1459"/>
      </w:tblGrid>
      <w:tr w:rsidR="0093597D" w14:paraId="09FF9BD3" w14:textId="77777777">
        <w:trPr>
          <w:trHeight w:val="317"/>
        </w:trPr>
        <w:tc>
          <w:tcPr>
            <w:tcW w:w="2409" w:type="dxa"/>
            <w:tcBorders>
              <w:top w:val="single" w:sz="4" w:space="0" w:color="auto"/>
              <w:bottom w:val="single" w:sz="4" w:space="0" w:color="auto"/>
            </w:tcBorders>
            <w:shd w:val="clear" w:color="auto" w:fill="E7E6E6" w:themeFill="background2"/>
            <w:noWrap/>
          </w:tcPr>
          <w:p w14:paraId="050C3CF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Variable</w:t>
            </w:r>
          </w:p>
        </w:tc>
        <w:tc>
          <w:tcPr>
            <w:tcW w:w="1510" w:type="dxa"/>
            <w:tcBorders>
              <w:top w:val="single" w:sz="4" w:space="0" w:color="auto"/>
              <w:bottom w:val="single" w:sz="4" w:space="0" w:color="auto"/>
            </w:tcBorders>
            <w:shd w:val="clear" w:color="auto" w:fill="E7E6E6" w:themeFill="background2"/>
            <w:noWrap/>
          </w:tcPr>
          <w:p w14:paraId="418B8B4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Coefficient</w:t>
            </w:r>
          </w:p>
        </w:tc>
        <w:tc>
          <w:tcPr>
            <w:tcW w:w="1511" w:type="dxa"/>
            <w:tcBorders>
              <w:top w:val="single" w:sz="4" w:space="0" w:color="auto"/>
              <w:bottom w:val="single" w:sz="4" w:space="0" w:color="auto"/>
            </w:tcBorders>
            <w:shd w:val="clear" w:color="auto" w:fill="E7E6E6" w:themeFill="background2"/>
            <w:noWrap/>
          </w:tcPr>
          <w:p w14:paraId="216BCBF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Std. Error</w:t>
            </w:r>
          </w:p>
        </w:tc>
        <w:tc>
          <w:tcPr>
            <w:tcW w:w="1469" w:type="dxa"/>
            <w:gridSpan w:val="4"/>
            <w:tcBorders>
              <w:top w:val="single" w:sz="4" w:space="0" w:color="auto"/>
              <w:bottom w:val="single" w:sz="4" w:space="0" w:color="auto"/>
            </w:tcBorders>
            <w:shd w:val="clear" w:color="auto" w:fill="E7E6E6" w:themeFill="background2"/>
            <w:noWrap/>
          </w:tcPr>
          <w:p w14:paraId="3F7C5EA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t-Statistic</w:t>
            </w:r>
          </w:p>
        </w:tc>
        <w:tc>
          <w:tcPr>
            <w:tcW w:w="1482" w:type="dxa"/>
            <w:gridSpan w:val="2"/>
            <w:tcBorders>
              <w:top w:val="single" w:sz="4" w:space="0" w:color="auto"/>
            </w:tcBorders>
            <w:shd w:val="clear" w:color="auto" w:fill="E7E6E6" w:themeFill="background2"/>
            <w:noWrap/>
          </w:tcPr>
          <w:p w14:paraId="2149098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Prob.   </w:t>
            </w:r>
          </w:p>
        </w:tc>
      </w:tr>
      <w:tr w:rsidR="0093597D" w14:paraId="4057F91A" w14:textId="77777777">
        <w:trPr>
          <w:trHeight w:val="317"/>
        </w:trPr>
        <w:tc>
          <w:tcPr>
            <w:tcW w:w="8381" w:type="dxa"/>
            <w:gridSpan w:val="9"/>
            <w:tcBorders>
              <w:top w:val="single" w:sz="4" w:space="0" w:color="auto"/>
            </w:tcBorders>
            <w:noWrap/>
          </w:tcPr>
          <w:p w14:paraId="2E0992F8" w14:textId="77777777" w:rsidR="0093597D" w:rsidRDefault="00870332">
            <w:pPr>
              <w:spacing w:after="0" w:line="276" w:lineRule="auto"/>
              <w:contextualSpacing/>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Exchange rate (</w:t>
            </w:r>
            <w:r>
              <w:rPr>
                <w:rFonts w:ascii="Times New Roman" w:hAnsi="Times New Roman" w:cs="Times New Roman"/>
                <w:bCs/>
                <w:i/>
                <w:kern w:val="0"/>
                <w:sz w:val="24"/>
                <w:szCs w:val="24"/>
                <w14:ligatures w14:val="none"/>
              </w:rPr>
              <w:t>EXCH</w:t>
            </w:r>
            <w:r>
              <w:rPr>
                <w:rFonts w:ascii="Times New Roman" w:hAnsi="Times New Roman" w:cs="Times New Roman"/>
                <w:bCs/>
                <w:kern w:val="0"/>
                <w:sz w:val="24"/>
                <w:szCs w:val="24"/>
                <w14:ligatures w14:val="none"/>
              </w:rPr>
              <w:t>)</w:t>
            </w:r>
          </w:p>
        </w:tc>
      </w:tr>
      <w:tr w:rsidR="0093597D" w14:paraId="0863C986" w14:textId="77777777">
        <w:trPr>
          <w:trHeight w:val="317"/>
        </w:trPr>
        <w:tc>
          <w:tcPr>
            <w:tcW w:w="2409" w:type="dxa"/>
            <w:noWrap/>
          </w:tcPr>
          <w:p w14:paraId="09FC3F7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1510" w:type="dxa"/>
            <w:noWrap/>
          </w:tcPr>
          <w:p w14:paraId="2D1AF2E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-115.9212</w:t>
            </w:r>
          </w:p>
        </w:tc>
        <w:tc>
          <w:tcPr>
            <w:tcW w:w="1511" w:type="dxa"/>
            <w:noWrap/>
          </w:tcPr>
          <w:p w14:paraId="7DE620E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17.7389</w:t>
            </w:r>
          </w:p>
        </w:tc>
        <w:tc>
          <w:tcPr>
            <w:tcW w:w="1469" w:type="dxa"/>
            <w:gridSpan w:val="4"/>
            <w:noWrap/>
          </w:tcPr>
          <w:p w14:paraId="0088F73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-6.5349</w:t>
            </w:r>
          </w:p>
        </w:tc>
        <w:tc>
          <w:tcPr>
            <w:tcW w:w="1482" w:type="dxa"/>
            <w:gridSpan w:val="2"/>
            <w:noWrap/>
          </w:tcPr>
          <w:p w14:paraId="2181B75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5949C456" w14:textId="77777777">
        <w:trPr>
          <w:trHeight w:val="317"/>
        </w:trPr>
        <w:tc>
          <w:tcPr>
            <w:tcW w:w="2409" w:type="dxa"/>
            <w:noWrap/>
          </w:tcPr>
          <w:p w14:paraId="7736BFC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EXCH(</w:t>
            </w:r>
            <w:proofErr w:type="gramEnd"/>
            <w:r>
              <w:rPr>
                <w:rFonts w:ascii="Times New Roman" w:hAnsi="Times New Roman" w:cs="Times New Roman"/>
                <w:kern w:val="0"/>
                <w:sz w:val="24"/>
                <w:szCs w:val="24"/>
                <w14:ligatures w14:val="none"/>
              </w:rPr>
              <w:t>-1))</w:t>
            </w:r>
          </w:p>
        </w:tc>
        <w:tc>
          <w:tcPr>
            <w:tcW w:w="1510" w:type="dxa"/>
            <w:noWrap/>
          </w:tcPr>
          <w:p w14:paraId="0A68304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0.3195**</w:t>
            </w:r>
          </w:p>
        </w:tc>
        <w:tc>
          <w:tcPr>
            <w:tcW w:w="1511" w:type="dxa"/>
            <w:noWrap/>
          </w:tcPr>
          <w:p w14:paraId="5A1153D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0.1217</w:t>
            </w:r>
          </w:p>
        </w:tc>
        <w:tc>
          <w:tcPr>
            <w:tcW w:w="1469" w:type="dxa"/>
            <w:gridSpan w:val="4"/>
            <w:noWrap/>
          </w:tcPr>
          <w:p w14:paraId="65CA011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2.6257</w:t>
            </w:r>
          </w:p>
        </w:tc>
        <w:tc>
          <w:tcPr>
            <w:tcW w:w="1482" w:type="dxa"/>
            <w:gridSpan w:val="2"/>
            <w:noWrap/>
          </w:tcPr>
          <w:p w14:paraId="1199EDF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0.0162</w:t>
            </w:r>
          </w:p>
        </w:tc>
      </w:tr>
      <w:tr w:rsidR="0093597D" w14:paraId="4CA6A5A4" w14:textId="77777777">
        <w:trPr>
          <w:trHeight w:val="317"/>
        </w:trPr>
        <w:tc>
          <w:tcPr>
            <w:tcW w:w="2409" w:type="dxa"/>
            <w:noWrap/>
          </w:tcPr>
          <w:p w14:paraId="7DFE014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D(LGXK)</w:t>
            </w:r>
          </w:p>
        </w:tc>
        <w:tc>
          <w:tcPr>
            <w:tcW w:w="1510" w:type="dxa"/>
            <w:noWrap/>
          </w:tcPr>
          <w:p w14:paraId="1483685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0.9172</w:t>
            </w:r>
          </w:p>
        </w:tc>
        <w:tc>
          <w:tcPr>
            <w:tcW w:w="1511" w:type="dxa"/>
            <w:noWrap/>
          </w:tcPr>
          <w:p w14:paraId="1047AFE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6.4512</w:t>
            </w:r>
          </w:p>
        </w:tc>
        <w:tc>
          <w:tcPr>
            <w:tcW w:w="1469" w:type="dxa"/>
            <w:gridSpan w:val="4"/>
            <w:noWrap/>
          </w:tcPr>
          <w:p w14:paraId="2933C48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0.1422</w:t>
            </w:r>
          </w:p>
        </w:tc>
        <w:tc>
          <w:tcPr>
            <w:tcW w:w="1482" w:type="dxa"/>
            <w:gridSpan w:val="2"/>
            <w:noWrap/>
          </w:tcPr>
          <w:p w14:paraId="42081F5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0.8884</w:t>
            </w:r>
          </w:p>
        </w:tc>
      </w:tr>
      <w:tr w:rsidR="0093597D" w14:paraId="50461FDE" w14:textId="77777777">
        <w:trPr>
          <w:trHeight w:val="317"/>
        </w:trPr>
        <w:tc>
          <w:tcPr>
            <w:tcW w:w="2409" w:type="dxa"/>
            <w:noWrap/>
          </w:tcPr>
          <w:p w14:paraId="302D736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LGXK(</w:t>
            </w:r>
            <w:proofErr w:type="gramEnd"/>
            <w:r>
              <w:rPr>
                <w:rFonts w:ascii="Times New Roman" w:hAnsi="Times New Roman" w:cs="Times New Roman"/>
                <w:kern w:val="0"/>
                <w:sz w:val="24"/>
                <w:szCs w:val="24"/>
                <w14:ligatures w14:val="none"/>
              </w:rPr>
              <w:t>-1))</w:t>
            </w:r>
          </w:p>
        </w:tc>
        <w:tc>
          <w:tcPr>
            <w:tcW w:w="1510" w:type="dxa"/>
            <w:noWrap/>
          </w:tcPr>
          <w:p w14:paraId="5AB0DC5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-22.8315***</w:t>
            </w:r>
          </w:p>
        </w:tc>
        <w:tc>
          <w:tcPr>
            <w:tcW w:w="1511" w:type="dxa"/>
            <w:noWrap/>
          </w:tcPr>
          <w:p w14:paraId="4E017F4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5.6958</w:t>
            </w:r>
          </w:p>
        </w:tc>
        <w:tc>
          <w:tcPr>
            <w:tcW w:w="1469" w:type="dxa"/>
            <w:gridSpan w:val="4"/>
            <w:noWrap/>
          </w:tcPr>
          <w:p w14:paraId="2A7C647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-4.0085</w:t>
            </w:r>
          </w:p>
        </w:tc>
        <w:tc>
          <w:tcPr>
            <w:tcW w:w="1482" w:type="dxa"/>
            <w:gridSpan w:val="2"/>
            <w:noWrap/>
          </w:tcPr>
          <w:p w14:paraId="0127006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0.0007</w:t>
            </w:r>
          </w:p>
        </w:tc>
      </w:tr>
      <w:tr w:rsidR="0093597D" w14:paraId="4F05420D" w14:textId="77777777">
        <w:trPr>
          <w:trHeight w:val="317"/>
        </w:trPr>
        <w:tc>
          <w:tcPr>
            <w:tcW w:w="2409" w:type="dxa"/>
            <w:noWrap/>
          </w:tcPr>
          <w:p w14:paraId="2D415BF2"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w:t>
            </w:r>
          </w:p>
        </w:tc>
        <w:tc>
          <w:tcPr>
            <w:tcW w:w="1510" w:type="dxa"/>
            <w:noWrap/>
          </w:tcPr>
          <w:p w14:paraId="3F711F1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0.0754*</w:t>
            </w:r>
          </w:p>
        </w:tc>
        <w:tc>
          <w:tcPr>
            <w:tcW w:w="1511" w:type="dxa"/>
            <w:noWrap/>
          </w:tcPr>
          <w:p w14:paraId="71C39152"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0.0255</w:t>
            </w:r>
          </w:p>
        </w:tc>
        <w:tc>
          <w:tcPr>
            <w:tcW w:w="1469" w:type="dxa"/>
            <w:gridSpan w:val="4"/>
            <w:noWrap/>
          </w:tcPr>
          <w:p w14:paraId="76AAE54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2.9561</w:t>
            </w:r>
          </w:p>
        </w:tc>
        <w:tc>
          <w:tcPr>
            <w:tcW w:w="1482" w:type="dxa"/>
            <w:gridSpan w:val="2"/>
            <w:noWrap/>
          </w:tcPr>
          <w:p w14:paraId="152BDE8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0.0078</w:t>
            </w:r>
          </w:p>
        </w:tc>
      </w:tr>
      <w:tr w:rsidR="0093597D" w14:paraId="40C7DED4" w14:textId="77777777">
        <w:trPr>
          <w:trHeight w:val="317"/>
        </w:trPr>
        <w:tc>
          <w:tcPr>
            <w:tcW w:w="2409" w:type="dxa"/>
            <w:noWrap/>
          </w:tcPr>
          <w:p w14:paraId="17C3D87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TPR(</w:t>
            </w:r>
            <w:proofErr w:type="gramEnd"/>
            <w:r>
              <w:rPr>
                <w:rFonts w:ascii="Times New Roman" w:hAnsi="Times New Roman" w:cs="Times New Roman"/>
                <w:kern w:val="0"/>
                <w:sz w:val="24"/>
                <w:szCs w:val="24"/>
                <w14:ligatures w14:val="none"/>
              </w:rPr>
              <w:t>-1))</w:t>
            </w:r>
          </w:p>
        </w:tc>
        <w:tc>
          <w:tcPr>
            <w:tcW w:w="1510" w:type="dxa"/>
            <w:noWrap/>
          </w:tcPr>
          <w:p w14:paraId="4F54551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0.2141</w:t>
            </w:r>
          </w:p>
        </w:tc>
        <w:tc>
          <w:tcPr>
            <w:tcW w:w="1511" w:type="dxa"/>
            <w:noWrap/>
          </w:tcPr>
          <w:p w14:paraId="71509FC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0.0468</w:t>
            </w:r>
          </w:p>
        </w:tc>
        <w:tc>
          <w:tcPr>
            <w:tcW w:w="1469" w:type="dxa"/>
            <w:gridSpan w:val="4"/>
            <w:noWrap/>
          </w:tcPr>
          <w:p w14:paraId="3D0F7CE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4.5761</w:t>
            </w:r>
          </w:p>
        </w:tc>
        <w:tc>
          <w:tcPr>
            <w:tcW w:w="1482" w:type="dxa"/>
            <w:gridSpan w:val="2"/>
            <w:noWrap/>
          </w:tcPr>
          <w:p w14:paraId="16366B8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0.0002</w:t>
            </w:r>
          </w:p>
        </w:tc>
      </w:tr>
      <w:tr w:rsidR="0093597D" w14:paraId="28248DEA" w14:textId="77777777">
        <w:trPr>
          <w:trHeight w:val="317"/>
        </w:trPr>
        <w:tc>
          <w:tcPr>
            <w:tcW w:w="2409" w:type="dxa"/>
            <w:noWrap/>
          </w:tcPr>
          <w:p w14:paraId="4EBC3B1D" w14:textId="77777777" w:rsidR="0093597D" w:rsidRDefault="00870332">
            <w:pPr>
              <w:spacing w:after="0" w:line="276" w:lineRule="auto"/>
              <w:contextualSpacing/>
              <w:rPr>
                <w:rFonts w:ascii="Times New Roman" w:hAnsi="Times New Roman" w:cs="Times New Roman"/>
                <w:kern w:val="0"/>
                <w:sz w:val="24"/>
                <w:szCs w:val="24"/>
                <w14:ligatures w14:val="none"/>
              </w:rPr>
            </w:pPr>
            <w:proofErr w:type="spellStart"/>
            <w:proofErr w:type="gramStart"/>
            <w:r>
              <w:rPr>
                <w:rFonts w:ascii="Times New Roman" w:hAnsi="Times New Roman" w:cs="Times New Roman"/>
                <w:kern w:val="0"/>
                <w:sz w:val="24"/>
                <w:szCs w:val="24"/>
                <w14:ligatures w14:val="none"/>
              </w:rPr>
              <w:t>CointEq</w:t>
            </w:r>
            <w:proofErr w:type="spellEnd"/>
            <w:r>
              <w:rPr>
                <w:rFonts w:ascii="Times New Roman" w:hAnsi="Times New Roman" w:cs="Times New Roman"/>
                <w:kern w:val="0"/>
                <w:sz w:val="24"/>
                <w:szCs w:val="24"/>
                <w14:ligatures w14:val="none"/>
              </w:rPr>
              <w:t>(</w:t>
            </w:r>
            <w:proofErr w:type="gramEnd"/>
            <w:r>
              <w:rPr>
                <w:rFonts w:ascii="Times New Roman" w:hAnsi="Times New Roman" w:cs="Times New Roman"/>
                <w:kern w:val="0"/>
                <w:sz w:val="24"/>
                <w:szCs w:val="24"/>
                <w14:ligatures w14:val="none"/>
              </w:rPr>
              <w:t>-1)*</w:t>
            </w:r>
          </w:p>
        </w:tc>
        <w:tc>
          <w:tcPr>
            <w:tcW w:w="1510" w:type="dxa"/>
            <w:noWrap/>
          </w:tcPr>
          <w:p w14:paraId="2634A80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-0.4049</w:t>
            </w:r>
          </w:p>
        </w:tc>
        <w:tc>
          <w:tcPr>
            <w:tcW w:w="1511" w:type="dxa"/>
            <w:noWrap/>
          </w:tcPr>
          <w:p w14:paraId="4D1F860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0.0574</w:t>
            </w:r>
          </w:p>
        </w:tc>
        <w:tc>
          <w:tcPr>
            <w:tcW w:w="1469" w:type="dxa"/>
            <w:gridSpan w:val="4"/>
            <w:noWrap/>
          </w:tcPr>
          <w:p w14:paraId="4D65F18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-7.0575</w:t>
            </w:r>
          </w:p>
        </w:tc>
        <w:tc>
          <w:tcPr>
            <w:tcW w:w="1482" w:type="dxa"/>
            <w:gridSpan w:val="2"/>
            <w:noWrap/>
          </w:tcPr>
          <w:p w14:paraId="5AEF448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642C36DC" w14:textId="77777777">
        <w:trPr>
          <w:trHeight w:val="317"/>
        </w:trPr>
        <w:tc>
          <w:tcPr>
            <w:tcW w:w="2409" w:type="dxa"/>
            <w:noWrap/>
          </w:tcPr>
          <w:p w14:paraId="1D651D8E" w14:textId="77777777" w:rsidR="0093597D" w:rsidRDefault="0093597D">
            <w:pPr>
              <w:spacing w:after="0" w:line="276" w:lineRule="auto"/>
              <w:contextualSpacing/>
              <w:rPr>
                <w:rFonts w:ascii="Times New Roman" w:hAnsi="Times New Roman" w:cs="Times New Roman"/>
                <w:kern w:val="0"/>
                <w:sz w:val="24"/>
                <w:szCs w:val="24"/>
                <w14:ligatures w14:val="none"/>
              </w:rPr>
            </w:pPr>
            <w:bookmarkStart w:id="30" w:name="_Hlk165358211"/>
          </w:p>
        </w:tc>
        <w:tc>
          <w:tcPr>
            <w:tcW w:w="1510" w:type="dxa"/>
            <w:noWrap/>
          </w:tcPr>
          <w:p w14:paraId="4B2B985E"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2980" w:type="dxa"/>
            <w:gridSpan w:val="5"/>
            <w:noWrap/>
          </w:tcPr>
          <w:p w14:paraId="6281286F"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1482" w:type="dxa"/>
            <w:gridSpan w:val="2"/>
            <w:noWrap/>
          </w:tcPr>
          <w:p w14:paraId="0FF925CF" w14:textId="77777777" w:rsidR="0093597D" w:rsidRDefault="0093597D">
            <w:pPr>
              <w:spacing w:after="0" w:line="276" w:lineRule="auto"/>
              <w:contextualSpacing/>
              <w:rPr>
                <w:rFonts w:ascii="Times New Roman" w:hAnsi="Times New Roman" w:cs="Times New Roman"/>
                <w:kern w:val="0"/>
                <w:sz w:val="24"/>
                <w:szCs w:val="24"/>
                <w14:ligatures w14:val="none"/>
              </w:rPr>
            </w:pPr>
          </w:p>
        </w:tc>
      </w:tr>
      <w:tr w:rsidR="0093597D" w14:paraId="0FBD95B4" w14:textId="77777777">
        <w:trPr>
          <w:trHeight w:val="317"/>
        </w:trPr>
        <w:tc>
          <w:tcPr>
            <w:tcW w:w="2409" w:type="dxa"/>
            <w:noWrap/>
          </w:tcPr>
          <w:p w14:paraId="0F418CC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roofErr w:type="spellStart"/>
            <w:r>
              <w:rPr>
                <w:rFonts w:ascii="Times New Roman" w:hAnsi="Times New Roman" w:cs="Times New Roman"/>
                <w:kern w:val="0"/>
                <w:sz w:val="24"/>
                <w:szCs w:val="24"/>
                <w14:ligatures w14:val="none"/>
              </w:rPr>
              <w:t>sqd</w:t>
            </w:r>
            <w:proofErr w:type="spellEnd"/>
          </w:p>
        </w:tc>
        <w:tc>
          <w:tcPr>
            <w:tcW w:w="1510" w:type="dxa"/>
            <w:noWrap/>
          </w:tcPr>
          <w:p w14:paraId="60C1CB7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0.7247</w:t>
            </w:r>
          </w:p>
        </w:tc>
        <w:tc>
          <w:tcPr>
            <w:tcW w:w="2980" w:type="dxa"/>
            <w:gridSpan w:val="5"/>
            <w:noWrap/>
          </w:tcPr>
          <w:p w14:paraId="05A757A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Mean dep. Var</w:t>
            </w:r>
          </w:p>
        </w:tc>
        <w:tc>
          <w:tcPr>
            <w:tcW w:w="1482" w:type="dxa"/>
            <w:gridSpan w:val="2"/>
            <w:noWrap/>
          </w:tcPr>
          <w:p w14:paraId="7FDB00E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8.5055</w:t>
            </w:r>
          </w:p>
        </w:tc>
      </w:tr>
      <w:tr w:rsidR="0093597D" w14:paraId="25234D65" w14:textId="77777777">
        <w:trPr>
          <w:trHeight w:val="317"/>
        </w:trPr>
        <w:tc>
          <w:tcPr>
            <w:tcW w:w="2409" w:type="dxa"/>
            <w:noWrap/>
          </w:tcPr>
          <w:p w14:paraId="7724C57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Adj R-</w:t>
            </w:r>
            <w:proofErr w:type="spellStart"/>
            <w:r>
              <w:rPr>
                <w:rFonts w:ascii="Times New Roman" w:hAnsi="Times New Roman" w:cs="Times New Roman"/>
                <w:kern w:val="0"/>
                <w:sz w:val="24"/>
                <w:szCs w:val="24"/>
                <w14:ligatures w14:val="none"/>
              </w:rPr>
              <w:t>sqd</w:t>
            </w:r>
            <w:proofErr w:type="spellEnd"/>
          </w:p>
        </w:tc>
        <w:tc>
          <w:tcPr>
            <w:tcW w:w="1510" w:type="dxa"/>
            <w:noWrap/>
          </w:tcPr>
          <w:p w14:paraId="58B89DC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0.6432</w:t>
            </w:r>
          </w:p>
        </w:tc>
        <w:tc>
          <w:tcPr>
            <w:tcW w:w="2980" w:type="dxa"/>
            <w:gridSpan w:val="5"/>
            <w:noWrap/>
          </w:tcPr>
          <w:p w14:paraId="3D8AC29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S.D. dep. Var</w:t>
            </w:r>
          </w:p>
        </w:tc>
        <w:tc>
          <w:tcPr>
            <w:tcW w:w="1482" w:type="dxa"/>
            <w:gridSpan w:val="2"/>
            <w:noWrap/>
          </w:tcPr>
          <w:p w14:paraId="0F5759F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18.0864</w:t>
            </w:r>
          </w:p>
        </w:tc>
      </w:tr>
      <w:tr w:rsidR="0093597D" w14:paraId="48528EAD" w14:textId="77777777">
        <w:trPr>
          <w:trHeight w:val="317"/>
        </w:trPr>
        <w:tc>
          <w:tcPr>
            <w:tcW w:w="2409" w:type="dxa"/>
            <w:noWrap/>
          </w:tcPr>
          <w:p w14:paraId="565CEE6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S.E. of </w:t>
            </w:r>
            <w:proofErr w:type="spellStart"/>
            <w:r>
              <w:rPr>
                <w:rFonts w:ascii="Times New Roman" w:hAnsi="Times New Roman" w:cs="Times New Roman"/>
                <w:kern w:val="0"/>
                <w:sz w:val="24"/>
                <w:szCs w:val="24"/>
                <w14:ligatures w14:val="none"/>
              </w:rPr>
              <w:t>regn</w:t>
            </w:r>
            <w:proofErr w:type="spellEnd"/>
          </w:p>
        </w:tc>
        <w:tc>
          <w:tcPr>
            <w:tcW w:w="1510" w:type="dxa"/>
            <w:noWrap/>
          </w:tcPr>
          <w:p w14:paraId="4633205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10.8040</w:t>
            </w:r>
          </w:p>
        </w:tc>
        <w:tc>
          <w:tcPr>
            <w:tcW w:w="2980" w:type="dxa"/>
            <w:gridSpan w:val="5"/>
            <w:noWrap/>
          </w:tcPr>
          <w:p w14:paraId="326D710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AIC</w:t>
            </w:r>
          </w:p>
        </w:tc>
        <w:tc>
          <w:tcPr>
            <w:tcW w:w="1482" w:type="dxa"/>
            <w:gridSpan w:val="2"/>
            <w:noWrap/>
          </w:tcPr>
          <w:p w14:paraId="2B9683F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7.8100</w:t>
            </w:r>
          </w:p>
        </w:tc>
      </w:tr>
      <w:tr w:rsidR="0093597D" w14:paraId="379216EB" w14:textId="77777777">
        <w:trPr>
          <w:trHeight w:val="317"/>
        </w:trPr>
        <w:tc>
          <w:tcPr>
            <w:tcW w:w="2409" w:type="dxa"/>
            <w:noWrap/>
          </w:tcPr>
          <w:p w14:paraId="22384FC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Sum </w:t>
            </w:r>
            <w:proofErr w:type="spellStart"/>
            <w:r>
              <w:rPr>
                <w:rFonts w:ascii="Times New Roman" w:hAnsi="Times New Roman" w:cs="Times New Roman"/>
                <w:kern w:val="0"/>
                <w:sz w:val="24"/>
                <w:szCs w:val="24"/>
                <w14:ligatures w14:val="none"/>
              </w:rPr>
              <w:t>sqd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resid</w:t>
            </w:r>
            <w:proofErr w:type="spellEnd"/>
          </w:p>
        </w:tc>
        <w:tc>
          <w:tcPr>
            <w:tcW w:w="1510" w:type="dxa"/>
            <w:noWrap/>
          </w:tcPr>
          <w:p w14:paraId="655A33D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3151.6010</w:t>
            </w:r>
          </w:p>
        </w:tc>
        <w:tc>
          <w:tcPr>
            <w:tcW w:w="2980" w:type="dxa"/>
            <w:gridSpan w:val="5"/>
            <w:noWrap/>
          </w:tcPr>
          <w:p w14:paraId="50841DD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SC</w:t>
            </w:r>
          </w:p>
        </w:tc>
        <w:tc>
          <w:tcPr>
            <w:tcW w:w="1482" w:type="dxa"/>
            <w:gridSpan w:val="2"/>
            <w:noWrap/>
          </w:tcPr>
          <w:p w14:paraId="777AA82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8.2059</w:t>
            </w:r>
          </w:p>
        </w:tc>
      </w:tr>
      <w:tr w:rsidR="0093597D" w14:paraId="55BC5FFE" w14:textId="77777777">
        <w:trPr>
          <w:trHeight w:val="317"/>
        </w:trPr>
        <w:tc>
          <w:tcPr>
            <w:tcW w:w="2409" w:type="dxa"/>
            <w:noWrap/>
          </w:tcPr>
          <w:p w14:paraId="7A86101B"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Log likelihood</w:t>
            </w:r>
          </w:p>
        </w:tc>
        <w:tc>
          <w:tcPr>
            <w:tcW w:w="1510" w:type="dxa"/>
            <w:noWrap/>
          </w:tcPr>
          <w:p w14:paraId="0424DABE"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-131.5804</w:t>
            </w:r>
          </w:p>
        </w:tc>
        <w:tc>
          <w:tcPr>
            <w:tcW w:w="2980" w:type="dxa"/>
            <w:gridSpan w:val="5"/>
            <w:noWrap/>
          </w:tcPr>
          <w:p w14:paraId="14E8531D"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H-QC</w:t>
            </w:r>
          </w:p>
        </w:tc>
        <w:tc>
          <w:tcPr>
            <w:tcW w:w="1482" w:type="dxa"/>
            <w:gridSpan w:val="2"/>
            <w:noWrap/>
          </w:tcPr>
          <w:p w14:paraId="2FC939D5"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7.9482</w:t>
            </w:r>
          </w:p>
        </w:tc>
      </w:tr>
      <w:tr w:rsidR="0093597D" w14:paraId="74DAC197" w14:textId="77777777">
        <w:trPr>
          <w:trHeight w:val="116"/>
        </w:trPr>
        <w:tc>
          <w:tcPr>
            <w:tcW w:w="2409" w:type="dxa"/>
            <w:noWrap/>
          </w:tcPr>
          <w:p w14:paraId="36BB7548"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w:t>
            </w:r>
          </w:p>
        </w:tc>
        <w:tc>
          <w:tcPr>
            <w:tcW w:w="1510" w:type="dxa"/>
            <w:noWrap/>
          </w:tcPr>
          <w:p w14:paraId="508F151C"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8.8857</w:t>
            </w:r>
          </w:p>
        </w:tc>
        <w:tc>
          <w:tcPr>
            <w:tcW w:w="2231" w:type="dxa"/>
            <w:gridSpan w:val="3"/>
            <w:noWrap/>
          </w:tcPr>
          <w:p w14:paraId="1C29B7BA"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D-W stat</w:t>
            </w:r>
          </w:p>
        </w:tc>
        <w:tc>
          <w:tcPr>
            <w:tcW w:w="2231" w:type="dxa"/>
            <w:gridSpan w:val="4"/>
          </w:tcPr>
          <w:p w14:paraId="077A2B46"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1.9839</w:t>
            </w:r>
          </w:p>
        </w:tc>
      </w:tr>
      <w:bookmarkEnd w:id="30"/>
      <w:tr w:rsidR="0093597D" w14:paraId="572B9446" w14:textId="77777777">
        <w:trPr>
          <w:trHeight w:val="90"/>
        </w:trPr>
        <w:tc>
          <w:tcPr>
            <w:tcW w:w="8381" w:type="dxa"/>
            <w:gridSpan w:val="9"/>
            <w:noWrap/>
          </w:tcPr>
          <w:p w14:paraId="0741C1A8" w14:textId="77777777" w:rsidR="0093597D" w:rsidRDefault="00870332">
            <w:pPr>
              <w:tabs>
                <w:tab w:val="left" w:pos="2552"/>
              </w:tabs>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w:t>
            </w:r>
            <w:proofErr w:type="spellStart"/>
            <w:proofErr w:type="gramStart"/>
            <w:r>
              <w:rPr>
                <w:rFonts w:ascii="Times New Roman" w:hAnsi="Times New Roman" w:cs="Times New Roman"/>
                <w:kern w:val="0"/>
                <w:sz w:val="24"/>
                <w:szCs w:val="24"/>
                <w14:ligatures w14:val="none"/>
              </w:rPr>
              <w:t>F.stat</w:t>
            </w:r>
            <w:proofErr w:type="spellEnd"/>
            <w:proofErr w:type="gramEnd"/>
            <w:r>
              <w:rPr>
                <w:rFonts w:ascii="Times New Roman" w:hAnsi="Times New Roman" w:cs="Times New Roman"/>
                <w:kern w:val="0"/>
                <w:sz w:val="24"/>
                <w:szCs w:val="24"/>
                <w14:ligatures w14:val="none"/>
              </w:rPr>
              <w:t>)                     0.0000</w:t>
            </w:r>
          </w:p>
          <w:p w14:paraId="00AF10FE" w14:textId="77777777" w:rsidR="0093597D" w:rsidRDefault="0093597D">
            <w:pPr>
              <w:spacing w:after="0" w:line="240" w:lineRule="auto"/>
              <w:contextualSpacing/>
              <w:jc w:val="both"/>
              <w:rPr>
                <w:rFonts w:ascii="Times New Roman" w:hAnsi="Times New Roman" w:cs="Times New Roman"/>
                <w:kern w:val="0"/>
                <w:sz w:val="24"/>
                <w:szCs w:val="24"/>
                <w14:ligatures w14:val="none"/>
              </w:rPr>
            </w:pPr>
          </w:p>
        </w:tc>
      </w:tr>
      <w:tr w:rsidR="0093597D" w14:paraId="734D3F52" w14:textId="77777777">
        <w:trPr>
          <w:trHeight w:val="317"/>
        </w:trPr>
        <w:tc>
          <w:tcPr>
            <w:tcW w:w="8381" w:type="dxa"/>
            <w:gridSpan w:val="9"/>
            <w:noWrap/>
          </w:tcPr>
          <w:p w14:paraId="3DE41D85" w14:textId="77777777" w:rsidR="0093597D" w:rsidRDefault="00870332">
            <w:pPr>
              <w:spacing w:after="0" w:line="276" w:lineRule="auto"/>
              <w:contextualSpacing/>
              <w:rPr>
                <w:rFonts w:ascii="Times New Roman" w:hAnsi="Times New Roman" w:cs="Times New Roman"/>
                <w:bCs/>
                <w:kern w:val="0"/>
                <w:sz w:val="24"/>
                <w:szCs w:val="24"/>
                <w14:ligatures w14:val="none"/>
              </w:rPr>
            </w:pPr>
            <w:r>
              <w:rPr>
                <w:rFonts w:ascii="Times New Roman" w:hAnsi="Times New Roman" w:cs="Times New Roman"/>
                <w:kern w:val="0"/>
                <w:sz w:val="24"/>
                <w:szCs w:val="24"/>
                <w14:ligatures w14:val="none"/>
              </w:rPr>
              <w:t xml:space="preserve">Gross </w:t>
            </w:r>
            <w:r>
              <w:rPr>
                <w:rFonts w:ascii="Times New Roman" w:hAnsi="Times New Roman" w:cs="Times New Roman"/>
                <w:kern w:val="0"/>
                <w:sz w:val="24"/>
                <w:szCs w:val="24"/>
                <w14:ligatures w14:val="none"/>
              </w:rPr>
              <w:t>domestic product per capita (</w:t>
            </w:r>
            <w:r>
              <w:rPr>
                <w:rFonts w:ascii="Times New Roman" w:hAnsi="Times New Roman" w:cs="Times New Roman"/>
                <w:i/>
                <w:kern w:val="0"/>
                <w:sz w:val="24"/>
                <w:szCs w:val="24"/>
                <w14:ligatures w14:val="none"/>
              </w:rPr>
              <w:t>GDPCT)</w:t>
            </w:r>
          </w:p>
        </w:tc>
      </w:tr>
      <w:tr w:rsidR="0093597D" w14:paraId="601A2098" w14:textId="77777777">
        <w:trPr>
          <w:trHeight w:val="317"/>
        </w:trPr>
        <w:tc>
          <w:tcPr>
            <w:tcW w:w="2409" w:type="dxa"/>
            <w:noWrap/>
          </w:tcPr>
          <w:p w14:paraId="75831BF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1510" w:type="dxa"/>
            <w:noWrap/>
          </w:tcPr>
          <w:p w14:paraId="41D55B4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41.3271</w:t>
            </w:r>
          </w:p>
        </w:tc>
        <w:tc>
          <w:tcPr>
            <w:tcW w:w="1511" w:type="dxa"/>
            <w:noWrap/>
          </w:tcPr>
          <w:p w14:paraId="311C813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5.2015</w:t>
            </w:r>
          </w:p>
        </w:tc>
        <w:tc>
          <w:tcPr>
            <w:tcW w:w="1469" w:type="dxa"/>
            <w:gridSpan w:val="4"/>
            <w:noWrap/>
          </w:tcPr>
          <w:p w14:paraId="2D954E68"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7.9452</w:t>
            </w:r>
          </w:p>
        </w:tc>
        <w:tc>
          <w:tcPr>
            <w:tcW w:w="1482" w:type="dxa"/>
            <w:gridSpan w:val="2"/>
            <w:noWrap/>
          </w:tcPr>
          <w:p w14:paraId="53EDAD3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4CF73F84" w14:textId="77777777">
        <w:trPr>
          <w:trHeight w:val="317"/>
        </w:trPr>
        <w:tc>
          <w:tcPr>
            <w:tcW w:w="2409" w:type="dxa"/>
            <w:noWrap/>
          </w:tcPr>
          <w:p w14:paraId="6561415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GDPCT(</w:t>
            </w:r>
            <w:proofErr w:type="gramEnd"/>
            <w:r>
              <w:rPr>
                <w:rFonts w:ascii="Times New Roman" w:hAnsi="Times New Roman" w:cs="Times New Roman"/>
                <w:kern w:val="0"/>
                <w:sz w:val="24"/>
                <w:szCs w:val="24"/>
                <w14:ligatures w14:val="none"/>
              </w:rPr>
              <w:t>-1))</w:t>
            </w:r>
          </w:p>
        </w:tc>
        <w:tc>
          <w:tcPr>
            <w:tcW w:w="1510" w:type="dxa"/>
            <w:noWrap/>
          </w:tcPr>
          <w:p w14:paraId="5F152D9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-0.303**</w:t>
            </w:r>
          </w:p>
        </w:tc>
        <w:tc>
          <w:tcPr>
            <w:tcW w:w="1511" w:type="dxa"/>
            <w:noWrap/>
          </w:tcPr>
          <w:p w14:paraId="4A835C3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0.0985</w:t>
            </w:r>
          </w:p>
        </w:tc>
        <w:tc>
          <w:tcPr>
            <w:tcW w:w="1469" w:type="dxa"/>
            <w:gridSpan w:val="4"/>
            <w:noWrap/>
          </w:tcPr>
          <w:p w14:paraId="2C7579B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-3.0792</w:t>
            </w:r>
          </w:p>
        </w:tc>
        <w:tc>
          <w:tcPr>
            <w:tcW w:w="1482" w:type="dxa"/>
            <w:gridSpan w:val="2"/>
            <w:noWrap/>
          </w:tcPr>
          <w:p w14:paraId="31CAD26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0.0057</w:t>
            </w:r>
          </w:p>
        </w:tc>
      </w:tr>
      <w:tr w:rsidR="0093597D" w14:paraId="7430ACC9" w14:textId="77777777">
        <w:trPr>
          <w:trHeight w:val="317"/>
        </w:trPr>
        <w:tc>
          <w:tcPr>
            <w:tcW w:w="2409" w:type="dxa"/>
            <w:noWrap/>
          </w:tcPr>
          <w:p w14:paraId="444C935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D(LGXE)</w:t>
            </w:r>
          </w:p>
        </w:tc>
        <w:tc>
          <w:tcPr>
            <w:tcW w:w="1510" w:type="dxa"/>
            <w:noWrap/>
          </w:tcPr>
          <w:p w14:paraId="48BCD85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1.2236*</w:t>
            </w:r>
          </w:p>
        </w:tc>
        <w:tc>
          <w:tcPr>
            <w:tcW w:w="1511" w:type="dxa"/>
            <w:noWrap/>
          </w:tcPr>
          <w:p w14:paraId="0FC3EE0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0.6385</w:t>
            </w:r>
          </w:p>
        </w:tc>
        <w:tc>
          <w:tcPr>
            <w:tcW w:w="1469" w:type="dxa"/>
            <w:gridSpan w:val="4"/>
            <w:noWrap/>
          </w:tcPr>
          <w:p w14:paraId="6A9032E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1.91650</w:t>
            </w:r>
          </w:p>
        </w:tc>
        <w:tc>
          <w:tcPr>
            <w:tcW w:w="1482" w:type="dxa"/>
            <w:gridSpan w:val="2"/>
            <w:noWrap/>
          </w:tcPr>
          <w:p w14:paraId="38FD9B0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0.0690</w:t>
            </w:r>
          </w:p>
        </w:tc>
      </w:tr>
      <w:tr w:rsidR="0093597D" w14:paraId="61C75C9C" w14:textId="77777777">
        <w:trPr>
          <w:trHeight w:val="317"/>
        </w:trPr>
        <w:tc>
          <w:tcPr>
            <w:tcW w:w="2409" w:type="dxa"/>
            <w:noWrap/>
          </w:tcPr>
          <w:p w14:paraId="0A618E0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D(</w:t>
            </w:r>
            <w:proofErr w:type="gramStart"/>
            <w:r>
              <w:rPr>
                <w:rFonts w:ascii="Times New Roman" w:hAnsi="Times New Roman" w:cs="Times New Roman"/>
                <w:kern w:val="0"/>
                <w:sz w:val="24"/>
                <w:szCs w:val="24"/>
                <w14:ligatures w14:val="none"/>
              </w:rPr>
              <w:t>LGXE(</w:t>
            </w:r>
            <w:proofErr w:type="gramEnd"/>
            <w:r>
              <w:rPr>
                <w:rFonts w:ascii="Times New Roman" w:hAnsi="Times New Roman" w:cs="Times New Roman"/>
                <w:kern w:val="0"/>
                <w:sz w:val="24"/>
                <w:szCs w:val="24"/>
                <w14:ligatures w14:val="none"/>
              </w:rPr>
              <w:t>-1))</w:t>
            </w:r>
          </w:p>
        </w:tc>
        <w:tc>
          <w:tcPr>
            <w:tcW w:w="1510" w:type="dxa"/>
            <w:noWrap/>
          </w:tcPr>
          <w:p w14:paraId="5B92C23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-2.4455**</w:t>
            </w:r>
          </w:p>
        </w:tc>
        <w:tc>
          <w:tcPr>
            <w:tcW w:w="1511" w:type="dxa"/>
            <w:noWrap/>
          </w:tcPr>
          <w:p w14:paraId="283194B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0.6605</w:t>
            </w:r>
          </w:p>
        </w:tc>
        <w:tc>
          <w:tcPr>
            <w:tcW w:w="1469" w:type="dxa"/>
            <w:gridSpan w:val="4"/>
            <w:noWrap/>
          </w:tcPr>
          <w:p w14:paraId="112411E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-3.7023</w:t>
            </w:r>
          </w:p>
        </w:tc>
        <w:tc>
          <w:tcPr>
            <w:tcW w:w="1482" w:type="dxa"/>
            <w:gridSpan w:val="2"/>
            <w:noWrap/>
          </w:tcPr>
          <w:p w14:paraId="2FD0367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0.0013</w:t>
            </w:r>
          </w:p>
        </w:tc>
      </w:tr>
      <w:tr w:rsidR="0093597D" w14:paraId="16E95EE9" w14:textId="77777777">
        <w:trPr>
          <w:trHeight w:val="317"/>
        </w:trPr>
        <w:tc>
          <w:tcPr>
            <w:tcW w:w="2409" w:type="dxa"/>
            <w:noWrap/>
          </w:tcPr>
          <w:p w14:paraId="3838A88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D(TPR)</w:t>
            </w:r>
          </w:p>
        </w:tc>
        <w:tc>
          <w:tcPr>
            <w:tcW w:w="1510" w:type="dxa"/>
            <w:noWrap/>
          </w:tcPr>
          <w:p w14:paraId="70A65DC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-0.0072</w:t>
            </w:r>
          </w:p>
        </w:tc>
        <w:tc>
          <w:tcPr>
            <w:tcW w:w="1511" w:type="dxa"/>
            <w:noWrap/>
          </w:tcPr>
          <w:p w14:paraId="39682BC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0.0056</w:t>
            </w:r>
          </w:p>
        </w:tc>
        <w:tc>
          <w:tcPr>
            <w:tcW w:w="1469" w:type="dxa"/>
            <w:gridSpan w:val="4"/>
            <w:noWrap/>
          </w:tcPr>
          <w:p w14:paraId="6C6449A2"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-1.2750</w:t>
            </w:r>
          </w:p>
        </w:tc>
        <w:tc>
          <w:tcPr>
            <w:tcW w:w="1482" w:type="dxa"/>
            <w:gridSpan w:val="2"/>
            <w:noWrap/>
          </w:tcPr>
          <w:p w14:paraId="5E69AB9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0.2162</w:t>
            </w:r>
          </w:p>
        </w:tc>
      </w:tr>
      <w:tr w:rsidR="0093597D" w14:paraId="043F2109" w14:textId="77777777">
        <w:trPr>
          <w:trHeight w:val="317"/>
        </w:trPr>
        <w:tc>
          <w:tcPr>
            <w:tcW w:w="2409" w:type="dxa"/>
            <w:noWrap/>
          </w:tcPr>
          <w:p w14:paraId="11EABEF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TPR(</w:t>
            </w:r>
            <w:proofErr w:type="gramEnd"/>
            <w:r>
              <w:rPr>
                <w:rFonts w:ascii="Times New Roman" w:hAnsi="Times New Roman" w:cs="Times New Roman"/>
                <w:kern w:val="0"/>
                <w:sz w:val="24"/>
                <w:szCs w:val="24"/>
                <w14:ligatures w14:val="none"/>
              </w:rPr>
              <w:t>-1))</w:t>
            </w:r>
          </w:p>
        </w:tc>
        <w:tc>
          <w:tcPr>
            <w:tcW w:w="1510" w:type="dxa"/>
            <w:noWrap/>
          </w:tcPr>
          <w:p w14:paraId="75AC53DB"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-0.0623***</w:t>
            </w:r>
          </w:p>
        </w:tc>
        <w:tc>
          <w:tcPr>
            <w:tcW w:w="1511" w:type="dxa"/>
            <w:noWrap/>
          </w:tcPr>
          <w:p w14:paraId="6F19E1C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0.0116</w:t>
            </w:r>
          </w:p>
        </w:tc>
        <w:tc>
          <w:tcPr>
            <w:tcW w:w="1469" w:type="dxa"/>
            <w:gridSpan w:val="4"/>
            <w:noWrap/>
          </w:tcPr>
          <w:p w14:paraId="4EF6AA3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-5.3530</w:t>
            </w:r>
          </w:p>
        </w:tc>
        <w:tc>
          <w:tcPr>
            <w:tcW w:w="1482" w:type="dxa"/>
            <w:gridSpan w:val="2"/>
            <w:noWrap/>
          </w:tcPr>
          <w:p w14:paraId="67ECD89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519B0ADD" w14:textId="77777777">
        <w:trPr>
          <w:trHeight w:val="317"/>
        </w:trPr>
        <w:tc>
          <w:tcPr>
            <w:tcW w:w="2409" w:type="dxa"/>
            <w:noWrap/>
          </w:tcPr>
          <w:p w14:paraId="04E2FE8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TPR(</w:t>
            </w:r>
            <w:proofErr w:type="gramEnd"/>
            <w:r>
              <w:rPr>
                <w:rFonts w:ascii="Times New Roman" w:hAnsi="Times New Roman" w:cs="Times New Roman"/>
                <w:kern w:val="0"/>
                <w:sz w:val="24"/>
                <w:szCs w:val="24"/>
                <w14:ligatures w14:val="none"/>
              </w:rPr>
              <w:t>-2))</w:t>
            </w:r>
          </w:p>
        </w:tc>
        <w:tc>
          <w:tcPr>
            <w:tcW w:w="1510" w:type="dxa"/>
            <w:noWrap/>
          </w:tcPr>
          <w:p w14:paraId="134A8976"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-0.0347***</w:t>
            </w:r>
          </w:p>
        </w:tc>
        <w:tc>
          <w:tcPr>
            <w:tcW w:w="1511" w:type="dxa"/>
            <w:noWrap/>
          </w:tcPr>
          <w:p w14:paraId="2D882B3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0.0089</w:t>
            </w:r>
          </w:p>
        </w:tc>
        <w:tc>
          <w:tcPr>
            <w:tcW w:w="1469" w:type="dxa"/>
            <w:gridSpan w:val="4"/>
            <w:noWrap/>
          </w:tcPr>
          <w:p w14:paraId="5BEFA5EA"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-3.9119</w:t>
            </w:r>
          </w:p>
        </w:tc>
        <w:tc>
          <w:tcPr>
            <w:tcW w:w="1482" w:type="dxa"/>
            <w:gridSpan w:val="2"/>
            <w:noWrap/>
          </w:tcPr>
          <w:p w14:paraId="13BCEB49"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0.0008</w:t>
            </w:r>
          </w:p>
        </w:tc>
      </w:tr>
      <w:tr w:rsidR="0093597D" w14:paraId="5463535D" w14:textId="77777777">
        <w:trPr>
          <w:trHeight w:val="317"/>
        </w:trPr>
        <w:tc>
          <w:tcPr>
            <w:tcW w:w="2409" w:type="dxa"/>
            <w:noWrap/>
          </w:tcPr>
          <w:p w14:paraId="43FC94BB" w14:textId="77777777" w:rsidR="0093597D" w:rsidRDefault="00870332">
            <w:pPr>
              <w:spacing w:after="0" w:line="276" w:lineRule="auto"/>
              <w:contextualSpacing/>
              <w:rPr>
                <w:rFonts w:ascii="Times New Roman" w:hAnsi="Times New Roman" w:cs="Times New Roman"/>
                <w:kern w:val="0"/>
                <w:sz w:val="24"/>
                <w:szCs w:val="24"/>
                <w14:ligatures w14:val="none"/>
              </w:rPr>
            </w:pPr>
            <w:proofErr w:type="spellStart"/>
            <w:proofErr w:type="gramStart"/>
            <w:r>
              <w:rPr>
                <w:rFonts w:ascii="Times New Roman" w:hAnsi="Times New Roman" w:cs="Times New Roman"/>
                <w:kern w:val="0"/>
                <w:sz w:val="24"/>
                <w:szCs w:val="24"/>
                <w14:ligatures w14:val="none"/>
              </w:rPr>
              <w:t>CointEq</w:t>
            </w:r>
            <w:proofErr w:type="spellEnd"/>
            <w:r>
              <w:rPr>
                <w:rFonts w:ascii="Times New Roman" w:hAnsi="Times New Roman" w:cs="Times New Roman"/>
                <w:kern w:val="0"/>
                <w:sz w:val="24"/>
                <w:szCs w:val="24"/>
                <w14:ligatures w14:val="none"/>
              </w:rPr>
              <w:t>(</w:t>
            </w:r>
            <w:proofErr w:type="gramEnd"/>
            <w:r>
              <w:rPr>
                <w:rFonts w:ascii="Times New Roman" w:hAnsi="Times New Roman" w:cs="Times New Roman"/>
                <w:kern w:val="0"/>
                <w:sz w:val="24"/>
                <w:szCs w:val="24"/>
                <w14:ligatures w14:val="none"/>
              </w:rPr>
              <w:t>-1)*</w:t>
            </w:r>
          </w:p>
        </w:tc>
        <w:tc>
          <w:tcPr>
            <w:tcW w:w="1510" w:type="dxa"/>
            <w:noWrap/>
          </w:tcPr>
          <w:p w14:paraId="4BE2989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-0.6974</w:t>
            </w:r>
          </w:p>
        </w:tc>
        <w:tc>
          <w:tcPr>
            <w:tcW w:w="1511" w:type="dxa"/>
            <w:noWrap/>
          </w:tcPr>
          <w:p w14:paraId="4F0567DF"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0.0888</w:t>
            </w:r>
          </w:p>
        </w:tc>
        <w:tc>
          <w:tcPr>
            <w:tcW w:w="1469" w:type="dxa"/>
            <w:gridSpan w:val="4"/>
            <w:noWrap/>
          </w:tcPr>
          <w:p w14:paraId="1D6EAFA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-7.8546</w:t>
            </w:r>
          </w:p>
        </w:tc>
        <w:tc>
          <w:tcPr>
            <w:tcW w:w="1482" w:type="dxa"/>
            <w:gridSpan w:val="2"/>
            <w:noWrap/>
          </w:tcPr>
          <w:p w14:paraId="3A54704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63D7658C" w14:textId="77777777">
        <w:trPr>
          <w:trHeight w:val="317"/>
        </w:trPr>
        <w:tc>
          <w:tcPr>
            <w:tcW w:w="2409" w:type="dxa"/>
            <w:noWrap/>
          </w:tcPr>
          <w:p w14:paraId="01820A41"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1510" w:type="dxa"/>
            <w:noWrap/>
          </w:tcPr>
          <w:p w14:paraId="74D00F91"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2980" w:type="dxa"/>
            <w:gridSpan w:val="5"/>
            <w:noWrap/>
          </w:tcPr>
          <w:p w14:paraId="6CF2111B" w14:textId="77777777" w:rsidR="0093597D" w:rsidRDefault="0093597D">
            <w:pPr>
              <w:spacing w:after="0" w:line="276" w:lineRule="auto"/>
              <w:contextualSpacing/>
              <w:rPr>
                <w:rFonts w:ascii="Times New Roman" w:hAnsi="Times New Roman" w:cs="Times New Roman"/>
                <w:kern w:val="0"/>
                <w:sz w:val="24"/>
                <w:szCs w:val="24"/>
                <w14:ligatures w14:val="none"/>
              </w:rPr>
            </w:pPr>
          </w:p>
        </w:tc>
        <w:tc>
          <w:tcPr>
            <w:tcW w:w="1482" w:type="dxa"/>
            <w:gridSpan w:val="2"/>
            <w:noWrap/>
          </w:tcPr>
          <w:p w14:paraId="1D871FB0" w14:textId="77777777" w:rsidR="0093597D" w:rsidRDefault="0093597D">
            <w:pPr>
              <w:spacing w:after="0" w:line="276" w:lineRule="auto"/>
              <w:contextualSpacing/>
              <w:rPr>
                <w:rFonts w:ascii="Times New Roman" w:hAnsi="Times New Roman" w:cs="Times New Roman"/>
                <w:kern w:val="0"/>
                <w:sz w:val="24"/>
                <w:szCs w:val="24"/>
                <w14:ligatures w14:val="none"/>
              </w:rPr>
            </w:pPr>
          </w:p>
        </w:tc>
      </w:tr>
      <w:tr w:rsidR="0093597D" w14:paraId="35E9983D" w14:textId="77777777">
        <w:trPr>
          <w:trHeight w:val="317"/>
        </w:trPr>
        <w:tc>
          <w:tcPr>
            <w:tcW w:w="2409" w:type="dxa"/>
            <w:noWrap/>
          </w:tcPr>
          <w:p w14:paraId="595F980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w:t>
            </w:r>
            <w:proofErr w:type="spellStart"/>
            <w:r>
              <w:rPr>
                <w:rFonts w:ascii="Times New Roman" w:hAnsi="Times New Roman" w:cs="Times New Roman"/>
                <w:kern w:val="0"/>
                <w:sz w:val="24"/>
                <w:szCs w:val="24"/>
                <w14:ligatures w14:val="none"/>
              </w:rPr>
              <w:t>sqd</w:t>
            </w:r>
            <w:proofErr w:type="spellEnd"/>
          </w:p>
        </w:tc>
        <w:tc>
          <w:tcPr>
            <w:tcW w:w="1510" w:type="dxa"/>
            <w:noWrap/>
          </w:tcPr>
          <w:p w14:paraId="4359360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0.7581</w:t>
            </w:r>
          </w:p>
        </w:tc>
        <w:tc>
          <w:tcPr>
            <w:tcW w:w="2980" w:type="dxa"/>
            <w:gridSpan w:val="5"/>
            <w:noWrap/>
          </w:tcPr>
          <w:p w14:paraId="507A04A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Mean dep. var</w:t>
            </w:r>
          </w:p>
        </w:tc>
        <w:tc>
          <w:tcPr>
            <w:tcW w:w="1482" w:type="dxa"/>
            <w:gridSpan w:val="2"/>
            <w:noWrap/>
          </w:tcPr>
          <w:p w14:paraId="741071C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0.3574</w:t>
            </w:r>
          </w:p>
        </w:tc>
      </w:tr>
      <w:tr w:rsidR="0093597D" w14:paraId="3A70958E" w14:textId="77777777">
        <w:trPr>
          <w:trHeight w:val="317"/>
        </w:trPr>
        <w:tc>
          <w:tcPr>
            <w:tcW w:w="2409" w:type="dxa"/>
            <w:noWrap/>
          </w:tcPr>
          <w:p w14:paraId="5D8237CC"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Adj R-</w:t>
            </w:r>
            <w:proofErr w:type="spellStart"/>
            <w:r>
              <w:rPr>
                <w:rFonts w:ascii="Times New Roman" w:hAnsi="Times New Roman" w:cs="Times New Roman"/>
                <w:kern w:val="0"/>
                <w:sz w:val="24"/>
                <w:szCs w:val="24"/>
                <w14:ligatures w14:val="none"/>
              </w:rPr>
              <w:t>sqd</w:t>
            </w:r>
            <w:proofErr w:type="spellEnd"/>
          </w:p>
        </w:tc>
        <w:tc>
          <w:tcPr>
            <w:tcW w:w="1510" w:type="dxa"/>
            <w:noWrap/>
          </w:tcPr>
          <w:p w14:paraId="67A36C9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0.6976</w:t>
            </w:r>
          </w:p>
        </w:tc>
        <w:tc>
          <w:tcPr>
            <w:tcW w:w="2980" w:type="dxa"/>
            <w:gridSpan w:val="5"/>
            <w:noWrap/>
          </w:tcPr>
          <w:p w14:paraId="0388E041"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S.D. dep. var</w:t>
            </w:r>
          </w:p>
        </w:tc>
        <w:tc>
          <w:tcPr>
            <w:tcW w:w="1482" w:type="dxa"/>
            <w:gridSpan w:val="2"/>
            <w:noWrap/>
          </w:tcPr>
          <w:p w14:paraId="350FCE78"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4.6053</w:t>
            </w:r>
          </w:p>
        </w:tc>
      </w:tr>
      <w:tr w:rsidR="0093597D" w14:paraId="555DDE16" w14:textId="77777777">
        <w:trPr>
          <w:trHeight w:val="317"/>
        </w:trPr>
        <w:tc>
          <w:tcPr>
            <w:tcW w:w="2409" w:type="dxa"/>
            <w:noWrap/>
          </w:tcPr>
          <w:p w14:paraId="0C2638C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S.E. of </w:t>
            </w:r>
            <w:proofErr w:type="spellStart"/>
            <w:r>
              <w:rPr>
                <w:rFonts w:ascii="Times New Roman" w:hAnsi="Times New Roman" w:cs="Times New Roman"/>
                <w:kern w:val="0"/>
                <w:sz w:val="24"/>
                <w:szCs w:val="24"/>
                <w14:ligatures w14:val="none"/>
              </w:rPr>
              <w:t>regn</w:t>
            </w:r>
            <w:proofErr w:type="spellEnd"/>
          </w:p>
        </w:tc>
        <w:tc>
          <w:tcPr>
            <w:tcW w:w="1510" w:type="dxa"/>
            <w:noWrap/>
          </w:tcPr>
          <w:p w14:paraId="315C51F4"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2.5325</w:t>
            </w:r>
          </w:p>
        </w:tc>
        <w:tc>
          <w:tcPr>
            <w:tcW w:w="2980" w:type="dxa"/>
            <w:gridSpan w:val="5"/>
            <w:noWrap/>
          </w:tcPr>
          <w:p w14:paraId="3DC0D190"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AIC</w:t>
            </w:r>
          </w:p>
        </w:tc>
        <w:tc>
          <w:tcPr>
            <w:tcW w:w="1482" w:type="dxa"/>
            <w:gridSpan w:val="2"/>
            <w:noWrap/>
          </w:tcPr>
          <w:p w14:paraId="29344593"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4.8894</w:t>
            </w:r>
          </w:p>
        </w:tc>
      </w:tr>
      <w:tr w:rsidR="0093597D" w14:paraId="33EA7293" w14:textId="77777777">
        <w:trPr>
          <w:trHeight w:val="317"/>
        </w:trPr>
        <w:tc>
          <w:tcPr>
            <w:tcW w:w="2409" w:type="dxa"/>
            <w:noWrap/>
          </w:tcPr>
          <w:p w14:paraId="0D1DC8FD"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Sum </w:t>
            </w:r>
            <w:proofErr w:type="spellStart"/>
            <w:r>
              <w:rPr>
                <w:rFonts w:ascii="Times New Roman" w:hAnsi="Times New Roman" w:cs="Times New Roman"/>
                <w:kern w:val="0"/>
                <w:sz w:val="24"/>
                <w:szCs w:val="24"/>
                <w14:ligatures w14:val="none"/>
              </w:rPr>
              <w:t>sqd</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resid</w:t>
            </w:r>
            <w:proofErr w:type="spellEnd"/>
          </w:p>
        </w:tc>
        <w:tc>
          <w:tcPr>
            <w:tcW w:w="1510" w:type="dxa"/>
            <w:noWrap/>
          </w:tcPr>
          <w:p w14:paraId="4AB440F7"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179.5736</w:t>
            </w:r>
          </w:p>
        </w:tc>
        <w:tc>
          <w:tcPr>
            <w:tcW w:w="2980" w:type="dxa"/>
            <w:gridSpan w:val="5"/>
            <w:noWrap/>
          </w:tcPr>
          <w:p w14:paraId="002D2045"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SC</w:t>
            </w:r>
          </w:p>
        </w:tc>
        <w:tc>
          <w:tcPr>
            <w:tcW w:w="1482" w:type="dxa"/>
            <w:gridSpan w:val="2"/>
            <w:noWrap/>
          </w:tcPr>
          <w:p w14:paraId="5E3BB70E" w14:textId="77777777" w:rsidR="0093597D" w:rsidRDefault="00870332">
            <w:pPr>
              <w:spacing w:after="0" w:line="276"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5.2413</w:t>
            </w:r>
          </w:p>
        </w:tc>
      </w:tr>
      <w:tr w:rsidR="0093597D" w14:paraId="7B998075" w14:textId="77777777">
        <w:trPr>
          <w:trHeight w:val="317"/>
        </w:trPr>
        <w:tc>
          <w:tcPr>
            <w:tcW w:w="2409" w:type="dxa"/>
            <w:noWrap/>
          </w:tcPr>
          <w:p w14:paraId="443A3523"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Log likelihood</w:t>
            </w:r>
          </w:p>
        </w:tc>
        <w:tc>
          <w:tcPr>
            <w:tcW w:w="1510" w:type="dxa"/>
            <w:noWrap/>
          </w:tcPr>
          <w:p w14:paraId="0815615A"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-80.0090</w:t>
            </w:r>
          </w:p>
        </w:tc>
        <w:tc>
          <w:tcPr>
            <w:tcW w:w="2980" w:type="dxa"/>
            <w:gridSpan w:val="5"/>
            <w:noWrap/>
          </w:tcPr>
          <w:p w14:paraId="374460CF"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H-QC</w:t>
            </w:r>
          </w:p>
        </w:tc>
        <w:tc>
          <w:tcPr>
            <w:tcW w:w="1482" w:type="dxa"/>
            <w:gridSpan w:val="2"/>
            <w:noWrap/>
          </w:tcPr>
          <w:p w14:paraId="5542B7FE"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5.0122</w:t>
            </w:r>
          </w:p>
        </w:tc>
      </w:tr>
      <w:tr w:rsidR="0093597D" w14:paraId="074027B3" w14:textId="77777777">
        <w:trPr>
          <w:trHeight w:val="247"/>
        </w:trPr>
        <w:tc>
          <w:tcPr>
            <w:tcW w:w="2409" w:type="dxa"/>
            <w:noWrap/>
          </w:tcPr>
          <w:p w14:paraId="4AE20C01"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w:t>
            </w:r>
          </w:p>
        </w:tc>
        <w:tc>
          <w:tcPr>
            <w:tcW w:w="1510" w:type="dxa"/>
            <w:noWrap/>
          </w:tcPr>
          <w:p w14:paraId="5CF353CF"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12.5350</w:t>
            </w:r>
          </w:p>
        </w:tc>
        <w:tc>
          <w:tcPr>
            <w:tcW w:w="2561" w:type="dxa"/>
            <w:gridSpan w:val="4"/>
            <w:noWrap/>
          </w:tcPr>
          <w:p w14:paraId="7DE3170B"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D-W stat</w:t>
            </w:r>
          </w:p>
        </w:tc>
        <w:tc>
          <w:tcPr>
            <w:tcW w:w="442" w:type="dxa"/>
            <w:gridSpan w:val="2"/>
          </w:tcPr>
          <w:p w14:paraId="0BF801F4" w14:textId="77777777" w:rsidR="0093597D" w:rsidRDefault="0093597D">
            <w:pPr>
              <w:spacing w:after="0" w:line="240" w:lineRule="auto"/>
              <w:contextualSpacing/>
              <w:jc w:val="both"/>
              <w:rPr>
                <w:rFonts w:ascii="Times New Roman" w:hAnsi="Times New Roman" w:cs="Times New Roman"/>
                <w:kern w:val="0"/>
                <w:sz w:val="24"/>
                <w:szCs w:val="24"/>
                <w14:ligatures w14:val="none"/>
              </w:rPr>
            </w:pPr>
          </w:p>
        </w:tc>
        <w:tc>
          <w:tcPr>
            <w:tcW w:w="1459" w:type="dxa"/>
          </w:tcPr>
          <w:p w14:paraId="446F91FB"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2.1305</w:t>
            </w:r>
          </w:p>
        </w:tc>
      </w:tr>
      <w:tr w:rsidR="0093597D" w14:paraId="0BDB64D9" w14:textId="77777777">
        <w:trPr>
          <w:trHeight w:val="247"/>
        </w:trPr>
        <w:tc>
          <w:tcPr>
            <w:tcW w:w="2409" w:type="dxa"/>
            <w:noWrap/>
          </w:tcPr>
          <w:p w14:paraId="433FA584" w14:textId="77777777" w:rsidR="0093597D" w:rsidRDefault="00870332">
            <w:pPr>
              <w:spacing w:after="0" w:line="240" w:lineRule="auto"/>
              <w:contextualSpacing/>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w:t>
            </w:r>
            <w:proofErr w:type="spellStart"/>
            <w:proofErr w:type="gramStart"/>
            <w:r>
              <w:rPr>
                <w:rFonts w:ascii="Times New Roman" w:hAnsi="Times New Roman" w:cs="Times New Roman"/>
                <w:kern w:val="0"/>
                <w:sz w:val="24"/>
                <w:szCs w:val="24"/>
                <w14:ligatures w14:val="none"/>
              </w:rPr>
              <w:t>F.stat</w:t>
            </w:r>
            <w:proofErr w:type="spellEnd"/>
            <w:proofErr w:type="gramEnd"/>
            <w:r>
              <w:rPr>
                <w:rFonts w:ascii="Times New Roman" w:hAnsi="Times New Roman" w:cs="Times New Roman"/>
                <w:kern w:val="0"/>
                <w:sz w:val="24"/>
                <w:szCs w:val="24"/>
                <w14:ligatures w14:val="none"/>
              </w:rPr>
              <w:t>)</w:t>
            </w:r>
          </w:p>
          <w:p w14:paraId="7BBD8839" w14:textId="77777777" w:rsidR="0093597D" w:rsidRDefault="0093597D">
            <w:pPr>
              <w:spacing w:after="0" w:line="240" w:lineRule="auto"/>
              <w:contextualSpacing/>
              <w:rPr>
                <w:rFonts w:ascii="Times New Roman" w:hAnsi="Times New Roman" w:cs="Times New Roman"/>
                <w:kern w:val="0"/>
                <w:sz w:val="24"/>
                <w:szCs w:val="24"/>
                <w14:ligatures w14:val="none"/>
              </w:rPr>
            </w:pPr>
          </w:p>
        </w:tc>
        <w:tc>
          <w:tcPr>
            <w:tcW w:w="1510" w:type="dxa"/>
            <w:noWrap/>
          </w:tcPr>
          <w:p w14:paraId="311FF9A7" w14:textId="77777777" w:rsidR="0093597D" w:rsidRDefault="00870332">
            <w:pPr>
              <w:spacing w:after="0" w:line="240" w:lineRule="auto"/>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c>
          <w:tcPr>
            <w:tcW w:w="4462" w:type="dxa"/>
            <w:gridSpan w:val="7"/>
            <w:noWrap/>
          </w:tcPr>
          <w:p w14:paraId="32B95AC1" w14:textId="77777777" w:rsidR="0093597D" w:rsidRDefault="0093597D">
            <w:pPr>
              <w:spacing w:after="0" w:line="240" w:lineRule="auto"/>
              <w:contextualSpacing/>
              <w:jc w:val="both"/>
              <w:rPr>
                <w:rFonts w:ascii="Times New Roman" w:hAnsi="Times New Roman" w:cs="Times New Roman"/>
                <w:kern w:val="0"/>
                <w:sz w:val="24"/>
                <w:szCs w:val="24"/>
                <w14:ligatures w14:val="none"/>
              </w:rPr>
            </w:pPr>
          </w:p>
        </w:tc>
      </w:tr>
      <w:tr w:rsidR="0093597D" w14:paraId="179D6556" w14:textId="77777777">
        <w:trPr>
          <w:trHeight w:val="247"/>
        </w:trPr>
        <w:tc>
          <w:tcPr>
            <w:tcW w:w="8381" w:type="dxa"/>
            <w:gridSpan w:val="9"/>
            <w:noWrap/>
          </w:tcPr>
          <w:p w14:paraId="7AB89E4A" w14:textId="77777777" w:rsidR="0093597D" w:rsidRDefault="00870332">
            <w:pPr>
              <w:spacing w:after="0" w:line="240" w:lineRule="auto"/>
              <w:contextualSpacing/>
              <w:jc w:val="both"/>
              <w:rPr>
                <w:rFonts w:ascii="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Unemployment </w:t>
            </w:r>
            <w:r>
              <w:rPr>
                <w:rFonts w:ascii="Times New Roman" w:hAnsi="Times New Roman" w:cs="Times New Roman"/>
                <w:i/>
                <w:iCs/>
                <w:kern w:val="0"/>
                <w:sz w:val="24"/>
                <w:szCs w:val="24"/>
                <w14:ligatures w14:val="none"/>
              </w:rPr>
              <w:t>(UNMP)</w:t>
            </w:r>
          </w:p>
        </w:tc>
      </w:tr>
      <w:tr w:rsidR="0093597D" w14:paraId="1C5EB43F" w14:textId="77777777">
        <w:trPr>
          <w:trHeight w:val="324"/>
        </w:trPr>
        <w:tc>
          <w:tcPr>
            <w:tcW w:w="2409" w:type="dxa"/>
            <w:noWrap/>
          </w:tcPr>
          <w:p w14:paraId="0C454FD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w:t>
            </w:r>
          </w:p>
        </w:tc>
        <w:tc>
          <w:tcPr>
            <w:tcW w:w="1510" w:type="dxa"/>
            <w:noWrap/>
          </w:tcPr>
          <w:p w14:paraId="5A13A18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-21.9274</w:t>
            </w:r>
          </w:p>
        </w:tc>
        <w:tc>
          <w:tcPr>
            <w:tcW w:w="1544" w:type="dxa"/>
            <w:gridSpan w:val="2"/>
            <w:noWrap/>
          </w:tcPr>
          <w:p w14:paraId="3E29608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3.5453</w:t>
            </w:r>
          </w:p>
        </w:tc>
        <w:tc>
          <w:tcPr>
            <w:tcW w:w="1459" w:type="dxa"/>
            <w:gridSpan w:val="4"/>
            <w:noWrap/>
          </w:tcPr>
          <w:p w14:paraId="5469381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-6.1849</w:t>
            </w:r>
          </w:p>
        </w:tc>
        <w:tc>
          <w:tcPr>
            <w:tcW w:w="1459" w:type="dxa"/>
            <w:noWrap/>
          </w:tcPr>
          <w:p w14:paraId="6399BFC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rsidR="0093597D" w14:paraId="70BEA735" w14:textId="77777777">
        <w:trPr>
          <w:trHeight w:val="324"/>
        </w:trPr>
        <w:tc>
          <w:tcPr>
            <w:tcW w:w="2409" w:type="dxa"/>
            <w:noWrap/>
          </w:tcPr>
          <w:p w14:paraId="783599E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UNMP(</w:t>
            </w:r>
            <w:proofErr w:type="gramEnd"/>
            <w:r>
              <w:rPr>
                <w:rFonts w:ascii="Times New Roman" w:hAnsi="Times New Roman" w:cs="Times New Roman"/>
                <w:kern w:val="0"/>
                <w:sz w:val="24"/>
                <w:szCs w:val="24"/>
                <w14:ligatures w14:val="none"/>
              </w:rPr>
              <w:t>-1))</w:t>
            </w:r>
          </w:p>
        </w:tc>
        <w:tc>
          <w:tcPr>
            <w:tcW w:w="1510" w:type="dxa"/>
            <w:noWrap/>
          </w:tcPr>
          <w:p w14:paraId="3B5DCB3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0.4041**</w:t>
            </w:r>
          </w:p>
        </w:tc>
        <w:tc>
          <w:tcPr>
            <w:tcW w:w="1544" w:type="dxa"/>
            <w:gridSpan w:val="2"/>
            <w:noWrap/>
          </w:tcPr>
          <w:p w14:paraId="1849115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0.1183</w:t>
            </w:r>
          </w:p>
        </w:tc>
        <w:tc>
          <w:tcPr>
            <w:tcW w:w="1459" w:type="dxa"/>
            <w:gridSpan w:val="4"/>
            <w:noWrap/>
          </w:tcPr>
          <w:p w14:paraId="4629DCD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3.4162</w:t>
            </w:r>
          </w:p>
        </w:tc>
        <w:tc>
          <w:tcPr>
            <w:tcW w:w="1459" w:type="dxa"/>
            <w:noWrap/>
          </w:tcPr>
          <w:p w14:paraId="4F0AE9F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0.0027</w:t>
            </w:r>
          </w:p>
        </w:tc>
      </w:tr>
      <w:tr w:rsidR="0093597D" w14:paraId="242F1F2F" w14:textId="77777777">
        <w:trPr>
          <w:trHeight w:val="324"/>
        </w:trPr>
        <w:tc>
          <w:tcPr>
            <w:tcW w:w="2409" w:type="dxa"/>
            <w:noWrap/>
          </w:tcPr>
          <w:p w14:paraId="5D218D7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D(LGXK)</w:t>
            </w:r>
          </w:p>
        </w:tc>
        <w:tc>
          <w:tcPr>
            <w:tcW w:w="1510" w:type="dxa"/>
            <w:noWrap/>
          </w:tcPr>
          <w:p w14:paraId="6B3D201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-4.3323***</w:t>
            </w:r>
          </w:p>
        </w:tc>
        <w:tc>
          <w:tcPr>
            <w:tcW w:w="1544" w:type="dxa"/>
            <w:gridSpan w:val="2"/>
            <w:noWrap/>
          </w:tcPr>
          <w:p w14:paraId="2305EB7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1.0237</w:t>
            </w:r>
          </w:p>
        </w:tc>
        <w:tc>
          <w:tcPr>
            <w:tcW w:w="1459" w:type="dxa"/>
            <w:gridSpan w:val="4"/>
            <w:noWrap/>
          </w:tcPr>
          <w:p w14:paraId="3527736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-4.2321</w:t>
            </w:r>
          </w:p>
        </w:tc>
        <w:tc>
          <w:tcPr>
            <w:tcW w:w="1459" w:type="dxa"/>
            <w:noWrap/>
          </w:tcPr>
          <w:p w14:paraId="4581EB5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0.0004</w:t>
            </w:r>
          </w:p>
        </w:tc>
      </w:tr>
      <w:tr w:rsidR="0093597D" w14:paraId="0C596C6A" w14:textId="77777777">
        <w:trPr>
          <w:trHeight w:val="324"/>
        </w:trPr>
        <w:tc>
          <w:tcPr>
            <w:tcW w:w="2409" w:type="dxa"/>
            <w:noWrap/>
          </w:tcPr>
          <w:p w14:paraId="3ECC241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LGXK(</w:t>
            </w:r>
            <w:proofErr w:type="gramEnd"/>
            <w:r>
              <w:rPr>
                <w:rFonts w:ascii="Times New Roman" w:hAnsi="Times New Roman" w:cs="Times New Roman"/>
                <w:kern w:val="0"/>
                <w:sz w:val="24"/>
                <w:szCs w:val="24"/>
                <w14:ligatures w14:val="none"/>
              </w:rPr>
              <w:t>-1))</w:t>
            </w:r>
          </w:p>
        </w:tc>
        <w:tc>
          <w:tcPr>
            <w:tcW w:w="1510" w:type="dxa"/>
            <w:noWrap/>
          </w:tcPr>
          <w:p w14:paraId="3891744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-1.6347*</w:t>
            </w:r>
          </w:p>
        </w:tc>
        <w:tc>
          <w:tcPr>
            <w:tcW w:w="1544" w:type="dxa"/>
            <w:gridSpan w:val="2"/>
            <w:noWrap/>
          </w:tcPr>
          <w:p w14:paraId="3F268D2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0.8969</w:t>
            </w:r>
          </w:p>
        </w:tc>
        <w:tc>
          <w:tcPr>
            <w:tcW w:w="1459" w:type="dxa"/>
            <w:gridSpan w:val="4"/>
            <w:noWrap/>
          </w:tcPr>
          <w:p w14:paraId="4502D8D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-1.8226</w:t>
            </w:r>
          </w:p>
        </w:tc>
        <w:tc>
          <w:tcPr>
            <w:tcW w:w="1459" w:type="dxa"/>
            <w:noWrap/>
          </w:tcPr>
          <w:p w14:paraId="194522E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0.0834</w:t>
            </w:r>
          </w:p>
        </w:tc>
      </w:tr>
      <w:tr w:rsidR="0093597D" w14:paraId="740462FD" w14:textId="77777777">
        <w:trPr>
          <w:trHeight w:val="324"/>
        </w:trPr>
        <w:tc>
          <w:tcPr>
            <w:tcW w:w="2409" w:type="dxa"/>
            <w:noWrap/>
          </w:tcPr>
          <w:p w14:paraId="5DA0C63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D(SELM)</w:t>
            </w:r>
          </w:p>
        </w:tc>
        <w:tc>
          <w:tcPr>
            <w:tcW w:w="1510" w:type="dxa"/>
            <w:noWrap/>
          </w:tcPr>
          <w:p w14:paraId="7BE1368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-0.2149**</w:t>
            </w:r>
          </w:p>
        </w:tc>
        <w:tc>
          <w:tcPr>
            <w:tcW w:w="1544" w:type="dxa"/>
            <w:gridSpan w:val="2"/>
            <w:noWrap/>
          </w:tcPr>
          <w:p w14:paraId="09F586E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0.0612</w:t>
            </w:r>
          </w:p>
        </w:tc>
        <w:tc>
          <w:tcPr>
            <w:tcW w:w="1459" w:type="dxa"/>
            <w:gridSpan w:val="4"/>
            <w:noWrap/>
          </w:tcPr>
          <w:p w14:paraId="2B4505B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-3.5137</w:t>
            </w:r>
          </w:p>
        </w:tc>
        <w:tc>
          <w:tcPr>
            <w:tcW w:w="1459" w:type="dxa"/>
            <w:noWrap/>
          </w:tcPr>
          <w:p w14:paraId="11F80C8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0.0022</w:t>
            </w:r>
          </w:p>
        </w:tc>
      </w:tr>
      <w:tr w:rsidR="0093597D" w14:paraId="3C11D5BE" w14:textId="77777777">
        <w:trPr>
          <w:trHeight w:val="324"/>
        </w:trPr>
        <w:tc>
          <w:tcPr>
            <w:tcW w:w="2409" w:type="dxa"/>
            <w:noWrap/>
          </w:tcPr>
          <w:p w14:paraId="6756719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D(TOP)</w:t>
            </w:r>
          </w:p>
        </w:tc>
        <w:tc>
          <w:tcPr>
            <w:tcW w:w="1510" w:type="dxa"/>
            <w:noWrap/>
          </w:tcPr>
          <w:p w14:paraId="7A511E2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0.0214**</w:t>
            </w:r>
          </w:p>
        </w:tc>
        <w:tc>
          <w:tcPr>
            <w:tcW w:w="1544" w:type="dxa"/>
            <w:gridSpan w:val="2"/>
            <w:noWrap/>
          </w:tcPr>
          <w:p w14:paraId="14FE85A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0.0068</w:t>
            </w:r>
          </w:p>
        </w:tc>
        <w:tc>
          <w:tcPr>
            <w:tcW w:w="1459" w:type="dxa"/>
            <w:gridSpan w:val="4"/>
            <w:noWrap/>
          </w:tcPr>
          <w:p w14:paraId="035A163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3.1561</w:t>
            </w:r>
          </w:p>
        </w:tc>
        <w:tc>
          <w:tcPr>
            <w:tcW w:w="1459" w:type="dxa"/>
            <w:noWrap/>
          </w:tcPr>
          <w:p w14:paraId="3213C8F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0.0050</w:t>
            </w:r>
          </w:p>
        </w:tc>
      </w:tr>
      <w:tr w:rsidR="0093597D" w14:paraId="73A7B8A4" w14:textId="77777777">
        <w:trPr>
          <w:trHeight w:val="324"/>
        </w:trPr>
        <w:tc>
          <w:tcPr>
            <w:tcW w:w="2409" w:type="dxa"/>
            <w:noWrap/>
          </w:tcPr>
          <w:p w14:paraId="1341B95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w:t>
            </w:r>
            <w:proofErr w:type="gramStart"/>
            <w:r>
              <w:rPr>
                <w:rFonts w:ascii="Times New Roman" w:hAnsi="Times New Roman" w:cs="Times New Roman"/>
                <w:kern w:val="0"/>
                <w:sz w:val="24"/>
                <w:szCs w:val="24"/>
                <w14:ligatures w14:val="none"/>
              </w:rPr>
              <w:t>TOP(</w:t>
            </w:r>
            <w:proofErr w:type="gramEnd"/>
            <w:r>
              <w:rPr>
                <w:rFonts w:ascii="Times New Roman" w:hAnsi="Times New Roman" w:cs="Times New Roman"/>
                <w:kern w:val="0"/>
                <w:sz w:val="24"/>
                <w:szCs w:val="24"/>
                <w14:ligatures w14:val="none"/>
              </w:rPr>
              <w:t>-1))</w:t>
            </w:r>
          </w:p>
        </w:tc>
        <w:tc>
          <w:tcPr>
            <w:tcW w:w="1510" w:type="dxa"/>
            <w:noWrap/>
          </w:tcPr>
          <w:p w14:paraId="5B6FCD8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0.0298**</w:t>
            </w:r>
          </w:p>
        </w:tc>
        <w:tc>
          <w:tcPr>
            <w:tcW w:w="1544" w:type="dxa"/>
            <w:gridSpan w:val="2"/>
            <w:noWrap/>
          </w:tcPr>
          <w:p w14:paraId="6B2C206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0.0091</w:t>
            </w:r>
          </w:p>
        </w:tc>
        <w:tc>
          <w:tcPr>
            <w:tcW w:w="1459" w:type="dxa"/>
            <w:gridSpan w:val="4"/>
            <w:noWrap/>
          </w:tcPr>
          <w:p w14:paraId="16E445B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3.2889</w:t>
            </w:r>
          </w:p>
        </w:tc>
        <w:tc>
          <w:tcPr>
            <w:tcW w:w="1459" w:type="dxa"/>
            <w:noWrap/>
          </w:tcPr>
          <w:p w14:paraId="4E537B2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0.0037</w:t>
            </w:r>
          </w:p>
        </w:tc>
      </w:tr>
      <w:tr w:rsidR="0093597D" w14:paraId="7319C132" w14:textId="77777777">
        <w:trPr>
          <w:trHeight w:val="324"/>
        </w:trPr>
        <w:tc>
          <w:tcPr>
            <w:tcW w:w="8381" w:type="dxa"/>
            <w:gridSpan w:val="9"/>
            <w:noWrap/>
          </w:tcPr>
          <w:p w14:paraId="04635DFF" w14:textId="77777777" w:rsidR="0093597D" w:rsidRDefault="00870332">
            <w:pPr>
              <w:spacing w:after="0" w:line="240" w:lineRule="auto"/>
              <w:rPr>
                <w:rFonts w:ascii="Times New Roman" w:hAnsi="Times New Roman" w:cs="Times New Roman"/>
                <w:color w:val="000000"/>
                <w:kern w:val="0"/>
                <w:sz w:val="24"/>
                <w:szCs w:val="24"/>
                <w14:ligatures w14:val="none"/>
              </w:rPr>
            </w:pPr>
            <w:proofErr w:type="spellStart"/>
            <w:proofErr w:type="gramStart"/>
            <w:r>
              <w:rPr>
                <w:rFonts w:ascii="Times New Roman" w:hAnsi="Times New Roman" w:cs="Times New Roman"/>
                <w:kern w:val="0"/>
                <w:sz w:val="24"/>
                <w:szCs w:val="24"/>
                <w14:ligatures w14:val="none"/>
              </w:rPr>
              <w:t>CointEq</w:t>
            </w:r>
            <w:proofErr w:type="spellEnd"/>
            <w:r>
              <w:rPr>
                <w:rFonts w:ascii="Times New Roman" w:hAnsi="Times New Roman" w:cs="Times New Roman"/>
                <w:kern w:val="0"/>
                <w:sz w:val="24"/>
                <w:szCs w:val="24"/>
                <w14:ligatures w14:val="none"/>
              </w:rPr>
              <w:t>(</w:t>
            </w:r>
            <w:proofErr w:type="gramEnd"/>
            <w:r>
              <w:rPr>
                <w:rFonts w:ascii="Times New Roman" w:hAnsi="Times New Roman" w:cs="Times New Roman"/>
                <w:kern w:val="0"/>
                <w:sz w:val="24"/>
                <w:szCs w:val="24"/>
                <w14:ligatures w14:val="none"/>
              </w:rPr>
              <w:t>-1)*</w:t>
            </w:r>
          </w:p>
        </w:tc>
      </w:tr>
      <w:tr w:rsidR="0093597D" w14:paraId="1817D5AC" w14:textId="77777777">
        <w:trPr>
          <w:trHeight w:val="324"/>
        </w:trPr>
        <w:tc>
          <w:tcPr>
            <w:tcW w:w="2409" w:type="dxa"/>
            <w:noWrap/>
          </w:tcPr>
          <w:p w14:paraId="3E1598E5" w14:textId="77777777" w:rsidR="0093597D" w:rsidRDefault="0093597D">
            <w:pPr>
              <w:spacing w:after="0" w:line="240" w:lineRule="auto"/>
              <w:rPr>
                <w:rFonts w:ascii="Times New Roman" w:hAnsi="Times New Roman" w:cs="Times New Roman"/>
                <w:kern w:val="0"/>
                <w:sz w:val="24"/>
                <w:szCs w:val="24"/>
                <w14:ligatures w14:val="none"/>
              </w:rPr>
            </w:pPr>
          </w:p>
        </w:tc>
        <w:tc>
          <w:tcPr>
            <w:tcW w:w="1510" w:type="dxa"/>
            <w:noWrap/>
          </w:tcPr>
          <w:p w14:paraId="5D975B3D" w14:textId="77777777" w:rsidR="0093597D" w:rsidRDefault="0093597D">
            <w:pPr>
              <w:spacing w:after="0" w:line="240" w:lineRule="auto"/>
              <w:rPr>
                <w:rFonts w:ascii="Times New Roman" w:hAnsi="Times New Roman" w:cs="Times New Roman"/>
                <w:kern w:val="0"/>
                <w:sz w:val="24"/>
                <w:szCs w:val="24"/>
                <w14:ligatures w14:val="none"/>
              </w:rPr>
            </w:pPr>
          </w:p>
        </w:tc>
        <w:tc>
          <w:tcPr>
            <w:tcW w:w="3003" w:type="dxa"/>
            <w:gridSpan w:val="6"/>
            <w:noWrap/>
          </w:tcPr>
          <w:p w14:paraId="12940908" w14:textId="77777777" w:rsidR="0093597D" w:rsidRDefault="0093597D">
            <w:pPr>
              <w:spacing w:after="0" w:line="240" w:lineRule="auto"/>
              <w:rPr>
                <w:rFonts w:ascii="Times New Roman" w:hAnsi="Times New Roman" w:cs="Times New Roman"/>
                <w:kern w:val="0"/>
                <w:sz w:val="24"/>
                <w:szCs w:val="24"/>
                <w14:ligatures w14:val="none"/>
              </w:rPr>
            </w:pPr>
          </w:p>
        </w:tc>
        <w:tc>
          <w:tcPr>
            <w:tcW w:w="1459" w:type="dxa"/>
            <w:noWrap/>
          </w:tcPr>
          <w:p w14:paraId="542B3186" w14:textId="77777777" w:rsidR="0093597D" w:rsidRDefault="0093597D">
            <w:pPr>
              <w:spacing w:after="0" w:line="240" w:lineRule="auto"/>
              <w:rPr>
                <w:rFonts w:ascii="Times New Roman" w:hAnsi="Times New Roman" w:cs="Times New Roman"/>
                <w:kern w:val="0"/>
                <w:sz w:val="24"/>
                <w:szCs w:val="24"/>
                <w14:ligatures w14:val="none"/>
              </w:rPr>
            </w:pPr>
          </w:p>
        </w:tc>
      </w:tr>
      <w:tr w:rsidR="0093597D" w14:paraId="05D9717C" w14:textId="77777777">
        <w:trPr>
          <w:trHeight w:val="324"/>
        </w:trPr>
        <w:tc>
          <w:tcPr>
            <w:tcW w:w="2409" w:type="dxa"/>
            <w:noWrap/>
          </w:tcPr>
          <w:p w14:paraId="656CE1DA"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R-squared</w:t>
            </w:r>
          </w:p>
        </w:tc>
        <w:tc>
          <w:tcPr>
            <w:tcW w:w="1510" w:type="dxa"/>
            <w:noWrap/>
          </w:tcPr>
          <w:p w14:paraId="1D21552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0.6897</w:t>
            </w:r>
          </w:p>
        </w:tc>
        <w:tc>
          <w:tcPr>
            <w:tcW w:w="3003" w:type="dxa"/>
            <w:gridSpan w:val="6"/>
            <w:noWrap/>
          </w:tcPr>
          <w:p w14:paraId="22CC23F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Mean dep. var</w:t>
            </w:r>
          </w:p>
        </w:tc>
        <w:tc>
          <w:tcPr>
            <w:tcW w:w="1459" w:type="dxa"/>
            <w:noWrap/>
          </w:tcPr>
          <w:p w14:paraId="0C8C8510"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0.6006</w:t>
            </w:r>
          </w:p>
        </w:tc>
      </w:tr>
      <w:tr w:rsidR="0093597D" w14:paraId="23C8E6DB" w14:textId="77777777">
        <w:trPr>
          <w:trHeight w:val="324"/>
        </w:trPr>
        <w:tc>
          <w:tcPr>
            <w:tcW w:w="2409" w:type="dxa"/>
            <w:noWrap/>
          </w:tcPr>
          <w:p w14:paraId="01E35E25"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Adjusted </w:t>
            </w:r>
            <w:r>
              <w:rPr>
                <w:rFonts w:ascii="Times New Roman" w:hAnsi="Times New Roman" w:cs="Times New Roman"/>
                <w:kern w:val="0"/>
                <w:sz w:val="24"/>
                <w:szCs w:val="24"/>
                <w14:ligatures w14:val="none"/>
              </w:rPr>
              <w:t>R-squared</w:t>
            </w:r>
          </w:p>
        </w:tc>
        <w:tc>
          <w:tcPr>
            <w:tcW w:w="1510" w:type="dxa"/>
            <w:noWrap/>
          </w:tcPr>
          <w:p w14:paraId="0A9F587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0.5977</w:t>
            </w:r>
          </w:p>
        </w:tc>
        <w:tc>
          <w:tcPr>
            <w:tcW w:w="3003" w:type="dxa"/>
            <w:gridSpan w:val="6"/>
            <w:noWrap/>
          </w:tcPr>
          <w:p w14:paraId="1E12328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S.D. dep. var</w:t>
            </w:r>
          </w:p>
        </w:tc>
        <w:tc>
          <w:tcPr>
            <w:tcW w:w="1459" w:type="dxa"/>
            <w:noWrap/>
          </w:tcPr>
          <w:p w14:paraId="3B28B588"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2.5733</w:t>
            </w:r>
          </w:p>
        </w:tc>
      </w:tr>
      <w:tr w:rsidR="0093597D" w14:paraId="36681FBF" w14:textId="77777777">
        <w:trPr>
          <w:trHeight w:val="324"/>
        </w:trPr>
        <w:tc>
          <w:tcPr>
            <w:tcW w:w="2409" w:type="dxa"/>
            <w:noWrap/>
          </w:tcPr>
          <w:p w14:paraId="6D4D237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S.E. of regression</w:t>
            </w:r>
          </w:p>
        </w:tc>
        <w:tc>
          <w:tcPr>
            <w:tcW w:w="1510" w:type="dxa"/>
            <w:noWrap/>
          </w:tcPr>
          <w:p w14:paraId="4355959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1.6322</w:t>
            </w:r>
          </w:p>
        </w:tc>
        <w:tc>
          <w:tcPr>
            <w:tcW w:w="3003" w:type="dxa"/>
            <w:gridSpan w:val="6"/>
            <w:noWrap/>
          </w:tcPr>
          <w:p w14:paraId="4559BA1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AIC</w:t>
            </w:r>
          </w:p>
        </w:tc>
        <w:tc>
          <w:tcPr>
            <w:tcW w:w="1459" w:type="dxa"/>
            <w:noWrap/>
          </w:tcPr>
          <w:p w14:paraId="1E441F0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4.0300</w:t>
            </w:r>
          </w:p>
        </w:tc>
      </w:tr>
      <w:tr w:rsidR="0093597D" w14:paraId="6148911B" w14:textId="77777777">
        <w:trPr>
          <w:trHeight w:val="324"/>
        </w:trPr>
        <w:tc>
          <w:tcPr>
            <w:tcW w:w="2409" w:type="dxa"/>
            <w:noWrap/>
          </w:tcPr>
          <w:p w14:paraId="5396BD0D"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Sum squared resid</w:t>
            </w:r>
          </w:p>
        </w:tc>
        <w:tc>
          <w:tcPr>
            <w:tcW w:w="1510" w:type="dxa"/>
            <w:noWrap/>
          </w:tcPr>
          <w:p w14:paraId="58DF6D5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71.9270</w:t>
            </w:r>
          </w:p>
        </w:tc>
        <w:tc>
          <w:tcPr>
            <w:tcW w:w="3003" w:type="dxa"/>
            <w:gridSpan w:val="6"/>
            <w:noWrap/>
          </w:tcPr>
          <w:p w14:paraId="0E71B53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SC</w:t>
            </w:r>
          </w:p>
        </w:tc>
        <w:tc>
          <w:tcPr>
            <w:tcW w:w="1459" w:type="dxa"/>
            <w:noWrap/>
          </w:tcPr>
          <w:p w14:paraId="3B41AAF7"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4.4259</w:t>
            </w:r>
          </w:p>
        </w:tc>
      </w:tr>
      <w:tr w:rsidR="0093597D" w14:paraId="34EA763A" w14:textId="77777777">
        <w:trPr>
          <w:trHeight w:val="324"/>
        </w:trPr>
        <w:tc>
          <w:tcPr>
            <w:tcW w:w="2409" w:type="dxa"/>
            <w:noWrap/>
          </w:tcPr>
          <w:p w14:paraId="37F3AEA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Log likelihood</w:t>
            </w:r>
          </w:p>
        </w:tc>
        <w:tc>
          <w:tcPr>
            <w:tcW w:w="1510" w:type="dxa"/>
            <w:noWrap/>
          </w:tcPr>
          <w:p w14:paraId="1A80CB9C"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-63.5402</w:t>
            </w:r>
          </w:p>
        </w:tc>
        <w:tc>
          <w:tcPr>
            <w:tcW w:w="3003" w:type="dxa"/>
            <w:gridSpan w:val="6"/>
            <w:noWrap/>
          </w:tcPr>
          <w:p w14:paraId="5A0FF25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H-QC</w:t>
            </w:r>
          </w:p>
        </w:tc>
        <w:tc>
          <w:tcPr>
            <w:tcW w:w="1459" w:type="dxa"/>
            <w:noWrap/>
          </w:tcPr>
          <w:p w14:paraId="30CFF4AE"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4.1682</w:t>
            </w:r>
          </w:p>
        </w:tc>
      </w:tr>
      <w:tr w:rsidR="0093597D" w14:paraId="41DE3989" w14:textId="77777777">
        <w:trPr>
          <w:trHeight w:val="324"/>
        </w:trPr>
        <w:tc>
          <w:tcPr>
            <w:tcW w:w="2409" w:type="dxa"/>
            <w:noWrap/>
          </w:tcPr>
          <w:p w14:paraId="21C65FB2"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F-statistic</w:t>
            </w:r>
          </w:p>
        </w:tc>
        <w:tc>
          <w:tcPr>
            <w:tcW w:w="1510" w:type="dxa"/>
            <w:noWrap/>
          </w:tcPr>
          <w:p w14:paraId="5251F43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7.5003</w:t>
            </w:r>
          </w:p>
        </w:tc>
        <w:tc>
          <w:tcPr>
            <w:tcW w:w="3003" w:type="dxa"/>
            <w:gridSpan w:val="6"/>
            <w:noWrap/>
          </w:tcPr>
          <w:p w14:paraId="2D131044"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    D-W stat</w:t>
            </w:r>
          </w:p>
        </w:tc>
        <w:tc>
          <w:tcPr>
            <w:tcW w:w="1459" w:type="dxa"/>
            <w:noWrap/>
          </w:tcPr>
          <w:p w14:paraId="4F63C736"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2.3874</w:t>
            </w:r>
          </w:p>
        </w:tc>
      </w:tr>
      <w:tr w:rsidR="0093597D" w14:paraId="5171A7F8" w14:textId="77777777">
        <w:trPr>
          <w:trHeight w:val="324"/>
        </w:trPr>
        <w:tc>
          <w:tcPr>
            <w:tcW w:w="2409" w:type="dxa"/>
            <w:tcBorders>
              <w:bottom w:val="single" w:sz="4" w:space="0" w:color="auto"/>
            </w:tcBorders>
            <w:noWrap/>
          </w:tcPr>
          <w:p w14:paraId="05520B39"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w:t>
            </w:r>
            <w:proofErr w:type="spellStart"/>
            <w:proofErr w:type="gramStart"/>
            <w:r>
              <w:rPr>
                <w:rFonts w:ascii="Times New Roman" w:hAnsi="Times New Roman" w:cs="Times New Roman"/>
                <w:kern w:val="0"/>
                <w:sz w:val="24"/>
                <w:szCs w:val="24"/>
                <w14:ligatures w14:val="none"/>
              </w:rPr>
              <w:t>F.stat</w:t>
            </w:r>
            <w:proofErr w:type="spellEnd"/>
            <w:proofErr w:type="gramEnd"/>
            <w:r>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ab/>
            </w:r>
          </w:p>
        </w:tc>
        <w:tc>
          <w:tcPr>
            <w:tcW w:w="1510" w:type="dxa"/>
            <w:tcBorders>
              <w:bottom w:val="single" w:sz="4" w:space="0" w:color="auto"/>
            </w:tcBorders>
            <w:noWrap/>
          </w:tcPr>
          <w:p w14:paraId="37854401" w14:textId="77777777" w:rsidR="0093597D" w:rsidRDefault="00870332">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c>
          <w:tcPr>
            <w:tcW w:w="3003" w:type="dxa"/>
            <w:gridSpan w:val="6"/>
            <w:tcBorders>
              <w:bottom w:val="single" w:sz="4" w:space="0" w:color="auto"/>
            </w:tcBorders>
            <w:noWrap/>
          </w:tcPr>
          <w:p w14:paraId="0E8E99FB" w14:textId="77777777" w:rsidR="0093597D" w:rsidRDefault="0093597D">
            <w:pPr>
              <w:spacing w:after="0" w:line="240" w:lineRule="auto"/>
              <w:rPr>
                <w:rFonts w:ascii="Times New Roman" w:hAnsi="Times New Roman" w:cs="Times New Roman"/>
                <w:kern w:val="0"/>
                <w:sz w:val="24"/>
                <w:szCs w:val="24"/>
                <w14:ligatures w14:val="none"/>
              </w:rPr>
            </w:pPr>
          </w:p>
        </w:tc>
        <w:tc>
          <w:tcPr>
            <w:tcW w:w="1459" w:type="dxa"/>
            <w:tcBorders>
              <w:bottom w:val="single" w:sz="4" w:space="0" w:color="auto"/>
            </w:tcBorders>
            <w:noWrap/>
          </w:tcPr>
          <w:p w14:paraId="0FB5EDD4" w14:textId="77777777" w:rsidR="0093597D" w:rsidRDefault="0093597D">
            <w:pPr>
              <w:spacing w:after="0" w:line="240" w:lineRule="auto"/>
              <w:rPr>
                <w:rFonts w:ascii="Times New Roman" w:hAnsi="Times New Roman" w:cs="Times New Roman"/>
                <w:kern w:val="0"/>
                <w:sz w:val="24"/>
                <w:szCs w:val="24"/>
                <w14:ligatures w14:val="none"/>
              </w:rPr>
            </w:pPr>
          </w:p>
        </w:tc>
      </w:tr>
    </w:tbl>
    <w:p w14:paraId="1045B9A7" w14:textId="77777777" w:rsidR="0093597D" w:rsidRDefault="00870332">
      <w:pPr>
        <w:tabs>
          <w:tab w:val="left" w:pos="480"/>
        </w:tabs>
        <w:spacing w:before="100" w:beforeAutospacing="1" w:after="100" w:afterAutospacing="1" w:line="276"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Note: ***, **, * </w:t>
      </w:r>
      <w:r>
        <w:rPr>
          <w:rFonts w:ascii="Times New Roman" w:eastAsia="Calibri" w:hAnsi="Times New Roman" w:cs="Times New Roman"/>
          <w:kern w:val="0"/>
          <w:sz w:val="24"/>
          <w:szCs w:val="24"/>
          <w14:ligatures w14:val="none"/>
        </w:rPr>
        <w:t>designate 1 percent, 5 percent and 10 percent levels of substantiality correspondingly.</w:t>
      </w:r>
    </w:p>
    <w:bookmarkEnd w:id="28"/>
    <w:p w14:paraId="5DEFE600"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p>
    <w:p w14:paraId="57577FE4" w14:textId="77777777" w:rsidR="0093597D" w:rsidRDefault="0093597D">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p>
    <w:p w14:paraId="52D22B43" w14:textId="77777777" w:rsidR="0093597D" w:rsidRDefault="00870332">
      <w:pPr>
        <w:tabs>
          <w:tab w:val="left" w:pos="480"/>
        </w:tabs>
        <w:spacing w:before="100" w:beforeAutospacing="1" w:after="100" w:afterAutospacing="1" w:line="276"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 3 Post Estimation Diagnoses</w:t>
      </w:r>
    </w:p>
    <w:p w14:paraId="63D29695" w14:textId="77777777" w:rsidR="0093597D"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also evaluated the veracity of the equations utilizing diagnostic statistics like the serial correlation, heteroskedasticity</w:t>
      </w:r>
      <w:r>
        <w:rPr>
          <w:rFonts w:ascii="Times New Roman" w:eastAsia="Times New Roman" w:hAnsi="Times New Roman" w:cs="Times New Roman"/>
          <w:kern w:val="0"/>
          <w:sz w:val="24"/>
          <w:szCs w:val="24"/>
          <w14:ligatures w14:val="none"/>
        </w:rPr>
        <w:t xml:space="preserve"> and stability tests. As depicted in Table 7, the Breusch-Godfrey LM statistics showed that there was no presence of serial correlation since the LM test F-values for the models were greater than the 5 percent level of substantiality and that the issue of </w:t>
      </w:r>
      <w:r>
        <w:rPr>
          <w:rFonts w:ascii="Times New Roman" w:eastAsia="Times New Roman" w:hAnsi="Times New Roman" w:cs="Times New Roman"/>
          <w:kern w:val="0"/>
          <w:sz w:val="24"/>
          <w:szCs w:val="24"/>
          <w14:ligatures w14:val="none"/>
        </w:rPr>
        <w:t xml:space="preserve">heteroskedasticity was absent in the three models in this study. </w:t>
      </w:r>
    </w:p>
    <w:p w14:paraId="20E7CBE4"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Table 7: Diagnostics Tests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350"/>
        <w:gridCol w:w="1147"/>
      </w:tblGrid>
      <w:tr w:rsidR="0093597D" w14:paraId="7651BF3A" w14:textId="77777777">
        <w:tc>
          <w:tcPr>
            <w:tcW w:w="2898" w:type="dxa"/>
            <w:tcBorders>
              <w:top w:val="single" w:sz="4" w:space="0" w:color="auto"/>
              <w:bottom w:val="single" w:sz="4" w:space="0" w:color="auto"/>
            </w:tcBorders>
            <w:shd w:val="clear" w:color="auto" w:fill="E7E6E6" w:themeFill="background2"/>
          </w:tcPr>
          <w:p w14:paraId="7785A3AB" w14:textId="77777777" w:rsidR="0093597D" w:rsidRDefault="0093597D">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p>
        </w:tc>
        <w:tc>
          <w:tcPr>
            <w:tcW w:w="1350" w:type="dxa"/>
            <w:tcBorders>
              <w:top w:val="single" w:sz="4" w:space="0" w:color="auto"/>
              <w:bottom w:val="single" w:sz="4" w:space="0" w:color="auto"/>
            </w:tcBorders>
            <w:shd w:val="clear" w:color="auto" w:fill="E7E6E6" w:themeFill="background2"/>
          </w:tcPr>
          <w:p w14:paraId="5CE4E003" w14:textId="77777777" w:rsidR="0093597D" w:rsidRDefault="00870332">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F-value</w:t>
            </w:r>
          </w:p>
        </w:tc>
        <w:tc>
          <w:tcPr>
            <w:tcW w:w="1147" w:type="dxa"/>
            <w:tcBorders>
              <w:top w:val="single" w:sz="4" w:space="0" w:color="auto"/>
              <w:bottom w:val="single" w:sz="4" w:space="0" w:color="auto"/>
            </w:tcBorders>
            <w:shd w:val="clear" w:color="auto" w:fill="E7E6E6" w:themeFill="background2"/>
          </w:tcPr>
          <w:p w14:paraId="5372CDE5" w14:textId="77777777" w:rsidR="0093597D" w:rsidRDefault="00870332">
            <w:pPr>
              <w:spacing w:before="100" w:beforeAutospacing="1" w:after="100" w:afterAutospacing="1" w:line="276" w:lineRule="auto"/>
              <w:contextualSpacing/>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P-value</w:t>
            </w:r>
          </w:p>
        </w:tc>
      </w:tr>
      <w:tr w:rsidR="0093597D" w14:paraId="2B523E11" w14:textId="77777777">
        <w:tc>
          <w:tcPr>
            <w:tcW w:w="2898" w:type="dxa"/>
            <w:tcBorders>
              <w:top w:val="single" w:sz="4" w:space="0" w:color="auto"/>
            </w:tcBorders>
          </w:tcPr>
          <w:p w14:paraId="392209A2"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i/>
                <w:kern w:val="0"/>
                <w:sz w:val="24"/>
                <w:szCs w:val="24"/>
                <w14:ligatures w14:val="none"/>
              </w:rPr>
              <w:t>EXCH</w:t>
            </w:r>
          </w:p>
        </w:tc>
        <w:tc>
          <w:tcPr>
            <w:tcW w:w="1350" w:type="dxa"/>
            <w:tcBorders>
              <w:top w:val="single" w:sz="4" w:space="0" w:color="auto"/>
            </w:tcBorders>
          </w:tcPr>
          <w:p w14:paraId="69D8658A" w14:textId="77777777" w:rsidR="0093597D" w:rsidRDefault="0093597D">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p>
        </w:tc>
        <w:tc>
          <w:tcPr>
            <w:tcW w:w="1147" w:type="dxa"/>
            <w:tcBorders>
              <w:top w:val="single" w:sz="4" w:space="0" w:color="auto"/>
            </w:tcBorders>
          </w:tcPr>
          <w:p w14:paraId="2DBC493C" w14:textId="77777777" w:rsidR="0093597D" w:rsidRDefault="0093597D">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p>
        </w:tc>
      </w:tr>
      <w:tr w:rsidR="0093597D" w14:paraId="3F604639" w14:textId="77777777">
        <w:tc>
          <w:tcPr>
            <w:tcW w:w="2898" w:type="dxa"/>
          </w:tcPr>
          <w:p w14:paraId="0D23DFA8"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Test for Serial Correlation</w:t>
            </w:r>
          </w:p>
        </w:tc>
        <w:tc>
          <w:tcPr>
            <w:tcW w:w="1350" w:type="dxa"/>
          </w:tcPr>
          <w:p w14:paraId="3447DC77"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0.3250</w:t>
            </w:r>
          </w:p>
        </w:tc>
        <w:tc>
          <w:tcPr>
            <w:tcW w:w="1147" w:type="dxa"/>
          </w:tcPr>
          <w:p w14:paraId="43E1900E"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0.7267</w:t>
            </w:r>
          </w:p>
        </w:tc>
      </w:tr>
      <w:tr w:rsidR="0093597D" w14:paraId="48A0314B" w14:textId="77777777">
        <w:tc>
          <w:tcPr>
            <w:tcW w:w="2898" w:type="dxa"/>
          </w:tcPr>
          <w:p w14:paraId="6B72CA14"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Heteroskedasticity Test</w:t>
            </w:r>
          </w:p>
        </w:tc>
        <w:tc>
          <w:tcPr>
            <w:tcW w:w="1350" w:type="dxa"/>
            <w:vAlign w:val="center"/>
          </w:tcPr>
          <w:p w14:paraId="2DBF4526"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1.2169</w:t>
            </w:r>
          </w:p>
        </w:tc>
        <w:tc>
          <w:tcPr>
            <w:tcW w:w="1147" w:type="dxa"/>
          </w:tcPr>
          <w:p w14:paraId="1DCC7B3A" w14:textId="77777777" w:rsidR="0093597D" w:rsidRDefault="00870332">
            <w:pPr>
              <w:spacing w:before="100" w:beforeAutospacing="1" w:after="100" w:afterAutospacing="1" w:line="276" w:lineRule="auto"/>
              <w:jc w:val="both"/>
              <w:rPr>
                <w:rFonts w:ascii="Times New Roman" w:eastAsia="Calibri"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0.3353</w:t>
            </w:r>
          </w:p>
        </w:tc>
      </w:tr>
      <w:tr w:rsidR="0093597D" w14:paraId="71CF957C" w14:textId="77777777">
        <w:tc>
          <w:tcPr>
            <w:tcW w:w="2898" w:type="dxa"/>
          </w:tcPr>
          <w:p w14:paraId="448FE030"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i/>
                <w:kern w:val="0"/>
                <w:sz w:val="24"/>
                <w:szCs w:val="24"/>
                <w14:ligatures w14:val="none"/>
              </w:rPr>
              <w:t>GDPCT</w:t>
            </w:r>
          </w:p>
        </w:tc>
        <w:tc>
          <w:tcPr>
            <w:tcW w:w="1350" w:type="dxa"/>
            <w:vAlign w:val="center"/>
          </w:tcPr>
          <w:p w14:paraId="5E987863"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147" w:type="dxa"/>
          </w:tcPr>
          <w:p w14:paraId="1A4F5DD6"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14:paraId="2137F71A" w14:textId="77777777">
        <w:tc>
          <w:tcPr>
            <w:tcW w:w="2898" w:type="dxa"/>
          </w:tcPr>
          <w:p w14:paraId="43A69F79" w14:textId="77777777" w:rsidR="0093597D" w:rsidRDefault="00870332">
            <w:pPr>
              <w:spacing w:before="100" w:beforeAutospacing="1" w:after="100" w:afterAutospacing="1" w:line="276" w:lineRule="auto"/>
              <w:jc w:val="both"/>
              <w:rPr>
                <w:rFonts w:ascii="Times New Roman" w:eastAsia="Times New Roman" w:hAnsi="Times New Roman" w:cs="Times New Roman"/>
                <w:bCs/>
                <w:i/>
                <w:kern w:val="0"/>
                <w:sz w:val="24"/>
                <w:szCs w:val="24"/>
                <w14:ligatures w14:val="none"/>
              </w:rPr>
            </w:pPr>
            <w:r>
              <w:rPr>
                <w:rFonts w:ascii="Times New Roman" w:eastAsia="Times New Roman" w:hAnsi="Times New Roman" w:cs="Times New Roman"/>
                <w:bCs/>
                <w:kern w:val="0"/>
                <w:sz w:val="24"/>
                <w:szCs w:val="24"/>
                <w14:ligatures w14:val="none"/>
              </w:rPr>
              <w:t>Test for Serial Correlation</w:t>
            </w:r>
          </w:p>
        </w:tc>
        <w:tc>
          <w:tcPr>
            <w:tcW w:w="1350" w:type="dxa"/>
            <w:vAlign w:val="center"/>
          </w:tcPr>
          <w:p w14:paraId="6A40AE4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0.1892</w:t>
            </w:r>
          </w:p>
        </w:tc>
        <w:tc>
          <w:tcPr>
            <w:tcW w:w="1147" w:type="dxa"/>
            <w:vAlign w:val="center"/>
          </w:tcPr>
          <w:p w14:paraId="4E6C063B"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0.8291</w:t>
            </w:r>
          </w:p>
        </w:tc>
      </w:tr>
      <w:tr w:rsidR="0093597D" w14:paraId="11552810" w14:textId="77777777">
        <w:tc>
          <w:tcPr>
            <w:tcW w:w="2898" w:type="dxa"/>
          </w:tcPr>
          <w:p w14:paraId="7B0F68F9"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Heteroskedasticity Test</w:t>
            </w:r>
          </w:p>
        </w:tc>
        <w:tc>
          <w:tcPr>
            <w:tcW w:w="1350" w:type="dxa"/>
            <w:vAlign w:val="center"/>
          </w:tcPr>
          <w:p w14:paraId="193B1211"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0.8139</w:t>
            </w:r>
          </w:p>
        </w:tc>
        <w:tc>
          <w:tcPr>
            <w:tcW w:w="1147" w:type="dxa"/>
            <w:vAlign w:val="center"/>
          </w:tcPr>
          <w:p w14:paraId="0A30E887"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0.6480</w:t>
            </w:r>
          </w:p>
        </w:tc>
      </w:tr>
      <w:tr w:rsidR="0093597D" w14:paraId="1BB2F624" w14:textId="77777777">
        <w:tc>
          <w:tcPr>
            <w:tcW w:w="2898" w:type="dxa"/>
          </w:tcPr>
          <w:p w14:paraId="0AEE96F4"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i/>
                <w:kern w:val="0"/>
                <w:sz w:val="24"/>
                <w:szCs w:val="24"/>
                <w14:ligatures w14:val="none"/>
              </w:rPr>
              <w:t>UNMP</w:t>
            </w:r>
          </w:p>
        </w:tc>
        <w:tc>
          <w:tcPr>
            <w:tcW w:w="1350" w:type="dxa"/>
            <w:vAlign w:val="center"/>
          </w:tcPr>
          <w:p w14:paraId="7E21B766"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c>
          <w:tcPr>
            <w:tcW w:w="1147" w:type="dxa"/>
            <w:vAlign w:val="center"/>
          </w:tcPr>
          <w:p w14:paraId="6E85BD10" w14:textId="77777777" w:rsidR="0093597D" w:rsidRDefault="0093597D">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p>
        </w:tc>
      </w:tr>
      <w:tr w:rsidR="0093597D" w14:paraId="75C32EA8" w14:textId="77777777">
        <w:tc>
          <w:tcPr>
            <w:tcW w:w="2898" w:type="dxa"/>
          </w:tcPr>
          <w:p w14:paraId="3B99892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Test for Serial Correlation</w:t>
            </w:r>
          </w:p>
        </w:tc>
        <w:tc>
          <w:tcPr>
            <w:tcW w:w="1350" w:type="dxa"/>
            <w:vAlign w:val="center"/>
          </w:tcPr>
          <w:p w14:paraId="0C2ED730"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1.3927</w:t>
            </w:r>
          </w:p>
        </w:tc>
        <w:tc>
          <w:tcPr>
            <w:tcW w:w="1147" w:type="dxa"/>
            <w:vAlign w:val="center"/>
          </w:tcPr>
          <w:p w14:paraId="7C020D3F"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0.2739</w:t>
            </w:r>
          </w:p>
        </w:tc>
      </w:tr>
      <w:tr w:rsidR="0093597D" w14:paraId="4392A7E1" w14:textId="77777777">
        <w:tc>
          <w:tcPr>
            <w:tcW w:w="2898" w:type="dxa"/>
            <w:tcBorders>
              <w:bottom w:val="single" w:sz="4" w:space="0" w:color="auto"/>
            </w:tcBorders>
          </w:tcPr>
          <w:p w14:paraId="5BE1DE23"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Heteroskedasticity Test</w:t>
            </w:r>
          </w:p>
        </w:tc>
        <w:tc>
          <w:tcPr>
            <w:tcW w:w="1350" w:type="dxa"/>
            <w:tcBorders>
              <w:bottom w:val="single" w:sz="4" w:space="0" w:color="auto"/>
            </w:tcBorders>
            <w:vAlign w:val="center"/>
          </w:tcPr>
          <w:p w14:paraId="0313CF58"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0.9442</w:t>
            </w:r>
          </w:p>
        </w:tc>
        <w:tc>
          <w:tcPr>
            <w:tcW w:w="1147" w:type="dxa"/>
            <w:tcBorders>
              <w:bottom w:val="single" w:sz="4" w:space="0" w:color="auto"/>
            </w:tcBorders>
            <w:vAlign w:val="center"/>
          </w:tcPr>
          <w:p w14:paraId="2A06024A" w14:textId="77777777" w:rsidR="0093597D" w:rsidRDefault="00870332">
            <w:pPr>
              <w:spacing w:before="100" w:beforeAutospacing="1" w:after="100" w:afterAutospacing="1" w:line="276"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0.5374</w:t>
            </w:r>
          </w:p>
        </w:tc>
      </w:tr>
    </w:tbl>
    <w:bookmarkEnd w:id="29"/>
    <w:p w14:paraId="6C3F28CB" w14:textId="77777777" w:rsidR="0093597D" w:rsidRDefault="00870332">
      <w:pPr>
        <w:spacing w:before="100" w:beforeAutospacing="1" w:after="100" w:afterAutospacing="1" w:line="276"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Also,</w:t>
      </w:r>
      <w:r>
        <w:rPr>
          <w:rFonts w:ascii="Times New Roman" w:eastAsia="Calibri" w:hAnsi="Times New Roman" w:cs="Times New Roman"/>
          <w:kern w:val="0"/>
          <w:sz w:val="24"/>
          <w:szCs w:val="24"/>
          <w14:ligatures w14:val="none"/>
        </w:rPr>
        <w:t xml:space="preserve"> the stability of the regression equation was assessed through the cumulative sum and sum of square (CUSUM and CUSUMQ) statistics (</w:t>
      </w:r>
      <w:proofErr w:type="spellStart"/>
      <w:r>
        <w:rPr>
          <w:rFonts w:ascii="Times New Roman" w:eastAsia="Calibri" w:hAnsi="Times New Roman" w:cs="Times New Roman"/>
          <w:kern w:val="0"/>
          <w:sz w:val="24"/>
          <w:szCs w:val="24"/>
          <w14:ligatures w14:val="none"/>
        </w:rPr>
        <w:t>Ntembe</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i/>
          <w:iCs/>
          <w:kern w:val="0"/>
          <w:sz w:val="24"/>
          <w:szCs w:val="24"/>
          <w14:ligatures w14:val="none"/>
        </w:rPr>
        <w:t xml:space="preserve">et al., </w:t>
      </w:r>
      <w:r>
        <w:rPr>
          <w:rFonts w:ascii="Times New Roman" w:eastAsia="Calibri" w:hAnsi="Times New Roman" w:cs="Times New Roman"/>
          <w:kern w:val="0"/>
          <w:sz w:val="24"/>
          <w:szCs w:val="24"/>
          <w14:ligatures w14:val="none"/>
        </w:rPr>
        <w:t>2018; Mohanty, 2018). The analysis as depicted in Figures 1, 2, 3 showed that the graphs of the estimation mod</w:t>
      </w:r>
      <w:r>
        <w:rPr>
          <w:rFonts w:ascii="Times New Roman" w:eastAsia="Calibri" w:hAnsi="Times New Roman" w:cs="Times New Roman"/>
          <w:kern w:val="0"/>
          <w:sz w:val="24"/>
          <w:szCs w:val="24"/>
          <w14:ligatures w14:val="none"/>
        </w:rPr>
        <w:t>els were stable and within the critical threshold at a 5 percent level of substantiality.</w:t>
      </w:r>
    </w:p>
    <w:p w14:paraId="4E0CED94"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
          <w:i/>
          <w:kern w:val="0"/>
          <w:sz w:val="24"/>
          <w:szCs w:val="24"/>
          <w14:ligatures w14:val="none"/>
        </w:rPr>
        <w:t xml:space="preserve">     </w:t>
      </w:r>
      <w:r>
        <w:rPr>
          <w:rFonts w:ascii="Times New Roman" w:hAnsi="Times New Roman" w:cs="Times New Roman"/>
        </w:rPr>
        <w:object w:dxaOrig="5472" w:dyaOrig="3684" w14:anchorId="70609D95">
          <v:shape id="_x0000_i1031" type="#_x0000_t75" style="width:273.05pt;height:183.9pt" o:ole="">
            <v:imagedata r:id="rId23" o:title=""/>
          </v:shape>
          <o:OLEObject Type="Embed" ProgID="EViews.Workfile.2" ShapeID="_x0000_i1031" DrawAspect="Content" ObjectID="_1832168995" r:id="rId24"/>
        </w:object>
      </w:r>
      <w:r>
        <w:rPr>
          <w:rFonts w:ascii="Times New Roman" w:eastAsia="Times New Roman" w:hAnsi="Times New Roman" w:cs="Times New Roman"/>
          <w:b/>
          <w:i/>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w:t>
      </w:r>
    </w:p>
    <w:p w14:paraId="61032E17"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Pr>
          <w:rFonts w:ascii="Times New Roman" w:hAnsi="Times New Roman" w:cs="Times New Roman"/>
        </w:rPr>
        <w:object w:dxaOrig="5592" w:dyaOrig="3996" w14:anchorId="458A62F3">
          <v:shape id="_x0000_i1032" type="#_x0000_t75" style="width:279.45pt;height:199.6pt" o:ole="">
            <v:imagedata r:id="rId25" o:title=""/>
          </v:shape>
          <o:OLEObject Type="Embed" ProgID="EViews.Workfile.2" ShapeID="_x0000_i1032" DrawAspect="Content" ObjectID="_1832168996" r:id="rId26"/>
        </w:object>
      </w:r>
      <w:r>
        <w:rPr>
          <w:rFonts w:ascii="Times New Roman" w:eastAsia="Times New Roman" w:hAnsi="Times New Roman" w:cs="Times New Roman"/>
          <w:kern w:val="0"/>
          <w:sz w:val="24"/>
          <w:szCs w:val="24"/>
          <w14:ligatures w14:val="none"/>
        </w:rPr>
        <w:t xml:space="preserve">       </w:t>
      </w:r>
    </w:p>
    <w:p w14:paraId="520C14B3"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Figure 1: Test for stability (CUSUM and CUSUMQ) result for </w:t>
      </w:r>
      <w:r>
        <w:rPr>
          <w:rFonts w:ascii="Times New Roman" w:eastAsia="Times New Roman" w:hAnsi="Times New Roman" w:cs="Times New Roman"/>
          <w:i/>
          <w:iCs/>
          <w:kern w:val="0"/>
          <w:sz w:val="24"/>
          <w:szCs w:val="24"/>
          <w14:ligatures w14:val="none"/>
        </w:rPr>
        <w:t xml:space="preserve">EXCH </w:t>
      </w:r>
      <w:r>
        <w:rPr>
          <w:rFonts w:ascii="Times New Roman" w:eastAsia="Times New Roman" w:hAnsi="Times New Roman" w:cs="Times New Roman"/>
          <w:kern w:val="0"/>
          <w:sz w:val="24"/>
          <w:szCs w:val="24"/>
          <w14:ligatures w14:val="none"/>
        </w:rPr>
        <w:t>equation.</w:t>
      </w:r>
    </w:p>
    <w:p w14:paraId="348309E5"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bCs/>
          <w:iCs/>
          <w:kern w:val="0"/>
          <w:sz w:val="24"/>
          <w:szCs w:val="24"/>
          <w14:ligatures w14:val="none"/>
        </w:rPr>
      </w:pPr>
    </w:p>
    <w:p w14:paraId="221F5B21"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Pr>
          <w:rFonts w:ascii="Times New Roman" w:hAnsi="Times New Roman" w:cs="Times New Roman"/>
        </w:rPr>
        <w:object w:dxaOrig="5472" w:dyaOrig="3948" w14:anchorId="6902EE00">
          <v:shape id="_x0000_i1033" type="#_x0000_t75" style="width:273.05pt;height:197.45pt" o:ole="">
            <v:imagedata r:id="rId27" o:title=""/>
          </v:shape>
          <o:OLEObject Type="Embed" ProgID="EViews.Workfile.2" ShapeID="_x0000_i1033" DrawAspect="Content" ObjectID="_1832168997" r:id="rId28"/>
        </w:object>
      </w:r>
      <w:r>
        <w:rPr>
          <w:rFonts w:ascii="Times New Roman" w:eastAsia="Times New Roman" w:hAnsi="Times New Roman" w:cs="Times New Roman"/>
          <w:b/>
          <w:kern w:val="0"/>
          <w:sz w:val="24"/>
          <w:szCs w:val="24"/>
          <w14:ligatures w14:val="none"/>
        </w:rPr>
        <w:t xml:space="preserve">  </w:t>
      </w:r>
    </w:p>
    <w:p w14:paraId="27F7B8A9"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
          <w:kern w:val="0"/>
          <w:sz w:val="24"/>
          <w:szCs w:val="24"/>
          <w14:ligatures w14:val="none"/>
        </w:rPr>
      </w:pPr>
      <w:r>
        <w:rPr>
          <w:rFonts w:ascii="Times New Roman" w:hAnsi="Times New Roman" w:cs="Times New Roman"/>
        </w:rPr>
        <w:t xml:space="preserve">    </w:t>
      </w:r>
      <w:r>
        <w:rPr>
          <w:rFonts w:ascii="Times New Roman" w:hAnsi="Times New Roman" w:cs="Times New Roman"/>
        </w:rPr>
        <w:object w:dxaOrig="5592" w:dyaOrig="3600" w14:anchorId="30715B28">
          <v:shape id="_x0000_i1034" type="#_x0000_t75" style="width:279.45pt;height:180.35pt" o:ole="">
            <v:imagedata r:id="rId29" o:title=""/>
          </v:shape>
          <o:OLEObject Type="Embed" ProgID="EViews.Workfile.2" ShapeID="_x0000_i1034" DrawAspect="Content" ObjectID="_1832168998" r:id="rId30"/>
        </w:object>
      </w:r>
    </w:p>
    <w:p w14:paraId="657403A8"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Figure 2: Test for stability (CUSUM and CUSUMQ) result for </w:t>
      </w:r>
      <w:r>
        <w:rPr>
          <w:rFonts w:ascii="Times New Roman" w:eastAsia="Times New Roman" w:hAnsi="Times New Roman" w:cs="Times New Roman"/>
          <w:i/>
          <w:iCs/>
          <w:kern w:val="0"/>
          <w:sz w:val="24"/>
          <w:szCs w:val="24"/>
          <w14:ligatures w14:val="none"/>
        </w:rPr>
        <w:t xml:space="preserve">GDPCT </w:t>
      </w:r>
      <w:r>
        <w:rPr>
          <w:rFonts w:ascii="Times New Roman" w:eastAsia="Times New Roman" w:hAnsi="Times New Roman" w:cs="Times New Roman"/>
          <w:kern w:val="0"/>
          <w:sz w:val="24"/>
          <w:szCs w:val="24"/>
          <w14:ligatures w14:val="none"/>
        </w:rPr>
        <w:t>equation</w:t>
      </w:r>
    </w:p>
    <w:p w14:paraId="2EBD4330" w14:textId="77777777" w:rsidR="0093597D" w:rsidRDefault="0093597D">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p>
    <w:p w14:paraId="2DC74548"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4"/>
          <w:szCs w:val="24"/>
          <w14:ligatures w14:val="none"/>
        </w:rPr>
        <w:lastRenderedPageBreak/>
        <w:t xml:space="preserve">      </w:t>
      </w:r>
      <w:r>
        <w:rPr>
          <w:rFonts w:ascii="Times New Roman" w:hAnsi="Times New Roman" w:cs="Times New Roman"/>
        </w:rPr>
        <w:object w:dxaOrig="5472" w:dyaOrig="3828" w14:anchorId="07C2C941">
          <v:shape id="_x0000_i1035" type="#_x0000_t75" style="width:273.05pt;height:191.05pt" o:ole="">
            <v:imagedata r:id="rId31" o:title=""/>
          </v:shape>
          <o:OLEObject Type="Embed" ProgID="EViews.Workfile.2" ShapeID="_x0000_i1035" DrawAspect="Content" ObjectID="_1832168999" r:id="rId32"/>
        </w:object>
      </w:r>
    </w:p>
    <w:p w14:paraId="50B9A183" w14:textId="77777777" w:rsidR="0093597D" w:rsidRDefault="00870332">
      <w:pPr>
        <w:spacing w:before="100" w:beforeAutospacing="1" w:after="100" w:afterAutospacing="1" w:line="276" w:lineRule="auto"/>
        <w:ind w:hanging="720"/>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Pr>
          <w:rFonts w:ascii="Times New Roman" w:hAnsi="Times New Roman" w:cs="Times New Roman"/>
        </w:rPr>
        <w:object w:dxaOrig="5388" w:dyaOrig="3540" w14:anchorId="56AF6D2C">
          <v:shape id="_x0000_i1036" type="#_x0000_t75" style="width:269.45pt;height:177.5pt" o:ole="">
            <v:imagedata r:id="rId33" o:title=""/>
          </v:shape>
          <o:OLEObject Type="Embed" ProgID="EViews.Workfile.2" ShapeID="_x0000_i1036" DrawAspect="Content" ObjectID="_1832169000" r:id="rId34"/>
        </w:object>
      </w:r>
    </w:p>
    <w:p w14:paraId="7C760DEE" w14:textId="77777777" w:rsidR="0093597D" w:rsidRDefault="00870332">
      <w:pPr>
        <w:spacing w:before="100" w:beforeAutospacing="1" w:after="100" w:afterAutospacing="1" w:line="276"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Figure 3: Test for stability (CUSUM and CUSUMQ) result for </w:t>
      </w:r>
      <w:r>
        <w:rPr>
          <w:rFonts w:ascii="Times New Roman" w:eastAsia="Times New Roman" w:hAnsi="Times New Roman" w:cs="Times New Roman"/>
          <w:i/>
          <w:iCs/>
          <w:kern w:val="0"/>
          <w:sz w:val="24"/>
          <w:szCs w:val="24"/>
          <w14:ligatures w14:val="none"/>
        </w:rPr>
        <w:t xml:space="preserve">LUNMP </w:t>
      </w:r>
      <w:r>
        <w:rPr>
          <w:rFonts w:ascii="Times New Roman" w:eastAsia="Times New Roman" w:hAnsi="Times New Roman" w:cs="Times New Roman"/>
          <w:kern w:val="0"/>
          <w:sz w:val="24"/>
          <w:szCs w:val="24"/>
          <w14:ligatures w14:val="none"/>
        </w:rPr>
        <w:t>equation</w:t>
      </w:r>
    </w:p>
    <w:p w14:paraId="5B1C6490" w14:textId="77777777" w:rsidR="00C47041" w:rsidRDefault="00C47041">
      <w:pPr>
        <w:spacing w:before="100" w:beforeAutospacing="1" w:after="100" w:afterAutospacing="1" w:line="276" w:lineRule="auto"/>
        <w:ind w:hanging="720"/>
        <w:jc w:val="both"/>
        <w:rPr>
          <w:rFonts w:ascii="Times New Roman" w:eastAsia="Times New Roman" w:hAnsi="Times New Roman" w:cs="Times New Roman"/>
          <w:b/>
          <w:bCs/>
          <w:kern w:val="0"/>
          <w:sz w:val="24"/>
          <w:szCs w:val="24"/>
          <w14:ligatures w14:val="none"/>
        </w:rPr>
      </w:pPr>
    </w:p>
    <w:p w14:paraId="0BCBCFD1" w14:textId="77F3EA56" w:rsidR="0093597D" w:rsidRDefault="00870332">
      <w:pPr>
        <w:spacing w:before="100" w:beforeAutospacing="1" w:after="100" w:afterAutospacing="1" w:line="276" w:lineRule="auto"/>
        <w:ind w:hanging="72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t xml:space="preserve">5. </w:t>
      </w:r>
      <w:r w:rsidR="00220BA5">
        <w:rPr>
          <w:rFonts w:ascii="Times New Roman" w:eastAsia="Times New Roman" w:hAnsi="Times New Roman" w:cs="Times New Roman"/>
          <w:b/>
          <w:bCs/>
          <w:kern w:val="0"/>
          <w:sz w:val="24"/>
          <w:szCs w:val="24"/>
          <w14:ligatures w14:val="none"/>
        </w:rPr>
        <w:t xml:space="preserve">Conclusion and </w:t>
      </w:r>
      <w:r>
        <w:rPr>
          <w:rFonts w:ascii="Times New Roman" w:eastAsia="Times New Roman" w:hAnsi="Times New Roman" w:cs="Times New Roman"/>
          <w:b/>
          <w:bCs/>
          <w:kern w:val="0"/>
          <w:sz w:val="24"/>
          <w:szCs w:val="24"/>
          <w14:ligatures w14:val="none"/>
        </w:rPr>
        <w:t>Policy Recommendations</w:t>
      </w:r>
    </w:p>
    <w:p w14:paraId="24F03F4C" w14:textId="77777777" w:rsidR="0093597D" w:rsidRDefault="00870332">
      <w:pPr>
        <w:spacing w:before="100" w:beforeAutospacing="1" w:after="100" w:afterAutospacing="1" w:line="276" w:lineRule="auto"/>
        <w:contextualSpacing/>
        <w:jc w:val="both"/>
        <w:rPr>
          <w:rFonts w:ascii="Times New Roman" w:hAnsi="Times New Roman" w:cs="Times New Roman"/>
          <w:kern w:val="0"/>
          <w:sz w:val="24"/>
          <w:szCs w:val="24"/>
          <w14:ligatures w14:val="none"/>
        </w:rPr>
      </w:pPr>
      <w:bookmarkStart w:id="31" w:name="_Hlk178841073"/>
      <w:r>
        <w:rPr>
          <w:rFonts w:ascii="Times New Roman" w:hAnsi="Times New Roman" w:cs="Times New Roman"/>
          <w:sz w:val="24"/>
          <w:szCs w:val="24"/>
        </w:rPr>
        <w:t xml:space="preserve">This study ascertained that the effect of trade protection on macroeconomic performance in Nigeria using the ARDL econometric technique. It found that though trade protection is an effective tool for strengthening increasing GDP growth in the </w:t>
      </w:r>
      <w:proofErr w:type="spellStart"/>
      <w:r>
        <w:rPr>
          <w:rFonts w:ascii="Times New Roman" w:hAnsi="Times New Roman" w:cs="Times New Roman"/>
          <w:sz w:val="24"/>
          <w:szCs w:val="24"/>
        </w:rPr>
        <w:t>longrun</w:t>
      </w:r>
      <w:proofErr w:type="spellEnd"/>
      <w:r>
        <w:rPr>
          <w:rFonts w:ascii="Times New Roman" w:hAnsi="Times New Roman" w:cs="Times New Roman"/>
          <w:sz w:val="24"/>
          <w:szCs w:val="24"/>
        </w:rPr>
        <w:t>, it n</w:t>
      </w:r>
      <w:r>
        <w:rPr>
          <w:rFonts w:ascii="Times New Roman" w:hAnsi="Times New Roman" w:cs="Times New Roman"/>
          <w:sz w:val="24"/>
          <w:szCs w:val="24"/>
        </w:rPr>
        <w:t xml:space="preserve">egatively affects economic growth in the </w:t>
      </w:r>
      <w:proofErr w:type="spellStart"/>
      <w:r>
        <w:rPr>
          <w:rFonts w:ascii="Times New Roman" w:hAnsi="Times New Roman" w:cs="Times New Roman"/>
          <w:sz w:val="24"/>
          <w:szCs w:val="24"/>
        </w:rPr>
        <w:t>shortrun</w:t>
      </w:r>
      <w:proofErr w:type="spellEnd"/>
      <w:r>
        <w:rPr>
          <w:rFonts w:ascii="Times New Roman" w:hAnsi="Times New Roman" w:cs="Times New Roman"/>
          <w:sz w:val="24"/>
          <w:szCs w:val="24"/>
        </w:rPr>
        <w:t xml:space="preserve">. Also, trade protection only strengthens the exchange rate in the short run. Furthermore, this paper showed that though </w:t>
      </w:r>
      <w:r>
        <w:rPr>
          <w:rFonts w:ascii="Times New Roman" w:hAnsi="Times New Roman" w:cs="Times New Roman"/>
          <w:kern w:val="0"/>
          <w:sz w:val="24"/>
          <w:szCs w:val="24"/>
          <w14:ligatures w14:val="none"/>
        </w:rPr>
        <w:t>trade openness and trade protection measures are adequate measures of trade, trade pro</w:t>
      </w:r>
      <w:r>
        <w:rPr>
          <w:rFonts w:ascii="Times New Roman" w:hAnsi="Times New Roman" w:cs="Times New Roman"/>
          <w:kern w:val="0"/>
          <w:sz w:val="24"/>
          <w:szCs w:val="24"/>
          <w14:ligatures w14:val="none"/>
        </w:rPr>
        <w:t xml:space="preserve">tection adequately measures for the outcome of trade protection policies in Nigeria. In addition, as trade protection spurs the level of economic growth in the economy, trade openness yields an increase in the level of employment in Nigeria. This </w:t>
      </w:r>
      <w:r>
        <w:rPr>
          <w:rFonts w:ascii="Times New Roman" w:hAnsi="Times New Roman" w:cs="Times New Roman"/>
          <w:sz w:val="24"/>
          <w:szCs w:val="24"/>
        </w:rPr>
        <w:t xml:space="preserve">study thus recommends the need for government channel trade protection policies towards economic growth improvement. This can be done through investment in human capital, specifically, investment in education. </w:t>
      </w:r>
    </w:p>
    <w:bookmarkEnd w:id="31"/>
    <w:p w14:paraId="2FB90D31" w14:textId="77777777" w:rsidR="0093597D" w:rsidRDefault="0093597D">
      <w:pPr>
        <w:spacing w:before="100" w:beforeAutospacing="1" w:after="100" w:afterAutospacing="1" w:line="276" w:lineRule="auto"/>
        <w:jc w:val="both"/>
        <w:rPr>
          <w:rFonts w:ascii="Times New Roman" w:hAnsi="Times New Roman" w:cs="Times New Roman"/>
          <w:b/>
          <w:bCs/>
          <w:kern w:val="0"/>
          <w:sz w:val="24"/>
          <w:szCs w:val="24"/>
          <w14:ligatures w14:val="none"/>
        </w:rPr>
      </w:pPr>
    </w:p>
    <w:p w14:paraId="3B40A044"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References</w:t>
      </w:r>
    </w:p>
    <w:p w14:paraId="395131BC"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Abboushi, S. (2010). Protectionis</w:t>
      </w:r>
      <w:r>
        <w:rPr>
          <w:rFonts w:ascii="Times New Roman" w:eastAsia="Times New Roman" w:hAnsi="Times New Roman" w:cs="Times New Roman"/>
          <w:kern w:val="0"/>
          <w:sz w:val="24"/>
          <w:szCs w:val="24"/>
          <w14:ligatures w14:val="none"/>
        </w:rPr>
        <w:t xml:space="preserve">m: reasons and outcomes. </w:t>
      </w:r>
      <w:r>
        <w:rPr>
          <w:rFonts w:ascii="Times New Roman" w:eastAsia="Times New Roman" w:hAnsi="Times New Roman" w:cs="Times New Roman"/>
          <w:i/>
          <w:iCs/>
          <w:kern w:val="0"/>
          <w:sz w:val="24"/>
          <w:szCs w:val="24"/>
          <w14:ligatures w14:val="none"/>
        </w:rPr>
        <w:t>Competitiveness Review</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20</w:t>
      </w:r>
      <w:r>
        <w:rPr>
          <w:rFonts w:ascii="Times New Roman" w:eastAsia="Times New Roman" w:hAnsi="Times New Roman" w:cs="Times New Roman"/>
          <w:kern w:val="0"/>
          <w:sz w:val="24"/>
          <w:szCs w:val="24"/>
          <w14:ligatures w14:val="none"/>
        </w:rPr>
        <w:t>(5), 384–394. https://doi.org/10.1108/10595421011080760.</w:t>
      </w:r>
    </w:p>
    <w:p w14:paraId="7AEDDBC0"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Adamu, J. (2018). African Continental Free Trade Area (</w:t>
      </w:r>
      <w:proofErr w:type="spellStart"/>
      <w:r>
        <w:rPr>
          <w:rFonts w:ascii="Times New Roman" w:eastAsia="Times New Roman" w:hAnsi="Times New Roman" w:cs="Times New Roman"/>
          <w:kern w:val="0"/>
          <w:sz w:val="24"/>
          <w:szCs w:val="24"/>
          <w14:ligatures w14:val="none"/>
        </w:rPr>
        <w:t>AfCFTA</w:t>
      </w:r>
      <w:proofErr w:type="spellEnd"/>
      <w:r>
        <w:rPr>
          <w:rFonts w:ascii="Times New Roman" w:eastAsia="Times New Roman" w:hAnsi="Times New Roman" w:cs="Times New Roman"/>
          <w:kern w:val="0"/>
          <w:sz w:val="24"/>
          <w:szCs w:val="24"/>
          <w14:ligatures w14:val="none"/>
        </w:rPr>
        <w:t xml:space="preserve">) and its implications for Nigeria: a policy perspective, </w:t>
      </w:r>
      <w:r>
        <w:rPr>
          <w:rFonts w:ascii="Times New Roman" w:eastAsia="Times New Roman" w:hAnsi="Times New Roman" w:cs="Times New Roman"/>
          <w:i/>
          <w:iCs/>
          <w:kern w:val="0"/>
          <w:sz w:val="24"/>
          <w:szCs w:val="24"/>
          <w14:ligatures w14:val="none"/>
        </w:rPr>
        <w:t>2</w:t>
      </w:r>
      <w:r>
        <w:rPr>
          <w:rFonts w:ascii="Times New Roman" w:eastAsia="Times New Roman" w:hAnsi="Times New Roman" w:cs="Times New Roman"/>
          <w:kern w:val="0"/>
          <w:sz w:val="24"/>
          <w:szCs w:val="24"/>
          <w14:ligatures w14:val="none"/>
        </w:rPr>
        <w:t>(12), 164–172.</w:t>
      </w:r>
    </w:p>
    <w:p w14:paraId="12144884"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Aiyedogbon</w:t>
      </w:r>
      <w:proofErr w:type="spellEnd"/>
      <w:r>
        <w:rPr>
          <w:rFonts w:ascii="Times New Roman" w:eastAsia="Times New Roman" w:hAnsi="Times New Roman" w:cs="Times New Roman"/>
          <w:kern w:val="0"/>
          <w:sz w:val="24"/>
          <w:szCs w:val="24"/>
          <w14:ligatures w14:val="none"/>
        </w:rPr>
        <w:t>, J</w:t>
      </w:r>
      <w:r>
        <w:rPr>
          <w:rFonts w:ascii="Times New Roman" w:eastAsia="Times New Roman" w:hAnsi="Times New Roman" w:cs="Times New Roman"/>
          <w:kern w:val="0"/>
          <w:sz w:val="24"/>
          <w:szCs w:val="24"/>
          <w14:ligatures w14:val="none"/>
        </w:rPr>
        <w:t xml:space="preserve">. O., &amp; </w:t>
      </w:r>
      <w:proofErr w:type="spellStart"/>
      <w:r>
        <w:rPr>
          <w:rFonts w:ascii="Times New Roman" w:eastAsia="Times New Roman" w:hAnsi="Times New Roman" w:cs="Times New Roman"/>
          <w:kern w:val="0"/>
          <w:sz w:val="24"/>
          <w:szCs w:val="24"/>
          <w14:ligatures w14:val="none"/>
        </w:rPr>
        <w:t>Ohwofasa</w:t>
      </w:r>
      <w:proofErr w:type="spellEnd"/>
      <w:r>
        <w:rPr>
          <w:rFonts w:ascii="Times New Roman" w:eastAsia="Times New Roman" w:hAnsi="Times New Roman" w:cs="Times New Roman"/>
          <w:kern w:val="0"/>
          <w:sz w:val="24"/>
          <w:szCs w:val="24"/>
          <w14:ligatures w14:val="none"/>
        </w:rPr>
        <w:t xml:space="preserve">, B. O. (2016). Effect of trade liberalization on economic development in Nigeria, 1980-2013. </w:t>
      </w:r>
      <w:r>
        <w:rPr>
          <w:rFonts w:ascii="Times New Roman" w:eastAsia="Times New Roman" w:hAnsi="Times New Roman" w:cs="Times New Roman"/>
          <w:i/>
          <w:iCs/>
          <w:kern w:val="0"/>
          <w:sz w:val="24"/>
          <w:szCs w:val="24"/>
          <w14:ligatures w14:val="none"/>
        </w:rPr>
        <w:t>International Journal of Developing and Emerging Economies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4</w:t>
      </w:r>
      <w:r>
        <w:rPr>
          <w:rFonts w:ascii="Times New Roman" w:eastAsia="Times New Roman" w:hAnsi="Times New Roman" w:cs="Times New Roman"/>
          <w:kern w:val="0"/>
          <w:sz w:val="24"/>
          <w:szCs w:val="24"/>
          <w14:ligatures w14:val="none"/>
        </w:rPr>
        <w:t>(2), 15–27. www.eajournals.org.</w:t>
      </w:r>
    </w:p>
    <w:p w14:paraId="2F2EBBDB"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bookmarkStart w:id="32" w:name="_Hlk82294014"/>
      <w:proofErr w:type="spellStart"/>
      <w:r>
        <w:rPr>
          <w:rFonts w:ascii="Times New Roman" w:eastAsia="Times New Roman" w:hAnsi="Times New Roman" w:cs="Times New Roman"/>
          <w:kern w:val="0"/>
          <w:sz w:val="24"/>
          <w:szCs w:val="24"/>
          <w14:ligatures w14:val="none"/>
        </w:rPr>
        <w:t>Akcigit</w:t>
      </w:r>
      <w:proofErr w:type="spellEnd"/>
      <w:r>
        <w:rPr>
          <w:rFonts w:ascii="Times New Roman" w:eastAsia="Times New Roman" w:hAnsi="Times New Roman" w:cs="Times New Roman"/>
          <w:kern w:val="0"/>
          <w:sz w:val="24"/>
          <w:szCs w:val="24"/>
          <w14:ligatures w14:val="none"/>
        </w:rPr>
        <w:t xml:space="preserve">, U., Ates, S. &amp; </w:t>
      </w:r>
      <w:proofErr w:type="spellStart"/>
      <w:r>
        <w:rPr>
          <w:rFonts w:ascii="Times New Roman" w:eastAsia="Times New Roman" w:hAnsi="Times New Roman" w:cs="Times New Roman"/>
          <w:kern w:val="0"/>
          <w:sz w:val="24"/>
          <w:szCs w:val="24"/>
          <w14:ligatures w14:val="none"/>
        </w:rPr>
        <w:t>Impullitti</w:t>
      </w:r>
      <w:proofErr w:type="spellEnd"/>
      <w:r>
        <w:rPr>
          <w:rFonts w:ascii="Times New Roman" w:eastAsia="Times New Roman" w:hAnsi="Times New Roman" w:cs="Times New Roman"/>
          <w:kern w:val="0"/>
          <w:sz w:val="24"/>
          <w:szCs w:val="24"/>
          <w14:ligatures w14:val="none"/>
        </w:rPr>
        <w:t>, G. (2018). Innova</w:t>
      </w:r>
      <w:r>
        <w:rPr>
          <w:rFonts w:ascii="Times New Roman" w:eastAsia="Times New Roman" w:hAnsi="Times New Roman" w:cs="Times New Roman"/>
          <w:kern w:val="0"/>
          <w:sz w:val="24"/>
          <w:szCs w:val="24"/>
          <w14:ligatures w14:val="none"/>
        </w:rPr>
        <w:t xml:space="preserve">tion and trade policy in a globalized world. </w:t>
      </w:r>
      <w:r>
        <w:rPr>
          <w:rFonts w:ascii="Times New Roman" w:eastAsia="Times New Roman" w:hAnsi="Times New Roman" w:cs="Times New Roman"/>
          <w:i/>
          <w:iCs/>
          <w:kern w:val="0"/>
          <w:sz w:val="24"/>
          <w:szCs w:val="24"/>
          <w14:ligatures w14:val="none"/>
        </w:rPr>
        <w:t>SSRN Electronic Journal</w:t>
      </w:r>
      <w:r>
        <w:rPr>
          <w:rFonts w:ascii="Times New Roman" w:eastAsia="Times New Roman" w:hAnsi="Times New Roman" w:cs="Times New Roman"/>
          <w:kern w:val="0"/>
          <w:sz w:val="24"/>
          <w:szCs w:val="24"/>
          <w14:ligatures w14:val="none"/>
        </w:rPr>
        <w:t>, (201). https://doi.org/10.2139/ssrn.3169626.</w:t>
      </w:r>
    </w:p>
    <w:p w14:paraId="2EE99A79"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Alayande</w:t>
      </w:r>
      <w:proofErr w:type="spellEnd"/>
      <w:r>
        <w:rPr>
          <w:rFonts w:ascii="Times New Roman" w:eastAsia="Times New Roman" w:hAnsi="Times New Roman" w:cs="Times New Roman"/>
          <w:kern w:val="0"/>
          <w:sz w:val="24"/>
          <w:szCs w:val="24"/>
          <w14:ligatures w14:val="none"/>
        </w:rPr>
        <w:t xml:space="preserve">, F. (2020). Understanding shifts in Nigeria’s trade policy: from realism to protectionism. </w:t>
      </w:r>
      <w:r>
        <w:rPr>
          <w:rFonts w:ascii="Times New Roman" w:eastAsia="Times New Roman" w:hAnsi="Times New Roman" w:cs="Times New Roman"/>
          <w:i/>
          <w:iCs/>
          <w:kern w:val="0"/>
          <w:sz w:val="24"/>
          <w:szCs w:val="24"/>
          <w14:ligatures w14:val="none"/>
        </w:rPr>
        <w:t>Africa Development, 45</w:t>
      </w:r>
      <w:r>
        <w:rPr>
          <w:rFonts w:ascii="Times New Roman" w:eastAsia="Times New Roman" w:hAnsi="Times New Roman" w:cs="Times New Roman"/>
          <w:kern w:val="0"/>
          <w:sz w:val="24"/>
          <w:szCs w:val="24"/>
          <w14:ligatures w14:val="none"/>
        </w:rPr>
        <w:t>(1), 149-162</w:t>
      </w:r>
    </w:p>
    <w:p w14:paraId="52D7EC99"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bookmarkStart w:id="33" w:name="_Hlk82293859"/>
      <w:bookmarkEnd w:id="32"/>
      <w:r>
        <w:rPr>
          <w:rFonts w:ascii="Times New Roman" w:eastAsia="Times New Roman" w:hAnsi="Times New Roman" w:cs="Times New Roman"/>
          <w:kern w:val="0"/>
          <w:sz w:val="24"/>
          <w:szCs w:val="24"/>
          <w14:ligatures w14:val="none"/>
        </w:rPr>
        <w:t>Alfaro</w:t>
      </w:r>
      <w:r>
        <w:rPr>
          <w:rFonts w:ascii="Times New Roman" w:eastAsia="Times New Roman" w:hAnsi="Times New Roman" w:cs="Times New Roman"/>
          <w:kern w:val="0"/>
          <w:sz w:val="24"/>
          <w:szCs w:val="24"/>
          <w14:ligatures w14:val="none"/>
        </w:rPr>
        <w:t xml:space="preserve">, L., Calvo, G., Carrasquilla, A., Torre, A., De, F. R., Guidotti, P. &amp; Mendoza, E. (2016). Latin </w:t>
      </w:r>
      <w:proofErr w:type="spellStart"/>
      <w:r>
        <w:rPr>
          <w:rFonts w:ascii="Times New Roman" w:eastAsia="Times New Roman" w:hAnsi="Times New Roman" w:cs="Times New Roman"/>
          <w:kern w:val="0"/>
          <w:sz w:val="24"/>
          <w:szCs w:val="24"/>
          <w14:ligatures w14:val="none"/>
        </w:rPr>
        <w:t>america’s</w:t>
      </w:r>
      <w:proofErr w:type="spellEnd"/>
      <w:r>
        <w:rPr>
          <w:rFonts w:ascii="Times New Roman" w:eastAsia="Times New Roman" w:hAnsi="Times New Roman" w:cs="Times New Roman"/>
          <w:kern w:val="0"/>
          <w:sz w:val="24"/>
          <w:szCs w:val="24"/>
          <w14:ligatures w14:val="none"/>
        </w:rPr>
        <w:t xml:space="preserve"> policy options for times of protectionism. </w:t>
      </w:r>
      <w:r>
        <w:rPr>
          <w:rFonts w:ascii="Times New Roman" w:eastAsia="Times New Roman" w:hAnsi="Times New Roman" w:cs="Times New Roman"/>
          <w:i/>
          <w:iCs/>
          <w:kern w:val="0"/>
          <w:sz w:val="24"/>
          <w:szCs w:val="24"/>
          <w14:ligatures w14:val="none"/>
        </w:rPr>
        <w:t>Centre For Global Development</w:t>
      </w:r>
      <w:r>
        <w:rPr>
          <w:rFonts w:ascii="Times New Roman" w:eastAsia="Times New Roman" w:hAnsi="Times New Roman" w:cs="Times New Roman"/>
          <w:kern w:val="0"/>
          <w:sz w:val="24"/>
          <w:szCs w:val="24"/>
          <w14:ligatures w14:val="none"/>
        </w:rPr>
        <w:t>.https://www.cgdev.org/publication/Latin-America-Policy-Times-Protectionism,</w:t>
      </w:r>
      <w:r>
        <w:rPr>
          <w:rFonts w:ascii="Times New Roman" w:eastAsia="Times New Roman" w:hAnsi="Times New Roman" w:cs="Times New Roman"/>
          <w:kern w:val="0"/>
          <w:sz w:val="24"/>
          <w:szCs w:val="24"/>
          <w14:ligatures w14:val="none"/>
        </w:rPr>
        <w:t xml:space="preserve"> 1–4.</w:t>
      </w:r>
    </w:p>
    <w:bookmarkEnd w:id="33"/>
    <w:p w14:paraId="409C7EDA"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Anowor</w:t>
      </w:r>
      <w:proofErr w:type="spellEnd"/>
      <w:r>
        <w:rPr>
          <w:rFonts w:ascii="Times New Roman" w:eastAsia="Times New Roman" w:hAnsi="Times New Roman" w:cs="Times New Roman"/>
          <w:kern w:val="0"/>
          <w:sz w:val="24"/>
          <w:szCs w:val="24"/>
          <w14:ligatures w14:val="none"/>
        </w:rPr>
        <w:t xml:space="preserve">, O. &amp; </w:t>
      </w:r>
      <w:proofErr w:type="spellStart"/>
      <w:r>
        <w:rPr>
          <w:rFonts w:ascii="Times New Roman" w:eastAsia="Times New Roman" w:hAnsi="Times New Roman" w:cs="Times New Roman"/>
          <w:kern w:val="0"/>
          <w:sz w:val="24"/>
          <w:szCs w:val="24"/>
          <w14:ligatures w14:val="none"/>
        </w:rPr>
        <w:t>Agbarakwe</w:t>
      </w:r>
      <w:proofErr w:type="spellEnd"/>
      <w:r>
        <w:rPr>
          <w:rFonts w:ascii="Times New Roman" w:eastAsia="Times New Roman" w:hAnsi="Times New Roman" w:cs="Times New Roman"/>
          <w:kern w:val="0"/>
          <w:sz w:val="24"/>
          <w:szCs w:val="24"/>
          <w14:ligatures w14:val="none"/>
        </w:rPr>
        <w:t xml:space="preserve">, H. (2015). Foreign trade and Nigerian economy. </w:t>
      </w:r>
      <w:r>
        <w:rPr>
          <w:rFonts w:ascii="Times New Roman" w:eastAsia="Times New Roman" w:hAnsi="Times New Roman" w:cs="Times New Roman"/>
          <w:i/>
          <w:iCs/>
          <w:kern w:val="0"/>
          <w:sz w:val="24"/>
          <w:szCs w:val="24"/>
          <w14:ligatures w14:val="none"/>
        </w:rPr>
        <w:t>Developing Countries Studies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5</w:t>
      </w:r>
      <w:r>
        <w:rPr>
          <w:rFonts w:ascii="Times New Roman" w:eastAsia="Times New Roman" w:hAnsi="Times New Roman" w:cs="Times New Roman"/>
          <w:kern w:val="0"/>
          <w:sz w:val="24"/>
          <w:szCs w:val="24"/>
          <w14:ligatures w14:val="none"/>
        </w:rPr>
        <w:t>(6), 77–82.</w:t>
      </w:r>
    </w:p>
    <w:p w14:paraId="4EBB3FCB" w14:textId="77777777" w:rsidR="0093597D" w:rsidRDefault="00870332">
      <w:pPr>
        <w:spacing w:before="100" w:beforeAutospacing="1" w:after="100" w:afterAutospacing="1" w:line="276" w:lineRule="auto"/>
        <w:ind w:left="720" w:hanging="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Badshah, W. &amp; Bulut, M. (2020). Model selection procedures in bounds test of cointegration: theoretical comparison and empirical evidence. </w:t>
      </w:r>
      <w:r>
        <w:rPr>
          <w:rFonts w:ascii="Times New Roman" w:eastAsia="Calibri" w:hAnsi="Times New Roman" w:cs="Times New Roman"/>
          <w:i/>
          <w:iCs/>
          <w:kern w:val="0"/>
          <w:sz w:val="24"/>
          <w:szCs w:val="24"/>
          <w14:ligatures w14:val="none"/>
        </w:rPr>
        <w:t>Economies, 8(</w:t>
      </w:r>
      <w:r>
        <w:rPr>
          <w:rFonts w:ascii="Times New Roman" w:eastAsia="Calibri" w:hAnsi="Times New Roman" w:cs="Times New Roman"/>
          <w:kern w:val="0"/>
          <w:sz w:val="24"/>
          <w:szCs w:val="24"/>
          <w14:ligatures w14:val="none"/>
        </w:rPr>
        <w:t>49). doi:10.3390/Economies8020049</w:t>
      </w:r>
    </w:p>
    <w:p w14:paraId="008B3D58"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Bairoch, P. (1993). Economic and world history. </w:t>
      </w:r>
      <w:r>
        <w:rPr>
          <w:rFonts w:ascii="Times New Roman" w:eastAsia="Times New Roman" w:hAnsi="Times New Roman" w:cs="Times New Roman"/>
          <w:i/>
          <w:iCs/>
          <w:kern w:val="0"/>
          <w:sz w:val="24"/>
          <w:szCs w:val="24"/>
          <w14:ligatures w14:val="none"/>
        </w:rPr>
        <w:t>Brighton, Wheatsheaf</w:t>
      </w:r>
      <w:r>
        <w:rPr>
          <w:rFonts w:ascii="Times New Roman" w:eastAsia="Times New Roman" w:hAnsi="Times New Roman" w:cs="Times New Roman"/>
          <w:kern w:val="0"/>
          <w:sz w:val="24"/>
          <w:szCs w:val="24"/>
          <w14:ligatures w14:val="none"/>
        </w:rPr>
        <w:t>.</w:t>
      </w:r>
    </w:p>
    <w:p w14:paraId="78BD1056"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Bakare, A. S. and Fawehinmi, F.O (2011). Trade liberalization and its impact on Nigeria’s nonoil industrial sector: 1979-2009. </w:t>
      </w:r>
      <w:r>
        <w:rPr>
          <w:rFonts w:ascii="Times New Roman" w:eastAsia="Times New Roman" w:hAnsi="Times New Roman" w:cs="Times New Roman"/>
          <w:i/>
          <w:iCs/>
          <w:kern w:val="0"/>
          <w:sz w:val="24"/>
          <w:szCs w:val="24"/>
          <w14:ligatures w14:val="none"/>
        </w:rPr>
        <w:t>Economics and Finance Review, 1</w:t>
      </w:r>
      <w:r>
        <w:rPr>
          <w:rFonts w:ascii="Times New Roman" w:eastAsia="Times New Roman" w:hAnsi="Times New Roman" w:cs="Times New Roman"/>
          <w:kern w:val="0"/>
          <w:sz w:val="24"/>
          <w:szCs w:val="24"/>
          <w14:ligatures w14:val="none"/>
        </w:rPr>
        <w:t xml:space="preserve"> (5): 57- 65.</w:t>
      </w:r>
    </w:p>
    <w:p w14:paraId="0828BC5E"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Bassey, G., &amp; Ekpenyong, B. (2017). Trade and growth in Nigeria: An empirical invest</w:t>
      </w:r>
      <w:r>
        <w:rPr>
          <w:rFonts w:ascii="Times New Roman" w:eastAsia="Times New Roman" w:hAnsi="Times New Roman" w:cs="Times New Roman"/>
          <w:kern w:val="0"/>
          <w:sz w:val="24"/>
          <w:szCs w:val="24"/>
          <w14:ligatures w14:val="none"/>
        </w:rPr>
        <w:t xml:space="preserve">igation. </w:t>
      </w:r>
      <w:r>
        <w:rPr>
          <w:rFonts w:ascii="Times New Roman" w:eastAsia="Times New Roman" w:hAnsi="Times New Roman" w:cs="Times New Roman"/>
          <w:i/>
          <w:iCs/>
          <w:kern w:val="0"/>
          <w:sz w:val="24"/>
          <w:szCs w:val="24"/>
          <w14:ligatures w14:val="none"/>
        </w:rPr>
        <w:t>National Bureau of Economic Research Working Paper</w:t>
      </w:r>
      <w:r>
        <w:rPr>
          <w:rFonts w:ascii="Times New Roman" w:eastAsia="Times New Roman" w:hAnsi="Times New Roman" w:cs="Times New Roman"/>
          <w:kern w:val="0"/>
          <w:sz w:val="24"/>
          <w:szCs w:val="24"/>
          <w14:ligatures w14:val="none"/>
        </w:rPr>
        <w:t>, 2, 436–459. https://doi.org/10.3386/W5476</w:t>
      </w:r>
    </w:p>
    <w:p w14:paraId="1DCF0A3D" w14:textId="77777777" w:rsidR="0093597D" w:rsidRDefault="00870332">
      <w:pPr>
        <w:spacing w:before="100" w:beforeAutospacing="1" w:after="100" w:afterAutospacing="1" w:line="276" w:lineRule="auto"/>
        <w:jc w:val="both"/>
        <w:rPr>
          <w:rFonts w:ascii="Times New Roman" w:eastAsia="Times New Roman" w:hAnsi="Times New Roman" w:cs="Times New Roman"/>
          <w:kern w:val="0"/>
          <w:sz w:val="24"/>
          <w:szCs w:val="24"/>
          <w14:ligatures w14:val="none"/>
        </w:rPr>
      </w:pPr>
      <w:bookmarkStart w:id="34" w:name="_Hlk82293817"/>
      <w:r>
        <w:rPr>
          <w:rFonts w:ascii="Times New Roman" w:eastAsia="Times New Roman" w:hAnsi="Times New Roman" w:cs="Times New Roman"/>
          <w:kern w:val="0"/>
          <w:sz w:val="24"/>
          <w:szCs w:val="24"/>
          <w14:ligatures w14:val="none"/>
        </w:rPr>
        <w:t xml:space="preserve">Berg, C. (2018). Regulation and red tape in a small open economy. </w:t>
      </w:r>
      <w:r>
        <w:rPr>
          <w:rFonts w:ascii="Times New Roman" w:eastAsia="Times New Roman" w:hAnsi="Times New Roman" w:cs="Times New Roman"/>
          <w:kern w:val="0"/>
          <w:sz w:val="24"/>
          <w:szCs w:val="24"/>
          <w14:ligatures w14:val="none"/>
        </w:rPr>
        <w:tab/>
        <w:t>https://doi.org/10.2139/ssrn.2965093</w:t>
      </w:r>
    </w:p>
    <w:bookmarkEnd w:id="34"/>
    <w:p w14:paraId="2AC88075"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Casaca, P. &amp; </w:t>
      </w:r>
      <w:proofErr w:type="spellStart"/>
      <w:r>
        <w:rPr>
          <w:rFonts w:ascii="Times New Roman" w:hAnsi="Times New Roman" w:cs="Times New Roman"/>
          <w:kern w:val="0"/>
          <w:sz w:val="24"/>
          <w:szCs w:val="24"/>
          <w14:ligatures w14:val="none"/>
        </w:rPr>
        <w:t>Lyridis</w:t>
      </w:r>
      <w:proofErr w:type="spellEnd"/>
      <w:r>
        <w:rPr>
          <w:rFonts w:ascii="Times New Roman" w:hAnsi="Times New Roman" w:cs="Times New Roman"/>
          <w:kern w:val="0"/>
          <w:sz w:val="24"/>
          <w:szCs w:val="24"/>
          <w14:ligatures w14:val="none"/>
        </w:rPr>
        <w:t>, D. (2018). Protectionist vs</w:t>
      </w:r>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liberalised</w:t>
      </w:r>
      <w:proofErr w:type="spellEnd"/>
      <w:r>
        <w:rPr>
          <w:rFonts w:ascii="Times New Roman" w:hAnsi="Times New Roman" w:cs="Times New Roman"/>
          <w:kern w:val="0"/>
          <w:sz w:val="24"/>
          <w:szCs w:val="24"/>
          <w14:ligatures w14:val="none"/>
        </w:rPr>
        <w:t xml:space="preserve"> maritime cabotage policies: A review. </w:t>
      </w:r>
      <w:r>
        <w:rPr>
          <w:rFonts w:ascii="Times New Roman" w:hAnsi="Times New Roman" w:cs="Times New Roman"/>
          <w:i/>
          <w:iCs/>
          <w:kern w:val="0"/>
          <w:sz w:val="24"/>
          <w:szCs w:val="24"/>
          <w14:ligatures w14:val="none"/>
        </w:rPr>
        <w:t>Maritime Business Review</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3</w:t>
      </w:r>
      <w:r>
        <w:rPr>
          <w:rFonts w:ascii="Times New Roman" w:hAnsi="Times New Roman" w:cs="Times New Roman"/>
          <w:kern w:val="0"/>
          <w:sz w:val="24"/>
          <w:szCs w:val="24"/>
          <w14:ligatures w14:val="none"/>
        </w:rPr>
        <w:t>(3), 210–242. https://doi.org/10.1108/mabr-03-2018-0011</w:t>
      </w:r>
    </w:p>
    <w:p w14:paraId="68F4C81E"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Central Bank of Nigeria (CBN). (2023). Statistical Bulletin. https://www.cbn.gov.ng</w:t>
      </w:r>
    </w:p>
    <w:p w14:paraId="11AE08E8"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Chenery, H. B. (1961). Comparative adv</w:t>
      </w:r>
      <w:r>
        <w:rPr>
          <w:rFonts w:ascii="Times New Roman" w:hAnsi="Times New Roman" w:cs="Times New Roman"/>
          <w:kern w:val="0"/>
          <w:sz w:val="24"/>
          <w:szCs w:val="24"/>
          <w14:ligatures w14:val="none"/>
        </w:rPr>
        <w:t xml:space="preserve">antage and development policy. </w:t>
      </w:r>
      <w:r>
        <w:rPr>
          <w:rFonts w:ascii="Times New Roman" w:hAnsi="Times New Roman" w:cs="Times New Roman"/>
          <w:i/>
          <w:iCs/>
          <w:kern w:val="0"/>
          <w:sz w:val="24"/>
          <w:szCs w:val="24"/>
          <w14:ligatures w14:val="none"/>
        </w:rPr>
        <w:t>American Economic Review,</w:t>
      </w:r>
      <w:r>
        <w:rPr>
          <w:rFonts w:ascii="Times New Roman" w:hAnsi="Times New Roman" w:cs="Times New Roman"/>
          <w:kern w:val="0"/>
          <w:sz w:val="24"/>
          <w:szCs w:val="24"/>
          <w14:ligatures w14:val="none"/>
        </w:rPr>
        <w:t xml:space="preserve"> 51.</w:t>
      </w:r>
    </w:p>
    <w:p w14:paraId="5C98763C"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Colantone</w:t>
      </w:r>
      <w:proofErr w:type="spellEnd"/>
      <w:r>
        <w:rPr>
          <w:rFonts w:ascii="Times New Roman" w:hAnsi="Times New Roman" w:cs="Times New Roman"/>
          <w:kern w:val="0"/>
          <w:sz w:val="24"/>
          <w:szCs w:val="24"/>
          <w14:ligatures w14:val="none"/>
        </w:rPr>
        <w:t xml:space="preserve">, I. &amp; </w:t>
      </w:r>
      <w:proofErr w:type="spellStart"/>
      <w:r>
        <w:rPr>
          <w:rFonts w:ascii="Times New Roman" w:hAnsi="Times New Roman" w:cs="Times New Roman"/>
          <w:kern w:val="0"/>
          <w:sz w:val="24"/>
          <w:szCs w:val="24"/>
          <w14:ligatures w14:val="none"/>
        </w:rPr>
        <w:t>Stanig</w:t>
      </w:r>
      <w:proofErr w:type="spellEnd"/>
      <w:r>
        <w:rPr>
          <w:rFonts w:ascii="Times New Roman" w:hAnsi="Times New Roman" w:cs="Times New Roman"/>
          <w:kern w:val="0"/>
          <w:sz w:val="24"/>
          <w:szCs w:val="24"/>
          <w14:ligatures w14:val="none"/>
        </w:rPr>
        <w:t xml:space="preserve">, P. (2018). The trade origins of economic nationalism: import competition and voting behavior in western </w:t>
      </w:r>
      <w:proofErr w:type="spellStart"/>
      <w:r>
        <w:rPr>
          <w:rFonts w:ascii="Times New Roman" w:hAnsi="Times New Roman" w:cs="Times New Roman"/>
          <w:kern w:val="0"/>
          <w:sz w:val="24"/>
          <w:szCs w:val="24"/>
          <w14:ligatures w14:val="none"/>
        </w:rPr>
        <w:t>europe</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American Journal of Political Science</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62</w:t>
      </w:r>
      <w:r>
        <w:rPr>
          <w:rFonts w:ascii="Times New Roman" w:hAnsi="Times New Roman" w:cs="Times New Roman"/>
          <w:kern w:val="0"/>
          <w:sz w:val="24"/>
          <w:szCs w:val="24"/>
          <w14:ligatures w14:val="none"/>
        </w:rPr>
        <w:t>(4), 936–953. http</w:t>
      </w:r>
      <w:r>
        <w:rPr>
          <w:rFonts w:ascii="Times New Roman" w:hAnsi="Times New Roman" w:cs="Times New Roman"/>
          <w:kern w:val="0"/>
          <w:sz w:val="24"/>
          <w:szCs w:val="24"/>
          <w14:ligatures w14:val="none"/>
        </w:rPr>
        <w:t>s://doi.org/10.1111/ajps.12358</w:t>
      </w:r>
    </w:p>
    <w:p w14:paraId="5FFCC059"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Corden, W. M. (1974). Trade policy and economic welfare. </w:t>
      </w:r>
      <w:r>
        <w:rPr>
          <w:rFonts w:ascii="Times New Roman" w:hAnsi="Times New Roman" w:cs="Times New Roman"/>
          <w:i/>
          <w:iCs/>
          <w:kern w:val="0"/>
          <w:sz w:val="24"/>
          <w:szCs w:val="24"/>
          <w14:ligatures w14:val="none"/>
        </w:rPr>
        <w:t>Oxford, Clarendon Press</w:t>
      </w:r>
      <w:r>
        <w:rPr>
          <w:rFonts w:ascii="Times New Roman" w:hAnsi="Times New Roman" w:cs="Times New Roman"/>
          <w:kern w:val="0"/>
          <w:sz w:val="24"/>
          <w:szCs w:val="24"/>
          <w14:ligatures w14:val="none"/>
        </w:rPr>
        <w:t>.</w:t>
      </w:r>
    </w:p>
    <w:p w14:paraId="7E6C0D64"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Criel, G. (1985) The infant industry argument for protection: a reevaluation. </w:t>
      </w:r>
      <w:r>
        <w:rPr>
          <w:rFonts w:ascii="Times New Roman" w:hAnsi="Times New Roman" w:cs="Times New Roman"/>
          <w:i/>
          <w:iCs/>
          <w:kern w:val="0"/>
          <w:sz w:val="24"/>
          <w:szCs w:val="24"/>
          <w14:ligatures w14:val="none"/>
        </w:rPr>
        <w:t>De Economist</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133, Nr. 2,</w:t>
      </w:r>
      <w:r>
        <w:rPr>
          <w:rFonts w:ascii="Times New Roman" w:hAnsi="Times New Roman" w:cs="Times New Roman"/>
          <w:kern w:val="0"/>
          <w:sz w:val="24"/>
          <w:szCs w:val="24"/>
          <w14:ligatures w14:val="none"/>
        </w:rPr>
        <w:t xml:space="preserve"> No. 199-217.</w:t>
      </w:r>
    </w:p>
    <w:p w14:paraId="124AA739"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Cwik, P. F. (2011). The new neo-mercantilism: currency manipulation as a form of protectionism. </w:t>
      </w:r>
      <w:r>
        <w:rPr>
          <w:rFonts w:ascii="Times New Roman" w:hAnsi="Times New Roman" w:cs="Times New Roman"/>
          <w:i/>
          <w:iCs/>
          <w:kern w:val="0"/>
          <w:sz w:val="24"/>
          <w:szCs w:val="24"/>
          <w14:ligatures w14:val="none"/>
        </w:rPr>
        <w:t>Economic Affairs 31</w:t>
      </w:r>
      <w:r>
        <w:rPr>
          <w:rFonts w:ascii="Times New Roman" w:hAnsi="Times New Roman" w:cs="Times New Roman"/>
          <w:kern w:val="0"/>
          <w:sz w:val="24"/>
          <w:szCs w:val="24"/>
          <w14:ligatures w14:val="none"/>
        </w:rPr>
        <w:t>(3) pp.7-11</w:t>
      </w:r>
    </w:p>
    <w:p w14:paraId="54FDECC7"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bookmarkStart w:id="35" w:name="_Hlk82296325"/>
      <w:r>
        <w:rPr>
          <w:rFonts w:ascii="Times New Roman" w:hAnsi="Times New Roman" w:cs="Times New Roman"/>
          <w:kern w:val="0"/>
          <w:sz w:val="24"/>
          <w:szCs w:val="24"/>
          <w14:ligatures w14:val="none"/>
        </w:rPr>
        <w:t xml:space="preserve">De, P. &amp; Rahman, M. M. (2017). How India Faces Trade Protections? An Analysis of Trade Barriers. </w:t>
      </w:r>
      <w:r>
        <w:rPr>
          <w:rFonts w:ascii="Times New Roman" w:hAnsi="Times New Roman" w:cs="Times New Roman"/>
          <w:i/>
          <w:iCs/>
          <w:kern w:val="0"/>
          <w:sz w:val="24"/>
          <w:szCs w:val="24"/>
          <w14:ligatures w14:val="none"/>
        </w:rPr>
        <w:t>Studies in Comprehensive Regiona</w:t>
      </w:r>
      <w:r>
        <w:rPr>
          <w:rFonts w:ascii="Times New Roman" w:hAnsi="Times New Roman" w:cs="Times New Roman"/>
          <w:i/>
          <w:iCs/>
          <w:kern w:val="0"/>
          <w:sz w:val="24"/>
          <w:szCs w:val="24"/>
          <w14:ligatures w14:val="none"/>
        </w:rPr>
        <w:t>l Strategies Collected Papers.</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International Edition</w:t>
      </w:r>
      <w:r>
        <w:rPr>
          <w:rFonts w:ascii="Times New Roman" w:hAnsi="Times New Roman" w:cs="Times New Roman"/>
          <w:kern w:val="0"/>
          <w:sz w:val="24"/>
          <w:szCs w:val="24"/>
          <w14:ligatures w14:val="none"/>
        </w:rPr>
        <w:t>, 47-80.</w:t>
      </w:r>
    </w:p>
    <w:bookmarkEnd w:id="35"/>
    <w:p w14:paraId="2C717B8A"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Dickey, D. A. &amp; Fuller, W. A. (1981). Likelihood ratio statistics for autoregressive time series with unit root. </w:t>
      </w:r>
      <w:proofErr w:type="spellStart"/>
      <w:r>
        <w:rPr>
          <w:rFonts w:ascii="Times New Roman" w:eastAsia="Calibri" w:hAnsi="Times New Roman" w:cs="Times New Roman"/>
          <w:i/>
          <w:iCs/>
          <w:kern w:val="0"/>
          <w:sz w:val="24"/>
          <w:szCs w:val="24"/>
          <w14:ligatures w14:val="none"/>
        </w:rPr>
        <w:t>Econometrica</w:t>
      </w:r>
      <w:proofErr w:type="spellEnd"/>
      <w:r>
        <w:rPr>
          <w:rFonts w:ascii="Times New Roman" w:eastAsia="Calibri" w:hAnsi="Times New Roman" w:cs="Times New Roman"/>
          <w:i/>
          <w:iCs/>
          <w:kern w:val="0"/>
          <w:sz w:val="24"/>
          <w:szCs w:val="24"/>
          <w14:ligatures w14:val="none"/>
        </w:rPr>
        <w:t>, 49</w:t>
      </w:r>
      <w:r>
        <w:rPr>
          <w:rFonts w:ascii="Times New Roman" w:eastAsia="Calibri" w:hAnsi="Times New Roman" w:cs="Times New Roman"/>
          <w:kern w:val="0"/>
          <w:sz w:val="24"/>
          <w:szCs w:val="24"/>
          <w14:ligatures w14:val="none"/>
        </w:rPr>
        <w:t>, 1057-1072. http://Dx.Doi.Org/10.2307/191.</w:t>
      </w:r>
    </w:p>
    <w:p w14:paraId="189D3088"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u w:val="single"/>
          <w14:ligatures w14:val="none"/>
        </w:rPr>
      </w:pPr>
      <w:proofErr w:type="spellStart"/>
      <w:r>
        <w:rPr>
          <w:rFonts w:ascii="Times New Roman" w:eastAsia="Times New Roman" w:hAnsi="Times New Roman" w:cs="Times New Roman"/>
          <w:kern w:val="0"/>
          <w:sz w:val="24"/>
          <w:szCs w:val="24"/>
          <w14:ligatures w14:val="none"/>
        </w:rPr>
        <w:t>Ebenyi</w:t>
      </w:r>
      <w:proofErr w:type="spellEnd"/>
      <w:r>
        <w:rPr>
          <w:rFonts w:ascii="Times New Roman" w:eastAsia="Times New Roman" w:hAnsi="Times New Roman" w:cs="Times New Roman"/>
          <w:kern w:val="0"/>
          <w:sz w:val="24"/>
          <w:szCs w:val="24"/>
          <w14:ligatures w14:val="none"/>
        </w:rPr>
        <w:t xml:space="preserve">, G. O., </w:t>
      </w:r>
      <w:proofErr w:type="spellStart"/>
      <w:r>
        <w:rPr>
          <w:rFonts w:ascii="Times New Roman" w:eastAsia="Times New Roman" w:hAnsi="Times New Roman" w:cs="Times New Roman"/>
          <w:kern w:val="0"/>
          <w:sz w:val="24"/>
          <w:szCs w:val="24"/>
          <w14:ligatures w14:val="none"/>
        </w:rPr>
        <w:t>Nwanosi</w:t>
      </w:r>
      <w:r>
        <w:rPr>
          <w:rFonts w:ascii="Times New Roman" w:eastAsia="Times New Roman" w:hAnsi="Times New Roman" w:cs="Times New Roman"/>
          <w:kern w:val="0"/>
          <w:sz w:val="24"/>
          <w:szCs w:val="24"/>
          <w14:ligatures w14:val="none"/>
        </w:rPr>
        <w:t>ke</w:t>
      </w:r>
      <w:proofErr w:type="spellEnd"/>
      <w:r>
        <w:rPr>
          <w:rFonts w:ascii="Times New Roman" w:eastAsia="Times New Roman" w:hAnsi="Times New Roman" w:cs="Times New Roman"/>
          <w:kern w:val="0"/>
          <w:sz w:val="24"/>
          <w:szCs w:val="24"/>
          <w14:ligatures w14:val="none"/>
        </w:rPr>
        <w:t xml:space="preserve"> D. U. &amp; </w:t>
      </w:r>
      <w:proofErr w:type="spellStart"/>
      <w:r>
        <w:rPr>
          <w:rFonts w:ascii="Times New Roman" w:eastAsia="Times New Roman" w:hAnsi="Times New Roman" w:cs="Times New Roman"/>
          <w:kern w:val="0"/>
          <w:sz w:val="24"/>
          <w:szCs w:val="24"/>
          <w14:ligatures w14:val="none"/>
        </w:rPr>
        <w:t>Uzoechina</w:t>
      </w:r>
      <w:proofErr w:type="spellEnd"/>
      <w:r>
        <w:rPr>
          <w:rFonts w:ascii="Times New Roman" w:eastAsia="Times New Roman" w:hAnsi="Times New Roman" w:cs="Times New Roman"/>
          <w:kern w:val="0"/>
          <w:sz w:val="24"/>
          <w:szCs w:val="24"/>
          <w14:ligatures w14:val="none"/>
        </w:rPr>
        <w:t xml:space="preserve">, B. (2017). The impact of trade liberalization on manufacturing value-added in Nigeria. </w:t>
      </w:r>
      <w:r>
        <w:rPr>
          <w:rFonts w:ascii="Times New Roman" w:eastAsia="Times New Roman" w:hAnsi="Times New Roman" w:cs="Times New Roman"/>
          <w:i/>
          <w:iCs/>
          <w:kern w:val="0"/>
          <w:sz w:val="24"/>
          <w:szCs w:val="24"/>
          <w14:ligatures w14:val="none"/>
        </w:rPr>
        <w:t>Saudi Journal of Business and Management Studies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2017</w:t>
      </w:r>
      <w:r>
        <w:rPr>
          <w:rFonts w:ascii="Times New Roman" w:eastAsia="Times New Roman" w:hAnsi="Times New Roman" w:cs="Times New Roman"/>
          <w:kern w:val="0"/>
          <w:sz w:val="24"/>
          <w:szCs w:val="24"/>
          <w14:ligatures w14:val="none"/>
        </w:rPr>
        <w:t>(5A), 475–481. https://doi.org/10.21276/sjbms</w:t>
      </w:r>
      <w:r>
        <w:rPr>
          <w:rFonts w:ascii="Times New Roman" w:eastAsia="Times New Roman" w:hAnsi="Times New Roman" w:cs="Times New Roman"/>
          <w:kern w:val="0"/>
          <w:sz w:val="24"/>
          <w:szCs w:val="24"/>
          <w:u w:val="single"/>
          <w14:ligatures w14:val="none"/>
        </w:rPr>
        <w:t>.</w:t>
      </w:r>
    </w:p>
    <w:p w14:paraId="615B8B40"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Furceri</w:t>
      </w:r>
      <w:proofErr w:type="spellEnd"/>
      <w:r>
        <w:rPr>
          <w:rFonts w:ascii="Times New Roman" w:eastAsia="Times New Roman" w:hAnsi="Times New Roman" w:cs="Times New Roman"/>
          <w:kern w:val="0"/>
          <w:sz w:val="24"/>
          <w:szCs w:val="24"/>
          <w14:ligatures w14:val="none"/>
        </w:rPr>
        <w:t>, D., Hannan, S. A., Ostry, J. D., &amp; Ro</w:t>
      </w:r>
      <w:r>
        <w:rPr>
          <w:rFonts w:ascii="Times New Roman" w:eastAsia="Times New Roman" w:hAnsi="Times New Roman" w:cs="Times New Roman"/>
          <w:kern w:val="0"/>
          <w:sz w:val="24"/>
          <w:szCs w:val="24"/>
          <w14:ligatures w14:val="none"/>
        </w:rPr>
        <w:t>se, A. K. (2019). The macroeconomy after tariffs</w:t>
      </w:r>
      <w:r>
        <w:rPr>
          <w:rFonts w:ascii="Times New Roman" w:hAnsi="Times New Roman" w:cs="Times New Roman"/>
          <w:kern w:val="0"/>
          <w:sz w:val="24"/>
          <w:szCs w:val="24"/>
          <w14:ligatures w14:val="none"/>
        </w:rPr>
        <w:t xml:space="preserve"> (1963-2014)</w:t>
      </w:r>
      <w:r>
        <w:rPr>
          <w:rFonts w:ascii="Times New Roman" w:eastAsia="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IMF Annual Research Conference</w:t>
      </w:r>
      <w:r>
        <w:rPr>
          <w:rFonts w:ascii="Times New Roman" w:eastAsia="Times New Roman" w:hAnsi="Times New Roman" w:cs="Times New Roman"/>
          <w:kern w:val="0"/>
          <w:sz w:val="24"/>
          <w:szCs w:val="24"/>
          <w14:ligatures w14:val="none"/>
        </w:rPr>
        <w:t xml:space="preserve"> No. 1-56.</w:t>
      </w:r>
    </w:p>
    <w:p w14:paraId="0FF9F8C9"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Giritli</w:t>
      </w:r>
      <w:proofErr w:type="spellEnd"/>
      <w:r>
        <w:rPr>
          <w:rFonts w:ascii="Times New Roman" w:eastAsia="Times New Roman" w:hAnsi="Times New Roman" w:cs="Times New Roman"/>
          <w:kern w:val="0"/>
          <w:sz w:val="24"/>
          <w:szCs w:val="24"/>
          <w14:ligatures w14:val="none"/>
        </w:rPr>
        <w:t>, N., &amp; Pehlivan, C. (2019). Discussion between economic agents: Trade policy, exchange rates and growth.</w:t>
      </w:r>
    </w:p>
    <w:p w14:paraId="03C9E508"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Greenaway, D. &amp; Milner C. (1993), trade and industrial policy in developing countries. </w:t>
      </w:r>
      <w:r>
        <w:rPr>
          <w:rFonts w:ascii="Times New Roman" w:hAnsi="Times New Roman" w:cs="Times New Roman"/>
          <w:i/>
          <w:iCs/>
          <w:kern w:val="0"/>
          <w:sz w:val="24"/>
          <w:szCs w:val="24"/>
          <w14:ligatures w14:val="none"/>
        </w:rPr>
        <w:t>London, Macmillan.</w:t>
      </w:r>
    </w:p>
    <w:p w14:paraId="7364053F"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Grossman, G. M. &amp; </w:t>
      </w:r>
      <w:proofErr w:type="spellStart"/>
      <w:r>
        <w:rPr>
          <w:rFonts w:ascii="Times New Roman" w:hAnsi="Times New Roman" w:cs="Times New Roman"/>
          <w:kern w:val="0"/>
          <w:sz w:val="24"/>
          <w:szCs w:val="24"/>
          <w14:ligatures w14:val="none"/>
        </w:rPr>
        <w:t>Helpman</w:t>
      </w:r>
      <w:proofErr w:type="spellEnd"/>
      <w:r>
        <w:rPr>
          <w:rFonts w:ascii="Times New Roman" w:hAnsi="Times New Roman" w:cs="Times New Roman"/>
          <w:kern w:val="0"/>
          <w:sz w:val="24"/>
          <w:szCs w:val="24"/>
          <w14:ligatures w14:val="none"/>
        </w:rPr>
        <w:t xml:space="preserve"> E. (1994). Endogenous innovation in the theory of growth. </w:t>
      </w:r>
      <w:r>
        <w:rPr>
          <w:rFonts w:ascii="Times New Roman" w:hAnsi="Times New Roman" w:cs="Times New Roman"/>
          <w:i/>
          <w:iCs/>
          <w:kern w:val="0"/>
          <w:sz w:val="24"/>
          <w:szCs w:val="24"/>
          <w14:ligatures w14:val="none"/>
        </w:rPr>
        <w:t xml:space="preserve">Journal of Economic Perspectives, 8(1): </w:t>
      </w:r>
      <w:r>
        <w:rPr>
          <w:rFonts w:ascii="Times New Roman" w:hAnsi="Times New Roman" w:cs="Times New Roman"/>
          <w:kern w:val="0"/>
          <w:sz w:val="24"/>
          <w:szCs w:val="24"/>
          <w14:ligatures w14:val="none"/>
        </w:rPr>
        <w:t>23-44. DOI:10.1257/Jep.8.1</w:t>
      </w:r>
      <w:r>
        <w:rPr>
          <w:rFonts w:ascii="Times New Roman" w:hAnsi="Times New Roman" w:cs="Times New Roman"/>
          <w:kern w:val="0"/>
          <w:sz w:val="24"/>
          <w:szCs w:val="24"/>
          <w14:ligatures w14:val="none"/>
        </w:rPr>
        <w:t>.23</w:t>
      </w:r>
    </w:p>
    <w:p w14:paraId="5F2A3B9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lastRenderedPageBreak/>
        <w:t>Iyke</w:t>
      </w:r>
      <w:proofErr w:type="spellEnd"/>
      <w:r>
        <w:rPr>
          <w:rFonts w:ascii="Times New Roman" w:hAnsi="Times New Roman" w:cs="Times New Roman"/>
          <w:kern w:val="0"/>
          <w:sz w:val="24"/>
          <w:szCs w:val="24"/>
          <w14:ligatures w14:val="none"/>
        </w:rPr>
        <w:t xml:space="preserve">, B. N. (2017). Does trade liberalization matter for GDP growth in the CEE countries? </w:t>
      </w:r>
      <w:r>
        <w:rPr>
          <w:rFonts w:ascii="Times New Roman" w:hAnsi="Times New Roman" w:cs="Times New Roman"/>
          <w:i/>
          <w:iCs/>
          <w:kern w:val="0"/>
          <w:sz w:val="24"/>
          <w:szCs w:val="24"/>
          <w14:ligatures w14:val="none"/>
        </w:rPr>
        <w:t xml:space="preserve">Review of Economic Perspectives. </w:t>
      </w:r>
      <w:r>
        <w:rPr>
          <w:rFonts w:ascii="Times New Roman" w:hAnsi="Times New Roman" w:cs="Times New Roman"/>
          <w:kern w:val="0"/>
          <w:sz w:val="24"/>
          <w:szCs w:val="24"/>
          <w14:ligatures w14:val="none"/>
        </w:rPr>
        <w:t>doi:10.1515/revecp-2017-0001.</w:t>
      </w:r>
    </w:p>
    <w:p w14:paraId="723C2947"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bookmarkStart w:id="36" w:name="_Hlk82293548"/>
      <w:r>
        <w:rPr>
          <w:rFonts w:ascii="Times New Roman" w:hAnsi="Times New Roman" w:cs="Times New Roman"/>
          <w:kern w:val="0"/>
          <w:sz w:val="24"/>
          <w:szCs w:val="24"/>
          <w14:ligatures w14:val="none"/>
        </w:rPr>
        <w:t xml:space="preserve">Jabbour, L., Tao, Z., </w:t>
      </w:r>
      <w:proofErr w:type="spellStart"/>
      <w:r>
        <w:rPr>
          <w:rFonts w:ascii="Times New Roman" w:hAnsi="Times New Roman" w:cs="Times New Roman"/>
          <w:kern w:val="0"/>
          <w:sz w:val="24"/>
          <w:szCs w:val="24"/>
          <w14:ligatures w14:val="none"/>
        </w:rPr>
        <w:t>Vanino</w:t>
      </w:r>
      <w:proofErr w:type="spellEnd"/>
      <w:r>
        <w:rPr>
          <w:rFonts w:ascii="Times New Roman" w:hAnsi="Times New Roman" w:cs="Times New Roman"/>
          <w:kern w:val="0"/>
          <w:sz w:val="24"/>
          <w:szCs w:val="24"/>
          <w14:ligatures w14:val="none"/>
        </w:rPr>
        <w:t>, E., &amp; Zhang, Y. (2009). The good, the bad and the ugly: Chinese impor</w:t>
      </w:r>
      <w:r>
        <w:rPr>
          <w:rFonts w:ascii="Times New Roman" w:hAnsi="Times New Roman" w:cs="Times New Roman"/>
          <w:kern w:val="0"/>
          <w:sz w:val="24"/>
          <w:szCs w:val="24"/>
          <w14:ligatures w14:val="none"/>
        </w:rPr>
        <w:t xml:space="preserve">t, EU anti-dumping measures and firm performance. </w:t>
      </w:r>
      <w:r>
        <w:rPr>
          <w:rFonts w:ascii="Times New Roman" w:hAnsi="Times New Roman" w:cs="Times New Roman"/>
          <w:i/>
          <w:iCs/>
          <w:kern w:val="0"/>
          <w:sz w:val="24"/>
          <w:szCs w:val="24"/>
          <w14:ligatures w14:val="none"/>
        </w:rPr>
        <w:t xml:space="preserve">Research Paper Series 2016/16. </w:t>
      </w:r>
      <w:r>
        <w:rPr>
          <w:rFonts w:ascii="Times New Roman" w:hAnsi="Times New Roman" w:cs="Times New Roman"/>
          <w:kern w:val="0"/>
          <w:sz w:val="24"/>
          <w:szCs w:val="24"/>
          <w14:ligatures w14:val="none"/>
        </w:rPr>
        <w:t>No. 1-39.</w:t>
      </w:r>
    </w:p>
    <w:bookmarkEnd w:id="36"/>
    <w:p w14:paraId="09086F73"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Jean, S. &amp; Reshef, A. (2017). Why trade, and what would be the consequences of protectionism? Cost of non-</w:t>
      </w:r>
      <w:proofErr w:type="spellStart"/>
      <w:r>
        <w:rPr>
          <w:rFonts w:ascii="Times New Roman" w:hAnsi="Times New Roman" w:cs="Times New Roman"/>
          <w:kern w:val="0"/>
          <w:sz w:val="24"/>
          <w:szCs w:val="24"/>
          <w14:ligatures w14:val="none"/>
        </w:rPr>
        <w:t>europe</w:t>
      </w:r>
      <w:proofErr w:type="spellEnd"/>
      <w:r>
        <w:rPr>
          <w:rFonts w:ascii="Times New Roman" w:hAnsi="Times New Roman" w:cs="Times New Roman"/>
          <w:kern w:val="0"/>
          <w:sz w:val="24"/>
          <w:szCs w:val="24"/>
          <w14:ligatures w14:val="none"/>
        </w:rPr>
        <w:t xml:space="preserve"> report (September 2017), 1–20. Retrieved throughPape</w:t>
      </w:r>
      <w:r>
        <w:rPr>
          <w:rFonts w:ascii="Times New Roman" w:hAnsi="Times New Roman" w:cs="Times New Roman"/>
          <w:kern w:val="0"/>
          <w:sz w:val="24"/>
          <w:szCs w:val="24"/>
          <w14:ligatures w14:val="none"/>
        </w:rPr>
        <w:t>rs3://Publication/Uuid/56125E64-6E36-426D-98F9-35E218B6E485</w:t>
      </w:r>
    </w:p>
    <w:p w14:paraId="23A83C90"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Karlsson, P. S. &amp; </w:t>
      </w:r>
      <w:proofErr w:type="spellStart"/>
      <w:r>
        <w:rPr>
          <w:rFonts w:ascii="Times New Roman" w:eastAsia="Times New Roman" w:hAnsi="Times New Roman" w:cs="Times New Roman"/>
          <w:kern w:val="0"/>
          <w:sz w:val="24"/>
          <w:szCs w:val="24"/>
          <w14:ligatures w14:val="none"/>
        </w:rPr>
        <w:t>Behrenz</w:t>
      </w:r>
      <w:proofErr w:type="spellEnd"/>
      <w:r>
        <w:rPr>
          <w:rFonts w:ascii="Times New Roman" w:eastAsia="Times New Roman" w:hAnsi="Times New Roman" w:cs="Times New Roman"/>
          <w:kern w:val="0"/>
          <w:sz w:val="24"/>
          <w:szCs w:val="24"/>
          <w14:ligatures w14:val="none"/>
        </w:rPr>
        <w:t xml:space="preserve">, L. (2019). Performances of model selection criteria when variables are ill-conditioned. </w:t>
      </w:r>
      <w:proofErr w:type="spellStart"/>
      <w:r>
        <w:rPr>
          <w:rFonts w:ascii="Times New Roman" w:eastAsia="Times New Roman" w:hAnsi="Times New Roman" w:cs="Times New Roman"/>
          <w:i/>
          <w:iCs/>
          <w:kern w:val="0"/>
          <w:sz w:val="24"/>
          <w:szCs w:val="24"/>
          <w14:ligatures w14:val="none"/>
        </w:rPr>
        <w:t>Comput</w:t>
      </w:r>
      <w:proofErr w:type="spellEnd"/>
      <w:r>
        <w:rPr>
          <w:rFonts w:ascii="Times New Roman" w:eastAsia="Times New Roman" w:hAnsi="Times New Roman" w:cs="Times New Roman"/>
          <w:i/>
          <w:iCs/>
          <w:kern w:val="0"/>
          <w:sz w:val="24"/>
          <w:szCs w:val="24"/>
          <w14:ligatures w14:val="none"/>
        </w:rPr>
        <w:t xml:space="preserve"> Econ (2019) 54</w:t>
      </w:r>
      <w:r>
        <w:rPr>
          <w:rFonts w:ascii="Times New Roman" w:eastAsia="Times New Roman" w:hAnsi="Times New Roman" w:cs="Times New Roman"/>
          <w:kern w:val="0"/>
          <w:sz w:val="24"/>
          <w:szCs w:val="24"/>
          <w14:ligatures w14:val="none"/>
        </w:rPr>
        <w:t>:77-98. https://doi.Org/10.1007/S10614-017-9682-8</w:t>
      </w:r>
    </w:p>
    <w:p w14:paraId="0828131E"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Krueger, A</w:t>
      </w:r>
      <w:r>
        <w:rPr>
          <w:rFonts w:ascii="Times New Roman" w:hAnsi="Times New Roman" w:cs="Times New Roman"/>
          <w:kern w:val="0"/>
          <w:sz w:val="24"/>
          <w:szCs w:val="24"/>
          <w14:ligatures w14:val="none"/>
        </w:rPr>
        <w:t xml:space="preserve">. O. (1978). Foreign trade regimes and economic development: liberalization attempts and consequences. </w:t>
      </w:r>
      <w:r>
        <w:rPr>
          <w:rFonts w:ascii="Times New Roman" w:hAnsi="Times New Roman" w:cs="Times New Roman"/>
          <w:i/>
          <w:iCs/>
          <w:kern w:val="0"/>
          <w:sz w:val="24"/>
          <w:szCs w:val="24"/>
          <w14:ligatures w14:val="none"/>
        </w:rPr>
        <w:t>New York, National Bureau of Economic Research</w:t>
      </w:r>
      <w:r>
        <w:rPr>
          <w:rFonts w:ascii="Times New Roman" w:hAnsi="Times New Roman" w:cs="Times New Roman"/>
          <w:kern w:val="0"/>
          <w:sz w:val="24"/>
          <w:szCs w:val="24"/>
          <w14:ligatures w14:val="none"/>
        </w:rPr>
        <w:t>.</w:t>
      </w:r>
    </w:p>
    <w:p w14:paraId="04721F39"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Kumari, M. (2017). Small economy but big lessons: what India and Hungary can learn through outward lookin</w:t>
      </w:r>
      <w:r>
        <w:rPr>
          <w:rFonts w:ascii="Times New Roman" w:hAnsi="Times New Roman" w:cs="Times New Roman"/>
          <w:kern w:val="0"/>
          <w:sz w:val="24"/>
          <w:szCs w:val="24"/>
          <w14:ligatures w14:val="none"/>
        </w:rPr>
        <w:t xml:space="preserve">g model of </w:t>
      </w:r>
      <w:proofErr w:type="spellStart"/>
      <w:r>
        <w:rPr>
          <w:rFonts w:ascii="Times New Roman" w:hAnsi="Times New Roman" w:cs="Times New Roman"/>
          <w:kern w:val="0"/>
          <w:sz w:val="24"/>
          <w:szCs w:val="24"/>
          <w14:ligatures w14:val="none"/>
        </w:rPr>
        <w:t>singapore</w:t>
      </w:r>
      <w:proofErr w:type="spellEnd"/>
      <w:r>
        <w:rPr>
          <w:rFonts w:ascii="Times New Roman" w:hAnsi="Times New Roman" w:cs="Times New Roman"/>
          <w:kern w:val="0"/>
          <w:sz w:val="24"/>
          <w:szCs w:val="24"/>
          <w14:ligatures w14:val="none"/>
        </w:rPr>
        <w:t>? 216–233</w:t>
      </w:r>
    </w:p>
    <w:p w14:paraId="29247F76"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Kutlina-Dimitrova, Z. &amp; Lakatos, C. (2017). The global costs of protectionism, </w:t>
      </w:r>
      <w:r>
        <w:rPr>
          <w:rFonts w:ascii="Times New Roman" w:eastAsia="Times New Roman" w:hAnsi="Times New Roman" w:cs="Times New Roman"/>
          <w:i/>
          <w:iCs/>
          <w:kern w:val="0"/>
          <w:sz w:val="24"/>
          <w:szCs w:val="24"/>
          <w14:ligatures w14:val="none"/>
        </w:rPr>
        <w:t>Policy Research Working Paper 8277,</w:t>
      </w:r>
      <w:r>
        <w:rPr>
          <w:rFonts w:ascii="Times New Roman" w:eastAsia="Times New Roman" w:hAnsi="Times New Roman" w:cs="Times New Roman"/>
          <w:kern w:val="0"/>
          <w:sz w:val="24"/>
          <w:szCs w:val="24"/>
          <w14:ligatures w14:val="none"/>
        </w:rPr>
        <w:t xml:space="preserve"> 279–293. https://doi.org/10.1596/1813-9450-8277</w:t>
      </w:r>
    </w:p>
    <w:p w14:paraId="783A9CB8"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 C. &amp; Gan, Y. (2019). Trade conflicts and china’s macroecono</w:t>
      </w:r>
      <w:r>
        <w:rPr>
          <w:rFonts w:ascii="Times New Roman" w:eastAsia="Times New Roman" w:hAnsi="Times New Roman" w:cs="Times New Roman"/>
          <w:kern w:val="0"/>
          <w:sz w:val="24"/>
          <w:szCs w:val="24"/>
          <w14:ligatures w14:val="none"/>
        </w:rPr>
        <w:t xml:space="preserve">mic fluctuations- an empirical analysis based on vector autoregression model. </w:t>
      </w:r>
      <w:r>
        <w:rPr>
          <w:rFonts w:ascii="Times New Roman" w:eastAsia="Times New Roman" w:hAnsi="Times New Roman" w:cs="Times New Roman"/>
          <w:i/>
          <w:iCs/>
          <w:kern w:val="0"/>
          <w:sz w:val="24"/>
          <w:szCs w:val="24"/>
          <w14:ligatures w14:val="none"/>
        </w:rPr>
        <w:t xml:space="preserve">ITM Web of Conference 25, </w:t>
      </w:r>
      <w:r>
        <w:rPr>
          <w:rFonts w:ascii="Times New Roman" w:eastAsia="Times New Roman" w:hAnsi="Times New Roman" w:cs="Times New Roman"/>
          <w:kern w:val="0"/>
          <w:sz w:val="24"/>
          <w:szCs w:val="24"/>
          <w14:ligatures w14:val="none"/>
        </w:rPr>
        <w:t>1007 (2019). https://doi.org/10.1051/itmconf/20192501007</w:t>
      </w:r>
    </w:p>
    <w:p w14:paraId="7B9B2A4A"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List, F. (1885). The national system of political economy. </w:t>
      </w:r>
      <w:r>
        <w:rPr>
          <w:rFonts w:ascii="Times New Roman" w:eastAsia="Times New Roman" w:hAnsi="Times New Roman" w:cs="Times New Roman"/>
          <w:i/>
          <w:iCs/>
          <w:kern w:val="0"/>
          <w:sz w:val="24"/>
          <w:szCs w:val="24"/>
          <w14:ligatures w14:val="none"/>
        </w:rPr>
        <w:t>Philadelphia, JB Lippincott And Co.</w:t>
      </w:r>
    </w:p>
    <w:p w14:paraId="0AB2450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Little, I., </w:t>
      </w:r>
      <w:proofErr w:type="spellStart"/>
      <w:r>
        <w:rPr>
          <w:rFonts w:ascii="Times New Roman" w:eastAsia="Times New Roman" w:hAnsi="Times New Roman" w:cs="Times New Roman"/>
          <w:kern w:val="0"/>
          <w:sz w:val="24"/>
          <w:szCs w:val="24"/>
          <w14:ligatures w14:val="none"/>
        </w:rPr>
        <w:t>Scitovsky</w:t>
      </w:r>
      <w:proofErr w:type="spellEnd"/>
      <w:r>
        <w:rPr>
          <w:rFonts w:ascii="Times New Roman" w:eastAsia="Times New Roman" w:hAnsi="Times New Roman" w:cs="Times New Roman"/>
          <w:kern w:val="0"/>
          <w:sz w:val="24"/>
          <w:szCs w:val="24"/>
          <w14:ligatures w14:val="none"/>
        </w:rPr>
        <w:t xml:space="preserve">, T. &amp; Scott, M. (1970), industry and trade in some developing countries. </w:t>
      </w:r>
      <w:r>
        <w:rPr>
          <w:rFonts w:ascii="Times New Roman" w:eastAsia="Times New Roman" w:hAnsi="Times New Roman" w:cs="Times New Roman"/>
          <w:i/>
          <w:iCs/>
          <w:kern w:val="0"/>
          <w:sz w:val="24"/>
          <w:szCs w:val="24"/>
          <w14:ligatures w14:val="none"/>
        </w:rPr>
        <w:t>Oxford, Oxford University Press.</w:t>
      </w:r>
    </w:p>
    <w:p w14:paraId="740E1565"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Lucas J. R. (1988). On the mechanics of economic development. </w:t>
      </w:r>
      <w:r>
        <w:rPr>
          <w:rFonts w:ascii="Times New Roman" w:eastAsia="Times New Roman" w:hAnsi="Times New Roman" w:cs="Times New Roman"/>
          <w:i/>
          <w:iCs/>
          <w:kern w:val="0"/>
          <w:sz w:val="24"/>
          <w:szCs w:val="24"/>
          <w14:ligatures w14:val="none"/>
        </w:rPr>
        <w:t>Journal of Monetary Economics, 22(</w:t>
      </w:r>
      <w:r>
        <w:rPr>
          <w:rFonts w:ascii="Times New Roman" w:eastAsia="Times New Roman" w:hAnsi="Times New Roman" w:cs="Times New Roman"/>
          <w:kern w:val="0"/>
          <w:sz w:val="24"/>
          <w:szCs w:val="24"/>
          <w14:ligatures w14:val="none"/>
        </w:rPr>
        <w:t xml:space="preserve">1), 3-42 </w:t>
      </w:r>
    </w:p>
    <w:p w14:paraId="5B57C25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Madichie</w:t>
      </w:r>
      <w:proofErr w:type="spellEnd"/>
      <w:r>
        <w:rPr>
          <w:rFonts w:ascii="Times New Roman" w:eastAsia="Times New Roman" w:hAnsi="Times New Roman" w:cs="Times New Roman"/>
          <w:kern w:val="0"/>
          <w:sz w:val="24"/>
          <w:szCs w:val="24"/>
          <w14:ligatures w14:val="none"/>
        </w:rPr>
        <w:t xml:space="preserve">, C., </w:t>
      </w:r>
      <w:proofErr w:type="spellStart"/>
      <w:r>
        <w:rPr>
          <w:rFonts w:ascii="Times New Roman" w:eastAsia="Times New Roman" w:hAnsi="Times New Roman" w:cs="Times New Roman"/>
          <w:kern w:val="0"/>
          <w:sz w:val="24"/>
          <w:szCs w:val="24"/>
          <w14:ligatures w14:val="none"/>
        </w:rPr>
        <w:t>Osagu</w:t>
      </w:r>
      <w:proofErr w:type="spellEnd"/>
      <w:r>
        <w:rPr>
          <w:rFonts w:ascii="Times New Roman" w:eastAsia="Times New Roman" w:hAnsi="Times New Roman" w:cs="Times New Roman"/>
          <w:kern w:val="0"/>
          <w:sz w:val="24"/>
          <w:szCs w:val="24"/>
          <w14:ligatures w14:val="none"/>
        </w:rPr>
        <w:t>, F</w:t>
      </w:r>
      <w:r>
        <w:rPr>
          <w:rFonts w:ascii="Times New Roman" w:eastAsia="Times New Roman" w:hAnsi="Times New Roman" w:cs="Times New Roman"/>
          <w:kern w:val="0"/>
          <w:sz w:val="24"/>
          <w:szCs w:val="24"/>
          <w14:ligatures w14:val="none"/>
        </w:rPr>
        <w:t xml:space="preserve">., &amp; Eze, E. (2019). Economic diversification: imperative for trade and industrial policies in Nigeria. </w:t>
      </w:r>
      <w:r>
        <w:rPr>
          <w:rFonts w:ascii="Times New Roman" w:eastAsia="Times New Roman" w:hAnsi="Times New Roman" w:cs="Times New Roman"/>
          <w:i/>
          <w:iCs/>
          <w:kern w:val="0"/>
          <w:sz w:val="24"/>
          <w:szCs w:val="24"/>
          <w14:ligatures w14:val="none"/>
        </w:rPr>
        <w:t>Timisoara Journal of Economics and Business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11</w:t>
      </w:r>
      <w:r>
        <w:rPr>
          <w:rFonts w:ascii="Times New Roman" w:eastAsia="Times New Roman" w:hAnsi="Times New Roman" w:cs="Times New Roman"/>
          <w:kern w:val="0"/>
          <w:sz w:val="24"/>
          <w:szCs w:val="24"/>
          <w14:ligatures w14:val="none"/>
        </w:rPr>
        <w:t>(1), 67–86. https://doi.org/10.2478/tjeb-2018-0005.</w:t>
      </w:r>
    </w:p>
    <w:p w14:paraId="50C69CBA"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Malmgren, (2019), Silk, L. (1986). The United States </w:t>
      </w:r>
      <w:r>
        <w:rPr>
          <w:rFonts w:ascii="Times New Roman" w:hAnsi="Times New Roman" w:cs="Times New Roman"/>
          <w:kern w:val="0"/>
          <w:sz w:val="24"/>
          <w:szCs w:val="24"/>
          <w14:ligatures w14:val="none"/>
        </w:rPr>
        <w:t xml:space="preserve">and the world economy. </w:t>
      </w:r>
      <w:r>
        <w:rPr>
          <w:rFonts w:ascii="Times New Roman" w:hAnsi="Times New Roman" w:cs="Times New Roman"/>
          <w:i/>
          <w:iCs/>
          <w:kern w:val="0"/>
          <w:sz w:val="24"/>
          <w:szCs w:val="24"/>
          <w14:ligatures w14:val="none"/>
        </w:rPr>
        <w:t>Foreign Affairs</w:t>
      </w:r>
      <w:r>
        <w:rPr>
          <w:rFonts w:ascii="Times New Roman" w:hAnsi="Times New Roman" w:cs="Times New Roman"/>
          <w:kern w:val="0"/>
          <w:sz w:val="24"/>
          <w:szCs w:val="24"/>
          <w14:ligatures w14:val="none"/>
        </w:rPr>
        <w:t>, 65. https://doi.org/10.2307/20043076.</w:t>
      </w:r>
    </w:p>
    <w:p w14:paraId="6E777CB6"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Mohanty, R. K. (2018). An empirical investigation of twin deficits hypothesis: evidence through </w:t>
      </w:r>
      <w:bookmarkStart w:id="37" w:name="_GoBack"/>
      <w:bookmarkEnd w:id="37"/>
      <w:r>
        <w:rPr>
          <w:rFonts w:ascii="Times New Roman" w:eastAsia="Times New Roman" w:hAnsi="Times New Roman" w:cs="Times New Roman"/>
          <w:kern w:val="0"/>
          <w:sz w:val="24"/>
          <w:szCs w:val="24"/>
          <w14:ligatures w14:val="none"/>
        </w:rPr>
        <w:t xml:space="preserve">India. </w:t>
      </w:r>
      <w:r>
        <w:rPr>
          <w:rFonts w:ascii="Times New Roman" w:eastAsia="Times New Roman" w:hAnsi="Times New Roman" w:cs="Times New Roman"/>
          <w:i/>
          <w:iCs/>
          <w:kern w:val="0"/>
          <w:sz w:val="24"/>
          <w:szCs w:val="24"/>
          <w14:ligatures w14:val="none"/>
        </w:rPr>
        <w:t>Journal of Quantitative Economics,</w:t>
      </w:r>
      <w:r>
        <w:rPr>
          <w:rFonts w:ascii="Times New Roman" w:eastAsia="Times New Roman" w:hAnsi="Times New Roman" w:cs="Times New Roman"/>
          <w:kern w:val="0"/>
          <w:sz w:val="24"/>
          <w:szCs w:val="24"/>
          <w14:ligatures w14:val="none"/>
        </w:rPr>
        <w:t xml:space="preserve"> 1-23; </w:t>
      </w:r>
      <w:proofErr w:type="spellStart"/>
      <w:r>
        <w:rPr>
          <w:rFonts w:ascii="Times New Roman" w:eastAsia="Times New Roman" w:hAnsi="Times New Roman" w:cs="Times New Roman"/>
          <w:kern w:val="0"/>
          <w:sz w:val="24"/>
          <w:szCs w:val="24"/>
          <w14:ligatures w14:val="none"/>
        </w:rPr>
        <w:t>doi</w:t>
      </w:r>
      <w:proofErr w:type="spellEnd"/>
      <w:r>
        <w:rPr>
          <w:rFonts w:ascii="Times New Roman" w:eastAsia="Times New Roman" w:hAnsi="Times New Roman" w:cs="Times New Roman"/>
          <w:kern w:val="0"/>
          <w:sz w:val="24"/>
          <w:szCs w:val="24"/>
          <w14:ligatures w14:val="none"/>
        </w:rPr>
        <w:t>: 10.1007/S40953-018-0136-5.</w:t>
      </w:r>
    </w:p>
    <w:p w14:paraId="78F83698"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Montchrestien</w:t>
      </w:r>
      <w:proofErr w:type="spellEnd"/>
      <w:r>
        <w:rPr>
          <w:rFonts w:ascii="Times New Roman" w:hAnsi="Times New Roman" w:cs="Times New Roman"/>
          <w:kern w:val="0"/>
          <w:sz w:val="24"/>
          <w:szCs w:val="24"/>
          <w14:ligatures w14:val="none"/>
        </w:rPr>
        <w:t xml:space="preserve">, A. &amp; </w:t>
      </w:r>
      <w:proofErr w:type="spellStart"/>
      <w:r>
        <w:rPr>
          <w:rFonts w:ascii="Times New Roman" w:hAnsi="Times New Roman" w:cs="Times New Roman"/>
          <w:kern w:val="0"/>
          <w:sz w:val="24"/>
          <w:szCs w:val="24"/>
          <w14:ligatures w14:val="none"/>
        </w:rPr>
        <w:t>Billacois</w:t>
      </w:r>
      <w:proofErr w:type="spellEnd"/>
      <w:r>
        <w:rPr>
          <w:rFonts w:ascii="Times New Roman" w:hAnsi="Times New Roman" w:cs="Times New Roman"/>
          <w:kern w:val="0"/>
          <w:sz w:val="24"/>
          <w:szCs w:val="24"/>
          <w14:ligatures w14:val="none"/>
        </w:rPr>
        <w:t xml:space="preserve">, F. (1999). </w:t>
      </w:r>
      <w:proofErr w:type="spellStart"/>
      <w:r>
        <w:rPr>
          <w:rFonts w:ascii="Times New Roman" w:hAnsi="Times New Roman" w:cs="Times New Roman"/>
          <w:kern w:val="0"/>
          <w:sz w:val="24"/>
          <w:szCs w:val="24"/>
          <w14:ligatures w14:val="none"/>
        </w:rPr>
        <w:t>Traicté</w:t>
      </w:r>
      <w:proofErr w:type="spellEnd"/>
      <w:r>
        <w:rPr>
          <w:rFonts w:ascii="Times New Roman" w:hAnsi="Times New Roman" w:cs="Times New Roman"/>
          <w:kern w:val="0"/>
          <w:sz w:val="24"/>
          <w:szCs w:val="24"/>
          <w14:ligatures w14:val="none"/>
        </w:rPr>
        <w:t xml:space="preserve"> de </w:t>
      </w:r>
      <w:proofErr w:type="spellStart"/>
      <w:r>
        <w:rPr>
          <w:rFonts w:ascii="Times New Roman" w:hAnsi="Times New Roman" w:cs="Times New Roman"/>
          <w:kern w:val="0"/>
          <w:sz w:val="24"/>
          <w:szCs w:val="24"/>
          <w14:ligatures w14:val="none"/>
        </w:rPr>
        <w:t>l’oeconomie</w:t>
      </w:r>
      <w:proofErr w:type="spellEnd"/>
      <w:r>
        <w:rPr>
          <w:rFonts w:ascii="Times New Roman" w:hAnsi="Times New Roman" w:cs="Times New Roman"/>
          <w:kern w:val="0"/>
          <w:sz w:val="24"/>
          <w:szCs w:val="24"/>
          <w14:ligatures w14:val="none"/>
        </w:rPr>
        <w:t xml:space="preserve"> politique, </w:t>
      </w:r>
      <w:proofErr w:type="spellStart"/>
      <w:r>
        <w:rPr>
          <w:rFonts w:ascii="Times New Roman" w:hAnsi="Times New Roman" w:cs="Times New Roman"/>
          <w:kern w:val="0"/>
          <w:sz w:val="24"/>
          <w:szCs w:val="24"/>
          <w14:ligatures w14:val="none"/>
        </w:rPr>
        <w:t>droz</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genevé</w:t>
      </w:r>
      <w:proofErr w:type="spellEnd"/>
      <w:r>
        <w:rPr>
          <w:rFonts w:ascii="Times New Roman" w:hAnsi="Times New Roman" w:cs="Times New Roman"/>
          <w:kern w:val="0"/>
          <w:sz w:val="24"/>
          <w:szCs w:val="24"/>
          <w14:ligatures w14:val="none"/>
        </w:rPr>
        <w:t>.</w:t>
      </w:r>
    </w:p>
    <w:p w14:paraId="6553556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Ntembe</w:t>
      </w:r>
      <w:proofErr w:type="spellEnd"/>
      <w:r>
        <w:rPr>
          <w:rFonts w:ascii="Times New Roman" w:eastAsia="Times New Roman" w:hAnsi="Times New Roman" w:cs="Times New Roman"/>
          <w:kern w:val="0"/>
          <w:sz w:val="24"/>
          <w:szCs w:val="24"/>
          <w14:ligatures w14:val="none"/>
        </w:rPr>
        <w:t xml:space="preserve">, A., Amin, A. A. &amp; </w:t>
      </w:r>
      <w:proofErr w:type="spellStart"/>
      <w:r>
        <w:rPr>
          <w:rFonts w:ascii="Times New Roman" w:eastAsia="Times New Roman" w:hAnsi="Times New Roman" w:cs="Times New Roman"/>
          <w:kern w:val="0"/>
          <w:sz w:val="24"/>
          <w:szCs w:val="24"/>
          <w14:ligatures w14:val="none"/>
        </w:rPr>
        <w:t>Tawah</w:t>
      </w:r>
      <w:proofErr w:type="spellEnd"/>
      <w:r>
        <w:rPr>
          <w:rFonts w:ascii="Times New Roman" w:eastAsia="Times New Roman" w:hAnsi="Times New Roman" w:cs="Times New Roman"/>
          <w:kern w:val="0"/>
          <w:sz w:val="24"/>
          <w:szCs w:val="24"/>
          <w14:ligatures w14:val="none"/>
        </w:rPr>
        <w:t xml:space="preserve">, R.  (2018). Analysis of public investments and GDP growth in </w:t>
      </w:r>
      <w:proofErr w:type="spellStart"/>
      <w:r>
        <w:rPr>
          <w:rFonts w:ascii="Times New Roman" w:eastAsia="Times New Roman" w:hAnsi="Times New Roman" w:cs="Times New Roman"/>
          <w:kern w:val="0"/>
          <w:sz w:val="24"/>
          <w:szCs w:val="24"/>
          <w14:ligatures w14:val="none"/>
        </w:rPr>
        <w:t>cameroun</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Journal of Economics and Finance, 42</w:t>
      </w:r>
      <w:r>
        <w:rPr>
          <w:rFonts w:ascii="Times New Roman" w:eastAsia="Times New Roman" w:hAnsi="Times New Roman" w:cs="Times New Roman"/>
          <w:kern w:val="0"/>
          <w:sz w:val="24"/>
          <w:szCs w:val="24"/>
          <w14:ligatures w14:val="none"/>
        </w:rPr>
        <w:t>(3), 591-614.</w:t>
      </w:r>
    </w:p>
    <w:p w14:paraId="48FF8DA8"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Nwinee</w:t>
      </w:r>
      <w:proofErr w:type="spellEnd"/>
      <w:r>
        <w:rPr>
          <w:rFonts w:ascii="Times New Roman" w:eastAsia="Times New Roman" w:hAnsi="Times New Roman" w:cs="Times New Roman"/>
          <w:kern w:val="0"/>
          <w:sz w:val="24"/>
          <w:szCs w:val="24"/>
          <w14:ligatures w14:val="none"/>
        </w:rPr>
        <w:t>, B. F</w:t>
      </w:r>
      <w:r>
        <w:rPr>
          <w:rFonts w:ascii="Times New Roman" w:eastAsia="Times New Roman" w:hAnsi="Times New Roman" w:cs="Times New Roman"/>
          <w:kern w:val="0"/>
          <w:sz w:val="24"/>
          <w:szCs w:val="24"/>
          <w14:ligatures w14:val="none"/>
        </w:rPr>
        <w:t xml:space="preserve">., &amp; Olulu-Briggs, O. V. (2016). Trade liberalization, Financial Development, and the Nigerian economy. </w:t>
      </w:r>
      <w:r>
        <w:rPr>
          <w:rFonts w:ascii="Times New Roman" w:eastAsia="Times New Roman" w:hAnsi="Times New Roman" w:cs="Times New Roman"/>
          <w:i/>
          <w:iCs/>
          <w:kern w:val="0"/>
          <w:sz w:val="24"/>
          <w:szCs w:val="24"/>
          <w14:ligatures w14:val="none"/>
        </w:rPr>
        <w:t>American International Journal of Contemporary Research</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6</w:t>
      </w:r>
      <w:r>
        <w:rPr>
          <w:rFonts w:ascii="Times New Roman" w:eastAsia="Times New Roman" w:hAnsi="Times New Roman" w:cs="Times New Roman"/>
          <w:kern w:val="0"/>
          <w:sz w:val="24"/>
          <w:szCs w:val="24"/>
          <w14:ligatures w14:val="none"/>
        </w:rPr>
        <w:t>(3), 170–183.</w:t>
      </w:r>
    </w:p>
    <w:p w14:paraId="0EEA45F1"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Obi, E. &amp; Abina, A. (2018). Protectionism and the development of an emerging economy. </w:t>
      </w:r>
      <w:r>
        <w:rPr>
          <w:rFonts w:ascii="Times New Roman" w:eastAsia="Times New Roman" w:hAnsi="Times New Roman" w:cs="Times New Roman"/>
          <w:i/>
          <w:iCs/>
          <w:kern w:val="0"/>
          <w:sz w:val="24"/>
          <w:szCs w:val="24"/>
          <w14:ligatures w14:val="none"/>
        </w:rPr>
        <w:t>FUO Quarterly Journal of Contemporary Research, 6(</w:t>
      </w:r>
      <w:r>
        <w:rPr>
          <w:rFonts w:ascii="Times New Roman" w:eastAsia="Times New Roman" w:hAnsi="Times New Roman" w:cs="Times New Roman"/>
          <w:kern w:val="0"/>
          <w:sz w:val="24"/>
          <w:szCs w:val="24"/>
          <w14:ligatures w14:val="none"/>
        </w:rPr>
        <w:t xml:space="preserve">2). </w:t>
      </w:r>
    </w:p>
    <w:p w14:paraId="4C89F535"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i/>
          <w:iCs/>
          <w:kern w:val="0"/>
          <w:sz w:val="24"/>
          <w:szCs w:val="24"/>
          <w14:ligatures w14:val="none"/>
        </w:rPr>
      </w:pPr>
      <w:proofErr w:type="spellStart"/>
      <w:r>
        <w:rPr>
          <w:rFonts w:ascii="Times New Roman" w:eastAsia="Times New Roman" w:hAnsi="Times New Roman" w:cs="Times New Roman"/>
          <w:kern w:val="0"/>
          <w:sz w:val="24"/>
          <w:szCs w:val="24"/>
          <w14:ligatures w14:val="none"/>
        </w:rPr>
        <w:t>Ojeyinka</w:t>
      </w:r>
      <w:proofErr w:type="spellEnd"/>
      <w:r>
        <w:rPr>
          <w:rFonts w:ascii="Times New Roman" w:eastAsia="Times New Roman" w:hAnsi="Times New Roman" w:cs="Times New Roman"/>
          <w:kern w:val="0"/>
          <w:sz w:val="24"/>
          <w:szCs w:val="24"/>
          <w14:ligatures w14:val="none"/>
        </w:rPr>
        <w:t>, T. A. &amp; Adegboye, A. A. (2017). Trade liberalization and economic performance in Nigeria: evidence throug</w:t>
      </w:r>
      <w:r>
        <w:rPr>
          <w:rFonts w:ascii="Times New Roman" w:eastAsia="Times New Roman" w:hAnsi="Times New Roman" w:cs="Times New Roman"/>
          <w:kern w:val="0"/>
          <w:sz w:val="24"/>
          <w:szCs w:val="24"/>
          <w14:ligatures w14:val="none"/>
        </w:rPr>
        <w:t xml:space="preserve">h agricultural and manufacturing sectors.  </w:t>
      </w:r>
      <w:r>
        <w:rPr>
          <w:rFonts w:ascii="Times New Roman" w:eastAsia="Times New Roman" w:hAnsi="Times New Roman" w:cs="Times New Roman"/>
          <w:i/>
          <w:iCs/>
          <w:kern w:val="0"/>
          <w:sz w:val="24"/>
          <w:szCs w:val="24"/>
          <w14:ligatures w14:val="none"/>
        </w:rPr>
        <w:t xml:space="preserve">African Journal of Economic Review, 5(3), </w:t>
      </w:r>
      <w:r>
        <w:rPr>
          <w:rFonts w:ascii="Times New Roman" w:eastAsia="Times New Roman" w:hAnsi="Times New Roman" w:cs="Times New Roman"/>
          <w:kern w:val="0"/>
          <w:sz w:val="24"/>
          <w:szCs w:val="24"/>
          <w14:ligatures w14:val="none"/>
        </w:rPr>
        <w:t>1-14</w:t>
      </w:r>
      <w:r>
        <w:rPr>
          <w:rFonts w:ascii="Times New Roman" w:eastAsia="Times New Roman" w:hAnsi="Times New Roman" w:cs="Times New Roman"/>
          <w:i/>
          <w:iCs/>
          <w:kern w:val="0"/>
          <w:sz w:val="24"/>
          <w:szCs w:val="24"/>
          <w14:ligatures w14:val="none"/>
        </w:rPr>
        <w:t>.</w:t>
      </w:r>
    </w:p>
    <w:p w14:paraId="6390D71B"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Okere, I. &amp; Iheanacho, E. (2016). The impact of protectionist policy on GDP growth of Nigeria. </w:t>
      </w:r>
      <w:r>
        <w:rPr>
          <w:rFonts w:ascii="Times New Roman" w:eastAsia="Times New Roman" w:hAnsi="Times New Roman" w:cs="Times New Roman"/>
          <w:i/>
          <w:iCs/>
          <w:kern w:val="0"/>
          <w:sz w:val="24"/>
          <w:szCs w:val="24"/>
          <w14:ligatures w14:val="none"/>
        </w:rPr>
        <w:t>International Journal of Finance and Accounting, 5</w:t>
      </w:r>
      <w:r>
        <w:rPr>
          <w:rFonts w:ascii="Times New Roman" w:eastAsia="Times New Roman" w:hAnsi="Times New Roman" w:cs="Times New Roman"/>
          <w:kern w:val="0"/>
          <w:sz w:val="24"/>
          <w:szCs w:val="24"/>
          <w14:ligatures w14:val="none"/>
        </w:rPr>
        <w:t xml:space="preserve">(4):171-183. </w:t>
      </w:r>
      <w:proofErr w:type="spellStart"/>
      <w:r>
        <w:rPr>
          <w:rFonts w:ascii="Times New Roman" w:eastAsia="Times New Roman" w:hAnsi="Times New Roman" w:cs="Times New Roman"/>
          <w:kern w:val="0"/>
          <w:sz w:val="24"/>
          <w:szCs w:val="24"/>
          <w14:ligatures w14:val="none"/>
        </w:rPr>
        <w:t>doi</w:t>
      </w:r>
      <w:proofErr w:type="spellEnd"/>
      <w:r>
        <w:rPr>
          <w:rFonts w:ascii="Times New Roman" w:eastAsia="Times New Roman" w:hAnsi="Times New Roman" w:cs="Times New Roman"/>
          <w:kern w:val="0"/>
          <w:sz w:val="24"/>
          <w:szCs w:val="24"/>
          <w14:ligatures w14:val="none"/>
        </w:rPr>
        <w:t>: 10</w:t>
      </w:r>
      <w:r>
        <w:rPr>
          <w:rFonts w:ascii="Times New Roman" w:eastAsia="Times New Roman" w:hAnsi="Times New Roman" w:cs="Times New Roman"/>
          <w:kern w:val="0"/>
          <w:sz w:val="24"/>
          <w:szCs w:val="24"/>
          <w14:ligatures w14:val="none"/>
        </w:rPr>
        <w:t>.5923/J.Ijfa.20160504.02</w:t>
      </w:r>
    </w:p>
    <w:p w14:paraId="46991361"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Okoye, L., </w:t>
      </w:r>
      <w:proofErr w:type="spellStart"/>
      <w:r>
        <w:rPr>
          <w:rFonts w:ascii="Times New Roman" w:eastAsia="Times New Roman" w:hAnsi="Times New Roman" w:cs="Times New Roman"/>
          <w:kern w:val="0"/>
          <w:sz w:val="24"/>
          <w:szCs w:val="24"/>
          <w14:ligatures w14:val="none"/>
        </w:rPr>
        <w:t>Nwakoby</w:t>
      </w:r>
      <w:proofErr w:type="spellEnd"/>
      <w:r>
        <w:rPr>
          <w:rFonts w:ascii="Times New Roman" w:eastAsia="Times New Roman" w:hAnsi="Times New Roman" w:cs="Times New Roman"/>
          <w:kern w:val="0"/>
          <w:sz w:val="24"/>
          <w:szCs w:val="24"/>
          <w14:ligatures w14:val="none"/>
        </w:rPr>
        <w:t xml:space="preserve">, C., </w:t>
      </w:r>
      <w:proofErr w:type="spellStart"/>
      <w:r>
        <w:rPr>
          <w:rFonts w:ascii="Times New Roman" w:eastAsia="Times New Roman" w:hAnsi="Times New Roman" w:cs="Times New Roman"/>
          <w:kern w:val="0"/>
          <w:sz w:val="24"/>
          <w:szCs w:val="24"/>
          <w14:ligatures w14:val="none"/>
        </w:rPr>
        <w:t>Modebe</w:t>
      </w:r>
      <w:proofErr w:type="spellEnd"/>
      <w:r>
        <w:rPr>
          <w:rFonts w:ascii="Times New Roman" w:eastAsia="Times New Roman" w:hAnsi="Times New Roman" w:cs="Times New Roman"/>
          <w:kern w:val="0"/>
          <w:sz w:val="24"/>
          <w:szCs w:val="24"/>
          <w14:ligatures w14:val="none"/>
        </w:rPr>
        <w:t xml:space="preserve">, N. &amp; Okorie, U. (2016). Impact of economic liberalization on the growth of the </w:t>
      </w:r>
      <w:proofErr w:type="spellStart"/>
      <w:r>
        <w:rPr>
          <w:rFonts w:ascii="Times New Roman" w:eastAsia="Times New Roman" w:hAnsi="Times New Roman" w:cs="Times New Roman"/>
          <w:kern w:val="0"/>
          <w:sz w:val="24"/>
          <w:szCs w:val="24"/>
          <w14:ligatures w14:val="none"/>
        </w:rPr>
        <w:t>nigerian</w:t>
      </w:r>
      <w:proofErr w:type="spellEnd"/>
      <w:r>
        <w:rPr>
          <w:rFonts w:ascii="Times New Roman" w:eastAsia="Times New Roman" w:hAnsi="Times New Roman" w:cs="Times New Roman"/>
          <w:kern w:val="0"/>
          <w:sz w:val="24"/>
          <w:szCs w:val="24"/>
          <w14:ligatures w14:val="none"/>
        </w:rPr>
        <w:t xml:space="preserve"> economy (1986-2015). </w:t>
      </w:r>
      <w:r>
        <w:rPr>
          <w:rFonts w:ascii="Times New Roman" w:eastAsia="Times New Roman" w:hAnsi="Times New Roman" w:cs="Times New Roman"/>
          <w:i/>
          <w:iCs/>
          <w:kern w:val="0"/>
          <w:sz w:val="24"/>
          <w:szCs w:val="24"/>
          <w14:ligatures w14:val="none"/>
        </w:rPr>
        <w:t>African Banking and Finance Review</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w:t>
      </w:r>
      <w:r>
        <w:rPr>
          <w:rFonts w:ascii="Times New Roman" w:eastAsia="Times New Roman" w:hAnsi="Times New Roman" w:cs="Times New Roman"/>
          <w:kern w:val="0"/>
          <w:sz w:val="24"/>
          <w:szCs w:val="24"/>
          <w14:ligatures w14:val="none"/>
        </w:rPr>
        <w:t xml:space="preserve">(7), 87–100. </w:t>
      </w:r>
    </w:p>
    <w:p w14:paraId="798951A4"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Omoke</w:t>
      </w:r>
      <w:proofErr w:type="spellEnd"/>
      <w:r>
        <w:rPr>
          <w:rFonts w:ascii="Times New Roman" w:eastAsia="Times New Roman" w:hAnsi="Times New Roman" w:cs="Times New Roman"/>
          <w:kern w:val="0"/>
          <w:sz w:val="24"/>
          <w:szCs w:val="24"/>
          <w14:ligatures w14:val="none"/>
        </w:rPr>
        <w:t xml:space="preserve">, P. C., </w:t>
      </w:r>
      <w:proofErr w:type="spellStart"/>
      <w:r>
        <w:rPr>
          <w:rFonts w:ascii="Times New Roman" w:eastAsia="Times New Roman" w:hAnsi="Times New Roman" w:cs="Times New Roman"/>
          <w:kern w:val="0"/>
          <w:sz w:val="24"/>
          <w:szCs w:val="24"/>
          <w14:ligatures w14:val="none"/>
        </w:rPr>
        <w:t>Opuala</w:t>
      </w:r>
      <w:proofErr w:type="spellEnd"/>
      <w:r>
        <w:rPr>
          <w:rFonts w:ascii="Times New Roman" w:eastAsia="Times New Roman" w:hAnsi="Times New Roman" w:cs="Times New Roman"/>
          <w:kern w:val="0"/>
          <w:sz w:val="24"/>
          <w:szCs w:val="24"/>
          <w14:ligatures w14:val="none"/>
        </w:rPr>
        <w:t>-Charles, S. &amp; Cama</w:t>
      </w:r>
      <w:r>
        <w:rPr>
          <w:rFonts w:ascii="Times New Roman" w:eastAsia="Times New Roman" w:hAnsi="Times New Roman" w:cs="Times New Roman"/>
          <w:kern w:val="0"/>
          <w:sz w:val="24"/>
          <w:szCs w:val="24"/>
          <w14:ligatures w14:val="none"/>
        </w:rPr>
        <w:t xml:space="preserve">reo, M. (2021). Trade openness and economic growth nexus: exploring the role of institutional quality in Nigeria. </w:t>
      </w:r>
      <w:r>
        <w:rPr>
          <w:rFonts w:ascii="Times New Roman" w:eastAsia="Times New Roman" w:hAnsi="Times New Roman" w:cs="Times New Roman"/>
          <w:i/>
          <w:iCs/>
          <w:kern w:val="0"/>
          <w:sz w:val="24"/>
          <w:szCs w:val="24"/>
          <w14:ligatures w14:val="none"/>
        </w:rPr>
        <w:t>Cogent Economics and Finance, 9</w:t>
      </w:r>
      <w:r>
        <w:rPr>
          <w:rFonts w:ascii="Times New Roman" w:eastAsia="Times New Roman" w:hAnsi="Times New Roman" w:cs="Times New Roman"/>
          <w:kern w:val="0"/>
          <w:sz w:val="24"/>
          <w:szCs w:val="24"/>
          <w14:ligatures w14:val="none"/>
        </w:rPr>
        <w:t>(1). https://doi.org/10.1080/23322039.2020.1868686</w:t>
      </w:r>
    </w:p>
    <w:p w14:paraId="240E05E1"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Onwuka, I. O. &amp; </w:t>
      </w:r>
      <w:proofErr w:type="spellStart"/>
      <w:r>
        <w:rPr>
          <w:rFonts w:ascii="Times New Roman" w:eastAsia="Times New Roman" w:hAnsi="Times New Roman" w:cs="Times New Roman"/>
          <w:kern w:val="0"/>
          <w:sz w:val="24"/>
          <w:szCs w:val="24"/>
          <w14:ligatures w14:val="none"/>
        </w:rPr>
        <w:t>Ozegbe</w:t>
      </w:r>
      <w:proofErr w:type="spellEnd"/>
      <w:r>
        <w:rPr>
          <w:rFonts w:ascii="Times New Roman" w:eastAsia="Times New Roman" w:hAnsi="Times New Roman" w:cs="Times New Roman"/>
          <w:kern w:val="0"/>
          <w:sz w:val="24"/>
          <w:szCs w:val="24"/>
          <w14:ligatures w14:val="none"/>
        </w:rPr>
        <w:t>, R.O. (2020). African continental fre</w:t>
      </w:r>
      <w:r>
        <w:rPr>
          <w:rFonts w:ascii="Times New Roman" w:eastAsia="Times New Roman" w:hAnsi="Times New Roman" w:cs="Times New Roman"/>
          <w:kern w:val="0"/>
          <w:sz w:val="24"/>
          <w:szCs w:val="24"/>
          <w14:ligatures w14:val="none"/>
        </w:rPr>
        <w:t xml:space="preserve">e trade agreement: does the facts support the benefits for Nigeria? </w:t>
      </w:r>
      <w:r>
        <w:rPr>
          <w:rFonts w:ascii="Times New Roman" w:eastAsia="Times New Roman" w:hAnsi="Times New Roman" w:cs="Times New Roman"/>
          <w:i/>
          <w:iCs/>
          <w:kern w:val="0"/>
          <w:sz w:val="24"/>
          <w:szCs w:val="24"/>
          <w14:ligatures w14:val="none"/>
        </w:rPr>
        <w:t>International Business Research:13(</w:t>
      </w:r>
      <w:r>
        <w:rPr>
          <w:rFonts w:ascii="Times New Roman" w:eastAsia="Times New Roman" w:hAnsi="Times New Roman" w:cs="Times New Roman"/>
          <w:kern w:val="0"/>
          <w:sz w:val="24"/>
          <w:szCs w:val="24"/>
          <w14:ligatures w14:val="none"/>
        </w:rPr>
        <w:t>7), 1913-9012.</w:t>
      </w:r>
    </w:p>
    <w:p w14:paraId="4904419C"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Osipian</w:t>
      </w:r>
      <w:proofErr w:type="spellEnd"/>
      <w:r>
        <w:rPr>
          <w:rFonts w:ascii="Times New Roman" w:hAnsi="Times New Roman" w:cs="Times New Roman"/>
          <w:kern w:val="0"/>
          <w:sz w:val="24"/>
          <w:szCs w:val="24"/>
          <w14:ligatures w14:val="none"/>
        </w:rPr>
        <w:t xml:space="preserve">, A. (2007). GDP growth: education as a factor of production. </w:t>
      </w:r>
      <w:r>
        <w:rPr>
          <w:rFonts w:ascii="Times New Roman" w:hAnsi="Times New Roman" w:cs="Times New Roman"/>
          <w:i/>
          <w:iCs/>
          <w:kern w:val="0"/>
          <w:sz w:val="24"/>
          <w:szCs w:val="24"/>
          <w14:ligatures w14:val="none"/>
        </w:rPr>
        <w:t>KEHI Press, Kramatorsk.</w:t>
      </w:r>
    </w:p>
    <w:p w14:paraId="4355D257"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Panchenko, V. (2017). Neo-protectionism: a ch</w:t>
      </w:r>
      <w:r>
        <w:rPr>
          <w:rFonts w:ascii="Times New Roman" w:eastAsia="Times New Roman" w:hAnsi="Times New Roman" w:cs="Times New Roman"/>
          <w:kern w:val="0"/>
          <w:sz w:val="24"/>
          <w:szCs w:val="24"/>
          <w14:ligatures w14:val="none"/>
        </w:rPr>
        <w:t xml:space="preserve">allenge to the global regulation in the conditions of ‘new normal’ of the global economy. </w:t>
      </w:r>
      <w:r>
        <w:rPr>
          <w:rFonts w:ascii="Times New Roman" w:eastAsia="Times New Roman" w:hAnsi="Times New Roman" w:cs="Times New Roman"/>
          <w:i/>
          <w:iCs/>
          <w:kern w:val="0"/>
          <w:sz w:val="24"/>
          <w:szCs w:val="24"/>
          <w14:ligatures w14:val="none"/>
        </w:rPr>
        <w:t>Journal of Global Economy Review</w:t>
      </w:r>
      <w:r>
        <w:rPr>
          <w:rFonts w:ascii="Times New Roman" w:eastAsia="Times New Roman" w:hAnsi="Times New Roman" w:cs="Times New Roman"/>
          <w:kern w:val="0"/>
          <w:sz w:val="24"/>
          <w:szCs w:val="24"/>
          <w14:ligatures w14:val="none"/>
        </w:rPr>
        <w:t>, (7), 25–31.</w:t>
      </w:r>
    </w:p>
    <w:p w14:paraId="4E73372F"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Phillips, P. C. B. &amp; Perron (1988). Testing for a unit root in times series regression. </w:t>
      </w:r>
      <w:proofErr w:type="spellStart"/>
      <w:r>
        <w:rPr>
          <w:rFonts w:ascii="Times New Roman" w:eastAsia="Times New Roman" w:hAnsi="Times New Roman" w:cs="Times New Roman"/>
          <w:i/>
          <w:iCs/>
          <w:kern w:val="0"/>
          <w:sz w:val="24"/>
          <w:szCs w:val="24"/>
          <w14:ligatures w14:val="none"/>
        </w:rPr>
        <w:t>Biometrika</w:t>
      </w:r>
      <w:proofErr w:type="spellEnd"/>
      <w:r>
        <w:rPr>
          <w:rFonts w:ascii="Times New Roman" w:eastAsia="Times New Roman" w:hAnsi="Times New Roman" w:cs="Times New Roman"/>
          <w:i/>
          <w:iCs/>
          <w:kern w:val="0"/>
          <w:sz w:val="24"/>
          <w:szCs w:val="24"/>
          <w14:ligatures w14:val="none"/>
        </w:rPr>
        <w:t>, 75</w:t>
      </w:r>
      <w:r>
        <w:rPr>
          <w:rFonts w:ascii="Times New Roman" w:eastAsia="Times New Roman" w:hAnsi="Times New Roman" w:cs="Times New Roman"/>
          <w:kern w:val="0"/>
          <w:sz w:val="24"/>
          <w:szCs w:val="24"/>
          <w14:ligatures w14:val="none"/>
        </w:rPr>
        <w:t>(2)</w:t>
      </w:r>
    </w:p>
    <w:p w14:paraId="3518EF46"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Phuong, Q. (2016). The rise of new protectionism: how will it impact Vietnam and how should the country respond? </w:t>
      </w:r>
      <w:r>
        <w:rPr>
          <w:rFonts w:ascii="Times New Roman" w:eastAsia="Times New Roman" w:hAnsi="Times New Roman" w:cs="Times New Roman"/>
          <w:i/>
          <w:iCs/>
          <w:kern w:val="0"/>
          <w:sz w:val="24"/>
          <w:szCs w:val="24"/>
          <w14:ligatures w14:val="none"/>
        </w:rPr>
        <w:t>Studies in Comprehensive Regional Strategies Collected Papers International Edition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271-311</w:t>
      </w:r>
    </w:p>
    <w:p w14:paraId="18A02B2C"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Rebelo, S. (1991). Long-run policy analysis and lo</w:t>
      </w:r>
      <w:r>
        <w:rPr>
          <w:rFonts w:ascii="Times New Roman" w:hAnsi="Times New Roman" w:cs="Times New Roman"/>
          <w:kern w:val="0"/>
          <w:sz w:val="24"/>
          <w:szCs w:val="24"/>
          <w14:ligatures w14:val="none"/>
        </w:rPr>
        <w:t xml:space="preserve">ng-run growth. </w:t>
      </w:r>
      <w:r>
        <w:rPr>
          <w:rFonts w:ascii="Times New Roman" w:hAnsi="Times New Roman" w:cs="Times New Roman"/>
          <w:i/>
          <w:iCs/>
          <w:kern w:val="0"/>
          <w:sz w:val="24"/>
          <w:szCs w:val="24"/>
          <w14:ligatures w14:val="none"/>
        </w:rPr>
        <w:t xml:space="preserve">Journal of Political Economy 99, </w:t>
      </w:r>
      <w:r>
        <w:rPr>
          <w:rFonts w:ascii="Times New Roman" w:hAnsi="Times New Roman" w:cs="Times New Roman"/>
          <w:kern w:val="0"/>
          <w:sz w:val="24"/>
          <w:szCs w:val="24"/>
          <w14:ligatures w14:val="none"/>
        </w:rPr>
        <w:t>500-521.</w:t>
      </w:r>
      <w:r>
        <w:rPr>
          <w:rFonts w:ascii="Times New Roman" w:hAnsi="Times New Roman" w:cs="Times New Roman"/>
          <w:i/>
          <w:iCs/>
          <w:kern w:val="0"/>
          <w:sz w:val="24"/>
          <w:szCs w:val="24"/>
          <w14:ligatures w14:val="none"/>
        </w:rPr>
        <w:t xml:space="preserve"> </w:t>
      </w:r>
      <w:r>
        <w:rPr>
          <w:rFonts w:ascii="Times New Roman" w:hAnsi="Times New Roman" w:cs="Times New Roman"/>
          <w:kern w:val="0"/>
          <w:sz w:val="24"/>
          <w:szCs w:val="24"/>
          <w14:ligatures w14:val="none"/>
        </w:rPr>
        <w:t xml:space="preserve">doi:10.1086/261764. </w:t>
      </w:r>
    </w:p>
    <w:p w14:paraId="53A4E92F"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Rodrik D. (2000) Institutions for high quality growth: What They Are and How to Acquire Them. </w:t>
      </w:r>
      <w:r>
        <w:rPr>
          <w:rFonts w:ascii="Times New Roman" w:hAnsi="Times New Roman" w:cs="Times New Roman"/>
          <w:i/>
          <w:iCs/>
          <w:kern w:val="0"/>
          <w:sz w:val="24"/>
          <w:szCs w:val="24"/>
          <w14:ligatures w14:val="none"/>
        </w:rPr>
        <w:t>Studies in Comparative International Development, 35</w:t>
      </w:r>
      <w:r>
        <w:rPr>
          <w:rFonts w:ascii="Times New Roman" w:hAnsi="Times New Roman" w:cs="Times New Roman"/>
          <w:kern w:val="0"/>
          <w:sz w:val="24"/>
          <w:szCs w:val="24"/>
          <w14:ligatures w14:val="none"/>
        </w:rPr>
        <w:t>(3). doi:10.1007/BF0269976</w:t>
      </w:r>
    </w:p>
    <w:p w14:paraId="7892A4BC"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Romer</w:t>
      </w:r>
      <w:r>
        <w:rPr>
          <w:rFonts w:ascii="Times New Roman" w:hAnsi="Times New Roman" w:cs="Times New Roman"/>
          <w:kern w:val="0"/>
          <w:sz w:val="24"/>
          <w:szCs w:val="24"/>
          <w14:ligatures w14:val="none"/>
        </w:rPr>
        <w:t xml:space="preserve">, P. M. (1989). Human capital and growth: theory and evidence. </w:t>
      </w:r>
      <w:r>
        <w:rPr>
          <w:rFonts w:ascii="Times New Roman" w:hAnsi="Times New Roman" w:cs="Times New Roman"/>
          <w:i/>
          <w:iCs/>
          <w:kern w:val="0"/>
          <w:sz w:val="24"/>
          <w:szCs w:val="24"/>
          <w14:ligatures w14:val="none"/>
        </w:rPr>
        <w:t>NBER Working Papers 3173, National Bureau of Economic Research, Inc</w:t>
      </w:r>
      <w:r>
        <w:rPr>
          <w:rFonts w:ascii="Times New Roman" w:hAnsi="Times New Roman" w:cs="Times New Roman"/>
          <w:kern w:val="0"/>
          <w:sz w:val="24"/>
          <w:szCs w:val="24"/>
          <w14:ligatures w14:val="none"/>
        </w:rPr>
        <w:t xml:space="preserve"> </w:t>
      </w:r>
    </w:p>
    <w:p w14:paraId="2CC6B96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Ruiz-Estrada, M. &amp; Park, D. (2019). Can trade closedness inflict production </w:t>
      </w:r>
      <w:proofErr w:type="spellStart"/>
      <w:r>
        <w:rPr>
          <w:rFonts w:ascii="Times New Roman" w:eastAsia="Times New Roman" w:hAnsi="Times New Roman" w:cs="Times New Roman"/>
          <w:kern w:val="0"/>
          <w:sz w:val="24"/>
          <w:szCs w:val="24"/>
          <w14:ligatures w14:val="none"/>
        </w:rPr>
        <w:t>desgrowth</w:t>
      </w:r>
      <w:proofErr w:type="spellEnd"/>
      <w:r>
        <w:rPr>
          <w:rFonts w:ascii="Times New Roman" w:eastAsia="Times New Roman" w:hAnsi="Times New Roman" w:cs="Times New Roman"/>
          <w:kern w:val="0"/>
          <w:sz w:val="24"/>
          <w:szCs w:val="24"/>
          <w14:ligatures w14:val="none"/>
        </w:rPr>
        <w:t>? The case of the U.S.-China trade war.</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SSRN Electronic Journal</w:t>
      </w:r>
      <w:r>
        <w:rPr>
          <w:rFonts w:ascii="Times New Roman" w:eastAsia="Times New Roman" w:hAnsi="Times New Roman" w:cs="Times New Roman"/>
          <w:kern w:val="0"/>
          <w:sz w:val="24"/>
          <w:szCs w:val="24"/>
          <w14:ligatures w14:val="none"/>
        </w:rPr>
        <w:t>, 1–13. https://doi.org/10.2139/ssrn.3467397</w:t>
      </w:r>
    </w:p>
    <w:p w14:paraId="5EC2AC75"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i/>
          <w:iCs/>
          <w:kern w:val="0"/>
          <w:sz w:val="24"/>
          <w:szCs w:val="24"/>
          <w14:ligatures w14:val="none"/>
        </w:rPr>
      </w:pPr>
      <w:r>
        <w:rPr>
          <w:rFonts w:ascii="Times New Roman" w:eastAsia="Times New Roman" w:hAnsi="Times New Roman" w:cs="Times New Roman"/>
          <w:kern w:val="0"/>
          <w:sz w:val="24"/>
          <w:szCs w:val="24"/>
          <w14:ligatures w14:val="none"/>
        </w:rPr>
        <w:t xml:space="preserve">Salvatore, D. (2013). International economics. </w:t>
      </w:r>
      <w:r>
        <w:rPr>
          <w:rFonts w:ascii="Times New Roman" w:eastAsia="Times New Roman" w:hAnsi="Times New Roman" w:cs="Times New Roman"/>
          <w:i/>
          <w:iCs/>
          <w:kern w:val="0"/>
          <w:sz w:val="24"/>
          <w:szCs w:val="24"/>
          <w14:ligatures w14:val="none"/>
        </w:rPr>
        <w:t>Eleventh Edition</w:t>
      </w:r>
    </w:p>
    <w:p w14:paraId="6D5EE5C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Semančíková</w:t>
      </w:r>
      <w:proofErr w:type="spellEnd"/>
      <w:r>
        <w:rPr>
          <w:rFonts w:ascii="Times New Roman" w:eastAsia="Times New Roman" w:hAnsi="Times New Roman" w:cs="Times New Roman"/>
          <w:kern w:val="0"/>
          <w:sz w:val="24"/>
          <w:szCs w:val="24"/>
          <w14:ligatures w14:val="none"/>
        </w:rPr>
        <w:t xml:space="preserve">, J. (2016). Trade, trade liberalization and macroeconomic performance. </w:t>
      </w:r>
      <w:r>
        <w:rPr>
          <w:rFonts w:ascii="Times New Roman" w:eastAsia="Times New Roman" w:hAnsi="Times New Roman" w:cs="Times New Roman"/>
          <w:i/>
          <w:iCs/>
          <w:kern w:val="0"/>
          <w:sz w:val="24"/>
          <w:szCs w:val="24"/>
          <w14:ligatures w14:val="none"/>
        </w:rPr>
        <w:t>Procedia - Social and Behavioral Science</w:t>
      </w:r>
      <w:r>
        <w:rPr>
          <w:rFonts w:ascii="Times New Roman" w:eastAsia="Times New Roman" w:hAnsi="Times New Roman" w:cs="Times New Roman"/>
          <w:i/>
          <w:iCs/>
          <w:kern w:val="0"/>
          <w:sz w:val="24"/>
          <w:szCs w:val="24"/>
          <w14:ligatures w14:val="none"/>
        </w:rPr>
        <w:t>s</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220</w:t>
      </w:r>
      <w:r>
        <w:rPr>
          <w:rFonts w:ascii="Times New Roman" w:eastAsia="Times New Roman" w:hAnsi="Times New Roman" w:cs="Times New Roman"/>
          <w:kern w:val="0"/>
          <w:sz w:val="24"/>
          <w:szCs w:val="24"/>
          <w14:ligatures w14:val="none"/>
        </w:rPr>
        <w:t>, 407–416. https://Doi.Org/10.1016/J.Sbspro.2016.05.515</w:t>
      </w:r>
    </w:p>
    <w:p w14:paraId="6CA13AD6"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Shafaeddin</w:t>
      </w:r>
      <w:proofErr w:type="spellEnd"/>
      <w:r>
        <w:rPr>
          <w:rFonts w:ascii="Times New Roman" w:hAnsi="Times New Roman" w:cs="Times New Roman"/>
          <w:kern w:val="0"/>
          <w:sz w:val="24"/>
          <w:szCs w:val="24"/>
          <w14:ligatures w14:val="none"/>
        </w:rPr>
        <w:t xml:space="preserve">, M. (2000). What did Frederick List actually say? Some clarifications on the infant industry argument. </w:t>
      </w:r>
      <w:r>
        <w:rPr>
          <w:rFonts w:ascii="Times New Roman" w:hAnsi="Times New Roman" w:cs="Times New Roman"/>
          <w:i/>
          <w:iCs/>
          <w:kern w:val="0"/>
          <w:sz w:val="24"/>
          <w:szCs w:val="24"/>
          <w14:ligatures w14:val="none"/>
        </w:rPr>
        <w:t xml:space="preserve">UNCTAD Discussion Papers </w:t>
      </w:r>
      <w:r>
        <w:rPr>
          <w:rFonts w:ascii="Times New Roman" w:hAnsi="Times New Roman" w:cs="Times New Roman"/>
          <w:kern w:val="0"/>
          <w:sz w:val="24"/>
          <w:szCs w:val="24"/>
          <w14:ligatures w14:val="none"/>
        </w:rPr>
        <w:t>No. 149.</w:t>
      </w:r>
    </w:p>
    <w:p w14:paraId="005B0B39"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i/>
          <w:iCs/>
          <w:kern w:val="0"/>
          <w:sz w:val="24"/>
          <w:szCs w:val="24"/>
          <w14:ligatures w14:val="none"/>
        </w:rPr>
      </w:pPr>
      <w:bookmarkStart w:id="38" w:name="_Hlk82293679"/>
      <w:r>
        <w:rPr>
          <w:rFonts w:ascii="Times New Roman" w:eastAsia="Times New Roman" w:hAnsi="Times New Roman" w:cs="Times New Roman"/>
          <w:kern w:val="0"/>
          <w:sz w:val="24"/>
          <w:szCs w:val="24"/>
          <w14:ligatures w14:val="none"/>
        </w:rPr>
        <w:t>Sharma, R. (2016). World trade organization wi</w:t>
      </w:r>
      <w:r>
        <w:rPr>
          <w:rFonts w:ascii="Times New Roman" w:eastAsia="Times New Roman" w:hAnsi="Times New Roman" w:cs="Times New Roman"/>
          <w:kern w:val="0"/>
          <w:sz w:val="24"/>
          <w:szCs w:val="24"/>
          <w14:ligatures w14:val="none"/>
        </w:rPr>
        <w:t xml:space="preserve">th perspective of judicial performance. </w:t>
      </w:r>
      <w:r>
        <w:rPr>
          <w:rFonts w:ascii="Times New Roman" w:eastAsia="Times New Roman" w:hAnsi="Times New Roman" w:cs="Times New Roman"/>
          <w:i/>
          <w:iCs/>
          <w:kern w:val="0"/>
          <w:sz w:val="24"/>
          <w:szCs w:val="24"/>
          <w14:ligatures w14:val="none"/>
        </w:rPr>
        <w:t xml:space="preserve">NJA Law Journal, </w:t>
      </w:r>
      <w:r>
        <w:rPr>
          <w:rFonts w:ascii="Times New Roman" w:eastAsia="Times New Roman" w:hAnsi="Times New Roman" w:cs="Times New Roman"/>
          <w:kern w:val="0"/>
          <w:sz w:val="24"/>
          <w:szCs w:val="24"/>
          <w14:ligatures w14:val="none"/>
        </w:rPr>
        <w:t>175-194.</w:t>
      </w:r>
    </w:p>
    <w:bookmarkEnd w:id="38"/>
    <w:p w14:paraId="3FCA3757"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Silajdzic</w:t>
      </w:r>
      <w:proofErr w:type="spellEnd"/>
      <w:r>
        <w:rPr>
          <w:rFonts w:ascii="Times New Roman" w:hAnsi="Times New Roman" w:cs="Times New Roman"/>
          <w:kern w:val="0"/>
          <w:sz w:val="24"/>
          <w:szCs w:val="24"/>
          <w14:ligatures w14:val="none"/>
        </w:rPr>
        <w:t>, S. &amp; Mehic, E. (2018). Trade liberalization and GDP growth: empirical evidence through transitional economies. http://dx.doi.org/10.5772/intechopen.75812</w:t>
      </w:r>
    </w:p>
    <w:p w14:paraId="4BB9CFD6"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Singer, H. W. (1984). The</w:t>
      </w:r>
      <w:r>
        <w:rPr>
          <w:rFonts w:ascii="Times New Roman" w:hAnsi="Times New Roman" w:cs="Times New Roman"/>
          <w:kern w:val="0"/>
          <w:sz w:val="24"/>
          <w:szCs w:val="24"/>
          <w14:ligatures w14:val="none"/>
        </w:rPr>
        <w:t xml:space="preserve"> terms of trade controversy and the evolution of soft financing: early years in the UN. </w:t>
      </w:r>
      <w:r>
        <w:rPr>
          <w:rFonts w:ascii="Times New Roman" w:hAnsi="Times New Roman" w:cs="Times New Roman"/>
          <w:i/>
          <w:iCs/>
          <w:kern w:val="0"/>
          <w:sz w:val="24"/>
          <w:szCs w:val="24"/>
          <w14:ligatures w14:val="none"/>
        </w:rPr>
        <w:t>In Meier and Seers (Eds) (1984).</w:t>
      </w:r>
    </w:p>
    <w:p w14:paraId="326714B1"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Stephen, E. &amp; </w:t>
      </w:r>
      <w:proofErr w:type="spellStart"/>
      <w:r>
        <w:rPr>
          <w:rFonts w:ascii="Times New Roman" w:eastAsia="Times New Roman" w:hAnsi="Times New Roman" w:cs="Times New Roman"/>
          <w:kern w:val="0"/>
          <w:sz w:val="24"/>
          <w:szCs w:val="24"/>
          <w14:ligatures w14:val="none"/>
        </w:rPr>
        <w:t>Obah</w:t>
      </w:r>
      <w:proofErr w:type="spellEnd"/>
      <w:r>
        <w:rPr>
          <w:rFonts w:ascii="Times New Roman" w:eastAsia="Times New Roman" w:hAnsi="Times New Roman" w:cs="Times New Roman"/>
          <w:kern w:val="0"/>
          <w:sz w:val="24"/>
          <w:szCs w:val="24"/>
          <w14:ligatures w14:val="none"/>
        </w:rPr>
        <w:t xml:space="preserve">, D. (2017). The impact of international trade on GDP growth in Nigeria: an econometric analysis. </w:t>
      </w:r>
      <w:r>
        <w:rPr>
          <w:rFonts w:ascii="Times New Roman" w:eastAsia="Times New Roman" w:hAnsi="Times New Roman" w:cs="Times New Roman"/>
          <w:i/>
          <w:iCs/>
          <w:kern w:val="0"/>
          <w:sz w:val="24"/>
          <w:szCs w:val="24"/>
          <w14:ligatures w14:val="none"/>
        </w:rPr>
        <w:t xml:space="preserve">Asian Finance &amp; </w:t>
      </w:r>
      <w:r>
        <w:rPr>
          <w:rFonts w:ascii="Times New Roman" w:eastAsia="Times New Roman" w:hAnsi="Times New Roman" w:cs="Times New Roman"/>
          <w:i/>
          <w:iCs/>
          <w:kern w:val="0"/>
          <w:sz w:val="24"/>
          <w:szCs w:val="24"/>
          <w14:ligatures w14:val="none"/>
        </w:rPr>
        <w:t>Banking Review</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1</w:t>
      </w:r>
      <w:r>
        <w:rPr>
          <w:rFonts w:ascii="Times New Roman" w:eastAsia="Times New Roman" w:hAnsi="Times New Roman" w:cs="Times New Roman"/>
          <w:kern w:val="0"/>
          <w:sz w:val="24"/>
          <w:szCs w:val="24"/>
          <w14:ligatures w14:val="none"/>
        </w:rPr>
        <w:t>(1), 28–47.</w:t>
      </w:r>
    </w:p>
    <w:p w14:paraId="37919CDF"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Subasat</w:t>
      </w:r>
      <w:proofErr w:type="spellEnd"/>
      <w:r>
        <w:rPr>
          <w:rFonts w:ascii="Times New Roman" w:hAnsi="Times New Roman" w:cs="Times New Roman"/>
          <w:kern w:val="0"/>
          <w:sz w:val="24"/>
          <w:szCs w:val="24"/>
          <w14:ligatures w14:val="none"/>
        </w:rPr>
        <w:t xml:space="preserve">, T. (2009). Does simultaneous implementation of import substitution and export promotion neutralize each other? </w:t>
      </w:r>
      <w:r>
        <w:rPr>
          <w:rFonts w:ascii="Times New Roman" w:hAnsi="Times New Roman" w:cs="Times New Roman"/>
          <w:i/>
          <w:iCs/>
          <w:kern w:val="0"/>
          <w:sz w:val="24"/>
          <w:szCs w:val="24"/>
          <w14:ligatures w14:val="none"/>
        </w:rPr>
        <w:t>Journal of Developing Areas, 43</w:t>
      </w:r>
      <w:r>
        <w:rPr>
          <w:rFonts w:ascii="Times New Roman" w:hAnsi="Times New Roman" w:cs="Times New Roman"/>
          <w:kern w:val="0"/>
          <w:sz w:val="24"/>
          <w:szCs w:val="24"/>
          <w14:ligatures w14:val="none"/>
        </w:rPr>
        <w:t>(1), 45-63</w:t>
      </w:r>
      <w:r>
        <w:rPr>
          <w:rFonts w:ascii="Times New Roman" w:hAnsi="Times New Roman" w:cs="Times New Roman"/>
          <w:i/>
          <w:iCs/>
          <w:kern w:val="0"/>
          <w:sz w:val="24"/>
          <w:szCs w:val="24"/>
          <w14:ligatures w14:val="none"/>
        </w:rPr>
        <w:t>.</w:t>
      </w:r>
      <w:r>
        <w:rPr>
          <w:rFonts w:ascii="Times New Roman" w:hAnsi="Times New Roman" w:cs="Times New Roman"/>
          <w:kern w:val="0"/>
          <w:sz w:val="24"/>
          <w:szCs w:val="24"/>
          <w14:ligatures w14:val="none"/>
        </w:rPr>
        <w:t xml:space="preserve"> https://doi.org/10.1353/jda.0.0043</w:t>
      </w:r>
    </w:p>
    <w:p w14:paraId="683BF74B"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Ubi, P., &amp; Archibong, N. (201</w:t>
      </w:r>
      <w:r>
        <w:rPr>
          <w:rFonts w:ascii="Times New Roman" w:eastAsia="Times New Roman" w:hAnsi="Times New Roman" w:cs="Times New Roman"/>
          <w:kern w:val="0"/>
          <w:sz w:val="24"/>
          <w:szCs w:val="24"/>
          <w14:ligatures w14:val="none"/>
        </w:rPr>
        <w:t xml:space="preserve">8). A re-examination of trade policy and industrial sector performance in Nigeria, </w:t>
      </w:r>
      <w:r>
        <w:rPr>
          <w:rFonts w:ascii="Times New Roman" w:eastAsia="Times New Roman" w:hAnsi="Times New Roman" w:cs="Times New Roman"/>
          <w:i/>
          <w:iCs/>
          <w:kern w:val="0"/>
          <w:sz w:val="24"/>
          <w:szCs w:val="24"/>
          <w14:ligatures w14:val="none"/>
        </w:rPr>
        <w:t>9</w:t>
      </w:r>
      <w:r>
        <w:rPr>
          <w:rFonts w:ascii="Times New Roman" w:eastAsia="Times New Roman" w:hAnsi="Times New Roman" w:cs="Times New Roman"/>
          <w:kern w:val="0"/>
          <w:sz w:val="24"/>
          <w:szCs w:val="24"/>
          <w14:ligatures w14:val="none"/>
        </w:rPr>
        <w:t>(2), 90–102.</w:t>
      </w:r>
    </w:p>
    <w:p w14:paraId="5F8AE1BE"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United States Trade Representative (USTR), (2011). Import policies review report in </w:t>
      </w:r>
      <w:proofErr w:type="spellStart"/>
      <w:r>
        <w:rPr>
          <w:rFonts w:ascii="Times New Roman" w:eastAsia="Times New Roman" w:hAnsi="Times New Roman" w:cs="Times New Roman"/>
          <w:kern w:val="0"/>
          <w:sz w:val="24"/>
          <w:szCs w:val="24"/>
          <w14:ligatures w14:val="none"/>
        </w:rPr>
        <w:t>nigeria</w:t>
      </w:r>
      <w:proofErr w:type="spellEnd"/>
      <w:r>
        <w:rPr>
          <w:rFonts w:ascii="Times New Roman" w:eastAsia="Times New Roman" w:hAnsi="Times New Roman" w:cs="Times New Roman"/>
          <w:kern w:val="0"/>
          <w:sz w:val="24"/>
          <w:szCs w:val="24"/>
          <w14:ligatures w14:val="none"/>
        </w:rPr>
        <w:t>. Foreign trade barriers. https://ustr.gov&gt;nigeria0pdfnigeria-ustrgo</w:t>
      </w:r>
      <w:r>
        <w:rPr>
          <w:rFonts w:ascii="Times New Roman" w:eastAsia="Times New Roman" w:hAnsi="Times New Roman" w:cs="Times New Roman"/>
          <w:kern w:val="0"/>
          <w:sz w:val="24"/>
          <w:szCs w:val="24"/>
          <w14:ligatures w14:val="none"/>
        </w:rPr>
        <w:t>ogle.com/url?sa=t&amp;source=web&amp;rct</w:t>
      </w:r>
    </w:p>
    <w:p w14:paraId="6E032CA2"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proofErr w:type="spellStart"/>
      <w:r>
        <w:rPr>
          <w:rFonts w:ascii="Times New Roman" w:hAnsi="Times New Roman" w:cs="Times New Roman"/>
          <w:sz w:val="24"/>
          <w:szCs w:val="24"/>
        </w:rPr>
        <w:t>Vagianou</w:t>
      </w:r>
      <w:proofErr w:type="spellEnd"/>
      <w:r>
        <w:rPr>
          <w:rFonts w:ascii="Times New Roman" w:hAnsi="Times New Roman" w:cs="Times New Roman"/>
          <w:sz w:val="24"/>
          <w:szCs w:val="24"/>
        </w:rPr>
        <w:t xml:space="preserve">, C. M. (2016). Implications of Macroeconomic Policy Reforms on The North-South Global Regime Implications of Macroeconomic Policy Reforms on the North-South Global Regime. </w:t>
      </w:r>
      <w:r>
        <w:rPr>
          <w:rFonts w:ascii="Times New Roman" w:hAnsi="Times New Roman" w:cs="Times New Roman"/>
          <w:i/>
          <w:iCs/>
          <w:sz w:val="24"/>
          <w:szCs w:val="24"/>
        </w:rPr>
        <w:t xml:space="preserve">Senior project Spring Paper, 396, </w:t>
      </w:r>
      <w:r>
        <w:rPr>
          <w:rFonts w:ascii="Times New Roman" w:hAnsi="Times New Roman" w:cs="Times New Roman"/>
          <w:sz w:val="24"/>
          <w:szCs w:val="24"/>
        </w:rPr>
        <w:t>1-91. ht</w:t>
      </w:r>
      <w:r>
        <w:rPr>
          <w:rFonts w:ascii="Times New Roman" w:hAnsi="Times New Roman" w:cs="Times New Roman"/>
          <w:sz w:val="24"/>
          <w:szCs w:val="24"/>
        </w:rPr>
        <w:t>tp://digitalcommons.bard.edu/senproj_s2016/396</w:t>
      </w:r>
    </w:p>
    <w:p w14:paraId="0AD4314D"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i/>
          <w:iCs/>
          <w:kern w:val="0"/>
          <w:sz w:val="24"/>
          <w:szCs w:val="24"/>
          <w14:ligatures w14:val="none"/>
        </w:rPr>
      </w:pPr>
      <w:r>
        <w:rPr>
          <w:rFonts w:ascii="Times New Roman" w:hAnsi="Times New Roman" w:cs="Times New Roman"/>
          <w:kern w:val="0"/>
          <w:sz w:val="24"/>
          <w:szCs w:val="24"/>
          <w14:ligatures w14:val="none"/>
        </w:rPr>
        <w:t xml:space="preserve">Viner, J. (1953). International trade and economic development. </w:t>
      </w:r>
      <w:r>
        <w:rPr>
          <w:rFonts w:ascii="Times New Roman" w:hAnsi="Times New Roman" w:cs="Times New Roman"/>
          <w:i/>
          <w:iCs/>
          <w:kern w:val="0"/>
          <w:sz w:val="24"/>
          <w:szCs w:val="24"/>
          <w14:ligatures w14:val="none"/>
        </w:rPr>
        <w:t>Oxford, Clarendon Press</w:t>
      </w:r>
      <w:r>
        <w:rPr>
          <w:rFonts w:ascii="Times New Roman" w:hAnsi="Times New Roman" w:cs="Times New Roman"/>
          <w:kern w:val="0"/>
          <w:sz w:val="24"/>
          <w:szCs w:val="24"/>
          <w14:ligatures w14:val="none"/>
        </w:rPr>
        <w:t>.</w:t>
      </w:r>
    </w:p>
    <w:p w14:paraId="09740090"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proofErr w:type="spellStart"/>
      <w:r>
        <w:rPr>
          <w:rFonts w:ascii="Times New Roman" w:hAnsi="Times New Roman" w:cs="Times New Roman"/>
          <w:kern w:val="0"/>
          <w:sz w:val="24"/>
          <w:szCs w:val="24"/>
          <w14:ligatures w14:val="none"/>
        </w:rPr>
        <w:t>Voinescua</w:t>
      </w:r>
      <w:proofErr w:type="spellEnd"/>
      <w:r>
        <w:rPr>
          <w:rFonts w:ascii="Times New Roman" w:hAnsi="Times New Roman" w:cs="Times New Roman"/>
          <w:kern w:val="0"/>
          <w:sz w:val="24"/>
          <w:szCs w:val="24"/>
          <w14:ligatures w14:val="none"/>
        </w:rPr>
        <w:t xml:space="preserve"> R. &amp; </w:t>
      </w:r>
      <w:proofErr w:type="spellStart"/>
      <w:r>
        <w:rPr>
          <w:rFonts w:ascii="Times New Roman" w:hAnsi="Times New Roman" w:cs="Times New Roman"/>
          <w:kern w:val="0"/>
          <w:sz w:val="24"/>
          <w:szCs w:val="24"/>
          <w14:ligatures w14:val="none"/>
        </w:rPr>
        <w:t>Moisoiua</w:t>
      </w:r>
      <w:proofErr w:type="spellEnd"/>
      <w:r>
        <w:rPr>
          <w:rFonts w:ascii="Times New Roman" w:hAnsi="Times New Roman" w:cs="Times New Roman"/>
          <w:kern w:val="0"/>
          <w:sz w:val="24"/>
          <w:szCs w:val="24"/>
          <w14:ligatures w14:val="none"/>
        </w:rPr>
        <w:t xml:space="preserve"> C. (2015). Competitiveness, theoretical and policy approaches. Towards a more competitive EU. </w:t>
      </w:r>
      <w:r>
        <w:rPr>
          <w:rFonts w:ascii="Times New Roman" w:hAnsi="Times New Roman" w:cs="Times New Roman"/>
          <w:i/>
          <w:iCs/>
          <w:kern w:val="0"/>
          <w:sz w:val="24"/>
          <w:szCs w:val="24"/>
          <w14:ligatures w14:val="none"/>
        </w:rPr>
        <w:t>Pr</w:t>
      </w:r>
      <w:r>
        <w:rPr>
          <w:rFonts w:ascii="Times New Roman" w:hAnsi="Times New Roman" w:cs="Times New Roman"/>
          <w:i/>
          <w:iCs/>
          <w:kern w:val="0"/>
          <w:sz w:val="24"/>
          <w:szCs w:val="24"/>
          <w14:ligatures w14:val="none"/>
        </w:rPr>
        <w:t>ocedia Economics and Finance</w:t>
      </w:r>
      <w:r>
        <w:rPr>
          <w:rFonts w:ascii="Times New Roman" w:hAnsi="Times New Roman" w:cs="Times New Roman"/>
          <w:kern w:val="0"/>
          <w:sz w:val="24"/>
          <w:szCs w:val="24"/>
          <w14:ligatures w14:val="none"/>
        </w:rPr>
        <w:t xml:space="preserve"> </w:t>
      </w:r>
      <w:r>
        <w:rPr>
          <w:rFonts w:ascii="Times New Roman" w:hAnsi="Times New Roman" w:cs="Times New Roman"/>
          <w:i/>
          <w:iCs/>
          <w:kern w:val="0"/>
          <w:sz w:val="24"/>
          <w:szCs w:val="24"/>
          <w14:ligatures w14:val="none"/>
        </w:rPr>
        <w:t>22</w:t>
      </w:r>
      <w:r>
        <w:rPr>
          <w:rFonts w:ascii="Times New Roman" w:hAnsi="Times New Roman" w:cs="Times New Roman"/>
          <w:kern w:val="0"/>
          <w:sz w:val="24"/>
          <w:szCs w:val="24"/>
          <w14:ligatures w14:val="none"/>
        </w:rPr>
        <w:t>, 512-521. DOI:10.1016/S2212-5671(15)00248-8</w:t>
      </w:r>
    </w:p>
    <w:p w14:paraId="42464085"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bookmarkStart w:id="39" w:name="_Hlk82293953"/>
      <w:proofErr w:type="spellStart"/>
      <w:r>
        <w:rPr>
          <w:rFonts w:ascii="Times New Roman" w:eastAsia="Times New Roman" w:hAnsi="Times New Roman" w:cs="Times New Roman"/>
          <w:kern w:val="0"/>
          <w:sz w:val="24"/>
          <w:szCs w:val="24"/>
          <w14:ligatures w14:val="none"/>
        </w:rPr>
        <w:t>Widyasanti</w:t>
      </w:r>
      <w:proofErr w:type="spellEnd"/>
      <w:r>
        <w:rPr>
          <w:rFonts w:ascii="Times New Roman" w:eastAsia="Times New Roman" w:hAnsi="Times New Roman" w:cs="Times New Roman"/>
          <w:kern w:val="0"/>
          <w:sz w:val="24"/>
          <w:szCs w:val="24"/>
          <w14:ligatures w14:val="none"/>
        </w:rPr>
        <w:t xml:space="preserve">, A. A. (2017). The impact of new trade agenda to macroeconomic performance of </w:t>
      </w:r>
      <w:proofErr w:type="spellStart"/>
      <w:r>
        <w:rPr>
          <w:rFonts w:ascii="Times New Roman" w:eastAsia="Times New Roman" w:hAnsi="Times New Roman" w:cs="Times New Roman"/>
          <w:kern w:val="0"/>
          <w:sz w:val="24"/>
          <w:szCs w:val="24"/>
          <w14:ligatures w14:val="none"/>
        </w:rPr>
        <w:t>indonesia</w:t>
      </w:r>
      <w:proofErr w:type="spellEnd"/>
      <w:r>
        <w:rPr>
          <w:rFonts w:ascii="Times New Roman" w:eastAsia="Times New Roman" w:hAnsi="Times New Roman" w:cs="Times New Roman"/>
          <w:kern w:val="0"/>
          <w:sz w:val="24"/>
          <w:szCs w:val="24"/>
          <w14:ligatures w14:val="none"/>
        </w:rPr>
        <w:t xml:space="preserve"> and japan in short and long term. </w:t>
      </w:r>
      <w:proofErr w:type="spellStart"/>
      <w:r>
        <w:rPr>
          <w:rFonts w:ascii="Times New Roman" w:eastAsia="Times New Roman" w:hAnsi="Times New Roman" w:cs="Times New Roman"/>
          <w:i/>
          <w:iCs/>
          <w:kern w:val="0"/>
          <w:sz w:val="24"/>
          <w:szCs w:val="24"/>
          <w14:ligatures w14:val="none"/>
        </w:rPr>
        <w:t>Buletin</w:t>
      </w:r>
      <w:proofErr w:type="spellEnd"/>
      <w:r>
        <w:rPr>
          <w:rFonts w:ascii="Times New Roman" w:eastAsia="Times New Roman" w:hAnsi="Times New Roman" w:cs="Times New Roman"/>
          <w:i/>
          <w:iCs/>
          <w:kern w:val="0"/>
          <w:sz w:val="24"/>
          <w:szCs w:val="24"/>
          <w14:ligatures w14:val="none"/>
        </w:rPr>
        <w:t xml:space="preserve"> </w:t>
      </w:r>
      <w:proofErr w:type="spellStart"/>
      <w:r>
        <w:rPr>
          <w:rFonts w:ascii="Times New Roman" w:eastAsia="Times New Roman" w:hAnsi="Times New Roman" w:cs="Times New Roman"/>
          <w:i/>
          <w:iCs/>
          <w:kern w:val="0"/>
          <w:sz w:val="24"/>
          <w:szCs w:val="24"/>
          <w14:ligatures w14:val="none"/>
        </w:rPr>
        <w:t>Ekonomi</w:t>
      </w:r>
      <w:proofErr w:type="spellEnd"/>
      <w:r>
        <w:rPr>
          <w:rFonts w:ascii="Times New Roman" w:eastAsia="Times New Roman" w:hAnsi="Times New Roman" w:cs="Times New Roman"/>
          <w:i/>
          <w:iCs/>
          <w:kern w:val="0"/>
          <w:sz w:val="24"/>
          <w:szCs w:val="24"/>
          <w14:ligatures w14:val="none"/>
        </w:rPr>
        <w:t xml:space="preserve"> </w:t>
      </w:r>
      <w:proofErr w:type="spellStart"/>
      <w:r>
        <w:rPr>
          <w:rFonts w:ascii="Times New Roman" w:eastAsia="Times New Roman" w:hAnsi="Times New Roman" w:cs="Times New Roman"/>
          <w:i/>
          <w:iCs/>
          <w:kern w:val="0"/>
          <w:sz w:val="24"/>
          <w:szCs w:val="24"/>
          <w14:ligatures w14:val="none"/>
        </w:rPr>
        <w:t>Moneter</w:t>
      </w:r>
      <w:proofErr w:type="spellEnd"/>
      <w:r>
        <w:rPr>
          <w:rFonts w:ascii="Times New Roman" w:eastAsia="Times New Roman" w:hAnsi="Times New Roman" w:cs="Times New Roman"/>
          <w:i/>
          <w:iCs/>
          <w:kern w:val="0"/>
          <w:sz w:val="24"/>
          <w:szCs w:val="24"/>
          <w14:ligatures w14:val="none"/>
        </w:rPr>
        <w:t xml:space="preserve"> Dan Perbankan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20</w:t>
      </w:r>
      <w:r>
        <w:rPr>
          <w:rFonts w:ascii="Times New Roman" w:eastAsia="Times New Roman" w:hAnsi="Times New Roman" w:cs="Times New Roman"/>
          <w:kern w:val="0"/>
          <w:sz w:val="24"/>
          <w:szCs w:val="24"/>
          <w14:ligatures w14:val="none"/>
        </w:rPr>
        <w:t xml:space="preserve">(2), </w:t>
      </w:r>
      <w:r>
        <w:rPr>
          <w:rFonts w:ascii="Times New Roman" w:eastAsia="Times New Roman" w:hAnsi="Times New Roman" w:cs="Times New Roman"/>
          <w:kern w:val="0"/>
          <w:sz w:val="24"/>
          <w:szCs w:val="24"/>
          <w14:ligatures w14:val="none"/>
        </w:rPr>
        <w:t>181–202. https://doi.org/10.21098/bemp.v20i2.811</w:t>
      </w:r>
    </w:p>
    <w:bookmarkEnd w:id="39"/>
    <w:p w14:paraId="1C260E9A"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World Trade </w:t>
      </w:r>
      <w:proofErr w:type="spellStart"/>
      <w:r>
        <w:rPr>
          <w:rFonts w:ascii="Times New Roman" w:hAnsi="Times New Roman" w:cs="Times New Roman"/>
          <w:kern w:val="0"/>
          <w:sz w:val="24"/>
          <w:szCs w:val="24"/>
          <w14:ligatures w14:val="none"/>
        </w:rPr>
        <w:t>Organisation</w:t>
      </w:r>
      <w:proofErr w:type="spellEnd"/>
      <w:r>
        <w:rPr>
          <w:rFonts w:ascii="Times New Roman" w:hAnsi="Times New Roman" w:cs="Times New Roman"/>
          <w:kern w:val="0"/>
          <w:sz w:val="24"/>
          <w:szCs w:val="24"/>
          <w14:ligatures w14:val="none"/>
        </w:rPr>
        <w:t xml:space="preserve"> (WTO). (2017). Trade policy review: Nigeria, world trade organization. Available At: https://www.wto.org/english/tratop_e/tpr_e/tp456_e.htm. accessed                               </w:t>
      </w:r>
    </w:p>
    <w:p w14:paraId="7B0AED14" w14:textId="77777777" w:rsidR="0093597D" w:rsidRDefault="00870332">
      <w:pPr>
        <w:spacing w:before="100" w:beforeAutospacing="1" w:after="100" w:afterAutospacing="1" w:line="276" w:lineRule="auto"/>
        <w:ind w:left="720" w:hanging="720"/>
        <w:jc w:val="both"/>
        <w:rPr>
          <w:rFonts w:ascii="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X</w:t>
      </w:r>
      <w:r>
        <w:rPr>
          <w:rFonts w:ascii="Times New Roman" w:eastAsia="Times New Roman" w:hAnsi="Times New Roman" w:cs="Times New Roman"/>
          <w:kern w:val="0"/>
          <w:sz w:val="24"/>
          <w:szCs w:val="24"/>
          <w14:ligatures w14:val="none"/>
        </w:rPr>
        <w:t>inquan</w:t>
      </w:r>
      <w:proofErr w:type="spellEnd"/>
      <w:r>
        <w:rPr>
          <w:rFonts w:ascii="Times New Roman" w:eastAsia="Times New Roman" w:hAnsi="Times New Roman" w:cs="Times New Roman"/>
          <w:kern w:val="0"/>
          <w:sz w:val="24"/>
          <w:szCs w:val="24"/>
          <w14:ligatures w14:val="none"/>
        </w:rPr>
        <w:t xml:space="preserve">, T., Du, Y (2018) the rise of new protectionism: how will it impact </w:t>
      </w:r>
      <w:proofErr w:type="spellStart"/>
      <w:r>
        <w:rPr>
          <w:rFonts w:ascii="Times New Roman" w:eastAsia="Times New Roman" w:hAnsi="Times New Roman" w:cs="Times New Roman"/>
          <w:kern w:val="0"/>
          <w:sz w:val="24"/>
          <w:szCs w:val="24"/>
          <w14:ligatures w14:val="none"/>
        </w:rPr>
        <w:t>vietnam</w:t>
      </w:r>
      <w:proofErr w:type="spellEnd"/>
      <w:r>
        <w:rPr>
          <w:rFonts w:ascii="Times New Roman" w:eastAsia="Times New Roman" w:hAnsi="Times New Roman" w:cs="Times New Roman"/>
          <w:kern w:val="0"/>
          <w:sz w:val="24"/>
          <w:szCs w:val="24"/>
          <w14:ligatures w14:val="none"/>
        </w:rPr>
        <w:t xml:space="preserve"> and how should the country respond? </w:t>
      </w:r>
      <w:r>
        <w:rPr>
          <w:rFonts w:ascii="Times New Roman" w:eastAsia="Times New Roman" w:hAnsi="Times New Roman" w:cs="Times New Roman"/>
          <w:i/>
          <w:iCs/>
          <w:kern w:val="0"/>
          <w:sz w:val="24"/>
          <w:szCs w:val="24"/>
          <w14:ligatures w14:val="none"/>
        </w:rPr>
        <w:t>Studies in Comprehensive Regional Strategies Collected Papers (International Edition)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271-311</w:t>
      </w:r>
    </w:p>
    <w:p w14:paraId="6D360EE0" w14:textId="77777777" w:rsidR="0093597D" w:rsidRDefault="00870332">
      <w:pPr>
        <w:spacing w:before="100" w:beforeAutospacing="1" w:after="100" w:afterAutospacing="1" w:line="276" w:lineRule="auto"/>
        <w:ind w:left="720" w:hanging="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Zahonogo, P. (2016). Trade and GDP growth in developing countries: evidence through Sub-Saharan Africa. </w:t>
      </w:r>
      <w:r>
        <w:rPr>
          <w:rFonts w:ascii="Times New Roman" w:eastAsia="Times New Roman" w:hAnsi="Times New Roman" w:cs="Times New Roman"/>
          <w:i/>
          <w:iCs/>
          <w:kern w:val="0"/>
          <w:sz w:val="24"/>
          <w:szCs w:val="24"/>
          <w14:ligatures w14:val="none"/>
        </w:rPr>
        <w:t>Journal of African Trade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3</w:t>
      </w:r>
      <w:r>
        <w:rPr>
          <w:rFonts w:ascii="Times New Roman" w:eastAsia="Times New Roman" w:hAnsi="Times New Roman" w:cs="Times New Roman"/>
          <w:kern w:val="0"/>
          <w:sz w:val="24"/>
          <w:szCs w:val="24"/>
          <w14:ligatures w14:val="none"/>
        </w:rPr>
        <w:t>(1–2), 41–56. https://doi.org/10.1016/j.joat.2017.02.001</w:t>
      </w:r>
    </w:p>
    <w:p w14:paraId="4DE595E5" w14:textId="77777777" w:rsidR="0093597D" w:rsidRDefault="0093597D">
      <w:pPr>
        <w:spacing w:before="100" w:beforeAutospacing="1" w:after="100" w:afterAutospacing="1" w:line="276" w:lineRule="auto"/>
        <w:jc w:val="both"/>
        <w:rPr>
          <w:rFonts w:ascii="Times New Roman" w:hAnsi="Times New Roman" w:cs="Times New Roman"/>
          <w:b/>
          <w:bCs/>
          <w:kern w:val="0"/>
          <w:sz w:val="24"/>
          <w:szCs w:val="24"/>
          <w14:ligatures w14:val="none"/>
        </w:rPr>
      </w:pPr>
    </w:p>
    <w:sectPr w:rsidR="0093597D">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8265B" w14:textId="77777777" w:rsidR="00870332" w:rsidRDefault="00870332">
      <w:pPr>
        <w:spacing w:line="240" w:lineRule="auto"/>
      </w:pPr>
      <w:r>
        <w:separator/>
      </w:r>
    </w:p>
  </w:endnote>
  <w:endnote w:type="continuationSeparator" w:id="0">
    <w:p w14:paraId="3991BB60" w14:textId="77777777" w:rsidR="00870332" w:rsidRDefault="00870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0DE6" w14:textId="77777777" w:rsidR="00797C46" w:rsidRDefault="00797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F240A" w14:textId="77777777" w:rsidR="0093597D" w:rsidRDefault="00870332">
    <w:pPr>
      <w:pStyle w:val="Footer"/>
    </w:pPr>
    <w:r>
      <w:rPr>
        <w:noProof/>
      </w:rPr>
      <mc:AlternateContent>
        <mc:Choice Requires="wps">
          <w:drawing>
            <wp:anchor distT="0" distB="0" distL="114300" distR="114300" simplePos="0" relativeHeight="251659264" behindDoc="0" locked="0" layoutInCell="0" allowOverlap="1" wp14:anchorId="3D52D7C9" wp14:editId="2E2D17AE">
              <wp:simplePos x="0" y="0"/>
              <wp:positionH relativeFrom="page">
                <wp:posOffset>0</wp:posOffset>
              </wp:positionH>
              <wp:positionV relativeFrom="page">
                <wp:posOffset>9601200</wp:posOffset>
              </wp:positionV>
              <wp:extent cx="7772400" cy="266700"/>
              <wp:effectExtent l="0" t="0" r="0" b="0"/>
              <wp:wrapNone/>
              <wp:docPr id="1" name="MSIPCM875c45839972d09690439276" descr="{&quot;HashCode&quot;:-10462102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12F24A00" w14:textId="3AAB7532" w:rsidR="0093597D" w:rsidRDefault="0093597D">
                          <w:pPr>
                            <w:spacing w:after="0"/>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3D52D7C9" id="_x0000_t202" coordsize="21600,21600" o:spt="202" path="m,l,21600r21600,l21600,xe">
              <v:stroke joinstyle="miter"/>
              <v:path gradientshapeok="t" o:connecttype="rect"/>
            </v:shapetype>
            <v:shape id="MSIPCM875c45839972d09690439276" o:spid="_x0000_s1026" type="#_x0000_t202" alt="{&quot;HashCode&quot;:-1046210256,&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" o:allowincell="f" filled="f" stroked="f" strokeweight=".5pt">
              <v:textbox inset="20pt,0,,0">
                <w:txbxContent>
                  <w:p w14:paraId="12F24A00" w14:textId="3AAB7532" w:rsidR="0093597D" w:rsidRDefault="0093597D">
                    <w:pPr>
                      <w:spacing w:after="0"/>
                      <w:rPr>
                        <w:rFonts w:ascii="Calibri" w:hAnsi="Calibri" w:cs="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F3B3" w14:textId="77777777" w:rsidR="00797C46" w:rsidRDefault="0079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EF689" w14:textId="77777777" w:rsidR="00870332" w:rsidRDefault="00870332">
      <w:pPr>
        <w:spacing w:after="0"/>
      </w:pPr>
      <w:r>
        <w:separator/>
      </w:r>
    </w:p>
  </w:footnote>
  <w:footnote w:type="continuationSeparator" w:id="0">
    <w:p w14:paraId="72BA8C37" w14:textId="77777777" w:rsidR="00870332" w:rsidRDefault="008703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56CD" w14:textId="55B9F24E" w:rsidR="00797C46" w:rsidRDefault="00797C46">
    <w:pPr>
      <w:pStyle w:val="Header"/>
    </w:pPr>
    <w:r>
      <w:rPr>
        <w:noProof/>
      </w:rPr>
      <w:pict w14:anchorId="7DE50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B8715" w14:textId="16C65D08" w:rsidR="00797C46" w:rsidRDefault="00797C46">
    <w:pPr>
      <w:pStyle w:val="Header"/>
    </w:pPr>
    <w:r>
      <w:rPr>
        <w:noProof/>
      </w:rPr>
      <w:pict w14:anchorId="0D552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E0442" w14:textId="0F589452" w:rsidR="00797C46" w:rsidRDefault="00797C46">
    <w:pPr>
      <w:pStyle w:val="Header"/>
    </w:pPr>
    <w:r>
      <w:rPr>
        <w:noProof/>
      </w:rPr>
      <w:pict w14:anchorId="5D6BE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6C"/>
    <w:rsid w:val="0001255B"/>
    <w:rsid w:val="000154E7"/>
    <w:rsid w:val="000514E7"/>
    <w:rsid w:val="00055E2A"/>
    <w:rsid w:val="00062DEF"/>
    <w:rsid w:val="00073005"/>
    <w:rsid w:val="000832A3"/>
    <w:rsid w:val="00085787"/>
    <w:rsid w:val="000A2D67"/>
    <w:rsid w:val="000A3F0A"/>
    <w:rsid w:val="00126595"/>
    <w:rsid w:val="00133123"/>
    <w:rsid w:val="00140518"/>
    <w:rsid w:val="0016501B"/>
    <w:rsid w:val="00172FE0"/>
    <w:rsid w:val="00182B94"/>
    <w:rsid w:val="001D338B"/>
    <w:rsid w:val="001E3923"/>
    <w:rsid w:val="001E5828"/>
    <w:rsid w:val="00217884"/>
    <w:rsid w:val="00220BA5"/>
    <w:rsid w:val="00247A55"/>
    <w:rsid w:val="0025377C"/>
    <w:rsid w:val="00262CAB"/>
    <w:rsid w:val="00295B34"/>
    <w:rsid w:val="002A783A"/>
    <w:rsid w:val="002F3E89"/>
    <w:rsid w:val="002F75FF"/>
    <w:rsid w:val="00300903"/>
    <w:rsid w:val="00320A4B"/>
    <w:rsid w:val="0034228E"/>
    <w:rsid w:val="003423FA"/>
    <w:rsid w:val="00342A81"/>
    <w:rsid w:val="003514AB"/>
    <w:rsid w:val="00355CFE"/>
    <w:rsid w:val="00356393"/>
    <w:rsid w:val="00360DEC"/>
    <w:rsid w:val="00374D1A"/>
    <w:rsid w:val="00377667"/>
    <w:rsid w:val="003822A4"/>
    <w:rsid w:val="00382EED"/>
    <w:rsid w:val="003A56B5"/>
    <w:rsid w:val="003B600D"/>
    <w:rsid w:val="003C2773"/>
    <w:rsid w:val="003D629B"/>
    <w:rsid w:val="00415E2D"/>
    <w:rsid w:val="00431364"/>
    <w:rsid w:val="0043681A"/>
    <w:rsid w:val="004608BC"/>
    <w:rsid w:val="004868F4"/>
    <w:rsid w:val="004A127D"/>
    <w:rsid w:val="004A3422"/>
    <w:rsid w:val="004B667B"/>
    <w:rsid w:val="004C1609"/>
    <w:rsid w:val="004D55C8"/>
    <w:rsid w:val="004E3DF9"/>
    <w:rsid w:val="004E6338"/>
    <w:rsid w:val="00506F20"/>
    <w:rsid w:val="00515EB5"/>
    <w:rsid w:val="0051795F"/>
    <w:rsid w:val="00540326"/>
    <w:rsid w:val="00552923"/>
    <w:rsid w:val="0055720C"/>
    <w:rsid w:val="0056296C"/>
    <w:rsid w:val="00582AA7"/>
    <w:rsid w:val="005A0845"/>
    <w:rsid w:val="005B1861"/>
    <w:rsid w:val="005B3963"/>
    <w:rsid w:val="005C3A32"/>
    <w:rsid w:val="005E39BD"/>
    <w:rsid w:val="005F255A"/>
    <w:rsid w:val="005F2589"/>
    <w:rsid w:val="00614937"/>
    <w:rsid w:val="0066646F"/>
    <w:rsid w:val="00674857"/>
    <w:rsid w:val="00686B57"/>
    <w:rsid w:val="006A3B90"/>
    <w:rsid w:val="006C38E3"/>
    <w:rsid w:val="006D7332"/>
    <w:rsid w:val="006E12B2"/>
    <w:rsid w:val="006E65B1"/>
    <w:rsid w:val="00716F83"/>
    <w:rsid w:val="00735A06"/>
    <w:rsid w:val="00743A9E"/>
    <w:rsid w:val="007542BA"/>
    <w:rsid w:val="00762DA9"/>
    <w:rsid w:val="0077360E"/>
    <w:rsid w:val="0078532C"/>
    <w:rsid w:val="00787753"/>
    <w:rsid w:val="0079070A"/>
    <w:rsid w:val="00791C99"/>
    <w:rsid w:val="007971EC"/>
    <w:rsid w:val="00797C46"/>
    <w:rsid w:val="007A1EA6"/>
    <w:rsid w:val="007B3A56"/>
    <w:rsid w:val="007B76FC"/>
    <w:rsid w:val="007C6093"/>
    <w:rsid w:val="007D17F8"/>
    <w:rsid w:val="007F6ECC"/>
    <w:rsid w:val="00806F74"/>
    <w:rsid w:val="00824714"/>
    <w:rsid w:val="00831DC4"/>
    <w:rsid w:val="00856680"/>
    <w:rsid w:val="00865BBD"/>
    <w:rsid w:val="00867073"/>
    <w:rsid w:val="00870332"/>
    <w:rsid w:val="008A0DCE"/>
    <w:rsid w:val="008A6D72"/>
    <w:rsid w:val="008C714D"/>
    <w:rsid w:val="00903502"/>
    <w:rsid w:val="00917AED"/>
    <w:rsid w:val="00920EC6"/>
    <w:rsid w:val="009333BD"/>
    <w:rsid w:val="0093597D"/>
    <w:rsid w:val="0095014B"/>
    <w:rsid w:val="009550C9"/>
    <w:rsid w:val="00993F83"/>
    <w:rsid w:val="009A4BB6"/>
    <w:rsid w:val="009B054C"/>
    <w:rsid w:val="009C3749"/>
    <w:rsid w:val="009C5EFB"/>
    <w:rsid w:val="009F2599"/>
    <w:rsid w:val="00A0221B"/>
    <w:rsid w:val="00A057F6"/>
    <w:rsid w:val="00A60548"/>
    <w:rsid w:val="00A64C03"/>
    <w:rsid w:val="00A6593A"/>
    <w:rsid w:val="00A8254E"/>
    <w:rsid w:val="00A83C38"/>
    <w:rsid w:val="00AB231B"/>
    <w:rsid w:val="00AB2D61"/>
    <w:rsid w:val="00AB6D05"/>
    <w:rsid w:val="00AC2B7E"/>
    <w:rsid w:val="00AC38AB"/>
    <w:rsid w:val="00AC68E4"/>
    <w:rsid w:val="00AF2082"/>
    <w:rsid w:val="00B010B2"/>
    <w:rsid w:val="00B06657"/>
    <w:rsid w:val="00B149FA"/>
    <w:rsid w:val="00B2028F"/>
    <w:rsid w:val="00B33029"/>
    <w:rsid w:val="00B46C27"/>
    <w:rsid w:val="00B53996"/>
    <w:rsid w:val="00BA00EC"/>
    <w:rsid w:val="00BA3487"/>
    <w:rsid w:val="00BB6B48"/>
    <w:rsid w:val="00BF70F3"/>
    <w:rsid w:val="00C12326"/>
    <w:rsid w:val="00C326BB"/>
    <w:rsid w:val="00C36B0C"/>
    <w:rsid w:val="00C47041"/>
    <w:rsid w:val="00C51743"/>
    <w:rsid w:val="00C83060"/>
    <w:rsid w:val="00CA5A53"/>
    <w:rsid w:val="00CB5170"/>
    <w:rsid w:val="00CC15DE"/>
    <w:rsid w:val="00CC6538"/>
    <w:rsid w:val="00CD2509"/>
    <w:rsid w:val="00D07D9D"/>
    <w:rsid w:val="00D11ED7"/>
    <w:rsid w:val="00D43861"/>
    <w:rsid w:val="00D46F60"/>
    <w:rsid w:val="00D50E68"/>
    <w:rsid w:val="00DA7B59"/>
    <w:rsid w:val="00DA7C7F"/>
    <w:rsid w:val="00DD11B1"/>
    <w:rsid w:val="00DD5F20"/>
    <w:rsid w:val="00E235EF"/>
    <w:rsid w:val="00E2388D"/>
    <w:rsid w:val="00E24989"/>
    <w:rsid w:val="00E2613A"/>
    <w:rsid w:val="00E554DA"/>
    <w:rsid w:val="00E56BC1"/>
    <w:rsid w:val="00E6081F"/>
    <w:rsid w:val="00E96486"/>
    <w:rsid w:val="00EA7B65"/>
    <w:rsid w:val="00EC4654"/>
    <w:rsid w:val="00EC478B"/>
    <w:rsid w:val="00EF5030"/>
    <w:rsid w:val="00F039CA"/>
    <w:rsid w:val="00F22F31"/>
    <w:rsid w:val="00F25189"/>
    <w:rsid w:val="00F34D02"/>
    <w:rsid w:val="00F551C3"/>
    <w:rsid w:val="00F708C2"/>
    <w:rsid w:val="00F8533C"/>
    <w:rsid w:val="00FB31EB"/>
    <w:rsid w:val="00FC7772"/>
    <w:rsid w:val="00FD6228"/>
    <w:rsid w:val="00FF4C68"/>
    <w:rsid w:val="00FF5AAE"/>
    <w:rsid w:val="083C75D4"/>
    <w:rsid w:val="09822228"/>
    <w:rsid w:val="0A4F0C4A"/>
    <w:rsid w:val="1DB928FB"/>
    <w:rsid w:val="238C0AC3"/>
    <w:rsid w:val="2D691E8F"/>
    <w:rsid w:val="2D813080"/>
    <w:rsid w:val="2FAC3810"/>
    <w:rsid w:val="3AA343E7"/>
    <w:rsid w:val="4A307E43"/>
    <w:rsid w:val="4BC26705"/>
    <w:rsid w:val="531045AA"/>
    <w:rsid w:val="54736E45"/>
    <w:rsid w:val="565AA13C"/>
    <w:rsid w:val="576D0C43"/>
    <w:rsid w:val="57DF3B21"/>
    <w:rsid w:val="5EE4364E"/>
    <w:rsid w:val="6CD15B16"/>
    <w:rsid w:val="6EE34E20"/>
    <w:rsid w:val="6FFC4D49"/>
    <w:rsid w:val="71E519A5"/>
    <w:rsid w:val="7478230A"/>
    <w:rsid w:val="76481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71BC6"/>
  <w15:docId w15:val="{CAFDBAB8-97B8-4275-84B0-FF7398E9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qFormat/>
    <w:pPr>
      <w:spacing w:line="240" w:lineRule="auto"/>
    </w:pPr>
    <w:rPr>
      <w:kern w:val="0"/>
      <w:sz w:val="20"/>
      <w:szCs w:val="20"/>
      <w14:ligatures w14:val="non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uiPriority w:val="99"/>
    <w:semiHidden/>
    <w:qFormat/>
    <w:rPr>
      <w:sz w:val="20"/>
      <w:szCs w:val="20"/>
    </w:rPr>
  </w:style>
  <w:style w:type="paragraph" w:styleId="ListParagraph">
    <w:name w:val="List Paragraph"/>
    <w:basedOn w:val="Normal"/>
    <w:uiPriority w:val="34"/>
    <w:qFormat/>
    <w:pPr>
      <w:spacing w:line="256" w:lineRule="auto"/>
      <w:ind w:left="720"/>
      <w:contextualSpacing/>
    </w:pPr>
    <w:rPr>
      <w:kern w:val="0"/>
      <w14:ligatures w14:val="none"/>
    </w:rPr>
  </w:style>
  <w:style w:type="character" w:customStyle="1" w:styleId="CommentTextChar1">
    <w:name w:val="Comment Text Char1"/>
    <w:basedOn w:val="DefaultParagraphFont"/>
    <w:link w:val="CommentText"/>
    <w:uiPriority w:val="99"/>
    <w:semiHidden/>
    <w:locked/>
    <w:rPr>
      <w:kern w:val="0"/>
      <w:sz w:val="20"/>
      <w:szCs w:val="20"/>
      <w14:ligatures w14:val="none"/>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qFormat/>
    <w:tblPr/>
    <w:tcPr>
      <w:shd w:val="clear" w:color="auto" w:fill="auto"/>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uiPriority w:val="39"/>
    <w:qFormat/>
    <w:tblPr/>
  </w:style>
  <w:style w:type="paragraph" w:customStyle="1" w:styleId="Revision1">
    <w:name w:val="Revision1"/>
    <w:hidden/>
    <w:uiPriority w:val="99"/>
    <w:semiHidden/>
    <w:qFormat/>
    <w:rPr>
      <w:kern w:val="2"/>
      <w:sz w:val="22"/>
      <w:szCs w:val="22"/>
      <w14:ligatures w14:val="standardContextual"/>
    </w:rPr>
  </w:style>
  <w:style w:type="paragraph" w:styleId="NoSpacing">
    <w:name w:val="No Spacing"/>
    <w:uiPriority w:val="1"/>
    <w:qFormat/>
    <w:rPr>
      <w:kern w:val="2"/>
      <w:sz w:val="22"/>
      <w:szCs w:val="22"/>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D6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3.xml"/><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emf"/><Relationship Id="rId28" Type="http://schemas.openxmlformats.org/officeDocument/2006/relationships/oleObject" Target="embeddings/oleObject9.bin"/><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emf"/><Relationship Id="rId30" Type="http://schemas.openxmlformats.org/officeDocument/2006/relationships/oleObject" Target="embeddings/oleObject10.bin"/><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98F7A78EEAC7438D5BE28C13D15B81" ma:contentTypeVersion="10" ma:contentTypeDescription="Create a new document." ma:contentTypeScope="" ma:versionID="6edaf34e32aed61bb730d937efde03a9">
  <xsd:schema xmlns:xsd="http://www.w3.org/2001/XMLSchema" xmlns:xs="http://www.w3.org/2001/XMLSchema" xmlns:p="http://schemas.microsoft.com/office/2006/metadata/properties" xmlns:ns2="ee4dc931-45c1-4031-9fb1-72622d83429a" xmlns:ns3="4c8dcc33-dce9-4cbe-94d5-e190ebb3bbce" targetNamespace="http://schemas.microsoft.com/office/2006/metadata/properties" ma:root="true" ma:fieldsID="9d5d9cedd2aef25804f41fc7707d46d4" ns2:_="" ns3:_="">
    <xsd:import namespace="ee4dc931-45c1-4031-9fb1-72622d83429a"/>
    <xsd:import namespace="4c8dcc33-dce9-4cbe-94d5-e190ebb3bb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c931-45c1-4031-9fb1-72622d834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8dcc33-dce9-4cbe-94d5-e190ebb3bb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TBClassification>
  <attrValue xml:space="preserve">Public</attrValue>
  <customPropName>Classification</customPropName>
  <timestamp>04/05/2024 00:10:09</timestamp>
  <userName>CENBANK\IHEOMA26071</userName>
  <computerName>STDLTP26071.cenbank.net</computerName>
  <guid>{6b7aefac-7f01-4443-83e7-d259b3dde19f}</guid>
</GTBClassification>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A708AD6-7C3E-41CC-9C22-FC6DD6A41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794FD-6BA7-494A-BC6F-16B4987FD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c931-45c1-4031-9fb1-72622d83429a"/>
    <ds:schemaRef ds:uri="4c8dcc33-dce9-4cbe-94d5-e190ebb3b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E7D6CF-C669-4B99-B24F-2887B4E792DD}">
  <ds:schemaRefs>
    <ds:schemaRef ds:uri="http://schemas.microsoft.com/sharepoint/v3/contenttype/forms"/>
  </ds:schemaRefs>
</ds:datastoreItem>
</file>

<file path=customXml/itemProps4.xml><?xml version="1.0" encoding="utf-8"?>
<ds:datastoreItem xmlns:ds="http://schemas.openxmlformats.org/officeDocument/2006/customXml" ds:itemID="{853B520D-15D2-49A4-9000-A8B09C0C6FEB}">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28</Pages>
  <Words>9645</Words>
  <Characters>54979</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Olufemi Yesufu</dc:creator>
  <cp:keywords>ClassificationData:&lt;Classification:Public&gt;</cp:keywords>
  <cp:lastModifiedBy>SDI 1084</cp:lastModifiedBy>
  <cp:revision>22</cp:revision>
  <dcterms:created xsi:type="dcterms:W3CDTF">2024-10-03T09:16:00Z</dcterms:created>
  <dcterms:modified xsi:type="dcterms:W3CDTF">2026-02-09T13:33:00Z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0x010100CA98F7A78EEAC7438D5BE28C13D15B81</vt:lpwstr>
  </property>
  <property fmtid="{D5CDD505-2E9C-101B-9397-08002B2CF9AE}" pid="3" name="Classification">
    <vt:lpwstr>Public</vt:lpwstr>
  </property>
  <property fmtid="{D5CDD505-2E9C-101B-9397-08002B2CF9AE}" pid="4" name="ClassifiedBy">
    <vt:lpwstr>CENBANK\IHEOMA26071</vt:lpwstr>
  </property>
  <property fmtid="{D5CDD505-2E9C-101B-9397-08002B2CF9AE}" pid="5" name="ClassificationHost">
    <vt:lpwstr>STDLTP26071.cenbank.net</vt:lpwstr>
  </property>
  <property fmtid="{D5CDD505-2E9C-101B-9397-08002B2CF9AE}" pid="6" name="ClassificationDate">
    <vt:lpwstr>04/05/2024 00:10:09</vt:lpwstr>
  </property>
  <property fmtid="{D5CDD505-2E9C-101B-9397-08002B2CF9AE}" pid="7" name="ClassificationGUID">
    <vt:lpwstr>{6b7aefac-7f01-4443-83e7-d259b3dde19f}</vt:lpwstr>
  </property>
  <property fmtid="{D5CDD505-2E9C-101B-9397-08002B2CF9AE}" pid="8" name="MSIP_Label_a6c88eb2-eb2d-44c8-912e-96a8f22df436_Enabled">
    <vt:lpwstr>True</vt:lpwstr>
  </property>
  <property fmtid="{D5CDD505-2E9C-101B-9397-08002B2CF9AE}" pid="9" name="MSIP_Label_a6c88eb2-eb2d-44c8-912e-96a8f22df436_SiteId">
    <vt:lpwstr>9cdc7dd5-9dd6-4fbb-9a68-bcb9021721d0</vt:lpwstr>
  </property>
  <property fmtid="{D5CDD505-2E9C-101B-9397-08002B2CF9AE}" pid="10" name="MSIP_Label_a6c88eb2-eb2d-44c8-912e-96a8f22df436_Owner">
    <vt:lpwstr>IHEOMA26071@cbn.gov.ng</vt:lpwstr>
  </property>
  <property fmtid="{D5CDD505-2E9C-101B-9397-08002B2CF9AE}" pid="11" name="MSIP_Label_a6c88eb2-eb2d-44c8-912e-96a8f22df436_SetDate">
    <vt:lpwstr>2024-05-03T23:10:09.9628295Z</vt:lpwstr>
  </property>
  <property fmtid="{D5CDD505-2E9C-101B-9397-08002B2CF9AE}" pid="12" name="MSIP_Label_a6c88eb2-eb2d-44c8-912e-96a8f22df436_Name">
    <vt:lpwstr>Confidential</vt:lpwstr>
  </property>
  <property fmtid="{D5CDD505-2E9C-101B-9397-08002B2CF9AE}" pid="13" name="MSIP_Label_a6c88eb2-eb2d-44c8-912e-96a8f22df436_Application">
    <vt:lpwstr>Microsoft Azure Information Protection</vt:lpwstr>
  </property>
  <property fmtid="{D5CDD505-2E9C-101B-9397-08002B2CF9AE}" pid="14" name="MSIP_Label_a6c88eb2-eb2d-44c8-912e-96a8f22df436_ActionId">
    <vt:lpwstr>25714c3a-cbe3-491f-8655-b0c2cfcf12fe</vt:lpwstr>
  </property>
  <property fmtid="{D5CDD505-2E9C-101B-9397-08002B2CF9AE}" pid="15" name="MSIP_Label_a6c88eb2-eb2d-44c8-912e-96a8f22df436_Extended_MSFT_Method">
    <vt:lpwstr>Automatic</vt:lpwstr>
  </property>
  <property fmtid="{D5CDD505-2E9C-101B-9397-08002B2CF9AE}" pid="16" name="MSIP_Label_56a3f9de-d7f5-4481-ad90-6d032fa2cd3a_Enabled">
    <vt:lpwstr>True</vt:lpwstr>
  </property>
  <property fmtid="{D5CDD505-2E9C-101B-9397-08002B2CF9AE}" pid="17" name="MSIP_Label_56a3f9de-d7f5-4481-ad90-6d032fa2cd3a_SiteId">
    <vt:lpwstr>9cdc7dd5-9dd6-4fbb-9a68-bcb9021721d0</vt:lpwstr>
  </property>
  <property fmtid="{D5CDD505-2E9C-101B-9397-08002B2CF9AE}" pid="18" name="MSIP_Label_56a3f9de-d7f5-4481-ad90-6d032fa2cd3a_Owner">
    <vt:lpwstr>IHEOMA26071@cbn.gov.ng</vt:lpwstr>
  </property>
  <property fmtid="{D5CDD505-2E9C-101B-9397-08002B2CF9AE}" pid="19" name="MSIP_Label_56a3f9de-d7f5-4481-ad90-6d032fa2cd3a_SetDate">
    <vt:lpwstr>2024-05-03T23:10:09.9628295Z</vt:lpwstr>
  </property>
  <property fmtid="{D5CDD505-2E9C-101B-9397-08002B2CF9AE}" pid="20" name="MSIP_Label_56a3f9de-d7f5-4481-ad90-6d032fa2cd3a_Name">
    <vt:lpwstr>Anyone (not protected)</vt:lpwstr>
  </property>
  <property fmtid="{D5CDD505-2E9C-101B-9397-08002B2CF9AE}" pid="21" name="MSIP_Label_56a3f9de-d7f5-4481-ad90-6d032fa2cd3a_Application">
    <vt:lpwstr>Microsoft Azure Information Protection</vt:lpwstr>
  </property>
  <property fmtid="{D5CDD505-2E9C-101B-9397-08002B2CF9AE}" pid="22" name="MSIP_Label_56a3f9de-d7f5-4481-ad90-6d032fa2cd3a_ActionId">
    <vt:lpwstr>25714c3a-cbe3-491f-8655-b0c2cfcf12fe</vt:lpwstr>
  </property>
  <property fmtid="{D5CDD505-2E9C-101B-9397-08002B2CF9AE}" pid="23" name="MSIP_Label_56a3f9de-d7f5-4481-ad90-6d032fa2cd3a_Parent">
    <vt:lpwstr>a6c88eb2-eb2d-44c8-912e-96a8f22df436</vt:lpwstr>
  </property>
  <property fmtid="{D5CDD505-2E9C-101B-9397-08002B2CF9AE}" pid="24" name="MSIP_Label_56a3f9de-d7f5-4481-ad90-6d032fa2cd3a_Extended_MSFT_Method">
    <vt:lpwstr>Automatic</vt:lpwstr>
  </property>
  <property fmtid="{D5CDD505-2E9C-101B-9397-08002B2CF9AE}" pid="25" name="Sensitivity">
    <vt:lpwstr>Confidential Anyone (not protected)</vt:lpwstr>
  </property>
  <property fmtid="{D5CDD505-2E9C-101B-9397-08002B2CF9AE}" pid="26" name="KSOProductBuildVer">
    <vt:lpwstr>1033-12.2.0.23196</vt:lpwstr>
  </property>
  <property fmtid="{D5CDD505-2E9C-101B-9397-08002B2CF9AE}" pid="27" name="ICV">
    <vt:lpwstr>B6AB64B31F11417A8ECC5A59B847D4D5_12</vt:lpwstr>
  </property>
</Properties>
</file>