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B9A29" w14:textId="77777777" w:rsidR="009E5D15" w:rsidRDefault="009E5D15" w:rsidP="0038412F">
      <w:pPr>
        <w:spacing w:line="360" w:lineRule="auto"/>
        <w:jc w:val="center"/>
        <w:rPr>
          <w:rFonts w:ascii="Times New Roman" w:hAnsi="Times New Roman" w:cs="Times New Roman"/>
          <w:b/>
          <w:sz w:val="28"/>
        </w:rPr>
      </w:pPr>
      <w:r w:rsidRPr="009E5D15">
        <w:rPr>
          <w:rFonts w:ascii="Times New Roman" w:hAnsi="Times New Roman" w:cs="Times New Roman"/>
          <w:b/>
          <w:sz w:val="28"/>
        </w:rPr>
        <w:t>Original Research Article</w:t>
      </w:r>
    </w:p>
    <w:p w14:paraId="222A7B23" w14:textId="77777777" w:rsidR="009E5D15" w:rsidRDefault="009E5D15" w:rsidP="0038412F">
      <w:pPr>
        <w:spacing w:line="360" w:lineRule="auto"/>
        <w:jc w:val="center"/>
        <w:rPr>
          <w:rFonts w:ascii="Times New Roman" w:hAnsi="Times New Roman" w:cs="Times New Roman"/>
          <w:b/>
          <w:sz w:val="28"/>
        </w:rPr>
      </w:pPr>
    </w:p>
    <w:p w14:paraId="02CE591B" w14:textId="15F99088" w:rsidR="00E70DE4" w:rsidRPr="009D0008" w:rsidRDefault="00E70DE4" w:rsidP="0038412F">
      <w:pPr>
        <w:spacing w:line="360" w:lineRule="auto"/>
        <w:jc w:val="center"/>
        <w:rPr>
          <w:rFonts w:ascii="Times New Roman" w:hAnsi="Times New Roman" w:cs="Times New Roman"/>
          <w:b/>
          <w:sz w:val="28"/>
        </w:rPr>
      </w:pPr>
      <w:r w:rsidRPr="009D0008">
        <w:rPr>
          <w:rFonts w:ascii="Times New Roman" w:hAnsi="Times New Roman" w:cs="Times New Roman"/>
          <w:b/>
          <w:sz w:val="28"/>
        </w:rPr>
        <w:t>Assessment of genetic variability, character association and path analysis of sweet potato</w:t>
      </w:r>
      <w:r w:rsidR="00A040B4">
        <w:rPr>
          <w:rFonts w:ascii="Times New Roman" w:hAnsi="Times New Roman" w:cs="Times New Roman"/>
          <w:b/>
          <w:sz w:val="28"/>
        </w:rPr>
        <w:t xml:space="preserve"> </w:t>
      </w:r>
      <w:r w:rsidR="00A040B4" w:rsidRPr="00A040B4">
        <w:rPr>
          <w:rFonts w:ascii="Times New Roman" w:hAnsi="Times New Roman" w:cs="Times New Roman"/>
          <w:b/>
          <w:i/>
          <w:iCs/>
          <w:sz w:val="24"/>
          <w:lang w:val="en-IN"/>
        </w:rPr>
        <w:t>(Ipomoea batatas L. Lam.)</w:t>
      </w:r>
      <w:r w:rsidRPr="009D0008">
        <w:rPr>
          <w:rFonts w:ascii="Times New Roman" w:hAnsi="Times New Roman" w:cs="Times New Roman"/>
          <w:b/>
          <w:sz w:val="28"/>
        </w:rPr>
        <w:t xml:space="preserve"> accessions</w:t>
      </w:r>
      <w:r w:rsidR="00A47F6C">
        <w:rPr>
          <w:rFonts w:ascii="Times New Roman" w:hAnsi="Times New Roman" w:cs="Times New Roman"/>
          <w:b/>
          <w:sz w:val="28"/>
        </w:rPr>
        <w:t xml:space="preserve"> using morphological characters</w:t>
      </w:r>
    </w:p>
    <w:p w14:paraId="3060BC58" w14:textId="77777777" w:rsidR="007A7C63" w:rsidRDefault="007A7C63" w:rsidP="00E70DE4">
      <w:pPr>
        <w:spacing w:before="240" w:after="240" w:line="240" w:lineRule="auto"/>
        <w:jc w:val="center"/>
        <w:rPr>
          <w:rFonts w:ascii="Modern No. 20" w:hAnsi="Modern No. 20" w:cs="Times New Roman"/>
          <w:b/>
          <w:sz w:val="28"/>
        </w:rPr>
      </w:pPr>
    </w:p>
    <w:p w14:paraId="3C366A1F" w14:textId="4B5FAC45" w:rsidR="00E70DE4" w:rsidRPr="00BC1EDB" w:rsidRDefault="00E70DE4" w:rsidP="00E70DE4">
      <w:pPr>
        <w:spacing w:before="240" w:after="240" w:line="240" w:lineRule="auto"/>
        <w:jc w:val="center"/>
        <w:rPr>
          <w:rFonts w:ascii="Modern No. 20" w:hAnsi="Modern No. 20" w:cs="Times New Roman"/>
          <w:b/>
          <w:sz w:val="28"/>
        </w:rPr>
      </w:pPr>
      <w:r w:rsidRPr="00BC1EDB">
        <w:rPr>
          <w:rFonts w:ascii="Modern No. 20" w:hAnsi="Modern No. 20" w:cs="Times New Roman"/>
          <w:b/>
          <w:sz w:val="28"/>
        </w:rPr>
        <w:t>ABSTRACT</w:t>
      </w:r>
    </w:p>
    <w:p w14:paraId="0E9203BA" w14:textId="77777777" w:rsidR="00E70DE4" w:rsidRDefault="00DC3EF7" w:rsidP="00E70DE4">
      <w:pPr>
        <w:spacing w:after="120" w:line="360" w:lineRule="auto"/>
        <w:ind w:firstLine="720"/>
        <w:jc w:val="both"/>
        <w:rPr>
          <w:rFonts w:ascii="Times New Roman" w:eastAsia="Calibri" w:hAnsi="Times New Roman" w:cs="Times New Roman"/>
          <w:bCs/>
          <w:color w:val="000000"/>
          <w:sz w:val="24"/>
          <w:szCs w:val="32"/>
        </w:rPr>
      </w:pPr>
      <w:r w:rsidRPr="00DC3EF7">
        <w:rPr>
          <w:rFonts w:ascii="Times New Roman" w:eastAsia="Calibri" w:hAnsi="Times New Roman" w:cs="Times New Roman"/>
          <w:bCs/>
          <w:color w:val="000000"/>
          <w:sz w:val="24"/>
          <w:szCs w:val="32"/>
        </w:rPr>
        <w:t xml:space="preserve">The present study, titled </w:t>
      </w:r>
      <w:r>
        <w:rPr>
          <w:rFonts w:ascii="Times New Roman" w:eastAsia="Calibri" w:hAnsi="Times New Roman" w:cs="Times New Roman"/>
          <w:bCs/>
          <w:color w:val="000000"/>
          <w:sz w:val="24"/>
          <w:szCs w:val="32"/>
        </w:rPr>
        <w:t>“</w:t>
      </w:r>
      <w:r w:rsidRPr="00DC3EF7">
        <w:rPr>
          <w:rFonts w:ascii="Times New Roman" w:eastAsia="Calibri" w:hAnsi="Times New Roman" w:cs="Times New Roman"/>
          <w:bCs/>
          <w:color w:val="000000"/>
          <w:sz w:val="24"/>
          <w:szCs w:val="32"/>
        </w:rPr>
        <w:t>Assessment of Genetic Variability, Character Association, and Path Analysis of Sweet Potato Accessions Using Morphological Characters (</w:t>
      </w:r>
      <w:r w:rsidRPr="00DC3EF7">
        <w:rPr>
          <w:rFonts w:ascii="Times New Roman" w:eastAsia="Calibri" w:hAnsi="Times New Roman" w:cs="Times New Roman"/>
          <w:bCs/>
          <w:i/>
          <w:iCs/>
          <w:color w:val="000000"/>
          <w:sz w:val="24"/>
          <w:szCs w:val="32"/>
        </w:rPr>
        <w:t>Ipomoea batatas</w:t>
      </w:r>
      <w:r w:rsidRPr="00DC3EF7">
        <w:rPr>
          <w:rFonts w:ascii="Times New Roman" w:eastAsia="Calibri" w:hAnsi="Times New Roman" w:cs="Times New Roman"/>
          <w:bCs/>
          <w:color w:val="000000"/>
          <w:sz w:val="24"/>
          <w:szCs w:val="32"/>
        </w:rPr>
        <w:t xml:space="preserve"> L. Lam.)</w:t>
      </w:r>
      <w:r>
        <w:rPr>
          <w:rFonts w:ascii="Times New Roman" w:eastAsia="Calibri" w:hAnsi="Times New Roman" w:cs="Times New Roman"/>
          <w:bCs/>
          <w:color w:val="000000"/>
          <w:sz w:val="24"/>
          <w:szCs w:val="32"/>
        </w:rPr>
        <w:t>”</w:t>
      </w:r>
      <w:r w:rsidRPr="00DC3EF7">
        <w:rPr>
          <w:rFonts w:ascii="Times New Roman" w:eastAsia="Calibri" w:hAnsi="Times New Roman" w:cs="Times New Roman"/>
          <w:bCs/>
          <w:color w:val="000000"/>
          <w:sz w:val="24"/>
          <w:szCs w:val="32"/>
        </w:rPr>
        <w:t>, was conducted on 100 distinct sweet potato accessions</w:t>
      </w:r>
      <w:r w:rsidR="00D415CD" w:rsidRPr="00D415CD">
        <w:rPr>
          <w:rFonts w:ascii="Times New Roman" w:hAnsi="Times New Roman" w:cs="Times New Roman"/>
          <w:color w:val="000000" w:themeColor="text1"/>
          <w:sz w:val="24"/>
          <w:szCs w:val="24"/>
        </w:rPr>
        <w:t xml:space="preserve"> </w:t>
      </w:r>
      <w:r w:rsidR="00D415CD" w:rsidRPr="001A47E5">
        <w:rPr>
          <w:rFonts w:ascii="Times New Roman" w:hAnsi="Times New Roman" w:cs="Times New Roman"/>
          <w:color w:val="000000" w:themeColor="text1"/>
          <w:sz w:val="24"/>
          <w:szCs w:val="24"/>
        </w:rPr>
        <w:t xml:space="preserve">during </w:t>
      </w:r>
      <w:r w:rsidR="00D415CD" w:rsidRPr="001A47E5">
        <w:rPr>
          <w:rFonts w:ascii="Times New Roman" w:hAnsi="Times New Roman" w:cs="Times New Roman"/>
          <w:i/>
          <w:color w:val="000000" w:themeColor="text1"/>
          <w:sz w:val="24"/>
          <w:szCs w:val="24"/>
        </w:rPr>
        <w:t xml:space="preserve">Rabi </w:t>
      </w:r>
      <w:r w:rsidR="00D415CD">
        <w:rPr>
          <w:rFonts w:ascii="Times New Roman" w:hAnsi="Times New Roman" w:cs="Times New Roman"/>
          <w:color w:val="000000" w:themeColor="text1"/>
          <w:sz w:val="24"/>
          <w:szCs w:val="24"/>
        </w:rPr>
        <w:t>season 2022 - 23</w:t>
      </w:r>
      <w:r w:rsidRPr="00DC3EF7">
        <w:rPr>
          <w:rFonts w:ascii="Times New Roman" w:eastAsia="Calibri" w:hAnsi="Times New Roman" w:cs="Times New Roman"/>
          <w:bCs/>
          <w:color w:val="000000"/>
          <w:sz w:val="24"/>
          <w:szCs w:val="32"/>
        </w:rPr>
        <w:t xml:space="preserve"> to evaluate genetic variability and determine key morphological traits influencing yield. Utilizing an augmented block design with four blocks and two check varieties, twelve quantitative traits were assessed. Analysis of variance revealed significant differences among treatments and checks for most traits, indicating substantial genetic variability. Phenotypic coefficient of variation (PCV) values was marginally higher than genotypic coefficient of variation (GCV), suggesting limited environmental influence on trait expression. High heritability coupled with high genetic advance was observed for traits such as tuber girth, number of tubers per plant, average tuber weight, sugar content, dry matter, and tuber yield per plant, highlighting their suitability for early generation selection. Correlation and path analysis identified tuber length, tuber girth, number of tubers per plant, and average tuber weight as significantly and positively associated with tuber yield. Path coefficient analysis further revealed that average tuber weight and number of tubers per plant had the strongest direct effects on yield, while tuber length, tuber girth, and mature leaf size exerted notable indirect effects. The study underscores the substantial genetic diversity among accessions and provides critical insights for breeding strategies aimed at enhancing sweet potato productivity and food security.</w:t>
      </w:r>
    </w:p>
    <w:p w14:paraId="12A5AF98" w14:textId="0A263751" w:rsidR="00E70DE4" w:rsidRDefault="0068404E" w:rsidP="00E70DE4">
      <w:pPr>
        <w:spacing w:line="360" w:lineRule="auto"/>
        <w:jc w:val="both"/>
        <w:rPr>
          <w:rFonts w:ascii="Times New Roman" w:eastAsia="Calibri" w:hAnsi="Times New Roman" w:cs="Times New Roman"/>
          <w:bCs/>
          <w:color w:val="000000"/>
          <w:sz w:val="24"/>
          <w:szCs w:val="32"/>
        </w:rPr>
      </w:pPr>
      <w:r w:rsidRPr="0068404E">
        <w:rPr>
          <w:rFonts w:ascii="Times New Roman" w:eastAsia="Calibri" w:hAnsi="Times New Roman" w:cs="Times New Roman"/>
          <w:b/>
          <w:bCs/>
          <w:i/>
          <w:color w:val="000000"/>
          <w:sz w:val="24"/>
          <w:szCs w:val="32"/>
        </w:rPr>
        <w:t>Key</w:t>
      </w:r>
      <w:r w:rsidR="00E70DE4" w:rsidRPr="0068404E">
        <w:rPr>
          <w:rFonts w:ascii="Times New Roman" w:eastAsia="Calibri" w:hAnsi="Times New Roman" w:cs="Times New Roman"/>
          <w:b/>
          <w:bCs/>
          <w:i/>
          <w:color w:val="000000"/>
          <w:sz w:val="24"/>
          <w:szCs w:val="32"/>
        </w:rPr>
        <w:t>words:</w:t>
      </w:r>
      <w:r w:rsidR="00E70DE4">
        <w:rPr>
          <w:rFonts w:ascii="Times New Roman" w:eastAsia="Calibri" w:hAnsi="Times New Roman" w:cs="Times New Roman"/>
          <w:bCs/>
          <w:color w:val="000000"/>
          <w:sz w:val="24"/>
          <w:szCs w:val="32"/>
        </w:rPr>
        <w:t xml:space="preserve"> Accession, Sweet Potato (</w:t>
      </w:r>
      <w:r w:rsidR="00E70DE4">
        <w:rPr>
          <w:rFonts w:ascii="Times New Roman" w:eastAsia="Calibri" w:hAnsi="Times New Roman" w:cs="Times New Roman"/>
          <w:bCs/>
          <w:i/>
          <w:color w:val="000000"/>
          <w:sz w:val="24"/>
          <w:szCs w:val="32"/>
        </w:rPr>
        <w:t>Ipomoea batatas</w:t>
      </w:r>
      <w:r w:rsidR="00E70DE4">
        <w:rPr>
          <w:rFonts w:ascii="Times New Roman" w:eastAsia="Calibri" w:hAnsi="Times New Roman" w:cs="Times New Roman"/>
          <w:bCs/>
          <w:color w:val="000000"/>
          <w:sz w:val="24"/>
          <w:szCs w:val="32"/>
        </w:rPr>
        <w:t>), Germplasm, Morphological characters, Variability, Heritability, Characterization.</w:t>
      </w:r>
    </w:p>
    <w:p w14:paraId="7724CC81" w14:textId="59C665E6" w:rsidR="007A7C63" w:rsidRDefault="007A7C63" w:rsidP="00E70DE4">
      <w:pPr>
        <w:spacing w:line="360" w:lineRule="auto"/>
        <w:jc w:val="both"/>
        <w:rPr>
          <w:rFonts w:ascii="Times New Roman" w:eastAsia="Calibri" w:hAnsi="Times New Roman" w:cs="Times New Roman"/>
          <w:bCs/>
          <w:color w:val="000000"/>
          <w:sz w:val="24"/>
          <w:szCs w:val="32"/>
        </w:rPr>
      </w:pPr>
    </w:p>
    <w:p w14:paraId="2B401E45" w14:textId="77777777" w:rsidR="007A7C63" w:rsidRDefault="007A7C63" w:rsidP="00E70DE4">
      <w:pPr>
        <w:spacing w:line="360" w:lineRule="auto"/>
        <w:jc w:val="both"/>
        <w:rPr>
          <w:rFonts w:ascii="Times New Roman" w:eastAsia="Calibri" w:hAnsi="Times New Roman" w:cs="Times New Roman"/>
          <w:bCs/>
          <w:color w:val="000000"/>
          <w:sz w:val="24"/>
          <w:szCs w:val="32"/>
        </w:rPr>
      </w:pPr>
    </w:p>
    <w:p w14:paraId="794E1675" w14:textId="77777777" w:rsidR="0068404E" w:rsidRPr="001E0DF0" w:rsidRDefault="0068404E" w:rsidP="0068404E">
      <w:pPr>
        <w:spacing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t xml:space="preserve">1. </w:t>
      </w:r>
      <w:r>
        <w:rPr>
          <w:rFonts w:ascii="Times New Roman" w:hAnsi="Times New Roman" w:cs="Times New Roman"/>
          <w:b/>
          <w:bCs/>
          <w:sz w:val="24"/>
          <w:szCs w:val="24"/>
        </w:rPr>
        <w:t>Introduction</w:t>
      </w:r>
    </w:p>
    <w:p w14:paraId="43C08834" w14:textId="77777777" w:rsidR="00E70DE4" w:rsidRDefault="00E70DE4" w:rsidP="005E4E41">
      <w:pPr>
        <w:spacing w:after="0" w:line="360" w:lineRule="auto"/>
        <w:ind w:firstLine="720"/>
        <w:jc w:val="both"/>
        <w:rPr>
          <w:rFonts w:ascii="Times New Roman" w:hAnsi="Times New Roman" w:cs="Times New Roman"/>
          <w:sz w:val="24"/>
        </w:rPr>
      </w:pPr>
      <w:r w:rsidRPr="00985FED">
        <w:rPr>
          <w:rFonts w:ascii="Times New Roman" w:hAnsi="Times New Roman" w:cs="Times New Roman"/>
          <w:sz w:val="24"/>
        </w:rPr>
        <w:t>Sweet potato [</w:t>
      </w:r>
      <w:r w:rsidRPr="002966AA">
        <w:rPr>
          <w:rFonts w:ascii="Times New Roman" w:hAnsi="Times New Roman" w:cs="Times New Roman"/>
          <w:i/>
          <w:sz w:val="24"/>
        </w:rPr>
        <w:t>Ipomoea batatas</w:t>
      </w:r>
      <w:r w:rsidR="00DC3EF7">
        <w:rPr>
          <w:rFonts w:ascii="Times New Roman" w:hAnsi="Times New Roman" w:cs="Times New Roman"/>
          <w:i/>
          <w:sz w:val="24"/>
        </w:rPr>
        <w:t xml:space="preserve"> </w:t>
      </w:r>
      <w:r w:rsidRPr="00985FED">
        <w:rPr>
          <w:rFonts w:ascii="Times New Roman" w:hAnsi="Times New Roman" w:cs="Times New Roman"/>
          <w:sz w:val="24"/>
        </w:rPr>
        <w:t>(L.) Lam.] is a dominant starchy vegetable grown in sub-tropical and tropical climatic zones. It is also known as wh</w:t>
      </w:r>
      <w:r>
        <w:rPr>
          <w:rFonts w:ascii="Times New Roman" w:hAnsi="Times New Roman" w:cs="Times New Roman"/>
          <w:sz w:val="24"/>
        </w:rPr>
        <w:t>ite potato or Irish potato. Its auto-</w:t>
      </w:r>
      <w:proofErr w:type="spellStart"/>
      <w:r w:rsidRPr="00985FED">
        <w:rPr>
          <w:rFonts w:ascii="Times New Roman" w:hAnsi="Times New Roman" w:cs="Times New Roman"/>
          <w:sz w:val="24"/>
        </w:rPr>
        <w:t>hexaploid</w:t>
      </w:r>
      <w:proofErr w:type="spellEnd"/>
      <w:r w:rsidRPr="00985FED">
        <w:rPr>
          <w:rFonts w:ascii="Times New Roman" w:hAnsi="Times New Roman" w:cs="Times New Roman"/>
          <w:sz w:val="24"/>
        </w:rPr>
        <w:t xml:space="preserve"> specie</w:t>
      </w:r>
      <w:r w:rsidR="002B396F">
        <w:rPr>
          <w:rFonts w:ascii="Times New Roman" w:hAnsi="Times New Roman" w:cs="Times New Roman"/>
          <w:sz w:val="24"/>
        </w:rPr>
        <w:t>s</w:t>
      </w:r>
      <w:r w:rsidRPr="00985FED">
        <w:rPr>
          <w:rFonts w:ascii="Times New Roman" w:hAnsi="Times New Roman" w:cs="Times New Roman"/>
          <w:sz w:val="24"/>
        </w:rPr>
        <w:t xml:space="preserve"> with chromosome number 90 and b</w:t>
      </w:r>
      <w:r w:rsidR="005E4E41">
        <w:rPr>
          <w:rFonts w:ascii="Times New Roman" w:hAnsi="Times New Roman" w:cs="Times New Roman"/>
          <w:sz w:val="24"/>
        </w:rPr>
        <w:t>asic chromosome number being 15</w:t>
      </w:r>
      <w:r>
        <w:rPr>
          <w:rFonts w:ascii="Times New Roman" w:hAnsi="Times New Roman" w:cs="Times New Roman"/>
          <w:sz w:val="24"/>
        </w:rPr>
        <w:t xml:space="preserve"> (</w:t>
      </w:r>
      <w:proofErr w:type="spellStart"/>
      <w:r>
        <w:rPr>
          <w:rFonts w:ascii="Times New Roman" w:hAnsi="Times New Roman" w:cs="Times New Roman"/>
          <w:color w:val="222222"/>
          <w:szCs w:val="20"/>
          <w:shd w:val="clear" w:color="auto" w:fill="FFFFFF"/>
        </w:rPr>
        <w:t>Narasimhamurthy</w:t>
      </w:r>
      <w:proofErr w:type="spellEnd"/>
      <w:r w:rsidR="00AD1459">
        <w:rPr>
          <w:rFonts w:ascii="Times New Roman" w:hAnsi="Times New Roman" w:cs="Times New Roman"/>
          <w:color w:val="222222"/>
          <w:szCs w:val="20"/>
          <w:shd w:val="clear" w:color="auto" w:fill="FFFFFF"/>
        </w:rPr>
        <w:t xml:space="preserve"> </w:t>
      </w:r>
      <w:r>
        <w:rPr>
          <w:rFonts w:ascii="Times New Roman" w:hAnsi="Times New Roman" w:cs="Times New Roman"/>
          <w:i/>
          <w:sz w:val="24"/>
        </w:rPr>
        <w:t>et al.</w:t>
      </w:r>
      <w:r w:rsidR="002B396F">
        <w:rPr>
          <w:rFonts w:ascii="Times New Roman" w:hAnsi="Times New Roman" w:cs="Times New Roman"/>
          <w:sz w:val="24"/>
        </w:rPr>
        <w:t>, 2018</w:t>
      </w:r>
      <w:r>
        <w:rPr>
          <w:rFonts w:ascii="Times New Roman" w:hAnsi="Times New Roman" w:cs="Times New Roman"/>
          <w:sz w:val="24"/>
        </w:rPr>
        <w:t>)</w:t>
      </w:r>
      <w:r w:rsidR="005E4E41">
        <w:rPr>
          <w:rFonts w:ascii="Times New Roman" w:hAnsi="Times New Roman" w:cs="Times New Roman"/>
          <w:sz w:val="24"/>
        </w:rPr>
        <w:t>.</w:t>
      </w:r>
    </w:p>
    <w:p w14:paraId="4C361CEA" w14:textId="77777777" w:rsidR="005E4E41" w:rsidRDefault="00E70DE4" w:rsidP="005E4E41">
      <w:pPr>
        <w:spacing w:after="0" w:line="360" w:lineRule="auto"/>
        <w:ind w:firstLine="720"/>
        <w:jc w:val="both"/>
        <w:rPr>
          <w:rFonts w:ascii="Times New Roman" w:hAnsi="Times New Roman" w:cs="Times New Roman"/>
          <w:sz w:val="24"/>
          <w:szCs w:val="24"/>
        </w:rPr>
      </w:pPr>
      <w:r w:rsidRPr="009514C2">
        <w:rPr>
          <w:rFonts w:ascii="Times New Roman" w:hAnsi="Times New Roman" w:cs="Times New Roman"/>
          <w:color w:val="000000" w:themeColor="text1"/>
          <w:sz w:val="24"/>
          <w:szCs w:val="24"/>
        </w:rPr>
        <w:t xml:space="preserve">Studies on genetic variability studies are crucial in the selection of parents for hybridization as robust crop improvement depends upon the magnitude of genetic variability in the base </w:t>
      </w:r>
      <w:proofErr w:type="gramStart"/>
      <w:r w:rsidRPr="009514C2">
        <w:rPr>
          <w:rFonts w:ascii="Times New Roman" w:hAnsi="Times New Roman" w:cs="Times New Roman"/>
          <w:color w:val="000000" w:themeColor="text1"/>
          <w:sz w:val="24"/>
          <w:szCs w:val="24"/>
        </w:rPr>
        <w:t>population.</w:t>
      </w:r>
      <w:r>
        <w:rPr>
          <w:rFonts w:ascii="Times New Roman" w:hAnsi="Times New Roman" w:cs="Times New Roman"/>
          <w:sz w:val="24"/>
        </w:rPr>
        <w:t>(</w:t>
      </w:r>
      <w:proofErr w:type="spellStart"/>
      <w:proofErr w:type="gramEnd"/>
      <w:r w:rsidRPr="00B615EE">
        <w:rPr>
          <w:rFonts w:ascii="Times New Roman" w:hAnsi="Times New Roman" w:cs="Times New Roman"/>
          <w:sz w:val="24"/>
        </w:rPr>
        <w:t>Tripathi</w:t>
      </w:r>
      <w:r>
        <w:rPr>
          <w:rFonts w:ascii="Times New Roman" w:hAnsi="Times New Roman" w:cs="Times New Roman"/>
          <w:i/>
          <w:sz w:val="24"/>
        </w:rPr>
        <w:t>et</w:t>
      </w:r>
      <w:proofErr w:type="spellEnd"/>
      <w:r>
        <w:rPr>
          <w:rFonts w:ascii="Times New Roman" w:hAnsi="Times New Roman" w:cs="Times New Roman"/>
          <w:i/>
          <w:sz w:val="24"/>
        </w:rPr>
        <w:t xml:space="preserve"> al.</w:t>
      </w:r>
      <w:r w:rsidR="002B396F">
        <w:rPr>
          <w:rFonts w:ascii="Times New Roman" w:hAnsi="Times New Roman" w:cs="Times New Roman"/>
          <w:sz w:val="24"/>
        </w:rPr>
        <w:t>, 2016</w:t>
      </w:r>
      <w:r>
        <w:rPr>
          <w:rFonts w:ascii="Times New Roman" w:hAnsi="Times New Roman" w:cs="Times New Roman"/>
          <w:sz w:val="24"/>
        </w:rPr>
        <w:t>)</w:t>
      </w:r>
      <w:r w:rsidRPr="009514C2">
        <w:rPr>
          <w:rFonts w:ascii="Times New Roman" w:hAnsi="Times New Roman" w:cs="Times New Roman"/>
          <w:color w:val="000000" w:themeColor="text1"/>
          <w:sz w:val="24"/>
          <w:szCs w:val="24"/>
        </w:rPr>
        <w:t xml:space="preserve"> Once genetic variability has been ascertained in a crop, improvement is feasible through the use of appropriate selection methodology.</w:t>
      </w:r>
      <w:r w:rsidR="005E4E41">
        <w:rPr>
          <w:rFonts w:ascii="Times New Roman" w:hAnsi="Times New Roman" w:cs="Times New Roman"/>
          <w:color w:val="000000" w:themeColor="text1"/>
          <w:sz w:val="24"/>
          <w:szCs w:val="24"/>
        </w:rPr>
        <w:t xml:space="preserve"> </w:t>
      </w:r>
      <w:r w:rsidRPr="009514C2">
        <w:rPr>
          <w:rFonts w:ascii="Times New Roman" w:hAnsi="Times New Roman" w:cs="Times New Roman"/>
          <w:sz w:val="24"/>
          <w:szCs w:val="24"/>
        </w:rPr>
        <w:t>Most of the breeding programs for sweet potato cultivars with quantitative and qualitative characters have utilized a</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classical approach to mass selection.</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However,</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genetic advance in breeding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potatoes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with desirable characters is slow and resource</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consuming.</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The low success in inter-specific crosses has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precluded the use of genetically related</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species in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 improvement. The</w:t>
      </w:r>
      <w:r w:rsidR="005E4E41">
        <w:rPr>
          <w:rFonts w:ascii="Times New Roman" w:hAnsi="Times New Roman" w:cs="Times New Roman"/>
          <w:sz w:val="24"/>
          <w:szCs w:val="24"/>
        </w:rPr>
        <w:t xml:space="preserve"> </w:t>
      </w:r>
      <w:proofErr w:type="spellStart"/>
      <w:r w:rsidRPr="009514C2">
        <w:rPr>
          <w:rFonts w:ascii="Times New Roman" w:hAnsi="Times New Roman" w:cs="Times New Roman"/>
          <w:sz w:val="24"/>
          <w:szCs w:val="24"/>
        </w:rPr>
        <w:t>hexaploid</w:t>
      </w:r>
      <w:proofErr w:type="spellEnd"/>
      <w:r w:rsidRPr="009514C2">
        <w:rPr>
          <w:rFonts w:ascii="Times New Roman" w:hAnsi="Times New Roman" w:cs="Times New Roman"/>
          <w:sz w:val="24"/>
          <w:szCs w:val="24"/>
        </w:rPr>
        <w:t>, self-incompatibility and heterozygous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nature of the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potato make</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 xml:space="preserve">inheritance studies very </w:t>
      </w:r>
      <w:r w:rsidRPr="00231486">
        <w:rPr>
          <w:rFonts w:ascii="Times New Roman" w:hAnsi="Times New Roman" w:cs="Times New Roman"/>
          <w:sz w:val="24"/>
          <w:szCs w:val="24"/>
        </w:rPr>
        <w:t>complicated</w:t>
      </w:r>
      <w:r w:rsidR="005E4E41">
        <w:rPr>
          <w:rFonts w:ascii="Times New Roman" w:hAnsi="Times New Roman" w:cs="Times New Roman"/>
          <w:sz w:val="24"/>
          <w:szCs w:val="24"/>
        </w:rPr>
        <w:t xml:space="preserve"> </w:t>
      </w:r>
      <w:r>
        <w:rPr>
          <w:rFonts w:ascii="Times New Roman" w:hAnsi="Times New Roman" w:cs="Times New Roman"/>
          <w:sz w:val="24"/>
        </w:rPr>
        <w:t xml:space="preserve">(Alam </w:t>
      </w:r>
      <w:r w:rsidRPr="00BD376D">
        <w:rPr>
          <w:rFonts w:ascii="Times New Roman" w:hAnsi="Times New Roman" w:cs="Times New Roman"/>
          <w:i/>
          <w:sz w:val="24"/>
        </w:rPr>
        <w:t>et al.</w:t>
      </w:r>
      <w:r w:rsidR="002B396F">
        <w:rPr>
          <w:rFonts w:ascii="Times New Roman" w:hAnsi="Times New Roman" w:cs="Times New Roman"/>
          <w:sz w:val="24"/>
        </w:rPr>
        <w:t>, 2024</w:t>
      </w:r>
      <w:r>
        <w:rPr>
          <w:rFonts w:ascii="Times New Roman" w:hAnsi="Times New Roman" w:cs="Times New Roman"/>
          <w:sz w:val="24"/>
        </w:rPr>
        <w:t>)</w:t>
      </w:r>
      <w:r w:rsidR="005E4E41">
        <w:rPr>
          <w:rFonts w:ascii="Times New Roman" w:hAnsi="Times New Roman" w:cs="Times New Roman"/>
          <w:sz w:val="24"/>
        </w:rPr>
        <w:t>.</w:t>
      </w:r>
      <w:r w:rsidRPr="009514C2">
        <w:rPr>
          <w:rFonts w:ascii="Times New Roman" w:hAnsi="Times New Roman" w:cs="Times New Roman"/>
          <w:sz w:val="24"/>
          <w:szCs w:val="24"/>
        </w:rPr>
        <w:t xml:space="preserve"> Large variations have been developed due to its highly cross-pollinating nature affecting breeding and</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selection for quantitative traits by slowing</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down progress in genetic advance within sweet</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 xml:space="preserve">potato breeding programs. The extent of transmission of qualitative and quantitative characters of sweet potato from parent to offspring depends on the heritability of the specific trait and is </w:t>
      </w:r>
      <w:proofErr w:type="gramStart"/>
      <w:r w:rsidRPr="009514C2">
        <w:rPr>
          <w:rFonts w:ascii="Times New Roman" w:hAnsi="Times New Roman" w:cs="Times New Roman"/>
          <w:sz w:val="24"/>
          <w:szCs w:val="24"/>
        </w:rPr>
        <w:t>taken into account</w:t>
      </w:r>
      <w:proofErr w:type="gramEnd"/>
      <w:r w:rsidRPr="009514C2">
        <w:rPr>
          <w:rFonts w:ascii="Times New Roman" w:hAnsi="Times New Roman" w:cs="Times New Roman"/>
          <w:sz w:val="24"/>
          <w:szCs w:val="24"/>
        </w:rPr>
        <w:t xml:space="preserve"> in perspective of its current significance, future potential, and eventual application in the fab</w:t>
      </w:r>
      <w:r w:rsidR="005E4E41">
        <w:rPr>
          <w:rFonts w:ascii="Times New Roman" w:hAnsi="Times New Roman" w:cs="Times New Roman"/>
          <w:sz w:val="24"/>
          <w:szCs w:val="24"/>
        </w:rPr>
        <w:t>rication of different products.</w:t>
      </w:r>
    </w:p>
    <w:p w14:paraId="530017AC" w14:textId="77777777" w:rsidR="00E70DE4" w:rsidRPr="009514C2" w:rsidRDefault="00E70DE4" w:rsidP="005E4E41">
      <w:pPr>
        <w:spacing w:after="0" w:line="360" w:lineRule="auto"/>
        <w:ind w:firstLine="720"/>
        <w:jc w:val="both"/>
        <w:rPr>
          <w:rFonts w:ascii="Times New Roman" w:hAnsi="Times New Roman" w:cs="Times New Roman"/>
          <w:sz w:val="24"/>
        </w:rPr>
      </w:pPr>
      <w:r w:rsidRPr="009514C2">
        <w:rPr>
          <w:rFonts w:ascii="Times New Roman" w:hAnsi="Times New Roman" w:cs="Times New Roman"/>
          <w:sz w:val="24"/>
          <w:szCs w:val="24"/>
        </w:rPr>
        <w:t xml:space="preserve">Additionally, the high level of heterozygosity and wide diversity in the germplasm of cultivated sweet potatoes have also been valuable sources of </w:t>
      </w:r>
      <w:r w:rsidR="002B396F" w:rsidRPr="009514C2">
        <w:rPr>
          <w:rFonts w:ascii="Times New Roman" w:hAnsi="Times New Roman" w:cs="Times New Roman"/>
          <w:sz w:val="24"/>
          <w:szCs w:val="24"/>
        </w:rPr>
        <w:t>favorable</w:t>
      </w:r>
      <w:r w:rsidRPr="009514C2">
        <w:rPr>
          <w:rFonts w:ascii="Times New Roman" w:hAnsi="Times New Roman" w:cs="Times New Roman"/>
          <w:sz w:val="24"/>
          <w:szCs w:val="24"/>
        </w:rPr>
        <w:t xml:space="preserve"> genes for traits that need to be incorporated through appropriately designed breeding and selection methodologies.</w:t>
      </w:r>
      <w:r w:rsidR="005E4E41">
        <w:rPr>
          <w:rFonts w:ascii="Times New Roman" w:hAnsi="Times New Roman" w:cs="Times New Roman"/>
          <w:sz w:val="24"/>
          <w:szCs w:val="24"/>
        </w:rPr>
        <w:t xml:space="preserve"> </w:t>
      </w:r>
      <w:r w:rsidRPr="009514C2">
        <w:rPr>
          <w:rFonts w:ascii="Times New Roman" w:hAnsi="Times New Roman" w:cs="Times New Roman"/>
          <w:sz w:val="24"/>
          <w:szCs w:val="24"/>
        </w:rPr>
        <w:t>To explore this diversity, objectives were set to assess the variability and examine the associations among these sweet potato genotypes.</w:t>
      </w:r>
    </w:p>
    <w:p w14:paraId="4598F315" w14:textId="77777777" w:rsidR="004A4457" w:rsidRPr="004A4457" w:rsidRDefault="005E4E41" w:rsidP="004A4457">
      <w:pPr>
        <w:spacing w:after="120"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t>2. Materials and Methods</w:t>
      </w:r>
    </w:p>
    <w:p w14:paraId="17B23F0E" w14:textId="77777777" w:rsidR="004A4457" w:rsidRDefault="004A4457" w:rsidP="005E4E41">
      <w:pPr>
        <w:spacing w:after="120" w:line="360" w:lineRule="auto"/>
        <w:jc w:val="both"/>
        <w:rPr>
          <w:rFonts w:ascii="Times New Roman" w:hAnsi="Times New Roman" w:cs="Times New Roman"/>
          <w:b/>
          <w:bCs/>
          <w:sz w:val="24"/>
          <w:szCs w:val="24"/>
        </w:rPr>
      </w:pPr>
      <w:r w:rsidRPr="004A4457">
        <w:rPr>
          <w:rFonts w:ascii="Times New Roman" w:hAnsi="Times New Roman" w:cs="Times New Roman"/>
          <w:b/>
          <w:bCs/>
          <w:sz w:val="24"/>
          <w:szCs w:val="24"/>
        </w:rPr>
        <w:t>2.1 Ex</w:t>
      </w:r>
      <w:r>
        <w:rPr>
          <w:rFonts w:ascii="Times New Roman" w:hAnsi="Times New Roman" w:cs="Times New Roman"/>
          <w:b/>
          <w:bCs/>
          <w:sz w:val="24"/>
          <w:szCs w:val="24"/>
        </w:rPr>
        <w:t xml:space="preserve">perimental </w:t>
      </w:r>
      <w:r w:rsidR="00E131C5">
        <w:rPr>
          <w:rFonts w:ascii="Times New Roman" w:hAnsi="Times New Roman" w:cs="Times New Roman"/>
          <w:b/>
          <w:bCs/>
          <w:sz w:val="24"/>
          <w:szCs w:val="24"/>
        </w:rPr>
        <w:t>material and d</w:t>
      </w:r>
      <w:r>
        <w:rPr>
          <w:rFonts w:ascii="Times New Roman" w:hAnsi="Times New Roman" w:cs="Times New Roman"/>
          <w:b/>
          <w:bCs/>
          <w:sz w:val="24"/>
          <w:szCs w:val="24"/>
        </w:rPr>
        <w:t>esign</w:t>
      </w:r>
    </w:p>
    <w:p w14:paraId="2C29A812" w14:textId="77777777" w:rsidR="00E70DE4" w:rsidRDefault="00E70DE4" w:rsidP="005E4E41">
      <w:pPr>
        <w:spacing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research investigation was administered at Research farm, </w:t>
      </w:r>
      <w:proofErr w:type="spellStart"/>
      <w:r w:rsidRPr="001A47E5">
        <w:rPr>
          <w:rFonts w:ascii="Times New Roman" w:hAnsi="Times New Roman" w:cs="Times New Roman"/>
          <w:color w:val="000000" w:themeColor="text1"/>
          <w:sz w:val="24"/>
          <w:szCs w:val="24"/>
        </w:rPr>
        <w:t>Tirhut</w:t>
      </w:r>
      <w:proofErr w:type="spellEnd"/>
      <w:r w:rsidRPr="001A47E5">
        <w:rPr>
          <w:rFonts w:ascii="Times New Roman" w:hAnsi="Times New Roman" w:cs="Times New Roman"/>
          <w:color w:val="000000" w:themeColor="text1"/>
          <w:sz w:val="24"/>
          <w:szCs w:val="24"/>
        </w:rPr>
        <w:t xml:space="preserve"> College of Agriculture</w:t>
      </w:r>
      <w:r>
        <w:rPr>
          <w:rFonts w:ascii="Times New Roman" w:hAnsi="Times New Roman" w:cs="Times New Roman"/>
          <w:color w:val="000000" w:themeColor="text1"/>
          <w:sz w:val="24"/>
          <w:szCs w:val="24"/>
        </w:rPr>
        <w:t xml:space="preserve"> (RPCAU),</w:t>
      </w:r>
      <w:r w:rsidRPr="001A47E5">
        <w:rPr>
          <w:rFonts w:ascii="Times New Roman" w:hAnsi="Times New Roman" w:cs="Times New Roman"/>
          <w:color w:val="000000" w:themeColor="text1"/>
          <w:sz w:val="24"/>
          <w:szCs w:val="24"/>
        </w:rPr>
        <w:t xml:space="preserve"> Dholi, </w:t>
      </w:r>
      <w:r>
        <w:rPr>
          <w:rFonts w:ascii="Times New Roman" w:hAnsi="Times New Roman" w:cs="Times New Roman"/>
          <w:sz w:val="24"/>
          <w:szCs w:val="24"/>
        </w:rPr>
        <w:t>Bihar – 848125, India,</w:t>
      </w:r>
      <w:r w:rsidRPr="001A47E5">
        <w:rPr>
          <w:rFonts w:ascii="Times New Roman" w:hAnsi="Times New Roman" w:cs="Times New Roman"/>
          <w:color w:val="000000" w:themeColor="text1"/>
          <w:sz w:val="24"/>
          <w:szCs w:val="24"/>
        </w:rPr>
        <w:t xml:space="preserve"> during </w:t>
      </w:r>
      <w:r w:rsidRPr="001A47E5">
        <w:rPr>
          <w:rFonts w:ascii="Times New Roman" w:hAnsi="Times New Roman" w:cs="Times New Roman"/>
          <w:i/>
          <w:color w:val="000000" w:themeColor="text1"/>
          <w:sz w:val="24"/>
          <w:szCs w:val="24"/>
        </w:rPr>
        <w:t xml:space="preserve">Rabi </w:t>
      </w:r>
      <w:r>
        <w:rPr>
          <w:rFonts w:ascii="Times New Roman" w:hAnsi="Times New Roman" w:cs="Times New Roman"/>
          <w:color w:val="000000" w:themeColor="text1"/>
          <w:sz w:val="24"/>
          <w:szCs w:val="24"/>
        </w:rPr>
        <w:t>season 2022 - 23</w:t>
      </w:r>
      <w:r>
        <w:rPr>
          <w:rFonts w:ascii="Times New Roman" w:hAnsi="Times New Roman" w:cs="Times New Roman"/>
          <w:sz w:val="24"/>
          <w:szCs w:val="24"/>
        </w:rPr>
        <w:t>. The experimental plot is positioned at 25.99</w:t>
      </w:r>
      <w:r w:rsidRPr="00B70DE2">
        <w:rPr>
          <w:rFonts w:ascii="Times New Roman" w:hAnsi="Times New Roman" w:cs="Times New Roman"/>
          <w:sz w:val="24"/>
          <w:szCs w:val="24"/>
          <w:vertAlign w:val="superscript"/>
        </w:rPr>
        <w:t>0</w:t>
      </w:r>
      <w:r>
        <w:rPr>
          <w:rFonts w:ascii="Times New Roman" w:hAnsi="Times New Roman" w:cs="Times New Roman"/>
          <w:sz w:val="24"/>
          <w:szCs w:val="24"/>
        </w:rPr>
        <w:t>N latitude and 85.60</w:t>
      </w:r>
      <w:r w:rsidRPr="00B70DE2">
        <w:rPr>
          <w:rFonts w:ascii="Times New Roman" w:hAnsi="Times New Roman" w:cs="Times New Roman"/>
          <w:sz w:val="24"/>
          <w:szCs w:val="24"/>
          <w:vertAlign w:val="superscript"/>
        </w:rPr>
        <w:t>0</w:t>
      </w:r>
      <w:r>
        <w:rPr>
          <w:rFonts w:ascii="Times New Roman" w:hAnsi="Times New Roman" w:cs="Times New Roman"/>
          <w:sz w:val="24"/>
          <w:szCs w:val="24"/>
        </w:rPr>
        <w:t xml:space="preserve">E longitude and altitude of </w:t>
      </w:r>
      <w:r>
        <w:rPr>
          <w:rFonts w:ascii="Times New Roman" w:hAnsi="Times New Roman" w:cs="Times New Roman"/>
          <w:sz w:val="24"/>
          <w:szCs w:val="24"/>
        </w:rPr>
        <w:lastRenderedPageBreak/>
        <w:t>52.12 m.</w:t>
      </w:r>
      <w:r w:rsidR="005E4E41">
        <w:rPr>
          <w:rFonts w:ascii="Times New Roman" w:hAnsi="Times New Roman" w:cs="Times New Roman"/>
          <w:sz w:val="24"/>
          <w:szCs w:val="24"/>
        </w:rPr>
        <w:t xml:space="preserve"> </w:t>
      </w:r>
      <w:r w:rsidRPr="001A47E5">
        <w:rPr>
          <w:rFonts w:ascii="Times New Roman" w:hAnsi="Times New Roman" w:cs="Times New Roman"/>
          <w:color w:val="000000" w:themeColor="text1"/>
          <w:sz w:val="24"/>
          <w:szCs w:val="24"/>
        </w:rPr>
        <w:t xml:space="preserve">The material utilized in this contemporary research encompassed a total of 100 entries of Sweet potato including two check varieties namely </w:t>
      </w:r>
      <w:r w:rsidRPr="00322E44">
        <w:rPr>
          <w:rFonts w:ascii="Times New Roman" w:hAnsi="Times New Roman" w:cs="Times New Roman"/>
          <w:color w:val="000000" w:themeColor="text1"/>
          <w:sz w:val="24"/>
          <w:szCs w:val="24"/>
        </w:rPr>
        <w:t xml:space="preserve">Rajendra </w:t>
      </w:r>
      <w:proofErr w:type="spellStart"/>
      <w:r w:rsidRPr="00322E44">
        <w:rPr>
          <w:rFonts w:ascii="Times New Roman" w:hAnsi="Times New Roman" w:cs="Times New Roman"/>
          <w:color w:val="000000" w:themeColor="text1"/>
          <w:sz w:val="24"/>
          <w:szCs w:val="24"/>
        </w:rPr>
        <w:t>Shakarkand</w:t>
      </w:r>
      <w:proofErr w:type="spellEnd"/>
      <w:r w:rsidRPr="00322E44">
        <w:rPr>
          <w:rFonts w:ascii="Times New Roman" w:hAnsi="Times New Roman" w:cs="Times New Roman"/>
          <w:color w:val="000000" w:themeColor="text1"/>
          <w:sz w:val="24"/>
          <w:szCs w:val="24"/>
        </w:rPr>
        <w:t xml:space="preserve"> – 92</w:t>
      </w:r>
      <w:r w:rsidR="005E4E41">
        <w:rPr>
          <w:rFonts w:ascii="Times New Roman" w:hAnsi="Times New Roman" w:cs="Times New Roman"/>
          <w:color w:val="000000" w:themeColor="text1"/>
          <w:sz w:val="24"/>
          <w:szCs w:val="24"/>
        </w:rPr>
        <w:t xml:space="preserve"> </w:t>
      </w:r>
      <w:r w:rsidRPr="001A47E5">
        <w:rPr>
          <w:rFonts w:ascii="Times New Roman" w:hAnsi="Times New Roman" w:cs="Times New Roman"/>
          <w:color w:val="000000" w:themeColor="text1"/>
          <w:sz w:val="24"/>
          <w:szCs w:val="24"/>
        </w:rPr>
        <w:t>and Kishan, which are a part of the university’s TCA Dholi germplasm collection</w:t>
      </w:r>
      <w:r>
        <w:rPr>
          <w:rFonts w:ascii="Times New Roman" w:hAnsi="Times New Roman" w:cs="Times New Roman"/>
          <w:color w:val="000000" w:themeColor="text1"/>
          <w:sz w:val="24"/>
          <w:szCs w:val="24"/>
        </w:rPr>
        <w:t xml:space="preserve"> (</w:t>
      </w:r>
      <w:r w:rsidR="002815B7" w:rsidRPr="002815B7">
        <w:rPr>
          <w:rFonts w:ascii="Times New Roman" w:hAnsi="Times New Roman" w:cs="Times New Roman"/>
          <w:color w:val="000000" w:themeColor="text1"/>
          <w:sz w:val="24"/>
          <w:szCs w:val="24"/>
        </w:rPr>
        <w:t>Table</w:t>
      </w:r>
      <w:r w:rsidRPr="002815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Pr="001A47E5">
        <w:rPr>
          <w:rFonts w:ascii="Times New Roman" w:hAnsi="Times New Roman" w:cs="Times New Roman"/>
          <w:color w:val="000000" w:themeColor="text1"/>
          <w:sz w:val="24"/>
          <w:szCs w:val="24"/>
        </w:rPr>
        <w:t>.</w:t>
      </w:r>
    </w:p>
    <w:p w14:paraId="552185EA" w14:textId="77777777" w:rsidR="004A4457" w:rsidRDefault="00E70DE4" w:rsidP="004A445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work was executed according to the Augmented Block Design comprising of four blocks. The spacing between </w:t>
      </w:r>
      <w:r w:rsidR="009D0008">
        <w:rPr>
          <w:rFonts w:ascii="Times New Roman" w:hAnsi="Times New Roman" w:cs="Times New Roman"/>
          <w:color w:val="000000" w:themeColor="text1"/>
          <w:sz w:val="24"/>
          <w:szCs w:val="24"/>
        </w:rPr>
        <w:t>plants</w:t>
      </w:r>
      <w:r>
        <w:rPr>
          <w:rFonts w:ascii="Times New Roman" w:hAnsi="Times New Roman" w:cs="Times New Roman"/>
          <w:color w:val="000000" w:themeColor="text1"/>
          <w:sz w:val="24"/>
          <w:szCs w:val="24"/>
        </w:rPr>
        <w:t xml:space="preserve"> to plant was 30cm an</w:t>
      </w:r>
      <w:r w:rsidR="004A4457">
        <w:rPr>
          <w:rFonts w:ascii="Times New Roman" w:hAnsi="Times New Roman" w:cs="Times New Roman"/>
          <w:color w:val="000000" w:themeColor="text1"/>
          <w:sz w:val="24"/>
          <w:szCs w:val="24"/>
        </w:rPr>
        <w:t>d row to row was 30cm.</w:t>
      </w:r>
    </w:p>
    <w:p w14:paraId="021B57E0" w14:textId="77777777" w:rsidR="004A4457" w:rsidRPr="004A4457" w:rsidRDefault="004A4457" w:rsidP="004A4457">
      <w:pPr>
        <w:spacing w:after="120" w:line="360" w:lineRule="auto"/>
        <w:jc w:val="both"/>
        <w:rPr>
          <w:rFonts w:ascii="Times New Roman" w:hAnsi="Times New Roman" w:cs="Times New Roman"/>
          <w:b/>
          <w:color w:val="000000" w:themeColor="text1"/>
          <w:sz w:val="24"/>
          <w:szCs w:val="24"/>
        </w:rPr>
      </w:pPr>
      <w:r w:rsidRPr="004A4457">
        <w:rPr>
          <w:rFonts w:ascii="Times New Roman" w:hAnsi="Times New Roman" w:cs="Times New Roman"/>
          <w:b/>
          <w:color w:val="000000" w:themeColor="text1"/>
          <w:sz w:val="24"/>
          <w:szCs w:val="24"/>
        </w:rPr>
        <w:t xml:space="preserve">2.2 </w:t>
      </w:r>
      <w:r w:rsidR="00E131C5">
        <w:rPr>
          <w:rFonts w:ascii="Times New Roman" w:hAnsi="Times New Roman" w:cs="Times New Roman"/>
          <w:b/>
          <w:color w:val="000000" w:themeColor="text1"/>
          <w:sz w:val="24"/>
          <w:szCs w:val="24"/>
        </w:rPr>
        <w:t>Recording of o</w:t>
      </w:r>
      <w:r w:rsidRPr="004A4457">
        <w:rPr>
          <w:rFonts w:ascii="Times New Roman" w:hAnsi="Times New Roman" w:cs="Times New Roman"/>
          <w:b/>
          <w:color w:val="000000" w:themeColor="text1"/>
          <w:sz w:val="24"/>
          <w:szCs w:val="24"/>
        </w:rPr>
        <w:t>bservations</w:t>
      </w:r>
    </w:p>
    <w:p w14:paraId="6E06D522" w14:textId="77777777" w:rsidR="00E70DE4" w:rsidRDefault="00E70DE4" w:rsidP="005E4E4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Observations on morphological and </w:t>
      </w:r>
      <w:r w:rsidR="009D0008">
        <w:rPr>
          <w:rFonts w:ascii="Times New Roman" w:hAnsi="Times New Roman" w:cs="Times New Roman"/>
          <w:color w:val="000000" w:themeColor="text1"/>
          <w:sz w:val="24"/>
          <w:szCs w:val="24"/>
        </w:rPr>
        <w:t>biochemical parameters</w:t>
      </w:r>
      <w:r>
        <w:rPr>
          <w:rFonts w:ascii="Times New Roman" w:hAnsi="Times New Roman" w:cs="Times New Roman"/>
          <w:color w:val="000000" w:themeColor="text1"/>
          <w:sz w:val="24"/>
          <w:szCs w:val="24"/>
        </w:rPr>
        <w:t xml:space="preserve"> were measured during the crop maturity stage, at harvesting and post harvesting period on </w:t>
      </w:r>
      <w:r>
        <w:rPr>
          <w:rFonts w:ascii="Times New Roman" w:eastAsia="Calibri" w:hAnsi="Times New Roman" w:cs="Times New Roman"/>
          <w:bCs/>
          <w:color w:val="000000"/>
          <w:sz w:val="24"/>
          <w:szCs w:val="32"/>
        </w:rPr>
        <w:t xml:space="preserve">twelve quantitative characters </w:t>
      </w:r>
      <w:r w:rsidRPr="0005196A">
        <w:rPr>
          <w:rFonts w:ascii="Times New Roman" w:eastAsia="Calibri" w:hAnsi="Times New Roman" w:cs="Times New Roman"/>
          <w:bCs/>
          <w:i/>
          <w:color w:val="000000"/>
          <w:sz w:val="24"/>
          <w:szCs w:val="32"/>
        </w:rPr>
        <w:t>viz</w:t>
      </w:r>
      <w:r>
        <w:rPr>
          <w:rFonts w:ascii="Times New Roman" w:eastAsia="Calibri" w:hAnsi="Times New Roman" w:cs="Times New Roman"/>
          <w:bCs/>
          <w:color w:val="000000"/>
          <w:sz w:val="24"/>
          <w:szCs w:val="32"/>
        </w:rPr>
        <w:t xml:space="preserve">. </w:t>
      </w:r>
      <w:r w:rsidRPr="009A6213">
        <w:rPr>
          <w:rFonts w:ascii="Times New Roman" w:eastAsia="Calibri" w:hAnsi="Times New Roman" w:cs="Times New Roman"/>
          <w:bCs/>
          <w:color w:val="000000"/>
          <w:sz w:val="24"/>
          <w:szCs w:val="32"/>
        </w:rPr>
        <w:t>vine length (cm), petiole length (cm), length of peduncle (cm), mature leaf size (cm), tuber length (cm), tuber girth (cm), number of tubers/plant, average tuber weight (g), starch content (%), sugar content (g/100g)</w:t>
      </w:r>
      <w:r>
        <w:rPr>
          <w:rFonts w:ascii="Times New Roman" w:eastAsia="Calibri" w:hAnsi="Times New Roman" w:cs="Times New Roman"/>
          <w:bCs/>
          <w:color w:val="000000"/>
          <w:sz w:val="24"/>
          <w:szCs w:val="32"/>
        </w:rPr>
        <w:t>, dry matter (%) and</w:t>
      </w:r>
      <w:r w:rsidRPr="009A6213">
        <w:rPr>
          <w:rFonts w:ascii="Times New Roman" w:eastAsia="Calibri" w:hAnsi="Times New Roman" w:cs="Times New Roman"/>
          <w:bCs/>
          <w:color w:val="000000"/>
          <w:sz w:val="24"/>
          <w:szCs w:val="32"/>
        </w:rPr>
        <w:t xml:space="preserve"> tuber yield/plant (g)</w:t>
      </w:r>
      <w:r>
        <w:rPr>
          <w:rFonts w:ascii="Times New Roman" w:eastAsia="Calibri" w:hAnsi="Times New Roman" w:cs="Times New Roman"/>
          <w:bCs/>
          <w:color w:val="000000"/>
          <w:sz w:val="24"/>
          <w:szCs w:val="32"/>
        </w:rPr>
        <w:t xml:space="preserve">, </w:t>
      </w:r>
      <w:r>
        <w:rPr>
          <w:rFonts w:ascii="Times New Roman" w:hAnsi="Times New Roman" w:cs="Times New Roman"/>
          <w:color w:val="000000" w:themeColor="text1"/>
          <w:sz w:val="24"/>
          <w:szCs w:val="24"/>
        </w:rPr>
        <w:t>for each accession according to the DUS standard by PPV &amp; FRA guidelines.</w:t>
      </w:r>
    </w:p>
    <w:p w14:paraId="172B725E" w14:textId="77777777" w:rsidR="00E131C5" w:rsidRPr="00E131C5" w:rsidRDefault="00E131C5" w:rsidP="00E131C5">
      <w:pPr>
        <w:spacing w:after="0" w:line="360" w:lineRule="auto"/>
        <w:jc w:val="both"/>
        <w:rPr>
          <w:rFonts w:ascii="Times New Roman" w:hAnsi="Times New Roman" w:cs="Times New Roman"/>
          <w:color w:val="000000" w:themeColor="text1"/>
          <w:sz w:val="28"/>
          <w:szCs w:val="24"/>
        </w:rPr>
      </w:pPr>
      <w:r w:rsidRPr="004A4457">
        <w:rPr>
          <w:rFonts w:ascii="Times New Roman" w:hAnsi="Times New Roman" w:cs="Times New Roman"/>
          <w:b/>
          <w:color w:val="000000" w:themeColor="text1"/>
          <w:sz w:val="24"/>
          <w:szCs w:val="24"/>
        </w:rPr>
        <w:t>2.</w:t>
      </w:r>
      <w:r w:rsidR="00220D1F">
        <w:rPr>
          <w:rFonts w:ascii="Times New Roman" w:hAnsi="Times New Roman" w:cs="Times New Roman"/>
          <w:b/>
          <w:color w:val="000000" w:themeColor="text1"/>
          <w:sz w:val="24"/>
          <w:szCs w:val="24"/>
        </w:rPr>
        <w:t>3</w:t>
      </w:r>
      <w:r w:rsidRPr="004A445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Estimation of s</w:t>
      </w:r>
      <w:r w:rsidRPr="00E131C5">
        <w:rPr>
          <w:rFonts w:ascii="Times New Roman" w:hAnsi="Times New Roman" w:cs="Times New Roman"/>
          <w:b/>
          <w:color w:val="000000" w:themeColor="text1"/>
          <w:sz w:val="24"/>
        </w:rPr>
        <w:t xml:space="preserve">tarch </w:t>
      </w:r>
      <w:r>
        <w:rPr>
          <w:rFonts w:ascii="Times New Roman" w:hAnsi="Times New Roman" w:cs="Times New Roman"/>
          <w:b/>
          <w:color w:val="000000" w:themeColor="text1"/>
          <w:sz w:val="24"/>
        </w:rPr>
        <w:t>c</w:t>
      </w:r>
      <w:r w:rsidRPr="00E131C5">
        <w:rPr>
          <w:rFonts w:ascii="Times New Roman" w:hAnsi="Times New Roman" w:cs="Times New Roman"/>
          <w:b/>
          <w:color w:val="000000" w:themeColor="text1"/>
          <w:sz w:val="24"/>
        </w:rPr>
        <w:t>ontent (%)</w:t>
      </w:r>
    </w:p>
    <w:p w14:paraId="78CF31AC" w14:textId="77777777" w:rsidR="00E131C5" w:rsidRDefault="00E131C5" w:rsidP="00E131C5">
      <w:pPr>
        <w:spacing w:after="120" w:line="360" w:lineRule="auto"/>
        <w:ind w:firstLine="720"/>
        <w:jc w:val="both"/>
        <w:rPr>
          <w:rFonts w:ascii="Times New Roman" w:hAnsi="Times New Roman" w:cs="Times New Roman"/>
          <w:color w:val="000000" w:themeColor="text1"/>
          <w:sz w:val="24"/>
          <w:szCs w:val="24"/>
        </w:rPr>
      </w:pPr>
      <w:r w:rsidRPr="00E131C5">
        <w:rPr>
          <w:rFonts w:ascii="Times New Roman" w:hAnsi="Times New Roman" w:cs="Times New Roman"/>
          <w:color w:val="000000" w:themeColor="text1"/>
          <w:sz w:val="24"/>
          <w:szCs w:val="24"/>
        </w:rPr>
        <w:t xml:space="preserve">Starch content was estimated using the </w:t>
      </w:r>
      <w:proofErr w:type="spellStart"/>
      <w:r w:rsidRPr="00E131C5">
        <w:rPr>
          <w:rFonts w:ascii="Times New Roman" w:hAnsi="Times New Roman" w:cs="Times New Roman"/>
          <w:color w:val="000000" w:themeColor="text1"/>
          <w:sz w:val="24"/>
          <w:szCs w:val="24"/>
        </w:rPr>
        <w:t>Anthrone</w:t>
      </w:r>
      <w:proofErr w:type="spellEnd"/>
      <w:r w:rsidRPr="00E131C5">
        <w:rPr>
          <w:rFonts w:ascii="Times New Roman" w:hAnsi="Times New Roman" w:cs="Times New Roman"/>
          <w:color w:val="000000" w:themeColor="text1"/>
          <w:sz w:val="24"/>
          <w:szCs w:val="24"/>
        </w:rPr>
        <w:t xml:space="preserve"> method as described by </w:t>
      </w:r>
      <w:proofErr w:type="spellStart"/>
      <w:r w:rsidRPr="00E131C5">
        <w:rPr>
          <w:rFonts w:ascii="Times New Roman" w:hAnsi="Times New Roman" w:cs="Times New Roman"/>
          <w:color w:val="000000" w:themeColor="text1"/>
          <w:sz w:val="24"/>
          <w:szCs w:val="24"/>
        </w:rPr>
        <w:t>Dreywood</w:t>
      </w:r>
      <w:proofErr w:type="spellEnd"/>
      <w:r w:rsidRPr="00E131C5">
        <w:rPr>
          <w:rFonts w:ascii="Times New Roman" w:hAnsi="Times New Roman" w:cs="Times New Roman"/>
          <w:color w:val="000000" w:themeColor="text1"/>
          <w:sz w:val="24"/>
          <w:szCs w:val="24"/>
        </w:rPr>
        <w:t xml:space="preserve"> (1948)</w:t>
      </w:r>
      <w:r w:rsidR="007D4D00" w:rsidRPr="007D4D00">
        <w:t xml:space="preserve"> </w:t>
      </w:r>
      <w:r w:rsidR="007D4D00" w:rsidRPr="007D4D00">
        <w:rPr>
          <w:rFonts w:ascii="Times New Roman" w:hAnsi="Times New Roman" w:cs="Times New Roman"/>
          <w:color w:val="000000" w:themeColor="text1"/>
          <w:sz w:val="24"/>
          <w:szCs w:val="24"/>
        </w:rPr>
        <w:t>and quantified following Morris (1948), with modifications as per Clegg (1956).</w:t>
      </w:r>
      <w:r w:rsidRPr="00E131C5">
        <w:rPr>
          <w:rFonts w:ascii="Times New Roman" w:hAnsi="Times New Roman" w:cs="Times New Roman"/>
          <w:color w:val="000000" w:themeColor="text1"/>
          <w:sz w:val="24"/>
          <w:szCs w:val="24"/>
        </w:rPr>
        <w:t xml:space="preserve"> Tuber samples were treated with hot 80% ethanol to remove soluble sugars, followed by extraction with perchloric acid. The extract was reacted with </w:t>
      </w:r>
      <w:proofErr w:type="spellStart"/>
      <w:r w:rsidRPr="00E131C5">
        <w:rPr>
          <w:rFonts w:ascii="Times New Roman" w:hAnsi="Times New Roman" w:cs="Times New Roman"/>
          <w:color w:val="000000" w:themeColor="text1"/>
          <w:sz w:val="24"/>
          <w:szCs w:val="24"/>
        </w:rPr>
        <w:t>anthrone</w:t>
      </w:r>
      <w:proofErr w:type="spellEnd"/>
      <w:r w:rsidRPr="00E131C5">
        <w:rPr>
          <w:rFonts w:ascii="Times New Roman" w:hAnsi="Times New Roman" w:cs="Times New Roman"/>
          <w:color w:val="000000" w:themeColor="text1"/>
          <w:sz w:val="24"/>
          <w:szCs w:val="24"/>
        </w:rPr>
        <w:t xml:space="preserve"> reagent, and absorbance was measured at 630 nm using a spectrophotometer to determine starch percentage.</w:t>
      </w:r>
    </w:p>
    <w:p w14:paraId="3FB19629" w14:textId="77777777" w:rsidR="00220D1F" w:rsidRPr="00E131C5" w:rsidRDefault="00220D1F" w:rsidP="00220D1F">
      <w:pPr>
        <w:spacing w:after="0" w:line="360" w:lineRule="auto"/>
        <w:jc w:val="both"/>
        <w:rPr>
          <w:rFonts w:ascii="Times New Roman" w:hAnsi="Times New Roman" w:cs="Times New Roman"/>
          <w:color w:val="000000" w:themeColor="text1"/>
          <w:sz w:val="28"/>
          <w:szCs w:val="24"/>
        </w:rPr>
      </w:pPr>
      <w:r>
        <w:rPr>
          <w:rFonts w:ascii="Times New Roman" w:hAnsi="Times New Roman" w:cs="Times New Roman"/>
          <w:b/>
          <w:color w:val="000000" w:themeColor="text1"/>
          <w:sz w:val="24"/>
          <w:szCs w:val="24"/>
        </w:rPr>
        <w:t>2.4</w:t>
      </w:r>
      <w:r w:rsidRPr="004A445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Estimation of s</w:t>
      </w:r>
      <w:r>
        <w:rPr>
          <w:rFonts w:ascii="Times New Roman" w:hAnsi="Times New Roman" w:cs="Times New Roman"/>
          <w:b/>
          <w:color w:val="000000" w:themeColor="text1"/>
          <w:sz w:val="24"/>
        </w:rPr>
        <w:t>ugar</w:t>
      </w:r>
      <w:r w:rsidRPr="00E131C5">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c</w:t>
      </w:r>
      <w:r w:rsidRPr="00E131C5">
        <w:rPr>
          <w:rFonts w:ascii="Times New Roman" w:hAnsi="Times New Roman" w:cs="Times New Roman"/>
          <w:b/>
          <w:color w:val="000000" w:themeColor="text1"/>
          <w:sz w:val="24"/>
        </w:rPr>
        <w:t>ontent (</w:t>
      </w:r>
      <w:r w:rsidRPr="006E6C8F">
        <w:rPr>
          <w:rFonts w:ascii="Times New Roman" w:hAnsi="Times New Roman" w:cs="Times New Roman"/>
          <w:b/>
          <w:color w:val="000000" w:themeColor="text1"/>
          <w:sz w:val="24"/>
          <w:szCs w:val="24"/>
        </w:rPr>
        <w:t>(g/100g</w:t>
      </w:r>
      <w:r w:rsidRPr="00E131C5">
        <w:rPr>
          <w:rFonts w:ascii="Times New Roman" w:hAnsi="Times New Roman" w:cs="Times New Roman"/>
          <w:b/>
          <w:color w:val="000000" w:themeColor="text1"/>
          <w:sz w:val="24"/>
        </w:rPr>
        <w:t>)</w:t>
      </w:r>
    </w:p>
    <w:p w14:paraId="1ADA7458" w14:textId="77777777" w:rsidR="00220D1F" w:rsidRDefault="00220D1F" w:rsidP="00220D1F">
      <w:pPr>
        <w:spacing w:after="120" w:line="360" w:lineRule="auto"/>
        <w:ind w:firstLine="720"/>
        <w:jc w:val="both"/>
        <w:rPr>
          <w:rFonts w:ascii="Times New Roman" w:hAnsi="Times New Roman" w:cs="Times New Roman"/>
          <w:color w:val="000000" w:themeColor="text1"/>
          <w:sz w:val="24"/>
          <w:szCs w:val="24"/>
        </w:rPr>
      </w:pPr>
      <w:r w:rsidRPr="00220D1F">
        <w:rPr>
          <w:rFonts w:ascii="Times New Roman" w:hAnsi="Times New Roman" w:cs="Times New Roman"/>
          <w:color w:val="000000" w:themeColor="text1"/>
          <w:sz w:val="24"/>
          <w:szCs w:val="24"/>
        </w:rPr>
        <w:t xml:space="preserve">Total sugar content was determined using the DNS method proposed by </w:t>
      </w:r>
      <w:r w:rsidR="007D4D00" w:rsidRPr="007D4D00">
        <w:rPr>
          <w:rFonts w:ascii="Times New Roman" w:hAnsi="Times New Roman" w:cs="Times New Roman"/>
          <w:color w:val="000000" w:themeColor="text1"/>
          <w:sz w:val="24"/>
          <w:szCs w:val="24"/>
        </w:rPr>
        <w:t xml:space="preserve">Miller, G. L. </w:t>
      </w:r>
      <w:r w:rsidRPr="00220D1F">
        <w:rPr>
          <w:rFonts w:ascii="Times New Roman" w:hAnsi="Times New Roman" w:cs="Times New Roman"/>
          <w:color w:val="000000" w:themeColor="text1"/>
          <w:sz w:val="24"/>
          <w:szCs w:val="24"/>
        </w:rPr>
        <w:t>(1959). The ethanol extract was hydrolyzed with acid, neutralized, and reacted with 3,5-dinitrosalicylic acid reagent. Absorbance was recorded at 520 nm, and sugar content was expressed as g/100 g of sample.</w:t>
      </w:r>
    </w:p>
    <w:p w14:paraId="49AE1874" w14:textId="77777777" w:rsidR="00220D1F" w:rsidRPr="00E131C5" w:rsidRDefault="00220D1F" w:rsidP="00220D1F">
      <w:pPr>
        <w:spacing w:after="0" w:line="360" w:lineRule="auto"/>
        <w:jc w:val="both"/>
        <w:rPr>
          <w:rFonts w:ascii="Times New Roman" w:hAnsi="Times New Roman" w:cs="Times New Roman"/>
          <w:color w:val="000000" w:themeColor="text1"/>
          <w:sz w:val="28"/>
          <w:szCs w:val="24"/>
        </w:rPr>
      </w:pPr>
      <w:r>
        <w:rPr>
          <w:rFonts w:ascii="Times New Roman" w:hAnsi="Times New Roman" w:cs="Times New Roman"/>
          <w:b/>
          <w:color w:val="000000" w:themeColor="text1"/>
          <w:sz w:val="24"/>
          <w:szCs w:val="24"/>
        </w:rPr>
        <w:t>2.5</w:t>
      </w:r>
      <w:r w:rsidRPr="004A4457">
        <w:rPr>
          <w:rFonts w:ascii="Times New Roman" w:hAnsi="Times New Roman" w:cs="Times New Roman"/>
          <w:b/>
          <w:color w:val="000000" w:themeColor="text1"/>
          <w:sz w:val="24"/>
          <w:szCs w:val="24"/>
        </w:rPr>
        <w:t xml:space="preserve"> </w:t>
      </w:r>
      <w:r w:rsidR="00872567">
        <w:rPr>
          <w:rFonts w:ascii="Times New Roman" w:hAnsi="Times New Roman" w:cs="Times New Roman"/>
          <w:b/>
          <w:color w:val="000000" w:themeColor="text1"/>
          <w:sz w:val="24"/>
          <w:szCs w:val="24"/>
        </w:rPr>
        <w:t>Assessment</w:t>
      </w:r>
      <w:r w:rsidR="00872567" w:rsidRPr="00872567">
        <w:rPr>
          <w:rFonts w:ascii="Times New Roman" w:hAnsi="Times New Roman" w:cs="Times New Roman"/>
          <w:b/>
          <w:color w:val="000000" w:themeColor="text1"/>
          <w:sz w:val="24"/>
          <w:szCs w:val="24"/>
        </w:rPr>
        <w:t xml:space="preserve"> of Variability, Genetic Parameters, Correlation and Path Coefficient Analysis</w:t>
      </w:r>
    </w:p>
    <w:p w14:paraId="36ECF4BB" w14:textId="77777777" w:rsidR="00E70DE4" w:rsidRDefault="00FB1A50" w:rsidP="00092CE7">
      <w:pPr>
        <w:spacing w:after="120" w:line="360" w:lineRule="auto"/>
        <w:ind w:firstLine="720"/>
        <w:jc w:val="both"/>
        <w:rPr>
          <w:rFonts w:ascii="Times New Roman" w:hAnsi="Times New Roman" w:cs="Times New Roman"/>
          <w:sz w:val="24"/>
        </w:rPr>
      </w:pPr>
      <w:r w:rsidRPr="00FB1A50">
        <w:rPr>
          <w:rFonts w:ascii="Times New Roman" w:hAnsi="Times New Roman" w:cs="Times New Roman"/>
          <w:color w:val="000000" w:themeColor="text1"/>
          <w:sz w:val="24"/>
          <w:szCs w:val="24"/>
        </w:rPr>
        <w:t xml:space="preserve">Variability parameters including mean and range were computed for all characters, with mean estimated as the arithmetic average of observations. Variance components such as genotypic (σ²g), environmental (σ²e), and phenotypic (σ²p) variances were derived following analysis of variance as suggested by </w:t>
      </w:r>
      <w:r w:rsidR="0051102F">
        <w:rPr>
          <w:rFonts w:ascii="Times New Roman" w:hAnsi="Times New Roman" w:cs="Times New Roman"/>
          <w:color w:val="000000" w:themeColor="text1"/>
          <w:sz w:val="24"/>
          <w:szCs w:val="24"/>
        </w:rPr>
        <w:t xml:space="preserve">Federer (1956) and Federer and </w:t>
      </w:r>
      <w:proofErr w:type="spellStart"/>
      <w:r w:rsidR="0051102F">
        <w:rPr>
          <w:rFonts w:ascii="Times New Roman" w:hAnsi="Times New Roman" w:cs="Times New Roman"/>
          <w:color w:val="000000" w:themeColor="text1"/>
          <w:sz w:val="24"/>
          <w:szCs w:val="24"/>
        </w:rPr>
        <w:t>Raghavarao</w:t>
      </w:r>
      <w:proofErr w:type="spellEnd"/>
      <w:r w:rsidR="0051102F">
        <w:rPr>
          <w:rFonts w:ascii="Times New Roman" w:hAnsi="Times New Roman" w:cs="Times New Roman"/>
          <w:color w:val="000000" w:themeColor="text1"/>
          <w:sz w:val="24"/>
          <w:szCs w:val="24"/>
        </w:rPr>
        <w:t xml:space="preserve"> (1975)</w:t>
      </w:r>
      <w:r w:rsidRPr="00FB1A50">
        <w:rPr>
          <w:rFonts w:ascii="Times New Roman" w:hAnsi="Times New Roman" w:cs="Times New Roman"/>
          <w:color w:val="000000" w:themeColor="text1"/>
          <w:sz w:val="24"/>
          <w:szCs w:val="24"/>
        </w:rPr>
        <w:t xml:space="preserve">, where σ²p = σ²g </w:t>
      </w:r>
      <w:r w:rsidR="001E122F">
        <w:rPr>
          <w:rFonts w:ascii="Times New Roman" w:hAnsi="Times New Roman" w:cs="Times New Roman"/>
          <w:color w:val="000000" w:themeColor="text1"/>
          <w:sz w:val="24"/>
          <w:szCs w:val="24"/>
        </w:rPr>
        <w:t xml:space="preserve">+ σ²e. </w:t>
      </w:r>
      <w:r w:rsidR="00BC2C73">
        <w:rPr>
          <w:rFonts w:ascii="Times New Roman" w:hAnsi="Times New Roman" w:cs="Times New Roman"/>
          <w:color w:val="000000" w:themeColor="text1"/>
          <w:sz w:val="24"/>
          <w:szCs w:val="24"/>
        </w:rPr>
        <w:t>Coefficient</w:t>
      </w:r>
      <w:r>
        <w:rPr>
          <w:rFonts w:ascii="Times New Roman" w:hAnsi="Times New Roman" w:cs="Times New Roman"/>
          <w:color w:val="000000" w:themeColor="text1"/>
          <w:sz w:val="24"/>
          <w:szCs w:val="24"/>
        </w:rPr>
        <w:t xml:space="preserve"> of variation</w:t>
      </w:r>
      <w:r w:rsidR="00BC2C73">
        <w:rPr>
          <w:rFonts w:ascii="Times New Roman" w:hAnsi="Times New Roman" w:cs="Times New Roman"/>
          <w:color w:val="000000" w:themeColor="text1"/>
          <w:sz w:val="24"/>
          <w:szCs w:val="24"/>
        </w:rPr>
        <w:t xml:space="preserve"> </w:t>
      </w:r>
      <w:r w:rsidR="00BC2C73" w:rsidRPr="00BC2C73">
        <w:rPr>
          <w:rFonts w:ascii="Times New Roman" w:hAnsi="Times New Roman" w:cs="Times New Roman"/>
          <w:i/>
          <w:color w:val="000000" w:themeColor="text1"/>
          <w:sz w:val="24"/>
          <w:szCs w:val="24"/>
        </w:rPr>
        <w:t>viz.</w:t>
      </w:r>
      <w:r w:rsidRPr="00FB1A50">
        <w:rPr>
          <w:rFonts w:ascii="Times New Roman" w:hAnsi="Times New Roman" w:cs="Times New Roman"/>
          <w:color w:val="000000" w:themeColor="text1"/>
          <w:sz w:val="24"/>
          <w:szCs w:val="24"/>
        </w:rPr>
        <w:t xml:space="preserve"> genotypic coefficient of variation (GCV), </w:t>
      </w:r>
      <w:r w:rsidRPr="00FB1A50">
        <w:rPr>
          <w:rFonts w:ascii="Times New Roman" w:hAnsi="Times New Roman" w:cs="Times New Roman"/>
          <w:color w:val="000000" w:themeColor="text1"/>
          <w:sz w:val="24"/>
          <w:szCs w:val="24"/>
        </w:rPr>
        <w:lastRenderedPageBreak/>
        <w:t xml:space="preserve">and phenotypic coefficient of variation (PCV) were calculated according to Burton (1952). Broad-sense heritability (h²) and genetic advance (GA) were estimated following Johnson </w:t>
      </w:r>
      <w:r w:rsidRPr="001E122F">
        <w:rPr>
          <w:rFonts w:ascii="Times New Roman" w:hAnsi="Times New Roman" w:cs="Times New Roman"/>
          <w:i/>
          <w:color w:val="000000" w:themeColor="text1"/>
          <w:sz w:val="24"/>
          <w:szCs w:val="24"/>
        </w:rPr>
        <w:t>et al.</w:t>
      </w:r>
      <w:r w:rsidRPr="00FB1A50">
        <w:rPr>
          <w:rFonts w:ascii="Times New Roman" w:hAnsi="Times New Roman" w:cs="Times New Roman"/>
          <w:color w:val="000000" w:themeColor="text1"/>
          <w:sz w:val="24"/>
          <w:szCs w:val="24"/>
        </w:rPr>
        <w:t xml:space="preserve"> (1955), a</w:t>
      </w:r>
      <w:r w:rsidR="00992E19">
        <w:rPr>
          <w:rFonts w:ascii="Times New Roman" w:hAnsi="Times New Roman" w:cs="Times New Roman"/>
          <w:color w:val="000000" w:themeColor="text1"/>
          <w:sz w:val="24"/>
          <w:szCs w:val="24"/>
        </w:rPr>
        <w:t>lso</w:t>
      </w:r>
      <w:r w:rsidRPr="00FB1A50">
        <w:rPr>
          <w:rFonts w:ascii="Times New Roman" w:hAnsi="Times New Roman" w:cs="Times New Roman"/>
          <w:color w:val="000000" w:themeColor="text1"/>
          <w:sz w:val="24"/>
          <w:szCs w:val="24"/>
        </w:rPr>
        <w:t xml:space="preserve"> genetic advance as percent of mean (GAM) was computed to assess selection efficiency, </w:t>
      </w:r>
      <w:r w:rsidR="00BC2C73">
        <w:rPr>
          <w:rFonts w:ascii="Times New Roman" w:hAnsi="Times New Roman" w:cs="Times New Roman"/>
          <w:color w:val="000000" w:themeColor="text1"/>
          <w:sz w:val="24"/>
          <w:szCs w:val="24"/>
        </w:rPr>
        <w:t xml:space="preserve">as described by </w:t>
      </w:r>
      <w:r w:rsidRPr="00FB1A50">
        <w:rPr>
          <w:rFonts w:ascii="Times New Roman" w:hAnsi="Times New Roman" w:cs="Times New Roman"/>
          <w:color w:val="000000" w:themeColor="text1"/>
          <w:sz w:val="24"/>
          <w:szCs w:val="24"/>
        </w:rPr>
        <w:t>Allard (</w:t>
      </w:r>
      <w:r w:rsidR="00BC2C73" w:rsidRPr="00BC2C73">
        <w:rPr>
          <w:rFonts w:ascii="Times New Roman" w:hAnsi="Times New Roman" w:cs="Times New Roman"/>
          <w:sz w:val="24"/>
          <w:lang w:val="en-IN"/>
        </w:rPr>
        <w:t>1961</w:t>
      </w:r>
      <w:r w:rsidRPr="00FB1A50">
        <w:rPr>
          <w:rFonts w:ascii="Times New Roman" w:hAnsi="Times New Roman" w:cs="Times New Roman"/>
          <w:color w:val="000000" w:themeColor="text1"/>
          <w:sz w:val="24"/>
          <w:szCs w:val="24"/>
        </w:rPr>
        <w:t>). Variability and GAM were categorized into low</w:t>
      </w:r>
      <w:r w:rsidR="00050291">
        <w:rPr>
          <w:rFonts w:ascii="Times New Roman" w:hAnsi="Times New Roman" w:cs="Times New Roman"/>
          <w:color w:val="000000" w:themeColor="text1"/>
          <w:sz w:val="24"/>
          <w:szCs w:val="24"/>
        </w:rPr>
        <w:t xml:space="preserve"> (&lt;10%)</w:t>
      </w:r>
      <w:r w:rsidRPr="00FB1A50">
        <w:rPr>
          <w:rFonts w:ascii="Times New Roman" w:hAnsi="Times New Roman" w:cs="Times New Roman"/>
          <w:color w:val="000000" w:themeColor="text1"/>
          <w:sz w:val="24"/>
          <w:szCs w:val="24"/>
        </w:rPr>
        <w:t>, moderate</w:t>
      </w:r>
      <w:r w:rsidR="00050291">
        <w:rPr>
          <w:rFonts w:ascii="Times New Roman" w:hAnsi="Times New Roman" w:cs="Times New Roman"/>
          <w:color w:val="000000" w:themeColor="text1"/>
          <w:sz w:val="24"/>
          <w:szCs w:val="24"/>
        </w:rPr>
        <w:t xml:space="preserve"> (10-20%)</w:t>
      </w:r>
      <w:r w:rsidRPr="00FB1A50">
        <w:rPr>
          <w:rFonts w:ascii="Times New Roman" w:hAnsi="Times New Roman" w:cs="Times New Roman"/>
          <w:color w:val="000000" w:themeColor="text1"/>
          <w:sz w:val="24"/>
          <w:szCs w:val="24"/>
        </w:rPr>
        <w:t>, and high</w:t>
      </w:r>
      <w:r w:rsidR="00050291">
        <w:rPr>
          <w:rFonts w:ascii="Times New Roman" w:hAnsi="Times New Roman" w:cs="Times New Roman"/>
          <w:color w:val="000000" w:themeColor="text1"/>
          <w:sz w:val="24"/>
          <w:szCs w:val="24"/>
        </w:rPr>
        <w:t xml:space="preserve"> (&gt;20%)</w:t>
      </w:r>
      <w:r w:rsidRPr="00FB1A50">
        <w:rPr>
          <w:rFonts w:ascii="Times New Roman" w:hAnsi="Times New Roman" w:cs="Times New Roman"/>
          <w:color w:val="000000" w:themeColor="text1"/>
          <w:sz w:val="24"/>
          <w:szCs w:val="24"/>
        </w:rPr>
        <w:t xml:space="preserve"> classes as per </w:t>
      </w:r>
      <w:r w:rsidR="00050291">
        <w:rPr>
          <w:rFonts w:ascii="Times New Roman" w:hAnsi="Times New Roman" w:cs="Times New Roman"/>
          <w:color w:val="000000" w:themeColor="text1"/>
          <w:sz w:val="24"/>
          <w:szCs w:val="24"/>
        </w:rPr>
        <w:t>Robinson</w:t>
      </w:r>
      <w:r w:rsidR="007B4216">
        <w:rPr>
          <w:rFonts w:ascii="Times New Roman" w:hAnsi="Times New Roman" w:cs="Times New Roman"/>
          <w:color w:val="000000" w:themeColor="text1"/>
          <w:sz w:val="24"/>
          <w:szCs w:val="24"/>
        </w:rPr>
        <w:t xml:space="preserve"> </w:t>
      </w:r>
      <w:r w:rsidR="007B4216" w:rsidRPr="001E122F">
        <w:rPr>
          <w:rFonts w:ascii="Times New Roman" w:hAnsi="Times New Roman" w:cs="Times New Roman"/>
          <w:i/>
          <w:color w:val="000000" w:themeColor="text1"/>
          <w:sz w:val="24"/>
          <w:szCs w:val="24"/>
        </w:rPr>
        <w:t>et al.</w:t>
      </w:r>
      <w:r w:rsidR="00050291">
        <w:rPr>
          <w:rFonts w:ascii="Times New Roman" w:hAnsi="Times New Roman" w:cs="Times New Roman"/>
          <w:color w:val="000000" w:themeColor="text1"/>
          <w:sz w:val="24"/>
          <w:szCs w:val="24"/>
        </w:rPr>
        <w:t xml:space="preserve"> (1951</w:t>
      </w:r>
      <w:r w:rsidRPr="00FB1A50">
        <w:rPr>
          <w:rFonts w:ascii="Times New Roman" w:hAnsi="Times New Roman" w:cs="Times New Roman"/>
          <w:color w:val="000000" w:themeColor="text1"/>
          <w:sz w:val="24"/>
          <w:szCs w:val="24"/>
        </w:rPr>
        <w:t>). Correlation coefficients at genotypic and phenotypic levels were estimated using methods of Al-</w:t>
      </w:r>
      <w:proofErr w:type="spellStart"/>
      <w:r w:rsidRPr="00FB1A50">
        <w:rPr>
          <w:rFonts w:ascii="Times New Roman" w:hAnsi="Times New Roman" w:cs="Times New Roman"/>
          <w:color w:val="000000" w:themeColor="text1"/>
          <w:sz w:val="24"/>
          <w:szCs w:val="24"/>
        </w:rPr>
        <w:t>Jibouri</w:t>
      </w:r>
      <w:proofErr w:type="spellEnd"/>
      <w:r w:rsidRPr="00FB1A50">
        <w:rPr>
          <w:rFonts w:ascii="Times New Roman" w:hAnsi="Times New Roman" w:cs="Times New Roman"/>
          <w:color w:val="000000" w:themeColor="text1"/>
          <w:sz w:val="24"/>
          <w:szCs w:val="24"/>
        </w:rPr>
        <w:t xml:space="preserve"> </w:t>
      </w:r>
      <w:r w:rsidRPr="007B4216">
        <w:rPr>
          <w:rFonts w:ascii="Times New Roman" w:hAnsi="Times New Roman" w:cs="Times New Roman"/>
          <w:i/>
          <w:color w:val="000000" w:themeColor="text1"/>
          <w:sz w:val="24"/>
          <w:szCs w:val="24"/>
        </w:rPr>
        <w:t>et al.</w:t>
      </w:r>
      <w:r w:rsidRPr="00FB1A50">
        <w:rPr>
          <w:rFonts w:ascii="Times New Roman" w:hAnsi="Times New Roman" w:cs="Times New Roman"/>
          <w:color w:val="000000" w:themeColor="text1"/>
          <w:sz w:val="24"/>
          <w:szCs w:val="24"/>
        </w:rPr>
        <w:t xml:space="preserve"> (1958) and Searle (1961), and their significance was tested following </w:t>
      </w:r>
      <w:r w:rsidR="00BB5E45" w:rsidRPr="00BF71EA">
        <w:rPr>
          <w:rFonts w:ascii="Times New Roman" w:hAnsi="Times New Roman" w:cs="Times New Roman"/>
          <w:sz w:val="24"/>
          <w:lang w:val="en-IN"/>
        </w:rPr>
        <w:t>Fisher, R. A., &amp; Yates, F. (1967)</w:t>
      </w:r>
      <w:r w:rsidRPr="00FB1A50">
        <w:rPr>
          <w:rFonts w:ascii="Times New Roman" w:hAnsi="Times New Roman" w:cs="Times New Roman"/>
          <w:color w:val="000000" w:themeColor="text1"/>
          <w:sz w:val="24"/>
          <w:szCs w:val="24"/>
        </w:rPr>
        <w:t>. Path coe</w:t>
      </w:r>
      <w:r w:rsidR="00BB5E45">
        <w:rPr>
          <w:rFonts w:ascii="Times New Roman" w:hAnsi="Times New Roman" w:cs="Times New Roman"/>
          <w:color w:val="000000" w:themeColor="text1"/>
          <w:sz w:val="24"/>
          <w:szCs w:val="24"/>
        </w:rPr>
        <w:t>fficient analysis was carried out following</w:t>
      </w:r>
      <w:r w:rsidRPr="00FB1A50">
        <w:rPr>
          <w:rFonts w:ascii="Times New Roman" w:hAnsi="Times New Roman" w:cs="Times New Roman"/>
          <w:color w:val="000000" w:themeColor="text1"/>
          <w:sz w:val="24"/>
          <w:szCs w:val="24"/>
        </w:rPr>
        <w:t xml:space="preserve"> Dewey and Lu (1959) to partition correlation coefficients into direct and indirect effects, with residual effects estimated to account for unexplained variation, and interpretation of effects based on the scale suggested by Lenka and Mishra (1973)</w:t>
      </w:r>
      <w:r w:rsidR="00092CE7">
        <w:rPr>
          <w:rFonts w:ascii="Times New Roman" w:hAnsi="Times New Roman" w:cs="Times New Roman"/>
          <w:color w:val="000000" w:themeColor="text1"/>
          <w:sz w:val="24"/>
          <w:szCs w:val="24"/>
        </w:rPr>
        <w:t xml:space="preserve">, categorized as negligible (0.00 - 0.09), low (0.10 - </w:t>
      </w:r>
      <w:r w:rsidR="00092CE7" w:rsidRPr="00092CE7">
        <w:rPr>
          <w:rFonts w:ascii="Times New Roman" w:hAnsi="Times New Roman" w:cs="Times New Roman"/>
          <w:color w:val="000000" w:themeColor="text1"/>
          <w:sz w:val="24"/>
          <w:szCs w:val="24"/>
        </w:rPr>
        <w:t xml:space="preserve">0.19), </w:t>
      </w:r>
      <w:r w:rsidR="00092CE7">
        <w:rPr>
          <w:rFonts w:ascii="Times New Roman" w:hAnsi="Times New Roman" w:cs="Times New Roman"/>
          <w:color w:val="000000" w:themeColor="text1"/>
          <w:sz w:val="24"/>
          <w:szCs w:val="24"/>
        </w:rPr>
        <w:t xml:space="preserve">moderate (0.20 - 0.29), high (0.30 - </w:t>
      </w:r>
      <w:r w:rsidR="00092CE7" w:rsidRPr="00092CE7">
        <w:rPr>
          <w:rFonts w:ascii="Times New Roman" w:hAnsi="Times New Roman" w:cs="Times New Roman"/>
          <w:color w:val="000000" w:themeColor="text1"/>
          <w:sz w:val="24"/>
          <w:szCs w:val="24"/>
        </w:rPr>
        <w:t>0.99), and very high (&gt;1.00).</w:t>
      </w:r>
      <w:r>
        <w:rPr>
          <w:rFonts w:ascii="Times New Roman" w:hAnsi="Times New Roman" w:cs="Times New Roman"/>
          <w:color w:val="000000" w:themeColor="text1"/>
          <w:sz w:val="24"/>
          <w:szCs w:val="24"/>
        </w:rPr>
        <w:t xml:space="preserve"> </w:t>
      </w:r>
      <w:r w:rsidR="00E70DE4" w:rsidRPr="00D44A06">
        <w:rPr>
          <w:rFonts w:ascii="Times New Roman" w:hAnsi="Times New Roman" w:cs="Times New Roman"/>
          <w:color w:val="000000" w:themeColor="text1"/>
          <w:sz w:val="24"/>
          <w:szCs w:val="24"/>
        </w:rPr>
        <w:t>Th</w:t>
      </w:r>
      <w:r w:rsidR="00E70DE4">
        <w:rPr>
          <w:rFonts w:ascii="Times New Roman" w:hAnsi="Times New Roman" w:cs="Times New Roman"/>
          <w:color w:val="000000" w:themeColor="text1"/>
          <w:sz w:val="24"/>
          <w:szCs w:val="24"/>
        </w:rPr>
        <w:t xml:space="preserve">e statistical analysis was </w:t>
      </w:r>
      <w:r w:rsidR="00E70DE4">
        <w:rPr>
          <w:rFonts w:ascii="Times New Roman" w:hAnsi="Times New Roman" w:cs="Times New Roman"/>
          <w:sz w:val="24"/>
        </w:rPr>
        <w:t xml:space="preserve">processed through </w:t>
      </w:r>
      <w:proofErr w:type="spellStart"/>
      <w:r w:rsidR="00E70DE4">
        <w:rPr>
          <w:rFonts w:ascii="Times New Roman" w:hAnsi="Times New Roman" w:cs="Times New Roman"/>
          <w:sz w:val="24"/>
        </w:rPr>
        <w:t>windostat</w:t>
      </w:r>
      <w:proofErr w:type="spellEnd"/>
      <w:r w:rsidR="00E70DE4">
        <w:rPr>
          <w:rFonts w:ascii="Times New Roman" w:hAnsi="Times New Roman" w:cs="Times New Roman"/>
          <w:sz w:val="24"/>
        </w:rPr>
        <w:t xml:space="preserve"> version 9.2 and </w:t>
      </w:r>
      <w:r w:rsidR="00E70DE4">
        <w:rPr>
          <w:rFonts w:ascii="Times New Roman" w:hAnsi="Times New Roman" w:cs="Times New Roman"/>
          <w:color w:val="000000" w:themeColor="text1"/>
          <w:sz w:val="24"/>
          <w:szCs w:val="24"/>
        </w:rPr>
        <w:t>PAST 3.0 version (Paleontological Statistics)</w:t>
      </w:r>
      <w:r w:rsidR="00E70DE4">
        <w:rPr>
          <w:rFonts w:ascii="Times New Roman" w:hAnsi="Times New Roman" w:cs="Times New Roman"/>
          <w:sz w:val="24"/>
        </w:rPr>
        <w:t xml:space="preserve"> with normalized data for the appropriate statistical assessment.</w:t>
      </w:r>
    </w:p>
    <w:p w14:paraId="3B757490" w14:textId="77777777" w:rsidR="00DB6456" w:rsidRPr="001E0DF0" w:rsidRDefault="00DB6456" w:rsidP="00DB6456">
      <w:pPr>
        <w:spacing w:after="0" w:line="360" w:lineRule="auto"/>
        <w:jc w:val="both"/>
        <w:rPr>
          <w:rFonts w:ascii="Times New Roman" w:hAnsi="Times New Roman" w:cs="Times New Roman"/>
          <w:b/>
          <w:bCs/>
          <w:sz w:val="24"/>
          <w:szCs w:val="24"/>
        </w:rPr>
      </w:pPr>
      <w:r w:rsidRPr="001E0DF0">
        <w:rPr>
          <w:rFonts w:ascii="Times New Roman" w:hAnsi="Times New Roman" w:cs="Times New Roman"/>
          <w:b/>
          <w:bCs/>
          <w:sz w:val="24"/>
          <w:szCs w:val="24"/>
        </w:rPr>
        <w:t>3. Results</w:t>
      </w:r>
      <w:r>
        <w:rPr>
          <w:rFonts w:ascii="Times New Roman" w:hAnsi="Times New Roman" w:cs="Times New Roman"/>
          <w:b/>
          <w:bCs/>
          <w:sz w:val="24"/>
          <w:szCs w:val="24"/>
        </w:rPr>
        <w:t xml:space="preserve"> </w:t>
      </w:r>
      <w:r w:rsidRPr="00595833">
        <w:rPr>
          <w:rFonts w:ascii="Times New Roman" w:hAnsi="Times New Roman" w:cs="Times New Roman"/>
          <w:b/>
          <w:bCs/>
          <w:color w:val="1D1B11" w:themeColor="background2" w:themeShade="1A"/>
          <w:sz w:val="24"/>
          <w:szCs w:val="24"/>
        </w:rPr>
        <w:t>and discussion</w:t>
      </w:r>
    </w:p>
    <w:p w14:paraId="24058EDB"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The outcome of the experiment</w:t>
      </w:r>
      <w:r w:rsidR="00DB6456">
        <w:rPr>
          <w:rFonts w:ascii="Times New Roman" w:hAnsi="Times New Roman" w:cs="Times New Roman"/>
          <w:sz w:val="24"/>
        </w:rPr>
        <w:t xml:space="preserve"> </w:t>
      </w:r>
      <w:r w:rsidR="00BF6BD0">
        <w:rPr>
          <w:rFonts w:ascii="Times New Roman" w:hAnsi="Times New Roman" w:cs="Times New Roman"/>
          <w:sz w:val="24"/>
        </w:rPr>
        <w:t>conducted during 2022-</w:t>
      </w:r>
      <w:r>
        <w:rPr>
          <w:rFonts w:ascii="Times New Roman" w:hAnsi="Times New Roman" w:cs="Times New Roman"/>
          <w:sz w:val="24"/>
        </w:rPr>
        <w:t>23, was administrated on the 100 accession and two check varieties of sweet potato.</w:t>
      </w:r>
      <w:r w:rsidR="00DB6456">
        <w:rPr>
          <w:rFonts w:ascii="Times New Roman" w:hAnsi="Times New Roman" w:cs="Times New Roman"/>
          <w:sz w:val="24"/>
        </w:rPr>
        <w:t xml:space="preserve"> </w:t>
      </w:r>
      <w:r>
        <w:rPr>
          <w:rFonts w:ascii="Times New Roman" w:hAnsi="Times New Roman" w:cs="Times New Roman"/>
          <w:sz w:val="24"/>
        </w:rPr>
        <w:t>The research aimed to characterize accessions for different morphological and quality characters, to scrutinize the extent of genetic variability and influences of environmental factors on various genetic parameters and the degree of interaction among various characters and their association patterns among various sweet potato accessions under study.</w:t>
      </w:r>
    </w:p>
    <w:p w14:paraId="04463989" w14:textId="77777777" w:rsidR="00E70DE4" w:rsidRPr="00DB6456" w:rsidRDefault="00E70DE4" w:rsidP="00E70DE4">
      <w:pPr>
        <w:spacing w:after="0" w:line="360" w:lineRule="auto"/>
        <w:jc w:val="both"/>
        <w:rPr>
          <w:rFonts w:ascii="Times New Roman" w:hAnsi="Times New Roman" w:cs="Times New Roman"/>
          <w:i/>
          <w:sz w:val="24"/>
        </w:rPr>
      </w:pPr>
      <w:r w:rsidRPr="00DB6456">
        <w:rPr>
          <w:rFonts w:ascii="Times New Roman" w:hAnsi="Times New Roman" w:cs="Times New Roman"/>
          <w:i/>
          <w:sz w:val="24"/>
        </w:rPr>
        <w:t>3.1. Analysis of variance and mean performance of accessions</w:t>
      </w:r>
    </w:p>
    <w:p w14:paraId="1519E54F"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Analysis of variance for twelve traits showed the highly significant difference (p &lt;0.01) among the accessions for</w:t>
      </w:r>
      <w:r w:rsidR="002815B7">
        <w:rPr>
          <w:rFonts w:ascii="Times New Roman" w:hAnsi="Times New Roman" w:cs="Times New Roman"/>
          <w:sz w:val="24"/>
        </w:rPr>
        <w:t xml:space="preserve"> most of the characters (Table 2</w:t>
      </w:r>
      <w:r>
        <w:rPr>
          <w:rFonts w:ascii="Times New Roman" w:hAnsi="Times New Roman" w:cs="Times New Roman"/>
          <w:sz w:val="24"/>
        </w:rPr>
        <w:t xml:space="preserve">). The </w:t>
      </w:r>
      <w:r w:rsidR="002815B7">
        <w:rPr>
          <w:rFonts w:ascii="Times New Roman" w:hAnsi="Times New Roman" w:cs="Times New Roman"/>
          <w:sz w:val="24"/>
        </w:rPr>
        <w:t xml:space="preserve">per se </w:t>
      </w:r>
      <w:r>
        <w:rPr>
          <w:rFonts w:ascii="Times New Roman" w:hAnsi="Times New Roman" w:cs="Times New Roman"/>
          <w:sz w:val="24"/>
        </w:rPr>
        <w:t xml:space="preserve">performance of the morphological characters in 100 sweet potato accessions is presented in Table </w:t>
      </w:r>
      <w:r w:rsidR="002815B7">
        <w:rPr>
          <w:rFonts w:ascii="Times New Roman" w:hAnsi="Times New Roman" w:cs="Times New Roman"/>
          <w:sz w:val="24"/>
        </w:rPr>
        <w:t>3</w:t>
      </w:r>
      <w:r>
        <w:rPr>
          <w:rFonts w:ascii="Times New Roman" w:hAnsi="Times New Roman" w:cs="Times New Roman"/>
          <w:sz w:val="24"/>
        </w:rPr>
        <w:t xml:space="preserve">. Each character of the accessions had a wide range of mean values. Based on the observation of 100 sweet potato accessions, the vine length had a range between 51.33 and 267.00 cm with 139.13 cm on average, the </w:t>
      </w:r>
      <w:r w:rsidRPr="002E4686">
        <w:rPr>
          <w:rFonts w:ascii="Times New Roman" w:hAnsi="Times New Roman" w:cs="Times New Roman"/>
          <w:color w:val="000000" w:themeColor="text1"/>
          <w:sz w:val="24"/>
        </w:rPr>
        <w:t>petiole length</w:t>
      </w:r>
      <w:r>
        <w:rPr>
          <w:rFonts w:ascii="Times New Roman" w:hAnsi="Times New Roman" w:cs="Times New Roman"/>
          <w:color w:val="000000" w:themeColor="text1"/>
          <w:sz w:val="24"/>
        </w:rPr>
        <w:t xml:space="preserve"> ranged between 5.17 and 17.00 cm (average 11.19 cm), </w:t>
      </w:r>
      <w:r w:rsidRPr="002E4686">
        <w:rPr>
          <w:rFonts w:ascii="Times New Roman" w:hAnsi="Times New Roman" w:cs="Times New Roman"/>
          <w:color w:val="000000" w:themeColor="text1"/>
          <w:sz w:val="24"/>
        </w:rPr>
        <w:t>length of peduncle</w:t>
      </w:r>
      <w:r>
        <w:rPr>
          <w:rFonts w:ascii="Times New Roman" w:hAnsi="Times New Roman" w:cs="Times New Roman"/>
          <w:color w:val="000000" w:themeColor="text1"/>
          <w:sz w:val="24"/>
        </w:rPr>
        <w:t xml:space="preserve"> varied from 3.50 to 19.71 cm (average 11.83 cm), mature leaf size ranged between 5.33 and 11.83 cm (average 7.12 cm).</w:t>
      </w:r>
    </w:p>
    <w:p w14:paraId="1D7EC571" w14:textId="77777777" w:rsidR="00E70DE4" w:rsidRDefault="00E70DE4" w:rsidP="00E70DE4">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tuber length ranged from 7.33 to 20.33 cm with an average of 13.27 cm, tuber girth was between 7.33 and 27.67 cm (average 12.28 cm), and the number of </w:t>
      </w:r>
      <w:proofErr w:type="gramStart"/>
      <w:r>
        <w:rPr>
          <w:rFonts w:ascii="Times New Roman" w:hAnsi="Times New Roman" w:cs="Times New Roman"/>
          <w:color w:val="000000" w:themeColor="text1"/>
          <w:sz w:val="24"/>
        </w:rPr>
        <w:t>tubers/plant</w:t>
      </w:r>
      <w:proofErr w:type="gramEnd"/>
      <w:r>
        <w:rPr>
          <w:rFonts w:ascii="Times New Roman" w:hAnsi="Times New Roman" w:cs="Times New Roman"/>
          <w:color w:val="000000" w:themeColor="text1"/>
          <w:sz w:val="24"/>
        </w:rPr>
        <w:t xml:space="preserve"> varied from 3 to 8 (average 4). Whereas the average tuber weight ranged from 30 to 220.67 g </w:t>
      </w:r>
      <w:r>
        <w:rPr>
          <w:rFonts w:ascii="Times New Roman" w:hAnsi="Times New Roman" w:cs="Times New Roman"/>
          <w:color w:val="000000" w:themeColor="text1"/>
          <w:sz w:val="24"/>
        </w:rPr>
        <w:lastRenderedPageBreak/>
        <w:t>with an average of 75.70g, the starch content ranged between 32.17 and 43.19% (average 36.26%), sugar content varied from 4.17 to 9.91 g/100g (average 7.97 g/100g), and the tuber yield/plant ranged from 120 to 650g (average 284.64g). Dry matter content is a critical parameter in the selection because it determines whether or not the tuber roots are tasty. The performance of tuber roots dry matter content of 100 accessions varied</w:t>
      </w:r>
      <w:r w:rsidR="00DB645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from 22.10 to 46.39%, providing an opportunity for breeders for the selection of better accession (Table 2</w:t>
      </w:r>
      <w:proofErr w:type="gramStart"/>
      <w:r>
        <w:rPr>
          <w:rFonts w:ascii="Times New Roman" w:hAnsi="Times New Roman" w:cs="Times New Roman"/>
          <w:color w:val="000000" w:themeColor="text1"/>
          <w:sz w:val="24"/>
        </w:rPr>
        <w:t>).</w:t>
      </w:r>
      <w:r>
        <w:rPr>
          <w:rFonts w:ascii="Times New Roman" w:hAnsi="Times New Roman" w:cs="Times New Roman"/>
          <w:sz w:val="24"/>
        </w:rPr>
        <w:t>Similar</w:t>
      </w:r>
      <w:proofErr w:type="gramEnd"/>
      <w:r>
        <w:rPr>
          <w:rFonts w:ascii="Times New Roman" w:hAnsi="Times New Roman" w:cs="Times New Roman"/>
          <w:sz w:val="24"/>
        </w:rPr>
        <w:t xml:space="preserve"> findings were reported by Cavalcante </w:t>
      </w:r>
      <w:r w:rsidRPr="00BD376D">
        <w:rPr>
          <w:rFonts w:ascii="Times New Roman" w:hAnsi="Times New Roman" w:cs="Times New Roman"/>
          <w:i/>
          <w:sz w:val="24"/>
        </w:rPr>
        <w:t>et al.</w:t>
      </w:r>
      <w:r>
        <w:rPr>
          <w:rFonts w:ascii="Times New Roman" w:hAnsi="Times New Roman" w:cs="Times New Roman"/>
          <w:sz w:val="24"/>
        </w:rPr>
        <w:t>(2008) &amp;</w:t>
      </w:r>
      <w:r w:rsidR="00DB6456">
        <w:rPr>
          <w:rFonts w:ascii="Times New Roman" w:hAnsi="Times New Roman" w:cs="Times New Roman"/>
          <w:sz w:val="24"/>
        </w:rPr>
        <w:t xml:space="preserve"> </w:t>
      </w:r>
      <w:proofErr w:type="spellStart"/>
      <w:r>
        <w:rPr>
          <w:rFonts w:ascii="Times New Roman" w:hAnsi="Times New Roman" w:cs="Times New Roman"/>
          <w:sz w:val="24"/>
        </w:rPr>
        <w:t>Engida</w:t>
      </w:r>
      <w:proofErr w:type="spellEnd"/>
      <w:r w:rsidR="00DB6456">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(2007).</w:t>
      </w:r>
    </w:p>
    <w:p w14:paraId="23694D4E" w14:textId="77777777" w:rsidR="00E70DE4" w:rsidRPr="00DB6456" w:rsidRDefault="00E70DE4" w:rsidP="00E70DE4">
      <w:pPr>
        <w:spacing w:after="0" w:line="360" w:lineRule="auto"/>
        <w:jc w:val="both"/>
        <w:rPr>
          <w:rFonts w:ascii="Times New Roman" w:hAnsi="Times New Roman" w:cs="Times New Roman"/>
          <w:i/>
          <w:sz w:val="28"/>
        </w:rPr>
      </w:pPr>
      <w:r w:rsidRPr="00DB6456">
        <w:rPr>
          <w:rFonts w:ascii="Times New Roman" w:hAnsi="Times New Roman" w:cs="Times New Roman"/>
          <w:i/>
          <w:sz w:val="24"/>
        </w:rPr>
        <w:t xml:space="preserve">3.2. Variability parameters </w:t>
      </w:r>
    </w:p>
    <w:p w14:paraId="19C7673B"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All the characters observed showing the value of genetic variance and phenotypic vari</w:t>
      </w:r>
      <w:r w:rsidR="002815B7">
        <w:rPr>
          <w:rFonts w:ascii="Times New Roman" w:hAnsi="Times New Roman" w:cs="Times New Roman"/>
          <w:sz w:val="24"/>
        </w:rPr>
        <w:t>ance with wide criteria (Table 3</w:t>
      </w:r>
      <w:r>
        <w:rPr>
          <w:rFonts w:ascii="Times New Roman" w:hAnsi="Times New Roman" w:cs="Times New Roman"/>
          <w:sz w:val="24"/>
        </w:rPr>
        <w:t>). The genetic variance and the phenotypic variance ranged from 0.27 to 2894.20 and 0.39 to 3438.70 respectively. The highest and lowest values were recorded for number of tubers/plant and tuber yield/plant. The value of phenotypic variance was higher than genotypic variance.</w:t>
      </w:r>
    </w:p>
    <w:p w14:paraId="11CFF743" w14:textId="77777777" w:rsidR="00E70DE4" w:rsidRDefault="00E70DE4" w:rsidP="00E70DE4">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The phenotypic coefficient of variations (PCV) was recorded slightly higher than the genotypic coefficient of variations (GCV) and the high PCV values were observed for </w:t>
      </w:r>
      <w:r>
        <w:rPr>
          <w:rFonts w:ascii="Times New Roman" w:hAnsi="Times New Roman" w:cs="Times New Roman"/>
          <w:color w:val="000000" w:themeColor="text1"/>
          <w:sz w:val="24"/>
        </w:rPr>
        <w:t xml:space="preserve">all the characters. It indicates wide genetic variability among the accessions which makes selection more effective for sweet potato improvement (Table </w:t>
      </w:r>
      <w:r w:rsidR="002815B7">
        <w:rPr>
          <w:rFonts w:ascii="Times New Roman" w:hAnsi="Times New Roman" w:cs="Times New Roman"/>
          <w:color w:val="000000" w:themeColor="text1"/>
          <w:sz w:val="24"/>
        </w:rPr>
        <w:t>4</w:t>
      </w:r>
      <w:proofErr w:type="gramStart"/>
      <w:r>
        <w:rPr>
          <w:rFonts w:ascii="Times New Roman" w:hAnsi="Times New Roman" w:cs="Times New Roman"/>
          <w:color w:val="000000" w:themeColor="text1"/>
          <w:sz w:val="24"/>
        </w:rPr>
        <w:t>).</w:t>
      </w:r>
      <w:r w:rsidRPr="00650056">
        <w:rPr>
          <w:rFonts w:ascii="Times New Roman" w:hAnsi="Times New Roman" w:cs="Times New Roman"/>
          <w:color w:val="000000" w:themeColor="text1"/>
          <w:sz w:val="24"/>
        </w:rPr>
        <w:t>Comparable</w:t>
      </w:r>
      <w:proofErr w:type="gramEnd"/>
      <w:r w:rsidRPr="00650056">
        <w:rPr>
          <w:rFonts w:ascii="Times New Roman" w:hAnsi="Times New Roman" w:cs="Times New Roman"/>
          <w:color w:val="000000" w:themeColor="text1"/>
          <w:sz w:val="24"/>
        </w:rPr>
        <w:t xml:space="preserve"> results were recorded with the findings of various</w:t>
      </w:r>
      <w:r w:rsidR="00DB6456">
        <w:rPr>
          <w:rFonts w:ascii="Times New Roman" w:hAnsi="Times New Roman" w:cs="Times New Roman"/>
          <w:color w:val="000000" w:themeColor="text1"/>
          <w:sz w:val="24"/>
        </w:rPr>
        <w:t xml:space="preserve"> </w:t>
      </w:r>
      <w:r w:rsidRPr="00650056">
        <w:rPr>
          <w:rFonts w:ascii="Times New Roman" w:hAnsi="Times New Roman" w:cs="Times New Roman"/>
          <w:color w:val="000000" w:themeColor="text1"/>
          <w:sz w:val="24"/>
        </w:rPr>
        <w:t>hands like Hossain</w:t>
      </w:r>
      <w:r w:rsidR="00DB6456">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Pr="00650056">
        <w:rPr>
          <w:rFonts w:ascii="Times New Roman" w:hAnsi="Times New Roman" w:cs="Times New Roman"/>
          <w:i/>
          <w:color w:val="000000" w:themeColor="text1"/>
          <w:sz w:val="24"/>
        </w:rPr>
        <w:t xml:space="preserve"> (</w:t>
      </w:r>
      <w:r w:rsidRPr="00650056">
        <w:rPr>
          <w:rFonts w:ascii="Times New Roman" w:hAnsi="Times New Roman" w:cs="Times New Roman"/>
          <w:color w:val="000000" w:themeColor="text1"/>
          <w:sz w:val="24"/>
        </w:rPr>
        <w:t xml:space="preserve">2000),Gin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(2008) and </w:t>
      </w:r>
      <w:r>
        <w:rPr>
          <w:rFonts w:ascii="Times New Roman" w:hAnsi="Times New Roman" w:cs="Times New Roman"/>
          <w:color w:val="000000" w:themeColor="text1"/>
          <w:sz w:val="24"/>
        </w:rPr>
        <w:t>M</w:t>
      </w:r>
      <w:r w:rsidRPr="00650056">
        <w:rPr>
          <w:rFonts w:ascii="Times New Roman" w:hAnsi="Times New Roman" w:cs="Times New Roman"/>
          <w:color w:val="000000" w:themeColor="text1"/>
          <w:sz w:val="24"/>
        </w:rPr>
        <w:t xml:space="preserve">artins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(2012).</w:t>
      </w:r>
    </w:p>
    <w:p w14:paraId="724D7AFC" w14:textId="77777777" w:rsidR="00E70DE4" w:rsidRDefault="00E70DE4" w:rsidP="00E70DE4">
      <w:pPr>
        <w:spacing w:after="0" w:line="360" w:lineRule="auto"/>
        <w:ind w:firstLine="720"/>
        <w:jc w:val="both"/>
        <w:rPr>
          <w:rFonts w:ascii="Times New Roman" w:hAnsi="Times New Roman" w:cs="Times New Roman"/>
          <w:sz w:val="24"/>
        </w:rPr>
      </w:pPr>
      <w:r w:rsidRPr="00B3498C">
        <w:rPr>
          <w:rFonts w:ascii="Times New Roman" w:hAnsi="Times New Roman" w:cs="Times New Roman"/>
          <w:sz w:val="24"/>
        </w:rPr>
        <w:t>The heritability value of a character is estimated whether the character is more influenced by genetic or environmental factors. The results pr</w:t>
      </w:r>
      <w:r w:rsidR="00436240">
        <w:rPr>
          <w:rFonts w:ascii="Times New Roman" w:hAnsi="Times New Roman" w:cs="Times New Roman"/>
          <w:sz w:val="24"/>
        </w:rPr>
        <w:t>esented in Table 4</w:t>
      </w:r>
      <w:r w:rsidRPr="00B3498C">
        <w:rPr>
          <w:rFonts w:ascii="Times New Roman" w:hAnsi="Times New Roman" w:cs="Times New Roman"/>
          <w:sz w:val="24"/>
        </w:rPr>
        <w:t xml:space="preserve"> shows that the estimated value of the broad sense heritability was</w:t>
      </w:r>
      <w:r>
        <w:rPr>
          <w:rFonts w:ascii="Times New Roman" w:hAnsi="Times New Roman" w:cs="Times New Roman"/>
          <w:sz w:val="24"/>
        </w:rPr>
        <w:t xml:space="preserve"> medium to</w:t>
      </w:r>
      <w:r w:rsidR="00DB6456">
        <w:rPr>
          <w:rFonts w:ascii="Times New Roman" w:hAnsi="Times New Roman" w:cs="Times New Roman"/>
          <w:sz w:val="24"/>
        </w:rPr>
        <w:t xml:space="preserve"> </w:t>
      </w:r>
      <w:r>
        <w:rPr>
          <w:rFonts w:ascii="Times New Roman" w:hAnsi="Times New Roman" w:cs="Times New Roman"/>
          <w:sz w:val="24"/>
        </w:rPr>
        <w:t>high (ranging from 36.66% to 98.63</w:t>
      </w:r>
      <w:r w:rsidRPr="00B3498C">
        <w:rPr>
          <w:rFonts w:ascii="Times New Roman" w:hAnsi="Times New Roman" w:cs="Times New Roman"/>
          <w:sz w:val="24"/>
        </w:rPr>
        <w:t>%)</w:t>
      </w:r>
      <w:r>
        <w:rPr>
          <w:rFonts w:ascii="Times New Roman" w:hAnsi="Times New Roman" w:cs="Times New Roman"/>
          <w:sz w:val="24"/>
        </w:rPr>
        <w:t xml:space="preserve">. Most of the characters showed high heritability and only few characters namely </w:t>
      </w:r>
      <w:r w:rsidRPr="002E4686">
        <w:rPr>
          <w:rFonts w:ascii="Times New Roman" w:hAnsi="Times New Roman" w:cs="Times New Roman"/>
          <w:color w:val="000000" w:themeColor="text1"/>
          <w:sz w:val="24"/>
        </w:rPr>
        <w:t>tuber length</w:t>
      </w:r>
      <w:r>
        <w:rPr>
          <w:rFonts w:ascii="Times New Roman" w:hAnsi="Times New Roman" w:cs="Times New Roman"/>
          <w:color w:val="000000" w:themeColor="text1"/>
          <w:sz w:val="24"/>
        </w:rPr>
        <w:t xml:space="preserve">, </w:t>
      </w:r>
      <w:r w:rsidRPr="002E4686">
        <w:rPr>
          <w:rFonts w:ascii="Times New Roman" w:hAnsi="Times New Roman" w:cs="Times New Roman"/>
          <w:color w:val="000000" w:themeColor="text1"/>
          <w:sz w:val="24"/>
        </w:rPr>
        <w:t>number of tubers/plant</w:t>
      </w:r>
      <w:r>
        <w:rPr>
          <w:rFonts w:ascii="Times New Roman" w:hAnsi="Times New Roman" w:cs="Times New Roman"/>
          <w:color w:val="000000" w:themeColor="text1"/>
          <w:sz w:val="24"/>
        </w:rPr>
        <w:t xml:space="preserve"> and average</w:t>
      </w:r>
      <w:r w:rsidRPr="002E4686">
        <w:rPr>
          <w:rFonts w:ascii="Times New Roman" w:hAnsi="Times New Roman" w:cs="Times New Roman"/>
          <w:color w:val="000000" w:themeColor="text1"/>
          <w:sz w:val="24"/>
        </w:rPr>
        <w:t xml:space="preserve"> tuber weight</w:t>
      </w:r>
      <w:r>
        <w:rPr>
          <w:rFonts w:ascii="Times New Roman" w:hAnsi="Times New Roman" w:cs="Times New Roman"/>
          <w:color w:val="000000" w:themeColor="text1"/>
          <w:sz w:val="24"/>
        </w:rPr>
        <w:t xml:space="preserve"> showed moderate heritability.</w:t>
      </w:r>
      <w:r w:rsidR="00DB6456">
        <w:rPr>
          <w:rFonts w:ascii="Times New Roman" w:hAnsi="Times New Roman" w:cs="Times New Roman"/>
          <w:color w:val="000000" w:themeColor="text1"/>
          <w:sz w:val="24"/>
        </w:rPr>
        <w:t xml:space="preserve"> </w:t>
      </w:r>
      <w:r>
        <w:rPr>
          <w:rFonts w:ascii="Times New Roman" w:hAnsi="Times New Roman" w:cs="Times New Roman"/>
          <w:sz w:val="24"/>
        </w:rPr>
        <w:t xml:space="preserve">Similar findings comparable to present research were found by </w:t>
      </w:r>
      <w:r w:rsidR="00F63D7C">
        <w:rPr>
          <w:rFonts w:ascii="Times New Roman" w:hAnsi="Times New Roman" w:cs="Times New Roman"/>
          <w:sz w:val="24"/>
        </w:rPr>
        <w:t>Alam</w:t>
      </w:r>
      <w:r>
        <w:rPr>
          <w:rFonts w:ascii="Times New Roman" w:hAnsi="Times New Roman" w:cs="Times New Roman"/>
          <w:sz w:val="24"/>
        </w:rPr>
        <w:t xml:space="preserve"> </w:t>
      </w:r>
      <w:r w:rsidRPr="00BD376D">
        <w:rPr>
          <w:rFonts w:ascii="Times New Roman" w:hAnsi="Times New Roman" w:cs="Times New Roman"/>
          <w:i/>
          <w:sz w:val="24"/>
        </w:rPr>
        <w:t>et al.</w:t>
      </w:r>
      <w:r w:rsidR="00F63D7C">
        <w:rPr>
          <w:rFonts w:ascii="Times New Roman" w:hAnsi="Times New Roman" w:cs="Times New Roman"/>
          <w:sz w:val="24"/>
        </w:rPr>
        <w:t xml:space="preserve"> (1998</w:t>
      </w:r>
      <w:r>
        <w:rPr>
          <w:rFonts w:ascii="Times New Roman" w:hAnsi="Times New Roman" w:cs="Times New Roman"/>
          <w:sz w:val="24"/>
        </w:rPr>
        <w:t>),</w:t>
      </w:r>
      <w:r w:rsidR="009F685A">
        <w:rPr>
          <w:rFonts w:ascii="Times New Roman" w:hAnsi="Times New Roman" w:cs="Times New Roman"/>
          <w:sz w:val="24"/>
        </w:rPr>
        <w:t xml:space="preserve"> </w:t>
      </w:r>
      <w:r>
        <w:rPr>
          <w:rFonts w:ascii="Times New Roman" w:hAnsi="Times New Roman" w:cs="Times New Roman"/>
          <w:sz w:val="24"/>
        </w:rPr>
        <w:t xml:space="preserve">and </w:t>
      </w:r>
      <w:proofErr w:type="spellStart"/>
      <w:r>
        <w:rPr>
          <w:rFonts w:ascii="Times New Roman" w:hAnsi="Times New Roman" w:cs="Times New Roman"/>
          <w:sz w:val="24"/>
        </w:rPr>
        <w:t>Demelie</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(2016).</w:t>
      </w:r>
    </w:p>
    <w:p w14:paraId="217417D9" w14:textId="77777777" w:rsidR="00E70DE4" w:rsidRDefault="00E70DE4" w:rsidP="00E70DE4">
      <w:pPr>
        <w:spacing w:after="0" w:line="360" w:lineRule="auto"/>
        <w:ind w:firstLine="720"/>
        <w:jc w:val="both"/>
        <w:rPr>
          <w:rFonts w:ascii="Times New Roman" w:hAnsi="Times New Roman" w:cs="Times New Roman"/>
          <w:sz w:val="24"/>
        </w:rPr>
      </w:pPr>
      <w:r w:rsidRPr="003D599A">
        <w:rPr>
          <w:rFonts w:ascii="Times New Roman" w:hAnsi="Times New Roman" w:cs="Times New Roman"/>
          <w:color w:val="000000" w:themeColor="text1"/>
          <w:sz w:val="24"/>
        </w:rPr>
        <w:t>Genetic advance (GA) coupled with</w:t>
      </w:r>
      <w:r>
        <w:rPr>
          <w:rFonts w:ascii="Times New Roman" w:hAnsi="Times New Roman" w:cs="Times New Roman"/>
          <w:color w:val="000000" w:themeColor="text1"/>
          <w:sz w:val="24"/>
        </w:rPr>
        <w:t xml:space="preserve"> genetic advance as percent of mean (GAM) were recorded high for most of the characters only starch content showed moderate GAM (Table </w:t>
      </w:r>
      <w:r w:rsidR="00436240">
        <w:rPr>
          <w:rFonts w:ascii="Times New Roman" w:hAnsi="Times New Roman" w:cs="Times New Roman"/>
          <w:color w:val="000000" w:themeColor="text1"/>
          <w:sz w:val="24"/>
        </w:rPr>
        <w:t>4</w:t>
      </w:r>
      <w:r>
        <w:rPr>
          <w:rFonts w:ascii="Times New Roman" w:hAnsi="Times New Roman" w:cs="Times New Roman"/>
          <w:color w:val="000000" w:themeColor="text1"/>
          <w:sz w:val="24"/>
        </w:rPr>
        <w:t xml:space="preserve">). Selection based on high GA and heritability will be effective in the further breeding </w:t>
      </w:r>
      <w:proofErr w:type="spellStart"/>
      <w:r>
        <w:rPr>
          <w:rFonts w:ascii="Times New Roman" w:hAnsi="Times New Roman" w:cs="Times New Roman"/>
          <w:color w:val="000000" w:themeColor="text1"/>
          <w:sz w:val="24"/>
        </w:rPr>
        <w:t>programmes</w:t>
      </w:r>
      <w:proofErr w:type="spellEnd"/>
      <w:r>
        <w:rPr>
          <w:rFonts w:ascii="Times New Roman" w:hAnsi="Times New Roman" w:cs="Times New Roman"/>
          <w:color w:val="000000" w:themeColor="text1"/>
          <w:sz w:val="24"/>
        </w:rPr>
        <w:t>.</w:t>
      </w:r>
      <w:r w:rsidR="009F685A">
        <w:rPr>
          <w:rFonts w:ascii="Times New Roman" w:hAnsi="Times New Roman" w:cs="Times New Roman"/>
          <w:color w:val="000000" w:themeColor="text1"/>
          <w:sz w:val="24"/>
        </w:rPr>
        <w:t xml:space="preserve"> </w:t>
      </w:r>
      <w:r w:rsidRPr="00650056">
        <w:rPr>
          <w:rFonts w:ascii="Times New Roman" w:hAnsi="Times New Roman" w:cs="Times New Roman"/>
          <w:color w:val="000000" w:themeColor="text1"/>
          <w:sz w:val="24"/>
        </w:rPr>
        <w:t xml:space="preserve">These outcomes were corresponding to those of </w:t>
      </w:r>
      <w:r w:rsidR="00F63D7C" w:rsidRPr="00823EFC">
        <w:rPr>
          <w:rFonts w:ascii="Times New Roman" w:hAnsi="Times New Roman" w:cs="Times New Roman"/>
          <w:color w:val="222222"/>
          <w:sz w:val="24"/>
          <w:szCs w:val="20"/>
          <w:shd w:val="clear" w:color="auto" w:fill="FFFFFF"/>
        </w:rPr>
        <w:t>Shashikanth</w:t>
      </w:r>
      <w:r w:rsidR="009F685A">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Pr="00650056">
        <w:rPr>
          <w:rFonts w:ascii="Times New Roman" w:hAnsi="Times New Roman" w:cs="Times New Roman"/>
          <w:color w:val="000000" w:themeColor="text1"/>
          <w:sz w:val="24"/>
        </w:rPr>
        <w:t xml:space="preserve"> (2008),</w:t>
      </w:r>
      <w:r w:rsidR="009F685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Tripath</w:t>
      </w:r>
      <w:r w:rsidR="00F63D7C">
        <w:rPr>
          <w:rFonts w:ascii="Times New Roman" w:hAnsi="Times New Roman" w:cs="Times New Roman"/>
          <w:color w:val="000000" w:themeColor="text1"/>
          <w:sz w:val="24"/>
        </w:rPr>
        <w:t>i</w:t>
      </w:r>
      <w:r w:rsidR="009F685A">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sidR="009F685A">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(2016)</w:t>
      </w:r>
      <w:r w:rsidR="009F685A">
        <w:rPr>
          <w:rFonts w:ascii="Times New Roman" w:hAnsi="Times New Roman" w:cs="Times New Roman"/>
          <w:color w:val="000000" w:themeColor="text1"/>
          <w:sz w:val="24"/>
        </w:rPr>
        <w:t xml:space="preserve"> </w:t>
      </w:r>
      <w:r>
        <w:rPr>
          <w:rFonts w:ascii="Times New Roman" w:hAnsi="Times New Roman" w:cs="Times New Roman"/>
          <w:sz w:val="24"/>
        </w:rPr>
        <w:t>and Zhao et</w:t>
      </w:r>
      <w:r w:rsidRPr="00BD376D">
        <w:rPr>
          <w:rFonts w:ascii="Times New Roman" w:hAnsi="Times New Roman" w:cs="Times New Roman"/>
          <w:i/>
          <w:color w:val="000000" w:themeColor="text1"/>
          <w:sz w:val="24"/>
        </w:rPr>
        <w:t xml:space="preserve"> al.</w:t>
      </w:r>
      <w:r>
        <w:rPr>
          <w:rFonts w:ascii="Times New Roman" w:hAnsi="Times New Roman" w:cs="Times New Roman"/>
          <w:sz w:val="24"/>
        </w:rPr>
        <w:t xml:space="preserve"> (2022).</w:t>
      </w:r>
    </w:p>
    <w:p w14:paraId="7DC3B4DF" w14:textId="77777777" w:rsidR="00E70DE4" w:rsidRPr="009F685A" w:rsidRDefault="00E70DE4" w:rsidP="00E70DE4">
      <w:pPr>
        <w:spacing w:after="0" w:line="360" w:lineRule="auto"/>
        <w:jc w:val="both"/>
        <w:rPr>
          <w:rFonts w:ascii="Times New Roman" w:hAnsi="Times New Roman" w:cs="Times New Roman"/>
          <w:i/>
          <w:sz w:val="24"/>
        </w:rPr>
      </w:pPr>
      <w:r w:rsidRPr="009F685A">
        <w:rPr>
          <w:rFonts w:ascii="Times New Roman" w:hAnsi="Times New Roman" w:cs="Times New Roman"/>
          <w:i/>
          <w:sz w:val="24"/>
        </w:rPr>
        <w:t>3.3. Character association studies</w:t>
      </w:r>
    </w:p>
    <w:p w14:paraId="57FED56F" w14:textId="77777777" w:rsidR="00E70DE4" w:rsidRDefault="00E70DE4" w:rsidP="00E70DE4">
      <w:pPr>
        <w:spacing w:after="0" w:line="360" w:lineRule="auto"/>
        <w:ind w:firstLine="720"/>
        <w:jc w:val="both"/>
        <w:rPr>
          <w:rFonts w:ascii="Times New Roman" w:hAnsi="Times New Roman" w:cs="Times New Roman"/>
          <w:sz w:val="24"/>
        </w:rPr>
      </w:pPr>
      <w:r w:rsidRPr="00B3498C">
        <w:rPr>
          <w:rFonts w:ascii="Times New Roman" w:hAnsi="Times New Roman" w:cs="Times New Roman"/>
          <w:sz w:val="24"/>
        </w:rPr>
        <w:t>The results pr</w:t>
      </w:r>
      <w:r>
        <w:rPr>
          <w:rFonts w:ascii="Times New Roman" w:hAnsi="Times New Roman" w:cs="Times New Roman"/>
          <w:sz w:val="24"/>
        </w:rPr>
        <w:t xml:space="preserve">esented in Table </w:t>
      </w:r>
      <w:r w:rsidR="00436240">
        <w:rPr>
          <w:rFonts w:ascii="Times New Roman" w:hAnsi="Times New Roman" w:cs="Times New Roman"/>
          <w:sz w:val="24"/>
        </w:rPr>
        <w:t>5</w:t>
      </w:r>
      <w:r>
        <w:rPr>
          <w:rFonts w:ascii="Times New Roman" w:hAnsi="Times New Roman" w:cs="Times New Roman"/>
          <w:sz w:val="24"/>
        </w:rPr>
        <w:t xml:space="preserve"> </w:t>
      </w:r>
      <w:r w:rsidRPr="00B3498C">
        <w:rPr>
          <w:rFonts w:ascii="Times New Roman" w:hAnsi="Times New Roman" w:cs="Times New Roman"/>
          <w:sz w:val="24"/>
        </w:rPr>
        <w:t xml:space="preserve">shows that </w:t>
      </w:r>
      <w:r>
        <w:rPr>
          <w:rFonts w:ascii="Times New Roman" w:hAnsi="Times New Roman" w:cs="Times New Roman"/>
          <w:sz w:val="24"/>
        </w:rPr>
        <w:t xml:space="preserve">tuber yield/plant manifest significant and positive association with tuber length, tuber girth, number of tubers/plant &amp; average tuber </w:t>
      </w:r>
      <w:r>
        <w:rPr>
          <w:rFonts w:ascii="Times New Roman" w:hAnsi="Times New Roman" w:cs="Times New Roman"/>
          <w:sz w:val="24"/>
        </w:rPr>
        <w:lastRenderedPageBreak/>
        <w:t>weight suggests that these characters can be used as in indirect selection for tuber yield/plant. Exercising selection for higher values for these traits can lead to increment in yield attributes.</w:t>
      </w:r>
      <w:r w:rsidR="009F685A">
        <w:rPr>
          <w:rFonts w:ascii="Times New Roman" w:hAnsi="Times New Roman" w:cs="Times New Roman"/>
          <w:sz w:val="24"/>
        </w:rPr>
        <w:t xml:space="preserve"> </w:t>
      </w:r>
      <w:r>
        <w:rPr>
          <w:rFonts w:ascii="Times New Roman" w:hAnsi="Times New Roman" w:cs="Times New Roman"/>
          <w:sz w:val="24"/>
        </w:rPr>
        <w:t xml:space="preserve">Average tuber weight showed significant and positive association with tuber length, tuber girth and vine length which are considered as important tuber yield contributory traits. Although, the average tuber weight was found negatively and significantly related with number of </w:t>
      </w:r>
      <w:proofErr w:type="gramStart"/>
      <w:r>
        <w:rPr>
          <w:rFonts w:ascii="Times New Roman" w:hAnsi="Times New Roman" w:cs="Times New Roman"/>
          <w:sz w:val="24"/>
        </w:rPr>
        <w:t>tubers/ plant</w:t>
      </w:r>
      <w:proofErr w:type="gramEnd"/>
      <w:r>
        <w:rPr>
          <w:rFonts w:ascii="Times New Roman" w:hAnsi="Times New Roman" w:cs="Times New Roman"/>
          <w:sz w:val="24"/>
        </w:rPr>
        <w:t xml:space="preserve"> indicated its inverse relationship.</w:t>
      </w:r>
    </w:p>
    <w:p w14:paraId="664ED811"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Non-significant and positive relationship of the traits vine length, petiole length, length of peduncle, mature leaf shape and dry matter with tuber yield/plant while, starch content &amp; sugar content showed negative and insignificant correlation indicating that these characters play minimum role in yield attributes. </w:t>
      </w:r>
      <w:proofErr w:type="gramStart"/>
      <w:r>
        <w:rPr>
          <w:rFonts w:ascii="Times New Roman" w:hAnsi="Times New Roman" w:cs="Times New Roman"/>
          <w:sz w:val="24"/>
        </w:rPr>
        <w:t>However</w:t>
      </w:r>
      <w:proofErr w:type="gramEnd"/>
      <w:r>
        <w:rPr>
          <w:rFonts w:ascii="Times New Roman" w:hAnsi="Times New Roman" w:cs="Times New Roman"/>
          <w:sz w:val="24"/>
        </w:rPr>
        <w:t xml:space="preserve"> if for any reason one wishes to combine high yield with any of these characters, one may have to independently select for the two traits in a single genotype.</w:t>
      </w:r>
      <w:r w:rsidR="009F685A">
        <w:rPr>
          <w:rFonts w:ascii="Times New Roman" w:hAnsi="Times New Roman" w:cs="Times New Roman"/>
          <w:sz w:val="24"/>
        </w:rPr>
        <w:t xml:space="preserve"> </w:t>
      </w:r>
      <w:r w:rsidRPr="00650056">
        <w:rPr>
          <w:rFonts w:ascii="Times New Roman" w:hAnsi="Times New Roman" w:cs="Times New Roman"/>
          <w:color w:val="000000" w:themeColor="text1"/>
          <w:sz w:val="24"/>
        </w:rPr>
        <w:t xml:space="preserve">These findings were supportive of </w:t>
      </w:r>
      <w:r w:rsidR="00B22542">
        <w:rPr>
          <w:rFonts w:ascii="Times New Roman" w:hAnsi="Times New Roman" w:cs="Times New Roman"/>
          <w:color w:val="000000" w:themeColor="text1"/>
          <w:sz w:val="24"/>
        </w:rPr>
        <w:t>Paul</w:t>
      </w:r>
      <w:r w:rsidRPr="00650056">
        <w:rPr>
          <w:rFonts w:ascii="Times New Roman" w:hAnsi="Times New Roman" w:cs="Times New Roman"/>
          <w:color w:val="000000" w:themeColor="text1"/>
          <w:sz w:val="24"/>
        </w:rPr>
        <w:t xml:space="preserve"> </w:t>
      </w:r>
      <w:r w:rsidRPr="00BD376D">
        <w:rPr>
          <w:rFonts w:ascii="Times New Roman" w:hAnsi="Times New Roman" w:cs="Times New Roman"/>
          <w:i/>
          <w:color w:val="000000" w:themeColor="text1"/>
          <w:sz w:val="24"/>
        </w:rPr>
        <w:t>et al.</w:t>
      </w:r>
      <w:r>
        <w:rPr>
          <w:rFonts w:ascii="Times New Roman" w:hAnsi="Times New Roman" w:cs="Times New Roman"/>
          <w:color w:val="000000" w:themeColor="text1"/>
          <w:sz w:val="24"/>
        </w:rPr>
        <w:t xml:space="preserve"> (201</w:t>
      </w:r>
      <w:r w:rsidR="00B22542">
        <w:rPr>
          <w:rFonts w:ascii="Times New Roman" w:hAnsi="Times New Roman" w:cs="Times New Roman"/>
          <w:color w:val="000000" w:themeColor="text1"/>
          <w:sz w:val="24"/>
        </w:rPr>
        <w:t>4</w:t>
      </w:r>
      <w:r w:rsidRPr="00650056">
        <w:rPr>
          <w:rFonts w:ascii="Times New Roman" w:hAnsi="Times New Roman" w:cs="Times New Roman"/>
          <w:color w:val="000000" w:themeColor="text1"/>
          <w:sz w:val="24"/>
        </w:rPr>
        <w:t>),</w:t>
      </w:r>
      <w:r w:rsidR="009F685A">
        <w:rPr>
          <w:rFonts w:ascii="Times New Roman" w:hAnsi="Times New Roman" w:cs="Times New Roman"/>
          <w:color w:val="000000" w:themeColor="text1"/>
          <w:sz w:val="24"/>
        </w:rPr>
        <w:t xml:space="preserve"> </w:t>
      </w:r>
      <w:proofErr w:type="spellStart"/>
      <w:r w:rsidR="00B22542" w:rsidRPr="00823EFC">
        <w:rPr>
          <w:rFonts w:ascii="Times New Roman" w:hAnsi="Times New Roman" w:cs="Times New Roman"/>
          <w:color w:val="000000" w:themeColor="text1"/>
          <w:sz w:val="24"/>
          <w:lang w:val="en-IN"/>
        </w:rPr>
        <w:t>Anshebo</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sidR="009F685A">
        <w:rPr>
          <w:rFonts w:ascii="Times New Roman" w:hAnsi="Times New Roman" w:cs="Times New Roman"/>
          <w:i/>
          <w:sz w:val="24"/>
        </w:rPr>
        <w:t xml:space="preserve">, </w:t>
      </w:r>
      <w:r>
        <w:rPr>
          <w:rFonts w:ascii="Times New Roman" w:hAnsi="Times New Roman" w:cs="Times New Roman"/>
          <w:sz w:val="24"/>
        </w:rPr>
        <w:t xml:space="preserve">(2004), and </w:t>
      </w:r>
      <w:proofErr w:type="spellStart"/>
      <w:r>
        <w:rPr>
          <w:rFonts w:ascii="Times New Roman" w:hAnsi="Times New Roman" w:cs="Times New Roman"/>
          <w:sz w:val="24"/>
        </w:rPr>
        <w:t>Bhadauriya</w:t>
      </w:r>
      <w:proofErr w:type="spellEnd"/>
      <w:r w:rsidR="009F685A">
        <w:rPr>
          <w:rFonts w:ascii="Times New Roman" w:hAnsi="Times New Roman" w:cs="Times New Roman"/>
          <w:sz w:val="24"/>
        </w:rPr>
        <w:t xml:space="preserve"> </w:t>
      </w:r>
      <w:r w:rsidRPr="00BD376D">
        <w:rPr>
          <w:rFonts w:ascii="Times New Roman" w:hAnsi="Times New Roman" w:cs="Times New Roman"/>
          <w:i/>
          <w:sz w:val="24"/>
        </w:rPr>
        <w:t>et al.</w:t>
      </w:r>
      <w:r w:rsidR="009F685A">
        <w:rPr>
          <w:rFonts w:ascii="Times New Roman" w:hAnsi="Times New Roman" w:cs="Times New Roman"/>
          <w:i/>
          <w:sz w:val="24"/>
        </w:rPr>
        <w:t>,</w:t>
      </w:r>
      <w:r>
        <w:rPr>
          <w:rFonts w:ascii="Times New Roman" w:hAnsi="Times New Roman" w:cs="Times New Roman"/>
          <w:sz w:val="24"/>
        </w:rPr>
        <w:t xml:space="preserve"> (2018).</w:t>
      </w:r>
    </w:p>
    <w:p w14:paraId="79C3EEB8"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Path coefficient analysis, dependent variable is selected as tuber yield/plant with traits named vine length, length of peduncle, number of </w:t>
      </w:r>
      <w:proofErr w:type="gramStart"/>
      <w:r>
        <w:rPr>
          <w:rFonts w:ascii="Times New Roman" w:hAnsi="Times New Roman" w:cs="Times New Roman"/>
          <w:sz w:val="24"/>
        </w:rPr>
        <w:t>tubers/plant</w:t>
      </w:r>
      <w:proofErr w:type="gramEnd"/>
      <w:r>
        <w:rPr>
          <w:rFonts w:ascii="Times New Roman" w:hAnsi="Times New Roman" w:cs="Times New Roman"/>
          <w:sz w:val="24"/>
        </w:rPr>
        <w:t xml:space="preserve">, average tuber weight, sugar content &amp; dry matter were observed to exert positive direct effects on the dependent variable </w:t>
      </w:r>
      <w:r w:rsidRPr="00550084">
        <w:rPr>
          <w:rFonts w:ascii="Times New Roman" w:hAnsi="Times New Roman" w:cs="Times New Roman"/>
          <w:i/>
          <w:iCs/>
          <w:sz w:val="24"/>
        </w:rPr>
        <w:t>i.e.,</w:t>
      </w:r>
      <w:r>
        <w:rPr>
          <w:rFonts w:ascii="Times New Roman" w:hAnsi="Times New Roman" w:cs="Times New Roman"/>
          <w:sz w:val="24"/>
        </w:rPr>
        <w:t xml:space="preserve"> tuber yield/plant (Table </w:t>
      </w:r>
      <w:r w:rsidR="00436240">
        <w:rPr>
          <w:rFonts w:ascii="Times New Roman" w:hAnsi="Times New Roman" w:cs="Times New Roman"/>
          <w:sz w:val="24"/>
        </w:rPr>
        <w:t>6</w:t>
      </w:r>
      <w:r>
        <w:rPr>
          <w:rFonts w:ascii="Times New Roman" w:hAnsi="Times New Roman" w:cs="Times New Roman"/>
          <w:sz w:val="24"/>
        </w:rPr>
        <w:t>) indicating a strong association between these traits, priority must be given to these traits for increasing production. Direct selection based on these features may be profitable to increase tuber yield/plant. This shows that there is a true link among independent and dependent variable. Negative direct effect was exerted by petiole length, mature leaf size, tuber length, tuber girth and starch content.</w:t>
      </w:r>
    </w:p>
    <w:p w14:paraId="6CAA1448"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vine length showed positive and direct effect on tuber yield/plant while positive &amp; indirect effect </w:t>
      </w:r>
      <w:r w:rsidRPr="00550084">
        <w:rPr>
          <w:rFonts w:ascii="Times New Roman" w:hAnsi="Times New Roman" w:cs="Times New Roman"/>
          <w:i/>
          <w:iCs/>
          <w:sz w:val="24"/>
        </w:rPr>
        <w:t>via</w:t>
      </w:r>
      <w:r>
        <w:rPr>
          <w:rFonts w:ascii="Times New Roman" w:hAnsi="Times New Roman" w:cs="Times New Roman"/>
          <w:sz w:val="24"/>
        </w:rPr>
        <w:t xml:space="preserve"> average tuber weight and indirect negative effect </w:t>
      </w:r>
      <w:r w:rsidRPr="00550084">
        <w:rPr>
          <w:rFonts w:ascii="Times New Roman" w:hAnsi="Times New Roman" w:cs="Times New Roman"/>
          <w:i/>
          <w:iCs/>
          <w:sz w:val="24"/>
        </w:rPr>
        <w:t>via</w:t>
      </w:r>
      <w:r w:rsidR="009F685A">
        <w:rPr>
          <w:rFonts w:ascii="Times New Roman" w:hAnsi="Times New Roman" w:cs="Times New Roman"/>
          <w:i/>
          <w:iCs/>
          <w:sz w:val="24"/>
        </w:rPr>
        <w:t xml:space="preserve"> </w:t>
      </w:r>
      <w:r>
        <w:rPr>
          <w:rFonts w:ascii="Times New Roman" w:hAnsi="Times New Roman" w:cs="Times New Roman"/>
          <w:sz w:val="24"/>
        </w:rPr>
        <w:t xml:space="preserve">number of </w:t>
      </w:r>
      <w:proofErr w:type="gramStart"/>
      <w:r>
        <w:rPr>
          <w:rFonts w:ascii="Times New Roman" w:hAnsi="Times New Roman" w:cs="Times New Roman"/>
          <w:sz w:val="24"/>
        </w:rPr>
        <w:t>tubers/plant</w:t>
      </w:r>
      <w:proofErr w:type="gramEnd"/>
      <w:r>
        <w:rPr>
          <w:rFonts w:ascii="Times New Roman" w:hAnsi="Times New Roman" w:cs="Times New Roman"/>
          <w:sz w:val="24"/>
        </w:rPr>
        <w:t>.</w:t>
      </w:r>
      <w:r w:rsidR="009F685A">
        <w:rPr>
          <w:rFonts w:ascii="Times New Roman" w:hAnsi="Times New Roman" w:cs="Times New Roman"/>
          <w:sz w:val="24"/>
        </w:rPr>
        <w:t xml:space="preserve"> </w:t>
      </w:r>
      <w:r>
        <w:rPr>
          <w:rFonts w:ascii="Times New Roman" w:hAnsi="Times New Roman" w:cs="Times New Roman"/>
          <w:sz w:val="24"/>
        </w:rPr>
        <w:t xml:space="preserve">The tuber length and tuber girth showed little negative direct effect on tuber yield/plant and exerted a positive indirect effect </w:t>
      </w:r>
      <w:r w:rsidRPr="00550084">
        <w:rPr>
          <w:rFonts w:ascii="Times New Roman" w:hAnsi="Times New Roman" w:cs="Times New Roman"/>
          <w:i/>
          <w:iCs/>
          <w:sz w:val="24"/>
        </w:rPr>
        <w:t>via</w:t>
      </w:r>
      <w:r>
        <w:rPr>
          <w:rFonts w:ascii="Times New Roman" w:hAnsi="Times New Roman" w:cs="Times New Roman"/>
          <w:sz w:val="24"/>
        </w:rPr>
        <w:t xml:space="preserve"> average tuber weight. The residual effect obtained as a result of this study of path coefficient analysis was noted to be 0.327. This means that the 12 characters studied excluding tuber yield per plant will justify 67.30 percent of their contribution in tuber yield per plant (dependent variable), it suggested that some other characters yet to be considered in the study which will contribute 32.70 percent towards tuber yield per plant (Table </w:t>
      </w:r>
      <w:r w:rsidR="00436240">
        <w:rPr>
          <w:rFonts w:ascii="Times New Roman" w:hAnsi="Times New Roman" w:cs="Times New Roman"/>
          <w:sz w:val="24"/>
        </w:rPr>
        <w:t>6</w:t>
      </w:r>
      <w:r>
        <w:rPr>
          <w:rFonts w:ascii="Times New Roman" w:hAnsi="Times New Roman" w:cs="Times New Roman"/>
          <w:sz w:val="24"/>
        </w:rPr>
        <w:t>).This was the case in the results obtained by Mohanty</w:t>
      </w:r>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(2016), Goler</w:t>
      </w:r>
      <w:r w:rsidR="009F685A">
        <w:rPr>
          <w:rFonts w:ascii="Times New Roman" w:hAnsi="Times New Roman" w:cs="Times New Roman"/>
          <w:sz w:val="24"/>
        </w:rPr>
        <w:t xml:space="preserve"> </w:t>
      </w:r>
      <w:r w:rsidRPr="00BD376D">
        <w:rPr>
          <w:rFonts w:ascii="Times New Roman" w:hAnsi="Times New Roman" w:cs="Times New Roman"/>
          <w:i/>
          <w:sz w:val="24"/>
        </w:rPr>
        <w:t>et al.</w:t>
      </w:r>
      <w:r>
        <w:rPr>
          <w:rFonts w:ascii="Times New Roman" w:hAnsi="Times New Roman" w:cs="Times New Roman"/>
          <w:sz w:val="24"/>
        </w:rPr>
        <w:t xml:space="preserve"> (2017),Arslan (2007), and </w:t>
      </w:r>
      <w:r w:rsidR="006326C9" w:rsidRPr="00823EFC">
        <w:rPr>
          <w:rFonts w:ascii="Times New Roman" w:hAnsi="Times New Roman" w:cs="Times New Roman"/>
          <w:color w:val="000000" w:themeColor="text1"/>
          <w:sz w:val="24"/>
          <w:szCs w:val="20"/>
          <w:shd w:val="clear" w:color="auto" w:fill="FFFFFF"/>
        </w:rPr>
        <w:t>Tsegaye</w:t>
      </w:r>
      <w:r w:rsidR="009F685A">
        <w:rPr>
          <w:rFonts w:ascii="Times New Roman" w:hAnsi="Times New Roman" w:cs="Times New Roman"/>
          <w:sz w:val="24"/>
        </w:rPr>
        <w:t xml:space="preserve"> </w:t>
      </w:r>
      <w:r w:rsidRPr="00BD376D">
        <w:rPr>
          <w:rFonts w:ascii="Times New Roman" w:hAnsi="Times New Roman" w:cs="Times New Roman"/>
          <w:i/>
          <w:sz w:val="24"/>
        </w:rPr>
        <w:t>et al.</w:t>
      </w:r>
      <w:r w:rsidR="006326C9">
        <w:rPr>
          <w:rFonts w:ascii="Times New Roman" w:hAnsi="Times New Roman" w:cs="Times New Roman"/>
          <w:sz w:val="24"/>
        </w:rPr>
        <w:t xml:space="preserve"> (2006</w:t>
      </w:r>
      <w:r>
        <w:rPr>
          <w:rFonts w:ascii="Times New Roman" w:hAnsi="Times New Roman" w:cs="Times New Roman"/>
          <w:sz w:val="24"/>
        </w:rPr>
        <w:t>).</w:t>
      </w:r>
    </w:p>
    <w:p w14:paraId="53D90FB5" w14:textId="77777777" w:rsidR="00E70DE4" w:rsidRDefault="00E70DE4" w:rsidP="00E70DE4">
      <w:pPr>
        <w:spacing w:after="0" w:line="360" w:lineRule="auto"/>
        <w:ind w:firstLine="720"/>
        <w:jc w:val="both"/>
        <w:rPr>
          <w:rFonts w:ascii="Times New Roman" w:hAnsi="Times New Roman" w:cs="Times New Roman"/>
          <w:sz w:val="24"/>
        </w:rPr>
      </w:pPr>
      <w:r>
        <w:rPr>
          <w:rFonts w:ascii="Times New Roman" w:hAnsi="Times New Roman" w:cs="Times New Roman"/>
          <w:sz w:val="24"/>
        </w:rPr>
        <w:br w:type="page"/>
      </w:r>
    </w:p>
    <w:p w14:paraId="493C6ED7" w14:textId="77777777" w:rsidR="002815B7" w:rsidRDefault="002815B7" w:rsidP="002815B7">
      <w:pPr>
        <w:spacing w:line="360" w:lineRule="auto"/>
        <w:ind w:left="1170" w:hanging="1170"/>
        <w:jc w:val="both"/>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1</w:t>
      </w:r>
      <w:r w:rsidRPr="00CB33C3">
        <w:rPr>
          <w:rFonts w:ascii="Times New Roman" w:hAnsi="Times New Roman" w:cs="Times New Roman"/>
          <w:b/>
          <w:color w:val="000000" w:themeColor="text1"/>
          <w:sz w:val="24"/>
          <w:szCs w:val="24"/>
        </w:rPr>
        <w:t>: List of 100 accessions</w:t>
      </w:r>
      <w:r w:rsidR="00A51987">
        <w:rPr>
          <w:rFonts w:ascii="Times New Roman" w:hAnsi="Times New Roman" w:cs="Times New Roman"/>
          <w:b/>
          <w:color w:val="000000" w:themeColor="text1"/>
          <w:sz w:val="24"/>
          <w:szCs w:val="24"/>
        </w:rPr>
        <w:t xml:space="preserve"> of sweet potato</w:t>
      </w:r>
      <w:r w:rsidRPr="00CB33C3">
        <w:rPr>
          <w:rFonts w:ascii="Times New Roman" w:hAnsi="Times New Roman" w:cs="Times New Roman"/>
          <w:b/>
          <w:color w:val="000000" w:themeColor="text1"/>
          <w:sz w:val="24"/>
          <w:szCs w:val="24"/>
        </w:rPr>
        <w:t xml:space="preserve"> along with two checks </w:t>
      </w:r>
      <w:r w:rsidR="00A51987">
        <w:rPr>
          <w:rFonts w:ascii="Times New Roman" w:hAnsi="Times New Roman" w:cs="Times New Roman"/>
          <w:b/>
          <w:color w:val="000000" w:themeColor="text1"/>
          <w:sz w:val="24"/>
          <w:szCs w:val="24"/>
        </w:rPr>
        <w:t xml:space="preserve">used for </w:t>
      </w:r>
      <w:r w:rsidR="00274832">
        <w:rPr>
          <w:rFonts w:ascii="Times New Roman" w:hAnsi="Times New Roman" w:cs="Times New Roman"/>
          <w:b/>
          <w:color w:val="000000" w:themeColor="text1"/>
          <w:sz w:val="24"/>
          <w:szCs w:val="24"/>
        </w:rPr>
        <w:t>present investigation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2636"/>
        <w:gridCol w:w="2612"/>
        <w:gridCol w:w="2612"/>
      </w:tblGrid>
      <w:tr w:rsidR="002815B7" w:rsidRPr="00DF28F6" w14:paraId="6D57F4FD" w14:textId="77777777" w:rsidTr="002815B7">
        <w:trPr>
          <w:trHeight w:val="305"/>
        </w:trPr>
        <w:tc>
          <w:tcPr>
            <w:tcW w:w="748" w:type="pct"/>
            <w:vAlign w:val="center"/>
          </w:tcPr>
          <w:p w14:paraId="2E751103"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Sl. No.</w:t>
            </w:r>
          </w:p>
        </w:tc>
        <w:tc>
          <w:tcPr>
            <w:tcW w:w="1426" w:type="pct"/>
            <w:vAlign w:val="center"/>
          </w:tcPr>
          <w:p w14:paraId="5C1A70F0"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Entry name</w:t>
            </w:r>
          </w:p>
        </w:tc>
        <w:tc>
          <w:tcPr>
            <w:tcW w:w="1413" w:type="pct"/>
            <w:vAlign w:val="center"/>
          </w:tcPr>
          <w:p w14:paraId="7D6B80A6"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Accession Number</w:t>
            </w:r>
          </w:p>
        </w:tc>
        <w:tc>
          <w:tcPr>
            <w:tcW w:w="1413" w:type="pct"/>
          </w:tcPr>
          <w:p w14:paraId="20335BDD"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Source</w:t>
            </w:r>
          </w:p>
        </w:tc>
      </w:tr>
      <w:tr w:rsidR="00436240" w:rsidRPr="00DF28F6" w14:paraId="442ACE59" w14:textId="77777777" w:rsidTr="002815B7">
        <w:trPr>
          <w:trHeight w:val="305"/>
        </w:trPr>
        <w:tc>
          <w:tcPr>
            <w:tcW w:w="748" w:type="pct"/>
            <w:vAlign w:val="center"/>
          </w:tcPr>
          <w:p w14:paraId="625E879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w:t>
            </w:r>
          </w:p>
        </w:tc>
        <w:tc>
          <w:tcPr>
            <w:tcW w:w="1426" w:type="pct"/>
            <w:vAlign w:val="center"/>
          </w:tcPr>
          <w:p w14:paraId="5F84AB7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w:t>
            </w:r>
          </w:p>
        </w:tc>
        <w:tc>
          <w:tcPr>
            <w:tcW w:w="1413" w:type="pct"/>
            <w:vAlign w:val="center"/>
          </w:tcPr>
          <w:p w14:paraId="7FB28E2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592303</w:t>
            </w:r>
          </w:p>
        </w:tc>
        <w:tc>
          <w:tcPr>
            <w:tcW w:w="1413" w:type="pct"/>
            <w:vMerge w:val="restart"/>
            <w:vAlign w:val="center"/>
          </w:tcPr>
          <w:p w14:paraId="0004688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1A47E5">
              <w:rPr>
                <w:rFonts w:ascii="Times New Roman" w:hAnsi="Times New Roman" w:cs="Times New Roman"/>
                <w:color w:val="000000" w:themeColor="text1"/>
                <w:sz w:val="24"/>
                <w:szCs w:val="24"/>
              </w:rPr>
              <w:t>TCA Dholi germplasm</w:t>
            </w:r>
          </w:p>
        </w:tc>
      </w:tr>
      <w:tr w:rsidR="00436240" w:rsidRPr="00DF28F6" w14:paraId="7B83ABE4" w14:textId="77777777" w:rsidTr="002815B7">
        <w:trPr>
          <w:trHeight w:val="305"/>
        </w:trPr>
        <w:tc>
          <w:tcPr>
            <w:tcW w:w="748" w:type="pct"/>
            <w:vAlign w:val="center"/>
          </w:tcPr>
          <w:p w14:paraId="393AF4D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w:t>
            </w:r>
          </w:p>
        </w:tc>
        <w:tc>
          <w:tcPr>
            <w:tcW w:w="1426" w:type="pct"/>
            <w:vAlign w:val="center"/>
          </w:tcPr>
          <w:p w14:paraId="25D0A36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w:t>
            </w:r>
          </w:p>
        </w:tc>
        <w:tc>
          <w:tcPr>
            <w:tcW w:w="1413" w:type="pct"/>
            <w:vAlign w:val="center"/>
          </w:tcPr>
          <w:p w14:paraId="50191CC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592304</w:t>
            </w:r>
          </w:p>
        </w:tc>
        <w:tc>
          <w:tcPr>
            <w:tcW w:w="1413" w:type="pct"/>
            <w:vMerge/>
            <w:vAlign w:val="center"/>
          </w:tcPr>
          <w:p w14:paraId="6E70E16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6382E83" w14:textId="77777777" w:rsidTr="002815B7">
        <w:trPr>
          <w:trHeight w:val="305"/>
        </w:trPr>
        <w:tc>
          <w:tcPr>
            <w:tcW w:w="748" w:type="pct"/>
            <w:vAlign w:val="center"/>
          </w:tcPr>
          <w:p w14:paraId="05663FB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w:t>
            </w:r>
          </w:p>
        </w:tc>
        <w:tc>
          <w:tcPr>
            <w:tcW w:w="1426" w:type="pct"/>
            <w:vAlign w:val="center"/>
          </w:tcPr>
          <w:p w14:paraId="3EA6388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w:t>
            </w:r>
          </w:p>
        </w:tc>
        <w:tc>
          <w:tcPr>
            <w:tcW w:w="1413" w:type="pct"/>
            <w:vAlign w:val="center"/>
          </w:tcPr>
          <w:p w14:paraId="09D2601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592305</w:t>
            </w:r>
          </w:p>
        </w:tc>
        <w:tc>
          <w:tcPr>
            <w:tcW w:w="1413" w:type="pct"/>
            <w:vMerge/>
            <w:vAlign w:val="center"/>
          </w:tcPr>
          <w:p w14:paraId="66BE1BA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D3DE6C6" w14:textId="77777777" w:rsidTr="002815B7">
        <w:trPr>
          <w:trHeight w:val="305"/>
        </w:trPr>
        <w:tc>
          <w:tcPr>
            <w:tcW w:w="748" w:type="pct"/>
            <w:vAlign w:val="center"/>
          </w:tcPr>
          <w:p w14:paraId="545D24B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w:t>
            </w:r>
          </w:p>
        </w:tc>
        <w:tc>
          <w:tcPr>
            <w:tcW w:w="1426" w:type="pct"/>
            <w:vAlign w:val="center"/>
          </w:tcPr>
          <w:p w14:paraId="1455709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w:t>
            </w:r>
          </w:p>
        </w:tc>
        <w:tc>
          <w:tcPr>
            <w:tcW w:w="1413" w:type="pct"/>
            <w:vAlign w:val="center"/>
          </w:tcPr>
          <w:p w14:paraId="2CCE40D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592306</w:t>
            </w:r>
          </w:p>
        </w:tc>
        <w:tc>
          <w:tcPr>
            <w:tcW w:w="1413" w:type="pct"/>
            <w:vMerge/>
            <w:vAlign w:val="center"/>
          </w:tcPr>
          <w:p w14:paraId="7F99E04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BDDD617" w14:textId="77777777" w:rsidTr="002815B7">
        <w:trPr>
          <w:trHeight w:val="305"/>
        </w:trPr>
        <w:tc>
          <w:tcPr>
            <w:tcW w:w="748" w:type="pct"/>
            <w:vAlign w:val="center"/>
          </w:tcPr>
          <w:p w14:paraId="5ACB11D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w:t>
            </w:r>
          </w:p>
        </w:tc>
        <w:tc>
          <w:tcPr>
            <w:tcW w:w="1426" w:type="pct"/>
            <w:vAlign w:val="center"/>
          </w:tcPr>
          <w:p w14:paraId="3B77819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w:t>
            </w:r>
          </w:p>
        </w:tc>
        <w:tc>
          <w:tcPr>
            <w:tcW w:w="1413" w:type="pct"/>
            <w:vAlign w:val="center"/>
          </w:tcPr>
          <w:p w14:paraId="72B3C26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592307</w:t>
            </w:r>
          </w:p>
        </w:tc>
        <w:tc>
          <w:tcPr>
            <w:tcW w:w="1413" w:type="pct"/>
            <w:vMerge/>
            <w:vAlign w:val="center"/>
          </w:tcPr>
          <w:p w14:paraId="7535612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4558CB1" w14:textId="77777777" w:rsidTr="002815B7">
        <w:trPr>
          <w:trHeight w:val="305"/>
        </w:trPr>
        <w:tc>
          <w:tcPr>
            <w:tcW w:w="748" w:type="pct"/>
            <w:vAlign w:val="center"/>
          </w:tcPr>
          <w:p w14:paraId="286AE2A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w:t>
            </w:r>
          </w:p>
        </w:tc>
        <w:tc>
          <w:tcPr>
            <w:tcW w:w="1426" w:type="pct"/>
            <w:vAlign w:val="center"/>
          </w:tcPr>
          <w:p w14:paraId="2785361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w:t>
            </w:r>
          </w:p>
        </w:tc>
        <w:tc>
          <w:tcPr>
            <w:tcW w:w="1413" w:type="pct"/>
            <w:vAlign w:val="center"/>
          </w:tcPr>
          <w:p w14:paraId="3C7A11D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592308</w:t>
            </w:r>
          </w:p>
        </w:tc>
        <w:tc>
          <w:tcPr>
            <w:tcW w:w="1413" w:type="pct"/>
            <w:vMerge/>
            <w:vAlign w:val="center"/>
          </w:tcPr>
          <w:p w14:paraId="320C138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AC04426" w14:textId="77777777" w:rsidTr="002815B7">
        <w:trPr>
          <w:trHeight w:val="305"/>
        </w:trPr>
        <w:tc>
          <w:tcPr>
            <w:tcW w:w="748" w:type="pct"/>
            <w:vAlign w:val="center"/>
          </w:tcPr>
          <w:p w14:paraId="31031EB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w:t>
            </w:r>
          </w:p>
        </w:tc>
        <w:tc>
          <w:tcPr>
            <w:tcW w:w="1426" w:type="pct"/>
            <w:vAlign w:val="center"/>
          </w:tcPr>
          <w:p w14:paraId="5FBD559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w:t>
            </w:r>
          </w:p>
        </w:tc>
        <w:tc>
          <w:tcPr>
            <w:tcW w:w="1413" w:type="pct"/>
            <w:vAlign w:val="center"/>
          </w:tcPr>
          <w:p w14:paraId="7D88CA1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592309</w:t>
            </w:r>
          </w:p>
        </w:tc>
        <w:tc>
          <w:tcPr>
            <w:tcW w:w="1413" w:type="pct"/>
            <w:vMerge/>
            <w:vAlign w:val="center"/>
          </w:tcPr>
          <w:p w14:paraId="03BE689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733E699" w14:textId="77777777" w:rsidTr="002815B7">
        <w:trPr>
          <w:trHeight w:val="305"/>
        </w:trPr>
        <w:tc>
          <w:tcPr>
            <w:tcW w:w="748" w:type="pct"/>
            <w:vAlign w:val="center"/>
          </w:tcPr>
          <w:p w14:paraId="7D033BF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w:t>
            </w:r>
          </w:p>
        </w:tc>
        <w:tc>
          <w:tcPr>
            <w:tcW w:w="1426" w:type="pct"/>
            <w:vAlign w:val="center"/>
          </w:tcPr>
          <w:p w14:paraId="002094F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w:t>
            </w:r>
          </w:p>
        </w:tc>
        <w:tc>
          <w:tcPr>
            <w:tcW w:w="1413" w:type="pct"/>
            <w:vAlign w:val="center"/>
          </w:tcPr>
          <w:p w14:paraId="7CFF11D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592310</w:t>
            </w:r>
          </w:p>
        </w:tc>
        <w:tc>
          <w:tcPr>
            <w:tcW w:w="1413" w:type="pct"/>
            <w:vMerge/>
            <w:vAlign w:val="center"/>
          </w:tcPr>
          <w:p w14:paraId="605CE7C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60517E9" w14:textId="77777777" w:rsidTr="002815B7">
        <w:trPr>
          <w:trHeight w:val="305"/>
        </w:trPr>
        <w:tc>
          <w:tcPr>
            <w:tcW w:w="748" w:type="pct"/>
            <w:vAlign w:val="center"/>
          </w:tcPr>
          <w:p w14:paraId="4D2275B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w:t>
            </w:r>
          </w:p>
        </w:tc>
        <w:tc>
          <w:tcPr>
            <w:tcW w:w="1426" w:type="pct"/>
            <w:vAlign w:val="center"/>
          </w:tcPr>
          <w:p w14:paraId="3E0ACA2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w:t>
            </w:r>
          </w:p>
        </w:tc>
        <w:tc>
          <w:tcPr>
            <w:tcW w:w="1413" w:type="pct"/>
            <w:vAlign w:val="center"/>
          </w:tcPr>
          <w:p w14:paraId="3EFAA18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592311</w:t>
            </w:r>
          </w:p>
        </w:tc>
        <w:tc>
          <w:tcPr>
            <w:tcW w:w="1413" w:type="pct"/>
            <w:vMerge/>
            <w:vAlign w:val="center"/>
          </w:tcPr>
          <w:p w14:paraId="30144E1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24B6B4F" w14:textId="77777777" w:rsidTr="002815B7">
        <w:trPr>
          <w:trHeight w:val="305"/>
        </w:trPr>
        <w:tc>
          <w:tcPr>
            <w:tcW w:w="748" w:type="pct"/>
            <w:vAlign w:val="center"/>
          </w:tcPr>
          <w:p w14:paraId="5C72FEA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10</w:t>
            </w:r>
          </w:p>
        </w:tc>
        <w:tc>
          <w:tcPr>
            <w:tcW w:w="1426" w:type="pct"/>
            <w:vAlign w:val="center"/>
          </w:tcPr>
          <w:p w14:paraId="42A0A25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TCASP-10</w:t>
            </w:r>
          </w:p>
        </w:tc>
        <w:tc>
          <w:tcPr>
            <w:tcW w:w="1413" w:type="pct"/>
            <w:vAlign w:val="center"/>
          </w:tcPr>
          <w:p w14:paraId="2781A52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592312</w:t>
            </w:r>
          </w:p>
        </w:tc>
        <w:tc>
          <w:tcPr>
            <w:tcW w:w="1413" w:type="pct"/>
            <w:vMerge/>
            <w:vAlign w:val="center"/>
          </w:tcPr>
          <w:p w14:paraId="33A8803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9BCF44A" w14:textId="77777777" w:rsidTr="002815B7">
        <w:trPr>
          <w:trHeight w:val="305"/>
        </w:trPr>
        <w:tc>
          <w:tcPr>
            <w:tcW w:w="748" w:type="pct"/>
            <w:vAlign w:val="center"/>
          </w:tcPr>
          <w:p w14:paraId="0260B1C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11</w:t>
            </w:r>
          </w:p>
        </w:tc>
        <w:tc>
          <w:tcPr>
            <w:tcW w:w="1426" w:type="pct"/>
            <w:vAlign w:val="center"/>
          </w:tcPr>
          <w:p w14:paraId="529117B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TCASP-11</w:t>
            </w:r>
          </w:p>
        </w:tc>
        <w:tc>
          <w:tcPr>
            <w:tcW w:w="1413" w:type="pct"/>
            <w:vAlign w:val="center"/>
          </w:tcPr>
          <w:p w14:paraId="23472A4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592313</w:t>
            </w:r>
          </w:p>
        </w:tc>
        <w:tc>
          <w:tcPr>
            <w:tcW w:w="1413" w:type="pct"/>
            <w:vMerge/>
            <w:vAlign w:val="center"/>
          </w:tcPr>
          <w:p w14:paraId="7C2D1CF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CCFA71B" w14:textId="77777777" w:rsidTr="002815B7">
        <w:trPr>
          <w:trHeight w:val="305"/>
        </w:trPr>
        <w:tc>
          <w:tcPr>
            <w:tcW w:w="748" w:type="pct"/>
            <w:vAlign w:val="center"/>
          </w:tcPr>
          <w:p w14:paraId="10F49C8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12</w:t>
            </w:r>
          </w:p>
        </w:tc>
        <w:tc>
          <w:tcPr>
            <w:tcW w:w="1426" w:type="pct"/>
            <w:vAlign w:val="center"/>
          </w:tcPr>
          <w:p w14:paraId="1325416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TCASP-12</w:t>
            </w:r>
          </w:p>
        </w:tc>
        <w:tc>
          <w:tcPr>
            <w:tcW w:w="1413" w:type="pct"/>
            <w:vAlign w:val="center"/>
          </w:tcPr>
          <w:p w14:paraId="174BEBC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592314</w:t>
            </w:r>
          </w:p>
        </w:tc>
        <w:tc>
          <w:tcPr>
            <w:tcW w:w="1413" w:type="pct"/>
            <w:vMerge/>
            <w:vAlign w:val="center"/>
          </w:tcPr>
          <w:p w14:paraId="56A0404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ED6DC73" w14:textId="77777777" w:rsidTr="002815B7">
        <w:trPr>
          <w:trHeight w:val="305"/>
        </w:trPr>
        <w:tc>
          <w:tcPr>
            <w:tcW w:w="748" w:type="pct"/>
            <w:vAlign w:val="center"/>
          </w:tcPr>
          <w:p w14:paraId="254AAE8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13</w:t>
            </w:r>
          </w:p>
        </w:tc>
        <w:tc>
          <w:tcPr>
            <w:tcW w:w="1426" w:type="pct"/>
            <w:vAlign w:val="center"/>
          </w:tcPr>
          <w:p w14:paraId="3D16EE6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TCASP-13</w:t>
            </w:r>
          </w:p>
        </w:tc>
        <w:tc>
          <w:tcPr>
            <w:tcW w:w="1413" w:type="pct"/>
            <w:vAlign w:val="center"/>
          </w:tcPr>
          <w:p w14:paraId="33C3B79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592315</w:t>
            </w:r>
          </w:p>
        </w:tc>
        <w:tc>
          <w:tcPr>
            <w:tcW w:w="1413" w:type="pct"/>
            <w:vMerge/>
            <w:vAlign w:val="center"/>
          </w:tcPr>
          <w:p w14:paraId="7666BFB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06DB9F1" w14:textId="77777777" w:rsidTr="002815B7">
        <w:trPr>
          <w:trHeight w:val="305"/>
        </w:trPr>
        <w:tc>
          <w:tcPr>
            <w:tcW w:w="748" w:type="pct"/>
            <w:vAlign w:val="center"/>
          </w:tcPr>
          <w:p w14:paraId="73D40E8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14</w:t>
            </w:r>
          </w:p>
        </w:tc>
        <w:tc>
          <w:tcPr>
            <w:tcW w:w="1426" w:type="pct"/>
            <w:vAlign w:val="center"/>
          </w:tcPr>
          <w:p w14:paraId="293D45D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TCASP-14</w:t>
            </w:r>
          </w:p>
        </w:tc>
        <w:tc>
          <w:tcPr>
            <w:tcW w:w="1413" w:type="pct"/>
            <w:vAlign w:val="center"/>
          </w:tcPr>
          <w:p w14:paraId="2EAC9D4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592316</w:t>
            </w:r>
          </w:p>
        </w:tc>
        <w:tc>
          <w:tcPr>
            <w:tcW w:w="1413" w:type="pct"/>
            <w:vMerge/>
            <w:vAlign w:val="center"/>
          </w:tcPr>
          <w:p w14:paraId="2F1A564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1AFAA71" w14:textId="77777777" w:rsidTr="002815B7">
        <w:trPr>
          <w:trHeight w:val="305"/>
        </w:trPr>
        <w:tc>
          <w:tcPr>
            <w:tcW w:w="748" w:type="pct"/>
            <w:vAlign w:val="center"/>
          </w:tcPr>
          <w:p w14:paraId="2C83109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15</w:t>
            </w:r>
          </w:p>
        </w:tc>
        <w:tc>
          <w:tcPr>
            <w:tcW w:w="1426" w:type="pct"/>
            <w:vAlign w:val="center"/>
          </w:tcPr>
          <w:p w14:paraId="3B2059F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TCASP-15</w:t>
            </w:r>
          </w:p>
        </w:tc>
        <w:tc>
          <w:tcPr>
            <w:tcW w:w="1413" w:type="pct"/>
            <w:vAlign w:val="center"/>
          </w:tcPr>
          <w:p w14:paraId="6328C5F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592317</w:t>
            </w:r>
          </w:p>
        </w:tc>
        <w:tc>
          <w:tcPr>
            <w:tcW w:w="1413" w:type="pct"/>
            <w:vMerge/>
            <w:vAlign w:val="center"/>
          </w:tcPr>
          <w:p w14:paraId="2E3EFE5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C4BECFF" w14:textId="77777777" w:rsidTr="002815B7">
        <w:trPr>
          <w:trHeight w:val="305"/>
        </w:trPr>
        <w:tc>
          <w:tcPr>
            <w:tcW w:w="748" w:type="pct"/>
            <w:vAlign w:val="center"/>
          </w:tcPr>
          <w:p w14:paraId="0B2A874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16</w:t>
            </w:r>
          </w:p>
        </w:tc>
        <w:tc>
          <w:tcPr>
            <w:tcW w:w="1426" w:type="pct"/>
            <w:vAlign w:val="center"/>
          </w:tcPr>
          <w:p w14:paraId="799524B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TCASP-16</w:t>
            </w:r>
          </w:p>
        </w:tc>
        <w:tc>
          <w:tcPr>
            <w:tcW w:w="1413" w:type="pct"/>
            <w:vAlign w:val="center"/>
          </w:tcPr>
          <w:p w14:paraId="69AE132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592318</w:t>
            </w:r>
          </w:p>
        </w:tc>
        <w:tc>
          <w:tcPr>
            <w:tcW w:w="1413" w:type="pct"/>
            <w:vMerge/>
            <w:vAlign w:val="center"/>
          </w:tcPr>
          <w:p w14:paraId="5621086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D05EF58" w14:textId="77777777" w:rsidTr="002815B7">
        <w:trPr>
          <w:trHeight w:val="305"/>
        </w:trPr>
        <w:tc>
          <w:tcPr>
            <w:tcW w:w="748" w:type="pct"/>
            <w:vAlign w:val="center"/>
          </w:tcPr>
          <w:p w14:paraId="17CFD87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17</w:t>
            </w:r>
          </w:p>
        </w:tc>
        <w:tc>
          <w:tcPr>
            <w:tcW w:w="1426" w:type="pct"/>
            <w:vAlign w:val="center"/>
          </w:tcPr>
          <w:p w14:paraId="1BB0214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TCASP-17</w:t>
            </w:r>
          </w:p>
        </w:tc>
        <w:tc>
          <w:tcPr>
            <w:tcW w:w="1413" w:type="pct"/>
            <w:vAlign w:val="center"/>
          </w:tcPr>
          <w:p w14:paraId="4EFA592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592319</w:t>
            </w:r>
          </w:p>
        </w:tc>
        <w:tc>
          <w:tcPr>
            <w:tcW w:w="1413" w:type="pct"/>
            <w:vMerge/>
            <w:vAlign w:val="center"/>
          </w:tcPr>
          <w:p w14:paraId="753BAA6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EBC3FAE" w14:textId="77777777" w:rsidTr="002815B7">
        <w:trPr>
          <w:trHeight w:val="305"/>
        </w:trPr>
        <w:tc>
          <w:tcPr>
            <w:tcW w:w="748" w:type="pct"/>
            <w:vAlign w:val="center"/>
          </w:tcPr>
          <w:p w14:paraId="37BBAB0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18</w:t>
            </w:r>
          </w:p>
        </w:tc>
        <w:tc>
          <w:tcPr>
            <w:tcW w:w="1426" w:type="pct"/>
            <w:vAlign w:val="center"/>
          </w:tcPr>
          <w:p w14:paraId="359E18B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TCASP-18</w:t>
            </w:r>
          </w:p>
        </w:tc>
        <w:tc>
          <w:tcPr>
            <w:tcW w:w="1413" w:type="pct"/>
            <w:vAlign w:val="center"/>
          </w:tcPr>
          <w:p w14:paraId="0D28170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592320</w:t>
            </w:r>
          </w:p>
        </w:tc>
        <w:tc>
          <w:tcPr>
            <w:tcW w:w="1413" w:type="pct"/>
            <w:vMerge/>
            <w:vAlign w:val="center"/>
          </w:tcPr>
          <w:p w14:paraId="56073D0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397527C" w14:textId="77777777" w:rsidTr="002815B7">
        <w:trPr>
          <w:trHeight w:val="305"/>
        </w:trPr>
        <w:tc>
          <w:tcPr>
            <w:tcW w:w="748" w:type="pct"/>
            <w:vAlign w:val="center"/>
          </w:tcPr>
          <w:p w14:paraId="46E3DAC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19</w:t>
            </w:r>
          </w:p>
        </w:tc>
        <w:tc>
          <w:tcPr>
            <w:tcW w:w="1426" w:type="pct"/>
            <w:vAlign w:val="center"/>
          </w:tcPr>
          <w:p w14:paraId="2E4C620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TCASP-19</w:t>
            </w:r>
          </w:p>
        </w:tc>
        <w:tc>
          <w:tcPr>
            <w:tcW w:w="1413" w:type="pct"/>
            <w:vAlign w:val="center"/>
          </w:tcPr>
          <w:p w14:paraId="435A663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592321</w:t>
            </w:r>
          </w:p>
        </w:tc>
        <w:tc>
          <w:tcPr>
            <w:tcW w:w="1413" w:type="pct"/>
            <w:vMerge/>
            <w:vAlign w:val="center"/>
          </w:tcPr>
          <w:p w14:paraId="7E0F14A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3425A55" w14:textId="77777777" w:rsidTr="002815B7">
        <w:trPr>
          <w:trHeight w:val="305"/>
        </w:trPr>
        <w:tc>
          <w:tcPr>
            <w:tcW w:w="748" w:type="pct"/>
            <w:vAlign w:val="center"/>
          </w:tcPr>
          <w:p w14:paraId="7F442B6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20</w:t>
            </w:r>
          </w:p>
        </w:tc>
        <w:tc>
          <w:tcPr>
            <w:tcW w:w="1426" w:type="pct"/>
            <w:vAlign w:val="center"/>
          </w:tcPr>
          <w:p w14:paraId="7541C56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TCASP-20</w:t>
            </w:r>
          </w:p>
        </w:tc>
        <w:tc>
          <w:tcPr>
            <w:tcW w:w="1413" w:type="pct"/>
            <w:vAlign w:val="center"/>
          </w:tcPr>
          <w:p w14:paraId="773F59E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592322</w:t>
            </w:r>
          </w:p>
        </w:tc>
        <w:tc>
          <w:tcPr>
            <w:tcW w:w="1413" w:type="pct"/>
            <w:vMerge/>
            <w:vAlign w:val="center"/>
          </w:tcPr>
          <w:p w14:paraId="546A0B5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CB8573A" w14:textId="77777777" w:rsidTr="002815B7">
        <w:trPr>
          <w:trHeight w:val="305"/>
        </w:trPr>
        <w:tc>
          <w:tcPr>
            <w:tcW w:w="748" w:type="pct"/>
            <w:vAlign w:val="center"/>
          </w:tcPr>
          <w:p w14:paraId="2390322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21</w:t>
            </w:r>
          </w:p>
        </w:tc>
        <w:tc>
          <w:tcPr>
            <w:tcW w:w="1426" w:type="pct"/>
            <w:vAlign w:val="center"/>
          </w:tcPr>
          <w:p w14:paraId="6DE1537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TCASP-21</w:t>
            </w:r>
          </w:p>
        </w:tc>
        <w:tc>
          <w:tcPr>
            <w:tcW w:w="1413" w:type="pct"/>
            <w:vAlign w:val="center"/>
          </w:tcPr>
          <w:p w14:paraId="784B134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592323</w:t>
            </w:r>
          </w:p>
        </w:tc>
        <w:tc>
          <w:tcPr>
            <w:tcW w:w="1413" w:type="pct"/>
            <w:vMerge/>
            <w:vAlign w:val="center"/>
          </w:tcPr>
          <w:p w14:paraId="732E928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7D22C51C" w14:textId="77777777" w:rsidTr="002815B7">
        <w:trPr>
          <w:trHeight w:val="305"/>
        </w:trPr>
        <w:tc>
          <w:tcPr>
            <w:tcW w:w="748" w:type="pct"/>
            <w:vAlign w:val="center"/>
          </w:tcPr>
          <w:p w14:paraId="26F7349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22</w:t>
            </w:r>
          </w:p>
        </w:tc>
        <w:tc>
          <w:tcPr>
            <w:tcW w:w="1426" w:type="pct"/>
            <w:vAlign w:val="center"/>
          </w:tcPr>
          <w:p w14:paraId="74A993F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TCASP-22</w:t>
            </w:r>
          </w:p>
        </w:tc>
        <w:tc>
          <w:tcPr>
            <w:tcW w:w="1413" w:type="pct"/>
            <w:vAlign w:val="center"/>
          </w:tcPr>
          <w:p w14:paraId="289E686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592324</w:t>
            </w:r>
          </w:p>
        </w:tc>
        <w:tc>
          <w:tcPr>
            <w:tcW w:w="1413" w:type="pct"/>
            <w:vMerge/>
            <w:vAlign w:val="center"/>
          </w:tcPr>
          <w:p w14:paraId="601768F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6BACCFB" w14:textId="77777777" w:rsidTr="002815B7">
        <w:trPr>
          <w:trHeight w:val="305"/>
        </w:trPr>
        <w:tc>
          <w:tcPr>
            <w:tcW w:w="748" w:type="pct"/>
            <w:vAlign w:val="center"/>
          </w:tcPr>
          <w:p w14:paraId="39F0CD4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23</w:t>
            </w:r>
          </w:p>
        </w:tc>
        <w:tc>
          <w:tcPr>
            <w:tcW w:w="1426" w:type="pct"/>
            <w:vAlign w:val="center"/>
          </w:tcPr>
          <w:p w14:paraId="65FF7A8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TCASP-23</w:t>
            </w:r>
          </w:p>
        </w:tc>
        <w:tc>
          <w:tcPr>
            <w:tcW w:w="1413" w:type="pct"/>
            <w:vAlign w:val="center"/>
          </w:tcPr>
          <w:p w14:paraId="150D4CB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592325</w:t>
            </w:r>
          </w:p>
        </w:tc>
        <w:tc>
          <w:tcPr>
            <w:tcW w:w="1413" w:type="pct"/>
            <w:vMerge/>
            <w:vAlign w:val="center"/>
          </w:tcPr>
          <w:p w14:paraId="3A43D12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F810F1A" w14:textId="77777777" w:rsidTr="002815B7">
        <w:trPr>
          <w:trHeight w:val="305"/>
        </w:trPr>
        <w:tc>
          <w:tcPr>
            <w:tcW w:w="748" w:type="pct"/>
            <w:vAlign w:val="center"/>
          </w:tcPr>
          <w:p w14:paraId="5756ABE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24</w:t>
            </w:r>
          </w:p>
        </w:tc>
        <w:tc>
          <w:tcPr>
            <w:tcW w:w="1426" w:type="pct"/>
            <w:vAlign w:val="center"/>
          </w:tcPr>
          <w:p w14:paraId="330D73E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TCASP-24</w:t>
            </w:r>
          </w:p>
        </w:tc>
        <w:tc>
          <w:tcPr>
            <w:tcW w:w="1413" w:type="pct"/>
            <w:vAlign w:val="center"/>
          </w:tcPr>
          <w:p w14:paraId="2624BE4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592326</w:t>
            </w:r>
          </w:p>
        </w:tc>
        <w:tc>
          <w:tcPr>
            <w:tcW w:w="1413" w:type="pct"/>
            <w:vMerge/>
            <w:vAlign w:val="center"/>
          </w:tcPr>
          <w:p w14:paraId="6AA4CE0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77EDC72" w14:textId="77777777" w:rsidTr="002815B7">
        <w:trPr>
          <w:trHeight w:val="305"/>
        </w:trPr>
        <w:tc>
          <w:tcPr>
            <w:tcW w:w="748" w:type="pct"/>
            <w:vAlign w:val="center"/>
          </w:tcPr>
          <w:p w14:paraId="252D3E8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25</w:t>
            </w:r>
          </w:p>
        </w:tc>
        <w:tc>
          <w:tcPr>
            <w:tcW w:w="1426" w:type="pct"/>
            <w:vAlign w:val="center"/>
          </w:tcPr>
          <w:p w14:paraId="53C3771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TCASP-25</w:t>
            </w:r>
          </w:p>
        </w:tc>
        <w:tc>
          <w:tcPr>
            <w:tcW w:w="1413" w:type="pct"/>
            <w:vAlign w:val="center"/>
          </w:tcPr>
          <w:p w14:paraId="0CBD595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592327</w:t>
            </w:r>
          </w:p>
        </w:tc>
        <w:tc>
          <w:tcPr>
            <w:tcW w:w="1413" w:type="pct"/>
            <w:vMerge/>
            <w:vAlign w:val="center"/>
          </w:tcPr>
          <w:p w14:paraId="571A501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0E16BF7" w14:textId="77777777" w:rsidTr="002815B7">
        <w:trPr>
          <w:trHeight w:val="305"/>
        </w:trPr>
        <w:tc>
          <w:tcPr>
            <w:tcW w:w="748" w:type="pct"/>
            <w:vAlign w:val="center"/>
          </w:tcPr>
          <w:p w14:paraId="48DBB85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26</w:t>
            </w:r>
          </w:p>
        </w:tc>
        <w:tc>
          <w:tcPr>
            <w:tcW w:w="1426" w:type="pct"/>
            <w:vAlign w:val="center"/>
          </w:tcPr>
          <w:p w14:paraId="303B9A8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TCASP-26</w:t>
            </w:r>
          </w:p>
        </w:tc>
        <w:tc>
          <w:tcPr>
            <w:tcW w:w="1413" w:type="pct"/>
            <w:vAlign w:val="center"/>
          </w:tcPr>
          <w:p w14:paraId="79A4EED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592328</w:t>
            </w:r>
          </w:p>
        </w:tc>
        <w:tc>
          <w:tcPr>
            <w:tcW w:w="1413" w:type="pct"/>
            <w:vMerge/>
            <w:vAlign w:val="center"/>
          </w:tcPr>
          <w:p w14:paraId="476C4D6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F59A3DA" w14:textId="77777777" w:rsidTr="002815B7">
        <w:trPr>
          <w:trHeight w:val="305"/>
        </w:trPr>
        <w:tc>
          <w:tcPr>
            <w:tcW w:w="748" w:type="pct"/>
            <w:vAlign w:val="center"/>
          </w:tcPr>
          <w:p w14:paraId="02F7A18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27</w:t>
            </w:r>
          </w:p>
        </w:tc>
        <w:tc>
          <w:tcPr>
            <w:tcW w:w="1426" w:type="pct"/>
            <w:vAlign w:val="center"/>
          </w:tcPr>
          <w:p w14:paraId="70FC4D6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TCASP-27</w:t>
            </w:r>
          </w:p>
        </w:tc>
        <w:tc>
          <w:tcPr>
            <w:tcW w:w="1413" w:type="pct"/>
            <w:vAlign w:val="center"/>
          </w:tcPr>
          <w:p w14:paraId="1A3212F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592329</w:t>
            </w:r>
          </w:p>
        </w:tc>
        <w:tc>
          <w:tcPr>
            <w:tcW w:w="1413" w:type="pct"/>
            <w:vMerge/>
            <w:vAlign w:val="center"/>
          </w:tcPr>
          <w:p w14:paraId="0E0EF85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A22401E" w14:textId="77777777" w:rsidTr="002815B7">
        <w:trPr>
          <w:trHeight w:val="305"/>
        </w:trPr>
        <w:tc>
          <w:tcPr>
            <w:tcW w:w="748" w:type="pct"/>
            <w:vAlign w:val="center"/>
          </w:tcPr>
          <w:p w14:paraId="5CEFCD4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28</w:t>
            </w:r>
          </w:p>
        </w:tc>
        <w:tc>
          <w:tcPr>
            <w:tcW w:w="1426" w:type="pct"/>
            <w:vAlign w:val="center"/>
          </w:tcPr>
          <w:p w14:paraId="76A2994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TCASP-28</w:t>
            </w:r>
          </w:p>
        </w:tc>
        <w:tc>
          <w:tcPr>
            <w:tcW w:w="1413" w:type="pct"/>
            <w:vAlign w:val="center"/>
          </w:tcPr>
          <w:p w14:paraId="56DED7A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592330</w:t>
            </w:r>
          </w:p>
        </w:tc>
        <w:tc>
          <w:tcPr>
            <w:tcW w:w="1413" w:type="pct"/>
            <w:vMerge/>
            <w:vAlign w:val="center"/>
          </w:tcPr>
          <w:p w14:paraId="3E04684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2CC1836" w14:textId="77777777" w:rsidTr="002815B7">
        <w:trPr>
          <w:trHeight w:val="305"/>
        </w:trPr>
        <w:tc>
          <w:tcPr>
            <w:tcW w:w="748" w:type="pct"/>
            <w:vAlign w:val="center"/>
          </w:tcPr>
          <w:p w14:paraId="1F02993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29</w:t>
            </w:r>
          </w:p>
        </w:tc>
        <w:tc>
          <w:tcPr>
            <w:tcW w:w="1426" w:type="pct"/>
            <w:vAlign w:val="center"/>
          </w:tcPr>
          <w:p w14:paraId="41BB9B8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TCASP-29</w:t>
            </w:r>
          </w:p>
        </w:tc>
        <w:tc>
          <w:tcPr>
            <w:tcW w:w="1413" w:type="pct"/>
            <w:vAlign w:val="center"/>
          </w:tcPr>
          <w:p w14:paraId="554B7D9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592331</w:t>
            </w:r>
          </w:p>
        </w:tc>
        <w:tc>
          <w:tcPr>
            <w:tcW w:w="1413" w:type="pct"/>
            <w:vMerge/>
            <w:vAlign w:val="center"/>
          </w:tcPr>
          <w:p w14:paraId="4C1EC08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55F55B4" w14:textId="77777777" w:rsidTr="002815B7">
        <w:trPr>
          <w:trHeight w:val="305"/>
        </w:trPr>
        <w:tc>
          <w:tcPr>
            <w:tcW w:w="748" w:type="pct"/>
            <w:vAlign w:val="center"/>
          </w:tcPr>
          <w:p w14:paraId="7AC9B96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30</w:t>
            </w:r>
          </w:p>
        </w:tc>
        <w:tc>
          <w:tcPr>
            <w:tcW w:w="1426" w:type="pct"/>
            <w:vAlign w:val="center"/>
          </w:tcPr>
          <w:p w14:paraId="27DB03A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TCASP-30</w:t>
            </w:r>
          </w:p>
        </w:tc>
        <w:tc>
          <w:tcPr>
            <w:tcW w:w="1413" w:type="pct"/>
            <w:vAlign w:val="center"/>
          </w:tcPr>
          <w:p w14:paraId="1827158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592332</w:t>
            </w:r>
          </w:p>
        </w:tc>
        <w:tc>
          <w:tcPr>
            <w:tcW w:w="1413" w:type="pct"/>
            <w:vMerge/>
            <w:vAlign w:val="center"/>
          </w:tcPr>
          <w:p w14:paraId="2E718DF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CEB58FD" w14:textId="77777777" w:rsidTr="002815B7">
        <w:trPr>
          <w:trHeight w:val="305"/>
        </w:trPr>
        <w:tc>
          <w:tcPr>
            <w:tcW w:w="748" w:type="pct"/>
            <w:vAlign w:val="center"/>
          </w:tcPr>
          <w:p w14:paraId="4567BD9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31</w:t>
            </w:r>
          </w:p>
        </w:tc>
        <w:tc>
          <w:tcPr>
            <w:tcW w:w="1426" w:type="pct"/>
            <w:vAlign w:val="center"/>
          </w:tcPr>
          <w:p w14:paraId="37E15CF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TCASP-31</w:t>
            </w:r>
          </w:p>
        </w:tc>
        <w:tc>
          <w:tcPr>
            <w:tcW w:w="1413" w:type="pct"/>
            <w:vAlign w:val="center"/>
          </w:tcPr>
          <w:p w14:paraId="5BB7528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592333</w:t>
            </w:r>
          </w:p>
        </w:tc>
        <w:tc>
          <w:tcPr>
            <w:tcW w:w="1413" w:type="pct"/>
            <w:vMerge/>
            <w:vAlign w:val="center"/>
          </w:tcPr>
          <w:p w14:paraId="22E6021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83244DB" w14:textId="77777777" w:rsidTr="002815B7">
        <w:trPr>
          <w:trHeight w:val="305"/>
        </w:trPr>
        <w:tc>
          <w:tcPr>
            <w:tcW w:w="748" w:type="pct"/>
            <w:vAlign w:val="center"/>
          </w:tcPr>
          <w:p w14:paraId="1BC1CEE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32</w:t>
            </w:r>
          </w:p>
        </w:tc>
        <w:tc>
          <w:tcPr>
            <w:tcW w:w="1426" w:type="pct"/>
            <w:vAlign w:val="center"/>
          </w:tcPr>
          <w:p w14:paraId="752C656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TCASP-32</w:t>
            </w:r>
          </w:p>
        </w:tc>
        <w:tc>
          <w:tcPr>
            <w:tcW w:w="1413" w:type="pct"/>
            <w:vAlign w:val="center"/>
          </w:tcPr>
          <w:p w14:paraId="433A7A8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592334</w:t>
            </w:r>
          </w:p>
        </w:tc>
        <w:tc>
          <w:tcPr>
            <w:tcW w:w="1413" w:type="pct"/>
            <w:vMerge/>
            <w:vAlign w:val="center"/>
          </w:tcPr>
          <w:p w14:paraId="357A844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EC3E13D" w14:textId="77777777" w:rsidTr="002815B7">
        <w:trPr>
          <w:trHeight w:val="305"/>
        </w:trPr>
        <w:tc>
          <w:tcPr>
            <w:tcW w:w="748" w:type="pct"/>
            <w:vAlign w:val="center"/>
          </w:tcPr>
          <w:p w14:paraId="7B8858F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33</w:t>
            </w:r>
          </w:p>
        </w:tc>
        <w:tc>
          <w:tcPr>
            <w:tcW w:w="1426" w:type="pct"/>
            <w:vAlign w:val="center"/>
          </w:tcPr>
          <w:p w14:paraId="38C968D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TCASP-33</w:t>
            </w:r>
          </w:p>
        </w:tc>
        <w:tc>
          <w:tcPr>
            <w:tcW w:w="1413" w:type="pct"/>
            <w:vAlign w:val="center"/>
          </w:tcPr>
          <w:p w14:paraId="21C82F5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592335</w:t>
            </w:r>
          </w:p>
        </w:tc>
        <w:tc>
          <w:tcPr>
            <w:tcW w:w="1413" w:type="pct"/>
            <w:vMerge/>
            <w:vAlign w:val="center"/>
          </w:tcPr>
          <w:p w14:paraId="17CDD72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864C898" w14:textId="77777777" w:rsidTr="002815B7">
        <w:trPr>
          <w:trHeight w:val="305"/>
        </w:trPr>
        <w:tc>
          <w:tcPr>
            <w:tcW w:w="748" w:type="pct"/>
            <w:vAlign w:val="center"/>
          </w:tcPr>
          <w:p w14:paraId="4BA4B47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34</w:t>
            </w:r>
          </w:p>
        </w:tc>
        <w:tc>
          <w:tcPr>
            <w:tcW w:w="1426" w:type="pct"/>
            <w:vAlign w:val="center"/>
          </w:tcPr>
          <w:p w14:paraId="08ACABE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TCASP-34</w:t>
            </w:r>
          </w:p>
        </w:tc>
        <w:tc>
          <w:tcPr>
            <w:tcW w:w="1413" w:type="pct"/>
            <w:vAlign w:val="center"/>
          </w:tcPr>
          <w:p w14:paraId="634C636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592336</w:t>
            </w:r>
          </w:p>
        </w:tc>
        <w:tc>
          <w:tcPr>
            <w:tcW w:w="1413" w:type="pct"/>
            <w:vMerge/>
            <w:vAlign w:val="center"/>
          </w:tcPr>
          <w:p w14:paraId="048DA0F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5E32652" w14:textId="77777777" w:rsidTr="002815B7">
        <w:trPr>
          <w:trHeight w:val="305"/>
        </w:trPr>
        <w:tc>
          <w:tcPr>
            <w:tcW w:w="748" w:type="pct"/>
            <w:vAlign w:val="center"/>
          </w:tcPr>
          <w:p w14:paraId="5D70572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35</w:t>
            </w:r>
          </w:p>
        </w:tc>
        <w:tc>
          <w:tcPr>
            <w:tcW w:w="1426" w:type="pct"/>
            <w:vAlign w:val="center"/>
          </w:tcPr>
          <w:p w14:paraId="39CBFDC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TCASP-35</w:t>
            </w:r>
          </w:p>
        </w:tc>
        <w:tc>
          <w:tcPr>
            <w:tcW w:w="1413" w:type="pct"/>
            <w:vAlign w:val="center"/>
          </w:tcPr>
          <w:p w14:paraId="61D4C01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592337</w:t>
            </w:r>
          </w:p>
        </w:tc>
        <w:tc>
          <w:tcPr>
            <w:tcW w:w="1413" w:type="pct"/>
            <w:vMerge/>
            <w:vAlign w:val="center"/>
          </w:tcPr>
          <w:p w14:paraId="39DA470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2E87C46" w14:textId="77777777" w:rsidTr="002815B7">
        <w:trPr>
          <w:trHeight w:val="305"/>
        </w:trPr>
        <w:tc>
          <w:tcPr>
            <w:tcW w:w="748" w:type="pct"/>
            <w:vAlign w:val="center"/>
          </w:tcPr>
          <w:p w14:paraId="7641BE4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36</w:t>
            </w:r>
          </w:p>
        </w:tc>
        <w:tc>
          <w:tcPr>
            <w:tcW w:w="1426" w:type="pct"/>
            <w:vAlign w:val="center"/>
          </w:tcPr>
          <w:p w14:paraId="532E77B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TCASP-36</w:t>
            </w:r>
          </w:p>
        </w:tc>
        <w:tc>
          <w:tcPr>
            <w:tcW w:w="1413" w:type="pct"/>
            <w:vAlign w:val="center"/>
          </w:tcPr>
          <w:p w14:paraId="38B4CA4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592338</w:t>
            </w:r>
          </w:p>
        </w:tc>
        <w:tc>
          <w:tcPr>
            <w:tcW w:w="1413" w:type="pct"/>
            <w:vMerge/>
            <w:vAlign w:val="center"/>
          </w:tcPr>
          <w:p w14:paraId="0AC000B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DD27024" w14:textId="77777777" w:rsidTr="002815B7">
        <w:trPr>
          <w:trHeight w:val="305"/>
        </w:trPr>
        <w:tc>
          <w:tcPr>
            <w:tcW w:w="748" w:type="pct"/>
            <w:vAlign w:val="center"/>
          </w:tcPr>
          <w:p w14:paraId="2BF42C5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37</w:t>
            </w:r>
          </w:p>
        </w:tc>
        <w:tc>
          <w:tcPr>
            <w:tcW w:w="1426" w:type="pct"/>
            <w:vAlign w:val="center"/>
          </w:tcPr>
          <w:p w14:paraId="51561E8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TCASP-37</w:t>
            </w:r>
          </w:p>
        </w:tc>
        <w:tc>
          <w:tcPr>
            <w:tcW w:w="1413" w:type="pct"/>
            <w:vAlign w:val="center"/>
          </w:tcPr>
          <w:p w14:paraId="6FDE543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592339</w:t>
            </w:r>
          </w:p>
        </w:tc>
        <w:tc>
          <w:tcPr>
            <w:tcW w:w="1413" w:type="pct"/>
            <w:vMerge/>
            <w:vAlign w:val="center"/>
          </w:tcPr>
          <w:p w14:paraId="3F50E79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C5B322C" w14:textId="77777777" w:rsidTr="002815B7">
        <w:trPr>
          <w:trHeight w:val="305"/>
        </w:trPr>
        <w:tc>
          <w:tcPr>
            <w:tcW w:w="748" w:type="pct"/>
            <w:vAlign w:val="center"/>
          </w:tcPr>
          <w:p w14:paraId="2D24E37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38</w:t>
            </w:r>
          </w:p>
        </w:tc>
        <w:tc>
          <w:tcPr>
            <w:tcW w:w="1426" w:type="pct"/>
            <w:vAlign w:val="center"/>
          </w:tcPr>
          <w:p w14:paraId="7B36B2D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TCASP-38</w:t>
            </w:r>
          </w:p>
        </w:tc>
        <w:tc>
          <w:tcPr>
            <w:tcW w:w="1413" w:type="pct"/>
            <w:vAlign w:val="center"/>
          </w:tcPr>
          <w:p w14:paraId="7C77591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592340</w:t>
            </w:r>
          </w:p>
        </w:tc>
        <w:tc>
          <w:tcPr>
            <w:tcW w:w="1413" w:type="pct"/>
            <w:vMerge/>
            <w:vAlign w:val="center"/>
          </w:tcPr>
          <w:p w14:paraId="09A28F2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8649397" w14:textId="77777777" w:rsidTr="002815B7">
        <w:trPr>
          <w:trHeight w:val="305"/>
        </w:trPr>
        <w:tc>
          <w:tcPr>
            <w:tcW w:w="748" w:type="pct"/>
            <w:vAlign w:val="center"/>
          </w:tcPr>
          <w:p w14:paraId="11A09BC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39</w:t>
            </w:r>
          </w:p>
        </w:tc>
        <w:tc>
          <w:tcPr>
            <w:tcW w:w="1426" w:type="pct"/>
            <w:vAlign w:val="center"/>
          </w:tcPr>
          <w:p w14:paraId="5983DF7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TCASP-39</w:t>
            </w:r>
          </w:p>
        </w:tc>
        <w:tc>
          <w:tcPr>
            <w:tcW w:w="1413" w:type="pct"/>
            <w:vAlign w:val="center"/>
          </w:tcPr>
          <w:p w14:paraId="332042A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592341</w:t>
            </w:r>
          </w:p>
        </w:tc>
        <w:tc>
          <w:tcPr>
            <w:tcW w:w="1413" w:type="pct"/>
            <w:vMerge/>
            <w:vAlign w:val="center"/>
          </w:tcPr>
          <w:p w14:paraId="77A9CE8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AC6A078" w14:textId="77777777" w:rsidTr="002815B7">
        <w:trPr>
          <w:trHeight w:val="305"/>
        </w:trPr>
        <w:tc>
          <w:tcPr>
            <w:tcW w:w="748" w:type="pct"/>
            <w:vAlign w:val="center"/>
          </w:tcPr>
          <w:p w14:paraId="557EE89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40</w:t>
            </w:r>
          </w:p>
        </w:tc>
        <w:tc>
          <w:tcPr>
            <w:tcW w:w="1426" w:type="pct"/>
            <w:vAlign w:val="center"/>
          </w:tcPr>
          <w:p w14:paraId="00ADAF7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TCASP-40</w:t>
            </w:r>
          </w:p>
        </w:tc>
        <w:tc>
          <w:tcPr>
            <w:tcW w:w="1413" w:type="pct"/>
            <w:vAlign w:val="center"/>
          </w:tcPr>
          <w:p w14:paraId="2230399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592342</w:t>
            </w:r>
          </w:p>
        </w:tc>
        <w:tc>
          <w:tcPr>
            <w:tcW w:w="1413" w:type="pct"/>
            <w:vMerge/>
            <w:vAlign w:val="center"/>
          </w:tcPr>
          <w:p w14:paraId="2F1D86B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0AC0769" w14:textId="77777777" w:rsidTr="002815B7">
        <w:trPr>
          <w:trHeight w:val="305"/>
        </w:trPr>
        <w:tc>
          <w:tcPr>
            <w:tcW w:w="748" w:type="pct"/>
            <w:vAlign w:val="center"/>
          </w:tcPr>
          <w:p w14:paraId="5106E65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lastRenderedPageBreak/>
              <w:t>41</w:t>
            </w:r>
          </w:p>
        </w:tc>
        <w:tc>
          <w:tcPr>
            <w:tcW w:w="1426" w:type="pct"/>
            <w:vAlign w:val="center"/>
          </w:tcPr>
          <w:p w14:paraId="10BF3F0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TCASP-41</w:t>
            </w:r>
          </w:p>
        </w:tc>
        <w:tc>
          <w:tcPr>
            <w:tcW w:w="1413" w:type="pct"/>
            <w:vAlign w:val="center"/>
          </w:tcPr>
          <w:p w14:paraId="13E2DB1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592343</w:t>
            </w:r>
          </w:p>
        </w:tc>
        <w:tc>
          <w:tcPr>
            <w:tcW w:w="1413" w:type="pct"/>
            <w:vMerge/>
            <w:vAlign w:val="center"/>
          </w:tcPr>
          <w:p w14:paraId="00FC0DD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AE567A4" w14:textId="77777777" w:rsidTr="002815B7">
        <w:trPr>
          <w:trHeight w:val="305"/>
        </w:trPr>
        <w:tc>
          <w:tcPr>
            <w:tcW w:w="748" w:type="pct"/>
            <w:vAlign w:val="center"/>
          </w:tcPr>
          <w:p w14:paraId="42A52F3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42</w:t>
            </w:r>
          </w:p>
        </w:tc>
        <w:tc>
          <w:tcPr>
            <w:tcW w:w="1426" w:type="pct"/>
            <w:vAlign w:val="center"/>
          </w:tcPr>
          <w:p w14:paraId="5611681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TCASP-42</w:t>
            </w:r>
          </w:p>
        </w:tc>
        <w:tc>
          <w:tcPr>
            <w:tcW w:w="1413" w:type="pct"/>
            <w:vAlign w:val="center"/>
          </w:tcPr>
          <w:p w14:paraId="74D3E22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592344</w:t>
            </w:r>
          </w:p>
        </w:tc>
        <w:tc>
          <w:tcPr>
            <w:tcW w:w="1413" w:type="pct"/>
            <w:vMerge/>
            <w:vAlign w:val="center"/>
          </w:tcPr>
          <w:p w14:paraId="7F98905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064172C" w14:textId="77777777" w:rsidTr="002815B7">
        <w:trPr>
          <w:trHeight w:val="305"/>
        </w:trPr>
        <w:tc>
          <w:tcPr>
            <w:tcW w:w="748" w:type="pct"/>
            <w:vAlign w:val="center"/>
          </w:tcPr>
          <w:p w14:paraId="6DC5CDE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43</w:t>
            </w:r>
          </w:p>
        </w:tc>
        <w:tc>
          <w:tcPr>
            <w:tcW w:w="1426" w:type="pct"/>
            <w:vAlign w:val="center"/>
          </w:tcPr>
          <w:p w14:paraId="5879E4A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TCASP-43</w:t>
            </w:r>
          </w:p>
        </w:tc>
        <w:tc>
          <w:tcPr>
            <w:tcW w:w="1413" w:type="pct"/>
            <w:vAlign w:val="center"/>
          </w:tcPr>
          <w:p w14:paraId="57458F5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592345</w:t>
            </w:r>
          </w:p>
        </w:tc>
        <w:tc>
          <w:tcPr>
            <w:tcW w:w="1413" w:type="pct"/>
            <w:vMerge/>
            <w:vAlign w:val="center"/>
          </w:tcPr>
          <w:p w14:paraId="2298F10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8437A1B" w14:textId="77777777" w:rsidTr="002815B7">
        <w:trPr>
          <w:trHeight w:val="305"/>
        </w:trPr>
        <w:tc>
          <w:tcPr>
            <w:tcW w:w="748" w:type="pct"/>
            <w:vAlign w:val="center"/>
          </w:tcPr>
          <w:p w14:paraId="7AD9ED9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44</w:t>
            </w:r>
          </w:p>
        </w:tc>
        <w:tc>
          <w:tcPr>
            <w:tcW w:w="1426" w:type="pct"/>
            <w:vAlign w:val="center"/>
          </w:tcPr>
          <w:p w14:paraId="157BB3D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TCASP-44</w:t>
            </w:r>
          </w:p>
        </w:tc>
        <w:tc>
          <w:tcPr>
            <w:tcW w:w="1413" w:type="pct"/>
            <w:vAlign w:val="center"/>
          </w:tcPr>
          <w:p w14:paraId="45ADE7D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592346</w:t>
            </w:r>
          </w:p>
        </w:tc>
        <w:tc>
          <w:tcPr>
            <w:tcW w:w="1413" w:type="pct"/>
            <w:vMerge/>
            <w:vAlign w:val="center"/>
          </w:tcPr>
          <w:p w14:paraId="3BA3DC3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1EFC245" w14:textId="77777777" w:rsidTr="002815B7">
        <w:trPr>
          <w:trHeight w:val="305"/>
        </w:trPr>
        <w:tc>
          <w:tcPr>
            <w:tcW w:w="748" w:type="pct"/>
            <w:vAlign w:val="center"/>
          </w:tcPr>
          <w:p w14:paraId="6FB00EA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45</w:t>
            </w:r>
          </w:p>
        </w:tc>
        <w:tc>
          <w:tcPr>
            <w:tcW w:w="1426" w:type="pct"/>
            <w:vAlign w:val="center"/>
          </w:tcPr>
          <w:p w14:paraId="502F53B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TCASP-45</w:t>
            </w:r>
          </w:p>
        </w:tc>
        <w:tc>
          <w:tcPr>
            <w:tcW w:w="1413" w:type="pct"/>
            <w:vAlign w:val="center"/>
          </w:tcPr>
          <w:p w14:paraId="42AB8A1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592347</w:t>
            </w:r>
          </w:p>
        </w:tc>
        <w:tc>
          <w:tcPr>
            <w:tcW w:w="1413" w:type="pct"/>
            <w:vMerge/>
            <w:vAlign w:val="center"/>
          </w:tcPr>
          <w:p w14:paraId="49DD82C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9891F5E" w14:textId="77777777" w:rsidTr="002815B7">
        <w:trPr>
          <w:trHeight w:val="305"/>
        </w:trPr>
        <w:tc>
          <w:tcPr>
            <w:tcW w:w="748" w:type="pct"/>
            <w:vAlign w:val="center"/>
          </w:tcPr>
          <w:p w14:paraId="75FCBC1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46</w:t>
            </w:r>
          </w:p>
        </w:tc>
        <w:tc>
          <w:tcPr>
            <w:tcW w:w="1426" w:type="pct"/>
            <w:vAlign w:val="center"/>
          </w:tcPr>
          <w:p w14:paraId="7BC79A5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TCASP-46</w:t>
            </w:r>
          </w:p>
        </w:tc>
        <w:tc>
          <w:tcPr>
            <w:tcW w:w="1413" w:type="pct"/>
            <w:vAlign w:val="center"/>
          </w:tcPr>
          <w:p w14:paraId="3378BE1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592348</w:t>
            </w:r>
          </w:p>
        </w:tc>
        <w:tc>
          <w:tcPr>
            <w:tcW w:w="1413" w:type="pct"/>
            <w:vMerge/>
            <w:vAlign w:val="center"/>
          </w:tcPr>
          <w:p w14:paraId="3A20708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7B1DDE7" w14:textId="77777777" w:rsidTr="002815B7">
        <w:trPr>
          <w:trHeight w:val="305"/>
        </w:trPr>
        <w:tc>
          <w:tcPr>
            <w:tcW w:w="748" w:type="pct"/>
            <w:vAlign w:val="center"/>
          </w:tcPr>
          <w:p w14:paraId="6C85217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47</w:t>
            </w:r>
          </w:p>
        </w:tc>
        <w:tc>
          <w:tcPr>
            <w:tcW w:w="1426" w:type="pct"/>
            <w:vAlign w:val="center"/>
          </w:tcPr>
          <w:p w14:paraId="4A6143D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TCASP-47</w:t>
            </w:r>
          </w:p>
        </w:tc>
        <w:tc>
          <w:tcPr>
            <w:tcW w:w="1413" w:type="pct"/>
            <w:vAlign w:val="center"/>
          </w:tcPr>
          <w:p w14:paraId="1074941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592349</w:t>
            </w:r>
          </w:p>
        </w:tc>
        <w:tc>
          <w:tcPr>
            <w:tcW w:w="1413" w:type="pct"/>
            <w:vMerge/>
            <w:vAlign w:val="center"/>
          </w:tcPr>
          <w:p w14:paraId="6362931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E248AF7" w14:textId="77777777" w:rsidTr="002815B7">
        <w:trPr>
          <w:trHeight w:val="305"/>
        </w:trPr>
        <w:tc>
          <w:tcPr>
            <w:tcW w:w="748" w:type="pct"/>
            <w:vAlign w:val="center"/>
          </w:tcPr>
          <w:p w14:paraId="5D9ACD1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48</w:t>
            </w:r>
          </w:p>
        </w:tc>
        <w:tc>
          <w:tcPr>
            <w:tcW w:w="1426" w:type="pct"/>
            <w:vAlign w:val="center"/>
          </w:tcPr>
          <w:p w14:paraId="16BBEED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TCASP-48</w:t>
            </w:r>
          </w:p>
        </w:tc>
        <w:tc>
          <w:tcPr>
            <w:tcW w:w="1413" w:type="pct"/>
            <w:vAlign w:val="center"/>
          </w:tcPr>
          <w:p w14:paraId="42C55F2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592350</w:t>
            </w:r>
          </w:p>
        </w:tc>
        <w:tc>
          <w:tcPr>
            <w:tcW w:w="1413" w:type="pct"/>
            <w:vMerge/>
            <w:vAlign w:val="center"/>
          </w:tcPr>
          <w:p w14:paraId="28E040D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DA26DD8" w14:textId="77777777" w:rsidTr="002815B7">
        <w:trPr>
          <w:trHeight w:val="305"/>
        </w:trPr>
        <w:tc>
          <w:tcPr>
            <w:tcW w:w="748" w:type="pct"/>
            <w:vAlign w:val="center"/>
          </w:tcPr>
          <w:p w14:paraId="1AF4002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49</w:t>
            </w:r>
          </w:p>
        </w:tc>
        <w:tc>
          <w:tcPr>
            <w:tcW w:w="1426" w:type="pct"/>
            <w:vAlign w:val="center"/>
          </w:tcPr>
          <w:p w14:paraId="1DB754A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TCASP-49</w:t>
            </w:r>
          </w:p>
        </w:tc>
        <w:tc>
          <w:tcPr>
            <w:tcW w:w="1413" w:type="pct"/>
            <w:vAlign w:val="center"/>
          </w:tcPr>
          <w:p w14:paraId="1D384FA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592351</w:t>
            </w:r>
          </w:p>
        </w:tc>
        <w:tc>
          <w:tcPr>
            <w:tcW w:w="1413" w:type="pct"/>
            <w:vMerge/>
            <w:vAlign w:val="center"/>
          </w:tcPr>
          <w:p w14:paraId="1453CB1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73DD32D" w14:textId="77777777" w:rsidTr="002815B7">
        <w:trPr>
          <w:trHeight w:val="305"/>
        </w:trPr>
        <w:tc>
          <w:tcPr>
            <w:tcW w:w="748" w:type="pct"/>
            <w:vAlign w:val="center"/>
          </w:tcPr>
          <w:p w14:paraId="0B5CDE6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50</w:t>
            </w:r>
          </w:p>
        </w:tc>
        <w:tc>
          <w:tcPr>
            <w:tcW w:w="1426" w:type="pct"/>
            <w:vAlign w:val="center"/>
          </w:tcPr>
          <w:p w14:paraId="04CD9EE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TCASP-50</w:t>
            </w:r>
          </w:p>
        </w:tc>
        <w:tc>
          <w:tcPr>
            <w:tcW w:w="1413" w:type="pct"/>
            <w:vAlign w:val="center"/>
          </w:tcPr>
          <w:p w14:paraId="5F55598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592352</w:t>
            </w:r>
          </w:p>
        </w:tc>
        <w:tc>
          <w:tcPr>
            <w:tcW w:w="1413" w:type="pct"/>
            <w:vMerge/>
            <w:vAlign w:val="center"/>
          </w:tcPr>
          <w:p w14:paraId="6857B16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B57030C" w14:textId="77777777" w:rsidTr="002815B7">
        <w:trPr>
          <w:trHeight w:val="305"/>
        </w:trPr>
        <w:tc>
          <w:tcPr>
            <w:tcW w:w="748" w:type="pct"/>
            <w:vAlign w:val="center"/>
          </w:tcPr>
          <w:p w14:paraId="69DB2A8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51</w:t>
            </w:r>
          </w:p>
        </w:tc>
        <w:tc>
          <w:tcPr>
            <w:tcW w:w="1426" w:type="pct"/>
            <w:vAlign w:val="center"/>
          </w:tcPr>
          <w:p w14:paraId="17FA89C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TCASP-51</w:t>
            </w:r>
          </w:p>
        </w:tc>
        <w:tc>
          <w:tcPr>
            <w:tcW w:w="1413" w:type="pct"/>
            <w:vAlign w:val="center"/>
          </w:tcPr>
          <w:p w14:paraId="01856FB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592353</w:t>
            </w:r>
          </w:p>
        </w:tc>
        <w:tc>
          <w:tcPr>
            <w:tcW w:w="1413" w:type="pct"/>
            <w:vMerge/>
            <w:vAlign w:val="center"/>
          </w:tcPr>
          <w:p w14:paraId="771C7F9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12AA218" w14:textId="77777777" w:rsidTr="002815B7">
        <w:trPr>
          <w:trHeight w:val="305"/>
        </w:trPr>
        <w:tc>
          <w:tcPr>
            <w:tcW w:w="748" w:type="pct"/>
            <w:vAlign w:val="center"/>
          </w:tcPr>
          <w:p w14:paraId="741C9DE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52</w:t>
            </w:r>
          </w:p>
        </w:tc>
        <w:tc>
          <w:tcPr>
            <w:tcW w:w="1426" w:type="pct"/>
            <w:vAlign w:val="center"/>
          </w:tcPr>
          <w:p w14:paraId="08E1954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TCASP-52</w:t>
            </w:r>
          </w:p>
        </w:tc>
        <w:tc>
          <w:tcPr>
            <w:tcW w:w="1413" w:type="pct"/>
            <w:vAlign w:val="center"/>
          </w:tcPr>
          <w:p w14:paraId="5127DA9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592354</w:t>
            </w:r>
          </w:p>
        </w:tc>
        <w:tc>
          <w:tcPr>
            <w:tcW w:w="1413" w:type="pct"/>
            <w:vMerge/>
            <w:vAlign w:val="center"/>
          </w:tcPr>
          <w:p w14:paraId="00FAD0D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76F6C01" w14:textId="77777777" w:rsidTr="002815B7">
        <w:trPr>
          <w:trHeight w:val="305"/>
        </w:trPr>
        <w:tc>
          <w:tcPr>
            <w:tcW w:w="748" w:type="pct"/>
            <w:vAlign w:val="center"/>
          </w:tcPr>
          <w:p w14:paraId="4B99525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53</w:t>
            </w:r>
          </w:p>
        </w:tc>
        <w:tc>
          <w:tcPr>
            <w:tcW w:w="1426" w:type="pct"/>
            <w:vAlign w:val="center"/>
          </w:tcPr>
          <w:p w14:paraId="53F83D2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TCASP-53</w:t>
            </w:r>
          </w:p>
        </w:tc>
        <w:tc>
          <w:tcPr>
            <w:tcW w:w="1413" w:type="pct"/>
            <w:vAlign w:val="center"/>
          </w:tcPr>
          <w:p w14:paraId="754F51E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592355</w:t>
            </w:r>
          </w:p>
        </w:tc>
        <w:tc>
          <w:tcPr>
            <w:tcW w:w="1413" w:type="pct"/>
            <w:vMerge/>
            <w:vAlign w:val="center"/>
          </w:tcPr>
          <w:p w14:paraId="7F06802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331D9D0" w14:textId="77777777" w:rsidTr="002815B7">
        <w:trPr>
          <w:trHeight w:val="305"/>
        </w:trPr>
        <w:tc>
          <w:tcPr>
            <w:tcW w:w="748" w:type="pct"/>
            <w:vAlign w:val="center"/>
          </w:tcPr>
          <w:p w14:paraId="488F246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54</w:t>
            </w:r>
          </w:p>
        </w:tc>
        <w:tc>
          <w:tcPr>
            <w:tcW w:w="1426" w:type="pct"/>
            <w:vAlign w:val="center"/>
          </w:tcPr>
          <w:p w14:paraId="367351B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TCASP-54</w:t>
            </w:r>
          </w:p>
        </w:tc>
        <w:tc>
          <w:tcPr>
            <w:tcW w:w="1413" w:type="pct"/>
            <w:vAlign w:val="center"/>
          </w:tcPr>
          <w:p w14:paraId="0111AC7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592356</w:t>
            </w:r>
          </w:p>
        </w:tc>
        <w:tc>
          <w:tcPr>
            <w:tcW w:w="1413" w:type="pct"/>
            <w:vMerge/>
            <w:vAlign w:val="center"/>
          </w:tcPr>
          <w:p w14:paraId="1E12682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5CF75CC" w14:textId="77777777" w:rsidTr="002815B7">
        <w:trPr>
          <w:trHeight w:val="305"/>
        </w:trPr>
        <w:tc>
          <w:tcPr>
            <w:tcW w:w="748" w:type="pct"/>
            <w:vAlign w:val="center"/>
          </w:tcPr>
          <w:p w14:paraId="6A7DD06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55</w:t>
            </w:r>
          </w:p>
        </w:tc>
        <w:tc>
          <w:tcPr>
            <w:tcW w:w="1426" w:type="pct"/>
            <w:vAlign w:val="center"/>
          </w:tcPr>
          <w:p w14:paraId="77B0B45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TCASP-55</w:t>
            </w:r>
          </w:p>
        </w:tc>
        <w:tc>
          <w:tcPr>
            <w:tcW w:w="1413" w:type="pct"/>
            <w:vAlign w:val="center"/>
          </w:tcPr>
          <w:p w14:paraId="51026A6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592357</w:t>
            </w:r>
          </w:p>
        </w:tc>
        <w:tc>
          <w:tcPr>
            <w:tcW w:w="1413" w:type="pct"/>
            <w:vMerge/>
            <w:vAlign w:val="center"/>
          </w:tcPr>
          <w:p w14:paraId="64B8EFA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1B34CC3" w14:textId="77777777" w:rsidTr="002815B7">
        <w:trPr>
          <w:trHeight w:val="305"/>
        </w:trPr>
        <w:tc>
          <w:tcPr>
            <w:tcW w:w="748" w:type="pct"/>
            <w:vAlign w:val="center"/>
          </w:tcPr>
          <w:p w14:paraId="22E6E48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56</w:t>
            </w:r>
          </w:p>
        </w:tc>
        <w:tc>
          <w:tcPr>
            <w:tcW w:w="1426" w:type="pct"/>
            <w:vAlign w:val="center"/>
          </w:tcPr>
          <w:p w14:paraId="0EDB067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TCASP-56</w:t>
            </w:r>
          </w:p>
        </w:tc>
        <w:tc>
          <w:tcPr>
            <w:tcW w:w="1413" w:type="pct"/>
            <w:vAlign w:val="center"/>
          </w:tcPr>
          <w:p w14:paraId="0392AAE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592358</w:t>
            </w:r>
          </w:p>
        </w:tc>
        <w:tc>
          <w:tcPr>
            <w:tcW w:w="1413" w:type="pct"/>
            <w:vMerge/>
            <w:vAlign w:val="center"/>
          </w:tcPr>
          <w:p w14:paraId="2CB39DA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388D684" w14:textId="77777777" w:rsidTr="002815B7">
        <w:trPr>
          <w:trHeight w:val="305"/>
        </w:trPr>
        <w:tc>
          <w:tcPr>
            <w:tcW w:w="748" w:type="pct"/>
            <w:vAlign w:val="center"/>
          </w:tcPr>
          <w:p w14:paraId="5694807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57</w:t>
            </w:r>
          </w:p>
        </w:tc>
        <w:tc>
          <w:tcPr>
            <w:tcW w:w="1426" w:type="pct"/>
            <w:vAlign w:val="center"/>
          </w:tcPr>
          <w:p w14:paraId="1A108AA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TCASP-57</w:t>
            </w:r>
          </w:p>
        </w:tc>
        <w:tc>
          <w:tcPr>
            <w:tcW w:w="1413" w:type="pct"/>
            <w:vAlign w:val="center"/>
          </w:tcPr>
          <w:p w14:paraId="07A509F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592359</w:t>
            </w:r>
          </w:p>
        </w:tc>
        <w:tc>
          <w:tcPr>
            <w:tcW w:w="1413" w:type="pct"/>
            <w:vMerge/>
            <w:vAlign w:val="center"/>
          </w:tcPr>
          <w:p w14:paraId="617BC03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5757DC7" w14:textId="77777777" w:rsidTr="002815B7">
        <w:trPr>
          <w:trHeight w:val="305"/>
        </w:trPr>
        <w:tc>
          <w:tcPr>
            <w:tcW w:w="748" w:type="pct"/>
            <w:vAlign w:val="center"/>
          </w:tcPr>
          <w:p w14:paraId="139A611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58</w:t>
            </w:r>
          </w:p>
        </w:tc>
        <w:tc>
          <w:tcPr>
            <w:tcW w:w="1426" w:type="pct"/>
            <w:vAlign w:val="center"/>
          </w:tcPr>
          <w:p w14:paraId="248A9E3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TCASP-58</w:t>
            </w:r>
          </w:p>
        </w:tc>
        <w:tc>
          <w:tcPr>
            <w:tcW w:w="1413" w:type="pct"/>
            <w:vAlign w:val="center"/>
          </w:tcPr>
          <w:p w14:paraId="74E4AA6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592360</w:t>
            </w:r>
          </w:p>
        </w:tc>
        <w:tc>
          <w:tcPr>
            <w:tcW w:w="1413" w:type="pct"/>
            <w:vMerge/>
            <w:vAlign w:val="center"/>
          </w:tcPr>
          <w:p w14:paraId="036A060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C5779C9" w14:textId="77777777" w:rsidTr="002815B7">
        <w:trPr>
          <w:trHeight w:val="305"/>
        </w:trPr>
        <w:tc>
          <w:tcPr>
            <w:tcW w:w="748" w:type="pct"/>
            <w:vAlign w:val="center"/>
          </w:tcPr>
          <w:p w14:paraId="5767093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w:t>
            </w:r>
          </w:p>
        </w:tc>
        <w:tc>
          <w:tcPr>
            <w:tcW w:w="1426" w:type="pct"/>
            <w:vAlign w:val="center"/>
          </w:tcPr>
          <w:p w14:paraId="26D97F9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TCASP-59</w:t>
            </w:r>
          </w:p>
        </w:tc>
        <w:tc>
          <w:tcPr>
            <w:tcW w:w="1413" w:type="pct"/>
            <w:vAlign w:val="center"/>
          </w:tcPr>
          <w:p w14:paraId="010079F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592361</w:t>
            </w:r>
          </w:p>
        </w:tc>
        <w:tc>
          <w:tcPr>
            <w:tcW w:w="1413" w:type="pct"/>
            <w:vMerge/>
            <w:vAlign w:val="center"/>
          </w:tcPr>
          <w:p w14:paraId="0A53650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CFB9A3A" w14:textId="77777777" w:rsidTr="002815B7">
        <w:trPr>
          <w:trHeight w:val="305"/>
        </w:trPr>
        <w:tc>
          <w:tcPr>
            <w:tcW w:w="748" w:type="pct"/>
            <w:vAlign w:val="center"/>
          </w:tcPr>
          <w:p w14:paraId="02E7FAD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60</w:t>
            </w:r>
          </w:p>
        </w:tc>
        <w:tc>
          <w:tcPr>
            <w:tcW w:w="1426" w:type="pct"/>
            <w:vAlign w:val="center"/>
          </w:tcPr>
          <w:p w14:paraId="188F9C3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TCASP-60</w:t>
            </w:r>
          </w:p>
        </w:tc>
        <w:tc>
          <w:tcPr>
            <w:tcW w:w="1413" w:type="pct"/>
            <w:vAlign w:val="center"/>
          </w:tcPr>
          <w:p w14:paraId="5867EE9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592362</w:t>
            </w:r>
          </w:p>
        </w:tc>
        <w:tc>
          <w:tcPr>
            <w:tcW w:w="1413" w:type="pct"/>
            <w:vMerge/>
            <w:vAlign w:val="center"/>
          </w:tcPr>
          <w:p w14:paraId="2638680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B940FE7" w14:textId="77777777" w:rsidTr="002815B7">
        <w:trPr>
          <w:trHeight w:val="305"/>
        </w:trPr>
        <w:tc>
          <w:tcPr>
            <w:tcW w:w="748" w:type="pct"/>
            <w:vAlign w:val="center"/>
          </w:tcPr>
          <w:p w14:paraId="3B587A1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61</w:t>
            </w:r>
          </w:p>
        </w:tc>
        <w:tc>
          <w:tcPr>
            <w:tcW w:w="1426" w:type="pct"/>
            <w:vAlign w:val="center"/>
          </w:tcPr>
          <w:p w14:paraId="4C4F8D3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TCASP-61</w:t>
            </w:r>
          </w:p>
        </w:tc>
        <w:tc>
          <w:tcPr>
            <w:tcW w:w="1413" w:type="pct"/>
            <w:vAlign w:val="center"/>
          </w:tcPr>
          <w:p w14:paraId="22E9ECF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592363</w:t>
            </w:r>
          </w:p>
        </w:tc>
        <w:tc>
          <w:tcPr>
            <w:tcW w:w="1413" w:type="pct"/>
            <w:vMerge/>
            <w:vAlign w:val="center"/>
          </w:tcPr>
          <w:p w14:paraId="0334CC7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2247EA1" w14:textId="77777777" w:rsidTr="002815B7">
        <w:trPr>
          <w:trHeight w:val="305"/>
        </w:trPr>
        <w:tc>
          <w:tcPr>
            <w:tcW w:w="748" w:type="pct"/>
            <w:vAlign w:val="center"/>
          </w:tcPr>
          <w:p w14:paraId="1A32C64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62</w:t>
            </w:r>
          </w:p>
        </w:tc>
        <w:tc>
          <w:tcPr>
            <w:tcW w:w="1426" w:type="pct"/>
            <w:vAlign w:val="center"/>
          </w:tcPr>
          <w:p w14:paraId="28ED1C2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TCASP-62</w:t>
            </w:r>
          </w:p>
        </w:tc>
        <w:tc>
          <w:tcPr>
            <w:tcW w:w="1413" w:type="pct"/>
            <w:vAlign w:val="center"/>
          </w:tcPr>
          <w:p w14:paraId="2B5D20B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592364</w:t>
            </w:r>
          </w:p>
        </w:tc>
        <w:tc>
          <w:tcPr>
            <w:tcW w:w="1413" w:type="pct"/>
            <w:vMerge/>
            <w:vAlign w:val="center"/>
          </w:tcPr>
          <w:p w14:paraId="2EBDCB1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E79BDE4" w14:textId="77777777" w:rsidTr="002815B7">
        <w:trPr>
          <w:trHeight w:val="305"/>
        </w:trPr>
        <w:tc>
          <w:tcPr>
            <w:tcW w:w="748" w:type="pct"/>
            <w:vAlign w:val="center"/>
          </w:tcPr>
          <w:p w14:paraId="0D1AC17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63</w:t>
            </w:r>
          </w:p>
        </w:tc>
        <w:tc>
          <w:tcPr>
            <w:tcW w:w="1426" w:type="pct"/>
            <w:vAlign w:val="center"/>
          </w:tcPr>
          <w:p w14:paraId="567C463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TCASP-63</w:t>
            </w:r>
          </w:p>
        </w:tc>
        <w:tc>
          <w:tcPr>
            <w:tcW w:w="1413" w:type="pct"/>
            <w:vAlign w:val="center"/>
          </w:tcPr>
          <w:p w14:paraId="789FC72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592365</w:t>
            </w:r>
          </w:p>
        </w:tc>
        <w:tc>
          <w:tcPr>
            <w:tcW w:w="1413" w:type="pct"/>
            <w:vMerge/>
            <w:vAlign w:val="center"/>
          </w:tcPr>
          <w:p w14:paraId="24A9504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7D89C59E" w14:textId="77777777" w:rsidTr="002815B7">
        <w:trPr>
          <w:trHeight w:val="305"/>
        </w:trPr>
        <w:tc>
          <w:tcPr>
            <w:tcW w:w="748" w:type="pct"/>
            <w:vAlign w:val="center"/>
          </w:tcPr>
          <w:p w14:paraId="6F767E3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64</w:t>
            </w:r>
          </w:p>
        </w:tc>
        <w:tc>
          <w:tcPr>
            <w:tcW w:w="1426" w:type="pct"/>
            <w:vAlign w:val="center"/>
          </w:tcPr>
          <w:p w14:paraId="2FD5BCA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TCASP-64</w:t>
            </w:r>
          </w:p>
        </w:tc>
        <w:tc>
          <w:tcPr>
            <w:tcW w:w="1413" w:type="pct"/>
            <w:vAlign w:val="center"/>
          </w:tcPr>
          <w:p w14:paraId="35B3526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592366</w:t>
            </w:r>
          </w:p>
        </w:tc>
        <w:tc>
          <w:tcPr>
            <w:tcW w:w="1413" w:type="pct"/>
            <w:vMerge/>
            <w:vAlign w:val="center"/>
          </w:tcPr>
          <w:p w14:paraId="3B6DC77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2F35D92" w14:textId="77777777" w:rsidTr="002815B7">
        <w:trPr>
          <w:trHeight w:val="305"/>
        </w:trPr>
        <w:tc>
          <w:tcPr>
            <w:tcW w:w="748" w:type="pct"/>
            <w:vAlign w:val="center"/>
          </w:tcPr>
          <w:p w14:paraId="296F30B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65</w:t>
            </w:r>
          </w:p>
        </w:tc>
        <w:tc>
          <w:tcPr>
            <w:tcW w:w="1426" w:type="pct"/>
            <w:vAlign w:val="center"/>
          </w:tcPr>
          <w:p w14:paraId="29ADA3B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TCASP-65</w:t>
            </w:r>
          </w:p>
        </w:tc>
        <w:tc>
          <w:tcPr>
            <w:tcW w:w="1413" w:type="pct"/>
            <w:vAlign w:val="center"/>
          </w:tcPr>
          <w:p w14:paraId="056D9FC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592367</w:t>
            </w:r>
          </w:p>
        </w:tc>
        <w:tc>
          <w:tcPr>
            <w:tcW w:w="1413" w:type="pct"/>
            <w:vMerge/>
            <w:vAlign w:val="center"/>
          </w:tcPr>
          <w:p w14:paraId="5996A2E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A0D59F2" w14:textId="77777777" w:rsidTr="002815B7">
        <w:trPr>
          <w:trHeight w:val="305"/>
        </w:trPr>
        <w:tc>
          <w:tcPr>
            <w:tcW w:w="748" w:type="pct"/>
            <w:vAlign w:val="center"/>
          </w:tcPr>
          <w:p w14:paraId="4D59569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66</w:t>
            </w:r>
          </w:p>
        </w:tc>
        <w:tc>
          <w:tcPr>
            <w:tcW w:w="1426" w:type="pct"/>
            <w:vAlign w:val="center"/>
          </w:tcPr>
          <w:p w14:paraId="775CEE8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TCASP-66</w:t>
            </w:r>
          </w:p>
        </w:tc>
        <w:tc>
          <w:tcPr>
            <w:tcW w:w="1413" w:type="pct"/>
            <w:vAlign w:val="center"/>
          </w:tcPr>
          <w:p w14:paraId="4337769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592368</w:t>
            </w:r>
          </w:p>
        </w:tc>
        <w:tc>
          <w:tcPr>
            <w:tcW w:w="1413" w:type="pct"/>
            <w:vMerge/>
            <w:vAlign w:val="center"/>
          </w:tcPr>
          <w:p w14:paraId="41CCD4D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EC241C9" w14:textId="77777777" w:rsidTr="002815B7">
        <w:trPr>
          <w:trHeight w:val="305"/>
        </w:trPr>
        <w:tc>
          <w:tcPr>
            <w:tcW w:w="748" w:type="pct"/>
            <w:vAlign w:val="center"/>
          </w:tcPr>
          <w:p w14:paraId="1D409B1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67</w:t>
            </w:r>
          </w:p>
        </w:tc>
        <w:tc>
          <w:tcPr>
            <w:tcW w:w="1426" w:type="pct"/>
            <w:vAlign w:val="center"/>
          </w:tcPr>
          <w:p w14:paraId="5289A23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TCASP-67</w:t>
            </w:r>
          </w:p>
        </w:tc>
        <w:tc>
          <w:tcPr>
            <w:tcW w:w="1413" w:type="pct"/>
            <w:vAlign w:val="center"/>
          </w:tcPr>
          <w:p w14:paraId="0520AC9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592369</w:t>
            </w:r>
          </w:p>
        </w:tc>
        <w:tc>
          <w:tcPr>
            <w:tcW w:w="1413" w:type="pct"/>
            <w:vMerge/>
            <w:vAlign w:val="center"/>
          </w:tcPr>
          <w:p w14:paraId="5189CE7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7CF8F671" w14:textId="77777777" w:rsidTr="002815B7">
        <w:trPr>
          <w:trHeight w:val="305"/>
        </w:trPr>
        <w:tc>
          <w:tcPr>
            <w:tcW w:w="748" w:type="pct"/>
            <w:vAlign w:val="center"/>
          </w:tcPr>
          <w:p w14:paraId="6D62895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68</w:t>
            </w:r>
          </w:p>
        </w:tc>
        <w:tc>
          <w:tcPr>
            <w:tcW w:w="1426" w:type="pct"/>
            <w:vAlign w:val="center"/>
          </w:tcPr>
          <w:p w14:paraId="783BE03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TCASP-68</w:t>
            </w:r>
          </w:p>
        </w:tc>
        <w:tc>
          <w:tcPr>
            <w:tcW w:w="1413" w:type="pct"/>
            <w:vAlign w:val="center"/>
          </w:tcPr>
          <w:p w14:paraId="2C148EF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592370</w:t>
            </w:r>
          </w:p>
        </w:tc>
        <w:tc>
          <w:tcPr>
            <w:tcW w:w="1413" w:type="pct"/>
            <w:vMerge/>
            <w:vAlign w:val="center"/>
          </w:tcPr>
          <w:p w14:paraId="2BBC96F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504E4E0" w14:textId="77777777" w:rsidTr="002815B7">
        <w:trPr>
          <w:trHeight w:val="305"/>
        </w:trPr>
        <w:tc>
          <w:tcPr>
            <w:tcW w:w="748" w:type="pct"/>
            <w:vAlign w:val="center"/>
          </w:tcPr>
          <w:p w14:paraId="7613566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69</w:t>
            </w:r>
          </w:p>
        </w:tc>
        <w:tc>
          <w:tcPr>
            <w:tcW w:w="1426" w:type="pct"/>
            <w:vAlign w:val="center"/>
          </w:tcPr>
          <w:p w14:paraId="5EE6389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TCASP-69</w:t>
            </w:r>
          </w:p>
        </w:tc>
        <w:tc>
          <w:tcPr>
            <w:tcW w:w="1413" w:type="pct"/>
            <w:vAlign w:val="center"/>
          </w:tcPr>
          <w:p w14:paraId="4115888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592371</w:t>
            </w:r>
          </w:p>
        </w:tc>
        <w:tc>
          <w:tcPr>
            <w:tcW w:w="1413" w:type="pct"/>
            <w:vMerge/>
            <w:vAlign w:val="center"/>
          </w:tcPr>
          <w:p w14:paraId="7223085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7C18182" w14:textId="77777777" w:rsidTr="002815B7">
        <w:trPr>
          <w:trHeight w:val="305"/>
        </w:trPr>
        <w:tc>
          <w:tcPr>
            <w:tcW w:w="748" w:type="pct"/>
            <w:vAlign w:val="center"/>
          </w:tcPr>
          <w:p w14:paraId="67CD406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70</w:t>
            </w:r>
          </w:p>
        </w:tc>
        <w:tc>
          <w:tcPr>
            <w:tcW w:w="1426" w:type="pct"/>
            <w:vAlign w:val="center"/>
          </w:tcPr>
          <w:p w14:paraId="482CF09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TCASP-70</w:t>
            </w:r>
          </w:p>
        </w:tc>
        <w:tc>
          <w:tcPr>
            <w:tcW w:w="1413" w:type="pct"/>
            <w:vAlign w:val="center"/>
          </w:tcPr>
          <w:p w14:paraId="7F16684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592372</w:t>
            </w:r>
          </w:p>
        </w:tc>
        <w:tc>
          <w:tcPr>
            <w:tcW w:w="1413" w:type="pct"/>
            <w:vMerge/>
            <w:vAlign w:val="center"/>
          </w:tcPr>
          <w:p w14:paraId="19AC72E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838A223" w14:textId="77777777" w:rsidTr="002815B7">
        <w:trPr>
          <w:trHeight w:val="305"/>
        </w:trPr>
        <w:tc>
          <w:tcPr>
            <w:tcW w:w="748" w:type="pct"/>
            <w:vAlign w:val="center"/>
          </w:tcPr>
          <w:p w14:paraId="25920D6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71</w:t>
            </w:r>
          </w:p>
        </w:tc>
        <w:tc>
          <w:tcPr>
            <w:tcW w:w="1426" w:type="pct"/>
            <w:vAlign w:val="center"/>
          </w:tcPr>
          <w:p w14:paraId="6F19E71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TCASP-71</w:t>
            </w:r>
          </w:p>
        </w:tc>
        <w:tc>
          <w:tcPr>
            <w:tcW w:w="1413" w:type="pct"/>
            <w:vAlign w:val="center"/>
          </w:tcPr>
          <w:p w14:paraId="4FC324B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592373</w:t>
            </w:r>
          </w:p>
        </w:tc>
        <w:tc>
          <w:tcPr>
            <w:tcW w:w="1413" w:type="pct"/>
            <w:vMerge/>
            <w:vAlign w:val="center"/>
          </w:tcPr>
          <w:p w14:paraId="0C634AC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51DC4AA6" w14:textId="77777777" w:rsidTr="002815B7">
        <w:trPr>
          <w:trHeight w:val="305"/>
        </w:trPr>
        <w:tc>
          <w:tcPr>
            <w:tcW w:w="748" w:type="pct"/>
            <w:vAlign w:val="center"/>
          </w:tcPr>
          <w:p w14:paraId="0FB0FD7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72</w:t>
            </w:r>
          </w:p>
        </w:tc>
        <w:tc>
          <w:tcPr>
            <w:tcW w:w="1426" w:type="pct"/>
            <w:vAlign w:val="center"/>
          </w:tcPr>
          <w:p w14:paraId="13F9B06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TCASP-72</w:t>
            </w:r>
          </w:p>
        </w:tc>
        <w:tc>
          <w:tcPr>
            <w:tcW w:w="1413" w:type="pct"/>
            <w:vAlign w:val="center"/>
          </w:tcPr>
          <w:p w14:paraId="6CF0386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592374</w:t>
            </w:r>
          </w:p>
        </w:tc>
        <w:tc>
          <w:tcPr>
            <w:tcW w:w="1413" w:type="pct"/>
            <w:vMerge/>
            <w:vAlign w:val="center"/>
          </w:tcPr>
          <w:p w14:paraId="56B0A5F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604A373C" w14:textId="77777777" w:rsidTr="002815B7">
        <w:trPr>
          <w:trHeight w:val="305"/>
        </w:trPr>
        <w:tc>
          <w:tcPr>
            <w:tcW w:w="748" w:type="pct"/>
            <w:vAlign w:val="center"/>
          </w:tcPr>
          <w:p w14:paraId="0B28B28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73</w:t>
            </w:r>
          </w:p>
        </w:tc>
        <w:tc>
          <w:tcPr>
            <w:tcW w:w="1426" w:type="pct"/>
            <w:vAlign w:val="center"/>
          </w:tcPr>
          <w:p w14:paraId="3356827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TCASP-73</w:t>
            </w:r>
          </w:p>
        </w:tc>
        <w:tc>
          <w:tcPr>
            <w:tcW w:w="1413" w:type="pct"/>
            <w:vAlign w:val="center"/>
          </w:tcPr>
          <w:p w14:paraId="18D7243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592375</w:t>
            </w:r>
          </w:p>
        </w:tc>
        <w:tc>
          <w:tcPr>
            <w:tcW w:w="1413" w:type="pct"/>
            <w:vMerge/>
            <w:vAlign w:val="center"/>
          </w:tcPr>
          <w:p w14:paraId="1095DCF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DB75D0B" w14:textId="77777777" w:rsidTr="002815B7">
        <w:trPr>
          <w:trHeight w:val="305"/>
        </w:trPr>
        <w:tc>
          <w:tcPr>
            <w:tcW w:w="748" w:type="pct"/>
            <w:vAlign w:val="center"/>
          </w:tcPr>
          <w:p w14:paraId="1A35D44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74</w:t>
            </w:r>
          </w:p>
        </w:tc>
        <w:tc>
          <w:tcPr>
            <w:tcW w:w="1426" w:type="pct"/>
            <w:vAlign w:val="center"/>
          </w:tcPr>
          <w:p w14:paraId="1E1DC60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TCASP-74</w:t>
            </w:r>
          </w:p>
        </w:tc>
        <w:tc>
          <w:tcPr>
            <w:tcW w:w="1413" w:type="pct"/>
            <w:vAlign w:val="center"/>
          </w:tcPr>
          <w:p w14:paraId="77435F7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592376</w:t>
            </w:r>
          </w:p>
        </w:tc>
        <w:tc>
          <w:tcPr>
            <w:tcW w:w="1413" w:type="pct"/>
            <w:vMerge/>
            <w:vAlign w:val="center"/>
          </w:tcPr>
          <w:p w14:paraId="6EB1953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A95B9D6" w14:textId="77777777" w:rsidTr="002815B7">
        <w:trPr>
          <w:trHeight w:val="305"/>
        </w:trPr>
        <w:tc>
          <w:tcPr>
            <w:tcW w:w="748" w:type="pct"/>
            <w:vAlign w:val="center"/>
          </w:tcPr>
          <w:p w14:paraId="6E7929A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75</w:t>
            </w:r>
          </w:p>
        </w:tc>
        <w:tc>
          <w:tcPr>
            <w:tcW w:w="1426" w:type="pct"/>
            <w:vAlign w:val="center"/>
          </w:tcPr>
          <w:p w14:paraId="3940413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TCASP-75</w:t>
            </w:r>
          </w:p>
        </w:tc>
        <w:tc>
          <w:tcPr>
            <w:tcW w:w="1413" w:type="pct"/>
            <w:vAlign w:val="center"/>
          </w:tcPr>
          <w:p w14:paraId="7112A88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592377</w:t>
            </w:r>
          </w:p>
        </w:tc>
        <w:tc>
          <w:tcPr>
            <w:tcW w:w="1413" w:type="pct"/>
            <w:vMerge/>
            <w:vAlign w:val="center"/>
          </w:tcPr>
          <w:p w14:paraId="73D8432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F353A35" w14:textId="77777777" w:rsidTr="002815B7">
        <w:trPr>
          <w:trHeight w:val="305"/>
        </w:trPr>
        <w:tc>
          <w:tcPr>
            <w:tcW w:w="748" w:type="pct"/>
            <w:vAlign w:val="center"/>
          </w:tcPr>
          <w:p w14:paraId="6D07324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76</w:t>
            </w:r>
          </w:p>
        </w:tc>
        <w:tc>
          <w:tcPr>
            <w:tcW w:w="1426" w:type="pct"/>
            <w:vAlign w:val="center"/>
          </w:tcPr>
          <w:p w14:paraId="4820274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TCASP-76</w:t>
            </w:r>
          </w:p>
        </w:tc>
        <w:tc>
          <w:tcPr>
            <w:tcW w:w="1413" w:type="pct"/>
            <w:vAlign w:val="center"/>
          </w:tcPr>
          <w:p w14:paraId="148FC13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592378</w:t>
            </w:r>
          </w:p>
        </w:tc>
        <w:tc>
          <w:tcPr>
            <w:tcW w:w="1413" w:type="pct"/>
            <w:vMerge/>
            <w:vAlign w:val="center"/>
          </w:tcPr>
          <w:p w14:paraId="69F3F61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DD88F79" w14:textId="77777777" w:rsidTr="002815B7">
        <w:trPr>
          <w:trHeight w:val="305"/>
        </w:trPr>
        <w:tc>
          <w:tcPr>
            <w:tcW w:w="748" w:type="pct"/>
            <w:vAlign w:val="center"/>
          </w:tcPr>
          <w:p w14:paraId="4806D94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77</w:t>
            </w:r>
          </w:p>
        </w:tc>
        <w:tc>
          <w:tcPr>
            <w:tcW w:w="1426" w:type="pct"/>
            <w:vAlign w:val="center"/>
          </w:tcPr>
          <w:p w14:paraId="49CA19F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TCASP-77</w:t>
            </w:r>
          </w:p>
        </w:tc>
        <w:tc>
          <w:tcPr>
            <w:tcW w:w="1413" w:type="pct"/>
            <w:vAlign w:val="center"/>
          </w:tcPr>
          <w:p w14:paraId="6953C44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592379</w:t>
            </w:r>
          </w:p>
        </w:tc>
        <w:tc>
          <w:tcPr>
            <w:tcW w:w="1413" w:type="pct"/>
            <w:vMerge/>
            <w:vAlign w:val="center"/>
          </w:tcPr>
          <w:p w14:paraId="4D9E52B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71FCCD25" w14:textId="77777777" w:rsidTr="002815B7">
        <w:trPr>
          <w:trHeight w:val="305"/>
        </w:trPr>
        <w:tc>
          <w:tcPr>
            <w:tcW w:w="748" w:type="pct"/>
            <w:vAlign w:val="center"/>
          </w:tcPr>
          <w:p w14:paraId="0804F00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78</w:t>
            </w:r>
          </w:p>
        </w:tc>
        <w:tc>
          <w:tcPr>
            <w:tcW w:w="1426" w:type="pct"/>
            <w:vAlign w:val="center"/>
          </w:tcPr>
          <w:p w14:paraId="4077D7B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TCASP-78</w:t>
            </w:r>
          </w:p>
        </w:tc>
        <w:tc>
          <w:tcPr>
            <w:tcW w:w="1413" w:type="pct"/>
            <w:vAlign w:val="center"/>
          </w:tcPr>
          <w:p w14:paraId="509B454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592380</w:t>
            </w:r>
          </w:p>
        </w:tc>
        <w:tc>
          <w:tcPr>
            <w:tcW w:w="1413" w:type="pct"/>
            <w:vMerge/>
            <w:vAlign w:val="center"/>
          </w:tcPr>
          <w:p w14:paraId="6FBE48D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5BDFD77" w14:textId="77777777" w:rsidTr="002815B7">
        <w:trPr>
          <w:trHeight w:val="305"/>
        </w:trPr>
        <w:tc>
          <w:tcPr>
            <w:tcW w:w="748" w:type="pct"/>
            <w:vAlign w:val="center"/>
          </w:tcPr>
          <w:p w14:paraId="0A57067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79</w:t>
            </w:r>
          </w:p>
        </w:tc>
        <w:tc>
          <w:tcPr>
            <w:tcW w:w="1426" w:type="pct"/>
            <w:vAlign w:val="center"/>
          </w:tcPr>
          <w:p w14:paraId="479EFC9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TCASP-79</w:t>
            </w:r>
          </w:p>
        </w:tc>
        <w:tc>
          <w:tcPr>
            <w:tcW w:w="1413" w:type="pct"/>
            <w:vAlign w:val="center"/>
          </w:tcPr>
          <w:p w14:paraId="394CD0A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592381</w:t>
            </w:r>
          </w:p>
        </w:tc>
        <w:tc>
          <w:tcPr>
            <w:tcW w:w="1413" w:type="pct"/>
            <w:vMerge/>
            <w:vAlign w:val="center"/>
          </w:tcPr>
          <w:p w14:paraId="52EE299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62CA273" w14:textId="77777777" w:rsidTr="002815B7">
        <w:trPr>
          <w:trHeight w:val="305"/>
        </w:trPr>
        <w:tc>
          <w:tcPr>
            <w:tcW w:w="748" w:type="pct"/>
            <w:vAlign w:val="center"/>
          </w:tcPr>
          <w:p w14:paraId="34B18AE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80</w:t>
            </w:r>
          </w:p>
        </w:tc>
        <w:tc>
          <w:tcPr>
            <w:tcW w:w="1426" w:type="pct"/>
            <w:vAlign w:val="center"/>
          </w:tcPr>
          <w:p w14:paraId="1A29D2F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TCASP-80</w:t>
            </w:r>
          </w:p>
        </w:tc>
        <w:tc>
          <w:tcPr>
            <w:tcW w:w="1413" w:type="pct"/>
            <w:vAlign w:val="center"/>
          </w:tcPr>
          <w:p w14:paraId="518F704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592382</w:t>
            </w:r>
          </w:p>
        </w:tc>
        <w:tc>
          <w:tcPr>
            <w:tcW w:w="1413" w:type="pct"/>
            <w:vMerge/>
            <w:vAlign w:val="center"/>
          </w:tcPr>
          <w:p w14:paraId="06D2204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C49B1CB" w14:textId="77777777" w:rsidTr="002815B7">
        <w:trPr>
          <w:trHeight w:val="305"/>
        </w:trPr>
        <w:tc>
          <w:tcPr>
            <w:tcW w:w="748" w:type="pct"/>
            <w:vAlign w:val="center"/>
          </w:tcPr>
          <w:p w14:paraId="3960F62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81</w:t>
            </w:r>
          </w:p>
        </w:tc>
        <w:tc>
          <w:tcPr>
            <w:tcW w:w="1426" w:type="pct"/>
            <w:vAlign w:val="center"/>
          </w:tcPr>
          <w:p w14:paraId="57CF66D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TCASP-81</w:t>
            </w:r>
          </w:p>
        </w:tc>
        <w:tc>
          <w:tcPr>
            <w:tcW w:w="1413" w:type="pct"/>
            <w:vAlign w:val="center"/>
          </w:tcPr>
          <w:p w14:paraId="4AA8526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592383</w:t>
            </w:r>
          </w:p>
        </w:tc>
        <w:tc>
          <w:tcPr>
            <w:tcW w:w="1413" w:type="pct"/>
            <w:vMerge/>
            <w:vAlign w:val="center"/>
          </w:tcPr>
          <w:p w14:paraId="366E9B5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0B5A230" w14:textId="77777777" w:rsidTr="002815B7">
        <w:trPr>
          <w:trHeight w:val="305"/>
        </w:trPr>
        <w:tc>
          <w:tcPr>
            <w:tcW w:w="748" w:type="pct"/>
            <w:vAlign w:val="center"/>
          </w:tcPr>
          <w:p w14:paraId="42368F2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82</w:t>
            </w:r>
          </w:p>
        </w:tc>
        <w:tc>
          <w:tcPr>
            <w:tcW w:w="1426" w:type="pct"/>
            <w:vAlign w:val="center"/>
          </w:tcPr>
          <w:p w14:paraId="421E1C1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TCASP-82</w:t>
            </w:r>
          </w:p>
        </w:tc>
        <w:tc>
          <w:tcPr>
            <w:tcW w:w="1413" w:type="pct"/>
            <w:vAlign w:val="center"/>
          </w:tcPr>
          <w:p w14:paraId="18295BA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592384</w:t>
            </w:r>
          </w:p>
        </w:tc>
        <w:tc>
          <w:tcPr>
            <w:tcW w:w="1413" w:type="pct"/>
            <w:vMerge/>
            <w:vAlign w:val="center"/>
          </w:tcPr>
          <w:p w14:paraId="05AEDF3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986A418" w14:textId="77777777" w:rsidTr="002815B7">
        <w:trPr>
          <w:trHeight w:val="305"/>
        </w:trPr>
        <w:tc>
          <w:tcPr>
            <w:tcW w:w="748" w:type="pct"/>
            <w:vAlign w:val="center"/>
          </w:tcPr>
          <w:p w14:paraId="731BCC2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83</w:t>
            </w:r>
          </w:p>
        </w:tc>
        <w:tc>
          <w:tcPr>
            <w:tcW w:w="1426" w:type="pct"/>
            <w:vAlign w:val="center"/>
          </w:tcPr>
          <w:p w14:paraId="0C74B1C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TCASP-83</w:t>
            </w:r>
          </w:p>
        </w:tc>
        <w:tc>
          <w:tcPr>
            <w:tcW w:w="1413" w:type="pct"/>
            <w:vAlign w:val="center"/>
          </w:tcPr>
          <w:p w14:paraId="73D56B5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592385</w:t>
            </w:r>
          </w:p>
        </w:tc>
        <w:tc>
          <w:tcPr>
            <w:tcW w:w="1413" w:type="pct"/>
            <w:vMerge/>
            <w:vAlign w:val="center"/>
          </w:tcPr>
          <w:p w14:paraId="5D8319E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0680FE5" w14:textId="77777777" w:rsidTr="002815B7">
        <w:trPr>
          <w:trHeight w:val="305"/>
        </w:trPr>
        <w:tc>
          <w:tcPr>
            <w:tcW w:w="748" w:type="pct"/>
            <w:vAlign w:val="center"/>
          </w:tcPr>
          <w:p w14:paraId="0D51DE0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84</w:t>
            </w:r>
          </w:p>
        </w:tc>
        <w:tc>
          <w:tcPr>
            <w:tcW w:w="1426" w:type="pct"/>
            <w:vAlign w:val="center"/>
          </w:tcPr>
          <w:p w14:paraId="18BF539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TCASP-84</w:t>
            </w:r>
          </w:p>
        </w:tc>
        <w:tc>
          <w:tcPr>
            <w:tcW w:w="1413" w:type="pct"/>
            <w:vAlign w:val="center"/>
          </w:tcPr>
          <w:p w14:paraId="7EF67F4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592386</w:t>
            </w:r>
          </w:p>
        </w:tc>
        <w:tc>
          <w:tcPr>
            <w:tcW w:w="1413" w:type="pct"/>
            <w:vMerge/>
            <w:vAlign w:val="center"/>
          </w:tcPr>
          <w:p w14:paraId="517E96B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32C0138" w14:textId="77777777" w:rsidTr="002815B7">
        <w:trPr>
          <w:trHeight w:val="305"/>
        </w:trPr>
        <w:tc>
          <w:tcPr>
            <w:tcW w:w="748" w:type="pct"/>
            <w:vAlign w:val="center"/>
          </w:tcPr>
          <w:p w14:paraId="333686E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lastRenderedPageBreak/>
              <w:t>85</w:t>
            </w:r>
          </w:p>
        </w:tc>
        <w:tc>
          <w:tcPr>
            <w:tcW w:w="1426" w:type="pct"/>
            <w:vAlign w:val="center"/>
          </w:tcPr>
          <w:p w14:paraId="4DE1328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TCASP-85</w:t>
            </w:r>
          </w:p>
        </w:tc>
        <w:tc>
          <w:tcPr>
            <w:tcW w:w="1413" w:type="pct"/>
            <w:vAlign w:val="center"/>
          </w:tcPr>
          <w:p w14:paraId="535CC75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592387</w:t>
            </w:r>
          </w:p>
        </w:tc>
        <w:tc>
          <w:tcPr>
            <w:tcW w:w="1413" w:type="pct"/>
            <w:vMerge/>
            <w:vAlign w:val="center"/>
          </w:tcPr>
          <w:p w14:paraId="2957AA4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96D00CA" w14:textId="77777777" w:rsidTr="002815B7">
        <w:trPr>
          <w:trHeight w:val="305"/>
        </w:trPr>
        <w:tc>
          <w:tcPr>
            <w:tcW w:w="748" w:type="pct"/>
            <w:vAlign w:val="center"/>
          </w:tcPr>
          <w:p w14:paraId="6A37874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86</w:t>
            </w:r>
          </w:p>
        </w:tc>
        <w:tc>
          <w:tcPr>
            <w:tcW w:w="1426" w:type="pct"/>
            <w:vAlign w:val="center"/>
          </w:tcPr>
          <w:p w14:paraId="6F4C8E2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TCASP-86</w:t>
            </w:r>
          </w:p>
        </w:tc>
        <w:tc>
          <w:tcPr>
            <w:tcW w:w="1413" w:type="pct"/>
            <w:vAlign w:val="center"/>
          </w:tcPr>
          <w:p w14:paraId="66F610D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592388</w:t>
            </w:r>
          </w:p>
        </w:tc>
        <w:tc>
          <w:tcPr>
            <w:tcW w:w="1413" w:type="pct"/>
            <w:vMerge/>
            <w:vAlign w:val="center"/>
          </w:tcPr>
          <w:p w14:paraId="08F1A5A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D632C31" w14:textId="77777777" w:rsidTr="002815B7">
        <w:trPr>
          <w:trHeight w:val="305"/>
        </w:trPr>
        <w:tc>
          <w:tcPr>
            <w:tcW w:w="748" w:type="pct"/>
            <w:vAlign w:val="center"/>
          </w:tcPr>
          <w:p w14:paraId="25C4084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87</w:t>
            </w:r>
          </w:p>
        </w:tc>
        <w:tc>
          <w:tcPr>
            <w:tcW w:w="1426" w:type="pct"/>
            <w:vAlign w:val="center"/>
          </w:tcPr>
          <w:p w14:paraId="6C7F06F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TCASP-87</w:t>
            </w:r>
          </w:p>
        </w:tc>
        <w:tc>
          <w:tcPr>
            <w:tcW w:w="1413" w:type="pct"/>
            <w:vAlign w:val="center"/>
          </w:tcPr>
          <w:p w14:paraId="603A931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592389</w:t>
            </w:r>
          </w:p>
        </w:tc>
        <w:tc>
          <w:tcPr>
            <w:tcW w:w="1413" w:type="pct"/>
            <w:vMerge/>
            <w:vAlign w:val="center"/>
          </w:tcPr>
          <w:p w14:paraId="422981B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2F8C230" w14:textId="77777777" w:rsidTr="002815B7">
        <w:trPr>
          <w:trHeight w:val="305"/>
        </w:trPr>
        <w:tc>
          <w:tcPr>
            <w:tcW w:w="748" w:type="pct"/>
            <w:vAlign w:val="center"/>
          </w:tcPr>
          <w:p w14:paraId="70A3294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88</w:t>
            </w:r>
          </w:p>
        </w:tc>
        <w:tc>
          <w:tcPr>
            <w:tcW w:w="1426" w:type="pct"/>
            <w:vAlign w:val="center"/>
          </w:tcPr>
          <w:p w14:paraId="3E7405C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TCASP-88</w:t>
            </w:r>
          </w:p>
        </w:tc>
        <w:tc>
          <w:tcPr>
            <w:tcW w:w="1413" w:type="pct"/>
            <w:vAlign w:val="center"/>
          </w:tcPr>
          <w:p w14:paraId="040D78F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592390</w:t>
            </w:r>
          </w:p>
        </w:tc>
        <w:tc>
          <w:tcPr>
            <w:tcW w:w="1413" w:type="pct"/>
            <w:vMerge/>
            <w:vAlign w:val="center"/>
          </w:tcPr>
          <w:p w14:paraId="13E7140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624AA2F" w14:textId="77777777" w:rsidTr="002815B7">
        <w:trPr>
          <w:trHeight w:val="305"/>
        </w:trPr>
        <w:tc>
          <w:tcPr>
            <w:tcW w:w="748" w:type="pct"/>
            <w:vAlign w:val="center"/>
          </w:tcPr>
          <w:p w14:paraId="3C3E7D4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89</w:t>
            </w:r>
          </w:p>
        </w:tc>
        <w:tc>
          <w:tcPr>
            <w:tcW w:w="1426" w:type="pct"/>
            <w:vAlign w:val="center"/>
          </w:tcPr>
          <w:p w14:paraId="4458344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TCASP-89</w:t>
            </w:r>
          </w:p>
        </w:tc>
        <w:tc>
          <w:tcPr>
            <w:tcW w:w="1413" w:type="pct"/>
            <w:vAlign w:val="center"/>
          </w:tcPr>
          <w:p w14:paraId="06DB5A5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592391</w:t>
            </w:r>
          </w:p>
        </w:tc>
        <w:tc>
          <w:tcPr>
            <w:tcW w:w="1413" w:type="pct"/>
            <w:vMerge/>
            <w:vAlign w:val="center"/>
          </w:tcPr>
          <w:p w14:paraId="2824C84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936197A" w14:textId="77777777" w:rsidTr="002815B7">
        <w:trPr>
          <w:trHeight w:val="305"/>
        </w:trPr>
        <w:tc>
          <w:tcPr>
            <w:tcW w:w="748" w:type="pct"/>
            <w:vAlign w:val="center"/>
          </w:tcPr>
          <w:p w14:paraId="67A184B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90</w:t>
            </w:r>
          </w:p>
        </w:tc>
        <w:tc>
          <w:tcPr>
            <w:tcW w:w="1426" w:type="pct"/>
            <w:vAlign w:val="center"/>
          </w:tcPr>
          <w:p w14:paraId="3A6E6BA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TCASP-90</w:t>
            </w:r>
          </w:p>
        </w:tc>
        <w:tc>
          <w:tcPr>
            <w:tcW w:w="1413" w:type="pct"/>
            <w:vAlign w:val="center"/>
          </w:tcPr>
          <w:p w14:paraId="3924BE7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592392</w:t>
            </w:r>
          </w:p>
        </w:tc>
        <w:tc>
          <w:tcPr>
            <w:tcW w:w="1413" w:type="pct"/>
            <w:vMerge/>
            <w:vAlign w:val="center"/>
          </w:tcPr>
          <w:p w14:paraId="51AB71B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4777F609" w14:textId="77777777" w:rsidTr="002815B7">
        <w:trPr>
          <w:trHeight w:val="305"/>
        </w:trPr>
        <w:tc>
          <w:tcPr>
            <w:tcW w:w="748" w:type="pct"/>
            <w:vAlign w:val="center"/>
          </w:tcPr>
          <w:p w14:paraId="6B7C264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91</w:t>
            </w:r>
          </w:p>
        </w:tc>
        <w:tc>
          <w:tcPr>
            <w:tcW w:w="1426" w:type="pct"/>
            <w:vAlign w:val="center"/>
          </w:tcPr>
          <w:p w14:paraId="14D62EA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TCASP-91</w:t>
            </w:r>
          </w:p>
        </w:tc>
        <w:tc>
          <w:tcPr>
            <w:tcW w:w="1413" w:type="pct"/>
            <w:vAlign w:val="center"/>
          </w:tcPr>
          <w:p w14:paraId="77C90FB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592393</w:t>
            </w:r>
          </w:p>
        </w:tc>
        <w:tc>
          <w:tcPr>
            <w:tcW w:w="1413" w:type="pct"/>
            <w:vMerge/>
            <w:vAlign w:val="center"/>
          </w:tcPr>
          <w:p w14:paraId="776DB9A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168A6906" w14:textId="77777777" w:rsidTr="002815B7">
        <w:trPr>
          <w:trHeight w:val="305"/>
        </w:trPr>
        <w:tc>
          <w:tcPr>
            <w:tcW w:w="748" w:type="pct"/>
            <w:vAlign w:val="center"/>
          </w:tcPr>
          <w:p w14:paraId="6026A44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92</w:t>
            </w:r>
          </w:p>
        </w:tc>
        <w:tc>
          <w:tcPr>
            <w:tcW w:w="1426" w:type="pct"/>
            <w:vAlign w:val="center"/>
          </w:tcPr>
          <w:p w14:paraId="45798FBC"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TCASP-92</w:t>
            </w:r>
          </w:p>
        </w:tc>
        <w:tc>
          <w:tcPr>
            <w:tcW w:w="1413" w:type="pct"/>
            <w:vAlign w:val="center"/>
          </w:tcPr>
          <w:p w14:paraId="638C0BD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592394</w:t>
            </w:r>
          </w:p>
        </w:tc>
        <w:tc>
          <w:tcPr>
            <w:tcW w:w="1413" w:type="pct"/>
            <w:vMerge/>
            <w:vAlign w:val="center"/>
          </w:tcPr>
          <w:p w14:paraId="0EB0250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01C490E" w14:textId="77777777" w:rsidTr="002815B7">
        <w:trPr>
          <w:trHeight w:val="305"/>
        </w:trPr>
        <w:tc>
          <w:tcPr>
            <w:tcW w:w="748" w:type="pct"/>
            <w:vAlign w:val="center"/>
          </w:tcPr>
          <w:p w14:paraId="56EBC3F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93</w:t>
            </w:r>
          </w:p>
        </w:tc>
        <w:tc>
          <w:tcPr>
            <w:tcW w:w="1426" w:type="pct"/>
            <w:vAlign w:val="center"/>
          </w:tcPr>
          <w:p w14:paraId="2DCA1B8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TCASP-93</w:t>
            </w:r>
          </w:p>
        </w:tc>
        <w:tc>
          <w:tcPr>
            <w:tcW w:w="1413" w:type="pct"/>
            <w:vAlign w:val="center"/>
          </w:tcPr>
          <w:p w14:paraId="3D8EA50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592395</w:t>
            </w:r>
          </w:p>
        </w:tc>
        <w:tc>
          <w:tcPr>
            <w:tcW w:w="1413" w:type="pct"/>
            <w:vMerge/>
            <w:vAlign w:val="center"/>
          </w:tcPr>
          <w:p w14:paraId="245D734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219BE277" w14:textId="77777777" w:rsidTr="002815B7">
        <w:trPr>
          <w:trHeight w:val="305"/>
        </w:trPr>
        <w:tc>
          <w:tcPr>
            <w:tcW w:w="748" w:type="pct"/>
            <w:vAlign w:val="center"/>
          </w:tcPr>
          <w:p w14:paraId="482B64E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94</w:t>
            </w:r>
          </w:p>
        </w:tc>
        <w:tc>
          <w:tcPr>
            <w:tcW w:w="1426" w:type="pct"/>
            <w:vAlign w:val="center"/>
          </w:tcPr>
          <w:p w14:paraId="43CA719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TCASP-94</w:t>
            </w:r>
          </w:p>
        </w:tc>
        <w:tc>
          <w:tcPr>
            <w:tcW w:w="1413" w:type="pct"/>
            <w:vAlign w:val="center"/>
          </w:tcPr>
          <w:p w14:paraId="48759EB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592396</w:t>
            </w:r>
          </w:p>
        </w:tc>
        <w:tc>
          <w:tcPr>
            <w:tcW w:w="1413" w:type="pct"/>
            <w:vMerge/>
            <w:vAlign w:val="center"/>
          </w:tcPr>
          <w:p w14:paraId="635727B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72AD2488" w14:textId="77777777" w:rsidTr="002815B7">
        <w:trPr>
          <w:trHeight w:val="305"/>
        </w:trPr>
        <w:tc>
          <w:tcPr>
            <w:tcW w:w="748" w:type="pct"/>
            <w:vAlign w:val="center"/>
          </w:tcPr>
          <w:p w14:paraId="744BA52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95</w:t>
            </w:r>
          </w:p>
        </w:tc>
        <w:tc>
          <w:tcPr>
            <w:tcW w:w="1426" w:type="pct"/>
            <w:vAlign w:val="center"/>
          </w:tcPr>
          <w:p w14:paraId="150CA729"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TCASP-95</w:t>
            </w:r>
          </w:p>
        </w:tc>
        <w:tc>
          <w:tcPr>
            <w:tcW w:w="1413" w:type="pct"/>
            <w:vAlign w:val="center"/>
          </w:tcPr>
          <w:p w14:paraId="2175947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592397</w:t>
            </w:r>
          </w:p>
        </w:tc>
        <w:tc>
          <w:tcPr>
            <w:tcW w:w="1413" w:type="pct"/>
            <w:vMerge/>
            <w:vAlign w:val="center"/>
          </w:tcPr>
          <w:p w14:paraId="36CD07B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ADAB190" w14:textId="77777777" w:rsidTr="002815B7">
        <w:trPr>
          <w:trHeight w:val="305"/>
        </w:trPr>
        <w:tc>
          <w:tcPr>
            <w:tcW w:w="748" w:type="pct"/>
            <w:vAlign w:val="center"/>
          </w:tcPr>
          <w:p w14:paraId="775F72A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96</w:t>
            </w:r>
          </w:p>
        </w:tc>
        <w:tc>
          <w:tcPr>
            <w:tcW w:w="1426" w:type="pct"/>
            <w:vAlign w:val="center"/>
          </w:tcPr>
          <w:p w14:paraId="23BF986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TCASP-96</w:t>
            </w:r>
          </w:p>
        </w:tc>
        <w:tc>
          <w:tcPr>
            <w:tcW w:w="1413" w:type="pct"/>
            <w:vAlign w:val="center"/>
          </w:tcPr>
          <w:p w14:paraId="0845EEB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592398</w:t>
            </w:r>
          </w:p>
        </w:tc>
        <w:tc>
          <w:tcPr>
            <w:tcW w:w="1413" w:type="pct"/>
            <w:vMerge/>
            <w:vAlign w:val="center"/>
          </w:tcPr>
          <w:p w14:paraId="7DE30F9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2EA37E6" w14:textId="77777777" w:rsidTr="002815B7">
        <w:trPr>
          <w:trHeight w:val="305"/>
        </w:trPr>
        <w:tc>
          <w:tcPr>
            <w:tcW w:w="748" w:type="pct"/>
            <w:vAlign w:val="center"/>
          </w:tcPr>
          <w:p w14:paraId="02DA855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97</w:t>
            </w:r>
          </w:p>
        </w:tc>
        <w:tc>
          <w:tcPr>
            <w:tcW w:w="1426" w:type="pct"/>
            <w:vAlign w:val="center"/>
          </w:tcPr>
          <w:p w14:paraId="143AB5B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TCASP-97</w:t>
            </w:r>
          </w:p>
        </w:tc>
        <w:tc>
          <w:tcPr>
            <w:tcW w:w="1413" w:type="pct"/>
            <w:vAlign w:val="center"/>
          </w:tcPr>
          <w:p w14:paraId="2B594C0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592399</w:t>
            </w:r>
          </w:p>
        </w:tc>
        <w:tc>
          <w:tcPr>
            <w:tcW w:w="1413" w:type="pct"/>
            <w:vMerge/>
            <w:vAlign w:val="center"/>
          </w:tcPr>
          <w:p w14:paraId="1BC580C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D1A371E" w14:textId="77777777" w:rsidTr="002815B7">
        <w:trPr>
          <w:trHeight w:val="305"/>
        </w:trPr>
        <w:tc>
          <w:tcPr>
            <w:tcW w:w="748" w:type="pct"/>
            <w:vAlign w:val="center"/>
          </w:tcPr>
          <w:p w14:paraId="6E6F31B7"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98</w:t>
            </w:r>
          </w:p>
        </w:tc>
        <w:tc>
          <w:tcPr>
            <w:tcW w:w="1426" w:type="pct"/>
            <w:vAlign w:val="center"/>
          </w:tcPr>
          <w:p w14:paraId="3AD33E6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TCASP-98</w:t>
            </w:r>
          </w:p>
        </w:tc>
        <w:tc>
          <w:tcPr>
            <w:tcW w:w="1413" w:type="pct"/>
            <w:vAlign w:val="center"/>
          </w:tcPr>
          <w:p w14:paraId="550DEF2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592400</w:t>
            </w:r>
          </w:p>
        </w:tc>
        <w:tc>
          <w:tcPr>
            <w:tcW w:w="1413" w:type="pct"/>
            <w:vMerge/>
            <w:vAlign w:val="center"/>
          </w:tcPr>
          <w:p w14:paraId="129D718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321D4D10" w14:textId="77777777" w:rsidTr="002815B7">
        <w:trPr>
          <w:trHeight w:val="305"/>
        </w:trPr>
        <w:tc>
          <w:tcPr>
            <w:tcW w:w="748" w:type="pct"/>
            <w:vAlign w:val="center"/>
          </w:tcPr>
          <w:p w14:paraId="31C14E4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99</w:t>
            </w:r>
          </w:p>
        </w:tc>
        <w:tc>
          <w:tcPr>
            <w:tcW w:w="1426" w:type="pct"/>
            <w:vAlign w:val="center"/>
          </w:tcPr>
          <w:p w14:paraId="5FE474C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TCASP-99</w:t>
            </w:r>
          </w:p>
        </w:tc>
        <w:tc>
          <w:tcPr>
            <w:tcW w:w="1413" w:type="pct"/>
            <w:vAlign w:val="center"/>
          </w:tcPr>
          <w:p w14:paraId="5A60A340"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592401</w:t>
            </w:r>
          </w:p>
        </w:tc>
        <w:tc>
          <w:tcPr>
            <w:tcW w:w="1413" w:type="pct"/>
            <w:vMerge/>
            <w:vAlign w:val="center"/>
          </w:tcPr>
          <w:p w14:paraId="4863A77D"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436240" w:rsidRPr="00DF28F6" w14:paraId="056E2143" w14:textId="77777777" w:rsidTr="002815B7">
        <w:trPr>
          <w:trHeight w:val="305"/>
        </w:trPr>
        <w:tc>
          <w:tcPr>
            <w:tcW w:w="748" w:type="pct"/>
            <w:vAlign w:val="center"/>
          </w:tcPr>
          <w:p w14:paraId="292232CF"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100</w:t>
            </w:r>
          </w:p>
        </w:tc>
        <w:tc>
          <w:tcPr>
            <w:tcW w:w="1426" w:type="pct"/>
            <w:vAlign w:val="center"/>
          </w:tcPr>
          <w:p w14:paraId="2003FA6E"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TCASP-100</w:t>
            </w:r>
          </w:p>
        </w:tc>
        <w:tc>
          <w:tcPr>
            <w:tcW w:w="1413" w:type="pct"/>
            <w:vAlign w:val="center"/>
          </w:tcPr>
          <w:p w14:paraId="53AB0F86"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592402</w:t>
            </w:r>
          </w:p>
        </w:tc>
        <w:tc>
          <w:tcPr>
            <w:tcW w:w="1413" w:type="pct"/>
            <w:vMerge/>
            <w:vAlign w:val="center"/>
          </w:tcPr>
          <w:p w14:paraId="647F5F0B"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r w:rsidR="002815B7" w:rsidRPr="00DF28F6" w14:paraId="32324E91" w14:textId="77777777" w:rsidTr="002815B7">
        <w:trPr>
          <w:trHeight w:val="305"/>
        </w:trPr>
        <w:tc>
          <w:tcPr>
            <w:tcW w:w="748" w:type="pct"/>
            <w:vAlign w:val="center"/>
          </w:tcPr>
          <w:p w14:paraId="6CFEA8E8"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Check Varieties</w:t>
            </w:r>
          </w:p>
        </w:tc>
        <w:tc>
          <w:tcPr>
            <w:tcW w:w="1426" w:type="pct"/>
            <w:vAlign w:val="center"/>
          </w:tcPr>
          <w:p w14:paraId="00A2B483"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Entry Name</w:t>
            </w:r>
          </w:p>
        </w:tc>
        <w:tc>
          <w:tcPr>
            <w:tcW w:w="1413" w:type="pct"/>
            <w:vAlign w:val="center"/>
          </w:tcPr>
          <w:p w14:paraId="7CF3AC2D"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r w:rsidRPr="00DF28F6">
              <w:rPr>
                <w:rFonts w:ascii="Times New Roman" w:hAnsi="Times New Roman" w:cs="Times New Roman"/>
                <w:b/>
                <w:color w:val="000000"/>
                <w:sz w:val="24"/>
                <w:szCs w:val="24"/>
              </w:rPr>
              <w:t>Variety Name</w:t>
            </w:r>
          </w:p>
        </w:tc>
        <w:tc>
          <w:tcPr>
            <w:tcW w:w="1413" w:type="pct"/>
          </w:tcPr>
          <w:p w14:paraId="2B212918" w14:textId="77777777" w:rsidR="002815B7" w:rsidRPr="00DF28F6" w:rsidRDefault="002815B7" w:rsidP="002815B7">
            <w:pPr>
              <w:autoSpaceDE w:val="0"/>
              <w:autoSpaceDN w:val="0"/>
              <w:adjustRightInd w:val="0"/>
              <w:spacing w:after="0" w:line="240" w:lineRule="auto"/>
              <w:jc w:val="center"/>
              <w:rPr>
                <w:rFonts w:ascii="Times New Roman" w:hAnsi="Times New Roman" w:cs="Times New Roman"/>
                <w:b/>
                <w:color w:val="000000"/>
                <w:sz w:val="24"/>
                <w:szCs w:val="24"/>
              </w:rPr>
            </w:pPr>
          </w:p>
        </w:tc>
      </w:tr>
      <w:tr w:rsidR="00436240" w:rsidRPr="00DF28F6" w14:paraId="3975928C" w14:textId="77777777" w:rsidTr="002815B7">
        <w:trPr>
          <w:trHeight w:val="305"/>
        </w:trPr>
        <w:tc>
          <w:tcPr>
            <w:tcW w:w="748" w:type="pct"/>
            <w:vAlign w:val="center"/>
          </w:tcPr>
          <w:p w14:paraId="4EFCEA24"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1</w:t>
            </w:r>
          </w:p>
        </w:tc>
        <w:tc>
          <w:tcPr>
            <w:tcW w:w="1426" w:type="pct"/>
            <w:vAlign w:val="center"/>
          </w:tcPr>
          <w:p w14:paraId="57AF3C45"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C1</w:t>
            </w:r>
          </w:p>
        </w:tc>
        <w:tc>
          <w:tcPr>
            <w:tcW w:w="1413" w:type="pct"/>
            <w:vAlign w:val="center"/>
          </w:tcPr>
          <w:p w14:paraId="78A8110F" w14:textId="77777777" w:rsidR="00436240" w:rsidRPr="0085610B" w:rsidRDefault="00436240" w:rsidP="002815B7">
            <w:pPr>
              <w:autoSpaceDE w:val="0"/>
              <w:autoSpaceDN w:val="0"/>
              <w:adjustRightInd w:val="0"/>
              <w:spacing w:after="0" w:line="240" w:lineRule="auto"/>
              <w:jc w:val="center"/>
              <w:rPr>
                <w:rFonts w:ascii="Times New Roman" w:hAnsi="Times New Roman" w:cs="Times New Roman"/>
                <w:color w:val="000000"/>
                <w:szCs w:val="24"/>
              </w:rPr>
            </w:pPr>
            <w:r w:rsidRPr="0085610B">
              <w:rPr>
                <w:rFonts w:ascii="Times New Roman" w:hAnsi="Times New Roman" w:cs="Times New Roman"/>
                <w:color w:val="000000"/>
                <w:szCs w:val="24"/>
              </w:rPr>
              <w:t xml:space="preserve">Rajendra </w:t>
            </w:r>
            <w:proofErr w:type="spellStart"/>
            <w:r w:rsidRPr="0085610B">
              <w:rPr>
                <w:rFonts w:ascii="Times New Roman" w:hAnsi="Times New Roman" w:cs="Times New Roman"/>
                <w:color w:val="000000"/>
                <w:szCs w:val="24"/>
              </w:rPr>
              <w:t>Shakarkand</w:t>
            </w:r>
            <w:proofErr w:type="spellEnd"/>
            <w:r w:rsidRPr="0085610B">
              <w:rPr>
                <w:rFonts w:ascii="Times New Roman" w:hAnsi="Times New Roman" w:cs="Times New Roman"/>
                <w:color w:val="000000"/>
                <w:szCs w:val="24"/>
              </w:rPr>
              <w:t xml:space="preserve"> – 92</w:t>
            </w:r>
          </w:p>
          <w:p w14:paraId="62A35F2A"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DF28F6">
              <w:rPr>
                <w:rFonts w:ascii="Times New Roman" w:hAnsi="Times New Roman" w:cs="Times New Roman"/>
                <w:color w:val="000000"/>
                <w:sz w:val="24"/>
                <w:szCs w:val="24"/>
              </w:rPr>
              <w:t xml:space="preserve">RS </w:t>
            </w:r>
            <w:r>
              <w:rPr>
                <w:rFonts w:ascii="Times New Roman" w:hAnsi="Times New Roman" w:cs="Times New Roman"/>
                <w:color w:val="000000"/>
                <w:sz w:val="24"/>
                <w:szCs w:val="24"/>
              </w:rPr>
              <w:t>–</w:t>
            </w:r>
            <w:r w:rsidRPr="00DF28F6">
              <w:rPr>
                <w:rFonts w:ascii="Times New Roman" w:hAnsi="Times New Roman" w:cs="Times New Roman"/>
                <w:color w:val="000000"/>
                <w:sz w:val="24"/>
                <w:szCs w:val="24"/>
              </w:rPr>
              <w:t xml:space="preserve"> 92</w:t>
            </w:r>
            <w:r>
              <w:rPr>
                <w:rFonts w:ascii="Times New Roman" w:hAnsi="Times New Roman" w:cs="Times New Roman"/>
                <w:color w:val="000000"/>
                <w:sz w:val="24"/>
                <w:szCs w:val="24"/>
              </w:rPr>
              <w:t>)</w:t>
            </w:r>
          </w:p>
        </w:tc>
        <w:tc>
          <w:tcPr>
            <w:tcW w:w="1413" w:type="pct"/>
            <w:vMerge w:val="restart"/>
            <w:vAlign w:val="center"/>
          </w:tcPr>
          <w:p w14:paraId="3086ABB2" w14:textId="77777777" w:rsidR="00436240" w:rsidRPr="00DF28F6" w:rsidRDefault="00436240" w:rsidP="00436240">
            <w:pPr>
              <w:autoSpaceDE w:val="0"/>
              <w:autoSpaceDN w:val="0"/>
              <w:adjustRightInd w:val="0"/>
              <w:spacing w:after="0" w:line="240" w:lineRule="auto"/>
              <w:jc w:val="center"/>
              <w:rPr>
                <w:rFonts w:ascii="Times New Roman" w:hAnsi="Times New Roman" w:cs="Times New Roman"/>
                <w:color w:val="000000"/>
                <w:sz w:val="24"/>
                <w:szCs w:val="24"/>
              </w:rPr>
            </w:pPr>
            <w:r w:rsidRPr="001A47E5">
              <w:rPr>
                <w:rFonts w:ascii="Times New Roman" w:hAnsi="Times New Roman" w:cs="Times New Roman"/>
                <w:color w:val="000000" w:themeColor="text1"/>
                <w:sz w:val="24"/>
                <w:szCs w:val="24"/>
              </w:rPr>
              <w:t>TCA Dholi germplasm</w:t>
            </w:r>
          </w:p>
        </w:tc>
      </w:tr>
      <w:tr w:rsidR="00436240" w:rsidRPr="00DF28F6" w14:paraId="266ECA1A" w14:textId="77777777" w:rsidTr="002815B7">
        <w:trPr>
          <w:trHeight w:val="305"/>
        </w:trPr>
        <w:tc>
          <w:tcPr>
            <w:tcW w:w="748" w:type="pct"/>
            <w:vAlign w:val="center"/>
          </w:tcPr>
          <w:p w14:paraId="6E83D841"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2</w:t>
            </w:r>
          </w:p>
        </w:tc>
        <w:tc>
          <w:tcPr>
            <w:tcW w:w="1426" w:type="pct"/>
            <w:vAlign w:val="center"/>
          </w:tcPr>
          <w:p w14:paraId="530C15D2"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C2</w:t>
            </w:r>
          </w:p>
        </w:tc>
        <w:tc>
          <w:tcPr>
            <w:tcW w:w="1413" w:type="pct"/>
            <w:vAlign w:val="center"/>
          </w:tcPr>
          <w:p w14:paraId="11ADFBD3"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r w:rsidRPr="00DF28F6">
              <w:rPr>
                <w:rFonts w:ascii="Times New Roman" w:hAnsi="Times New Roman" w:cs="Times New Roman"/>
                <w:color w:val="000000"/>
                <w:sz w:val="24"/>
                <w:szCs w:val="24"/>
              </w:rPr>
              <w:t>Kishan</w:t>
            </w:r>
          </w:p>
        </w:tc>
        <w:tc>
          <w:tcPr>
            <w:tcW w:w="1413" w:type="pct"/>
            <w:vMerge/>
            <w:vAlign w:val="center"/>
          </w:tcPr>
          <w:p w14:paraId="5AA27BA8" w14:textId="77777777" w:rsidR="00436240" w:rsidRPr="00DF28F6" w:rsidRDefault="00436240" w:rsidP="002815B7">
            <w:pPr>
              <w:autoSpaceDE w:val="0"/>
              <w:autoSpaceDN w:val="0"/>
              <w:adjustRightInd w:val="0"/>
              <w:spacing w:after="0" w:line="240" w:lineRule="auto"/>
              <w:jc w:val="center"/>
              <w:rPr>
                <w:rFonts w:ascii="Times New Roman" w:hAnsi="Times New Roman" w:cs="Times New Roman"/>
                <w:color w:val="000000"/>
                <w:sz w:val="24"/>
                <w:szCs w:val="24"/>
              </w:rPr>
            </w:pPr>
          </w:p>
        </w:tc>
      </w:tr>
    </w:tbl>
    <w:p w14:paraId="034C1AC5" w14:textId="77777777" w:rsidR="00E70DE4" w:rsidRDefault="00E70DE4" w:rsidP="002815B7">
      <w:pPr>
        <w:rPr>
          <w:rFonts w:ascii="Times New Roman" w:hAnsi="Times New Roman" w:cs="Times New Roman"/>
          <w:sz w:val="24"/>
        </w:rPr>
        <w:sectPr w:rsidR="00E70DE4" w:rsidSect="007A7C6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19ABAA72" w14:textId="77777777" w:rsidR="00E70DE4" w:rsidRPr="006C431E"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2</w:t>
      </w:r>
      <w:r w:rsidR="00E70DE4">
        <w:rPr>
          <w:rFonts w:ascii="Times New Roman" w:hAnsi="Times New Roman" w:cs="Times New Roman"/>
          <w:b/>
          <w:color w:val="000000" w:themeColor="text1"/>
          <w:sz w:val="24"/>
        </w:rPr>
        <w:t>:</w:t>
      </w:r>
      <w:r w:rsidR="00E70DE4" w:rsidRPr="00DD175E">
        <w:rPr>
          <w:rFonts w:ascii="Times New Roman" w:hAnsi="Times New Roman" w:cs="Times New Roman"/>
          <w:b/>
          <w:color w:val="000000" w:themeColor="text1"/>
          <w:sz w:val="24"/>
        </w:rPr>
        <w:t xml:space="preserve"> Analysis</w:t>
      </w:r>
      <w:r w:rsidR="00E70DE4" w:rsidRPr="006C431E">
        <w:rPr>
          <w:rFonts w:ascii="Times New Roman" w:hAnsi="Times New Roman" w:cs="Times New Roman"/>
          <w:b/>
          <w:sz w:val="24"/>
        </w:rPr>
        <w:t xml:space="preserve"> of variance for twelve morphological charac</w:t>
      </w:r>
      <w:r w:rsidR="00E70DE4">
        <w:rPr>
          <w:rFonts w:ascii="Times New Roman" w:hAnsi="Times New Roman" w:cs="Times New Roman"/>
          <w:b/>
          <w:sz w:val="24"/>
        </w:rPr>
        <w:t xml:space="preserve">ters </w:t>
      </w:r>
      <w:r w:rsidR="00A51987">
        <w:rPr>
          <w:rFonts w:ascii="Times New Roman" w:hAnsi="Times New Roman" w:cs="Times New Roman"/>
          <w:b/>
          <w:sz w:val="24"/>
        </w:rPr>
        <w:t>among the 100 sweet potato accessions</w:t>
      </w:r>
    </w:p>
    <w:tbl>
      <w:tblPr>
        <w:tblStyle w:val="TableGrid"/>
        <w:tblW w:w="5069" w:type="pct"/>
        <w:tblLook w:val="04A0" w:firstRow="1" w:lastRow="0" w:firstColumn="1" w:lastColumn="0" w:noHBand="0" w:noVBand="1"/>
      </w:tblPr>
      <w:tblGrid>
        <w:gridCol w:w="1203"/>
        <w:gridCol w:w="576"/>
        <w:gridCol w:w="1236"/>
        <w:gridCol w:w="996"/>
        <w:gridCol w:w="1251"/>
        <w:gridCol w:w="916"/>
        <w:gridCol w:w="1028"/>
        <w:gridCol w:w="756"/>
        <w:gridCol w:w="1094"/>
        <w:gridCol w:w="996"/>
        <w:gridCol w:w="876"/>
        <w:gridCol w:w="1331"/>
        <w:gridCol w:w="876"/>
        <w:gridCol w:w="1236"/>
      </w:tblGrid>
      <w:tr w:rsidR="00E70DE4" w:rsidRPr="00DF28F6" w14:paraId="1F96A12A" w14:textId="77777777" w:rsidTr="00956C13">
        <w:trPr>
          <w:trHeight w:val="20"/>
          <w:tblHeader/>
        </w:trPr>
        <w:tc>
          <w:tcPr>
            <w:tcW w:w="325" w:type="pct"/>
            <w:vMerge w:val="restart"/>
            <w:vAlign w:val="center"/>
          </w:tcPr>
          <w:p w14:paraId="69B697B4" w14:textId="77777777" w:rsidR="00E70DE4" w:rsidRPr="00DF28F6" w:rsidRDefault="00E70DE4" w:rsidP="00956C13">
            <w:pPr>
              <w:spacing w:line="360" w:lineRule="auto"/>
              <w:rPr>
                <w:rFonts w:ascii="Times New Roman" w:hAnsi="Times New Roman" w:cs="Times New Roman"/>
                <w:b/>
                <w:sz w:val="20"/>
                <w:szCs w:val="20"/>
              </w:rPr>
            </w:pPr>
            <w:r w:rsidRPr="00DF28F6">
              <w:rPr>
                <w:rFonts w:ascii="Times New Roman" w:hAnsi="Times New Roman" w:cs="Times New Roman"/>
                <w:b/>
                <w:sz w:val="20"/>
                <w:szCs w:val="20"/>
              </w:rPr>
              <w:t>Source of variation</w:t>
            </w:r>
          </w:p>
        </w:tc>
        <w:tc>
          <w:tcPr>
            <w:tcW w:w="193" w:type="pct"/>
            <w:vMerge w:val="restart"/>
            <w:vAlign w:val="center"/>
          </w:tcPr>
          <w:p w14:paraId="1CE6BF64" w14:textId="77777777" w:rsidR="00E70DE4" w:rsidRPr="00DF28F6" w:rsidRDefault="00E70DE4" w:rsidP="00956C13">
            <w:pPr>
              <w:spacing w:line="360" w:lineRule="auto"/>
              <w:rPr>
                <w:rFonts w:ascii="Times New Roman" w:hAnsi="Times New Roman" w:cs="Times New Roman"/>
                <w:b/>
                <w:sz w:val="20"/>
                <w:szCs w:val="20"/>
              </w:rPr>
            </w:pPr>
            <w:proofErr w:type="spellStart"/>
            <w:r w:rsidRPr="00DF28F6">
              <w:rPr>
                <w:rFonts w:ascii="Times New Roman" w:hAnsi="Times New Roman" w:cs="Times New Roman"/>
                <w:b/>
                <w:sz w:val="20"/>
                <w:szCs w:val="20"/>
              </w:rPr>
              <w:t>d.f.</w:t>
            </w:r>
            <w:proofErr w:type="spellEnd"/>
          </w:p>
        </w:tc>
        <w:tc>
          <w:tcPr>
            <w:tcW w:w="4482" w:type="pct"/>
            <w:gridSpan w:val="12"/>
            <w:vAlign w:val="center"/>
          </w:tcPr>
          <w:p w14:paraId="5B49217D" w14:textId="77777777" w:rsidR="00E70DE4" w:rsidRPr="00DF28F6" w:rsidRDefault="00E70DE4" w:rsidP="00956C13">
            <w:pPr>
              <w:spacing w:line="360" w:lineRule="auto"/>
              <w:rPr>
                <w:rFonts w:ascii="Times New Roman" w:hAnsi="Times New Roman" w:cs="Times New Roman"/>
                <w:b/>
                <w:sz w:val="20"/>
                <w:szCs w:val="20"/>
              </w:rPr>
            </w:pPr>
            <w:r w:rsidRPr="00DF28F6">
              <w:rPr>
                <w:rFonts w:ascii="Times New Roman" w:hAnsi="Times New Roman" w:cs="Times New Roman"/>
                <w:b/>
                <w:sz w:val="20"/>
                <w:szCs w:val="20"/>
              </w:rPr>
              <w:t>Mean Sum Squares for various characters</w:t>
            </w:r>
          </w:p>
        </w:tc>
      </w:tr>
      <w:tr w:rsidR="00E70DE4" w:rsidRPr="00DF28F6" w14:paraId="70BB81DD" w14:textId="77777777" w:rsidTr="00956C13">
        <w:trPr>
          <w:trHeight w:val="20"/>
          <w:tblHeader/>
        </w:trPr>
        <w:tc>
          <w:tcPr>
            <w:tcW w:w="325" w:type="pct"/>
            <w:vMerge/>
            <w:vAlign w:val="center"/>
          </w:tcPr>
          <w:p w14:paraId="70B1792F" w14:textId="77777777" w:rsidR="00E70DE4" w:rsidRPr="00DF28F6" w:rsidRDefault="00E70DE4" w:rsidP="00956C13">
            <w:pPr>
              <w:spacing w:line="360" w:lineRule="auto"/>
              <w:rPr>
                <w:rFonts w:ascii="Times New Roman" w:hAnsi="Times New Roman" w:cs="Times New Roman"/>
                <w:b/>
                <w:sz w:val="20"/>
                <w:szCs w:val="20"/>
              </w:rPr>
            </w:pPr>
          </w:p>
        </w:tc>
        <w:tc>
          <w:tcPr>
            <w:tcW w:w="193" w:type="pct"/>
            <w:vMerge/>
            <w:vAlign w:val="center"/>
          </w:tcPr>
          <w:p w14:paraId="6382F15D" w14:textId="77777777" w:rsidR="00E70DE4" w:rsidRPr="00DF28F6" w:rsidRDefault="00E70DE4" w:rsidP="00956C13">
            <w:pPr>
              <w:spacing w:line="360" w:lineRule="auto"/>
              <w:rPr>
                <w:rFonts w:ascii="Times New Roman" w:hAnsi="Times New Roman" w:cs="Times New Roman"/>
                <w:b/>
                <w:sz w:val="20"/>
                <w:szCs w:val="20"/>
              </w:rPr>
            </w:pPr>
          </w:p>
        </w:tc>
        <w:tc>
          <w:tcPr>
            <w:tcW w:w="399" w:type="pct"/>
            <w:vAlign w:val="center"/>
          </w:tcPr>
          <w:p w14:paraId="31726F34"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Vine length</w:t>
            </w:r>
          </w:p>
          <w:p w14:paraId="0E20DF62"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314" w:type="pct"/>
            <w:vAlign w:val="center"/>
          </w:tcPr>
          <w:p w14:paraId="1E265CA4"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Petiole length (cm)</w:t>
            </w:r>
          </w:p>
        </w:tc>
        <w:tc>
          <w:tcPr>
            <w:tcW w:w="463" w:type="pct"/>
            <w:vAlign w:val="center"/>
          </w:tcPr>
          <w:p w14:paraId="40BCAF3C"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Length of peduncle</w:t>
            </w:r>
          </w:p>
          <w:p w14:paraId="219B585B"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318" w:type="pct"/>
            <w:vAlign w:val="center"/>
          </w:tcPr>
          <w:p w14:paraId="5F996071"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Mature leaf size(cm)</w:t>
            </w:r>
          </w:p>
        </w:tc>
        <w:tc>
          <w:tcPr>
            <w:tcW w:w="385" w:type="pct"/>
            <w:vAlign w:val="center"/>
          </w:tcPr>
          <w:p w14:paraId="1A15B089"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length</w:t>
            </w:r>
          </w:p>
          <w:p w14:paraId="4D22374F"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(cm)</w:t>
            </w:r>
          </w:p>
        </w:tc>
        <w:tc>
          <w:tcPr>
            <w:tcW w:w="287" w:type="pct"/>
            <w:vAlign w:val="center"/>
          </w:tcPr>
          <w:p w14:paraId="34B0ACBD"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girth (cm)</w:t>
            </w:r>
          </w:p>
        </w:tc>
        <w:tc>
          <w:tcPr>
            <w:tcW w:w="408" w:type="pct"/>
            <w:vAlign w:val="center"/>
          </w:tcPr>
          <w:p w14:paraId="78DF9CBB"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Number of tubers/</w:t>
            </w:r>
          </w:p>
          <w:p w14:paraId="358CBC7A"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plant</w:t>
            </w:r>
          </w:p>
        </w:tc>
        <w:tc>
          <w:tcPr>
            <w:tcW w:w="350" w:type="pct"/>
            <w:vAlign w:val="center"/>
          </w:tcPr>
          <w:p w14:paraId="7327689D"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Average tuber weight</w:t>
            </w:r>
          </w:p>
          <w:p w14:paraId="49E53623"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(g)</w:t>
            </w:r>
          </w:p>
        </w:tc>
        <w:tc>
          <w:tcPr>
            <w:tcW w:w="315" w:type="pct"/>
            <w:vAlign w:val="center"/>
          </w:tcPr>
          <w:p w14:paraId="795AB427"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Starch content (%)</w:t>
            </w:r>
          </w:p>
        </w:tc>
        <w:tc>
          <w:tcPr>
            <w:tcW w:w="525" w:type="pct"/>
            <w:vAlign w:val="center"/>
          </w:tcPr>
          <w:p w14:paraId="27BE3B66" w14:textId="77777777" w:rsidR="00E70DE4"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Sugar content</w:t>
            </w:r>
          </w:p>
          <w:p w14:paraId="47F97C04"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(g/100g)</w:t>
            </w:r>
          </w:p>
        </w:tc>
        <w:tc>
          <w:tcPr>
            <w:tcW w:w="315" w:type="pct"/>
            <w:vAlign w:val="center"/>
          </w:tcPr>
          <w:p w14:paraId="491775A0"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Dry matter (%)</w:t>
            </w:r>
          </w:p>
        </w:tc>
        <w:tc>
          <w:tcPr>
            <w:tcW w:w="400" w:type="pct"/>
            <w:vAlign w:val="center"/>
          </w:tcPr>
          <w:p w14:paraId="2408629A" w14:textId="77777777" w:rsidR="00E70DE4" w:rsidRPr="00DF28F6" w:rsidRDefault="00E70DE4" w:rsidP="00956C13">
            <w:pPr>
              <w:spacing w:line="360" w:lineRule="auto"/>
              <w:rPr>
                <w:rFonts w:ascii="Times New Roman" w:eastAsia="Times New Roman" w:hAnsi="Times New Roman" w:cs="Times New Roman"/>
                <w:b/>
                <w:color w:val="000000"/>
                <w:sz w:val="20"/>
                <w:szCs w:val="20"/>
              </w:rPr>
            </w:pPr>
            <w:r w:rsidRPr="00DF28F6">
              <w:rPr>
                <w:rFonts w:ascii="Times New Roman" w:eastAsia="Times New Roman" w:hAnsi="Times New Roman" w:cs="Times New Roman"/>
                <w:b/>
                <w:color w:val="000000"/>
                <w:sz w:val="20"/>
                <w:szCs w:val="20"/>
              </w:rPr>
              <w:t>Tuber yield/plant (g)</w:t>
            </w:r>
          </w:p>
        </w:tc>
      </w:tr>
      <w:tr w:rsidR="00E70DE4" w:rsidRPr="006A6B39" w14:paraId="439C4703" w14:textId="77777777" w:rsidTr="00956C13">
        <w:trPr>
          <w:trHeight w:val="20"/>
          <w:tblHeader/>
        </w:trPr>
        <w:tc>
          <w:tcPr>
            <w:tcW w:w="325" w:type="pct"/>
          </w:tcPr>
          <w:p w14:paraId="6471E5E8"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Block</w:t>
            </w:r>
          </w:p>
        </w:tc>
        <w:tc>
          <w:tcPr>
            <w:tcW w:w="193" w:type="pct"/>
          </w:tcPr>
          <w:p w14:paraId="008DE168"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3</w:t>
            </w:r>
          </w:p>
        </w:tc>
        <w:tc>
          <w:tcPr>
            <w:tcW w:w="399" w:type="pct"/>
          </w:tcPr>
          <w:p w14:paraId="5E0D0A6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6248.82</w:t>
            </w:r>
          </w:p>
        </w:tc>
        <w:tc>
          <w:tcPr>
            <w:tcW w:w="314" w:type="pct"/>
          </w:tcPr>
          <w:p w14:paraId="3553FC8A"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13.75</w:t>
            </w:r>
          </w:p>
        </w:tc>
        <w:tc>
          <w:tcPr>
            <w:tcW w:w="463" w:type="pct"/>
          </w:tcPr>
          <w:p w14:paraId="720BFC24"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137.83</w:t>
            </w:r>
          </w:p>
        </w:tc>
        <w:tc>
          <w:tcPr>
            <w:tcW w:w="318" w:type="pct"/>
          </w:tcPr>
          <w:p w14:paraId="50D4F241"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3.31</w:t>
            </w:r>
          </w:p>
        </w:tc>
        <w:tc>
          <w:tcPr>
            <w:tcW w:w="385" w:type="pct"/>
          </w:tcPr>
          <w:p w14:paraId="145E8726"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17.40</w:t>
            </w:r>
          </w:p>
        </w:tc>
        <w:tc>
          <w:tcPr>
            <w:tcW w:w="287" w:type="pct"/>
          </w:tcPr>
          <w:p w14:paraId="097386FD"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19.42</w:t>
            </w:r>
          </w:p>
        </w:tc>
        <w:tc>
          <w:tcPr>
            <w:tcW w:w="408" w:type="pct"/>
          </w:tcPr>
          <w:p w14:paraId="300E44A5"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2.28</w:t>
            </w:r>
          </w:p>
        </w:tc>
        <w:tc>
          <w:tcPr>
            <w:tcW w:w="350" w:type="pct"/>
          </w:tcPr>
          <w:p w14:paraId="2E6C3247"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3420.01</w:t>
            </w:r>
          </w:p>
        </w:tc>
        <w:tc>
          <w:tcPr>
            <w:tcW w:w="315" w:type="pct"/>
          </w:tcPr>
          <w:p w14:paraId="07D19A73"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9.41</w:t>
            </w:r>
          </w:p>
        </w:tc>
        <w:tc>
          <w:tcPr>
            <w:tcW w:w="525" w:type="pct"/>
          </w:tcPr>
          <w:p w14:paraId="0F1EDA4A"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2.09</w:t>
            </w:r>
          </w:p>
        </w:tc>
        <w:tc>
          <w:tcPr>
            <w:tcW w:w="315" w:type="pct"/>
          </w:tcPr>
          <w:p w14:paraId="2DA8F85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35.63</w:t>
            </w:r>
          </w:p>
        </w:tc>
        <w:tc>
          <w:tcPr>
            <w:tcW w:w="400" w:type="pct"/>
          </w:tcPr>
          <w:p w14:paraId="464AEE14"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31399.07</w:t>
            </w:r>
          </w:p>
        </w:tc>
      </w:tr>
      <w:tr w:rsidR="00E70DE4" w:rsidRPr="006A6B39" w14:paraId="416E8BDD" w14:textId="77777777" w:rsidTr="00956C13">
        <w:trPr>
          <w:trHeight w:val="20"/>
          <w:tblHeader/>
        </w:trPr>
        <w:tc>
          <w:tcPr>
            <w:tcW w:w="325" w:type="pct"/>
          </w:tcPr>
          <w:p w14:paraId="5D5D1E72"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Treatment</w:t>
            </w:r>
          </w:p>
        </w:tc>
        <w:tc>
          <w:tcPr>
            <w:tcW w:w="193" w:type="pct"/>
          </w:tcPr>
          <w:p w14:paraId="5865EBE1"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101</w:t>
            </w:r>
          </w:p>
        </w:tc>
        <w:tc>
          <w:tcPr>
            <w:tcW w:w="399" w:type="pct"/>
          </w:tcPr>
          <w:p w14:paraId="5917093A"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1246.18**</w:t>
            </w:r>
          </w:p>
        </w:tc>
        <w:tc>
          <w:tcPr>
            <w:tcW w:w="314" w:type="pct"/>
          </w:tcPr>
          <w:p w14:paraId="63C9E4E3"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10.31**</w:t>
            </w:r>
          </w:p>
        </w:tc>
        <w:tc>
          <w:tcPr>
            <w:tcW w:w="463" w:type="pct"/>
          </w:tcPr>
          <w:p w14:paraId="535ECB1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12.48 **</w:t>
            </w:r>
          </w:p>
        </w:tc>
        <w:tc>
          <w:tcPr>
            <w:tcW w:w="318" w:type="pct"/>
          </w:tcPr>
          <w:p w14:paraId="76A2A133"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1.48**</w:t>
            </w:r>
          </w:p>
        </w:tc>
        <w:tc>
          <w:tcPr>
            <w:tcW w:w="385" w:type="pct"/>
          </w:tcPr>
          <w:p w14:paraId="580F0BED"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7.58 *</w:t>
            </w:r>
          </w:p>
        </w:tc>
        <w:tc>
          <w:tcPr>
            <w:tcW w:w="287" w:type="pct"/>
          </w:tcPr>
          <w:p w14:paraId="54495A3D"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8.70</w:t>
            </w:r>
          </w:p>
        </w:tc>
        <w:tc>
          <w:tcPr>
            <w:tcW w:w="408" w:type="pct"/>
          </w:tcPr>
          <w:p w14:paraId="1D17B984"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1.52</w:t>
            </w:r>
          </w:p>
        </w:tc>
        <w:tc>
          <w:tcPr>
            <w:tcW w:w="350" w:type="pct"/>
          </w:tcPr>
          <w:p w14:paraId="3234D14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1173.72</w:t>
            </w:r>
          </w:p>
        </w:tc>
        <w:tc>
          <w:tcPr>
            <w:tcW w:w="315" w:type="pct"/>
          </w:tcPr>
          <w:p w14:paraId="2F4C44FD"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5.04**</w:t>
            </w:r>
          </w:p>
        </w:tc>
        <w:tc>
          <w:tcPr>
            <w:tcW w:w="525" w:type="pct"/>
          </w:tcPr>
          <w:p w14:paraId="1BFF755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1.78*</w:t>
            </w:r>
          </w:p>
        </w:tc>
        <w:tc>
          <w:tcPr>
            <w:tcW w:w="315" w:type="pct"/>
          </w:tcPr>
          <w:p w14:paraId="3245D69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25.25*</w:t>
            </w:r>
          </w:p>
        </w:tc>
        <w:tc>
          <w:tcPr>
            <w:tcW w:w="400" w:type="pct"/>
          </w:tcPr>
          <w:p w14:paraId="3C45162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12121.30*</w:t>
            </w:r>
          </w:p>
        </w:tc>
      </w:tr>
      <w:tr w:rsidR="00E70DE4" w:rsidRPr="006A6B39" w14:paraId="3A95F26E" w14:textId="77777777" w:rsidTr="00956C13">
        <w:trPr>
          <w:trHeight w:val="20"/>
          <w:tblHeader/>
        </w:trPr>
        <w:tc>
          <w:tcPr>
            <w:tcW w:w="325" w:type="pct"/>
          </w:tcPr>
          <w:p w14:paraId="48F866A4"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Checks</w:t>
            </w:r>
          </w:p>
        </w:tc>
        <w:tc>
          <w:tcPr>
            <w:tcW w:w="193" w:type="pct"/>
          </w:tcPr>
          <w:p w14:paraId="7C8674BF"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1</w:t>
            </w:r>
          </w:p>
        </w:tc>
        <w:tc>
          <w:tcPr>
            <w:tcW w:w="399" w:type="pct"/>
          </w:tcPr>
          <w:p w14:paraId="4D39B50D"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5.47</w:t>
            </w:r>
          </w:p>
        </w:tc>
        <w:tc>
          <w:tcPr>
            <w:tcW w:w="314" w:type="pct"/>
          </w:tcPr>
          <w:p w14:paraId="39E3A2B1"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0.13</w:t>
            </w:r>
          </w:p>
        </w:tc>
        <w:tc>
          <w:tcPr>
            <w:tcW w:w="463" w:type="pct"/>
          </w:tcPr>
          <w:p w14:paraId="6CE53A83"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0.18</w:t>
            </w:r>
          </w:p>
        </w:tc>
        <w:tc>
          <w:tcPr>
            <w:tcW w:w="318" w:type="pct"/>
          </w:tcPr>
          <w:p w14:paraId="3102A81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1.13**</w:t>
            </w:r>
          </w:p>
        </w:tc>
        <w:tc>
          <w:tcPr>
            <w:tcW w:w="385" w:type="pct"/>
          </w:tcPr>
          <w:p w14:paraId="4DF7D8A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8.80*</w:t>
            </w:r>
          </w:p>
        </w:tc>
        <w:tc>
          <w:tcPr>
            <w:tcW w:w="287" w:type="pct"/>
          </w:tcPr>
          <w:p w14:paraId="383FEF3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2.10</w:t>
            </w:r>
          </w:p>
        </w:tc>
        <w:tc>
          <w:tcPr>
            <w:tcW w:w="408" w:type="pct"/>
          </w:tcPr>
          <w:p w14:paraId="07C7E0D4"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0.13</w:t>
            </w:r>
          </w:p>
        </w:tc>
        <w:tc>
          <w:tcPr>
            <w:tcW w:w="350" w:type="pct"/>
          </w:tcPr>
          <w:p w14:paraId="1A08D712"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435.13</w:t>
            </w:r>
          </w:p>
        </w:tc>
        <w:tc>
          <w:tcPr>
            <w:tcW w:w="315" w:type="pct"/>
          </w:tcPr>
          <w:p w14:paraId="602F8DE7"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5.28**</w:t>
            </w:r>
          </w:p>
        </w:tc>
        <w:tc>
          <w:tcPr>
            <w:tcW w:w="525" w:type="pct"/>
          </w:tcPr>
          <w:p w14:paraId="1B63B1E2"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0.00</w:t>
            </w:r>
          </w:p>
        </w:tc>
        <w:tc>
          <w:tcPr>
            <w:tcW w:w="315" w:type="pct"/>
          </w:tcPr>
          <w:p w14:paraId="5AABF235"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2.67</w:t>
            </w:r>
          </w:p>
        </w:tc>
        <w:tc>
          <w:tcPr>
            <w:tcW w:w="400" w:type="pct"/>
          </w:tcPr>
          <w:p w14:paraId="1177C38F"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14620.50*</w:t>
            </w:r>
          </w:p>
        </w:tc>
      </w:tr>
      <w:tr w:rsidR="00E70DE4" w:rsidRPr="006A6B39" w14:paraId="16A4B802" w14:textId="77777777" w:rsidTr="00956C13">
        <w:trPr>
          <w:trHeight w:val="20"/>
          <w:tblHeader/>
        </w:trPr>
        <w:tc>
          <w:tcPr>
            <w:tcW w:w="325" w:type="pct"/>
          </w:tcPr>
          <w:p w14:paraId="2582499E"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Error</w:t>
            </w:r>
          </w:p>
        </w:tc>
        <w:tc>
          <w:tcPr>
            <w:tcW w:w="193" w:type="pct"/>
          </w:tcPr>
          <w:p w14:paraId="124EFC35"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szCs w:val="16"/>
              </w:rPr>
            </w:pPr>
            <w:r w:rsidRPr="006A6B39">
              <w:rPr>
                <w:rFonts w:ascii="Times New Roman" w:hAnsi="Times New Roman" w:cs="Times New Roman"/>
                <w:color w:val="000000"/>
                <w:sz w:val="24"/>
                <w:szCs w:val="16"/>
              </w:rPr>
              <w:t>3</w:t>
            </w:r>
          </w:p>
        </w:tc>
        <w:tc>
          <w:tcPr>
            <w:tcW w:w="399" w:type="pct"/>
          </w:tcPr>
          <w:p w14:paraId="7B2E2D81"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8.73</w:t>
            </w:r>
          </w:p>
        </w:tc>
        <w:tc>
          <w:tcPr>
            <w:tcW w:w="314" w:type="pct"/>
          </w:tcPr>
          <w:p w14:paraId="3594AD2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0.20</w:t>
            </w:r>
          </w:p>
        </w:tc>
        <w:tc>
          <w:tcPr>
            <w:tcW w:w="463" w:type="pct"/>
          </w:tcPr>
          <w:p w14:paraId="23C4157A"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0.04</w:t>
            </w:r>
          </w:p>
        </w:tc>
        <w:tc>
          <w:tcPr>
            <w:tcW w:w="318" w:type="pct"/>
          </w:tcPr>
          <w:p w14:paraId="3478AE68"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0.03</w:t>
            </w:r>
          </w:p>
        </w:tc>
        <w:tc>
          <w:tcPr>
            <w:tcW w:w="385" w:type="pct"/>
          </w:tcPr>
          <w:p w14:paraId="14C79165"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0.84</w:t>
            </w:r>
          </w:p>
        </w:tc>
        <w:tc>
          <w:tcPr>
            <w:tcW w:w="287" w:type="pct"/>
          </w:tcPr>
          <w:p w14:paraId="4721795A"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1.36</w:t>
            </w:r>
          </w:p>
        </w:tc>
        <w:tc>
          <w:tcPr>
            <w:tcW w:w="408" w:type="pct"/>
          </w:tcPr>
          <w:p w14:paraId="6A394B3B"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0.46</w:t>
            </w:r>
          </w:p>
        </w:tc>
        <w:tc>
          <w:tcPr>
            <w:tcW w:w="350" w:type="pct"/>
          </w:tcPr>
          <w:p w14:paraId="330818F6"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212.47</w:t>
            </w:r>
          </w:p>
        </w:tc>
        <w:tc>
          <w:tcPr>
            <w:tcW w:w="315" w:type="pct"/>
          </w:tcPr>
          <w:p w14:paraId="58B258E0"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0.05</w:t>
            </w:r>
          </w:p>
        </w:tc>
        <w:tc>
          <w:tcPr>
            <w:tcW w:w="525" w:type="pct"/>
          </w:tcPr>
          <w:p w14:paraId="4D087C77"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0.09</w:t>
            </w:r>
          </w:p>
        </w:tc>
        <w:tc>
          <w:tcPr>
            <w:tcW w:w="315" w:type="pct"/>
          </w:tcPr>
          <w:p w14:paraId="599BBB11"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1.21</w:t>
            </w:r>
          </w:p>
        </w:tc>
        <w:tc>
          <w:tcPr>
            <w:tcW w:w="400" w:type="pct"/>
          </w:tcPr>
          <w:p w14:paraId="46647336" w14:textId="77777777" w:rsidR="00E70DE4" w:rsidRPr="006A6B39" w:rsidRDefault="00E70DE4" w:rsidP="00956C13">
            <w:pPr>
              <w:autoSpaceDE w:val="0"/>
              <w:autoSpaceDN w:val="0"/>
              <w:adjustRightInd w:val="0"/>
              <w:spacing w:before="240" w:after="120" w:line="480" w:lineRule="auto"/>
              <w:rPr>
                <w:rFonts w:ascii="Times New Roman" w:hAnsi="Times New Roman" w:cs="Times New Roman"/>
                <w:color w:val="000000"/>
                <w:sz w:val="24"/>
              </w:rPr>
            </w:pPr>
            <w:r w:rsidRPr="006A6B39">
              <w:rPr>
                <w:rFonts w:ascii="Times New Roman" w:hAnsi="Times New Roman" w:cs="Times New Roman"/>
                <w:color w:val="000000"/>
                <w:sz w:val="24"/>
              </w:rPr>
              <w:t>544.50</w:t>
            </w:r>
          </w:p>
        </w:tc>
      </w:tr>
    </w:tbl>
    <w:p w14:paraId="4833F2F4" w14:textId="77777777" w:rsidR="00E70DE4" w:rsidRPr="00873D29" w:rsidRDefault="00E70DE4" w:rsidP="00E70DE4">
      <w:pPr>
        <w:spacing w:line="360" w:lineRule="auto"/>
        <w:jc w:val="both"/>
        <w:rPr>
          <w:rFonts w:ascii="Times New Roman" w:hAnsi="Times New Roman" w:cs="Times New Roman"/>
          <w:sz w:val="24"/>
        </w:rPr>
      </w:pPr>
      <w:r w:rsidRPr="00873D29">
        <w:rPr>
          <w:rFonts w:ascii="Times New Roman" w:hAnsi="Times New Roman" w:cs="Times New Roman"/>
          <w:sz w:val="24"/>
        </w:rPr>
        <w:t>*</w:t>
      </w:r>
      <w:r>
        <w:rPr>
          <w:rFonts w:ascii="Times New Roman" w:hAnsi="Times New Roman" w:cs="Times New Roman"/>
          <w:sz w:val="24"/>
        </w:rPr>
        <w:t>S</w:t>
      </w:r>
      <w:r w:rsidRPr="00873D29">
        <w:rPr>
          <w:rFonts w:ascii="Times New Roman" w:hAnsi="Times New Roman" w:cs="Times New Roman"/>
          <w:sz w:val="24"/>
        </w:rPr>
        <w:t>ignificant at α = 0.05; and ** significant at α = 0.01 level, respectively</w:t>
      </w:r>
    </w:p>
    <w:p w14:paraId="0BFC4666" w14:textId="77777777" w:rsidR="00E70DE4" w:rsidRDefault="00E70DE4" w:rsidP="00E70DE4">
      <w:pPr>
        <w:spacing w:line="360" w:lineRule="auto"/>
        <w:rPr>
          <w:rFonts w:ascii="Times New Roman" w:hAnsi="Times New Roman" w:cs="Times New Roman"/>
          <w:sz w:val="24"/>
        </w:rPr>
      </w:pPr>
    </w:p>
    <w:p w14:paraId="68255CAB" w14:textId="77777777" w:rsidR="00E70DE4" w:rsidRDefault="00E70DE4" w:rsidP="00E70DE4">
      <w:pPr>
        <w:spacing w:line="360" w:lineRule="auto"/>
        <w:rPr>
          <w:rFonts w:ascii="Times New Roman" w:hAnsi="Times New Roman" w:cs="Times New Roman"/>
          <w:sz w:val="24"/>
        </w:rPr>
      </w:pPr>
    </w:p>
    <w:p w14:paraId="7C60ED00" w14:textId="77777777" w:rsidR="00E70DE4" w:rsidRDefault="00E70DE4" w:rsidP="00E70DE4">
      <w:pPr>
        <w:spacing w:line="360" w:lineRule="auto"/>
        <w:rPr>
          <w:rFonts w:ascii="Times New Roman" w:hAnsi="Times New Roman" w:cs="Times New Roman"/>
          <w:sz w:val="24"/>
        </w:rPr>
      </w:pPr>
    </w:p>
    <w:p w14:paraId="2D7113E2" w14:textId="77777777" w:rsidR="00E70DE4" w:rsidRPr="00DB6B3A" w:rsidRDefault="00E70DE4" w:rsidP="00E70DE4">
      <w:pPr>
        <w:spacing w:line="360" w:lineRule="auto"/>
        <w:jc w:val="both"/>
        <w:rPr>
          <w:rFonts w:ascii="Times New Roman" w:hAnsi="Times New Roman" w:cs="Times New Roman"/>
          <w:b/>
          <w:sz w:val="24"/>
        </w:rPr>
      </w:pPr>
      <w:r w:rsidRPr="00DD175E">
        <w:rPr>
          <w:rFonts w:ascii="Times New Roman" w:hAnsi="Times New Roman" w:cs="Times New Roman"/>
          <w:b/>
          <w:color w:val="000000" w:themeColor="text1"/>
          <w:sz w:val="24"/>
        </w:rPr>
        <w:lastRenderedPageBreak/>
        <w:t xml:space="preserve">Table </w:t>
      </w:r>
      <w:r w:rsidR="002815B7">
        <w:rPr>
          <w:rFonts w:ascii="Times New Roman" w:hAnsi="Times New Roman" w:cs="Times New Roman"/>
          <w:b/>
          <w:color w:val="000000" w:themeColor="text1"/>
          <w:sz w:val="24"/>
        </w:rPr>
        <w:t>3</w:t>
      </w:r>
      <w:r>
        <w:rPr>
          <w:rFonts w:ascii="Times New Roman" w:hAnsi="Times New Roman" w:cs="Times New Roman"/>
          <w:b/>
          <w:color w:val="000000" w:themeColor="text1"/>
          <w:sz w:val="24"/>
        </w:rPr>
        <w:t>:</w:t>
      </w:r>
      <w:r w:rsidRPr="00DD175E">
        <w:rPr>
          <w:rFonts w:ascii="Times New Roman" w:hAnsi="Times New Roman" w:cs="Times New Roman"/>
          <w:b/>
          <w:color w:val="000000" w:themeColor="text1"/>
          <w:sz w:val="24"/>
        </w:rPr>
        <w:t xml:space="preserve"> Mean</w:t>
      </w:r>
      <w:r w:rsidRPr="00DB6B3A">
        <w:rPr>
          <w:rFonts w:ascii="Times New Roman" w:hAnsi="Times New Roman" w:cs="Times New Roman"/>
          <w:b/>
          <w:sz w:val="24"/>
        </w:rPr>
        <w:t xml:space="preserve"> performance</w:t>
      </w:r>
      <w:r>
        <w:rPr>
          <w:rFonts w:ascii="Times New Roman" w:hAnsi="Times New Roman" w:cs="Times New Roman"/>
          <w:b/>
          <w:sz w:val="24"/>
        </w:rPr>
        <w:t xml:space="preserve">, range and variance </w:t>
      </w:r>
      <w:r w:rsidRPr="00DB6B3A">
        <w:rPr>
          <w:rFonts w:ascii="Times New Roman" w:hAnsi="Times New Roman" w:cs="Times New Roman"/>
          <w:b/>
          <w:sz w:val="24"/>
        </w:rPr>
        <w:t>for twelve morphological charac</w:t>
      </w:r>
      <w:r>
        <w:rPr>
          <w:rFonts w:ascii="Times New Roman" w:hAnsi="Times New Roman" w:cs="Times New Roman"/>
          <w:b/>
          <w:sz w:val="24"/>
        </w:rPr>
        <w:t xml:space="preserve">ters </w:t>
      </w:r>
      <w:r w:rsidR="00274832">
        <w:rPr>
          <w:rFonts w:ascii="Times New Roman" w:hAnsi="Times New Roman" w:cs="Times New Roman"/>
          <w:b/>
          <w:sz w:val="24"/>
        </w:rPr>
        <w:t>among the 100 sweet potato accessions</w:t>
      </w:r>
    </w:p>
    <w:tbl>
      <w:tblPr>
        <w:tblStyle w:val="TableGrid"/>
        <w:tblW w:w="5000" w:type="pct"/>
        <w:tblLook w:val="04A0" w:firstRow="1" w:lastRow="0" w:firstColumn="1" w:lastColumn="0" w:noHBand="0" w:noVBand="1"/>
      </w:tblPr>
      <w:tblGrid>
        <w:gridCol w:w="2939"/>
        <w:gridCol w:w="1276"/>
        <w:gridCol w:w="1276"/>
        <w:gridCol w:w="1276"/>
        <w:gridCol w:w="2342"/>
        <w:gridCol w:w="2339"/>
        <w:gridCol w:w="2727"/>
      </w:tblGrid>
      <w:tr w:rsidR="00E70DE4" w:rsidRPr="002E4686" w14:paraId="17A55522" w14:textId="77777777" w:rsidTr="00956C13">
        <w:trPr>
          <w:trHeight w:val="284"/>
        </w:trPr>
        <w:tc>
          <w:tcPr>
            <w:tcW w:w="1037" w:type="pct"/>
            <w:vMerge w:val="restart"/>
            <w:vAlign w:val="center"/>
          </w:tcPr>
          <w:p w14:paraId="66149ABE" w14:textId="77777777"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Characters</w:t>
            </w:r>
          </w:p>
        </w:tc>
        <w:tc>
          <w:tcPr>
            <w:tcW w:w="450" w:type="pct"/>
            <w:vMerge w:val="restart"/>
            <w:vAlign w:val="center"/>
          </w:tcPr>
          <w:p w14:paraId="3F815C77" w14:textId="77777777"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Mean</w:t>
            </w:r>
          </w:p>
        </w:tc>
        <w:tc>
          <w:tcPr>
            <w:tcW w:w="900" w:type="pct"/>
            <w:gridSpan w:val="2"/>
            <w:vAlign w:val="center"/>
          </w:tcPr>
          <w:p w14:paraId="60C51B38" w14:textId="77777777"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Range</w:t>
            </w:r>
          </w:p>
        </w:tc>
        <w:tc>
          <w:tcPr>
            <w:tcW w:w="826" w:type="pct"/>
            <w:vMerge w:val="restart"/>
            <w:vAlign w:val="center"/>
          </w:tcPr>
          <w:p w14:paraId="04B212F5" w14:textId="77777777"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Genotypic variance</w:t>
            </w:r>
          </w:p>
        </w:tc>
        <w:tc>
          <w:tcPr>
            <w:tcW w:w="825" w:type="pct"/>
            <w:vMerge w:val="restart"/>
            <w:vAlign w:val="center"/>
          </w:tcPr>
          <w:p w14:paraId="3E8DEBCA" w14:textId="77777777"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Phenotypic variance</w:t>
            </w:r>
          </w:p>
        </w:tc>
        <w:tc>
          <w:tcPr>
            <w:tcW w:w="962" w:type="pct"/>
            <w:vMerge w:val="restart"/>
            <w:vAlign w:val="center"/>
          </w:tcPr>
          <w:p w14:paraId="659B735B" w14:textId="77777777" w:rsidR="00E70DE4" w:rsidRPr="002E4686" w:rsidRDefault="00E70DE4" w:rsidP="00956C13">
            <w:pPr>
              <w:spacing w:line="360" w:lineRule="auto"/>
              <w:rPr>
                <w:rFonts w:ascii="Times New Roman" w:hAnsi="Times New Roman" w:cs="Times New Roman"/>
                <w:b/>
                <w:sz w:val="24"/>
                <w:szCs w:val="24"/>
              </w:rPr>
            </w:pPr>
            <w:r>
              <w:rPr>
                <w:rFonts w:ascii="Times New Roman" w:hAnsi="Times New Roman" w:cs="Times New Roman"/>
                <w:b/>
                <w:sz w:val="24"/>
                <w:szCs w:val="24"/>
              </w:rPr>
              <w:t>Environmental variance</w:t>
            </w:r>
          </w:p>
        </w:tc>
      </w:tr>
      <w:tr w:rsidR="00E70DE4" w:rsidRPr="002E4686" w14:paraId="16B0FD93" w14:textId="77777777" w:rsidTr="00956C13">
        <w:trPr>
          <w:trHeight w:val="284"/>
        </w:trPr>
        <w:tc>
          <w:tcPr>
            <w:tcW w:w="1037" w:type="pct"/>
            <w:vMerge/>
            <w:vAlign w:val="center"/>
          </w:tcPr>
          <w:p w14:paraId="3CBFC27B" w14:textId="77777777" w:rsidR="00E70DE4" w:rsidRPr="002E4686" w:rsidRDefault="00E70DE4" w:rsidP="00956C13">
            <w:pPr>
              <w:spacing w:line="360" w:lineRule="auto"/>
              <w:rPr>
                <w:rFonts w:ascii="Times New Roman" w:hAnsi="Times New Roman" w:cs="Times New Roman"/>
                <w:sz w:val="24"/>
                <w:szCs w:val="24"/>
              </w:rPr>
            </w:pPr>
          </w:p>
        </w:tc>
        <w:tc>
          <w:tcPr>
            <w:tcW w:w="450" w:type="pct"/>
            <w:vMerge/>
            <w:vAlign w:val="center"/>
          </w:tcPr>
          <w:p w14:paraId="2394CD50" w14:textId="77777777" w:rsidR="00E70DE4" w:rsidRPr="002E4686" w:rsidRDefault="00E70DE4" w:rsidP="00956C13">
            <w:pPr>
              <w:spacing w:line="360" w:lineRule="auto"/>
              <w:rPr>
                <w:rFonts w:ascii="Times New Roman" w:hAnsi="Times New Roman" w:cs="Times New Roman"/>
                <w:sz w:val="24"/>
                <w:szCs w:val="24"/>
              </w:rPr>
            </w:pPr>
          </w:p>
        </w:tc>
        <w:tc>
          <w:tcPr>
            <w:tcW w:w="450" w:type="pct"/>
            <w:vAlign w:val="center"/>
          </w:tcPr>
          <w:p w14:paraId="1E954DBB" w14:textId="77777777"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Min</w:t>
            </w:r>
            <w:r>
              <w:rPr>
                <w:rFonts w:ascii="Times New Roman" w:hAnsi="Times New Roman" w:cs="Times New Roman"/>
                <w:b/>
                <w:sz w:val="24"/>
                <w:szCs w:val="24"/>
              </w:rPr>
              <w:t>.</w:t>
            </w:r>
          </w:p>
        </w:tc>
        <w:tc>
          <w:tcPr>
            <w:tcW w:w="450" w:type="pct"/>
            <w:vAlign w:val="center"/>
          </w:tcPr>
          <w:p w14:paraId="60D3C657" w14:textId="77777777" w:rsidR="00E70DE4" w:rsidRPr="002E4686" w:rsidRDefault="00E70DE4" w:rsidP="00956C13">
            <w:pPr>
              <w:spacing w:line="360" w:lineRule="auto"/>
              <w:rPr>
                <w:rFonts w:ascii="Times New Roman" w:hAnsi="Times New Roman" w:cs="Times New Roman"/>
                <w:b/>
                <w:sz w:val="24"/>
                <w:szCs w:val="24"/>
              </w:rPr>
            </w:pPr>
            <w:r w:rsidRPr="002E4686">
              <w:rPr>
                <w:rFonts w:ascii="Times New Roman" w:hAnsi="Times New Roman" w:cs="Times New Roman"/>
                <w:b/>
                <w:sz w:val="24"/>
                <w:szCs w:val="24"/>
              </w:rPr>
              <w:t>Max</w:t>
            </w:r>
            <w:r>
              <w:rPr>
                <w:rFonts w:ascii="Times New Roman" w:hAnsi="Times New Roman" w:cs="Times New Roman"/>
                <w:b/>
                <w:sz w:val="24"/>
                <w:szCs w:val="24"/>
              </w:rPr>
              <w:t>.</w:t>
            </w:r>
          </w:p>
        </w:tc>
        <w:tc>
          <w:tcPr>
            <w:tcW w:w="826" w:type="pct"/>
            <w:vMerge/>
            <w:vAlign w:val="center"/>
          </w:tcPr>
          <w:p w14:paraId="376CD56B" w14:textId="77777777" w:rsidR="00E70DE4" w:rsidRPr="002E4686" w:rsidRDefault="00E70DE4" w:rsidP="00956C13">
            <w:pPr>
              <w:spacing w:line="360" w:lineRule="auto"/>
              <w:ind w:left="720"/>
              <w:rPr>
                <w:rFonts w:ascii="Times New Roman" w:hAnsi="Times New Roman" w:cs="Times New Roman"/>
                <w:b/>
                <w:sz w:val="24"/>
                <w:szCs w:val="24"/>
              </w:rPr>
            </w:pPr>
          </w:p>
        </w:tc>
        <w:tc>
          <w:tcPr>
            <w:tcW w:w="825" w:type="pct"/>
            <w:vMerge/>
            <w:vAlign w:val="center"/>
          </w:tcPr>
          <w:p w14:paraId="65442D3B" w14:textId="77777777" w:rsidR="00E70DE4" w:rsidRPr="002E4686" w:rsidRDefault="00E70DE4" w:rsidP="00956C13">
            <w:pPr>
              <w:spacing w:line="360" w:lineRule="auto"/>
              <w:ind w:left="720"/>
              <w:rPr>
                <w:rFonts w:ascii="Times New Roman" w:hAnsi="Times New Roman" w:cs="Times New Roman"/>
                <w:b/>
                <w:sz w:val="24"/>
                <w:szCs w:val="24"/>
              </w:rPr>
            </w:pPr>
          </w:p>
        </w:tc>
        <w:tc>
          <w:tcPr>
            <w:tcW w:w="962" w:type="pct"/>
            <w:vMerge/>
            <w:vAlign w:val="center"/>
          </w:tcPr>
          <w:p w14:paraId="03881597" w14:textId="77777777" w:rsidR="00E70DE4" w:rsidRPr="002E4686" w:rsidRDefault="00E70DE4" w:rsidP="00956C13">
            <w:pPr>
              <w:spacing w:line="360" w:lineRule="auto"/>
              <w:ind w:left="720"/>
              <w:rPr>
                <w:rFonts w:ascii="Times New Roman" w:hAnsi="Times New Roman" w:cs="Times New Roman"/>
                <w:b/>
                <w:sz w:val="24"/>
                <w:szCs w:val="24"/>
              </w:rPr>
            </w:pPr>
          </w:p>
        </w:tc>
      </w:tr>
      <w:tr w:rsidR="00E70DE4" w:rsidRPr="002E4686" w14:paraId="0FCC84A5" w14:textId="77777777" w:rsidTr="00956C13">
        <w:trPr>
          <w:trHeight w:val="269"/>
        </w:trPr>
        <w:tc>
          <w:tcPr>
            <w:tcW w:w="1037" w:type="pct"/>
          </w:tcPr>
          <w:p w14:paraId="1EFCC154"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Vine length(cm) </w:t>
            </w:r>
          </w:p>
        </w:tc>
        <w:tc>
          <w:tcPr>
            <w:tcW w:w="450" w:type="pct"/>
          </w:tcPr>
          <w:p w14:paraId="61916D9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139.13</w:t>
            </w:r>
          </w:p>
        </w:tc>
        <w:tc>
          <w:tcPr>
            <w:tcW w:w="450" w:type="pct"/>
          </w:tcPr>
          <w:p w14:paraId="2325E491"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51.33</w:t>
            </w:r>
          </w:p>
        </w:tc>
        <w:tc>
          <w:tcPr>
            <w:tcW w:w="450" w:type="pct"/>
          </w:tcPr>
          <w:p w14:paraId="7FBE56AE"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267.00</w:t>
            </w:r>
          </w:p>
        </w:tc>
        <w:tc>
          <w:tcPr>
            <w:tcW w:w="826" w:type="pct"/>
          </w:tcPr>
          <w:p w14:paraId="44104068"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309.36</w:t>
            </w:r>
          </w:p>
        </w:tc>
        <w:tc>
          <w:tcPr>
            <w:tcW w:w="825" w:type="pct"/>
          </w:tcPr>
          <w:p w14:paraId="3E839E89"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318.09</w:t>
            </w:r>
          </w:p>
        </w:tc>
        <w:tc>
          <w:tcPr>
            <w:tcW w:w="962" w:type="pct"/>
          </w:tcPr>
          <w:p w14:paraId="5A65D5EB"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8.73</w:t>
            </w:r>
          </w:p>
        </w:tc>
      </w:tr>
      <w:tr w:rsidR="00E70DE4" w:rsidRPr="002E4686" w14:paraId="0606FACE" w14:textId="77777777" w:rsidTr="00956C13">
        <w:trPr>
          <w:trHeight w:val="269"/>
        </w:trPr>
        <w:tc>
          <w:tcPr>
            <w:tcW w:w="1037" w:type="pct"/>
          </w:tcPr>
          <w:p w14:paraId="3409737A"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Petiole length (cm)</w:t>
            </w:r>
          </w:p>
        </w:tc>
        <w:tc>
          <w:tcPr>
            <w:tcW w:w="450" w:type="pct"/>
          </w:tcPr>
          <w:p w14:paraId="699FD860"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11.19</w:t>
            </w:r>
          </w:p>
        </w:tc>
        <w:tc>
          <w:tcPr>
            <w:tcW w:w="450" w:type="pct"/>
          </w:tcPr>
          <w:p w14:paraId="343CB889"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5.17</w:t>
            </w:r>
          </w:p>
        </w:tc>
        <w:tc>
          <w:tcPr>
            <w:tcW w:w="450" w:type="pct"/>
          </w:tcPr>
          <w:p w14:paraId="18803B8F"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17.00</w:t>
            </w:r>
          </w:p>
        </w:tc>
        <w:tc>
          <w:tcPr>
            <w:tcW w:w="826" w:type="pct"/>
          </w:tcPr>
          <w:p w14:paraId="0A79A3FC"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2.53</w:t>
            </w:r>
          </w:p>
        </w:tc>
        <w:tc>
          <w:tcPr>
            <w:tcW w:w="825" w:type="pct"/>
          </w:tcPr>
          <w:p w14:paraId="7794B58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2.73</w:t>
            </w:r>
          </w:p>
        </w:tc>
        <w:tc>
          <w:tcPr>
            <w:tcW w:w="962" w:type="pct"/>
          </w:tcPr>
          <w:p w14:paraId="1F0460EC"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0.20</w:t>
            </w:r>
          </w:p>
        </w:tc>
      </w:tr>
      <w:tr w:rsidR="00E70DE4" w:rsidRPr="002E4686" w14:paraId="04B3C14B" w14:textId="77777777" w:rsidTr="00956C13">
        <w:trPr>
          <w:trHeight w:val="269"/>
        </w:trPr>
        <w:tc>
          <w:tcPr>
            <w:tcW w:w="1037" w:type="pct"/>
          </w:tcPr>
          <w:p w14:paraId="54D065BC"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Length of peduncle(cm) </w:t>
            </w:r>
          </w:p>
        </w:tc>
        <w:tc>
          <w:tcPr>
            <w:tcW w:w="450" w:type="pct"/>
          </w:tcPr>
          <w:p w14:paraId="59DBC04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11.83</w:t>
            </w:r>
          </w:p>
        </w:tc>
        <w:tc>
          <w:tcPr>
            <w:tcW w:w="450" w:type="pct"/>
          </w:tcPr>
          <w:p w14:paraId="5E6C3B9B"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3.50</w:t>
            </w:r>
          </w:p>
        </w:tc>
        <w:tc>
          <w:tcPr>
            <w:tcW w:w="450" w:type="pct"/>
          </w:tcPr>
          <w:p w14:paraId="7937A50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19.71</w:t>
            </w:r>
          </w:p>
        </w:tc>
        <w:tc>
          <w:tcPr>
            <w:tcW w:w="826" w:type="pct"/>
          </w:tcPr>
          <w:p w14:paraId="66C2600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3.11</w:t>
            </w:r>
          </w:p>
        </w:tc>
        <w:tc>
          <w:tcPr>
            <w:tcW w:w="825" w:type="pct"/>
          </w:tcPr>
          <w:p w14:paraId="49EA8A70"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3.15</w:t>
            </w:r>
          </w:p>
        </w:tc>
        <w:tc>
          <w:tcPr>
            <w:tcW w:w="962" w:type="pct"/>
          </w:tcPr>
          <w:p w14:paraId="45CDD6BC"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0.04</w:t>
            </w:r>
          </w:p>
        </w:tc>
      </w:tr>
      <w:tr w:rsidR="00E70DE4" w:rsidRPr="002E4686" w14:paraId="285DCD07" w14:textId="77777777" w:rsidTr="00956C13">
        <w:trPr>
          <w:trHeight w:val="269"/>
        </w:trPr>
        <w:tc>
          <w:tcPr>
            <w:tcW w:w="1037" w:type="pct"/>
          </w:tcPr>
          <w:p w14:paraId="7F0B094C"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Mature leaf size(cm)</w:t>
            </w:r>
          </w:p>
        </w:tc>
        <w:tc>
          <w:tcPr>
            <w:tcW w:w="450" w:type="pct"/>
          </w:tcPr>
          <w:p w14:paraId="6570AB82"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7.12</w:t>
            </w:r>
          </w:p>
        </w:tc>
        <w:tc>
          <w:tcPr>
            <w:tcW w:w="450" w:type="pct"/>
          </w:tcPr>
          <w:p w14:paraId="2E7080A8"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5.33</w:t>
            </w:r>
          </w:p>
        </w:tc>
        <w:tc>
          <w:tcPr>
            <w:tcW w:w="450" w:type="pct"/>
          </w:tcPr>
          <w:p w14:paraId="2D046C1F"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11.83</w:t>
            </w:r>
          </w:p>
        </w:tc>
        <w:tc>
          <w:tcPr>
            <w:tcW w:w="826" w:type="pct"/>
          </w:tcPr>
          <w:p w14:paraId="1DB4B8DB"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0.36</w:t>
            </w:r>
          </w:p>
        </w:tc>
        <w:tc>
          <w:tcPr>
            <w:tcW w:w="825" w:type="pct"/>
          </w:tcPr>
          <w:p w14:paraId="392469FF"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0.39</w:t>
            </w:r>
          </w:p>
        </w:tc>
        <w:tc>
          <w:tcPr>
            <w:tcW w:w="962" w:type="pct"/>
          </w:tcPr>
          <w:p w14:paraId="45033D91"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0.03</w:t>
            </w:r>
          </w:p>
        </w:tc>
      </w:tr>
      <w:tr w:rsidR="00E70DE4" w:rsidRPr="002E4686" w14:paraId="69316E6D" w14:textId="77777777" w:rsidTr="00956C13">
        <w:trPr>
          <w:trHeight w:val="269"/>
        </w:trPr>
        <w:tc>
          <w:tcPr>
            <w:tcW w:w="1037" w:type="pct"/>
          </w:tcPr>
          <w:p w14:paraId="318F47DB"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Tuber length(cm)</w:t>
            </w:r>
          </w:p>
        </w:tc>
        <w:tc>
          <w:tcPr>
            <w:tcW w:w="450" w:type="pct"/>
          </w:tcPr>
          <w:p w14:paraId="60C46CE1"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13.27</w:t>
            </w:r>
          </w:p>
        </w:tc>
        <w:tc>
          <w:tcPr>
            <w:tcW w:w="450" w:type="pct"/>
          </w:tcPr>
          <w:p w14:paraId="6A91E92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7.33</w:t>
            </w:r>
          </w:p>
        </w:tc>
        <w:tc>
          <w:tcPr>
            <w:tcW w:w="450" w:type="pct"/>
          </w:tcPr>
          <w:p w14:paraId="7AAA48D8"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20.33</w:t>
            </w:r>
          </w:p>
        </w:tc>
        <w:tc>
          <w:tcPr>
            <w:tcW w:w="826" w:type="pct"/>
          </w:tcPr>
          <w:p w14:paraId="71B971D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1.69</w:t>
            </w:r>
          </w:p>
        </w:tc>
        <w:tc>
          <w:tcPr>
            <w:tcW w:w="825" w:type="pct"/>
          </w:tcPr>
          <w:p w14:paraId="72512A2E"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2.52</w:t>
            </w:r>
          </w:p>
        </w:tc>
        <w:tc>
          <w:tcPr>
            <w:tcW w:w="962" w:type="pct"/>
          </w:tcPr>
          <w:p w14:paraId="2ECC284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0.84</w:t>
            </w:r>
          </w:p>
        </w:tc>
      </w:tr>
      <w:tr w:rsidR="00E70DE4" w:rsidRPr="002E4686" w14:paraId="5F893A06" w14:textId="77777777" w:rsidTr="00956C13">
        <w:trPr>
          <w:trHeight w:val="269"/>
        </w:trPr>
        <w:tc>
          <w:tcPr>
            <w:tcW w:w="1037" w:type="pct"/>
          </w:tcPr>
          <w:p w14:paraId="28662E81"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Tuber girth (cm) </w:t>
            </w:r>
          </w:p>
        </w:tc>
        <w:tc>
          <w:tcPr>
            <w:tcW w:w="450" w:type="pct"/>
          </w:tcPr>
          <w:p w14:paraId="7312DBB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12.28</w:t>
            </w:r>
          </w:p>
        </w:tc>
        <w:tc>
          <w:tcPr>
            <w:tcW w:w="450" w:type="pct"/>
          </w:tcPr>
          <w:p w14:paraId="3583AE9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7.33</w:t>
            </w:r>
          </w:p>
        </w:tc>
        <w:tc>
          <w:tcPr>
            <w:tcW w:w="450" w:type="pct"/>
          </w:tcPr>
          <w:p w14:paraId="17CD5F7A"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27.67</w:t>
            </w:r>
          </w:p>
        </w:tc>
        <w:tc>
          <w:tcPr>
            <w:tcW w:w="826" w:type="pct"/>
          </w:tcPr>
          <w:p w14:paraId="3CD47A8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1.84</w:t>
            </w:r>
          </w:p>
        </w:tc>
        <w:tc>
          <w:tcPr>
            <w:tcW w:w="825" w:type="pct"/>
          </w:tcPr>
          <w:p w14:paraId="3E6D512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3.19</w:t>
            </w:r>
          </w:p>
        </w:tc>
        <w:tc>
          <w:tcPr>
            <w:tcW w:w="962" w:type="pct"/>
          </w:tcPr>
          <w:p w14:paraId="02CF2348"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1.35</w:t>
            </w:r>
          </w:p>
        </w:tc>
      </w:tr>
      <w:tr w:rsidR="00E70DE4" w:rsidRPr="002E4686" w14:paraId="26129F3F" w14:textId="77777777" w:rsidTr="00956C13">
        <w:trPr>
          <w:trHeight w:val="269"/>
        </w:trPr>
        <w:tc>
          <w:tcPr>
            <w:tcW w:w="1037" w:type="pct"/>
          </w:tcPr>
          <w:p w14:paraId="2E83F337"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 xml:space="preserve">Number of </w:t>
            </w:r>
            <w:proofErr w:type="gramStart"/>
            <w:r w:rsidRPr="002E4686">
              <w:rPr>
                <w:rFonts w:ascii="Times New Roman" w:eastAsia="Times New Roman" w:hAnsi="Times New Roman" w:cs="Times New Roman"/>
                <w:color w:val="000000"/>
                <w:sz w:val="24"/>
                <w:szCs w:val="24"/>
              </w:rPr>
              <w:t>tubers/plant</w:t>
            </w:r>
            <w:proofErr w:type="gramEnd"/>
          </w:p>
        </w:tc>
        <w:tc>
          <w:tcPr>
            <w:tcW w:w="450" w:type="pct"/>
          </w:tcPr>
          <w:p w14:paraId="17165934"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3.99</w:t>
            </w:r>
          </w:p>
        </w:tc>
        <w:tc>
          <w:tcPr>
            <w:tcW w:w="450" w:type="pct"/>
          </w:tcPr>
          <w:p w14:paraId="4F68D9A9"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3.00</w:t>
            </w:r>
          </w:p>
        </w:tc>
        <w:tc>
          <w:tcPr>
            <w:tcW w:w="450" w:type="pct"/>
          </w:tcPr>
          <w:p w14:paraId="047303F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8.00</w:t>
            </w:r>
          </w:p>
        </w:tc>
        <w:tc>
          <w:tcPr>
            <w:tcW w:w="826" w:type="pct"/>
          </w:tcPr>
          <w:p w14:paraId="4B6BA67E"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0.27</w:t>
            </w:r>
          </w:p>
        </w:tc>
        <w:tc>
          <w:tcPr>
            <w:tcW w:w="825" w:type="pct"/>
          </w:tcPr>
          <w:p w14:paraId="7BDF1D7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0.72</w:t>
            </w:r>
          </w:p>
        </w:tc>
        <w:tc>
          <w:tcPr>
            <w:tcW w:w="962" w:type="pct"/>
          </w:tcPr>
          <w:p w14:paraId="397A5B70"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0.46</w:t>
            </w:r>
          </w:p>
        </w:tc>
      </w:tr>
      <w:tr w:rsidR="00E70DE4" w:rsidRPr="002E4686" w14:paraId="727E79E7" w14:textId="77777777" w:rsidTr="00956C13">
        <w:trPr>
          <w:trHeight w:val="269"/>
        </w:trPr>
        <w:tc>
          <w:tcPr>
            <w:tcW w:w="1037" w:type="pct"/>
          </w:tcPr>
          <w:p w14:paraId="3373F945"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Average tuber weight(g)</w:t>
            </w:r>
          </w:p>
        </w:tc>
        <w:tc>
          <w:tcPr>
            <w:tcW w:w="450" w:type="pct"/>
          </w:tcPr>
          <w:p w14:paraId="032EAD8D"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75.70</w:t>
            </w:r>
          </w:p>
        </w:tc>
        <w:tc>
          <w:tcPr>
            <w:tcW w:w="450" w:type="pct"/>
          </w:tcPr>
          <w:p w14:paraId="30C4B9C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30.00</w:t>
            </w:r>
          </w:p>
        </w:tc>
        <w:tc>
          <w:tcPr>
            <w:tcW w:w="450" w:type="pct"/>
          </w:tcPr>
          <w:p w14:paraId="061748E2"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220.67</w:t>
            </w:r>
          </w:p>
        </w:tc>
        <w:tc>
          <w:tcPr>
            <w:tcW w:w="826" w:type="pct"/>
          </w:tcPr>
          <w:p w14:paraId="4653C4D1"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240.31</w:t>
            </w:r>
          </w:p>
        </w:tc>
        <w:tc>
          <w:tcPr>
            <w:tcW w:w="825" w:type="pct"/>
          </w:tcPr>
          <w:p w14:paraId="16B2610B"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452.78</w:t>
            </w:r>
          </w:p>
        </w:tc>
        <w:tc>
          <w:tcPr>
            <w:tcW w:w="962" w:type="pct"/>
          </w:tcPr>
          <w:p w14:paraId="544191AD"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212.46</w:t>
            </w:r>
          </w:p>
        </w:tc>
      </w:tr>
      <w:tr w:rsidR="00E70DE4" w:rsidRPr="002E4686" w14:paraId="52FD4A22" w14:textId="77777777" w:rsidTr="00956C13">
        <w:trPr>
          <w:trHeight w:val="269"/>
        </w:trPr>
        <w:tc>
          <w:tcPr>
            <w:tcW w:w="1037" w:type="pct"/>
          </w:tcPr>
          <w:p w14:paraId="79178DDF"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Starch content (%)</w:t>
            </w:r>
          </w:p>
        </w:tc>
        <w:tc>
          <w:tcPr>
            <w:tcW w:w="450" w:type="pct"/>
          </w:tcPr>
          <w:p w14:paraId="17AAA710"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36.26</w:t>
            </w:r>
          </w:p>
        </w:tc>
        <w:tc>
          <w:tcPr>
            <w:tcW w:w="450" w:type="pct"/>
          </w:tcPr>
          <w:p w14:paraId="08D7DED1"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32.17</w:t>
            </w:r>
          </w:p>
        </w:tc>
        <w:tc>
          <w:tcPr>
            <w:tcW w:w="450" w:type="pct"/>
          </w:tcPr>
          <w:p w14:paraId="5C8BAEC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43.19</w:t>
            </w:r>
          </w:p>
        </w:tc>
        <w:tc>
          <w:tcPr>
            <w:tcW w:w="826" w:type="pct"/>
          </w:tcPr>
          <w:p w14:paraId="75BCBA44"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1.25</w:t>
            </w:r>
          </w:p>
        </w:tc>
        <w:tc>
          <w:tcPr>
            <w:tcW w:w="825" w:type="pct"/>
          </w:tcPr>
          <w:p w14:paraId="6442C8D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1.30</w:t>
            </w:r>
          </w:p>
        </w:tc>
        <w:tc>
          <w:tcPr>
            <w:tcW w:w="962" w:type="pct"/>
          </w:tcPr>
          <w:p w14:paraId="711F25E2"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0.05</w:t>
            </w:r>
          </w:p>
        </w:tc>
      </w:tr>
      <w:tr w:rsidR="00E70DE4" w:rsidRPr="002E4686" w14:paraId="6A1A9583" w14:textId="77777777" w:rsidTr="00956C13">
        <w:trPr>
          <w:trHeight w:val="269"/>
        </w:trPr>
        <w:tc>
          <w:tcPr>
            <w:tcW w:w="1037" w:type="pct"/>
          </w:tcPr>
          <w:p w14:paraId="5A11DE14"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Sugar content(g/100g)</w:t>
            </w:r>
          </w:p>
        </w:tc>
        <w:tc>
          <w:tcPr>
            <w:tcW w:w="450" w:type="pct"/>
          </w:tcPr>
          <w:p w14:paraId="7A819C6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7.97</w:t>
            </w:r>
          </w:p>
        </w:tc>
        <w:tc>
          <w:tcPr>
            <w:tcW w:w="450" w:type="pct"/>
          </w:tcPr>
          <w:p w14:paraId="5959EDEA"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4.17</w:t>
            </w:r>
          </w:p>
        </w:tc>
        <w:tc>
          <w:tcPr>
            <w:tcW w:w="450" w:type="pct"/>
          </w:tcPr>
          <w:p w14:paraId="6A09036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9.91</w:t>
            </w:r>
          </w:p>
        </w:tc>
        <w:tc>
          <w:tcPr>
            <w:tcW w:w="826" w:type="pct"/>
          </w:tcPr>
          <w:p w14:paraId="76D42E4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0.42</w:t>
            </w:r>
          </w:p>
        </w:tc>
        <w:tc>
          <w:tcPr>
            <w:tcW w:w="825" w:type="pct"/>
          </w:tcPr>
          <w:p w14:paraId="45004BE9"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0.51</w:t>
            </w:r>
          </w:p>
        </w:tc>
        <w:tc>
          <w:tcPr>
            <w:tcW w:w="962" w:type="pct"/>
          </w:tcPr>
          <w:p w14:paraId="376CF5B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0.09</w:t>
            </w:r>
          </w:p>
        </w:tc>
      </w:tr>
      <w:tr w:rsidR="00E70DE4" w:rsidRPr="002E4686" w14:paraId="11C3B0C0" w14:textId="77777777" w:rsidTr="00956C13">
        <w:trPr>
          <w:trHeight w:val="269"/>
        </w:trPr>
        <w:tc>
          <w:tcPr>
            <w:tcW w:w="1037" w:type="pct"/>
          </w:tcPr>
          <w:p w14:paraId="18E6B95B"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Dry matter (%)</w:t>
            </w:r>
          </w:p>
        </w:tc>
        <w:tc>
          <w:tcPr>
            <w:tcW w:w="450" w:type="pct"/>
          </w:tcPr>
          <w:p w14:paraId="666187B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32.81</w:t>
            </w:r>
          </w:p>
        </w:tc>
        <w:tc>
          <w:tcPr>
            <w:tcW w:w="450" w:type="pct"/>
          </w:tcPr>
          <w:p w14:paraId="46A03F09"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22.10</w:t>
            </w:r>
          </w:p>
        </w:tc>
        <w:tc>
          <w:tcPr>
            <w:tcW w:w="450" w:type="pct"/>
          </w:tcPr>
          <w:p w14:paraId="0C9F2805"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46.39</w:t>
            </w:r>
          </w:p>
        </w:tc>
        <w:tc>
          <w:tcPr>
            <w:tcW w:w="826" w:type="pct"/>
          </w:tcPr>
          <w:p w14:paraId="50CF02EF"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6.01</w:t>
            </w:r>
          </w:p>
        </w:tc>
        <w:tc>
          <w:tcPr>
            <w:tcW w:w="825" w:type="pct"/>
          </w:tcPr>
          <w:p w14:paraId="30B070BA"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7.22</w:t>
            </w:r>
          </w:p>
        </w:tc>
        <w:tc>
          <w:tcPr>
            <w:tcW w:w="962" w:type="pct"/>
          </w:tcPr>
          <w:p w14:paraId="7BE16A9B"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1.21</w:t>
            </w:r>
          </w:p>
        </w:tc>
      </w:tr>
      <w:tr w:rsidR="00E70DE4" w:rsidRPr="002E4686" w14:paraId="3B2AB04A" w14:textId="77777777" w:rsidTr="00956C13">
        <w:trPr>
          <w:trHeight w:val="284"/>
        </w:trPr>
        <w:tc>
          <w:tcPr>
            <w:tcW w:w="1037" w:type="pct"/>
          </w:tcPr>
          <w:p w14:paraId="1B6073B8" w14:textId="77777777" w:rsidR="00E70DE4" w:rsidRPr="002E4686" w:rsidRDefault="00E70DE4" w:rsidP="00956C13">
            <w:pPr>
              <w:spacing w:line="360" w:lineRule="auto"/>
              <w:rPr>
                <w:rFonts w:ascii="Times New Roman" w:eastAsia="Times New Roman" w:hAnsi="Times New Roman" w:cs="Times New Roman"/>
                <w:color w:val="000000"/>
                <w:sz w:val="24"/>
                <w:szCs w:val="24"/>
              </w:rPr>
            </w:pPr>
            <w:r w:rsidRPr="002E4686">
              <w:rPr>
                <w:rFonts w:ascii="Times New Roman" w:eastAsia="Times New Roman" w:hAnsi="Times New Roman" w:cs="Times New Roman"/>
                <w:color w:val="000000"/>
                <w:sz w:val="24"/>
                <w:szCs w:val="24"/>
              </w:rPr>
              <w:t>Tuber yield/plant (g)</w:t>
            </w:r>
          </w:p>
        </w:tc>
        <w:tc>
          <w:tcPr>
            <w:tcW w:w="450" w:type="pct"/>
          </w:tcPr>
          <w:p w14:paraId="5E4415A3"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284.64</w:t>
            </w:r>
          </w:p>
        </w:tc>
        <w:tc>
          <w:tcPr>
            <w:tcW w:w="450" w:type="pct"/>
          </w:tcPr>
          <w:p w14:paraId="74FEE61A"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120.00</w:t>
            </w:r>
          </w:p>
        </w:tc>
        <w:tc>
          <w:tcPr>
            <w:tcW w:w="450" w:type="pct"/>
          </w:tcPr>
          <w:p w14:paraId="71CE761E"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rPr>
            </w:pPr>
            <w:r w:rsidRPr="002E4686">
              <w:rPr>
                <w:rFonts w:ascii="Times New Roman" w:hAnsi="Times New Roman" w:cs="Times New Roman"/>
                <w:color w:val="000000"/>
                <w:sz w:val="24"/>
                <w:szCs w:val="24"/>
              </w:rPr>
              <w:t>650.00</w:t>
            </w:r>
          </w:p>
        </w:tc>
        <w:tc>
          <w:tcPr>
            <w:tcW w:w="826" w:type="pct"/>
          </w:tcPr>
          <w:p w14:paraId="189654B6"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2894.20</w:t>
            </w:r>
          </w:p>
        </w:tc>
        <w:tc>
          <w:tcPr>
            <w:tcW w:w="825" w:type="pct"/>
          </w:tcPr>
          <w:p w14:paraId="5A3C8EAD"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3438.70</w:t>
            </w:r>
          </w:p>
        </w:tc>
        <w:tc>
          <w:tcPr>
            <w:tcW w:w="962" w:type="pct"/>
          </w:tcPr>
          <w:p w14:paraId="603A6467" w14:textId="77777777" w:rsidR="00E70DE4" w:rsidRPr="002E4686" w:rsidRDefault="00E70DE4" w:rsidP="00956C13">
            <w:pPr>
              <w:autoSpaceDE w:val="0"/>
              <w:autoSpaceDN w:val="0"/>
              <w:adjustRightInd w:val="0"/>
              <w:spacing w:line="360" w:lineRule="auto"/>
              <w:rPr>
                <w:rFonts w:ascii="Times New Roman" w:hAnsi="Times New Roman" w:cs="Times New Roman"/>
                <w:color w:val="000000"/>
                <w:sz w:val="24"/>
                <w:szCs w:val="24"/>
                <w:lang w:bidi="hi-IN"/>
              </w:rPr>
            </w:pPr>
            <w:r w:rsidRPr="002E4686">
              <w:rPr>
                <w:rFonts w:ascii="Times New Roman" w:hAnsi="Times New Roman" w:cs="Times New Roman"/>
                <w:color w:val="000000"/>
                <w:sz w:val="24"/>
                <w:szCs w:val="24"/>
                <w:lang w:bidi="hi-IN"/>
              </w:rPr>
              <w:t>544.50</w:t>
            </w:r>
          </w:p>
        </w:tc>
      </w:tr>
    </w:tbl>
    <w:p w14:paraId="6FB9DDCC" w14:textId="77777777" w:rsidR="00E70DE4" w:rsidRDefault="00E70DE4" w:rsidP="00E70DE4">
      <w:pPr>
        <w:spacing w:before="120" w:line="360" w:lineRule="auto"/>
        <w:jc w:val="both"/>
        <w:rPr>
          <w:rFonts w:ascii="Times New Roman" w:hAnsi="Times New Roman" w:cs="Times New Roman"/>
          <w:sz w:val="24"/>
        </w:rPr>
      </w:pPr>
    </w:p>
    <w:p w14:paraId="487ECFEC" w14:textId="77777777" w:rsidR="00E70DE4" w:rsidRDefault="00E70DE4" w:rsidP="00E70DE4">
      <w:pPr>
        <w:spacing w:before="120" w:line="360" w:lineRule="auto"/>
        <w:jc w:val="both"/>
        <w:rPr>
          <w:rFonts w:ascii="Times New Roman" w:hAnsi="Times New Roman" w:cs="Times New Roman"/>
          <w:sz w:val="24"/>
        </w:rPr>
      </w:pPr>
    </w:p>
    <w:p w14:paraId="43FB7178" w14:textId="77777777" w:rsidR="00E70DE4" w:rsidRDefault="00E70DE4" w:rsidP="00E70DE4">
      <w:pPr>
        <w:spacing w:before="120" w:line="360" w:lineRule="auto"/>
        <w:jc w:val="both"/>
        <w:rPr>
          <w:rFonts w:ascii="Times New Roman" w:hAnsi="Times New Roman" w:cs="Times New Roman"/>
          <w:sz w:val="24"/>
        </w:rPr>
      </w:pPr>
    </w:p>
    <w:p w14:paraId="203CCF2E" w14:textId="77777777" w:rsidR="00E70DE4"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4</w:t>
      </w:r>
      <w:r w:rsidR="00E70DE4">
        <w:rPr>
          <w:rFonts w:ascii="Times New Roman" w:hAnsi="Times New Roman" w:cs="Times New Roman"/>
          <w:b/>
          <w:color w:val="000000" w:themeColor="text1"/>
          <w:sz w:val="24"/>
        </w:rPr>
        <w:t>:</w:t>
      </w:r>
      <w:r w:rsidR="00E70DE4" w:rsidRPr="00FA4A0C">
        <w:rPr>
          <w:rFonts w:ascii="Times New Roman" w:hAnsi="Times New Roman" w:cs="Times New Roman"/>
          <w:b/>
          <w:color w:val="000000" w:themeColor="text1"/>
          <w:sz w:val="24"/>
        </w:rPr>
        <w:t xml:space="preserve"> Estim</w:t>
      </w:r>
      <w:r w:rsidR="00E70DE4" w:rsidRPr="00981342">
        <w:rPr>
          <w:rFonts w:ascii="Times New Roman" w:hAnsi="Times New Roman" w:cs="Times New Roman"/>
          <w:b/>
          <w:sz w:val="24"/>
        </w:rPr>
        <w:t>ates of variability parameters for twelve morphological characters</w:t>
      </w:r>
      <w:r w:rsidR="00E70DE4">
        <w:rPr>
          <w:rFonts w:ascii="Times New Roman" w:hAnsi="Times New Roman" w:cs="Times New Roman"/>
          <w:b/>
          <w:sz w:val="24"/>
        </w:rPr>
        <w:t xml:space="preserve"> </w:t>
      </w:r>
      <w:r w:rsidR="00274832">
        <w:rPr>
          <w:rFonts w:ascii="Times New Roman" w:hAnsi="Times New Roman" w:cs="Times New Roman"/>
          <w:b/>
          <w:sz w:val="24"/>
        </w:rPr>
        <w:t>among the 100 sweet potato accessions</w:t>
      </w:r>
    </w:p>
    <w:tbl>
      <w:tblPr>
        <w:tblStyle w:val="TableGrid"/>
        <w:tblW w:w="5000" w:type="pct"/>
        <w:tblLook w:val="04A0" w:firstRow="1" w:lastRow="0" w:firstColumn="1" w:lastColumn="0" w:noHBand="0" w:noVBand="1"/>
      </w:tblPr>
      <w:tblGrid>
        <w:gridCol w:w="1084"/>
        <w:gridCol w:w="3134"/>
        <w:gridCol w:w="1472"/>
        <w:gridCol w:w="1423"/>
        <w:gridCol w:w="1440"/>
        <w:gridCol w:w="2087"/>
        <w:gridCol w:w="1766"/>
        <w:gridCol w:w="1769"/>
      </w:tblGrid>
      <w:tr w:rsidR="00E70DE4" w:rsidRPr="008669EF" w14:paraId="4BFECCCF" w14:textId="77777777" w:rsidTr="00956C13">
        <w:trPr>
          <w:trHeight w:val="20"/>
        </w:trPr>
        <w:tc>
          <w:tcPr>
            <w:tcW w:w="382" w:type="pct"/>
            <w:vAlign w:val="center"/>
          </w:tcPr>
          <w:p w14:paraId="57E4CF3B"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Sl. No.</w:t>
            </w:r>
          </w:p>
        </w:tc>
        <w:tc>
          <w:tcPr>
            <w:tcW w:w="1105" w:type="pct"/>
            <w:vAlign w:val="center"/>
          </w:tcPr>
          <w:p w14:paraId="7FEEFB1F"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Characters</w:t>
            </w:r>
          </w:p>
        </w:tc>
        <w:tc>
          <w:tcPr>
            <w:tcW w:w="519" w:type="pct"/>
            <w:vAlign w:val="center"/>
          </w:tcPr>
          <w:p w14:paraId="0E24DBA9"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GCV (%)</w:t>
            </w:r>
          </w:p>
        </w:tc>
        <w:tc>
          <w:tcPr>
            <w:tcW w:w="502" w:type="pct"/>
            <w:vAlign w:val="center"/>
          </w:tcPr>
          <w:p w14:paraId="370B9E90"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PCV (%)</w:t>
            </w:r>
          </w:p>
        </w:tc>
        <w:tc>
          <w:tcPr>
            <w:tcW w:w="508" w:type="pct"/>
            <w:vAlign w:val="center"/>
          </w:tcPr>
          <w:p w14:paraId="53CECEAE"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ECV (%)</w:t>
            </w:r>
          </w:p>
        </w:tc>
        <w:tc>
          <w:tcPr>
            <w:tcW w:w="736" w:type="pct"/>
            <w:vAlign w:val="center"/>
          </w:tcPr>
          <w:p w14:paraId="3FDBD748"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Heritability %</w:t>
            </w:r>
          </w:p>
          <w:p w14:paraId="6FDEB879"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(broad sense)</w:t>
            </w:r>
          </w:p>
        </w:tc>
        <w:tc>
          <w:tcPr>
            <w:tcW w:w="623" w:type="pct"/>
            <w:vAlign w:val="center"/>
          </w:tcPr>
          <w:p w14:paraId="4E57F98F" w14:textId="77777777" w:rsidR="00E70DE4" w:rsidRPr="008669EF" w:rsidRDefault="00E70DE4" w:rsidP="00956C13">
            <w:pPr>
              <w:spacing w:line="360" w:lineRule="auto"/>
              <w:rPr>
                <w:rFonts w:ascii="Times New Roman" w:hAnsi="Times New Roman" w:cs="Times New Roman"/>
                <w:b/>
                <w:sz w:val="24"/>
              </w:rPr>
            </w:pPr>
            <w:r w:rsidRPr="008669EF">
              <w:rPr>
                <w:rFonts w:ascii="Times New Roman" w:hAnsi="Times New Roman" w:cs="Times New Roman"/>
                <w:b/>
                <w:sz w:val="24"/>
              </w:rPr>
              <w:t>GA</w:t>
            </w:r>
          </w:p>
        </w:tc>
        <w:tc>
          <w:tcPr>
            <w:tcW w:w="624" w:type="pct"/>
            <w:vAlign w:val="center"/>
          </w:tcPr>
          <w:p w14:paraId="200DC9AE" w14:textId="77777777" w:rsidR="00E70DE4" w:rsidRPr="008669EF" w:rsidRDefault="00E70DE4" w:rsidP="00956C13">
            <w:pPr>
              <w:spacing w:line="360" w:lineRule="auto"/>
              <w:rPr>
                <w:rFonts w:ascii="Times New Roman" w:hAnsi="Times New Roman" w:cs="Times New Roman"/>
                <w:b/>
                <w:sz w:val="24"/>
              </w:rPr>
            </w:pPr>
            <w:r>
              <w:rPr>
                <w:rFonts w:ascii="Times New Roman" w:hAnsi="Times New Roman" w:cs="Times New Roman"/>
                <w:b/>
                <w:sz w:val="24"/>
              </w:rPr>
              <w:t>GAM</w:t>
            </w:r>
          </w:p>
        </w:tc>
      </w:tr>
      <w:tr w:rsidR="00E70DE4" w:rsidRPr="006A6B39" w14:paraId="294F87A7" w14:textId="77777777" w:rsidTr="00956C13">
        <w:trPr>
          <w:trHeight w:val="20"/>
        </w:trPr>
        <w:tc>
          <w:tcPr>
            <w:tcW w:w="382" w:type="pct"/>
          </w:tcPr>
          <w:p w14:paraId="09040EAC"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7BB39E6B"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Vine length(cm)</w:t>
            </w:r>
          </w:p>
        </w:tc>
        <w:tc>
          <w:tcPr>
            <w:tcW w:w="519" w:type="pct"/>
          </w:tcPr>
          <w:p w14:paraId="34D16915"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26.32</w:t>
            </w:r>
          </w:p>
        </w:tc>
        <w:tc>
          <w:tcPr>
            <w:tcW w:w="502" w:type="pct"/>
          </w:tcPr>
          <w:p w14:paraId="60B907FE"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26.40</w:t>
            </w:r>
          </w:p>
        </w:tc>
        <w:tc>
          <w:tcPr>
            <w:tcW w:w="508" w:type="pct"/>
          </w:tcPr>
          <w:p w14:paraId="3574926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2.12</w:t>
            </w:r>
          </w:p>
        </w:tc>
        <w:tc>
          <w:tcPr>
            <w:tcW w:w="736" w:type="pct"/>
          </w:tcPr>
          <w:p w14:paraId="542198A4"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97.26</w:t>
            </w:r>
          </w:p>
        </w:tc>
        <w:tc>
          <w:tcPr>
            <w:tcW w:w="623" w:type="pct"/>
          </w:tcPr>
          <w:p w14:paraId="27E9A4E5"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75.19</w:t>
            </w:r>
          </w:p>
        </w:tc>
        <w:tc>
          <w:tcPr>
            <w:tcW w:w="624" w:type="pct"/>
          </w:tcPr>
          <w:p w14:paraId="4967AC73"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54.04</w:t>
            </w:r>
          </w:p>
        </w:tc>
      </w:tr>
      <w:tr w:rsidR="00E70DE4" w:rsidRPr="006A6B39" w14:paraId="65ED4693" w14:textId="77777777" w:rsidTr="00956C13">
        <w:trPr>
          <w:trHeight w:val="20"/>
        </w:trPr>
        <w:tc>
          <w:tcPr>
            <w:tcW w:w="382" w:type="pct"/>
          </w:tcPr>
          <w:p w14:paraId="6B13DD45"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741C8478"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Petiole length (cm)</w:t>
            </w:r>
          </w:p>
        </w:tc>
        <w:tc>
          <w:tcPr>
            <w:tcW w:w="519" w:type="pct"/>
          </w:tcPr>
          <w:p w14:paraId="0512D8B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25.23</w:t>
            </w:r>
          </w:p>
        </w:tc>
        <w:tc>
          <w:tcPr>
            <w:tcW w:w="502" w:type="pct"/>
          </w:tcPr>
          <w:p w14:paraId="3F10DEB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25.55</w:t>
            </w:r>
          </w:p>
        </w:tc>
        <w:tc>
          <w:tcPr>
            <w:tcW w:w="508" w:type="pct"/>
          </w:tcPr>
          <w:p w14:paraId="053BE99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4.02</w:t>
            </w:r>
          </w:p>
        </w:tc>
        <w:tc>
          <w:tcPr>
            <w:tcW w:w="736" w:type="pct"/>
          </w:tcPr>
          <w:p w14:paraId="667D3605"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92.61</w:t>
            </w:r>
          </w:p>
        </w:tc>
        <w:tc>
          <w:tcPr>
            <w:tcW w:w="623" w:type="pct"/>
          </w:tcPr>
          <w:p w14:paraId="6C8E5AC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5.74</w:t>
            </w:r>
          </w:p>
        </w:tc>
        <w:tc>
          <w:tcPr>
            <w:tcW w:w="624" w:type="pct"/>
          </w:tcPr>
          <w:p w14:paraId="2C3E1D0D"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51.33</w:t>
            </w:r>
          </w:p>
        </w:tc>
      </w:tr>
      <w:tr w:rsidR="00E70DE4" w:rsidRPr="006A6B39" w14:paraId="49E7BFC7" w14:textId="77777777" w:rsidTr="00956C13">
        <w:trPr>
          <w:trHeight w:val="20"/>
        </w:trPr>
        <w:tc>
          <w:tcPr>
            <w:tcW w:w="382" w:type="pct"/>
          </w:tcPr>
          <w:p w14:paraId="5AB960D9"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14C550CF"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Length of peduncle(cm)</w:t>
            </w:r>
          </w:p>
        </w:tc>
        <w:tc>
          <w:tcPr>
            <w:tcW w:w="519" w:type="pct"/>
          </w:tcPr>
          <w:p w14:paraId="70B9BED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56.51</w:t>
            </w:r>
          </w:p>
        </w:tc>
        <w:tc>
          <w:tcPr>
            <w:tcW w:w="502" w:type="pct"/>
          </w:tcPr>
          <w:p w14:paraId="20DBD77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56.56</w:t>
            </w:r>
          </w:p>
        </w:tc>
        <w:tc>
          <w:tcPr>
            <w:tcW w:w="508" w:type="pct"/>
          </w:tcPr>
          <w:p w14:paraId="2CE5A61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2.33</w:t>
            </w:r>
          </w:p>
        </w:tc>
        <w:tc>
          <w:tcPr>
            <w:tcW w:w="736" w:type="pct"/>
          </w:tcPr>
          <w:p w14:paraId="0122244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98.63</w:t>
            </w:r>
          </w:p>
        </w:tc>
        <w:tc>
          <w:tcPr>
            <w:tcW w:w="623" w:type="pct"/>
          </w:tcPr>
          <w:p w14:paraId="15D6F37E"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10.38</w:t>
            </w:r>
          </w:p>
        </w:tc>
        <w:tc>
          <w:tcPr>
            <w:tcW w:w="624" w:type="pct"/>
          </w:tcPr>
          <w:p w14:paraId="7247DC9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87.74</w:t>
            </w:r>
          </w:p>
        </w:tc>
      </w:tr>
      <w:tr w:rsidR="00E70DE4" w:rsidRPr="006A6B39" w14:paraId="700BAC10" w14:textId="77777777" w:rsidTr="00956C13">
        <w:trPr>
          <w:trHeight w:val="20"/>
        </w:trPr>
        <w:tc>
          <w:tcPr>
            <w:tcW w:w="382" w:type="pct"/>
          </w:tcPr>
          <w:p w14:paraId="5AB508D6"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6E20E7E2"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Mature leaf size(cm)</w:t>
            </w:r>
          </w:p>
        </w:tc>
        <w:tc>
          <w:tcPr>
            <w:tcW w:w="519" w:type="pct"/>
          </w:tcPr>
          <w:p w14:paraId="7F6CC9C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16.39</w:t>
            </w:r>
          </w:p>
        </w:tc>
        <w:tc>
          <w:tcPr>
            <w:tcW w:w="502" w:type="pct"/>
          </w:tcPr>
          <w:p w14:paraId="0B84C64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16.58</w:t>
            </w:r>
          </w:p>
        </w:tc>
        <w:tc>
          <w:tcPr>
            <w:tcW w:w="508" w:type="pct"/>
          </w:tcPr>
          <w:p w14:paraId="7FB88C6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2.50</w:t>
            </w:r>
          </w:p>
        </w:tc>
        <w:tc>
          <w:tcPr>
            <w:tcW w:w="736" w:type="pct"/>
          </w:tcPr>
          <w:p w14:paraId="65EF451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91.97</w:t>
            </w:r>
          </w:p>
        </w:tc>
        <w:tc>
          <w:tcPr>
            <w:tcW w:w="623" w:type="pct"/>
          </w:tcPr>
          <w:p w14:paraId="273ACFB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2.38</w:t>
            </w:r>
          </w:p>
        </w:tc>
        <w:tc>
          <w:tcPr>
            <w:tcW w:w="624" w:type="pct"/>
          </w:tcPr>
          <w:p w14:paraId="163E533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33.38</w:t>
            </w:r>
          </w:p>
        </w:tc>
      </w:tr>
      <w:tr w:rsidR="00E70DE4" w:rsidRPr="006A6B39" w14:paraId="5D413E5D" w14:textId="77777777" w:rsidTr="00956C13">
        <w:trPr>
          <w:trHeight w:val="20"/>
        </w:trPr>
        <w:tc>
          <w:tcPr>
            <w:tcW w:w="382" w:type="pct"/>
          </w:tcPr>
          <w:p w14:paraId="0AD4D368"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21BEFE58"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length(cm)</w:t>
            </w:r>
          </w:p>
        </w:tc>
        <w:tc>
          <w:tcPr>
            <w:tcW w:w="519" w:type="pct"/>
          </w:tcPr>
          <w:p w14:paraId="37304D56"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19.65</w:t>
            </w:r>
          </w:p>
        </w:tc>
        <w:tc>
          <w:tcPr>
            <w:tcW w:w="502" w:type="pct"/>
          </w:tcPr>
          <w:p w14:paraId="5313AE23"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20.83</w:t>
            </w:r>
          </w:p>
        </w:tc>
        <w:tc>
          <w:tcPr>
            <w:tcW w:w="508" w:type="pct"/>
          </w:tcPr>
          <w:p w14:paraId="350C6303"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6.89</w:t>
            </w:r>
          </w:p>
        </w:tc>
        <w:tc>
          <w:tcPr>
            <w:tcW w:w="736" w:type="pct"/>
          </w:tcPr>
          <w:p w14:paraId="373F2BF4"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66.87</w:t>
            </w:r>
          </w:p>
        </w:tc>
        <w:tc>
          <w:tcPr>
            <w:tcW w:w="623" w:type="pct"/>
          </w:tcPr>
          <w:p w14:paraId="0D85FC85"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5.07</w:t>
            </w:r>
          </w:p>
        </w:tc>
        <w:tc>
          <w:tcPr>
            <w:tcW w:w="624" w:type="pct"/>
          </w:tcPr>
          <w:p w14:paraId="68353BB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38.21</w:t>
            </w:r>
          </w:p>
        </w:tc>
      </w:tr>
      <w:tr w:rsidR="00E70DE4" w:rsidRPr="006A6B39" w14:paraId="5DC16F3D" w14:textId="77777777" w:rsidTr="00956C13">
        <w:trPr>
          <w:trHeight w:val="20"/>
        </w:trPr>
        <w:tc>
          <w:tcPr>
            <w:tcW w:w="382" w:type="pct"/>
          </w:tcPr>
          <w:p w14:paraId="2B024FED"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12C0FE48"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girth (cm)</w:t>
            </w:r>
          </w:p>
        </w:tc>
        <w:tc>
          <w:tcPr>
            <w:tcW w:w="519" w:type="pct"/>
          </w:tcPr>
          <w:p w14:paraId="10E7D911"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20.27</w:t>
            </w:r>
          </w:p>
        </w:tc>
        <w:tc>
          <w:tcPr>
            <w:tcW w:w="502" w:type="pct"/>
          </w:tcPr>
          <w:p w14:paraId="297F0A8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22.37</w:t>
            </w:r>
          </w:p>
        </w:tc>
        <w:tc>
          <w:tcPr>
            <w:tcW w:w="508" w:type="pct"/>
          </w:tcPr>
          <w:p w14:paraId="09C40DCD"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9.48</w:t>
            </w:r>
          </w:p>
        </w:tc>
        <w:tc>
          <w:tcPr>
            <w:tcW w:w="736" w:type="pct"/>
          </w:tcPr>
          <w:p w14:paraId="415237C1"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57.55</w:t>
            </w:r>
          </w:p>
        </w:tc>
        <w:tc>
          <w:tcPr>
            <w:tcW w:w="623" w:type="pct"/>
          </w:tcPr>
          <w:p w14:paraId="0A31CF7E"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4.64</w:t>
            </w:r>
          </w:p>
        </w:tc>
        <w:tc>
          <w:tcPr>
            <w:tcW w:w="624" w:type="pct"/>
          </w:tcPr>
          <w:p w14:paraId="33F1C93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37.82</w:t>
            </w:r>
          </w:p>
        </w:tc>
      </w:tr>
      <w:tr w:rsidR="00E70DE4" w:rsidRPr="006A6B39" w14:paraId="3DC51C0F" w14:textId="77777777" w:rsidTr="00956C13">
        <w:trPr>
          <w:trHeight w:val="20"/>
        </w:trPr>
        <w:tc>
          <w:tcPr>
            <w:tcW w:w="382" w:type="pct"/>
          </w:tcPr>
          <w:p w14:paraId="60D567B3"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75F8377C"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 xml:space="preserve">Number of </w:t>
            </w:r>
            <w:proofErr w:type="gramStart"/>
            <w:r w:rsidRPr="006A6B39">
              <w:rPr>
                <w:rFonts w:ascii="Times New Roman" w:eastAsia="Times New Roman" w:hAnsi="Times New Roman" w:cs="Times New Roman"/>
                <w:color w:val="000000"/>
                <w:sz w:val="24"/>
                <w:szCs w:val="24"/>
              </w:rPr>
              <w:t>tubers/plant</w:t>
            </w:r>
            <w:proofErr w:type="gramEnd"/>
          </w:p>
        </w:tc>
        <w:tc>
          <w:tcPr>
            <w:tcW w:w="519" w:type="pct"/>
          </w:tcPr>
          <w:p w14:paraId="4E757AB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25.97</w:t>
            </w:r>
          </w:p>
        </w:tc>
        <w:tc>
          <w:tcPr>
            <w:tcW w:w="502" w:type="pct"/>
          </w:tcPr>
          <w:p w14:paraId="0BF2BE0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31.02</w:t>
            </w:r>
          </w:p>
        </w:tc>
        <w:tc>
          <w:tcPr>
            <w:tcW w:w="508" w:type="pct"/>
          </w:tcPr>
          <w:p w14:paraId="7A71588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16.97</w:t>
            </w:r>
          </w:p>
        </w:tc>
        <w:tc>
          <w:tcPr>
            <w:tcW w:w="736" w:type="pct"/>
          </w:tcPr>
          <w:p w14:paraId="695D22A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36.66</w:t>
            </w:r>
          </w:p>
        </w:tc>
        <w:tc>
          <w:tcPr>
            <w:tcW w:w="623" w:type="pct"/>
          </w:tcPr>
          <w:p w14:paraId="3507601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1.79</w:t>
            </w:r>
          </w:p>
        </w:tc>
        <w:tc>
          <w:tcPr>
            <w:tcW w:w="624" w:type="pct"/>
          </w:tcPr>
          <w:p w14:paraId="76FF5DF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44.78</w:t>
            </w:r>
          </w:p>
        </w:tc>
      </w:tr>
      <w:tr w:rsidR="00E70DE4" w:rsidRPr="006A6B39" w14:paraId="6C71A935" w14:textId="77777777" w:rsidTr="00956C13">
        <w:trPr>
          <w:trHeight w:val="20"/>
        </w:trPr>
        <w:tc>
          <w:tcPr>
            <w:tcW w:w="382" w:type="pct"/>
          </w:tcPr>
          <w:p w14:paraId="4DD23601"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146E93F1"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Average tuber weight(g)</w:t>
            </w:r>
          </w:p>
        </w:tc>
        <w:tc>
          <w:tcPr>
            <w:tcW w:w="519" w:type="pct"/>
          </w:tcPr>
          <w:p w14:paraId="712E344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41.02</w:t>
            </w:r>
          </w:p>
        </w:tc>
        <w:tc>
          <w:tcPr>
            <w:tcW w:w="502" w:type="pct"/>
          </w:tcPr>
          <w:p w14:paraId="14987CA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45.31</w:t>
            </w:r>
          </w:p>
        </w:tc>
        <w:tc>
          <w:tcPr>
            <w:tcW w:w="508" w:type="pct"/>
          </w:tcPr>
          <w:p w14:paraId="38F406D6"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19.26</w:t>
            </w:r>
          </w:p>
        </w:tc>
        <w:tc>
          <w:tcPr>
            <w:tcW w:w="736" w:type="pct"/>
          </w:tcPr>
          <w:p w14:paraId="04B7219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53.08</w:t>
            </w:r>
          </w:p>
        </w:tc>
        <w:tc>
          <w:tcPr>
            <w:tcW w:w="623" w:type="pct"/>
          </w:tcPr>
          <w:p w14:paraId="0090CCF8"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57.90</w:t>
            </w:r>
          </w:p>
        </w:tc>
        <w:tc>
          <w:tcPr>
            <w:tcW w:w="624" w:type="pct"/>
          </w:tcPr>
          <w:p w14:paraId="4E13E62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76.49</w:t>
            </w:r>
          </w:p>
        </w:tc>
      </w:tr>
      <w:tr w:rsidR="00E70DE4" w:rsidRPr="006A6B39" w14:paraId="05557EE3" w14:textId="77777777" w:rsidTr="00956C13">
        <w:trPr>
          <w:trHeight w:val="20"/>
        </w:trPr>
        <w:tc>
          <w:tcPr>
            <w:tcW w:w="382" w:type="pct"/>
          </w:tcPr>
          <w:p w14:paraId="5F75344A"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2E63D33A"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Starch content (%)</w:t>
            </w:r>
          </w:p>
        </w:tc>
        <w:tc>
          <w:tcPr>
            <w:tcW w:w="519" w:type="pct"/>
          </w:tcPr>
          <w:p w14:paraId="46AB117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5.74</w:t>
            </w:r>
          </w:p>
        </w:tc>
        <w:tc>
          <w:tcPr>
            <w:tcW w:w="502" w:type="pct"/>
          </w:tcPr>
          <w:p w14:paraId="2BC9E151"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5.77</w:t>
            </w:r>
          </w:p>
        </w:tc>
        <w:tc>
          <w:tcPr>
            <w:tcW w:w="508" w:type="pct"/>
          </w:tcPr>
          <w:p w14:paraId="7AD5A728"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0.62</w:t>
            </w:r>
          </w:p>
        </w:tc>
        <w:tc>
          <w:tcPr>
            <w:tcW w:w="736" w:type="pct"/>
          </w:tcPr>
          <w:p w14:paraId="717A955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96.15</w:t>
            </w:r>
          </w:p>
        </w:tc>
        <w:tc>
          <w:tcPr>
            <w:tcW w:w="623" w:type="pct"/>
          </w:tcPr>
          <w:p w14:paraId="06C0863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4.26</w:t>
            </w:r>
          </w:p>
        </w:tc>
        <w:tc>
          <w:tcPr>
            <w:tcW w:w="624" w:type="pct"/>
          </w:tcPr>
          <w:p w14:paraId="22E9FB2C"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11.75</w:t>
            </w:r>
          </w:p>
        </w:tc>
      </w:tr>
      <w:tr w:rsidR="00E70DE4" w:rsidRPr="006A6B39" w14:paraId="70DC6A16" w14:textId="77777777" w:rsidTr="00956C13">
        <w:trPr>
          <w:trHeight w:val="20"/>
        </w:trPr>
        <w:tc>
          <w:tcPr>
            <w:tcW w:w="382" w:type="pct"/>
          </w:tcPr>
          <w:p w14:paraId="3BF16AE9"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379F3912"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Sugar content(g/100g)</w:t>
            </w:r>
          </w:p>
        </w:tc>
        <w:tc>
          <w:tcPr>
            <w:tcW w:w="519" w:type="pct"/>
          </w:tcPr>
          <w:p w14:paraId="725D4BDE"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15.92</w:t>
            </w:r>
          </w:p>
        </w:tc>
        <w:tc>
          <w:tcPr>
            <w:tcW w:w="502" w:type="pct"/>
          </w:tcPr>
          <w:p w14:paraId="003465CF"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16.38</w:t>
            </w:r>
          </w:p>
        </w:tc>
        <w:tc>
          <w:tcPr>
            <w:tcW w:w="508" w:type="pct"/>
          </w:tcPr>
          <w:p w14:paraId="753267E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3.83</w:t>
            </w:r>
          </w:p>
        </w:tc>
        <w:tc>
          <w:tcPr>
            <w:tcW w:w="736" w:type="pct"/>
          </w:tcPr>
          <w:p w14:paraId="29C7E6A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81.85</w:t>
            </w:r>
          </w:p>
        </w:tc>
        <w:tc>
          <w:tcPr>
            <w:tcW w:w="623" w:type="pct"/>
          </w:tcPr>
          <w:p w14:paraId="74E75FB7"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2.54</w:t>
            </w:r>
          </w:p>
        </w:tc>
        <w:tc>
          <w:tcPr>
            <w:tcW w:w="624" w:type="pct"/>
          </w:tcPr>
          <w:p w14:paraId="6B4FD648"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31.89</w:t>
            </w:r>
          </w:p>
        </w:tc>
      </w:tr>
      <w:tr w:rsidR="00E70DE4" w:rsidRPr="006A6B39" w14:paraId="24456C41" w14:textId="77777777" w:rsidTr="00956C13">
        <w:trPr>
          <w:trHeight w:val="20"/>
        </w:trPr>
        <w:tc>
          <w:tcPr>
            <w:tcW w:w="382" w:type="pct"/>
          </w:tcPr>
          <w:p w14:paraId="52DEB76A"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452F4D3A"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Dry matter (%)</w:t>
            </w:r>
          </w:p>
        </w:tc>
        <w:tc>
          <w:tcPr>
            <w:tcW w:w="519" w:type="pct"/>
          </w:tcPr>
          <w:p w14:paraId="42B27D3E"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15.00</w:t>
            </w:r>
          </w:p>
        </w:tc>
        <w:tc>
          <w:tcPr>
            <w:tcW w:w="502" w:type="pct"/>
          </w:tcPr>
          <w:p w14:paraId="547B7ED3"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15.37</w:t>
            </w:r>
          </w:p>
        </w:tc>
        <w:tc>
          <w:tcPr>
            <w:tcW w:w="508" w:type="pct"/>
          </w:tcPr>
          <w:p w14:paraId="20BD538C"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3.35</w:t>
            </w:r>
          </w:p>
        </w:tc>
        <w:tc>
          <w:tcPr>
            <w:tcW w:w="736" w:type="pct"/>
          </w:tcPr>
          <w:p w14:paraId="1A3AF51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83.29</w:t>
            </w:r>
          </w:p>
        </w:tc>
        <w:tc>
          <w:tcPr>
            <w:tcW w:w="623" w:type="pct"/>
          </w:tcPr>
          <w:p w14:paraId="62D9DF14"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9.90</w:t>
            </w:r>
          </w:p>
        </w:tc>
        <w:tc>
          <w:tcPr>
            <w:tcW w:w="624" w:type="pct"/>
          </w:tcPr>
          <w:p w14:paraId="5B4FED0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30.16</w:t>
            </w:r>
          </w:p>
        </w:tc>
      </w:tr>
      <w:tr w:rsidR="00E70DE4" w:rsidRPr="006A6B39" w14:paraId="28418065" w14:textId="77777777" w:rsidTr="00956C13">
        <w:trPr>
          <w:trHeight w:val="20"/>
        </w:trPr>
        <w:tc>
          <w:tcPr>
            <w:tcW w:w="382" w:type="pct"/>
          </w:tcPr>
          <w:p w14:paraId="1656C85E" w14:textId="77777777" w:rsidR="00E70DE4" w:rsidRPr="006A6B39" w:rsidRDefault="00E70DE4" w:rsidP="00956C13">
            <w:pPr>
              <w:pStyle w:val="ListParagraph"/>
              <w:numPr>
                <w:ilvl w:val="0"/>
                <w:numId w:val="2"/>
              </w:numPr>
              <w:spacing w:line="360" w:lineRule="auto"/>
              <w:rPr>
                <w:rFonts w:ascii="Times New Roman" w:hAnsi="Times New Roman" w:cs="Times New Roman"/>
                <w:sz w:val="24"/>
                <w:szCs w:val="24"/>
              </w:rPr>
            </w:pPr>
          </w:p>
        </w:tc>
        <w:tc>
          <w:tcPr>
            <w:tcW w:w="1105" w:type="pct"/>
          </w:tcPr>
          <w:p w14:paraId="1A516DF5" w14:textId="77777777" w:rsidR="00E70DE4" w:rsidRPr="006A6B39" w:rsidRDefault="00E70DE4" w:rsidP="00956C13">
            <w:pPr>
              <w:spacing w:line="360" w:lineRule="auto"/>
              <w:rPr>
                <w:rFonts w:ascii="Times New Roman" w:eastAsia="Times New Roman" w:hAnsi="Times New Roman" w:cs="Times New Roman"/>
                <w:color w:val="000000"/>
                <w:sz w:val="24"/>
                <w:szCs w:val="24"/>
              </w:rPr>
            </w:pPr>
            <w:r w:rsidRPr="006A6B39">
              <w:rPr>
                <w:rFonts w:ascii="Times New Roman" w:eastAsia="Times New Roman" w:hAnsi="Times New Roman" w:cs="Times New Roman"/>
                <w:color w:val="000000"/>
                <w:sz w:val="24"/>
                <w:szCs w:val="24"/>
              </w:rPr>
              <w:t>Tuber yield/plant (g)</w:t>
            </w:r>
          </w:p>
        </w:tc>
        <w:tc>
          <w:tcPr>
            <w:tcW w:w="519" w:type="pct"/>
          </w:tcPr>
          <w:p w14:paraId="40F3FF22"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37.95</w:t>
            </w:r>
          </w:p>
        </w:tc>
        <w:tc>
          <w:tcPr>
            <w:tcW w:w="502" w:type="pct"/>
          </w:tcPr>
          <w:p w14:paraId="6B8F9EDB"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38.83</w:t>
            </w:r>
          </w:p>
        </w:tc>
        <w:tc>
          <w:tcPr>
            <w:tcW w:w="508" w:type="pct"/>
          </w:tcPr>
          <w:p w14:paraId="7FCE19C9"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8.20</w:t>
            </w:r>
          </w:p>
        </w:tc>
        <w:tc>
          <w:tcPr>
            <w:tcW w:w="736" w:type="pct"/>
          </w:tcPr>
          <w:p w14:paraId="20C03952"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84.17</w:t>
            </w:r>
          </w:p>
        </w:tc>
        <w:tc>
          <w:tcPr>
            <w:tcW w:w="623" w:type="pct"/>
          </w:tcPr>
          <w:p w14:paraId="0963B7AA"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217.50</w:t>
            </w:r>
          </w:p>
        </w:tc>
        <w:tc>
          <w:tcPr>
            <w:tcW w:w="624" w:type="pct"/>
          </w:tcPr>
          <w:p w14:paraId="5189A310" w14:textId="77777777" w:rsidR="00E70DE4" w:rsidRPr="006A6B39" w:rsidRDefault="00E70DE4" w:rsidP="00956C13">
            <w:pPr>
              <w:autoSpaceDE w:val="0"/>
              <w:autoSpaceDN w:val="0"/>
              <w:adjustRightInd w:val="0"/>
              <w:spacing w:line="360" w:lineRule="auto"/>
              <w:rPr>
                <w:rFonts w:ascii="Times New Roman" w:hAnsi="Times New Roman" w:cs="Times New Roman"/>
                <w:color w:val="000000"/>
                <w:sz w:val="24"/>
                <w:szCs w:val="24"/>
              </w:rPr>
            </w:pPr>
            <w:r w:rsidRPr="006A6B39">
              <w:rPr>
                <w:rFonts w:ascii="Times New Roman" w:hAnsi="Times New Roman" w:cs="Times New Roman"/>
                <w:color w:val="000000"/>
                <w:sz w:val="24"/>
                <w:szCs w:val="24"/>
              </w:rPr>
              <w:t>76.41</w:t>
            </w:r>
          </w:p>
        </w:tc>
      </w:tr>
    </w:tbl>
    <w:p w14:paraId="73E76586" w14:textId="77777777" w:rsidR="00E70DE4" w:rsidRDefault="00E70DE4" w:rsidP="00E70DE4">
      <w:pPr>
        <w:spacing w:line="360" w:lineRule="auto"/>
        <w:rPr>
          <w:rFonts w:ascii="Times New Roman" w:hAnsi="Times New Roman" w:cs="Times New Roman"/>
          <w:sz w:val="24"/>
        </w:rPr>
      </w:pPr>
      <w:r>
        <w:rPr>
          <w:rFonts w:ascii="Times New Roman" w:hAnsi="Times New Roman" w:cs="Times New Roman"/>
          <w:sz w:val="24"/>
        </w:rPr>
        <w:t>NB: GCV= Genotypic coefficient of variation, PCV = Phenotypic coefficient of variation, ECV = Environmental coefficient of variation, GA = Genetic advance, GAM = Genetic advance as percent of mean.</w:t>
      </w:r>
    </w:p>
    <w:p w14:paraId="0F2EC6C9" w14:textId="77777777" w:rsidR="00E70DE4" w:rsidRDefault="00E70DE4" w:rsidP="00E70DE4">
      <w:pPr>
        <w:spacing w:line="360" w:lineRule="auto"/>
        <w:rPr>
          <w:rFonts w:ascii="Times New Roman" w:hAnsi="Times New Roman" w:cs="Times New Roman"/>
          <w:sz w:val="24"/>
        </w:rPr>
      </w:pPr>
    </w:p>
    <w:p w14:paraId="108CBF4D" w14:textId="77777777" w:rsidR="00E70DE4" w:rsidRPr="009A2F22" w:rsidRDefault="00E70DE4" w:rsidP="00E70DE4">
      <w:pPr>
        <w:spacing w:line="360" w:lineRule="auto"/>
        <w:rPr>
          <w:rFonts w:ascii="Times New Roman" w:hAnsi="Times New Roman" w:cs="Times New Roman"/>
          <w:sz w:val="24"/>
        </w:rPr>
      </w:pPr>
      <w:r>
        <w:rPr>
          <w:noProof/>
          <w:lang w:val="en-IN" w:eastAsia="en-IN"/>
        </w:rPr>
        <w:lastRenderedPageBreak/>
        <w:drawing>
          <wp:inline distT="0" distB="0" distL="0" distR="0" wp14:anchorId="37AA7DD8" wp14:editId="22AA91BA">
            <wp:extent cx="8737600" cy="4686300"/>
            <wp:effectExtent l="0" t="0" r="6350" b="0"/>
            <wp:docPr id="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939BE2" w14:textId="77777777" w:rsidR="00E70DE4" w:rsidRDefault="00E70DE4" w:rsidP="00E70DE4">
      <w:pPr>
        <w:spacing w:line="360" w:lineRule="auto"/>
        <w:jc w:val="center"/>
        <w:rPr>
          <w:rFonts w:ascii="Times New Roman" w:hAnsi="Times New Roman" w:cs="Times New Roman"/>
          <w:b/>
          <w:sz w:val="24"/>
        </w:rPr>
        <w:sectPr w:rsidR="00E70DE4" w:rsidSect="007A7C63">
          <w:type w:val="continuous"/>
          <w:pgSz w:w="16839" w:h="11907" w:orient="landscape" w:code="9"/>
          <w:pgMar w:top="1728" w:right="1440" w:bottom="1872" w:left="1440" w:header="709" w:footer="709" w:gutter="0"/>
          <w:cols w:space="708"/>
          <w:docGrid w:linePitch="360"/>
        </w:sectPr>
      </w:pPr>
      <w:r>
        <w:rPr>
          <w:rFonts w:ascii="Times New Roman" w:hAnsi="Times New Roman" w:cs="Times New Roman"/>
          <w:b/>
          <w:sz w:val="24"/>
        </w:rPr>
        <w:t>Fig</w:t>
      </w:r>
      <w:r w:rsidR="009F685A">
        <w:rPr>
          <w:rFonts w:ascii="Times New Roman" w:hAnsi="Times New Roman" w:cs="Times New Roman"/>
          <w:b/>
          <w:sz w:val="24"/>
        </w:rPr>
        <w:t>ure</w:t>
      </w:r>
      <w:r>
        <w:rPr>
          <w:rFonts w:ascii="Times New Roman" w:hAnsi="Times New Roman" w:cs="Times New Roman"/>
          <w:b/>
          <w:sz w:val="24"/>
        </w:rPr>
        <w:t xml:space="preserve"> 1: Estimates of variability parameters </w:t>
      </w:r>
      <w:r w:rsidR="00A51987">
        <w:rPr>
          <w:rFonts w:ascii="Times New Roman" w:hAnsi="Times New Roman" w:cs="Times New Roman"/>
          <w:b/>
          <w:sz w:val="24"/>
        </w:rPr>
        <w:t xml:space="preserve">among the 100 </w:t>
      </w:r>
      <w:r>
        <w:rPr>
          <w:rFonts w:ascii="Times New Roman" w:hAnsi="Times New Roman" w:cs="Times New Roman"/>
          <w:b/>
          <w:sz w:val="24"/>
        </w:rPr>
        <w:t>sweet potato</w:t>
      </w:r>
      <w:r w:rsidR="00A51987">
        <w:rPr>
          <w:rFonts w:ascii="Times New Roman" w:hAnsi="Times New Roman" w:cs="Times New Roman"/>
          <w:b/>
          <w:sz w:val="24"/>
        </w:rPr>
        <w:t xml:space="preserve"> accessions</w:t>
      </w:r>
      <w:r>
        <w:rPr>
          <w:rFonts w:ascii="Times New Roman" w:hAnsi="Times New Roman" w:cs="Times New Roman"/>
          <w:b/>
          <w:sz w:val="24"/>
        </w:rPr>
        <w:t>.</w:t>
      </w:r>
    </w:p>
    <w:p w14:paraId="73CFD556" w14:textId="77777777" w:rsidR="00E70DE4" w:rsidRDefault="002815B7" w:rsidP="00E70DE4">
      <w:pPr>
        <w:spacing w:line="360" w:lineRule="auto"/>
        <w:jc w:val="both"/>
        <w:rPr>
          <w:rFonts w:ascii="Times New Roman" w:hAnsi="Times New Roman" w:cs="Times New Roman"/>
          <w:sz w:val="24"/>
        </w:rPr>
      </w:pPr>
      <w:r>
        <w:rPr>
          <w:rFonts w:ascii="Times New Roman" w:hAnsi="Times New Roman" w:cs="Times New Roman"/>
          <w:b/>
          <w:color w:val="000000" w:themeColor="text1"/>
          <w:sz w:val="24"/>
        </w:rPr>
        <w:lastRenderedPageBreak/>
        <w:t>Table 5</w:t>
      </w:r>
      <w:r w:rsidR="00E70DE4">
        <w:rPr>
          <w:rFonts w:ascii="Times New Roman" w:hAnsi="Times New Roman" w:cs="Times New Roman"/>
          <w:b/>
          <w:color w:val="000000" w:themeColor="text1"/>
          <w:sz w:val="24"/>
        </w:rPr>
        <w:t>:</w:t>
      </w:r>
      <w:r w:rsidR="00E70DE4" w:rsidRPr="003B2AE9">
        <w:rPr>
          <w:rFonts w:ascii="Times New Roman" w:hAnsi="Times New Roman" w:cs="Times New Roman"/>
          <w:b/>
          <w:color w:val="000000" w:themeColor="text1"/>
          <w:sz w:val="24"/>
        </w:rPr>
        <w:t xml:space="preserve"> Correlation</w:t>
      </w:r>
      <w:r w:rsidR="009F685A">
        <w:rPr>
          <w:rFonts w:ascii="Times New Roman" w:hAnsi="Times New Roman" w:cs="Times New Roman"/>
          <w:b/>
          <w:color w:val="000000" w:themeColor="text1"/>
          <w:sz w:val="24"/>
        </w:rPr>
        <w:t xml:space="preserve"> </w:t>
      </w:r>
      <w:r w:rsidR="00E70DE4">
        <w:rPr>
          <w:rFonts w:ascii="Times New Roman" w:hAnsi="Times New Roman" w:cs="Times New Roman"/>
          <w:b/>
          <w:sz w:val="24"/>
        </w:rPr>
        <w:t>matrix</w:t>
      </w:r>
      <w:r w:rsidR="00E70DE4" w:rsidRPr="00F552F2">
        <w:rPr>
          <w:rFonts w:ascii="Times New Roman" w:hAnsi="Times New Roman" w:cs="Times New Roman"/>
          <w:b/>
          <w:sz w:val="24"/>
        </w:rPr>
        <w:t xml:space="preserve"> among </w:t>
      </w:r>
      <w:r w:rsidR="00E70DE4">
        <w:rPr>
          <w:rFonts w:ascii="Times New Roman" w:hAnsi="Times New Roman" w:cs="Times New Roman"/>
          <w:b/>
          <w:sz w:val="24"/>
        </w:rPr>
        <w:t xml:space="preserve">twelve </w:t>
      </w:r>
      <w:r w:rsidR="00E70DE4" w:rsidRPr="00F552F2">
        <w:rPr>
          <w:rFonts w:ascii="Times New Roman" w:hAnsi="Times New Roman" w:cs="Times New Roman"/>
          <w:b/>
          <w:sz w:val="24"/>
        </w:rPr>
        <w:t>quantitative c</w:t>
      </w:r>
      <w:r w:rsidR="00E70DE4">
        <w:rPr>
          <w:rFonts w:ascii="Times New Roman" w:hAnsi="Times New Roman" w:cs="Times New Roman"/>
          <w:b/>
          <w:sz w:val="24"/>
        </w:rPr>
        <w:t>haracters</w:t>
      </w:r>
      <w:r w:rsidR="00E70DE4" w:rsidRPr="00F552F2">
        <w:rPr>
          <w:rFonts w:ascii="Times New Roman" w:hAnsi="Times New Roman" w:cs="Times New Roman"/>
          <w:b/>
          <w:sz w:val="24"/>
        </w:rPr>
        <w:t xml:space="preserve"> </w:t>
      </w:r>
      <w:r w:rsidR="00274832">
        <w:rPr>
          <w:rFonts w:ascii="Times New Roman" w:hAnsi="Times New Roman" w:cs="Times New Roman"/>
          <w:b/>
          <w:sz w:val="24"/>
        </w:rPr>
        <w:t>among the 100 sweet potato accessions</w:t>
      </w:r>
    </w:p>
    <w:tbl>
      <w:tblPr>
        <w:tblStyle w:val="TableGrid"/>
        <w:tblW w:w="5086" w:type="pct"/>
        <w:tblLook w:val="04A0" w:firstRow="1" w:lastRow="0" w:firstColumn="1" w:lastColumn="0" w:noHBand="0" w:noVBand="1"/>
      </w:tblPr>
      <w:tblGrid>
        <w:gridCol w:w="1728"/>
        <w:gridCol w:w="855"/>
        <w:gridCol w:w="931"/>
        <w:gridCol w:w="1185"/>
        <w:gridCol w:w="1030"/>
        <w:gridCol w:w="885"/>
        <w:gridCol w:w="1015"/>
        <w:gridCol w:w="1488"/>
        <w:gridCol w:w="1188"/>
        <w:gridCol w:w="992"/>
        <w:gridCol w:w="980"/>
        <w:gridCol w:w="882"/>
        <w:gridCol w:w="1260"/>
      </w:tblGrid>
      <w:tr w:rsidR="00E70DE4" w:rsidRPr="008669EF" w14:paraId="60C116C7" w14:textId="77777777" w:rsidTr="00956C13">
        <w:trPr>
          <w:trHeight w:val="20"/>
        </w:trPr>
        <w:tc>
          <w:tcPr>
            <w:tcW w:w="599" w:type="pct"/>
            <w:vAlign w:val="center"/>
          </w:tcPr>
          <w:p w14:paraId="073832D8"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hAnsi="Times New Roman" w:cs="Times New Roman"/>
                <w:b/>
                <w:bCs/>
                <w:sz w:val="20"/>
                <w:szCs w:val="20"/>
              </w:rPr>
              <w:t>Characters</w:t>
            </w:r>
          </w:p>
        </w:tc>
        <w:tc>
          <w:tcPr>
            <w:tcW w:w="296" w:type="pct"/>
            <w:vAlign w:val="center"/>
          </w:tcPr>
          <w:p w14:paraId="1203308F"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Vine length</w:t>
            </w:r>
          </w:p>
        </w:tc>
        <w:tc>
          <w:tcPr>
            <w:tcW w:w="323" w:type="pct"/>
            <w:vAlign w:val="center"/>
          </w:tcPr>
          <w:p w14:paraId="1F6A983F"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Petiole length</w:t>
            </w:r>
          </w:p>
        </w:tc>
        <w:tc>
          <w:tcPr>
            <w:tcW w:w="411" w:type="pct"/>
            <w:vAlign w:val="center"/>
          </w:tcPr>
          <w:p w14:paraId="575F6880"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Length of peduncle</w:t>
            </w:r>
          </w:p>
        </w:tc>
        <w:tc>
          <w:tcPr>
            <w:tcW w:w="357" w:type="pct"/>
            <w:vAlign w:val="center"/>
          </w:tcPr>
          <w:p w14:paraId="0238D883"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Mature leaf size</w:t>
            </w:r>
          </w:p>
        </w:tc>
        <w:tc>
          <w:tcPr>
            <w:tcW w:w="307" w:type="pct"/>
            <w:vAlign w:val="center"/>
          </w:tcPr>
          <w:p w14:paraId="59D6BD2E"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length</w:t>
            </w:r>
          </w:p>
        </w:tc>
        <w:tc>
          <w:tcPr>
            <w:tcW w:w="352" w:type="pct"/>
            <w:vAlign w:val="center"/>
          </w:tcPr>
          <w:p w14:paraId="1E247245"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girth (cm)</w:t>
            </w:r>
          </w:p>
        </w:tc>
        <w:tc>
          <w:tcPr>
            <w:tcW w:w="516" w:type="pct"/>
            <w:vAlign w:val="center"/>
          </w:tcPr>
          <w:p w14:paraId="77408267"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 xml:space="preserve">Number of </w:t>
            </w:r>
            <w:proofErr w:type="gramStart"/>
            <w:r w:rsidRPr="008669EF">
              <w:rPr>
                <w:rFonts w:ascii="Times New Roman" w:eastAsia="Times New Roman" w:hAnsi="Times New Roman" w:cs="Times New Roman"/>
                <w:b/>
                <w:bCs/>
                <w:color w:val="000000"/>
                <w:sz w:val="20"/>
                <w:szCs w:val="20"/>
              </w:rPr>
              <w:t>tubers/plant</w:t>
            </w:r>
            <w:proofErr w:type="gramEnd"/>
          </w:p>
        </w:tc>
        <w:tc>
          <w:tcPr>
            <w:tcW w:w="412" w:type="pct"/>
            <w:vAlign w:val="center"/>
          </w:tcPr>
          <w:p w14:paraId="00D7923F"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Average tuber weight</w:t>
            </w:r>
          </w:p>
        </w:tc>
        <w:tc>
          <w:tcPr>
            <w:tcW w:w="344" w:type="pct"/>
            <w:vAlign w:val="center"/>
          </w:tcPr>
          <w:p w14:paraId="691232DB"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Starch content</w:t>
            </w:r>
          </w:p>
        </w:tc>
        <w:tc>
          <w:tcPr>
            <w:tcW w:w="340" w:type="pct"/>
            <w:vAlign w:val="center"/>
          </w:tcPr>
          <w:p w14:paraId="7A35EFB2"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Sugar content</w:t>
            </w:r>
          </w:p>
        </w:tc>
        <w:tc>
          <w:tcPr>
            <w:tcW w:w="306" w:type="pct"/>
            <w:vAlign w:val="center"/>
          </w:tcPr>
          <w:p w14:paraId="023979CD"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Dry matter</w:t>
            </w:r>
          </w:p>
        </w:tc>
        <w:tc>
          <w:tcPr>
            <w:tcW w:w="438" w:type="pct"/>
            <w:vAlign w:val="center"/>
          </w:tcPr>
          <w:p w14:paraId="720263F1"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yield/plant</w:t>
            </w:r>
          </w:p>
        </w:tc>
      </w:tr>
      <w:tr w:rsidR="00E70DE4" w:rsidRPr="008669EF" w14:paraId="1FC35EBF" w14:textId="77777777" w:rsidTr="00956C13">
        <w:trPr>
          <w:trHeight w:val="20"/>
        </w:trPr>
        <w:tc>
          <w:tcPr>
            <w:tcW w:w="599" w:type="pct"/>
          </w:tcPr>
          <w:p w14:paraId="6A93B55E" w14:textId="77777777" w:rsidR="00E70DE4" w:rsidRPr="008669EF" w:rsidRDefault="00E70DE4" w:rsidP="00956C13">
            <w:pPr>
              <w:spacing w:before="60" w:after="60"/>
              <w:rPr>
                <w:rFonts w:ascii="Times New Roman" w:hAnsi="Times New Roman" w:cs="Times New Roman"/>
                <w:b/>
                <w:bCs/>
                <w:sz w:val="20"/>
                <w:szCs w:val="20"/>
              </w:rPr>
            </w:pPr>
            <w:bookmarkStart w:id="0" w:name="_Hlk141002410"/>
            <w:r w:rsidRPr="008669EF">
              <w:rPr>
                <w:rFonts w:ascii="Times New Roman" w:eastAsia="Times New Roman" w:hAnsi="Times New Roman" w:cs="Times New Roman"/>
                <w:b/>
                <w:bCs/>
                <w:color w:val="000000"/>
                <w:sz w:val="20"/>
                <w:szCs w:val="20"/>
              </w:rPr>
              <w:t>Vine length</w:t>
            </w:r>
          </w:p>
        </w:tc>
        <w:tc>
          <w:tcPr>
            <w:tcW w:w="296" w:type="pct"/>
            <w:vAlign w:val="center"/>
          </w:tcPr>
          <w:p w14:paraId="3FA1D8A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1.00</w:t>
            </w:r>
          </w:p>
        </w:tc>
        <w:tc>
          <w:tcPr>
            <w:tcW w:w="323" w:type="pct"/>
            <w:vAlign w:val="center"/>
          </w:tcPr>
          <w:p w14:paraId="3F00472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411" w:type="pct"/>
            <w:vAlign w:val="center"/>
          </w:tcPr>
          <w:p w14:paraId="08B71CA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-0.15</w:t>
            </w:r>
          </w:p>
        </w:tc>
        <w:tc>
          <w:tcPr>
            <w:tcW w:w="357" w:type="pct"/>
            <w:vAlign w:val="center"/>
          </w:tcPr>
          <w:p w14:paraId="73D413C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0.24**</w:t>
            </w:r>
          </w:p>
        </w:tc>
        <w:tc>
          <w:tcPr>
            <w:tcW w:w="307" w:type="pct"/>
            <w:vAlign w:val="center"/>
          </w:tcPr>
          <w:p w14:paraId="2A08A27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0.20*</w:t>
            </w:r>
          </w:p>
        </w:tc>
        <w:tc>
          <w:tcPr>
            <w:tcW w:w="352" w:type="pct"/>
            <w:vAlign w:val="center"/>
          </w:tcPr>
          <w:p w14:paraId="284CDCB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516" w:type="pct"/>
            <w:vAlign w:val="center"/>
          </w:tcPr>
          <w:p w14:paraId="27BCF2A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412" w:type="pct"/>
            <w:vAlign w:val="center"/>
          </w:tcPr>
          <w:p w14:paraId="16B6197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0.18*</w:t>
            </w:r>
          </w:p>
        </w:tc>
        <w:tc>
          <w:tcPr>
            <w:tcW w:w="344" w:type="pct"/>
            <w:vAlign w:val="center"/>
          </w:tcPr>
          <w:p w14:paraId="62FC669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40" w:type="pct"/>
            <w:vAlign w:val="center"/>
          </w:tcPr>
          <w:p w14:paraId="07F87FB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306" w:type="pct"/>
            <w:vAlign w:val="center"/>
          </w:tcPr>
          <w:p w14:paraId="6347F5D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438" w:type="pct"/>
            <w:vAlign w:val="center"/>
          </w:tcPr>
          <w:p w14:paraId="5AAFA7C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0.13</w:t>
            </w:r>
          </w:p>
        </w:tc>
      </w:tr>
      <w:tr w:rsidR="00E70DE4" w:rsidRPr="008669EF" w14:paraId="7F7B214D" w14:textId="77777777" w:rsidTr="00956C13">
        <w:trPr>
          <w:trHeight w:val="20"/>
        </w:trPr>
        <w:tc>
          <w:tcPr>
            <w:tcW w:w="599" w:type="pct"/>
          </w:tcPr>
          <w:p w14:paraId="251691BE"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Petiole length</w:t>
            </w:r>
          </w:p>
        </w:tc>
        <w:tc>
          <w:tcPr>
            <w:tcW w:w="296" w:type="pct"/>
            <w:vAlign w:val="center"/>
          </w:tcPr>
          <w:p w14:paraId="6DE1DD0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0CE8EF19"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11" w:type="pct"/>
            <w:vAlign w:val="center"/>
          </w:tcPr>
          <w:p w14:paraId="5F29434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0.18*</w:t>
            </w:r>
          </w:p>
        </w:tc>
        <w:tc>
          <w:tcPr>
            <w:tcW w:w="357" w:type="pct"/>
            <w:vAlign w:val="center"/>
          </w:tcPr>
          <w:p w14:paraId="4D08148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0.41**</w:t>
            </w:r>
          </w:p>
        </w:tc>
        <w:tc>
          <w:tcPr>
            <w:tcW w:w="307" w:type="pct"/>
            <w:vAlign w:val="center"/>
          </w:tcPr>
          <w:p w14:paraId="4A07546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52" w:type="pct"/>
            <w:vAlign w:val="center"/>
          </w:tcPr>
          <w:p w14:paraId="163EE95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0.42**</w:t>
            </w:r>
          </w:p>
        </w:tc>
        <w:tc>
          <w:tcPr>
            <w:tcW w:w="516" w:type="pct"/>
            <w:vAlign w:val="center"/>
          </w:tcPr>
          <w:p w14:paraId="06896461"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c>
          <w:tcPr>
            <w:tcW w:w="412" w:type="pct"/>
            <w:vAlign w:val="center"/>
          </w:tcPr>
          <w:p w14:paraId="5FDC873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344" w:type="pct"/>
            <w:vAlign w:val="center"/>
          </w:tcPr>
          <w:p w14:paraId="2A3B7E9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0.01</w:t>
            </w:r>
          </w:p>
        </w:tc>
        <w:tc>
          <w:tcPr>
            <w:tcW w:w="340" w:type="pct"/>
            <w:vAlign w:val="center"/>
          </w:tcPr>
          <w:p w14:paraId="4773BF71"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306" w:type="pct"/>
            <w:vAlign w:val="center"/>
          </w:tcPr>
          <w:p w14:paraId="3E843D6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14:paraId="72353D3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14:paraId="487D24C0" w14:textId="77777777" w:rsidTr="00956C13">
        <w:trPr>
          <w:trHeight w:val="20"/>
        </w:trPr>
        <w:tc>
          <w:tcPr>
            <w:tcW w:w="599" w:type="pct"/>
          </w:tcPr>
          <w:p w14:paraId="31B98694"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Length of peduncle</w:t>
            </w:r>
          </w:p>
        </w:tc>
        <w:tc>
          <w:tcPr>
            <w:tcW w:w="296" w:type="pct"/>
            <w:vAlign w:val="center"/>
          </w:tcPr>
          <w:p w14:paraId="356C9C21"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22AE78F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1A62EFC0"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57" w:type="pct"/>
            <w:vAlign w:val="center"/>
          </w:tcPr>
          <w:p w14:paraId="60945AA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307" w:type="pct"/>
            <w:vAlign w:val="center"/>
          </w:tcPr>
          <w:p w14:paraId="3667E5C8"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0.17*</w:t>
            </w:r>
          </w:p>
        </w:tc>
        <w:tc>
          <w:tcPr>
            <w:tcW w:w="352" w:type="pct"/>
            <w:vAlign w:val="center"/>
          </w:tcPr>
          <w:p w14:paraId="4AE70D4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0.26**</w:t>
            </w:r>
          </w:p>
        </w:tc>
        <w:tc>
          <w:tcPr>
            <w:tcW w:w="516" w:type="pct"/>
            <w:vAlign w:val="center"/>
          </w:tcPr>
          <w:p w14:paraId="1CF67FD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412" w:type="pct"/>
            <w:vAlign w:val="center"/>
          </w:tcPr>
          <w:p w14:paraId="37943E4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344" w:type="pct"/>
            <w:vAlign w:val="center"/>
          </w:tcPr>
          <w:p w14:paraId="4D258FA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40" w:type="pct"/>
            <w:vAlign w:val="center"/>
          </w:tcPr>
          <w:p w14:paraId="350477B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306" w:type="pct"/>
            <w:vAlign w:val="center"/>
          </w:tcPr>
          <w:p w14:paraId="0771B25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438" w:type="pct"/>
            <w:vAlign w:val="center"/>
          </w:tcPr>
          <w:p w14:paraId="2FD2E3E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14:paraId="01EE77B3" w14:textId="77777777" w:rsidTr="00956C13">
        <w:trPr>
          <w:trHeight w:val="20"/>
        </w:trPr>
        <w:tc>
          <w:tcPr>
            <w:tcW w:w="599" w:type="pct"/>
          </w:tcPr>
          <w:p w14:paraId="03F7B6D1"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Mature leaf size</w:t>
            </w:r>
          </w:p>
        </w:tc>
        <w:tc>
          <w:tcPr>
            <w:tcW w:w="296" w:type="pct"/>
            <w:vAlign w:val="center"/>
          </w:tcPr>
          <w:p w14:paraId="512D13F7"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4963D2B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15982E4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0A33DAD8"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07" w:type="pct"/>
            <w:vAlign w:val="center"/>
          </w:tcPr>
          <w:p w14:paraId="025F58C7"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52" w:type="pct"/>
            <w:vAlign w:val="center"/>
          </w:tcPr>
          <w:p w14:paraId="1EDD88A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0.17</w:t>
            </w:r>
          </w:p>
        </w:tc>
        <w:tc>
          <w:tcPr>
            <w:tcW w:w="516" w:type="pct"/>
            <w:vAlign w:val="center"/>
          </w:tcPr>
          <w:p w14:paraId="33CF8D7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0.01</w:t>
            </w:r>
          </w:p>
        </w:tc>
        <w:tc>
          <w:tcPr>
            <w:tcW w:w="412" w:type="pct"/>
            <w:vAlign w:val="center"/>
          </w:tcPr>
          <w:p w14:paraId="3C73CEB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344" w:type="pct"/>
            <w:vAlign w:val="center"/>
          </w:tcPr>
          <w:p w14:paraId="41CD7E2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0.09</w:t>
            </w:r>
          </w:p>
        </w:tc>
        <w:tc>
          <w:tcPr>
            <w:tcW w:w="340" w:type="pct"/>
            <w:vAlign w:val="center"/>
          </w:tcPr>
          <w:p w14:paraId="036D387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306" w:type="pct"/>
            <w:vAlign w:val="center"/>
          </w:tcPr>
          <w:p w14:paraId="101C241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438" w:type="pct"/>
            <w:vAlign w:val="center"/>
          </w:tcPr>
          <w:p w14:paraId="22A07D2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0.13</w:t>
            </w:r>
          </w:p>
        </w:tc>
      </w:tr>
      <w:tr w:rsidR="00E70DE4" w:rsidRPr="008669EF" w14:paraId="6FF44FB9" w14:textId="77777777" w:rsidTr="00956C13">
        <w:trPr>
          <w:trHeight w:val="20"/>
        </w:trPr>
        <w:tc>
          <w:tcPr>
            <w:tcW w:w="599" w:type="pct"/>
          </w:tcPr>
          <w:p w14:paraId="3472AD6C"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length</w:t>
            </w:r>
          </w:p>
        </w:tc>
        <w:tc>
          <w:tcPr>
            <w:tcW w:w="296" w:type="pct"/>
            <w:vAlign w:val="center"/>
          </w:tcPr>
          <w:p w14:paraId="2E73E63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2F52F477"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1C794D1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748EB58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21D7F8C1"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52" w:type="pct"/>
            <w:vAlign w:val="center"/>
          </w:tcPr>
          <w:p w14:paraId="756EDAC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0.05</w:t>
            </w:r>
          </w:p>
        </w:tc>
        <w:tc>
          <w:tcPr>
            <w:tcW w:w="516" w:type="pct"/>
            <w:vAlign w:val="center"/>
          </w:tcPr>
          <w:p w14:paraId="38CCF0B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12" w:type="pct"/>
            <w:vAlign w:val="center"/>
          </w:tcPr>
          <w:p w14:paraId="293C960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0.45**</w:t>
            </w:r>
          </w:p>
        </w:tc>
        <w:tc>
          <w:tcPr>
            <w:tcW w:w="344" w:type="pct"/>
            <w:vAlign w:val="center"/>
          </w:tcPr>
          <w:p w14:paraId="145508D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0.08</w:t>
            </w:r>
          </w:p>
        </w:tc>
        <w:tc>
          <w:tcPr>
            <w:tcW w:w="340" w:type="pct"/>
            <w:vAlign w:val="center"/>
          </w:tcPr>
          <w:p w14:paraId="1D415968"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306" w:type="pct"/>
            <w:vAlign w:val="center"/>
          </w:tcPr>
          <w:p w14:paraId="6F0FA5D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14:paraId="46596E9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0.43**</w:t>
            </w:r>
          </w:p>
        </w:tc>
      </w:tr>
      <w:tr w:rsidR="00E70DE4" w:rsidRPr="008669EF" w14:paraId="5A2533B2" w14:textId="77777777" w:rsidTr="00956C13">
        <w:trPr>
          <w:trHeight w:val="20"/>
        </w:trPr>
        <w:tc>
          <w:tcPr>
            <w:tcW w:w="599" w:type="pct"/>
          </w:tcPr>
          <w:p w14:paraId="0AA3673E"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Tuber girth</w:t>
            </w:r>
          </w:p>
        </w:tc>
        <w:tc>
          <w:tcPr>
            <w:tcW w:w="296" w:type="pct"/>
            <w:vAlign w:val="center"/>
          </w:tcPr>
          <w:p w14:paraId="39BC72E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0D90659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7796977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673CA35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1C541468"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609FA9A7"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516" w:type="pct"/>
            <w:vAlign w:val="center"/>
          </w:tcPr>
          <w:p w14:paraId="683C5DA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12" w:type="pct"/>
            <w:vAlign w:val="center"/>
          </w:tcPr>
          <w:p w14:paraId="6EE0F441"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0.54**</w:t>
            </w:r>
          </w:p>
        </w:tc>
        <w:tc>
          <w:tcPr>
            <w:tcW w:w="344" w:type="pct"/>
            <w:vAlign w:val="center"/>
          </w:tcPr>
          <w:p w14:paraId="47074AB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-0.21</w:t>
            </w:r>
          </w:p>
        </w:tc>
        <w:tc>
          <w:tcPr>
            <w:tcW w:w="340" w:type="pct"/>
            <w:vAlign w:val="center"/>
          </w:tcPr>
          <w:p w14:paraId="7DCB088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-0.09</w:t>
            </w:r>
          </w:p>
        </w:tc>
        <w:tc>
          <w:tcPr>
            <w:tcW w:w="306" w:type="pct"/>
            <w:vAlign w:val="center"/>
          </w:tcPr>
          <w:p w14:paraId="7112208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-0.10</w:t>
            </w:r>
          </w:p>
        </w:tc>
        <w:tc>
          <w:tcPr>
            <w:tcW w:w="438" w:type="pct"/>
            <w:vAlign w:val="center"/>
          </w:tcPr>
          <w:p w14:paraId="5F76584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0.53**</w:t>
            </w:r>
          </w:p>
        </w:tc>
      </w:tr>
      <w:tr w:rsidR="00E70DE4" w:rsidRPr="008669EF" w14:paraId="63EABE33" w14:textId="77777777" w:rsidTr="00956C13">
        <w:trPr>
          <w:trHeight w:val="20"/>
        </w:trPr>
        <w:tc>
          <w:tcPr>
            <w:tcW w:w="599" w:type="pct"/>
          </w:tcPr>
          <w:p w14:paraId="603D0B54"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 xml:space="preserve">Number of </w:t>
            </w:r>
            <w:proofErr w:type="gramStart"/>
            <w:r w:rsidRPr="008669EF">
              <w:rPr>
                <w:rFonts w:ascii="Times New Roman" w:eastAsia="Times New Roman" w:hAnsi="Times New Roman" w:cs="Times New Roman"/>
                <w:b/>
                <w:bCs/>
                <w:color w:val="000000"/>
                <w:sz w:val="20"/>
                <w:szCs w:val="20"/>
              </w:rPr>
              <w:t>tubers/plant</w:t>
            </w:r>
            <w:proofErr w:type="gramEnd"/>
          </w:p>
        </w:tc>
        <w:tc>
          <w:tcPr>
            <w:tcW w:w="296" w:type="pct"/>
            <w:vAlign w:val="center"/>
          </w:tcPr>
          <w:p w14:paraId="20E8834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1301655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3799313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0B02D651"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06E49D2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0B6D655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14:paraId="7ED68137"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12" w:type="pct"/>
            <w:vAlign w:val="center"/>
          </w:tcPr>
          <w:p w14:paraId="0628126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-0.38</w:t>
            </w:r>
          </w:p>
        </w:tc>
        <w:tc>
          <w:tcPr>
            <w:tcW w:w="344" w:type="pct"/>
            <w:vAlign w:val="center"/>
          </w:tcPr>
          <w:p w14:paraId="4A575B07"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-0.07</w:t>
            </w:r>
          </w:p>
        </w:tc>
        <w:tc>
          <w:tcPr>
            <w:tcW w:w="340" w:type="pct"/>
            <w:vAlign w:val="center"/>
          </w:tcPr>
          <w:p w14:paraId="144BF250"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306" w:type="pct"/>
            <w:vAlign w:val="center"/>
          </w:tcPr>
          <w:p w14:paraId="409BA79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c>
          <w:tcPr>
            <w:tcW w:w="438" w:type="pct"/>
            <w:vAlign w:val="center"/>
          </w:tcPr>
          <w:p w14:paraId="2E789B4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0.23**</w:t>
            </w:r>
          </w:p>
        </w:tc>
      </w:tr>
      <w:tr w:rsidR="00E70DE4" w:rsidRPr="008669EF" w14:paraId="4DDECB07" w14:textId="77777777" w:rsidTr="00956C13">
        <w:trPr>
          <w:trHeight w:val="20"/>
        </w:trPr>
        <w:tc>
          <w:tcPr>
            <w:tcW w:w="599" w:type="pct"/>
          </w:tcPr>
          <w:p w14:paraId="3F8F9394"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Average tuber weight</w:t>
            </w:r>
          </w:p>
        </w:tc>
        <w:tc>
          <w:tcPr>
            <w:tcW w:w="296" w:type="pct"/>
            <w:vAlign w:val="center"/>
          </w:tcPr>
          <w:p w14:paraId="021D619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3C34D87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5261DA9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0F0C105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5CDC0E5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011EB138"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14:paraId="118158C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14:paraId="2A36D2C9"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44" w:type="pct"/>
            <w:vAlign w:val="center"/>
          </w:tcPr>
          <w:p w14:paraId="144132D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340" w:type="pct"/>
            <w:vAlign w:val="center"/>
          </w:tcPr>
          <w:p w14:paraId="24490F3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-0.16</w:t>
            </w:r>
          </w:p>
        </w:tc>
        <w:tc>
          <w:tcPr>
            <w:tcW w:w="306" w:type="pct"/>
            <w:vAlign w:val="center"/>
          </w:tcPr>
          <w:p w14:paraId="21D927F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0.02</w:t>
            </w:r>
          </w:p>
        </w:tc>
        <w:tc>
          <w:tcPr>
            <w:tcW w:w="438" w:type="pct"/>
            <w:vAlign w:val="center"/>
          </w:tcPr>
          <w:p w14:paraId="22DE869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0.76**</w:t>
            </w:r>
          </w:p>
        </w:tc>
      </w:tr>
      <w:tr w:rsidR="00E70DE4" w:rsidRPr="008669EF" w14:paraId="22B86618" w14:textId="77777777" w:rsidTr="00956C13">
        <w:trPr>
          <w:trHeight w:val="20"/>
        </w:trPr>
        <w:tc>
          <w:tcPr>
            <w:tcW w:w="599" w:type="pct"/>
          </w:tcPr>
          <w:p w14:paraId="771F9E26"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Starch content</w:t>
            </w:r>
          </w:p>
        </w:tc>
        <w:tc>
          <w:tcPr>
            <w:tcW w:w="296" w:type="pct"/>
            <w:vAlign w:val="center"/>
          </w:tcPr>
          <w:p w14:paraId="13030EC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775B464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03A4FFE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6BF9BAD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6681FBA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23A1554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14:paraId="7F520D9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14:paraId="09E0308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14:paraId="78B34AD7"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40" w:type="pct"/>
            <w:vAlign w:val="center"/>
          </w:tcPr>
          <w:p w14:paraId="114B0E1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0.75**</w:t>
            </w:r>
          </w:p>
        </w:tc>
        <w:tc>
          <w:tcPr>
            <w:tcW w:w="306" w:type="pct"/>
            <w:vAlign w:val="center"/>
          </w:tcPr>
          <w:p w14:paraId="07688F7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-0.06</w:t>
            </w:r>
          </w:p>
        </w:tc>
        <w:tc>
          <w:tcPr>
            <w:tcW w:w="438" w:type="pct"/>
            <w:vAlign w:val="center"/>
          </w:tcPr>
          <w:p w14:paraId="51541BB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-0.12</w:t>
            </w:r>
          </w:p>
        </w:tc>
      </w:tr>
      <w:tr w:rsidR="00E70DE4" w:rsidRPr="008669EF" w14:paraId="56A1AA0D" w14:textId="77777777" w:rsidTr="00956C13">
        <w:trPr>
          <w:trHeight w:val="20"/>
        </w:trPr>
        <w:tc>
          <w:tcPr>
            <w:tcW w:w="599" w:type="pct"/>
          </w:tcPr>
          <w:p w14:paraId="1731710D"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Sugar content</w:t>
            </w:r>
          </w:p>
        </w:tc>
        <w:tc>
          <w:tcPr>
            <w:tcW w:w="296" w:type="pct"/>
            <w:vAlign w:val="center"/>
          </w:tcPr>
          <w:p w14:paraId="5ECABA6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225D70C9"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75BC9C6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5FC9A70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561AE3C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60A0663C"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14:paraId="047F070F"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14:paraId="183E7636"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14:paraId="2F49AC17"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0" w:type="pct"/>
            <w:vAlign w:val="center"/>
          </w:tcPr>
          <w:p w14:paraId="385BCA38"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306" w:type="pct"/>
            <w:vAlign w:val="center"/>
          </w:tcPr>
          <w:p w14:paraId="34699458"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0.04</w:t>
            </w:r>
          </w:p>
        </w:tc>
        <w:tc>
          <w:tcPr>
            <w:tcW w:w="438" w:type="pct"/>
            <w:vAlign w:val="center"/>
          </w:tcPr>
          <w:p w14:paraId="516CD12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-0.14</w:t>
            </w:r>
          </w:p>
        </w:tc>
      </w:tr>
      <w:tr w:rsidR="00E70DE4" w:rsidRPr="008669EF" w14:paraId="5F5C96A0" w14:textId="77777777" w:rsidTr="00956C13">
        <w:trPr>
          <w:trHeight w:val="20"/>
        </w:trPr>
        <w:tc>
          <w:tcPr>
            <w:tcW w:w="599" w:type="pct"/>
          </w:tcPr>
          <w:p w14:paraId="1305947C" w14:textId="77777777" w:rsidR="00E70DE4" w:rsidRPr="008669EF" w:rsidRDefault="00E70DE4" w:rsidP="00956C13">
            <w:pPr>
              <w:spacing w:before="60" w:after="60"/>
              <w:rPr>
                <w:rFonts w:ascii="Times New Roman" w:hAnsi="Times New Roman" w:cs="Times New Roman"/>
                <w:b/>
                <w:bCs/>
                <w:sz w:val="20"/>
                <w:szCs w:val="20"/>
              </w:rPr>
            </w:pPr>
            <w:r w:rsidRPr="008669EF">
              <w:rPr>
                <w:rFonts w:ascii="Times New Roman" w:eastAsia="Times New Roman" w:hAnsi="Times New Roman" w:cs="Times New Roman"/>
                <w:b/>
                <w:bCs/>
                <w:color w:val="000000"/>
                <w:sz w:val="20"/>
                <w:szCs w:val="20"/>
              </w:rPr>
              <w:t>Dry matter</w:t>
            </w:r>
          </w:p>
        </w:tc>
        <w:tc>
          <w:tcPr>
            <w:tcW w:w="296" w:type="pct"/>
            <w:vAlign w:val="center"/>
          </w:tcPr>
          <w:p w14:paraId="581E11C4"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23" w:type="pct"/>
            <w:vAlign w:val="center"/>
          </w:tcPr>
          <w:p w14:paraId="149C794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1" w:type="pct"/>
            <w:vAlign w:val="center"/>
          </w:tcPr>
          <w:p w14:paraId="51E6446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7" w:type="pct"/>
            <w:vAlign w:val="center"/>
          </w:tcPr>
          <w:p w14:paraId="09DC186A"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7" w:type="pct"/>
            <w:vAlign w:val="center"/>
          </w:tcPr>
          <w:p w14:paraId="5BA155ED"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52" w:type="pct"/>
            <w:vAlign w:val="center"/>
          </w:tcPr>
          <w:p w14:paraId="576A4082"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516" w:type="pct"/>
            <w:vAlign w:val="center"/>
          </w:tcPr>
          <w:p w14:paraId="2239AC2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412" w:type="pct"/>
            <w:vAlign w:val="center"/>
          </w:tcPr>
          <w:p w14:paraId="198DD705"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4" w:type="pct"/>
            <w:vAlign w:val="center"/>
          </w:tcPr>
          <w:p w14:paraId="717E8A8B"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40" w:type="pct"/>
            <w:vAlign w:val="center"/>
          </w:tcPr>
          <w:p w14:paraId="1E95EB63"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p>
        </w:tc>
        <w:tc>
          <w:tcPr>
            <w:tcW w:w="306" w:type="pct"/>
            <w:vAlign w:val="center"/>
          </w:tcPr>
          <w:p w14:paraId="7873F639" w14:textId="77777777" w:rsidR="00E70DE4" w:rsidRPr="008669EF" w:rsidRDefault="00E70DE4" w:rsidP="00956C13">
            <w:pPr>
              <w:autoSpaceDE w:val="0"/>
              <w:autoSpaceDN w:val="0"/>
              <w:adjustRightInd w:val="0"/>
              <w:spacing w:before="60" w:after="60"/>
              <w:rPr>
                <w:rFonts w:ascii="Times New Roman" w:hAnsi="Times New Roman" w:cs="Times New Roman"/>
                <w:b/>
                <w:color w:val="000000"/>
              </w:rPr>
            </w:pPr>
          </w:p>
        </w:tc>
        <w:tc>
          <w:tcPr>
            <w:tcW w:w="438" w:type="pct"/>
            <w:vAlign w:val="center"/>
          </w:tcPr>
          <w:p w14:paraId="13B9F0EE" w14:textId="77777777" w:rsidR="00E70DE4" w:rsidRPr="008669EF" w:rsidRDefault="00E70DE4" w:rsidP="00956C13">
            <w:pPr>
              <w:autoSpaceDE w:val="0"/>
              <w:autoSpaceDN w:val="0"/>
              <w:adjustRightInd w:val="0"/>
              <w:spacing w:before="60" w:after="60"/>
              <w:rPr>
                <w:rFonts w:ascii="Times New Roman" w:hAnsi="Times New Roman" w:cs="Times New Roman"/>
                <w:color w:val="000000"/>
              </w:rPr>
            </w:pPr>
            <w:r w:rsidRPr="008669EF">
              <w:rPr>
                <w:rFonts w:ascii="Times New Roman" w:hAnsi="Times New Roman" w:cs="Times New Roman"/>
                <w:color w:val="000000"/>
              </w:rPr>
              <w:t>0.03</w:t>
            </w:r>
          </w:p>
        </w:tc>
      </w:tr>
    </w:tbl>
    <w:bookmarkEnd w:id="0"/>
    <w:p w14:paraId="7E0B72DB" w14:textId="77777777" w:rsidR="00E70DE4" w:rsidRDefault="00E70DE4" w:rsidP="00E70DE4">
      <w:pPr>
        <w:rPr>
          <w:sz w:val="20"/>
        </w:rPr>
        <w:sectPr w:rsidR="00E70DE4" w:rsidSect="007A7C63">
          <w:type w:val="continuous"/>
          <w:pgSz w:w="16839" w:h="11907" w:orient="landscape" w:code="9"/>
          <w:pgMar w:top="1728" w:right="1440" w:bottom="1872" w:left="1440" w:header="709" w:footer="709" w:gutter="0"/>
          <w:cols w:space="708"/>
          <w:docGrid w:linePitch="360"/>
        </w:sectPr>
      </w:pPr>
      <w:r w:rsidRPr="003B2AE9">
        <w:rPr>
          <w:rFonts w:ascii="Times New Roman" w:hAnsi="Times New Roman" w:cs="Times New Roman"/>
        </w:rPr>
        <w:t>*Significant at α = 0.05; and ** Significant at α = 0.01 level, respectively</w:t>
      </w:r>
      <w:r>
        <w:rPr>
          <w:sz w:val="20"/>
        </w:rPr>
        <w:t>.</w:t>
      </w:r>
    </w:p>
    <w:p w14:paraId="184229A2" w14:textId="77777777" w:rsidR="00E70DE4" w:rsidRPr="00276E58" w:rsidRDefault="002815B7" w:rsidP="00E70DE4">
      <w:pPr>
        <w:spacing w:line="360" w:lineRule="auto"/>
        <w:jc w:val="both"/>
        <w:rPr>
          <w:rFonts w:ascii="Times New Roman" w:hAnsi="Times New Roman" w:cs="Times New Roman"/>
          <w:b/>
          <w:sz w:val="24"/>
        </w:rPr>
      </w:pPr>
      <w:r>
        <w:rPr>
          <w:rFonts w:ascii="Times New Roman" w:hAnsi="Times New Roman" w:cs="Times New Roman"/>
          <w:b/>
          <w:color w:val="000000" w:themeColor="text1"/>
          <w:sz w:val="24"/>
        </w:rPr>
        <w:lastRenderedPageBreak/>
        <w:t>Table 6</w:t>
      </w:r>
      <w:r w:rsidR="00E70DE4">
        <w:rPr>
          <w:rFonts w:ascii="Times New Roman" w:hAnsi="Times New Roman" w:cs="Times New Roman"/>
          <w:b/>
          <w:color w:val="000000" w:themeColor="text1"/>
          <w:sz w:val="24"/>
        </w:rPr>
        <w:t xml:space="preserve">: </w:t>
      </w:r>
      <w:r w:rsidR="00E70DE4" w:rsidRPr="00276E58">
        <w:rPr>
          <w:rFonts w:ascii="Times New Roman" w:hAnsi="Times New Roman" w:cs="Times New Roman"/>
          <w:b/>
          <w:sz w:val="24"/>
        </w:rPr>
        <w:t>Path coefficient analysis for twelve chara</w:t>
      </w:r>
      <w:r w:rsidR="00E70DE4">
        <w:rPr>
          <w:rFonts w:ascii="Times New Roman" w:hAnsi="Times New Roman" w:cs="Times New Roman"/>
          <w:b/>
          <w:sz w:val="24"/>
        </w:rPr>
        <w:t xml:space="preserve">cters </w:t>
      </w:r>
      <w:r w:rsidR="00274832">
        <w:rPr>
          <w:rFonts w:ascii="Times New Roman" w:hAnsi="Times New Roman" w:cs="Times New Roman"/>
          <w:b/>
          <w:sz w:val="24"/>
        </w:rPr>
        <w:t>among the 100 sweet potato accessions</w:t>
      </w:r>
    </w:p>
    <w:tbl>
      <w:tblPr>
        <w:tblStyle w:val="TableGrid"/>
        <w:tblW w:w="5119" w:type="pct"/>
        <w:tblLook w:val="04A0" w:firstRow="1" w:lastRow="0" w:firstColumn="1" w:lastColumn="0" w:noHBand="0" w:noVBand="1"/>
      </w:tblPr>
      <w:tblGrid>
        <w:gridCol w:w="1816"/>
        <w:gridCol w:w="850"/>
        <w:gridCol w:w="929"/>
        <w:gridCol w:w="1202"/>
        <w:gridCol w:w="1039"/>
        <w:gridCol w:w="894"/>
        <w:gridCol w:w="1001"/>
        <w:gridCol w:w="1483"/>
        <w:gridCol w:w="1236"/>
        <w:gridCol w:w="993"/>
        <w:gridCol w:w="975"/>
        <w:gridCol w:w="865"/>
        <w:gridCol w:w="1228"/>
      </w:tblGrid>
      <w:tr w:rsidR="00E70DE4" w:rsidRPr="008669EF" w14:paraId="2DB30B9C" w14:textId="77777777" w:rsidTr="00956C13">
        <w:trPr>
          <w:trHeight w:val="20"/>
          <w:tblHeader/>
        </w:trPr>
        <w:tc>
          <w:tcPr>
            <w:tcW w:w="626" w:type="pct"/>
            <w:vAlign w:val="center"/>
          </w:tcPr>
          <w:p w14:paraId="3D43D8E2" w14:textId="77777777" w:rsidR="00E70DE4" w:rsidRPr="008669EF" w:rsidRDefault="00E70DE4" w:rsidP="00956C13">
            <w:pPr>
              <w:spacing w:line="360" w:lineRule="auto"/>
              <w:rPr>
                <w:rFonts w:ascii="Times New Roman" w:hAnsi="Times New Roman" w:cs="Times New Roman"/>
                <w:sz w:val="18"/>
              </w:rPr>
            </w:pPr>
            <w:r w:rsidRPr="008669EF">
              <w:rPr>
                <w:rFonts w:ascii="Times New Roman" w:hAnsi="Times New Roman" w:cs="Times New Roman"/>
                <w:b/>
                <w:bCs/>
                <w:sz w:val="18"/>
                <w:szCs w:val="20"/>
              </w:rPr>
              <w:t>Characters</w:t>
            </w:r>
          </w:p>
        </w:tc>
        <w:tc>
          <w:tcPr>
            <w:tcW w:w="293" w:type="pct"/>
            <w:vAlign w:val="center"/>
          </w:tcPr>
          <w:p w14:paraId="6EE4364F"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Vine length</w:t>
            </w:r>
          </w:p>
        </w:tc>
        <w:tc>
          <w:tcPr>
            <w:tcW w:w="320" w:type="pct"/>
            <w:vAlign w:val="center"/>
          </w:tcPr>
          <w:p w14:paraId="4404573B"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Petiole length</w:t>
            </w:r>
          </w:p>
        </w:tc>
        <w:tc>
          <w:tcPr>
            <w:tcW w:w="414" w:type="pct"/>
            <w:vAlign w:val="center"/>
          </w:tcPr>
          <w:p w14:paraId="759346E0"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Length of peduncle</w:t>
            </w:r>
          </w:p>
        </w:tc>
        <w:tc>
          <w:tcPr>
            <w:tcW w:w="358" w:type="pct"/>
            <w:vAlign w:val="center"/>
          </w:tcPr>
          <w:p w14:paraId="2E12F46A"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Mature leaf size</w:t>
            </w:r>
          </w:p>
        </w:tc>
        <w:tc>
          <w:tcPr>
            <w:tcW w:w="308" w:type="pct"/>
            <w:vAlign w:val="center"/>
          </w:tcPr>
          <w:p w14:paraId="283755DC"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length</w:t>
            </w:r>
          </w:p>
        </w:tc>
        <w:tc>
          <w:tcPr>
            <w:tcW w:w="345" w:type="pct"/>
            <w:vAlign w:val="center"/>
          </w:tcPr>
          <w:p w14:paraId="6DE59A1B"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girth (cm)</w:t>
            </w:r>
          </w:p>
        </w:tc>
        <w:tc>
          <w:tcPr>
            <w:tcW w:w="511" w:type="pct"/>
            <w:vAlign w:val="center"/>
          </w:tcPr>
          <w:p w14:paraId="1C55FF10"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 xml:space="preserve">Number of </w:t>
            </w:r>
            <w:proofErr w:type="gramStart"/>
            <w:r w:rsidRPr="008669EF">
              <w:rPr>
                <w:rFonts w:ascii="Times New Roman" w:eastAsia="Times New Roman" w:hAnsi="Times New Roman" w:cs="Times New Roman"/>
                <w:b/>
                <w:bCs/>
                <w:color w:val="000000"/>
                <w:sz w:val="18"/>
                <w:szCs w:val="20"/>
              </w:rPr>
              <w:t>tubers/plant</w:t>
            </w:r>
            <w:proofErr w:type="gramEnd"/>
          </w:p>
        </w:tc>
        <w:tc>
          <w:tcPr>
            <w:tcW w:w="426" w:type="pct"/>
            <w:vAlign w:val="center"/>
          </w:tcPr>
          <w:p w14:paraId="2A26C907"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Average tuber weight</w:t>
            </w:r>
          </w:p>
        </w:tc>
        <w:tc>
          <w:tcPr>
            <w:tcW w:w="342" w:type="pct"/>
            <w:vAlign w:val="center"/>
          </w:tcPr>
          <w:p w14:paraId="2CFADE92"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Starch content</w:t>
            </w:r>
          </w:p>
        </w:tc>
        <w:tc>
          <w:tcPr>
            <w:tcW w:w="336" w:type="pct"/>
            <w:vAlign w:val="center"/>
          </w:tcPr>
          <w:p w14:paraId="2F395664"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Sugar content</w:t>
            </w:r>
          </w:p>
        </w:tc>
        <w:tc>
          <w:tcPr>
            <w:tcW w:w="298" w:type="pct"/>
            <w:vAlign w:val="center"/>
          </w:tcPr>
          <w:p w14:paraId="45B3FB84"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Dry matter</w:t>
            </w:r>
          </w:p>
        </w:tc>
        <w:tc>
          <w:tcPr>
            <w:tcW w:w="424" w:type="pct"/>
            <w:vAlign w:val="center"/>
          </w:tcPr>
          <w:p w14:paraId="24C4D1D8" w14:textId="77777777" w:rsidR="00E70DE4" w:rsidRPr="008669EF" w:rsidRDefault="00E70DE4" w:rsidP="00956C13">
            <w:pPr>
              <w:spacing w:line="360" w:lineRule="auto"/>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yield/plant</w:t>
            </w:r>
          </w:p>
        </w:tc>
      </w:tr>
      <w:tr w:rsidR="00E70DE4" w:rsidRPr="008669EF" w14:paraId="39FE84C5" w14:textId="77777777" w:rsidTr="00956C13">
        <w:trPr>
          <w:trHeight w:val="20"/>
          <w:tblHeader/>
        </w:trPr>
        <w:tc>
          <w:tcPr>
            <w:tcW w:w="626" w:type="pct"/>
          </w:tcPr>
          <w:p w14:paraId="48D125BB"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Vine length</w:t>
            </w:r>
          </w:p>
        </w:tc>
        <w:tc>
          <w:tcPr>
            <w:tcW w:w="293" w:type="pct"/>
            <w:vAlign w:val="center"/>
          </w:tcPr>
          <w:p w14:paraId="1AA14A6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0.019</w:t>
            </w:r>
          </w:p>
        </w:tc>
        <w:tc>
          <w:tcPr>
            <w:tcW w:w="320" w:type="pct"/>
            <w:vAlign w:val="center"/>
          </w:tcPr>
          <w:p w14:paraId="38B0389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14" w:type="pct"/>
            <w:vAlign w:val="center"/>
          </w:tcPr>
          <w:p w14:paraId="5B77FDA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-0.013</w:t>
            </w:r>
          </w:p>
        </w:tc>
        <w:tc>
          <w:tcPr>
            <w:tcW w:w="358" w:type="pct"/>
            <w:vAlign w:val="center"/>
          </w:tcPr>
          <w:p w14:paraId="2549DE3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-0.005</w:t>
            </w:r>
          </w:p>
        </w:tc>
        <w:tc>
          <w:tcPr>
            <w:tcW w:w="308" w:type="pct"/>
            <w:vAlign w:val="center"/>
          </w:tcPr>
          <w:p w14:paraId="1DDF67F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45" w:type="pct"/>
            <w:vAlign w:val="center"/>
          </w:tcPr>
          <w:p w14:paraId="1EA4ED4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382EFE7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-0.044</w:t>
            </w:r>
          </w:p>
        </w:tc>
        <w:tc>
          <w:tcPr>
            <w:tcW w:w="426" w:type="pct"/>
            <w:vAlign w:val="center"/>
          </w:tcPr>
          <w:p w14:paraId="7DE47D2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0.184</w:t>
            </w:r>
          </w:p>
        </w:tc>
        <w:tc>
          <w:tcPr>
            <w:tcW w:w="342" w:type="pct"/>
            <w:vAlign w:val="center"/>
          </w:tcPr>
          <w:p w14:paraId="41A3542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14:paraId="31DF7119"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14:paraId="6402904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14:paraId="516565C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0.131</w:t>
            </w:r>
          </w:p>
        </w:tc>
      </w:tr>
      <w:tr w:rsidR="00E70DE4" w:rsidRPr="008669EF" w14:paraId="727FED32" w14:textId="77777777" w:rsidTr="00956C13">
        <w:trPr>
          <w:trHeight w:val="20"/>
          <w:tblHeader/>
        </w:trPr>
        <w:tc>
          <w:tcPr>
            <w:tcW w:w="626" w:type="pct"/>
          </w:tcPr>
          <w:p w14:paraId="74384E9B"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Petiole length</w:t>
            </w:r>
          </w:p>
        </w:tc>
        <w:tc>
          <w:tcPr>
            <w:tcW w:w="293" w:type="pct"/>
            <w:vAlign w:val="center"/>
          </w:tcPr>
          <w:p w14:paraId="2F2C96B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14:paraId="5C9F58A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-0.044</w:t>
            </w:r>
          </w:p>
        </w:tc>
        <w:tc>
          <w:tcPr>
            <w:tcW w:w="414" w:type="pct"/>
            <w:vAlign w:val="center"/>
          </w:tcPr>
          <w:p w14:paraId="6819CF6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0.015</w:t>
            </w:r>
          </w:p>
        </w:tc>
        <w:tc>
          <w:tcPr>
            <w:tcW w:w="358" w:type="pct"/>
            <w:vAlign w:val="center"/>
          </w:tcPr>
          <w:p w14:paraId="41363AC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08" w:type="pct"/>
            <w:vAlign w:val="center"/>
          </w:tcPr>
          <w:p w14:paraId="587972A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4631524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6D2D67A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0.083</w:t>
            </w:r>
          </w:p>
        </w:tc>
        <w:tc>
          <w:tcPr>
            <w:tcW w:w="426" w:type="pct"/>
            <w:vAlign w:val="center"/>
          </w:tcPr>
          <w:p w14:paraId="01EF061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0.097</w:t>
            </w:r>
          </w:p>
        </w:tc>
        <w:tc>
          <w:tcPr>
            <w:tcW w:w="342" w:type="pct"/>
            <w:vAlign w:val="center"/>
          </w:tcPr>
          <w:p w14:paraId="49C909F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36" w:type="pct"/>
            <w:vAlign w:val="center"/>
          </w:tcPr>
          <w:p w14:paraId="408FA39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14:paraId="6182DEE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74AED72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0.144</w:t>
            </w:r>
          </w:p>
        </w:tc>
      </w:tr>
      <w:tr w:rsidR="00E70DE4" w:rsidRPr="008669EF" w14:paraId="7F63B48C" w14:textId="77777777" w:rsidTr="00956C13">
        <w:trPr>
          <w:trHeight w:val="20"/>
          <w:tblHeader/>
        </w:trPr>
        <w:tc>
          <w:tcPr>
            <w:tcW w:w="626" w:type="pct"/>
          </w:tcPr>
          <w:p w14:paraId="30BB79B2"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Length of peduncle</w:t>
            </w:r>
          </w:p>
        </w:tc>
        <w:tc>
          <w:tcPr>
            <w:tcW w:w="293" w:type="pct"/>
            <w:vAlign w:val="center"/>
          </w:tcPr>
          <w:p w14:paraId="2338761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20" w:type="pct"/>
            <w:vAlign w:val="center"/>
          </w:tcPr>
          <w:p w14:paraId="4817DED9"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414" w:type="pct"/>
            <w:vAlign w:val="center"/>
          </w:tcPr>
          <w:p w14:paraId="56CCFA0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0.084</w:t>
            </w:r>
          </w:p>
        </w:tc>
        <w:tc>
          <w:tcPr>
            <w:tcW w:w="358" w:type="pct"/>
            <w:vAlign w:val="center"/>
          </w:tcPr>
          <w:p w14:paraId="10A0DE8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08" w:type="pct"/>
            <w:vAlign w:val="center"/>
          </w:tcPr>
          <w:p w14:paraId="0685777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45" w:type="pct"/>
            <w:vAlign w:val="center"/>
          </w:tcPr>
          <w:p w14:paraId="4944362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58DEDCB9"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-0.033</w:t>
            </w:r>
          </w:p>
        </w:tc>
        <w:tc>
          <w:tcPr>
            <w:tcW w:w="426" w:type="pct"/>
            <w:vAlign w:val="center"/>
          </w:tcPr>
          <w:p w14:paraId="78C67B8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0.100</w:t>
            </w:r>
          </w:p>
        </w:tc>
        <w:tc>
          <w:tcPr>
            <w:tcW w:w="342" w:type="pct"/>
            <w:vAlign w:val="center"/>
          </w:tcPr>
          <w:p w14:paraId="717DA71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36" w:type="pct"/>
            <w:vAlign w:val="center"/>
          </w:tcPr>
          <w:p w14:paraId="7C80B88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14:paraId="71333D3F"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24" w:type="pct"/>
            <w:vAlign w:val="center"/>
          </w:tcPr>
          <w:p w14:paraId="55C19AF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0.138</w:t>
            </w:r>
          </w:p>
        </w:tc>
      </w:tr>
      <w:tr w:rsidR="00E70DE4" w:rsidRPr="008669EF" w14:paraId="1975FF0B" w14:textId="77777777" w:rsidTr="00956C13">
        <w:trPr>
          <w:trHeight w:val="20"/>
          <w:tblHeader/>
        </w:trPr>
        <w:tc>
          <w:tcPr>
            <w:tcW w:w="626" w:type="pct"/>
          </w:tcPr>
          <w:p w14:paraId="2F125A7E"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Mature leaf size</w:t>
            </w:r>
          </w:p>
        </w:tc>
        <w:tc>
          <w:tcPr>
            <w:tcW w:w="293" w:type="pct"/>
            <w:vAlign w:val="center"/>
          </w:tcPr>
          <w:p w14:paraId="6E26628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20" w:type="pct"/>
            <w:vAlign w:val="center"/>
          </w:tcPr>
          <w:p w14:paraId="519E84D9"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-0.018</w:t>
            </w:r>
          </w:p>
        </w:tc>
        <w:tc>
          <w:tcPr>
            <w:tcW w:w="414" w:type="pct"/>
            <w:vAlign w:val="center"/>
          </w:tcPr>
          <w:p w14:paraId="495B4E7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58" w:type="pct"/>
            <w:vAlign w:val="center"/>
          </w:tcPr>
          <w:p w14:paraId="4EDE696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-0.020</w:t>
            </w:r>
          </w:p>
        </w:tc>
        <w:tc>
          <w:tcPr>
            <w:tcW w:w="308" w:type="pct"/>
            <w:vAlign w:val="center"/>
          </w:tcPr>
          <w:p w14:paraId="457E480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189EAD9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1A76E47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26" w:type="pct"/>
            <w:vAlign w:val="center"/>
          </w:tcPr>
          <w:p w14:paraId="5E272B7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0.159</w:t>
            </w:r>
          </w:p>
        </w:tc>
        <w:tc>
          <w:tcPr>
            <w:tcW w:w="342" w:type="pct"/>
            <w:vAlign w:val="center"/>
          </w:tcPr>
          <w:p w14:paraId="1FBBD26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36" w:type="pct"/>
            <w:vAlign w:val="center"/>
          </w:tcPr>
          <w:p w14:paraId="038335D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14:paraId="5BB49DE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3B1B180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0.127</w:t>
            </w:r>
          </w:p>
        </w:tc>
      </w:tr>
      <w:tr w:rsidR="00E70DE4" w:rsidRPr="008669EF" w14:paraId="7DA9DC96" w14:textId="77777777" w:rsidTr="00956C13">
        <w:trPr>
          <w:trHeight w:val="20"/>
          <w:tblHeader/>
        </w:trPr>
        <w:tc>
          <w:tcPr>
            <w:tcW w:w="626" w:type="pct"/>
          </w:tcPr>
          <w:p w14:paraId="5EC60071"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length</w:t>
            </w:r>
          </w:p>
        </w:tc>
        <w:tc>
          <w:tcPr>
            <w:tcW w:w="293" w:type="pct"/>
            <w:vAlign w:val="center"/>
          </w:tcPr>
          <w:p w14:paraId="6D0BD8C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20" w:type="pct"/>
            <w:vAlign w:val="center"/>
          </w:tcPr>
          <w:p w14:paraId="7A88091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14" w:type="pct"/>
            <w:vAlign w:val="center"/>
          </w:tcPr>
          <w:p w14:paraId="4FD14CD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0.014</w:t>
            </w:r>
          </w:p>
        </w:tc>
        <w:tc>
          <w:tcPr>
            <w:tcW w:w="358" w:type="pct"/>
            <w:vAlign w:val="center"/>
          </w:tcPr>
          <w:p w14:paraId="2B7E72D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08" w:type="pct"/>
            <w:vAlign w:val="center"/>
          </w:tcPr>
          <w:p w14:paraId="2D091AB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-0.018</w:t>
            </w:r>
          </w:p>
        </w:tc>
        <w:tc>
          <w:tcPr>
            <w:tcW w:w="345" w:type="pct"/>
            <w:vAlign w:val="center"/>
          </w:tcPr>
          <w:p w14:paraId="5152D28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7164063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-0.018</w:t>
            </w:r>
          </w:p>
        </w:tc>
        <w:tc>
          <w:tcPr>
            <w:tcW w:w="426" w:type="pct"/>
            <w:vAlign w:val="center"/>
          </w:tcPr>
          <w:p w14:paraId="254E94F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0.450</w:t>
            </w:r>
          </w:p>
        </w:tc>
        <w:tc>
          <w:tcPr>
            <w:tcW w:w="342" w:type="pct"/>
            <w:vAlign w:val="center"/>
          </w:tcPr>
          <w:p w14:paraId="52B68C3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14:paraId="402F1AA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298" w:type="pct"/>
            <w:vAlign w:val="center"/>
          </w:tcPr>
          <w:p w14:paraId="6A1EB41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36EEAE8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0.427**</w:t>
            </w:r>
          </w:p>
        </w:tc>
      </w:tr>
      <w:tr w:rsidR="00E70DE4" w:rsidRPr="008669EF" w14:paraId="0EF50C0E" w14:textId="77777777" w:rsidTr="00956C13">
        <w:trPr>
          <w:trHeight w:val="20"/>
          <w:tblHeader/>
        </w:trPr>
        <w:tc>
          <w:tcPr>
            <w:tcW w:w="626" w:type="pct"/>
          </w:tcPr>
          <w:p w14:paraId="78805023"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Tuber girth</w:t>
            </w:r>
          </w:p>
        </w:tc>
        <w:tc>
          <w:tcPr>
            <w:tcW w:w="293" w:type="pct"/>
            <w:vAlign w:val="center"/>
          </w:tcPr>
          <w:p w14:paraId="6D8F5369"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14:paraId="2E7FD75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-0.019</w:t>
            </w:r>
          </w:p>
        </w:tc>
        <w:tc>
          <w:tcPr>
            <w:tcW w:w="414" w:type="pct"/>
            <w:vAlign w:val="center"/>
          </w:tcPr>
          <w:p w14:paraId="7975B3C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0.022</w:t>
            </w:r>
          </w:p>
        </w:tc>
        <w:tc>
          <w:tcPr>
            <w:tcW w:w="358" w:type="pct"/>
            <w:vAlign w:val="center"/>
          </w:tcPr>
          <w:p w14:paraId="337E741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08" w:type="pct"/>
            <w:vAlign w:val="center"/>
          </w:tcPr>
          <w:p w14:paraId="15397DF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59A12E4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-0.001</w:t>
            </w:r>
          </w:p>
        </w:tc>
        <w:tc>
          <w:tcPr>
            <w:tcW w:w="511" w:type="pct"/>
            <w:vAlign w:val="center"/>
          </w:tcPr>
          <w:p w14:paraId="1778A48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-0.016</w:t>
            </w:r>
          </w:p>
        </w:tc>
        <w:tc>
          <w:tcPr>
            <w:tcW w:w="426" w:type="pct"/>
            <w:vAlign w:val="center"/>
          </w:tcPr>
          <w:p w14:paraId="0A4C568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0.542</w:t>
            </w:r>
          </w:p>
        </w:tc>
        <w:tc>
          <w:tcPr>
            <w:tcW w:w="342" w:type="pct"/>
            <w:vAlign w:val="center"/>
          </w:tcPr>
          <w:p w14:paraId="2DA0A5E7"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0.006</w:t>
            </w:r>
          </w:p>
        </w:tc>
        <w:tc>
          <w:tcPr>
            <w:tcW w:w="336" w:type="pct"/>
            <w:vAlign w:val="center"/>
          </w:tcPr>
          <w:p w14:paraId="07096A7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298" w:type="pct"/>
            <w:vAlign w:val="center"/>
          </w:tcPr>
          <w:p w14:paraId="0F46C92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14:paraId="29A08AA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0.527**</w:t>
            </w:r>
          </w:p>
        </w:tc>
      </w:tr>
      <w:tr w:rsidR="00E70DE4" w:rsidRPr="008669EF" w14:paraId="3826C971" w14:textId="77777777" w:rsidTr="00956C13">
        <w:trPr>
          <w:trHeight w:val="20"/>
          <w:tblHeader/>
        </w:trPr>
        <w:tc>
          <w:tcPr>
            <w:tcW w:w="626" w:type="pct"/>
          </w:tcPr>
          <w:p w14:paraId="69DC3C91"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 xml:space="preserve">Number of </w:t>
            </w:r>
            <w:proofErr w:type="gramStart"/>
            <w:r w:rsidRPr="008669EF">
              <w:rPr>
                <w:rFonts w:ascii="Times New Roman" w:eastAsia="Times New Roman" w:hAnsi="Times New Roman" w:cs="Times New Roman"/>
                <w:b/>
                <w:bCs/>
                <w:color w:val="000000"/>
                <w:sz w:val="18"/>
                <w:szCs w:val="20"/>
              </w:rPr>
              <w:t>tubers/plant</w:t>
            </w:r>
            <w:proofErr w:type="gramEnd"/>
          </w:p>
        </w:tc>
        <w:tc>
          <w:tcPr>
            <w:tcW w:w="293" w:type="pct"/>
            <w:vAlign w:val="center"/>
          </w:tcPr>
          <w:p w14:paraId="410C6B7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14:paraId="148326BF"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-0.006</w:t>
            </w:r>
          </w:p>
        </w:tc>
        <w:tc>
          <w:tcPr>
            <w:tcW w:w="414" w:type="pct"/>
            <w:vAlign w:val="center"/>
          </w:tcPr>
          <w:p w14:paraId="06722C8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58" w:type="pct"/>
            <w:vAlign w:val="center"/>
          </w:tcPr>
          <w:p w14:paraId="6523FBC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08" w:type="pct"/>
            <w:vAlign w:val="center"/>
          </w:tcPr>
          <w:p w14:paraId="307F0A57"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14BC678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1ADD4BB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0.615</w:t>
            </w:r>
          </w:p>
        </w:tc>
        <w:tc>
          <w:tcPr>
            <w:tcW w:w="426" w:type="pct"/>
            <w:vAlign w:val="center"/>
          </w:tcPr>
          <w:p w14:paraId="36AD730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-0.381</w:t>
            </w:r>
          </w:p>
        </w:tc>
        <w:tc>
          <w:tcPr>
            <w:tcW w:w="342" w:type="pct"/>
            <w:vAlign w:val="center"/>
          </w:tcPr>
          <w:p w14:paraId="3721E5E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14:paraId="2A7E728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14:paraId="4FFCEFE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358B32C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0.225**</w:t>
            </w:r>
          </w:p>
        </w:tc>
      </w:tr>
      <w:tr w:rsidR="00E70DE4" w:rsidRPr="008669EF" w14:paraId="193C3A45" w14:textId="77777777" w:rsidTr="00956C13">
        <w:trPr>
          <w:trHeight w:val="20"/>
          <w:tblHeader/>
        </w:trPr>
        <w:tc>
          <w:tcPr>
            <w:tcW w:w="626" w:type="pct"/>
          </w:tcPr>
          <w:p w14:paraId="430AB7C9"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Average tuber weight</w:t>
            </w:r>
          </w:p>
        </w:tc>
        <w:tc>
          <w:tcPr>
            <w:tcW w:w="293" w:type="pct"/>
            <w:vAlign w:val="center"/>
          </w:tcPr>
          <w:p w14:paraId="0D397BA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20" w:type="pct"/>
            <w:vAlign w:val="center"/>
          </w:tcPr>
          <w:p w14:paraId="7149832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414" w:type="pct"/>
            <w:vAlign w:val="center"/>
          </w:tcPr>
          <w:p w14:paraId="2C38F53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58" w:type="pct"/>
            <w:vAlign w:val="center"/>
          </w:tcPr>
          <w:p w14:paraId="2024F41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08" w:type="pct"/>
            <w:vAlign w:val="center"/>
          </w:tcPr>
          <w:p w14:paraId="44B3C78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-0.008</w:t>
            </w:r>
          </w:p>
        </w:tc>
        <w:tc>
          <w:tcPr>
            <w:tcW w:w="345" w:type="pct"/>
            <w:vAlign w:val="center"/>
          </w:tcPr>
          <w:p w14:paraId="3FFB5FD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299878FF"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-0.235</w:t>
            </w:r>
          </w:p>
        </w:tc>
        <w:tc>
          <w:tcPr>
            <w:tcW w:w="426" w:type="pct"/>
            <w:vAlign w:val="center"/>
          </w:tcPr>
          <w:p w14:paraId="5966A9D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0.998</w:t>
            </w:r>
          </w:p>
        </w:tc>
        <w:tc>
          <w:tcPr>
            <w:tcW w:w="342" w:type="pct"/>
            <w:vAlign w:val="center"/>
          </w:tcPr>
          <w:p w14:paraId="528DDFA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14:paraId="27CA58B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298" w:type="pct"/>
            <w:vAlign w:val="center"/>
          </w:tcPr>
          <w:p w14:paraId="18B979A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1E7C14F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0.758**</w:t>
            </w:r>
          </w:p>
        </w:tc>
      </w:tr>
      <w:tr w:rsidR="00E70DE4" w:rsidRPr="008669EF" w14:paraId="25C42449" w14:textId="77777777" w:rsidTr="00956C13">
        <w:trPr>
          <w:trHeight w:val="20"/>
          <w:tblHeader/>
        </w:trPr>
        <w:tc>
          <w:tcPr>
            <w:tcW w:w="626" w:type="pct"/>
          </w:tcPr>
          <w:p w14:paraId="36941EF1"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Starch content</w:t>
            </w:r>
          </w:p>
        </w:tc>
        <w:tc>
          <w:tcPr>
            <w:tcW w:w="293" w:type="pct"/>
            <w:vAlign w:val="center"/>
          </w:tcPr>
          <w:p w14:paraId="6B73CE07"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20" w:type="pct"/>
            <w:vAlign w:val="center"/>
          </w:tcPr>
          <w:p w14:paraId="54B3D18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14" w:type="pct"/>
            <w:vAlign w:val="center"/>
          </w:tcPr>
          <w:p w14:paraId="117968E2"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358" w:type="pct"/>
            <w:vAlign w:val="center"/>
          </w:tcPr>
          <w:p w14:paraId="79B954D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08" w:type="pct"/>
            <w:vAlign w:val="center"/>
          </w:tcPr>
          <w:p w14:paraId="55F93C9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5596170A"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79FEBE9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-0.043</w:t>
            </w:r>
          </w:p>
        </w:tc>
        <w:tc>
          <w:tcPr>
            <w:tcW w:w="426" w:type="pct"/>
            <w:vAlign w:val="center"/>
          </w:tcPr>
          <w:p w14:paraId="3CE2662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-0.058</w:t>
            </w:r>
          </w:p>
        </w:tc>
        <w:tc>
          <w:tcPr>
            <w:tcW w:w="342" w:type="pct"/>
            <w:vAlign w:val="center"/>
          </w:tcPr>
          <w:p w14:paraId="54766C3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-0.030</w:t>
            </w:r>
          </w:p>
        </w:tc>
        <w:tc>
          <w:tcPr>
            <w:tcW w:w="336" w:type="pct"/>
            <w:vAlign w:val="center"/>
          </w:tcPr>
          <w:p w14:paraId="5E21753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0.012</w:t>
            </w:r>
          </w:p>
        </w:tc>
        <w:tc>
          <w:tcPr>
            <w:tcW w:w="298" w:type="pct"/>
            <w:vAlign w:val="center"/>
          </w:tcPr>
          <w:p w14:paraId="449A513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424" w:type="pct"/>
            <w:vAlign w:val="center"/>
          </w:tcPr>
          <w:p w14:paraId="6F297D9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-0.118</w:t>
            </w:r>
          </w:p>
        </w:tc>
      </w:tr>
      <w:tr w:rsidR="00E70DE4" w:rsidRPr="008669EF" w14:paraId="22E7186D" w14:textId="77777777" w:rsidTr="00956C13">
        <w:trPr>
          <w:trHeight w:val="20"/>
          <w:tblHeader/>
        </w:trPr>
        <w:tc>
          <w:tcPr>
            <w:tcW w:w="626" w:type="pct"/>
          </w:tcPr>
          <w:p w14:paraId="70B0C5EE"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Sugar content</w:t>
            </w:r>
          </w:p>
        </w:tc>
        <w:tc>
          <w:tcPr>
            <w:tcW w:w="293" w:type="pct"/>
            <w:vAlign w:val="center"/>
          </w:tcPr>
          <w:p w14:paraId="48A62B4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20" w:type="pct"/>
            <w:vAlign w:val="center"/>
          </w:tcPr>
          <w:p w14:paraId="29D636C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-0.003</w:t>
            </w:r>
          </w:p>
        </w:tc>
        <w:tc>
          <w:tcPr>
            <w:tcW w:w="414" w:type="pct"/>
            <w:vAlign w:val="center"/>
          </w:tcPr>
          <w:p w14:paraId="19FF514C"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0.004</w:t>
            </w:r>
          </w:p>
        </w:tc>
        <w:tc>
          <w:tcPr>
            <w:tcW w:w="358" w:type="pct"/>
            <w:vAlign w:val="center"/>
          </w:tcPr>
          <w:p w14:paraId="72DE998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08" w:type="pct"/>
            <w:vAlign w:val="center"/>
          </w:tcPr>
          <w:p w14:paraId="60B42CA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45" w:type="pct"/>
            <w:vAlign w:val="center"/>
          </w:tcPr>
          <w:p w14:paraId="7B22CCE0"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011A9A06"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0.024</w:t>
            </w:r>
          </w:p>
        </w:tc>
        <w:tc>
          <w:tcPr>
            <w:tcW w:w="426" w:type="pct"/>
            <w:vAlign w:val="center"/>
          </w:tcPr>
          <w:p w14:paraId="74939A57"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-0.158</w:t>
            </w:r>
          </w:p>
        </w:tc>
        <w:tc>
          <w:tcPr>
            <w:tcW w:w="342" w:type="pct"/>
            <w:vAlign w:val="center"/>
          </w:tcPr>
          <w:p w14:paraId="5D94E45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-0.023</w:t>
            </w:r>
          </w:p>
        </w:tc>
        <w:tc>
          <w:tcPr>
            <w:tcW w:w="336" w:type="pct"/>
            <w:vAlign w:val="center"/>
          </w:tcPr>
          <w:p w14:paraId="340959E4"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0.016</w:t>
            </w:r>
          </w:p>
        </w:tc>
        <w:tc>
          <w:tcPr>
            <w:tcW w:w="298" w:type="pct"/>
            <w:vAlign w:val="center"/>
          </w:tcPr>
          <w:p w14:paraId="65CA49B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424" w:type="pct"/>
            <w:vAlign w:val="center"/>
          </w:tcPr>
          <w:p w14:paraId="1C7A8258"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-0.139</w:t>
            </w:r>
          </w:p>
        </w:tc>
      </w:tr>
      <w:tr w:rsidR="00E70DE4" w:rsidRPr="008669EF" w14:paraId="3F774F19" w14:textId="77777777" w:rsidTr="00956C13">
        <w:trPr>
          <w:trHeight w:val="20"/>
          <w:tblHeader/>
        </w:trPr>
        <w:tc>
          <w:tcPr>
            <w:tcW w:w="626" w:type="pct"/>
          </w:tcPr>
          <w:p w14:paraId="16A0D8C1" w14:textId="77777777" w:rsidR="00E70DE4" w:rsidRPr="008669EF" w:rsidRDefault="00E70DE4" w:rsidP="00956C13">
            <w:pPr>
              <w:spacing w:before="120" w:after="120"/>
              <w:rPr>
                <w:rFonts w:ascii="Times New Roman" w:hAnsi="Times New Roman" w:cs="Times New Roman"/>
                <w:sz w:val="18"/>
              </w:rPr>
            </w:pPr>
            <w:r w:rsidRPr="008669EF">
              <w:rPr>
                <w:rFonts w:ascii="Times New Roman" w:eastAsia="Times New Roman" w:hAnsi="Times New Roman" w:cs="Times New Roman"/>
                <w:b/>
                <w:bCs/>
                <w:color w:val="000000"/>
                <w:sz w:val="18"/>
                <w:szCs w:val="20"/>
              </w:rPr>
              <w:t>Dry matter</w:t>
            </w:r>
          </w:p>
        </w:tc>
        <w:tc>
          <w:tcPr>
            <w:tcW w:w="293" w:type="pct"/>
            <w:vAlign w:val="center"/>
          </w:tcPr>
          <w:p w14:paraId="33A81EB5"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20" w:type="pct"/>
            <w:vAlign w:val="center"/>
          </w:tcPr>
          <w:p w14:paraId="53AEE13E"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414" w:type="pct"/>
            <w:vAlign w:val="center"/>
          </w:tcPr>
          <w:p w14:paraId="7703D90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0.014</w:t>
            </w:r>
          </w:p>
        </w:tc>
        <w:tc>
          <w:tcPr>
            <w:tcW w:w="358" w:type="pct"/>
            <w:vAlign w:val="center"/>
          </w:tcPr>
          <w:p w14:paraId="69AA6CCF"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308" w:type="pct"/>
            <w:vAlign w:val="center"/>
          </w:tcPr>
          <w:p w14:paraId="4A1D3E1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345" w:type="pct"/>
            <w:vAlign w:val="center"/>
          </w:tcPr>
          <w:p w14:paraId="5EE463C7"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0.000</w:t>
            </w:r>
          </w:p>
        </w:tc>
        <w:tc>
          <w:tcPr>
            <w:tcW w:w="511" w:type="pct"/>
            <w:vAlign w:val="center"/>
          </w:tcPr>
          <w:p w14:paraId="7AD4BE8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-0.017</w:t>
            </w:r>
          </w:p>
        </w:tc>
        <w:tc>
          <w:tcPr>
            <w:tcW w:w="426" w:type="pct"/>
            <w:vAlign w:val="center"/>
          </w:tcPr>
          <w:p w14:paraId="4E9F31B1"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0.022</w:t>
            </w:r>
          </w:p>
        </w:tc>
        <w:tc>
          <w:tcPr>
            <w:tcW w:w="342" w:type="pct"/>
            <w:vAlign w:val="center"/>
          </w:tcPr>
          <w:p w14:paraId="4C42208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0.002</w:t>
            </w:r>
          </w:p>
        </w:tc>
        <w:tc>
          <w:tcPr>
            <w:tcW w:w="336" w:type="pct"/>
            <w:vAlign w:val="center"/>
          </w:tcPr>
          <w:p w14:paraId="1FE7A57B"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0.001</w:t>
            </w:r>
          </w:p>
        </w:tc>
        <w:tc>
          <w:tcPr>
            <w:tcW w:w="298" w:type="pct"/>
            <w:vAlign w:val="center"/>
          </w:tcPr>
          <w:p w14:paraId="14C41483"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b/>
                <w:bCs/>
                <w:color w:val="000000"/>
                <w:sz w:val="18"/>
              </w:rPr>
              <w:t>0.010</w:t>
            </w:r>
          </w:p>
        </w:tc>
        <w:tc>
          <w:tcPr>
            <w:tcW w:w="424" w:type="pct"/>
            <w:vAlign w:val="center"/>
          </w:tcPr>
          <w:p w14:paraId="41539B3D" w14:textId="77777777" w:rsidR="00E70DE4" w:rsidRPr="008669EF" w:rsidRDefault="00E70DE4" w:rsidP="00956C13">
            <w:pPr>
              <w:spacing w:before="120" w:after="120"/>
              <w:rPr>
                <w:rFonts w:ascii="Times New Roman" w:hAnsi="Times New Roman" w:cs="Times New Roman"/>
                <w:sz w:val="18"/>
              </w:rPr>
            </w:pPr>
            <w:r w:rsidRPr="008669EF">
              <w:rPr>
                <w:rFonts w:ascii="Times New Roman" w:hAnsi="Times New Roman" w:cs="Times New Roman"/>
                <w:color w:val="000000"/>
                <w:sz w:val="18"/>
              </w:rPr>
              <w:t>0.027</w:t>
            </w:r>
          </w:p>
        </w:tc>
      </w:tr>
    </w:tbl>
    <w:p w14:paraId="5F22470D" w14:textId="77777777" w:rsidR="00E70DE4" w:rsidRDefault="00E70DE4" w:rsidP="00E70DE4">
      <w:pPr>
        <w:spacing w:before="240" w:after="240" w:line="360" w:lineRule="auto"/>
        <w:jc w:val="both"/>
        <w:rPr>
          <w:rFonts w:ascii="Times New Roman" w:hAnsi="Times New Roman" w:cs="Times New Roman"/>
          <w:i/>
          <w:iCs/>
        </w:rPr>
      </w:pPr>
      <w:r w:rsidRPr="00821786">
        <w:rPr>
          <w:rFonts w:ascii="Times New Roman" w:hAnsi="Times New Roman" w:cs="Times New Roman"/>
          <w:i/>
          <w:iCs/>
        </w:rPr>
        <w:t>RESIDUAL EFFECT</w:t>
      </w:r>
      <w:r w:rsidRPr="00821786">
        <w:rPr>
          <w:rFonts w:ascii="Times New Roman" w:hAnsi="Times New Roman" w:cs="Times New Roman"/>
        </w:rPr>
        <w:t xml:space="preserve">= 0.327 </w:t>
      </w:r>
      <w:r w:rsidRPr="00821786">
        <w:rPr>
          <w:rFonts w:ascii="Times New Roman" w:hAnsi="Times New Roman" w:cs="Times New Roman"/>
          <w:i/>
          <w:iCs/>
        </w:rPr>
        <w:t>(Diagonal - Bold values shows direct</w:t>
      </w:r>
      <w:r>
        <w:rPr>
          <w:rFonts w:ascii="Times New Roman" w:hAnsi="Times New Roman" w:cs="Times New Roman"/>
          <w:i/>
          <w:iCs/>
        </w:rPr>
        <w:t xml:space="preserve"> effects</w:t>
      </w:r>
      <w:r w:rsidRPr="00821786">
        <w:rPr>
          <w:rFonts w:ascii="Times New Roman" w:hAnsi="Times New Roman" w:cs="Times New Roman"/>
          <w:i/>
          <w:iCs/>
        </w:rPr>
        <w:t xml:space="preserve"> and other </w:t>
      </w:r>
      <w:r>
        <w:rPr>
          <w:rFonts w:ascii="Times New Roman" w:hAnsi="Times New Roman" w:cs="Times New Roman"/>
          <w:i/>
          <w:iCs/>
        </w:rPr>
        <w:t>values shows indirect effects)</w:t>
      </w:r>
    </w:p>
    <w:p w14:paraId="410C96D0" w14:textId="77777777" w:rsidR="00E70DE4" w:rsidRDefault="00E70DE4" w:rsidP="00E70DE4">
      <w:pPr>
        <w:rPr>
          <w:rFonts w:ascii="Times New Roman" w:hAnsi="Times New Roman" w:cs="Times New Roman"/>
          <w:sz w:val="24"/>
        </w:rPr>
      </w:pPr>
      <w:r>
        <w:rPr>
          <w:rFonts w:ascii="Times New Roman" w:hAnsi="Times New Roman" w:cs="Times New Roman"/>
          <w:sz w:val="24"/>
        </w:rPr>
        <w:br w:type="page"/>
      </w:r>
    </w:p>
    <w:p w14:paraId="1B028248" w14:textId="77777777" w:rsidR="00E70DE4" w:rsidRDefault="00E70DE4" w:rsidP="00E70DE4">
      <w:pPr>
        <w:spacing w:before="120" w:line="360" w:lineRule="auto"/>
        <w:ind w:firstLine="720"/>
        <w:jc w:val="both"/>
        <w:rPr>
          <w:rFonts w:ascii="Times New Roman" w:hAnsi="Times New Roman" w:cs="Times New Roman"/>
          <w:sz w:val="24"/>
        </w:rPr>
        <w:sectPr w:rsidR="00E70DE4" w:rsidSect="007A7C63">
          <w:type w:val="continuous"/>
          <w:pgSz w:w="16838" w:h="11906" w:orient="landscape"/>
          <w:pgMar w:top="1440" w:right="1440" w:bottom="1440" w:left="1440" w:header="709" w:footer="709" w:gutter="0"/>
          <w:cols w:space="708"/>
          <w:docGrid w:linePitch="360"/>
        </w:sectPr>
      </w:pPr>
    </w:p>
    <w:p w14:paraId="4A4CBA08" w14:textId="77777777" w:rsidR="00360BBB" w:rsidRDefault="00E70DE4" w:rsidP="00E70DE4">
      <w:pPr>
        <w:spacing w:before="12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4. </w:t>
      </w:r>
      <w:r w:rsidR="00360BBB" w:rsidRPr="00360BBB">
        <w:rPr>
          <w:rFonts w:ascii="Times New Roman" w:hAnsi="Times New Roman" w:cs="Times New Roman"/>
          <w:b/>
          <w:sz w:val="28"/>
          <w:szCs w:val="24"/>
        </w:rPr>
        <w:t>Summary</w:t>
      </w:r>
    </w:p>
    <w:p w14:paraId="7C898F62" w14:textId="77777777"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
          <w:sz w:val="28"/>
          <w:szCs w:val="24"/>
        </w:rPr>
        <w:tab/>
      </w:r>
      <w:r w:rsidRPr="00360BBB">
        <w:rPr>
          <w:rFonts w:ascii="Times New Roman" w:hAnsi="Times New Roman" w:cs="Times New Roman"/>
          <w:bCs/>
          <w:sz w:val="24"/>
          <w:szCs w:val="24"/>
          <w:lang w:val="en-IN"/>
        </w:rPr>
        <w:t>This study evaluated 100 sweet potato accessions along with two check varieties during the 2022–23 growing season to assess morphological and quality traits, analyse genetic variability, and identify trait associations for yield improvement.</w:t>
      </w:r>
    </w:p>
    <w:p w14:paraId="444E9192" w14:textId="77777777"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w:t>
      </w:r>
      <w:r w:rsidRPr="00360BBB">
        <w:rPr>
          <w:rFonts w:ascii="Times New Roman" w:hAnsi="Times New Roman" w:cs="Times New Roman"/>
          <w:bCs/>
          <w:sz w:val="24"/>
          <w:szCs w:val="24"/>
          <w:lang w:val="en-IN"/>
        </w:rPr>
        <w:t>. Analysis of Variance and Performance: The analysis of variance revealed highly significant differences (p &lt; 0.01) among accessions for most traits, indicating considerable diversity. Morphological traits showed wide variation, e.g., vine length (51.33–267.00 cm), tuber yield/plant (120–650 g), and dry matter content (22.10–46.39%), providing a strong basis for selection in breeding programs.</w:t>
      </w:r>
    </w:p>
    <w:p w14:paraId="15336855" w14:textId="77777777"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II</w:t>
      </w:r>
      <w:r w:rsidRPr="00360BBB">
        <w:rPr>
          <w:rFonts w:ascii="Times New Roman" w:hAnsi="Times New Roman" w:cs="Times New Roman"/>
          <w:bCs/>
          <w:sz w:val="24"/>
          <w:szCs w:val="24"/>
          <w:lang w:val="en-IN"/>
        </w:rPr>
        <w:t>. Genetic Variability: Genotypic and phenotypic variance, along with coefficients of variation, showed high variability across traits. Phenotypic variance was consistently higher than genotypic variance. High heritability (36.66–98.63%) and genetic advance were recorded for most characters, suggesting that additive gene effects play a key role and that selection could be effective. Traits like starch content showed moderate genetic advance as a percent of mean (GAM).</w:t>
      </w:r>
    </w:p>
    <w:p w14:paraId="703633A2" w14:textId="77777777" w:rsidR="00360BBB" w:rsidRPr="00360BBB" w:rsidRDefault="00360BBB" w:rsidP="00360BBB">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III</w:t>
      </w:r>
      <w:r w:rsidRPr="00360BBB">
        <w:rPr>
          <w:rFonts w:ascii="Times New Roman" w:hAnsi="Times New Roman" w:cs="Times New Roman"/>
          <w:bCs/>
          <w:sz w:val="24"/>
          <w:szCs w:val="24"/>
          <w:lang w:val="en-IN"/>
        </w:rPr>
        <w:t xml:space="preserve">. Character Associations and Path Analysis: Tuber yield/plant showed significant and positive correlations with tuber length, tuber girth, number of </w:t>
      </w:r>
      <w:proofErr w:type="gramStart"/>
      <w:r w:rsidRPr="00360BBB">
        <w:rPr>
          <w:rFonts w:ascii="Times New Roman" w:hAnsi="Times New Roman" w:cs="Times New Roman"/>
          <w:bCs/>
          <w:sz w:val="24"/>
          <w:szCs w:val="24"/>
          <w:lang w:val="en-IN"/>
        </w:rPr>
        <w:t>tubers/plant</w:t>
      </w:r>
      <w:proofErr w:type="gramEnd"/>
      <w:r w:rsidRPr="00360BBB">
        <w:rPr>
          <w:rFonts w:ascii="Times New Roman" w:hAnsi="Times New Roman" w:cs="Times New Roman"/>
          <w:bCs/>
          <w:sz w:val="24"/>
          <w:szCs w:val="24"/>
          <w:lang w:val="en-IN"/>
        </w:rPr>
        <w:t xml:space="preserve">, and average tuber weight. However, average tuber weight had a negative correlation with number of </w:t>
      </w:r>
      <w:proofErr w:type="gramStart"/>
      <w:r w:rsidRPr="00360BBB">
        <w:rPr>
          <w:rFonts w:ascii="Times New Roman" w:hAnsi="Times New Roman" w:cs="Times New Roman"/>
          <w:bCs/>
          <w:sz w:val="24"/>
          <w:szCs w:val="24"/>
          <w:lang w:val="en-IN"/>
        </w:rPr>
        <w:t>tubers/plant</w:t>
      </w:r>
      <w:proofErr w:type="gramEnd"/>
      <w:r w:rsidRPr="00360BBB">
        <w:rPr>
          <w:rFonts w:ascii="Times New Roman" w:hAnsi="Times New Roman" w:cs="Times New Roman"/>
          <w:bCs/>
          <w:sz w:val="24"/>
          <w:szCs w:val="24"/>
          <w:lang w:val="en-IN"/>
        </w:rPr>
        <w:t xml:space="preserve">. Path coefficient analysis identified average tuber weight, number of </w:t>
      </w:r>
      <w:proofErr w:type="gramStart"/>
      <w:r w:rsidRPr="00360BBB">
        <w:rPr>
          <w:rFonts w:ascii="Times New Roman" w:hAnsi="Times New Roman" w:cs="Times New Roman"/>
          <w:bCs/>
          <w:sz w:val="24"/>
          <w:szCs w:val="24"/>
          <w:lang w:val="en-IN"/>
        </w:rPr>
        <w:t>tubers/plant</w:t>
      </w:r>
      <w:proofErr w:type="gramEnd"/>
      <w:r w:rsidRPr="00360BBB">
        <w:rPr>
          <w:rFonts w:ascii="Times New Roman" w:hAnsi="Times New Roman" w:cs="Times New Roman"/>
          <w:bCs/>
          <w:sz w:val="24"/>
          <w:szCs w:val="24"/>
          <w:lang w:val="en-IN"/>
        </w:rPr>
        <w:t>, vine length, and dry matter as traits with positive direct effects on tuber yield. Negative direct effects were observed for petiole length, tuber length, tuber girth, and starch content. A residual effect of 0.327 indicated that additional traits not included in the study might also influence yield.</w:t>
      </w:r>
    </w:p>
    <w:p w14:paraId="6A67B4E0" w14:textId="77777777" w:rsidR="00360BBB" w:rsidRPr="00360BBB" w:rsidRDefault="00360BBB" w:rsidP="00E70DE4">
      <w:pPr>
        <w:spacing w:before="12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5. </w:t>
      </w:r>
      <w:r w:rsidRPr="001D7006">
        <w:rPr>
          <w:rFonts w:ascii="Times New Roman" w:hAnsi="Times New Roman" w:cs="Times New Roman"/>
          <w:b/>
          <w:sz w:val="28"/>
          <w:szCs w:val="24"/>
        </w:rPr>
        <w:t>Conclusion</w:t>
      </w:r>
    </w:p>
    <w:p w14:paraId="2792EC4A" w14:textId="77777777" w:rsidR="00E70DE4" w:rsidRDefault="00E70DE4" w:rsidP="00E70DE4">
      <w:pPr>
        <w:spacing w:before="120" w:line="360" w:lineRule="auto"/>
        <w:ind w:firstLine="720"/>
        <w:jc w:val="both"/>
        <w:rPr>
          <w:rFonts w:ascii="Times New Roman" w:hAnsi="Times New Roman" w:cs="Times New Roman"/>
          <w:sz w:val="24"/>
        </w:rPr>
      </w:pPr>
      <w:r>
        <w:rPr>
          <w:rFonts w:ascii="Times New Roman" w:hAnsi="Times New Roman" w:cs="Times New Roman"/>
          <w:sz w:val="24"/>
        </w:rPr>
        <w:t xml:space="preserve">The present research conducted with 100 sweet potato accessions using an augmented block design and the observations on twelve quantitative characters gives us brief information about the nature of the accessions present along with their morphological and genetical background that could be utilized in the development of more promising varieties. The morpho-physiological results also suggested considerable variation present in tuber yield/plant and dry matter content along with other traits among the different accessions of sweet potato. There was also a positive correlation between most of the morphological </w:t>
      </w:r>
      <w:r>
        <w:rPr>
          <w:rFonts w:ascii="Times New Roman" w:hAnsi="Times New Roman" w:cs="Times New Roman"/>
          <w:sz w:val="24"/>
        </w:rPr>
        <w:lastRenderedPageBreak/>
        <w:t>characters. The collection therefore represents a rich diversity in forms, and yield attributes that can form a good basis for selection in relation to transformation.</w:t>
      </w:r>
    </w:p>
    <w:p w14:paraId="4A7F9079" w14:textId="77777777" w:rsidR="00A47F6C" w:rsidRPr="008E1729" w:rsidRDefault="00A47F6C" w:rsidP="00A47F6C">
      <w:pPr>
        <w:tabs>
          <w:tab w:val="left" w:pos="1080"/>
          <w:tab w:val="left" w:pos="3285"/>
        </w:tabs>
        <w:adjustRightInd w:val="0"/>
        <w:spacing w:after="0" w:line="360" w:lineRule="auto"/>
        <w:jc w:val="both"/>
        <w:rPr>
          <w:rFonts w:ascii="Times New Roman" w:hAnsi="Times New Roman" w:cs="Times New Roman"/>
          <w:b/>
          <w:bCs/>
          <w:color w:val="000000" w:themeColor="text1"/>
          <w:sz w:val="28"/>
          <w:szCs w:val="24"/>
        </w:rPr>
      </w:pPr>
      <w:r w:rsidRPr="008E1729">
        <w:rPr>
          <w:rFonts w:ascii="Times New Roman" w:hAnsi="Times New Roman" w:cs="Times New Roman"/>
          <w:b/>
          <w:bCs/>
          <w:color w:val="000000" w:themeColor="text1"/>
          <w:sz w:val="28"/>
          <w:szCs w:val="24"/>
        </w:rPr>
        <w:t>Declarations</w:t>
      </w:r>
      <w:r>
        <w:rPr>
          <w:rFonts w:ascii="Times New Roman" w:hAnsi="Times New Roman" w:cs="Times New Roman"/>
          <w:b/>
          <w:bCs/>
          <w:color w:val="000000" w:themeColor="text1"/>
          <w:sz w:val="28"/>
          <w:szCs w:val="24"/>
        </w:rPr>
        <w:tab/>
      </w:r>
    </w:p>
    <w:p w14:paraId="1AD657A3" w14:textId="77777777" w:rsidR="00A47F6C" w:rsidRPr="008E1729" w:rsidRDefault="00A47F6C" w:rsidP="00A47F6C">
      <w:pPr>
        <w:tabs>
          <w:tab w:val="left" w:pos="1080"/>
        </w:tabs>
        <w:adjustRightInd w:val="0"/>
        <w:spacing w:after="0" w:line="360" w:lineRule="auto"/>
        <w:jc w:val="both"/>
        <w:rPr>
          <w:rFonts w:ascii="Times New Roman" w:hAnsi="Times New Roman" w:cs="Times New Roman"/>
          <w:b/>
          <w:bCs/>
          <w:color w:val="000000" w:themeColor="text1"/>
          <w:sz w:val="24"/>
        </w:rPr>
      </w:pPr>
      <w:r w:rsidRPr="008E1729">
        <w:rPr>
          <w:rFonts w:ascii="Times New Roman" w:hAnsi="Times New Roman" w:cs="Times New Roman"/>
          <w:b/>
          <w:bCs/>
          <w:color w:val="000000" w:themeColor="text1"/>
          <w:sz w:val="24"/>
        </w:rPr>
        <w:t>Ethics approval and consent to participate:</w:t>
      </w:r>
    </w:p>
    <w:p w14:paraId="2BECCE59" w14:textId="77777777" w:rsidR="00A47F6C" w:rsidRPr="008E1729" w:rsidRDefault="00A47F6C" w:rsidP="00A47F6C">
      <w:pPr>
        <w:tabs>
          <w:tab w:val="left" w:pos="1080"/>
        </w:tabs>
        <w:adjustRightInd w:val="0"/>
        <w:spacing w:after="0" w:line="360" w:lineRule="auto"/>
        <w:jc w:val="both"/>
        <w:rPr>
          <w:rFonts w:ascii="Times New Roman" w:hAnsi="Times New Roman" w:cs="Times New Roman"/>
          <w:color w:val="000000" w:themeColor="text1"/>
          <w:sz w:val="24"/>
        </w:rPr>
      </w:pPr>
      <w:r w:rsidRPr="008E1729">
        <w:rPr>
          <w:rFonts w:ascii="Times New Roman" w:hAnsi="Times New Roman" w:cs="Times New Roman"/>
          <w:color w:val="000000" w:themeColor="text1"/>
          <w:sz w:val="24"/>
        </w:rPr>
        <w:t>Not applicable</w:t>
      </w:r>
    </w:p>
    <w:p w14:paraId="36B506C5" w14:textId="77777777" w:rsidR="00A47F6C" w:rsidRPr="008E1729" w:rsidRDefault="00A47F6C" w:rsidP="00A47F6C">
      <w:pPr>
        <w:tabs>
          <w:tab w:val="left" w:pos="1080"/>
        </w:tabs>
        <w:adjustRightInd w:val="0"/>
        <w:spacing w:after="0" w:line="360" w:lineRule="auto"/>
        <w:jc w:val="both"/>
        <w:rPr>
          <w:rFonts w:ascii="Times New Roman" w:hAnsi="Times New Roman" w:cs="Times New Roman"/>
          <w:b/>
          <w:bCs/>
          <w:color w:val="000000" w:themeColor="text1"/>
          <w:sz w:val="24"/>
        </w:rPr>
      </w:pPr>
      <w:r w:rsidRPr="008E1729">
        <w:rPr>
          <w:rFonts w:ascii="Times New Roman" w:hAnsi="Times New Roman" w:cs="Times New Roman"/>
          <w:b/>
          <w:bCs/>
          <w:color w:val="000000" w:themeColor="text1"/>
          <w:sz w:val="24"/>
        </w:rPr>
        <w:t>Consent for publication:</w:t>
      </w:r>
    </w:p>
    <w:p w14:paraId="59D1969F" w14:textId="77777777" w:rsidR="00A47F6C" w:rsidRDefault="00A47F6C" w:rsidP="00A47F6C">
      <w:pPr>
        <w:spacing w:after="0" w:line="360" w:lineRule="auto"/>
        <w:jc w:val="both"/>
        <w:rPr>
          <w:rFonts w:ascii="Times New Roman" w:hAnsi="Times New Roman" w:cs="Times New Roman"/>
          <w:sz w:val="24"/>
        </w:rPr>
      </w:pPr>
      <w:r w:rsidRPr="008E1729">
        <w:rPr>
          <w:rFonts w:ascii="Times New Roman" w:hAnsi="Times New Roman" w:cs="Times New Roman"/>
          <w:color w:val="000000" w:themeColor="text1"/>
          <w:sz w:val="24"/>
        </w:rPr>
        <w:t>By submitting this research paper for publication, all authors consent to its dissemination and acknowledge that it has not been previously published nor is it under consideration elsewhere.</w:t>
      </w:r>
    </w:p>
    <w:p w14:paraId="588C308B" w14:textId="77777777" w:rsidR="00A47F6C" w:rsidRPr="00F27295" w:rsidRDefault="00A47F6C" w:rsidP="00A47F6C">
      <w:pPr>
        <w:spacing w:after="0" w:line="360" w:lineRule="auto"/>
        <w:jc w:val="both"/>
        <w:rPr>
          <w:rFonts w:ascii="Times New Roman" w:hAnsi="Times New Roman" w:cs="Times New Roman"/>
          <w:b/>
          <w:sz w:val="24"/>
        </w:rPr>
      </w:pPr>
      <w:r w:rsidRPr="00F27295">
        <w:rPr>
          <w:rFonts w:ascii="Times New Roman" w:hAnsi="Times New Roman" w:cs="Times New Roman"/>
          <w:b/>
          <w:sz w:val="24"/>
        </w:rPr>
        <w:t>Conflict of interest</w:t>
      </w:r>
    </w:p>
    <w:p w14:paraId="152F3C16" w14:textId="77777777" w:rsidR="00A47F6C" w:rsidRDefault="00A47F6C" w:rsidP="00A47F6C">
      <w:pPr>
        <w:spacing w:after="0" w:line="360" w:lineRule="auto"/>
        <w:jc w:val="both"/>
        <w:rPr>
          <w:rFonts w:ascii="Times New Roman" w:hAnsi="Times New Roman" w:cs="Times New Roman"/>
          <w:sz w:val="24"/>
        </w:rPr>
      </w:pPr>
      <w:r>
        <w:rPr>
          <w:rFonts w:ascii="Times New Roman" w:hAnsi="Times New Roman" w:cs="Times New Roman"/>
          <w:sz w:val="24"/>
        </w:rPr>
        <w:t>The authors declare no conflict of interest.</w:t>
      </w:r>
    </w:p>
    <w:p w14:paraId="5020C792" w14:textId="77777777" w:rsidR="00A47F6C" w:rsidRPr="00D56E7A" w:rsidRDefault="00A47F6C" w:rsidP="00A47F6C">
      <w:pPr>
        <w:spacing w:after="0" w:line="360" w:lineRule="auto"/>
        <w:jc w:val="both"/>
        <w:rPr>
          <w:rFonts w:ascii="Times New Roman" w:hAnsi="Times New Roman" w:cs="Times New Roman"/>
          <w:b/>
          <w:sz w:val="24"/>
        </w:rPr>
      </w:pPr>
      <w:r w:rsidRPr="00D56E7A">
        <w:rPr>
          <w:rFonts w:ascii="Times New Roman" w:hAnsi="Times New Roman" w:cs="Times New Roman"/>
          <w:b/>
          <w:sz w:val="24"/>
        </w:rPr>
        <w:t>Data Availability:</w:t>
      </w:r>
    </w:p>
    <w:p w14:paraId="149512FE" w14:textId="77777777" w:rsidR="00A47F6C" w:rsidRDefault="00A47F6C" w:rsidP="00A47F6C">
      <w:pPr>
        <w:spacing w:after="0" w:line="360" w:lineRule="auto"/>
        <w:jc w:val="both"/>
        <w:rPr>
          <w:rFonts w:ascii="Times New Roman" w:hAnsi="Times New Roman" w:cs="Times New Roman"/>
          <w:sz w:val="24"/>
        </w:rPr>
      </w:pPr>
      <w:r>
        <w:rPr>
          <w:rFonts w:ascii="Times New Roman" w:hAnsi="Times New Roman" w:cs="Times New Roman"/>
          <w:sz w:val="24"/>
        </w:rPr>
        <w:t>The data that support this study will be shared upon reasonable request to the corresponding author.</w:t>
      </w:r>
    </w:p>
    <w:p w14:paraId="79795EEE" w14:textId="77777777" w:rsidR="006C39BF" w:rsidRDefault="006C39BF" w:rsidP="006C39BF">
      <w:pPr>
        <w:spacing w:after="120" w:line="360" w:lineRule="auto"/>
        <w:jc w:val="both"/>
        <w:rPr>
          <w:rFonts w:ascii="Times New Roman" w:hAnsi="Times New Roman" w:cs="Times New Roman"/>
          <w:b/>
          <w:sz w:val="24"/>
        </w:rPr>
      </w:pPr>
      <w:bookmarkStart w:id="1" w:name="_GoBack"/>
      <w:bookmarkEnd w:id="1"/>
      <w:r w:rsidRPr="005A44BF">
        <w:rPr>
          <w:rFonts w:ascii="Times New Roman" w:hAnsi="Times New Roman" w:cs="Times New Roman"/>
          <w:b/>
          <w:sz w:val="24"/>
        </w:rPr>
        <w:t>References:</w:t>
      </w:r>
    </w:p>
    <w:p w14:paraId="403BC640"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proofErr w:type="spellStart"/>
      <w:r w:rsidRPr="00823EFC">
        <w:rPr>
          <w:rFonts w:ascii="Times New Roman" w:hAnsi="Times New Roman" w:cs="Times New Roman"/>
          <w:sz w:val="24"/>
          <w:lang w:val="en-IN"/>
        </w:rPr>
        <w:t>Narasimhamurthy</w:t>
      </w:r>
      <w:proofErr w:type="spellEnd"/>
      <w:r w:rsidRPr="00823EFC">
        <w:rPr>
          <w:rFonts w:ascii="Times New Roman" w:hAnsi="Times New Roman" w:cs="Times New Roman"/>
          <w:sz w:val="24"/>
          <w:lang w:val="en-IN"/>
        </w:rPr>
        <w:t xml:space="preserve">, P.N., Patel, N.B., Patel, A.I. and </w:t>
      </w:r>
      <w:proofErr w:type="spellStart"/>
      <w:r w:rsidRPr="00823EFC">
        <w:rPr>
          <w:rFonts w:ascii="Times New Roman" w:hAnsi="Times New Roman" w:cs="Times New Roman"/>
          <w:sz w:val="24"/>
          <w:lang w:val="en-IN"/>
        </w:rPr>
        <w:t>Koteswara</w:t>
      </w:r>
      <w:proofErr w:type="spellEnd"/>
      <w:r w:rsidRPr="00823EFC">
        <w:rPr>
          <w:rFonts w:ascii="Times New Roman" w:hAnsi="Times New Roman" w:cs="Times New Roman"/>
          <w:sz w:val="24"/>
          <w:lang w:val="en-IN"/>
        </w:rPr>
        <w:t>, R.G., 2018. Genetic variability, heritability and genetic advance for growth, yield and quality parameters among sweet potato (</w:t>
      </w:r>
      <w:r w:rsidRPr="00823EFC">
        <w:rPr>
          <w:rFonts w:ascii="Times New Roman" w:hAnsi="Times New Roman" w:cs="Times New Roman"/>
          <w:i/>
          <w:iCs/>
          <w:sz w:val="24"/>
          <w:lang w:val="en-IN"/>
        </w:rPr>
        <w:t>Ipomoea batatas</w:t>
      </w:r>
      <w:r w:rsidRPr="00823EFC">
        <w:rPr>
          <w:rFonts w:ascii="Times New Roman" w:hAnsi="Times New Roman" w:cs="Times New Roman"/>
          <w:sz w:val="24"/>
          <w:lang w:val="en-IN"/>
        </w:rPr>
        <w:t xml:space="preserve"> (L.) Lam.) genotypes. </w:t>
      </w:r>
      <w:r w:rsidRPr="00823EFC">
        <w:rPr>
          <w:rFonts w:ascii="Times New Roman" w:hAnsi="Times New Roman" w:cs="Times New Roman"/>
          <w:i/>
          <w:iCs/>
          <w:sz w:val="24"/>
          <w:lang w:val="en-IN"/>
        </w:rPr>
        <w:t>International Journal of Chemical Studies</w:t>
      </w:r>
      <w:r w:rsidRPr="00823EFC">
        <w:rPr>
          <w:rFonts w:ascii="Times New Roman" w:hAnsi="Times New Roman" w:cs="Times New Roman"/>
          <w:sz w:val="24"/>
          <w:lang w:val="en-IN"/>
        </w:rPr>
        <w:t>, 6(4), pp.2410–2413.</w:t>
      </w:r>
    </w:p>
    <w:p w14:paraId="50314D68" w14:textId="77777777" w:rsidR="009E5181" w:rsidRPr="00823EFC" w:rsidRDefault="009E5181" w:rsidP="008E0E79">
      <w:pPr>
        <w:spacing w:after="20" w:line="360" w:lineRule="auto"/>
        <w:ind w:left="720" w:hanging="720"/>
        <w:jc w:val="both"/>
        <w:rPr>
          <w:rFonts w:ascii="Times New Roman" w:hAnsi="Times New Roman" w:cs="Times New Roman"/>
          <w:sz w:val="24"/>
          <w:szCs w:val="24"/>
          <w:lang w:val="en-IN"/>
        </w:rPr>
      </w:pPr>
      <w:r w:rsidRPr="00823EFC">
        <w:rPr>
          <w:rFonts w:ascii="Times New Roman" w:hAnsi="Times New Roman" w:cs="Times New Roman"/>
          <w:color w:val="222222"/>
          <w:sz w:val="24"/>
          <w:szCs w:val="24"/>
          <w:shd w:val="clear" w:color="auto" w:fill="FFFFFF"/>
        </w:rPr>
        <w:t xml:space="preserve">Tripathi, V., Deo, C., Kumar, A., &amp; Singh, R. S. (2016). Genetic Variability </w:t>
      </w:r>
      <w:proofErr w:type="gramStart"/>
      <w:r w:rsidRPr="00823EFC">
        <w:rPr>
          <w:rFonts w:ascii="Times New Roman" w:hAnsi="Times New Roman" w:cs="Times New Roman"/>
          <w:color w:val="222222"/>
          <w:sz w:val="24"/>
          <w:szCs w:val="24"/>
          <w:shd w:val="clear" w:color="auto" w:fill="FFFFFF"/>
        </w:rPr>
        <w:t>And</w:t>
      </w:r>
      <w:proofErr w:type="gramEnd"/>
      <w:r w:rsidRPr="00823EFC">
        <w:rPr>
          <w:rFonts w:ascii="Times New Roman" w:hAnsi="Times New Roman" w:cs="Times New Roman"/>
          <w:color w:val="222222"/>
          <w:sz w:val="24"/>
          <w:szCs w:val="24"/>
          <w:shd w:val="clear" w:color="auto" w:fill="FFFFFF"/>
        </w:rPr>
        <w:t xml:space="preserve"> </w:t>
      </w:r>
      <w:proofErr w:type="spellStart"/>
      <w:r w:rsidRPr="00823EFC">
        <w:rPr>
          <w:rFonts w:ascii="Times New Roman" w:hAnsi="Times New Roman" w:cs="Times New Roman"/>
          <w:color w:val="222222"/>
          <w:sz w:val="24"/>
          <w:szCs w:val="24"/>
          <w:shd w:val="clear" w:color="auto" w:fill="FFFFFF"/>
        </w:rPr>
        <w:t>Associa</w:t>
      </w:r>
      <w:proofErr w:type="spellEnd"/>
      <w:r w:rsidRPr="00823EFC">
        <w:rPr>
          <w:rFonts w:ascii="Times New Roman" w:hAnsi="Times New Roman" w:cs="Times New Roman"/>
          <w:color w:val="222222"/>
          <w:sz w:val="24"/>
          <w:szCs w:val="24"/>
          <w:shd w:val="clear" w:color="auto" w:fill="FFFFFF"/>
        </w:rPr>
        <w:t xml:space="preserve"> </w:t>
      </w:r>
      <w:proofErr w:type="spellStart"/>
      <w:r w:rsidRPr="00823EFC">
        <w:rPr>
          <w:rFonts w:ascii="Times New Roman" w:hAnsi="Times New Roman" w:cs="Times New Roman"/>
          <w:color w:val="222222"/>
          <w:sz w:val="24"/>
          <w:szCs w:val="24"/>
          <w:shd w:val="clear" w:color="auto" w:fill="FFFFFF"/>
        </w:rPr>
        <w:t>Ariability</w:t>
      </w:r>
      <w:proofErr w:type="spellEnd"/>
      <w:r w:rsidRPr="00823EFC">
        <w:rPr>
          <w:rFonts w:ascii="Times New Roman" w:hAnsi="Times New Roman" w:cs="Times New Roman"/>
          <w:color w:val="222222"/>
          <w:sz w:val="24"/>
          <w:szCs w:val="24"/>
          <w:shd w:val="clear" w:color="auto" w:fill="FFFFFF"/>
        </w:rPr>
        <w:t xml:space="preserve"> And </w:t>
      </w:r>
      <w:proofErr w:type="spellStart"/>
      <w:r w:rsidRPr="00823EFC">
        <w:rPr>
          <w:rFonts w:ascii="Times New Roman" w:hAnsi="Times New Roman" w:cs="Times New Roman"/>
          <w:color w:val="222222"/>
          <w:sz w:val="24"/>
          <w:szCs w:val="24"/>
          <w:shd w:val="clear" w:color="auto" w:fill="FFFFFF"/>
        </w:rPr>
        <w:t>Associa</w:t>
      </w:r>
      <w:proofErr w:type="spellEnd"/>
      <w:r w:rsidRPr="00823EFC">
        <w:rPr>
          <w:rFonts w:ascii="Times New Roman" w:hAnsi="Times New Roman" w:cs="Times New Roman"/>
          <w:color w:val="222222"/>
          <w:sz w:val="24"/>
          <w:szCs w:val="24"/>
          <w:shd w:val="clear" w:color="auto" w:fill="FFFFFF"/>
        </w:rPr>
        <w:t xml:space="preserve"> </w:t>
      </w:r>
      <w:proofErr w:type="spellStart"/>
      <w:r w:rsidRPr="00823EFC">
        <w:rPr>
          <w:rFonts w:ascii="Times New Roman" w:hAnsi="Times New Roman" w:cs="Times New Roman"/>
          <w:color w:val="222222"/>
          <w:sz w:val="24"/>
          <w:szCs w:val="24"/>
          <w:shd w:val="clear" w:color="auto" w:fill="FFFFFF"/>
        </w:rPr>
        <w:t>Ariability</w:t>
      </w:r>
      <w:proofErr w:type="spellEnd"/>
      <w:r w:rsidRPr="00823EFC">
        <w:rPr>
          <w:rFonts w:ascii="Times New Roman" w:hAnsi="Times New Roman" w:cs="Times New Roman"/>
          <w:color w:val="222222"/>
          <w:sz w:val="24"/>
          <w:szCs w:val="24"/>
          <w:shd w:val="clear" w:color="auto" w:fill="FFFFFF"/>
        </w:rPr>
        <w:t xml:space="preserve"> And Association Studies In Sweet Tion Studies In Sweet Potato [Ipomoea Ba Ipomoea Ba Ipomoea Batatas (L.) Lam].</w:t>
      </w:r>
      <w:r w:rsidRPr="00823EFC">
        <w:rPr>
          <w:rFonts w:ascii="Times New Roman" w:hAnsi="Times New Roman" w:cs="Times New Roman"/>
          <w:i/>
          <w:iCs/>
          <w:sz w:val="24"/>
          <w:szCs w:val="24"/>
          <w:lang w:val="en-IN"/>
        </w:rPr>
        <w:t xml:space="preserve"> The Bioscan</w:t>
      </w:r>
      <w:r w:rsidRPr="00823EFC">
        <w:rPr>
          <w:rFonts w:ascii="Times New Roman" w:hAnsi="Times New Roman" w:cs="Times New Roman"/>
          <w:sz w:val="24"/>
          <w:szCs w:val="24"/>
          <w:lang w:val="en-IN"/>
        </w:rPr>
        <w:t>, 114(4), pp.3203–3206.</w:t>
      </w:r>
    </w:p>
    <w:p w14:paraId="0E73658D" w14:textId="77777777" w:rsidR="009E5181" w:rsidRDefault="009E5181" w:rsidP="008E0E79">
      <w:pPr>
        <w:spacing w:after="20" w:line="360" w:lineRule="auto"/>
        <w:ind w:left="720" w:hanging="720"/>
        <w:jc w:val="both"/>
        <w:rPr>
          <w:rStyle w:val="Hyperlink"/>
          <w:rFonts w:ascii="Times New Roman" w:hAnsi="Times New Roman" w:cs="Times New Roman"/>
          <w:sz w:val="24"/>
          <w:lang w:val="en-IN"/>
        </w:rPr>
      </w:pPr>
      <w:r w:rsidRPr="00823EFC">
        <w:rPr>
          <w:rFonts w:ascii="Times New Roman" w:hAnsi="Times New Roman" w:cs="Times New Roman"/>
          <w:sz w:val="24"/>
          <w:lang w:val="en-IN"/>
        </w:rPr>
        <w:t xml:space="preserve">Alam, Z., Khan, M. A. H., Hossain, M. I., Karim, M. R., Saif, H.-B., Mustakim, A. A. M. M., Molla, M. M. H., Islam, M. M., Akhter, S., &amp; Akter, S. (2024). Genetic variability and diversity analysis for some agronomic traits of a sweet potato (Ipomoea batatas L.) collection: Insights for breeding superior genotypes. </w:t>
      </w:r>
      <w:proofErr w:type="spellStart"/>
      <w:r w:rsidRPr="00823EFC">
        <w:rPr>
          <w:rFonts w:ascii="Times New Roman" w:hAnsi="Times New Roman" w:cs="Times New Roman"/>
          <w:sz w:val="24"/>
          <w:lang w:val="en-IN"/>
        </w:rPr>
        <w:t>Heliyon</w:t>
      </w:r>
      <w:proofErr w:type="spellEnd"/>
      <w:r w:rsidRPr="00823EFC">
        <w:rPr>
          <w:rFonts w:ascii="Times New Roman" w:hAnsi="Times New Roman" w:cs="Times New Roman"/>
          <w:sz w:val="24"/>
          <w:lang w:val="en-IN"/>
        </w:rPr>
        <w:t xml:space="preserve">, 10(19), e38616. </w:t>
      </w:r>
      <w:hyperlink r:id="rId15" w:history="1">
        <w:r w:rsidRPr="00823EFC">
          <w:rPr>
            <w:rStyle w:val="Hyperlink"/>
            <w:rFonts w:ascii="Times New Roman" w:hAnsi="Times New Roman" w:cs="Times New Roman"/>
            <w:sz w:val="24"/>
            <w:lang w:val="en-IN"/>
          </w:rPr>
          <w:t>https://doi.org/10.1016/j.heliyon.2024.e38616</w:t>
        </w:r>
      </w:hyperlink>
    </w:p>
    <w:p w14:paraId="7C0B92BC" w14:textId="77777777" w:rsidR="007D4D00" w:rsidRDefault="007D4D00" w:rsidP="008E0E79">
      <w:pPr>
        <w:spacing w:after="20" w:line="360" w:lineRule="auto"/>
        <w:ind w:left="720" w:hanging="720"/>
        <w:jc w:val="both"/>
        <w:rPr>
          <w:rFonts w:ascii="Times New Roman" w:hAnsi="Times New Roman" w:cs="Times New Roman"/>
          <w:sz w:val="24"/>
          <w:lang w:val="en-IN"/>
        </w:rPr>
      </w:pPr>
      <w:proofErr w:type="spellStart"/>
      <w:r w:rsidRPr="007D4D00">
        <w:rPr>
          <w:rFonts w:ascii="Times New Roman" w:hAnsi="Times New Roman" w:cs="Times New Roman"/>
          <w:sz w:val="24"/>
          <w:lang w:val="en-IN"/>
        </w:rPr>
        <w:t>Dreywood</w:t>
      </w:r>
      <w:proofErr w:type="spellEnd"/>
      <w:r w:rsidRPr="007D4D00">
        <w:rPr>
          <w:rFonts w:ascii="Times New Roman" w:hAnsi="Times New Roman" w:cs="Times New Roman"/>
          <w:sz w:val="24"/>
          <w:lang w:val="en-IN"/>
        </w:rPr>
        <w:t>, R. (1946). Qualitative test for carbohydrate material. Industrial &amp; Engineering Chemistry, Analytical Edition, 18, 499.</w:t>
      </w:r>
    </w:p>
    <w:p w14:paraId="63091F32" w14:textId="77777777" w:rsidR="00AF0E73" w:rsidRDefault="00AF0E73" w:rsidP="008E0E79">
      <w:pPr>
        <w:spacing w:after="20" w:line="360" w:lineRule="auto"/>
        <w:ind w:left="720" w:hanging="720"/>
        <w:jc w:val="both"/>
        <w:rPr>
          <w:rFonts w:ascii="Times New Roman" w:hAnsi="Times New Roman" w:cs="Times New Roman"/>
          <w:sz w:val="24"/>
          <w:lang w:val="en-IN"/>
        </w:rPr>
      </w:pPr>
      <w:r w:rsidRPr="00AF0E73">
        <w:rPr>
          <w:rFonts w:ascii="Times New Roman" w:hAnsi="Times New Roman" w:cs="Times New Roman"/>
          <w:sz w:val="24"/>
          <w:lang w:val="en-IN"/>
        </w:rPr>
        <w:lastRenderedPageBreak/>
        <w:t xml:space="preserve">Morris, D. L. (1948). Quantitative Determination of Carbohydrates </w:t>
      </w:r>
      <w:proofErr w:type="gramStart"/>
      <w:r w:rsidRPr="00AF0E73">
        <w:rPr>
          <w:rFonts w:ascii="Times New Roman" w:hAnsi="Times New Roman" w:cs="Times New Roman"/>
          <w:sz w:val="24"/>
          <w:lang w:val="en-IN"/>
        </w:rPr>
        <w:t>With</w:t>
      </w:r>
      <w:proofErr w:type="gramEnd"/>
      <w:r w:rsidRPr="00AF0E73">
        <w:rPr>
          <w:rFonts w:ascii="Times New Roman" w:hAnsi="Times New Roman" w:cs="Times New Roman"/>
          <w:sz w:val="24"/>
          <w:lang w:val="en-IN"/>
        </w:rPr>
        <w:t xml:space="preserve"> </w:t>
      </w:r>
      <w:proofErr w:type="spellStart"/>
      <w:r w:rsidRPr="00AF0E73">
        <w:rPr>
          <w:rFonts w:ascii="Times New Roman" w:hAnsi="Times New Roman" w:cs="Times New Roman"/>
          <w:sz w:val="24"/>
          <w:lang w:val="en-IN"/>
        </w:rPr>
        <w:t>Dreywood’s</w:t>
      </w:r>
      <w:proofErr w:type="spellEnd"/>
      <w:r w:rsidRPr="00AF0E73">
        <w:rPr>
          <w:rFonts w:ascii="Times New Roman" w:hAnsi="Times New Roman" w:cs="Times New Roman"/>
          <w:sz w:val="24"/>
          <w:lang w:val="en-IN"/>
        </w:rPr>
        <w:t xml:space="preserve"> </w:t>
      </w:r>
      <w:proofErr w:type="spellStart"/>
      <w:r w:rsidRPr="00AF0E73">
        <w:rPr>
          <w:rFonts w:ascii="Times New Roman" w:hAnsi="Times New Roman" w:cs="Times New Roman"/>
          <w:sz w:val="24"/>
          <w:lang w:val="en-IN"/>
        </w:rPr>
        <w:t>Anthrone</w:t>
      </w:r>
      <w:proofErr w:type="spellEnd"/>
      <w:r w:rsidRPr="00AF0E73">
        <w:rPr>
          <w:rFonts w:ascii="Times New Roman" w:hAnsi="Times New Roman" w:cs="Times New Roman"/>
          <w:sz w:val="24"/>
          <w:lang w:val="en-IN"/>
        </w:rPr>
        <w:t xml:space="preserve"> Reagent. Science, 107(2775), 254–255. </w:t>
      </w:r>
      <w:hyperlink r:id="rId16" w:history="1">
        <w:r w:rsidRPr="00B165A8">
          <w:rPr>
            <w:rStyle w:val="Hyperlink"/>
            <w:rFonts w:ascii="Times New Roman" w:hAnsi="Times New Roman" w:cs="Times New Roman"/>
            <w:sz w:val="24"/>
            <w:lang w:val="en-IN"/>
          </w:rPr>
          <w:t>https://doi.org/10.1126/science.107.2775.254</w:t>
        </w:r>
      </w:hyperlink>
    </w:p>
    <w:p w14:paraId="6FFEA664" w14:textId="77777777" w:rsidR="00AF0E73" w:rsidRDefault="00AF0E73" w:rsidP="008E0E79">
      <w:pPr>
        <w:spacing w:after="20" w:line="360" w:lineRule="auto"/>
        <w:ind w:left="720" w:hanging="720"/>
        <w:jc w:val="both"/>
        <w:rPr>
          <w:rFonts w:ascii="Times New Roman" w:hAnsi="Times New Roman" w:cs="Times New Roman"/>
          <w:sz w:val="24"/>
          <w:lang w:val="en-IN"/>
        </w:rPr>
      </w:pPr>
      <w:r w:rsidRPr="00AF0E73">
        <w:rPr>
          <w:rFonts w:ascii="Times New Roman" w:hAnsi="Times New Roman" w:cs="Times New Roman"/>
          <w:sz w:val="24"/>
          <w:lang w:val="en-IN"/>
        </w:rPr>
        <w:t xml:space="preserve">Clegg, K. M. (1956). The application of the </w:t>
      </w:r>
      <w:proofErr w:type="spellStart"/>
      <w:r w:rsidRPr="00AF0E73">
        <w:rPr>
          <w:rFonts w:ascii="Times New Roman" w:hAnsi="Times New Roman" w:cs="Times New Roman"/>
          <w:sz w:val="24"/>
          <w:lang w:val="en-IN"/>
        </w:rPr>
        <w:t>anthrone</w:t>
      </w:r>
      <w:proofErr w:type="spellEnd"/>
      <w:r w:rsidRPr="00AF0E73">
        <w:rPr>
          <w:rFonts w:ascii="Times New Roman" w:hAnsi="Times New Roman" w:cs="Times New Roman"/>
          <w:sz w:val="24"/>
          <w:lang w:val="en-IN"/>
        </w:rPr>
        <w:t xml:space="preserve"> reagent to the estimation of starch in cereals. Journal of the Science of Food and Agriculture, 7(1), 40–44. Portico. </w:t>
      </w:r>
      <w:hyperlink r:id="rId17" w:history="1">
        <w:r w:rsidRPr="00B165A8">
          <w:rPr>
            <w:rStyle w:val="Hyperlink"/>
            <w:rFonts w:ascii="Times New Roman" w:hAnsi="Times New Roman" w:cs="Times New Roman"/>
            <w:sz w:val="24"/>
            <w:lang w:val="en-IN"/>
          </w:rPr>
          <w:t>https://doi.org/10.1002/jsfa.2740070108</w:t>
        </w:r>
      </w:hyperlink>
    </w:p>
    <w:p w14:paraId="17423361" w14:textId="77777777" w:rsidR="007D4D00" w:rsidRDefault="007D4D00" w:rsidP="008E0E79">
      <w:pPr>
        <w:spacing w:after="20" w:line="360" w:lineRule="auto"/>
        <w:ind w:left="720" w:hanging="720"/>
        <w:jc w:val="both"/>
        <w:rPr>
          <w:rFonts w:ascii="Times New Roman" w:hAnsi="Times New Roman" w:cs="Times New Roman"/>
          <w:sz w:val="24"/>
          <w:lang w:val="en-IN"/>
        </w:rPr>
      </w:pPr>
      <w:r w:rsidRPr="007D4D00">
        <w:rPr>
          <w:rFonts w:ascii="Times New Roman" w:hAnsi="Times New Roman" w:cs="Times New Roman"/>
          <w:sz w:val="24"/>
          <w:lang w:val="en-IN"/>
        </w:rPr>
        <w:t xml:space="preserve">Miller, G. L. (1959). Use of </w:t>
      </w:r>
      <w:proofErr w:type="spellStart"/>
      <w:r w:rsidRPr="007D4D00">
        <w:rPr>
          <w:rFonts w:ascii="Times New Roman" w:hAnsi="Times New Roman" w:cs="Times New Roman"/>
          <w:sz w:val="24"/>
          <w:lang w:val="en-IN"/>
        </w:rPr>
        <w:t>Dinitrosalicylic</w:t>
      </w:r>
      <w:proofErr w:type="spellEnd"/>
      <w:r w:rsidRPr="007D4D00">
        <w:rPr>
          <w:rFonts w:ascii="Times New Roman" w:hAnsi="Times New Roman" w:cs="Times New Roman"/>
          <w:sz w:val="24"/>
          <w:lang w:val="en-IN"/>
        </w:rPr>
        <w:t xml:space="preserve"> Acid Reagent for Determination of Reducing Sugar. Analytical Chemistry, 31(3), 426–428. </w:t>
      </w:r>
      <w:hyperlink r:id="rId18" w:history="1">
        <w:r w:rsidRPr="00B165A8">
          <w:rPr>
            <w:rStyle w:val="Hyperlink"/>
            <w:rFonts w:ascii="Times New Roman" w:hAnsi="Times New Roman" w:cs="Times New Roman"/>
            <w:sz w:val="24"/>
            <w:lang w:val="en-IN"/>
          </w:rPr>
          <w:t>https://doi.org/10.1021/ac60147a030</w:t>
        </w:r>
      </w:hyperlink>
    </w:p>
    <w:p w14:paraId="61B9DD30" w14:textId="77777777" w:rsidR="00223785" w:rsidRDefault="00223785" w:rsidP="008E0E79">
      <w:pPr>
        <w:spacing w:after="20" w:line="360" w:lineRule="auto"/>
        <w:ind w:left="720" w:hanging="720"/>
        <w:jc w:val="both"/>
        <w:rPr>
          <w:rFonts w:ascii="Times New Roman" w:hAnsi="Times New Roman" w:cs="Times New Roman"/>
          <w:lang w:val="en-IN"/>
        </w:rPr>
      </w:pPr>
      <w:r w:rsidRPr="00223785">
        <w:rPr>
          <w:rFonts w:ascii="Times New Roman" w:hAnsi="Times New Roman" w:cs="Times New Roman"/>
          <w:sz w:val="24"/>
          <w:lang w:val="en-IN"/>
        </w:rPr>
        <w:t>Federer, W. T. (1956). Experimental design: Theory and application. New York: Macmillan.</w:t>
      </w:r>
      <w:r>
        <w:rPr>
          <w:rFonts w:ascii="Times New Roman" w:hAnsi="Times New Roman" w:cs="Times New Roman"/>
          <w:sz w:val="24"/>
          <w:lang w:val="en-IN"/>
        </w:rPr>
        <w:t xml:space="preserve"> </w:t>
      </w:r>
      <w:hyperlink r:id="rId19" w:history="1">
        <w:r w:rsidR="0068708B" w:rsidRPr="00B165A8">
          <w:rPr>
            <w:rStyle w:val="Hyperlink"/>
            <w:rFonts w:ascii="Times New Roman" w:hAnsi="Times New Roman" w:cs="Times New Roman"/>
            <w:lang w:val="en-IN"/>
          </w:rPr>
          <w:t>https://library.wur.nl/WebQuery/titel/233551</w:t>
        </w:r>
      </w:hyperlink>
    </w:p>
    <w:p w14:paraId="3267692F" w14:textId="77777777" w:rsidR="007D4D00" w:rsidRDefault="00223785" w:rsidP="008E0E79">
      <w:pPr>
        <w:spacing w:after="20" w:line="360" w:lineRule="auto"/>
        <w:ind w:left="720" w:hanging="720"/>
        <w:jc w:val="both"/>
        <w:rPr>
          <w:rFonts w:ascii="Times New Roman" w:hAnsi="Times New Roman" w:cs="Times New Roman"/>
          <w:sz w:val="24"/>
          <w:lang w:val="en-IN"/>
        </w:rPr>
      </w:pPr>
      <w:r w:rsidRPr="00223785">
        <w:rPr>
          <w:rFonts w:ascii="Times New Roman" w:hAnsi="Times New Roman" w:cs="Times New Roman"/>
          <w:sz w:val="24"/>
          <w:lang w:val="en-IN"/>
        </w:rPr>
        <w:t xml:space="preserve">Federer, W. T., &amp; </w:t>
      </w:r>
      <w:proofErr w:type="spellStart"/>
      <w:r w:rsidRPr="00223785">
        <w:rPr>
          <w:rFonts w:ascii="Times New Roman" w:hAnsi="Times New Roman" w:cs="Times New Roman"/>
          <w:sz w:val="24"/>
          <w:lang w:val="en-IN"/>
        </w:rPr>
        <w:t>Raghavarao</w:t>
      </w:r>
      <w:proofErr w:type="spellEnd"/>
      <w:r w:rsidRPr="00223785">
        <w:rPr>
          <w:rFonts w:ascii="Times New Roman" w:hAnsi="Times New Roman" w:cs="Times New Roman"/>
          <w:sz w:val="24"/>
          <w:lang w:val="en-IN"/>
        </w:rPr>
        <w:t xml:space="preserve">, D. (1975). On Augmented Designs. Biometrics, 31(1), 29. </w:t>
      </w:r>
      <w:hyperlink r:id="rId20" w:history="1">
        <w:r w:rsidRPr="00B165A8">
          <w:rPr>
            <w:rStyle w:val="Hyperlink"/>
            <w:rFonts w:ascii="Times New Roman" w:hAnsi="Times New Roman" w:cs="Times New Roman"/>
            <w:sz w:val="24"/>
            <w:lang w:val="en-IN"/>
          </w:rPr>
          <w:t>https://doi.org/10.2307/2529707</w:t>
        </w:r>
      </w:hyperlink>
    </w:p>
    <w:p w14:paraId="443AF562" w14:textId="77777777" w:rsidR="00223785" w:rsidRDefault="00223785" w:rsidP="008E0E79">
      <w:pPr>
        <w:spacing w:after="20" w:line="360" w:lineRule="auto"/>
        <w:ind w:left="720" w:hanging="720"/>
        <w:jc w:val="both"/>
      </w:pPr>
      <w:r w:rsidRPr="00223785">
        <w:rPr>
          <w:rFonts w:ascii="Times New Roman" w:hAnsi="Times New Roman" w:cs="Times New Roman"/>
          <w:sz w:val="24"/>
          <w:lang w:val="en-IN"/>
        </w:rPr>
        <w:t>Burton, G. W. (1952). Quantitative inheritance in grasses. Proceedings of the 6th International Grassland Congress, 1, 277–283.</w:t>
      </w:r>
      <w:r>
        <w:rPr>
          <w:rFonts w:ascii="Times New Roman" w:hAnsi="Times New Roman" w:cs="Times New Roman"/>
          <w:sz w:val="24"/>
          <w:lang w:val="en-IN"/>
        </w:rPr>
        <w:t xml:space="preserve"> </w:t>
      </w:r>
      <w:hyperlink r:id="rId21" w:history="1">
        <w:r w:rsidR="00B9323C" w:rsidRPr="00B165A8">
          <w:rPr>
            <w:rStyle w:val="Hyperlink"/>
          </w:rPr>
          <w:t>https://www.cabidigitallibrary.org/doi/full/10.5555/19541603777</w:t>
        </w:r>
      </w:hyperlink>
    </w:p>
    <w:p w14:paraId="24E48B1E" w14:textId="77777777" w:rsidR="00223785" w:rsidRDefault="0068708B" w:rsidP="008E0E79">
      <w:pPr>
        <w:spacing w:after="20" w:line="360" w:lineRule="auto"/>
        <w:ind w:left="720" w:hanging="720"/>
        <w:jc w:val="both"/>
        <w:rPr>
          <w:rFonts w:ascii="Times New Roman" w:hAnsi="Times New Roman" w:cs="Times New Roman"/>
          <w:sz w:val="24"/>
          <w:lang w:val="en-IN"/>
        </w:rPr>
      </w:pPr>
      <w:r w:rsidRPr="0068708B">
        <w:rPr>
          <w:rFonts w:ascii="Times New Roman" w:hAnsi="Times New Roman" w:cs="Times New Roman"/>
          <w:sz w:val="24"/>
          <w:lang w:val="en-IN"/>
        </w:rPr>
        <w:t xml:space="preserve">Johnson, H. W., Robinson, H. F., &amp; Comstock, R. E. (1955). Estimates of Genetic and Environmental Variability in Soybeans1. Agronomy Journal, 47(7), 314–318. Portico. </w:t>
      </w:r>
      <w:hyperlink r:id="rId22" w:history="1">
        <w:r w:rsidRPr="00B165A8">
          <w:rPr>
            <w:rStyle w:val="Hyperlink"/>
            <w:rFonts w:ascii="Times New Roman" w:hAnsi="Times New Roman" w:cs="Times New Roman"/>
            <w:sz w:val="24"/>
            <w:lang w:val="en-IN"/>
          </w:rPr>
          <w:t>https://doi.org/10.2134/agronj1955.00021962004700070009x</w:t>
        </w:r>
      </w:hyperlink>
    </w:p>
    <w:p w14:paraId="6EB9C18E" w14:textId="77777777" w:rsidR="00BC2C73" w:rsidRDefault="00BC2C73" w:rsidP="008E0E79">
      <w:pPr>
        <w:spacing w:after="20" w:line="360" w:lineRule="auto"/>
        <w:ind w:left="720" w:hanging="720"/>
        <w:jc w:val="both"/>
        <w:rPr>
          <w:rFonts w:ascii="Times New Roman" w:hAnsi="Times New Roman" w:cs="Times New Roman"/>
          <w:sz w:val="24"/>
          <w:lang w:val="en-IN"/>
        </w:rPr>
      </w:pPr>
      <w:r w:rsidRPr="00BC2C73">
        <w:rPr>
          <w:rFonts w:ascii="Times New Roman" w:hAnsi="Times New Roman" w:cs="Times New Roman"/>
          <w:sz w:val="24"/>
          <w:lang w:val="en-IN"/>
        </w:rPr>
        <w:t xml:space="preserve">Allard, R. W. (1961). Relationship Between Genetic Diversity and Consistency of Performance in Different Environments1. Crop Science, 1(2), 127–133. Portico. </w:t>
      </w:r>
      <w:hyperlink r:id="rId23" w:history="1">
        <w:r w:rsidRPr="00B165A8">
          <w:rPr>
            <w:rStyle w:val="Hyperlink"/>
            <w:rFonts w:ascii="Times New Roman" w:hAnsi="Times New Roman" w:cs="Times New Roman"/>
            <w:sz w:val="24"/>
            <w:lang w:val="en-IN"/>
          </w:rPr>
          <w:t>https://doi.org/10.2135/cropsci1961.0011183x000100020012x</w:t>
        </w:r>
      </w:hyperlink>
    </w:p>
    <w:p w14:paraId="6743659C" w14:textId="77777777" w:rsidR="007B4216" w:rsidRDefault="007B4216" w:rsidP="008E0E79">
      <w:pPr>
        <w:spacing w:after="20" w:line="360" w:lineRule="auto"/>
        <w:ind w:left="720" w:hanging="720"/>
        <w:jc w:val="both"/>
        <w:rPr>
          <w:rFonts w:ascii="Times New Roman" w:hAnsi="Times New Roman" w:cs="Times New Roman"/>
          <w:sz w:val="24"/>
          <w:lang w:val="en-IN"/>
        </w:rPr>
      </w:pPr>
      <w:r w:rsidRPr="007B4216">
        <w:rPr>
          <w:rFonts w:ascii="Times New Roman" w:hAnsi="Times New Roman" w:cs="Times New Roman"/>
          <w:sz w:val="24"/>
          <w:lang w:val="en-IN"/>
        </w:rPr>
        <w:t xml:space="preserve">Robinson, H. F., Comstock, R. E., &amp; Harvey, P. H. (1951). Genotypic and Phenotypic Correlations in Corn and Their Implications in Selection1. Agronomy Journal, 43(6), 282–287. Portico. </w:t>
      </w:r>
      <w:hyperlink r:id="rId24" w:history="1">
        <w:r w:rsidRPr="00B165A8">
          <w:rPr>
            <w:rStyle w:val="Hyperlink"/>
            <w:rFonts w:ascii="Times New Roman" w:hAnsi="Times New Roman" w:cs="Times New Roman"/>
            <w:sz w:val="24"/>
            <w:lang w:val="en-IN"/>
          </w:rPr>
          <w:t>https://doi.org/10.2134/agronj1951.00021962004300060007x</w:t>
        </w:r>
      </w:hyperlink>
    </w:p>
    <w:p w14:paraId="1F9E09C9" w14:textId="77777777"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 xml:space="preserve">Al‐Jibouri, H. A., Miller, P. A., &amp; Robinson, H. F. (1958). Genotypic and Environmental Variances and Covariances in an Upland Cotton Cross of Interspecific Origin1. Agronomy Journal, 50(10), 633–636. Portico. </w:t>
      </w:r>
      <w:hyperlink r:id="rId25" w:history="1">
        <w:r w:rsidRPr="00B165A8">
          <w:rPr>
            <w:rStyle w:val="Hyperlink"/>
            <w:rFonts w:ascii="Times New Roman" w:hAnsi="Times New Roman" w:cs="Times New Roman"/>
            <w:sz w:val="24"/>
            <w:lang w:val="en-IN"/>
          </w:rPr>
          <w:t>https://doi.org/10.2134/agronj1958.00021962005000100020x</w:t>
        </w:r>
      </w:hyperlink>
    </w:p>
    <w:p w14:paraId="0CEA1E04" w14:textId="77777777"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 xml:space="preserve">Searle, S. R. (1961). Phenotypic, Genetic and Environmental Correlations. Biometrics, 17(3), 474. </w:t>
      </w:r>
      <w:hyperlink r:id="rId26" w:history="1">
        <w:r w:rsidRPr="00B165A8">
          <w:rPr>
            <w:rStyle w:val="Hyperlink"/>
            <w:rFonts w:ascii="Times New Roman" w:hAnsi="Times New Roman" w:cs="Times New Roman"/>
            <w:sz w:val="24"/>
            <w:lang w:val="en-IN"/>
          </w:rPr>
          <w:t>https://doi.org/10.2307/2527838</w:t>
        </w:r>
      </w:hyperlink>
    </w:p>
    <w:p w14:paraId="0C8E4990" w14:textId="77777777" w:rsidR="00BF71EA" w:rsidRDefault="00BF71EA" w:rsidP="008E0E79">
      <w:pPr>
        <w:spacing w:after="20" w:line="360" w:lineRule="auto"/>
        <w:ind w:left="720" w:hanging="720"/>
        <w:jc w:val="both"/>
        <w:rPr>
          <w:rFonts w:ascii="Times New Roman" w:hAnsi="Times New Roman" w:cs="Times New Roman"/>
          <w:sz w:val="24"/>
          <w:lang w:val="en-IN"/>
        </w:rPr>
      </w:pPr>
      <w:r w:rsidRPr="00BF71EA">
        <w:rPr>
          <w:rFonts w:ascii="Times New Roman" w:hAnsi="Times New Roman" w:cs="Times New Roman"/>
          <w:sz w:val="24"/>
          <w:lang w:val="en-IN"/>
        </w:rPr>
        <w:t>Fisher, R. A., &amp; Yates, F. (1967). Statistical tables for biological, agricultural and medical research (6th ed.). Oliver &amp; Boyd.</w:t>
      </w:r>
      <w:r w:rsidRPr="00BF71EA">
        <w:t xml:space="preserve"> </w:t>
      </w:r>
      <w:hyperlink r:id="rId27" w:history="1">
        <w:r w:rsidRPr="00B165A8">
          <w:rPr>
            <w:rStyle w:val="Hyperlink"/>
            <w:rFonts w:ascii="Times New Roman" w:hAnsi="Times New Roman" w:cs="Times New Roman"/>
            <w:sz w:val="24"/>
            <w:lang w:val="en-IN"/>
          </w:rPr>
          <w:t>https://www.cabidigitallibrary.org/doi/full/10.5555/19380301339</w:t>
        </w:r>
      </w:hyperlink>
    </w:p>
    <w:p w14:paraId="49A8BF13" w14:textId="77777777" w:rsidR="007B7504" w:rsidRDefault="007B7504" w:rsidP="008E0E79">
      <w:pPr>
        <w:spacing w:after="20" w:line="360" w:lineRule="auto"/>
        <w:ind w:left="720" w:hanging="720"/>
        <w:jc w:val="both"/>
        <w:rPr>
          <w:rFonts w:ascii="Times New Roman" w:hAnsi="Times New Roman" w:cs="Times New Roman"/>
          <w:sz w:val="24"/>
          <w:lang w:val="en-IN"/>
        </w:rPr>
      </w:pPr>
      <w:r w:rsidRPr="007B7504">
        <w:rPr>
          <w:rFonts w:ascii="Times New Roman" w:hAnsi="Times New Roman" w:cs="Times New Roman"/>
          <w:sz w:val="24"/>
          <w:lang w:val="en-IN"/>
        </w:rPr>
        <w:lastRenderedPageBreak/>
        <w:t xml:space="preserve">Dewey, D. R., &amp; Lu, K. H. (1959). A Correlation and Path‐Coefficient Analysis of Components of Crested Wheatgrass Seed Production1. Agronomy Journal, 51(9), 515–518. Portico. </w:t>
      </w:r>
      <w:hyperlink r:id="rId28" w:history="1">
        <w:r w:rsidRPr="00B165A8">
          <w:rPr>
            <w:rStyle w:val="Hyperlink"/>
            <w:rFonts w:ascii="Times New Roman" w:hAnsi="Times New Roman" w:cs="Times New Roman"/>
            <w:sz w:val="24"/>
            <w:lang w:val="en-IN"/>
          </w:rPr>
          <w:t>https://doi.org/10.2134/agronj1959.00021962005100090002x</w:t>
        </w:r>
      </w:hyperlink>
    </w:p>
    <w:p w14:paraId="69B72AB8" w14:textId="77777777" w:rsidR="00223785" w:rsidRDefault="007B7504" w:rsidP="008E0E79">
      <w:pPr>
        <w:spacing w:after="20" w:line="360" w:lineRule="auto"/>
        <w:ind w:left="720" w:hanging="720"/>
        <w:jc w:val="both"/>
        <w:rPr>
          <w:rFonts w:ascii="Times New Roman" w:hAnsi="Times New Roman" w:cs="Times New Roman"/>
          <w:sz w:val="24"/>
          <w:lang w:val="en-IN"/>
        </w:rPr>
      </w:pPr>
      <w:r w:rsidRPr="007B7504">
        <w:rPr>
          <w:rFonts w:ascii="Times New Roman" w:hAnsi="Times New Roman" w:cs="Times New Roman"/>
          <w:sz w:val="24"/>
          <w:lang w:val="en-IN"/>
        </w:rPr>
        <w:t>Lenka, D., &amp; Misra, B. (1973). Path-coefficient analysis of yield in rice varieties. Indian Journal of Agricultural Sciences, 43(4), 376–379.</w:t>
      </w:r>
      <w:r w:rsidR="00E34576">
        <w:rPr>
          <w:rFonts w:ascii="Times New Roman" w:hAnsi="Times New Roman" w:cs="Times New Roman"/>
          <w:sz w:val="24"/>
          <w:lang w:val="en-IN"/>
        </w:rPr>
        <w:t xml:space="preserve"> </w:t>
      </w:r>
      <w:hyperlink r:id="rId29" w:history="1">
        <w:r w:rsidR="00E34576" w:rsidRPr="00B165A8">
          <w:rPr>
            <w:rStyle w:val="Hyperlink"/>
            <w:rFonts w:ascii="Times New Roman" w:hAnsi="Times New Roman" w:cs="Times New Roman"/>
            <w:sz w:val="24"/>
            <w:lang w:val="en-IN"/>
          </w:rPr>
          <w:t>https://www.cabidigitallibrary.org/doi/full/10.5555/19741619963</w:t>
        </w:r>
      </w:hyperlink>
    </w:p>
    <w:p w14:paraId="32EEC77C"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Cavalcante, M., Ferreira, P. V., Paixão, S. L., Madalena, J. D. S., &amp; Pereira, R. G. (2008). Characterization of the sweet potato and estimated genetic divergence through morphological markers. </w:t>
      </w:r>
      <w:hyperlink r:id="rId30" w:history="1">
        <w:r w:rsidRPr="00823EFC">
          <w:rPr>
            <w:rStyle w:val="Hyperlink"/>
            <w:rFonts w:ascii="Times New Roman" w:hAnsi="Times New Roman" w:cs="Times New Roman"/>
            <w:sz w:val="24"/>
            <w:szCs w:val="20"/>
            <w:shd w:val="clear" w:color="auto" w:fill="FFFFFF"/>
          </w:rPr>
          <w:t>https://doi.org/10.4025/actasciagron.v31i3.835</w:t>
        </w:r>
      </w:hyperlink>
    </w:p>
    <w:p w14:paraId="0D67B671"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proofErr w:type="spellStart"/>
      <w:r w:rsidRPr="00823EFC">
        <w:rPr>
          <w:rFonts w:ascii="Times New Roman" w:hAnsi="Times New Roman" w:cs="Times New Roman"/>
          <w:sz w:val="24"/>
          <w:lang w:val="en-IN"/>
        </w:rPr>
        <w:t>Engida</w:t>
      </w:r>
      <w:proofErr w:type="spellEnd"/>
      <w:r w:rsidRPr="00823EFC">
        <w:rPr>
          <w:rFonts w:ascii="Times New Roman" w:hAnsi="Times New Roman" w:cs="Times New Roman"/>
          <w:sz w:val="24"/>
          <w:lang w:val="en-IN"/>
        </w:rPr>
        <w:t xml:space="preserve">, T., Nigussie, D. and Sastry, E.V.D., (2006). Genetic Variability for Yield and Other Agronomic Traits in Sweet Potato. Journal of Agronomy, 6(1), 94–99. </w:t>
      </w:r>
      <w:hyperlink r:id="rId31" w:history="1">
        <w:r w:rsidRPr="00823EFC">
          <w:rPr>
            <w:rStyle w:val="Hyperlink"/>
            <w:rFonts w:ascii="Times New Roman" w:hAnsi="Times New Roman" w:cs="Times New Roman"/>
            <w:sz w:val="24"/>
            <w:lang w:val="en-IN"/>
          </w:rPr>
          <w:t>https://doi.org/10.3923/ja.2007.94.99</w:t>
        </w:r>
      </w:hyperlink>
    </w:p>
    <w:p w14:paraId="5ECED116"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Hossain, M. D., </w:t>
      </w:r>
      <w:proofErr w:type="spellStart"/>
      <w:r w:rsidRPr="00823EFC">
        <w:rPr>
          <w:rFonts w:ascii="Times New Roman" w:hAnsi="Times New Roman" w:cs="Times New Roman"/>
          <w:color w:val="222222"/>
          <w:sz w:val="24"/>
          <w:szCs w:val="20"/>
          <w:shd w:val="clear" w:color="auto" w:fill="FFFFFF"/>
        </w:rPr>
        <w:t>Rabbanii</w:t>
      </w:r>
      <w:proofErr w:type="spellEnd"/>
      <w:r w:rsidRPr="00823EFC">
        <w:rPr>
          <w:rFonts w:ascii="Times New Roman" w:hAnsi="Times New Roman" w:cs="Times New Roman"/>
          <w:color w:val="222222"/>
          <w:sz w:val="24"/>
          <w:szCs w:val="20"/>
          <w:shd w:val="clear" w:color="auto" w:fill="FFFFFF"/>
        </w:rPr>
        <w:t>, M. G., &amp; Mollah, M. L. R. (2000). Genetic variability, correlation and path analysis of yield contributing characters in sweet potato (</w:t>
      </w:r>
      <w:r w:rsidRPr="00823EFC">
        <w:rPr>
          <w:rFonts w:ascii="Times New Roman" w:hAnsi="Times New Roman" w:cs="Times New Roman"/>
          <w:i/>
          <w:color w:val="222222"/>
          <w:sz w:val="24"/>
          <w:szCs w:val="20"/>
          <w:shd w:val="clear" w:color="auto" w:fill="FFFFFF"/>
        </w:rPr>
        <w:t>Ipomoea batatas</w:t>
      </w:r>
      <w:r w:rsidRPr="00823EFC">
        <w:rPr>
          <w:rFonts w:ascii="Times New Roman" w:hAnsi="Times New Roman" w:cs="Times New Roman"/>
          <w:color w:val="222222"/>
          <w:sz w:val="24"/>
          <w:szCs w:val="20"/>
          <w:shd w:val="clear" w:color="auto" w:fill="FFFFFF"/>
        </w:rPr>
        <w:t xml:space="preserve"> L lam.). </w:t>
      </w:r>
      <w:r w:rsidRPr="00823EFC">
        <w:rPr>
          <w:rFonts w:ascii="Times New Roman" w:hAnsi="Times New Roman" w:cs="Times New Roman"/>
          <w:i/>
          <w:iCs/>
          <w:color w:val="222222"/>
          <w:sz w:val="24"/>
          <w:szCs w:val="20"/>
          <w:shd w:val="clear" w:color="auto" w:fill="FFFFFF"/>
        </w:rPr>
        <w:t>Biological Sciences-PJSIR</w:t>
      </w:r>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43</w:t>
      </w:r>
      <w:r w:rsidRPr="00823EFC">
        <w:rPr>
          <w:rFonts w:ascii="Times New Roman" w:hAnsi="Times New Roman" w:cs="Times New Roman"/>
          <w:color w:val="222222"/>
          <w:sz w:val="24"/>
          <w:szCs w:val="20"/>
          <w:shd w:val="clear" w:color="auto" w:fill="FFFFFF"/>
        </w:rPr>
        <w:t>(5), 314-318.</w:t>
      </w:r>
    </w:p>
    <w:p w14:paraId="3F381022"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Gin, G.D., Singh, A.K.B. and N.B., (2008) Genetic variability and correlation studies in sweet potato. </w:t>
      </w:r>
      <w:r w:rsidRPr="00823EFC">
        <w:rPr>
          <w:rFonts w:ascii="Times New Roman" w:hAnsi="Times New Roman" w:cs="Times New Roman"/>
          <w:i/>
          <w:iCs/>
          <w:sz w:val="24"/>
          <w:lang w:val="en-IN"/>
        </w:rPr>
        <w:t>Orissa Journal of Horticulture</w:t>
      </w:r>
      <w:r w:rsidRPr="00823EFC">
        <w:rPr>
          <w:rFonts w:ascii="Times New Roman" w:hAnsi="Times New Roman" w:cs="Times New Roman"/>
          <w:sz w:val="24"/>
          <w:lang w:val="en-IN"/>
        </w:rPr>
        <w:t xml:space="preserve">, 36(2), pp.73–76. </w:t>
      </w:r>
      <w:hyperlink r:id="rId32" w:history="1">
        <w:r w:rsidRPr="00823EFC">
          <w:rPr>
            <w:rStyle w:val="Hyperlink"/>
            <w:rFonts w:ascii="Times New Roman" w:hAnsi="Times New Roman" w:cs="Times New Roman"/>
            <w:sz w:val="24"/>
            <w:lang w:val="en-IN"/>
          </w:rPr>
          <w:t>https://www.cabidigitallibrary.org/doi/full/10.5555/20113014290</w:t>
        </w:r>
      </w:hyperlink>
    </w:p>
    <w:p w14:paraId="64CFCBB4"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Martins, E. C., Peluzio, J. M., Coimbra, R. R., &amp; Junior, W. P. O. (2012). Phenotypic variability and genetic diversity in sweet potato clones in the state of Tocantins. </w:t>
      </w:r>
      <w:proofErr w:type="spellStart"/>
      <w:r w:rsidRPr="00823EFC">
        <w:rPr>
          <w:rFonts w:ascii="Times New Roman" w:hAnsi="Times New Roman" w:cs="Times New Roman"/>
          <w:i/>
          <w:iCs/>
          <w:color w:val="222222"/>
          <w:sz w:val="24"/>
          <w:szCs w:val="20"/>
          <w:shd w:val="clear" w:color="auto" w:fill="FFFFFF"/>
        </w:rPr>
        <w:t>Revista</w:t>
      </w:r>
      <w:proofErr w:type="spellEnd"/>
      <w:r w:rsidRPr="00823EFC">
        <w:rPr>
          <w:rFonts w:ascii="Times New Roman" w:hAnsi="Times New Roman" w:cs="Times New Roman"/>
          <w:i/>
          <w:iCs/>
          <w:color w:val="222222"/>
          <w:sz w:val="24"/>
          <w:szCs w:val="20"/>
          <w:shd w:val="clear" w:color="auto" w:fill="FFFFFF"/>
        </w:rPr>
        <w:t xml:space="preserve"> </w:t>
      </w:r>
      <w:proofErr w:type="spellStart"/>
      <w:r w:rsidRPr="00823EFC">
        <w:rPr>
          <w:rFonts w:ascii="Times New Roman" w:hAnsi="Times New Roman" w:cs="Times New Roman"/>
          <w:i/>
          <w:iCs/>
          <w:color w:val="222222"/>
          <w:sz w:val="24"/>
          <w:szCs w:val="20"/>
          <w:shd w:val="clear" w:color="auto" w:fill="FFFFFF"/>
        </w:rPr>
        <w:t>Ciência</w:t>
      </w:r>
      <w:proofErr w:type="spellEnd"/>
      <w:r w:rsidRPr="00823EFC">
        <w:rPr>
          <w:rFonts w:ascii="Times New Roman" w:hAnsi="Times New Roman" w:cs="Times New Roman"/>
          <w:i/>
          <w:iCs/>
          <w:color w:val="222222"/>
          <w:sz w:val="24"/>
          <w:szCs w:val="20"/>
          <w:shd w:val="clear" w:color="auto" w:fill="FFFFFF"/>
        </w:rPr>
        <w:t xml:space="preserve"> </w:t>
      </w:r>
      <w:proofErr w:type="spellStart"/>
      <w:r w:rsidRPr="00823EFC">
        <w:rPr>
          <w:rFonts w:ascii="Times New Roman" w:hAnsi="Times New Roman" w:cs="Times New Roman"/>
          <w:i/>
          <w:iCs/>
          <w:color w:val="222222"/>
          <w:sz w:val="24"/>
          <w:szCs w:val="20"/>
          <w:shd w:val="clear" w:color="auto" w:fill="FFFFFF"/>
        </w:rPr>
        <w:t>Agronômica</w:t>
      </w:r>
      <w:proofErr w:type="spellEnd"/>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43</w:t>
      </w:r>
      <w:r w:rsidRPr="00823EFC">
        <w:rPr>
          <w:rFonts w:ascii="Times New Roman" w:hAnsi="Times New Roman" w:cs="Times New Roman"/>
          <w:color w:val="222222"/>
          <w:sz w:val="24"/>
          <w:szCs w:val="20"/>
          <w:shd w:val="clear" w:color="auto" w:fill="FFFFFF"/>
        </w:rPr>
        <w:t xml:space="preserve">(4), 691–697. </w:t>
      </w:r>
      <w:hyperlink r:id="rId33" w:history="1">
        <w:r w:rsidRPr="00823EFC">
          <w:rPr>
            <w:rStyle w:val="Hyperlink"/>
            <w:rFonts w:ascii="Times New Roman" w:hAnsi="Times New Roman" w:cs="Times New Roman"/>
            <w:sz w:val="24"/>
            <w:szCs w:val="20"/>
            <w:shd w:val="clear" w:color="auto" w:fill="FFFFFF"/>
          </w:rPr>
          <w:t>https://doi.org/10.1590/s1806-66902012000400010</w:t>
        </w:r>
      </w:hyperlink>
    </w:p>
    <w:p w14:paraId="12C6B30D" w14:textId="77777777" w:rsidR="009E5181" w:rsidRPr="00E356D3" w:rsidRDefault="009E5181" w:rsidP="008E0E79">
      <w:pPr>
        <w:spacing w:after="20" w:line="360" w:lineRule="auto"/>
        <w:ind w:left="720" w:hanging="720"/>
        <w:jc w:val="both"/>
        <w:rPr>
          <w:rFonts w:ascii="Times New Roman" w:hAnsi="Times New Roman" w:cs="Times New Roman"/>
          <w:sz w:val="24"/>
        </w:rPr>
      </w:pPr>
      <w:r w:rsidRPr="00E356D3">
        <w:rPr>
          <w:rFonts w:ascii="Times New Roman" w:hAnsi="Times New Roman" w:cs="Times New Roman"/>
          <w:color w:val="000000" w:themeColor="text1"/>
          <w:sz w:val="24"/>
          <w:szCs w:val="24"/>
          <w:shd w:val="clear" w:color="auto" w:fill="FFFFFF"/>
        </w:rPr>
        <w:t>Alam, S., Narzary, B. D., &amp; Deka, B. C. (1998). Variability, character association and path analysis in sweet potato (Ipomoea batatas Lam.).</w:t>
      </w:r>
      <w:r w:rsidRPr="00E356D3">
        <w:rPr>
          <w:rFonts w:ascii="Times New Roman" w:hAnsi="Times New Roman" w:cs="Times New Roman"/>
          <w:color w:val="000000" w:themeColor="text1"/>
          <w:sz w:val="24"/>
          <w:szCs w:val="24"/>
          <w:shd w:val="clear" w:color="auto" w:fill="F5F5F5"/>
        </w:rPr>
        <w:t xml:space="preserve"> </w:t>
      </w:r>
      <w:r w:rsidRPr="00E356D3">
        <w:rPr>
          <w:rFonts w:ascii="Times New Roman" w:hAnsi="Times New Roman" w:cs="Times New Roman"/>
          <w:sz w:val="24"/>
        </w:rPr>
        <w:t>Journal of the Agricultural Science Society of North East India, Vol. 11, No. 1, (77–81),</w:t>
      </w:r>
    </w:p>
    <w:p w14:paraId="6BCFBA75"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Demelie, M., &amp; </w:t>
      </w:r>
      <w:proofErr w:type="spellStart"/>
      <w:r w:rsidRPr="00823EFC">
        <w:rPr>
          <w:rFonts w:ascii="Times New Roman" w:hAnsi="Times New Roman" w:cs="Times New Roman"/>
          <w:sz w:val="24"/>
          <w:lang w:val="en-IN"/>
        </w:rPr>
        <w:t>Aragaw</w:t>
      </w:r>
      <w:proofErr w:type="spellEnd"/>
      <w:r w:rsidRPr="00823EFC">
        <w:rPr>
          <w:rFonts w:ascii="Times New Roman" w:hAnsi="Times New Roman" w:cs="Times New Roman"/>
          <w:sz w:val="24"/>
          <w:lang w:val="en-IN"/>
        </w:rPr>
        <w:t xml:space="preserve">, A. (2016). Genetic variability of Sweet Potato on yield and yield related traits at </w:t>
      </w:r>
      <w:proofErr w:type="spellStart"/>
      <w:r w:rsidRPr="00823EFC">
        <w:rPr>
          <w:rFonts w:ascii="Times New Roman" w:hAnsi="Times New Roman" w:cs="Times New Roman"/>
          <w:sz w:val="24"/>
          <w:lang w:val="en-IN"/>
        </w:rPr>
        <w:t>werer</w:t>
      </w:r>
      <w:proofErr w:type="spellEnd"/>
      <w:r w:rsidRPr="00823EFC">
        <w:rPr>
          <w:rFonts w:ascii="Times New Roman" w:hAnsi="Times New Roman" w:cs="Times New Roman"/>
          <w:sz w:val="24"/>
          <w:lang w:val="en-IN"/>
        </w:rPr>
        <w:t xml:space="preserve"> Agricultural Research </w:t>
      </w:r>
      <w:proofErr w:type="spellStart"/>
      <w:r w:rsidRPr="00823EFC">
        <w:rPr>
          <w:rFonts w:ascii="Times New Roman" w:hAnsi="Times New Roman" w:cs="Times New Roman"/>
          <w:sz w:val="24"/>
          <w:lang w:val="en-IN"/>
        </w:rPr>
        <w:t>Center</w:t>
      </w:r>
      <w:proofErr w:type="spellEnd"/>
      <w:r w:rsidRPr="00823EFC">
        <w:rPr>
          <w:rFonts w:ascii="Times New Roman" w:hAnsi="Times New Roman" w:cs="Times New Roman"/>
          <w:sz w:val="24"/>
          <w:lang w:val="en-IN"/>
        </w:rPr>
        <w:t xml:space="preserve">, Ethiopia. Electronic Journal of Plant Breeding, 7(2), 362. </w:t>
      </w:r>
      <w:hyperlink r:id="rId34" w:history="1">
        <w:r w:rsidRPr="00823EFC">
          <w:rPr>
            <w:rStyle w:val="Hyperlink"/>
            <w:rFonts w:ascii="Times New Roman" w:hAnsi="Times New Roman" w:cs="Times New Roman"/>
            <w:sz w:val="24"/>
            <w:lang w:val="en-IN"/>
          </w:rPr>
          <w:t>https://doi.org/10.5958/0975-928x.2016.00044.2</w:t>
        </w:r>
      </w:hyperlink>
    </w:p>
    <w:p w14:paraId="1B311850"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proofErr w:type="spellStart"/>
      <w:r w:rsidRPr="00823EFC">
        <w:rPr>
          <w:rFonts w:ascii="Times New Roman" w:hAnsi="Times New Roman" w:cs="Times New Roman"/>
          <w:color w:val="222222"/>
          <w:sz w:val="24"/>
          <w:szCs w:val="20"/>
          <w:shd w:val="clear" w:color="auto" w:fill="FFFFFF"/>
        </w:rPr>
        <w:t>Shashikanth</w:t>
      </w:r>
      <w:proofErr w:type="spellEnd"/>
      <w:r w:rsidRPr="00823EFC">
        <w:rPr>
          <w:rFonts w:ascii="Times New Roman" w:hAnsi="Times New Roman" w:cs="Times New Roman"/>
          <w:color w:val="222222"/>
          <w:sz w:val="24"/>
          <w:szCs w:val="20"/>
          <w:shd w:val="clear" w:color="auto" w:fill="FFFFFF"/>
        </w:rPr>
        <w:t xml:space="preserve"> </w:t>
      </w:r>
      <w:proofErr w:type="spellStart"/>
      <w:r w:rsidRPr="00823EFC">
        <w:rPr>
          <w:rFonts w:ascii="Times New Roman" w:hAnsi="Times New Roman" w:cs="Times New Roman"/>
          <w:color w:val="222222"/>
          <w:sz w:val="24"/>
          <w:szCs w:val="20"/>
          <w:shd w:val="clear" w:color="auto" w:fill="FFFFFF"/>
        </w:rPr>
        <w:t>Evoor</w:t>
      </w:r>
      <w:proofErr w:type="spellEnd"/>
      <w:r w:rsidRPr="00823EFC">
        <w:rPr>
          <w:rFonts w:ascii="Times New Roman" w:hAnsi="Times New Roman" w:cs="Times New Roman"/>
          <w:color w:val="222222"/>
          <w:sz w:val="24"/>
          <w:szCs w:val="20"/>
          <w:shd w:val="clear" w:color="auto" w:fill="FFFFFF"/>
        </w:rPr>
        <w:t xml:space="preserve">, S. E., Patil, M. P., </w:t>
      </w:r>
      <w:proofErr w:type="spellStart"/>
      <w:r w:rsidRPr="00823EFC">
        <w:rPr>
          <w:rFonts w:ascii="Times New Roman" w:hAnsi="Times New Roman" w:cs="Times New Roman"/>
          <w:color w:val="222222"/>
          <w:sz w:val="24"/>
          <w:szCs w:val="20"/>
          <w:shd w:val="clear" w:color="auto" w:fill="FFFFFF"/>
        </w:rPr>
        <w:t>Madalageri</w:t>
      </w:r>
      <w:proofErr w:type="spellEnd"/>
      <w:r w:rsidRPr="00823EFC">
        <w:rPr>
          <w:rFonts w:ascii="Times New Roman" w:hAnsi="Times New Roman" w:cs="Times New Roman"/>
          <w:color w:val="222222"/>
          <w:sz w:val="24"/>
          <w:szCs w:val="20"/>
          <w:shd w:val="clear" w:color="auto" w:fill="FFFFFF"/>
        </w:rPr>
        <w:t xml:space="preserve">, M. B., &amp; </w:t>
      </w:r>
      <w:proofErr w:type="spellStart"/>
      <w:r w:rsidRPr="00823EFC">
        <w:rPr>
          <w:rFonts w:ascii="Times New Roman" w:hAnsi="Times New Roman" w:cs="Times New Roman"/>
          <w:color w:val="222222"/>
          <w:sz w:val="24"/>
          <w:szCs w:val="20"/>
          <w:shd w:val="clear" w:color="auto" w:fill="FFFFFF"/>
        </w:rPr>
        <w:t>Mulge</w:t>
      </w:r>
      <w:proofErr w:type="spellEnd"/>
      <w:r w:rsidRPr="00823EFC">
        <w:rPr>
          <w:rFonts w:ascii="Times New Roman" w:hAnsi="Times New Roman" w:cs="Times New Roman"/>
          <w:color w:val="222222"/>
          <w:sz w:val="24"/>
          <w:szCs w:val="20"/>
          <w:shd w:val="clear" w:color="auto" w:fill="FFFFFF"/>
        </w:rPr>
        <w:t>, R. (2008). Genetic variability, heritability and genetic advance in sweet potato (Ipomoea batatas L.).</w:t>
      </w:r>
    </w:p>
    <w:p w14:paraId="457E67A4" w14:textId="77777777" w:rsidR="009E5181"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Zhao, L., Qi, Z., Xiao, S., Tang, F., Liu, Y., Deng, Y., Dai, X., Zhou, Z., Ou, W., &amp; Cao, Q. (2022). Genetic Diversity Assessment of </w:t>
      </w:r>
      <w:proofErr w:type="spellStart"/>
      <w:r w:rsidRPr="00823EFC">
        <w:rPr>
          <w:rFonts w:ascii="Times New Roman" w:hAnsi="Times New Roman" w:cs="Times New Roman"/>
          <w:sz w:val="24"/>
          <w:lang w:val="en-IN"/>
        </w:rPr>
        <w:t>Sweetpotato</w:t>
      </w:r>
      <w:proofErr w:type="spellEnd"/>
      <w:r w:rsidRPr="00823EFC">
        <w:rPr>
          <w:rFonts w:ascii="Times New Roman" w:hAnsi="Times New Roman" w:cs="Times New Roman"/>
          <w:sz w:val="24"/>
          <w:lang w:val="en-IN"/>
        </w:rPr>
        <w:t xml:space="preserve"> Germplasm in China Using </w:t>
      </w:r>
      <w:proofErr w:type="spellStart"/>
      <w:r w:rsidRPr="00823EFC">
        <w:rPr>
          <w:rFonts w:ascii="Times New Roman" w:hAnsi="Times New Roman" w:cs="Times New Roman"/>
          <w:sz w:val="24"/>
          <w:lang w:val="en-IN"/>
        </w:rPr>
        <w:t>InDel</w:t>
      </w:r>
      <w:proofErr w:type="spellEnd"/>
      <w:r w:rsidRPr="00823EFC">
        <w:rPr>
          <w:rFonts w:ascii="Times New Roman" w:hAnsi="Times New Roman" w:cs="Times New Roman"/>
          <w:sz w:val="24"/>
          <w:lang w:val="en-IN"/>
        </w:rPr>
        <w:t xml:space="preserve"> Markers. Agronomy, 12(12), 3074. </w:t>
      </w:r>
      <w:hyperlink r:id="rId35" w:history="1">
        <w:r w:rsidRPr="00823EFC">
          <w:rPr>
            <w:rStyle w:val="Hyperlink"/>
            <w:rFonts w:ascii="Times New Roman" w:hAnsi="Times New Roman" w:cs="Times New Roman"/>
            <w:sz w:val="24"/>
            <w:lang w:val="en-IN"/>
          </w:rPr>
          <w:t>https://doi.org/10.3390/agronomy12123074</w:t>
        </w:r>
      </w:hyperlink>
    </w:p>
    <w:p w14:paraId="1D5AC95C"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lastRenderedPageBreak/>
        <w:t xml:space="preserve">Paul, K., Bari, M., Islam, S., &amp; Debnath, S. (2014). Genotypic and phenotypic correlation coefficient studies for taro (Colocasia esculenta (L.) Schott.). Bangladesh Journal of Botany, 43(1), 113–117. </w:t>
      </w:r>
      <w:hyperlink r:id="rId36" w:history="1">
        <w:r w:rsidRPr="00823EFC">
          <w:rPr>
            <w:rStyle w:val="Hyperlink"/>
            <w:rFonts w:ascii="Times New Roman" w:hAnsi="Times New Roman" w:cs="Times New Roman"/>
            <w:sz w:val="24"/>
            <w:lang w:val="en-IN"/>
          </w:rPr>
          <w:t>https://doi.org/10.3329/bjb.v43i1.19763</w:t>
        </w:r>
      </w:hyperlink>
    </w:p>
    <w:p w14:paraId="3EEB8C8A" w14:textId="77777777" w:rsidR="009E5181" w:rsidRPr="00823EFC" w:rsidRDefault="009E5181" w:rsidP="008E0E79">
      <w:pPr>
        <w:spacing w:after="20" w:line="360" w:lineRule="auto"/>
        <w:ind w:left="720" w:hanging="720"/>
        <w:jc w:val="both"/>
        <w:rPr>
          <w:rFonts w:ascii="Times New Roman" w:hAnsi="Times New Roman" w:cs="Times New Roman"/>
        </w:rPr>
      </w:pPr>
      <w:proofErr w:type="spellStart"/>
      <w:r w:rsidRPr="00823EFC">
        <w:rPr>
          <w:rFonts w:ascii="Times New Roman" w:hAnsi="Times New Roman" w:cs="Times New Roman"/>
          <w:color w:val="000000" w:themeColor="text1"/>
          <w:sz w:val="24"/>
          <w:lang w:val="en-IN"/>
        </w:rPr>
        <w:t>Anshebo</w:t>
      </w:r>
      <w:proofErr w:type="spellEnd"/>
      <w:r w:rsidRPr="00823EFC">
        <w:rPr>
          <w:rFonts w:ascii="Times New Roman" w:hAnsi="Times New Roman" w:cs="Times New Roman"/>
          <w:color w:val="000000" w:themeColor="text1"/>
          <w:sz w:val="24"/>
          <w:lang w:val="en-IN"/>
        </w:rPr>
        <w:t xml:space="preserve">, T., D, V., &amp; M, K. (2004). Genetic variability and correlation studies in sweet potato (Ipomoea batatas Lam. L.). Madras Agricultural Journal, 91(December), 420–424. </w:t>
      </w:r>
      <w:hyperlink r:id="rId37" w:history="1">
        <w:r w:rsidRPr="00823EFC">
          <w:rPr>
            <w:rStyle w:val="Hyperlink"/>
            <w:rFonts w:ascii="Times New Roman" w:hAnsi="Times New Roman" w:cs="Times New Roman"/>
            <w:sz w:val="24"/>
            <w:lang w:val="en-IN"/>
          </w:rPr>
          <w:t>https://doi.org/10.29321/maj.10.a00126</w:t>
        </w:r>
      </w:hyperlink>
    </w:p>
    <w:p w14:paraId="6D7B53DC"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proofErr w:type="spellStart"/>
      <w:r w:rsidRPr="00823EFC">
        <w:rPr>
          <w:rFonts w:ascii="Times New Roman" w:hAnsi="Times New Roman" w:cs="Times New Roman"/>
          <w:color w:val="222222"/>
          <w:sz w:val="24"/>
          <w:szCs w:val="20"/>
          <w:shd w:val="clear" w:color="auto" w:fill="FFFFFF"/>
        </w:rPr>
        <w:t>Bhadauriya</w:t>
      </w:r>
      <w:proofErr w:type="spellEnd"/>
      <w:r w:rsidRPr="00823EFC">
        <w:rPr>
          <w:rFonts w:ascii="Times New Roman" w:hAnsi="Times New Roman" w:cs="Times New Roman"/>
          <w:color w:val="222222"/>
          <w:sz w:val="24"/>
          <w:szCs w:val="20"/>
          <w:shd w:val="clear" w:color="auto" w:fill="FFFFFF"/>
        </w:rPr>
        <w:t>, P. S., Deo, C., Ram, C. N., Verma, S. K., &amp; Singh, S. (2018). Studies on genetic variability, heritability, genetic advance, correlation coefficient and D2 analysis in sweet potato (Ipomoea batatas L.).</w:t>
      </w:r>
    </w:p>
    <w:p w14:paraId="2F4D14EF" w14:textId="77777777" w:rsidR="009E5181" w:rsidRDefault="009E5181" w:rsidP="008E0E79">
      <w:pPr>
        <w:spacing w:after="20" w:line="360" w:lineRule="auto"/>
        <w:ind w:left="720" w:hanging="720"/>
        <w:jc w:val="both"/>
        <w:rPr>
          <w:rFonts w:ascii="Times New Roman" w:hAnsi="Times New Roman" w:cs="Times New Roman"/>
          <w:sz w:val="24"/>
          <w:lang w:val="en-IN"/>
        </w:rPr>
      </w:pPr>
      <w:r w:rsidRPr="00732143">
        <w:rPr>
          <w:rFonts w:ascii="Times New Roman" w:hAnsi="Times New Roman" w:cs="Times New Roman"/>
          <w:sz w:val="24"/>
          <w:lang w:val="en-IN"/>
        </w:rPr>
        <w:t xml:space="preserve">Mohanty, P., Ashok, P., Sasikala, K., &amp; Swami, D. V. (2016). Character Association and Path Analyses in Sweet Potato. International Journal of Vegetable Science, 22(6), 541–554. </w:t>
      </w:r>
      <w:hyperlink r:id="rId38" w:history="1">
        <w:r w:rsidRPr="00070C7C">
          <w:rPr>
            <w:rStyle w:val="Hyperlink"/>
            <w:rFonts w:ascii="Times New Roman" w:hAnsi="Times New Roman" w:cs="Times New Roman"/>
            <w:sz w:val="24"/>
            <w:lang w:val="en-IN"/>
          </w:rPr>
          <w:t>https://doi.org/10.1080/19315260.2015.1084968</w:t>
        </w:r>
      </w:hyperlink>
    </w:p>
    <w:p w14:paraId="3B28F1F6" w14:textId="77777777" w:rsidR="009E5181" w:rsidRPr="00823EFC" w:rsidRDefault="009E5181" w:rsidP="008E0E79">
      <w:pPr>
        <w:spacing w:after="20" w:line="360" w:lineRule="auto"/>
        <w:ind w:left="720" w:hanging="720"/>
        <w:jc w:val="both"/>
        <w:rPr>
          <w:rFonts w:ascii="Times New Roman" w:hAnsi="Times New Roman" w:cs="Times New Roman"/>
          <w:color w:val="222222"/>
          <w:sz w:val="24"/>
          <w:szCs w:val="20"/>
          <w:shd w:val="clear" w:color="auto" w:fill="FFFFFF"/>
        </w:rPr>
      </w:pPr>
      <w:r w:rsidRPr="00823EFC">
        <w:rPr>
          <w:rFonts w:ascii="Times New Roman" w:hAnsi="Times New Roman" w:cs="Times New Roman"/>
          <w:color w:val="222222"/>
          <w:sz w:val="24"/>
          <w:szCs w:val="20"/>
          <w:shd w:val="clear" w:color="auto" w:fill="FFFFFF"/>
        </w:rPr>
        <w:t xml:space="preserve">Goler, E. E., Namo, O. A. T., &amp; </w:t>
      </w:r>
      <w:proofErr w:type="spellStart"/>
      <w:r w:rsidRPr="00823EFC">
        <w:rPr>
          <w:rFonts w:ascii="Times New Roman" w:hAnsi="Times New Roman" w:cs="Times New Roman"/>
          <w:color w:val="222222"/>
          <w:sz w:val="24"/>
          <w:szCs w:val="20"/>
          <w:shd w:val="clear" w:color="auto" w:fill="FFFFFF"/>
        </w:rPr>
        <w:t>Mwanja</w:t>
      </w:r>
      <w:proofErr w:type="spellEnd"/>
      <w:r w:rsidRPr="00823EFC">
        <w:rPr>
          <w:rFonts w:ascii="Times New Roman" w:hAnsi="Times New Roman" w:cs="Times New Roman"/>
          <w:color w:val="222222"/>
          <w:sz w:val="24"/>
          <w:szCs w:val="20"/>
          <w:shd w:val="clear" w:color="auto" w:fill="FFFFFF"/>
        </w:rPr>
        <w:t>, Y. P. (2017). METRIC ASSOCIATIONS AND PATH ANALYSIS IN SWEET POTATO (Ipomoea batatas (L.) Lam.) IN JOS-PLATEAU NIGERIA. </w:t>
      </w:r>
      <w:proofErr w:type="spellStart"/>
      <w:r w:rsidRPr="00823EFC">
        <w:rPr>
          <w:rFonts w:ascii="Times New Roman" w:hAnsi="Times New Roman" w:cs="Times New Roman"/>
          <w:i/>
          <w:iCs/>
          <w:color w:val="222222"/>
          <w:sz w:val="24"/>
          <w:szCs w:val="20"/>
          <w:shd w:val="clear" w:color="auto" w:fill="FFFFFF"/>
        </w:rPr>
        <w:t>FULafia</w:t>
      </w:r>
      <w:proofErr w:type="spellEnd"/>
      <w:r w:rsidRPr="00823EFC">
        <w:rPr>
          <w:rFonts w:ascii="Times New Roman" w:hAnsi="Times New Roman" w:cs="Times New Roman"/>
          <w:i/>
          <w:iCs/>
          <w:color w:val="222222"/>
          <w:sz w:val="24"/>
          <w:szCs w:val="20"/>
          <w:shd w:val="clear" w:color="auto" w:fill="FFFFFF"/>
        </w:rPr>
        <w:t xml:space="preserve"> Journal of Science and Technology</w:t>
      </w:r>
      <w:r w:rsidRPr="00823EFC">
        <w:rPr>
          <w:rFonts w:ascii="Times New Roman" w:hAnsi="Times New Roman" w:cs="Times New Roman"/>
          <w:color w:val="222222"/>
          <w:sz w:val="24"/>
          <w:szCs w:val="20"/>
          <w:shd w:val="clear" w:color="auto" w:fill="FFFFFF"/>
        </w:rPr>
        <w:t>, </w:t>
      </w:r>
      <w:r w:rsidRPr="00823EFC">
        <w:rPr>
          <w:rFonts w:ascii="Times New Roman" w:hAnsi="Times New Roman" w:cs="Times New Roman"/>
          <w:i/>
          <w:iCs/>
          <w:color w:val="222222"/>
          <w:sz w:val="24"/>
          <w:szCs w:val="20"/>
          <w:shd w:val="clear" w:color="auto" w:fill="FFFFFF"/>
        </w:rPr>
        <w:t>3</w:t>
      </w:r>
      <w:r w:rsidRPr="00823EFC">
        <w:rPr>
          <w:rFonts w:ascii="Times New Roman" w:hAnsi="Times New Roman" w:cs="Times New Roman"/>
          <w:color w:val="222222"/>
          <w:sz w:val="24"/>
          <w:szCs w:val="20"/>
          <w:shd w:val="clear" w:color="auto" w:fill="FFFFFF"/>
        </w:rPr>
        <w:t>(1), 42-47.</w:t>
      </w:r>
      <w:r w:rsidRPr="00823EFC">
        <w:rPr>
          <w:rFonts w:ascii="Times New Roman" w:hAnsi="Times New Roman" w:cs="Times New Roman"/>
        </w:rPr>
        <w:t xml:space="preserve"> </w:t>
      </w:r>
      <w:hyperlink r:id="rId39" w:history="1">
        <w:r w:rsidRPr="00823EFC">
          <w:rPr>
            <w:rStyle w:val="Hyperlink"/>
            <w:rFonts w:ascii="Times New Roman" w:hAnsi="Times New Roman" w:cs="Times New Roman"/>
            <w:sz w:val="24"/>
            <w:szCs w:val="20"/>
            <w:shd w:val="clear" w:color="auto" w:fill="FFFFFF"/>
          </w:rPr>
          <w:t>https://lafiascijournals.org.ng/index.php/fjst/article/view/90</w:t>
        </w:r>
      </w:hyperlink>
    </w:p>
    <w:p w14:paraId="2CD73BBE" w14:textId="77777777" w:rsidR="009E5181" w:rsidRPr="00823EFC" w:rsidRDefault="009E5181" w:rsidP="008E0E79">
      <w:pPr>
        <w:spacing w:after="20" w:line="360" w:lineRule="auto"/>
        <w:ind w:left="720" w:hanging="720"/>
        <w:jc w:val="both"/>
        <w:rPr>
          <w:rFonts w:ascii="Times New Roman" w:hAnsi="Times New Roman" w:cs="Times New Roman"/>
          <w:sz w:val="24"/>
          <w:lang w:val="en-IN"/>
        </w:rPr>
      </w:pPr>
      <w:r w:rsidRPr="00823EFC">
        <w:rPr>
          <w:rFonts w:ascii="Times New Roman" w:hAnsi="Times New Roman" w:cs="Times New Roman"/>
          <w:sz w:val="24"/>
          <w:lang w:val="en-IN"/>
        </w:rPr>
        <w:t xml:space="preserve">Arslan, B. (2007). Relationships Among Yield and Some Yield Characters in Potato (S. tuberosum L.). Journal of Biological Sciences, 7(6), 973–976. </w:t>
      </w:r>
      <w:hyperlink r:id="rId40" w:history="1">
        <w:r w:rsidRPr="00823EFC">
          <w:rPr>
            <w:rStyle w:val="Hyperlink"/>
            <w:rFonts w:ascii="Times New Roman" w:hAnsi="Times New Roman" w:cs="Times New Roman"/>
            <w:sz w:val="24"/>
            <w:lang w:val="en-IN"/>
          </w:rPr>
          <w:t>https://doi.org/10.3923/jbs.2007.973.976</w:t>
        </w:r>
      </w:hyperlink>
    </w:p>
    <w:p w14:paraId="581BA58A" w14:textId="77777777" w:rsidR="009E5181" w:rsidRPr="00823EFC" w:rsidRDefault="009E5181" w:rsidP="008E0E79">
      <w:pPr>
        <w:spacing w:after="20" w:line="360" w:lineRule="auto"/>
        <w:ind w:left="720" w:hanging="720"/>
        <w:jc w:val="both"/>
        <w:rPr>
          <w:rFonts w:ascii="Times New Roman" w:hAnsi="Times New Roman" w:cs="Times New Roman"/>
          <w:color w:val="000000" w:themeColor="text1"/>
          <w:sz w:val="24"/>
          <w:szCs w:val="20"/>
          <w:shd w:val="clear" w:color="auto" w:fill="FFFFFF"/>
        </w:rPr>
      </w:pPr>
      <w:r w:rsidRPr="00823EFC">
        <w:rPr>
          <w:rFonts w:ascii="Times New Roman" w:hAnsi="Times New Roman" w:cs="Times New Roman"/>
          <w:color w:val="000000" w:themeColor="text1"/>
          <w:sz w:val="24"/>
          <w:szCs w:val="20"/>
          <w:shd w:val="clear" w:color="auto" w:fill="FFFFFF"/>
        </w:rPr>
        <w:t xml:space="preserve">Tsegaye, E., Sastry, E. V., &amp; </w:t>
      </w:r>
      <w:proofErr w:type="spellStart"/>
      <w:r w:rsidRPr="00823EFC">
        <w:rPr>
          <w:rFonts w:ascii="Times New Roman" w:hAnsi="Times New Roman" w:cs="Times New Roman"/>
          <w:color w:val="000000" w:themeColor="text1"/>
          <w:sz w:val="24"/>
          <w:szCs w:val="20"/>
          <w:shd w:val="clear" w:color="auto" w:fill="FFFFFF"/>
        </w:rPr>
        <w:t>Dechassa</w:t>
      </w:r>
      <w:proofErr w:type="spellEnd"/>
      <w:r w:rsidRPr="00823EFC">
        <w:rPr>
          <w:rFonts w:ascii="Times New Roman" w:hAnsi="Times New Roman" w:cs="Times New Roman"/>
          <w:color w:val="000000" w:themeColor="text1"/>
          <w:sz w:val="24"/>
          <w:szCs w:val="20"/>
          <w:shd w:val="clear" w:color="auto" w:fill="FFFFFF"/>
        </w:rPr>
        <w:t xml:space="preserve">, N. (2006). Genetic Variability for Yield and Other Agronomic Traits in Sweet Potato. Journal of Agronomy, 6(1), 94–99. </w:t>
      </w:r>
      <w:hyperlink r:id="rId41" w:history="1">
        <w:r w:rsidRPr="00823EFC">
          <w:rPr>
            <w:rStyle w:val="Hyperlink"/>
            <w:rFonts w:ascii="Times New Roman" w:hAnsi="Times New Roman" w:cs="Times New Roman"/>
            <w:sz w:val="24"/>
            <w:szCs w:val="20"/>
            <w:shd w:val="clear" w:color="auto" w:fill="FFFFFF"/>
          </w:rPr>
          <w:t>https://doi.org/10.3923/ja.2007.94.99</w:t>
        </w:r>
      </w:hyperlink>
    </w:p>
    <w:sectPr w:rsidR="009E5181" w:rsidRPr="00823EFC" w:rsidSect="007A7C6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24F0B" w14:textId="77777777" w:rsidR="0027087F" w:rsidRDefault="0027087F" w:rsidP="007A7C63">
      <w:pPr>
        <w:spacing w:after="0" w:line="240" w:lineRule="auto"/>
      </w:pPr>
      <w:r>
        <w:separator/>
      </w:r>
    </w:p>
  </w:endnote>
  <w:endnote w:type="continuationSeparator" w:id="0">
    <w:p w14:paraId="4F5DBC8B" w14:textId="77777777" w:rsidR="0027087F" w:rsidRDefault="0027087F" w:rsidP="007A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B6D4" w14:textId="77777777" w:rsidR="007A7C63" w:rsidRDefault="007A7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903EB" w14:textId="77777777" w:rsidR="007A7C63" w:rsidRDefault="007A7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389C" w14:textId="77777777" w:rsidR="007A7C63" w:rsidRDefault="007A7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459A1" w14:textId="77777777" w:rsidR="0027087F" w:rsidRDefault="0027087F" w:rsidP="007A7C63">
      <w:pPr>
        <w:spacing w:after="0" w:line="240" w:lineRule="auto"/>
      </w:pPr>
      <w:r>
        <w:separator/>
      </w:r>
    </w:p>
  </w:footnote>
  <w:footnote w:type="continuationSeparator" w:id="0">
    <w:p w14:paraId="520569E0" w14:textId="77777777" w:rsidR="0027087F" w:rsidRDefault="0027087F" w:rsidP="007A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08C8" w14:textId="3C018C2D" w:rsidR="007A7C63" w:rsidRDefault="007A7C63">
    <w:pPr>
      <w:pStyle w:val="Header"/>
    </w:pPr>
    <w:r>
      <w:rPr>
        <w:noProof/>
      </w:rPr>
      <w:pict w14:anchorId="5E0D3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0104" w14:textId="5837AF41" w:rsidR="007A7C63" w:rsidRDefault="007A7C63">
    <w:pPr>
      <w:pStyle w:val="Header"/>
    </w:pPr>
    <w:r>
      <w:rPr>
        <w:noProof/>
      </w:rPr>
      <w:pict w14:anchorId="68A33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E382" w14:textId="29C85729" w:rsidR="007A7C63" w:rsidRDefault="007A7C63">
    <w:pPr>
      <w:pStyle w:val="Header"/>
    </w:pPr>
    <w:r>
      <w:rPr>
        <w:noProof/>
      </w:rPr>
      <w:pict w14:anchorId="07322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0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15:restartNumberingAfterBreak="0">
    <w:nsid w:val="401E0CE0"/>
    <w:multiLevelType w:val="hybridMultilevel"/>
    <w:tmpl w:val="652CA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441A8"/>
    <w:multiLevelType w:val="hybridMultilevel"/>
    <w:tmpl w:val="33D019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C23F8"/>
    <w:multiLevelType w:val="hybridMultilevel"/>
    <w:tmpl w:val="2D46559A"/>
    <w:lvl w:ilvl="0" w:tplc="9D86BF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A5DF0"/>
    <w:multiLevelType w:val="hybridMultilevel"/>
    <w:tmpl w:val="59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0DE4"/>
    <w:rsid w:val="00010BD2"/>
    <w:rsid w:val="00050291"/>
    <w:rsid w:val="00092CE7"/>
    <w:rsid w:val="00137A69"/>
    <w:rsid w:val="0014570F"/>
    <w:rsid w:val="00160C53"/>
    <w:rsid w:val="00171BA5"/>
    <w:rsid w:val="001827C7"/>
    <w:rsid w:val="00191325"/>
    <w:rsid w:val="001A5983"/>
    <w:rsid w:val="001A6153"/>
    <w:rsid w:val="001C629B"/>
    <w:rsid w:val="001E122F"/>
    <w:rsid w:val="001E7FA0"/>
    <w:rsid w:val="001F5664"/>
    <w:rsid w:val="001F71D2"/>
    <w:rsid w:val="00220D1F"/>
    <w:rsid w:val="00223785"/>
    <w:rsid w:val="0023073F"/>
    <w:rsid w:val="002537F4"/>
    <w:rsid w:val="0027087F"/>
    <w:rsid w:val="00274832"/>
    <w:rsid w:val="002815B7"/>
    <w:rsid w:val="002A67E8"/>
    <w:rsid w:val="002B396F"/>
    <w:rsid w:val="002C6FAF"/>
    <w:rsid w:val="002E7CA5"/>
    <w:rsid w:val="00356072"/>
    <w:rsid w:val="00360BBB"/>
    <w:rsid w:val="0038412F"/>
    <w:rsid w:val="003846C4"/>
    <w:rsid w:val="00396A8D"/>
    <w:rsid w:val="00436240"/>
    <w:rsid w:val="004869EE"/>
    <w:rsid w:val="004A0A98"/>
    <w:rsid w:val="004A4457"/>
    <w:rsid w:val="004C1D13"/>
    <w:rsid w:val="004E18B6"/>
    <w:rsid w:val="00503806"/>
    <w:rsid w:val="0051102F"/>
    <w:rsid w:val="00513684"/>
    <w:rsid w:val="00571D46"/>
    <w:rsid w:val="005740B5"/>
    <w:rsid w:val="005759E9"/>
    <w:rsid w:val="00597B93"/>
    <w:rsid w:val="005B7A44"/>
    <w:rsid w:val="005C651E"/>
    <w:rsid w:val="005C6BBE"/>
    <w:rsid w:val="005D3744"/>
    <w:rsid w:val="005D6A2C"/>
    <w:rsid w:val="005E4E41"/>
    <w:rsid w:val="00602175"/>
    <w:rsid w:val="0061263F"/>
    <w:rsid w:val="006326C9"/>
    <w:rsid w:val="00636AF0"/>
    <w:rsid w:val="00643A35"/>
    <w:rsid w:val="00651C73"/>
    <w:rsid w:val="006674C0"/>
    <w:rsid w:val="0068095D"/>
    <w:rsid w:val="0068404E"/>
    <w:rsid w:val="0068708B"/>
    <w:rsid w:val="006C39BF"/>
    <w:rsid w:val="006D0EC4"/>
    <w:rsid w:val="0075274E"/>
    <w:rsid w:val="00793C2A"/>
    <w:rsid w:val="007A7C63"/>
    <w:rsid w:val="007B4216"/>
    <w:rsid w:val="007B7504"/>
    <w:rsid w:val="007B7A55"/>
    <w:rsid w:val="007D4D00"/>
    <w:rsid w:val="00832A9C"/>
    <w:rsid w:val="00840130"/>
    <w:rsid w:val="0085651B"/>
    <w:rsid w:val="008622F8"/>
    <w:rsid w:val="00872567"/>
    <w:rsid w:val="008B1A07"/>
    <w:rsid w:val="008E0E79"/>
    <w:rsid w:val="008F7335"/>
    <w:rsid w:val="00901688"/>
    <w:rsid w:val="00953C97"/>
    <w:rsid w:val="00956C13"/>
    <w:rsid w:val="00984CEF"/>
    <w:rsid w:val="00992E19"/>
    <w:rsid w:val="009A1415"/>
    <w:rsid w:val="009D0008"/>
    <w:rsid w:val="009E5181"/>
    <w:rsid w:val="009E5D15"/>
    <w:rsid w:val="009F685A"/>
    <w:rsid w:val="00A040B4"/>
    <w:rsid w:val="00A11A41"/>
    <w:rsid w:val="00A47F6C"/>
    <w:rsid w:val="00A51987"/>
    <w:rsid w:val="00A62363"/>
    <w:rsid w:val="00A84AD5"/>
    <w:rsid w:val="00AA54BE"/>
    <w:rsid w:val="00AA5DAC"/>
    <w:rsid w:val="00AB4EEB"/>
    <w:rsid w:val="00AC5611"/>
    <w:rsid w:val="00AD1459"/>
    <w:rsid w:val="00AD4147"/>
    <w:rsid w:val="00AF0E73"/>
    <w:rsid w:val="00AF59E9"/>
    <w:rsid w:val="00AF6D36"/>
    <w:rsid w:val="00B22542"/>
    <w:rsid w:val="00B425AD"/>
    <w:rsid w:val="00B52961"/>
    <w:rsid w:val="00B9323C"/>
    <w:rsid w:val="00B93BDB"/>
    <w:rsid w:val="00BB5E45"/>
    <w:rsid w:val="00BC2C73"/>
    <w:rsid w:val="00BC3749"/>
    <w:rsid w:val="00BF6BD0"/>
    <w:rsid w:val="00BF71EA"/>
    <w:rsid w:val="00C021FE"/>
    <w:rsid w:val="00C44EE4"/>
    <w:rsid w:val="00CA6886"/>
    <w:rsid w:val="00D044F9"/>
    <w:rsid w:val="00D14D85"/>
    <w:rsid w:val="00D415CD"/>
    <w:rsid w:val="00D56E7A"/>
    <w:rsid w:val="00DA2610"/>
    <w:rsid w:val="00DB6456"/>
    <w:rsid w:val="00DC3EF7"/>
    <w:rsid w:val="00DC78E4"/>
    <w:rsid w:val="00E131C5"/>
    <w:rsid w:val="00E162B6"/>
    <w:rsid w:val="00E34576"/>
    <w:rsid w:val="00E542F8"/>
    <w:rsid w:val="00E5535E"/>
    <w:rsid w:val="00E70DE4"/>
    <w:rsid w:val="00EC2E67"/>
    <w:rsid w:val="00ED4CE6"/>
    <w:rsid w:val="00F07F7F"/>
    <w:rsid w:val="00F1598C"/>
    <w:rsid w:val="00F27295"/>
    <w:rsid w:val="00F41241"/>
    <w:rsid w:val="00F420C1"/>
    <w:rsid w:val="00F4524E"/>
    <w:rsid w:val="00F5327A"/>
    <w:rsid w:val="00F63D7C"/>
    <w:rsid w:val="00F75448"/>
    <w:rsid w:val="00FB1A50"/>
    <w:rsid w:val="00FC19B7"/>
    <w:rsid w:val="00FD2603"/>
    <w:rsid w:val="00FD40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BBD8FB"/>
  <w15:docId w15:val="{83266DAD-048A-4200-B5E0-FB4DEC6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DE4"/>
    <w:pPr>
      <w:ind w:left="720"/>
      <w:contextualSpacing/>
    </w:pPr>
    <w:rPr>
      <w:lang w:val="en-IN" w:eastAsia="en-IN"/>
    </w:rPr>
  </w:style>
  <w:style w:type="table" w:styleId="TableGrid">
    <w:name w:val="Table Grid"/>
    <w:basedOn w:val="TableNormal"/>
    <w:uiPriority w:val="59"/>
    <w:rsid w:val="00E70DE4"/>
    <w:pPr>
      <w:spacing w:after="0" w:line="240" w:lineRule="auto"/>
      <w:jc w:val="center"/>
    </w:pPr>
    <w:rPr>
      <w:rFonts w:eastAsiaTheme="minorHAns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0DE4"/>
    <w:pPr>
      <w:spacing w:after="0" w:line="240" w:lineRule="auto"/>
    </w:pPr>
    <w:rPr>
      <w:rFonts w:ascii="Tahoma" w:hAnsi="Tahoma" w:cs="Tahoma"/>
      <w:sz w:val="16"/>
      <w:szCs w:val="16"/>
      <w:lang w:val="en-IN" w:eastAsia="en-IN"/>
    </w:rPr>
  </w:style>
  <w:style w:type="character" w:customStyle="1" w:styleId="BalloonTextChar">
    <w:name w:val="Balloon Text Char"/>
    <w:basedOn w:val="DefaultParagraphFont"/>
    <w:link w:val="BalloonText"/>
    <w:uiPriority w:val="99"/>
    <w:semiHidden/>
    <w:rsid w:val="00E70DE4"/>
    <w:rPr>
      <w:rFonts w:ascii="Tahoma" w:hAnsi="Tahoma" w:cs="Tahoma"/>
      <w:sz w:val="16"/>
      <w:szCs w:val="16"/>
      <w:lang w:val="en-IN" w:eastAsia="en-IN"/>
    </w:rPr>
  </w:style>
  <w:style w:type="character" w:styleId="Hyperlink">
    <w:name w:val="Hyperlink"/>
    <w:basedOn w:val="DefaultParagraphFont"/>
    <w:uiPriority w:val="99"/>
    <w:unhideWhenUsed/>
    <w:rsid w:val="00E70DE4"/>
    <w:rPr>
      <w:color w:val="0000FF" w:themeColor="hyperlink"/>
      <w:u w:val="single"/>
    </w:rPr>
  </w:style>
  <w:style w:type="character" w:styleId="CommentReference">
    <w:name w:val="annotation reference"/>
    <w:basedOn w:val="DefaultParagraphFont"/>
    <w:uiPriority w:val="99"/>
    <w:semiHidden/>
    <w:unhideWhenUsed/>
    <w:rsid w:val="00E70DE4"/>
    <w:rPr>
      <w:sz w:val="16"/>
      <w:szCs w:val="16"/>
    </w:rPr>
  </w:style>
  <w:style w:type="paragraph" w:styleId="CommentText">
    <w:name w:val="annotation text"/>
    <w:basedOn w:val="Normal"/>
    <w:link w:val="CommentTextChar"/>
    <w:uiPriority w:val="99"/>
    <w:semiHidden/>
    <w:unhideWhenUsed/>
    <w:rsid w:val="00E70DE4"/>
    <w:pPr>
      <w:spacing w:line="240" w:lineRule="auto"/>
    </w:pPr>
    <w:rPr>
      <w:sz w:val="20"/>
      <w:szCs w:val="20"/>
      <w:lang w:val="en-IN" w:eastAsia="en-IN"/>
    </w:rPr>
  </w:style>
  <w:style w:type="character" w:customStyle="1" w:styleId="CommentTextChar">
    <w:name w:val="Comment Text Char"/>
    <w:basedOn w:val="DefaultParagraphFont"/>
    <w:link w:val="CommentText"/>
    <w:uiPriority w:val="99"/>
    <w:semiHidden/>
    <w:rsid w:val="00E70DE4"/>
    <w:rPr>
      <w:sz w:val="20"/>
      <w:szCs w:val="20"/>
      <w:lang w:val="en-IN" w:eastAsia="en-IN"/>
    </w:rPr>
  </w:style>
  <w:style w:type="paragraph" w:styleId="CommentSubject">
    <w:name w:val="annotation subject"/>
    <w:basedOn w:val="CommentText"/>
    <w:next w:val="CommentText"/>
    <w:link w:val="CommentSubjectChar"/>
    <w:uiPriority w:val="99"/>
    <w:semiHidden/>
    <w:unhideWhenUsed/>
    <w:rsid w:val="00E70DE4"/>
    <w:rPr>
      <w:b/>
      <w:bCs/>
    </w:rPr>
  </w:style>
  <w:style w:type="character" w:customStyle="1" w:styleId="CommentSubjectChar">
    <w:name w:val="Comment Subject Char"/>
    <w:basedOn w:val="CommentTextChar"/>
    <w:link w:val="CommentSubject"/>
    <w:uiPriority w:val="99"/>
    <w:semiHidden/>
    <w:rsid w:val="00E70DE4"/>
    <w:rPr>
      <w:b/>
      <w:bCs/>
      <w:sz w:val="20"/>
      <w:szCs w:val="20"/>
      <w:lang w:val="en-IN" w:eastAsia="en-IN"/>
    </w:rPr>
  </w:style>
  <w:style w:type="paragraph" w:styleId="Revision">
    <w:name w:val="Revision"/>
    <w:hidden/>
    <w:uiPriority w:val="99"/>
    <w:semiHidden/>
    <w:rsid w:val="00E70DE4"/>
    <w:pPr>
      <w:spacing w:after="0" w:line="240" w:lineRule="auto"/>
    </w:pPr>
    <w:rPr>
      <w:lang w:val="en-IN" w:eastAsia="en-IN"/>
    </w:rPr>
  </w:style>
  <w:style w:type="paragraph" w:styleId="DocumentMap">
    <w:name w:val="Document Map"/>
    <w:basedOn w:val="Normal"/>
    <w:link w:val="DocumentMapChar"/>
    <w:uiPriority w:val="99"/>
    <w:semiHidden/>
    <w:unhideWhenUsed/>
    <w:rsid w:val="00E70DE4"/>
    <w:pPr>
      <w:spacing w:after="0" w:line="240" w:lineRule="auto"/>
    </w:pPr>
    <w:rPr>
      <w:rFonts w:ascii="Tahoma" w:hAnsi="Tahoma" w:cs="Tahoma"/>
      <w:sz w:val="16"/>
      <w:szCs w:val="16"/>
      <w:lang w:val="en-IN" w:eastAsia="en-IN"/>
    </w:rPr>
  </w:style>
  <w:style w:type="character" w:customStyle="1" w:styleId="DocumentMapChar">
    <w:name w:val="Document Map Char"/>
    <w:basedOn w:val="DefaultParagraphFont"/>
    <w:link w:val="DocumentMap"/>
    <w:uiPriority w:val="99"/>
    <w:semiHidden/>
    <w:rsid w:val="00E70DE4"/>
    <w:rPr>
      <w:rFonts w:ascii="Tahoma" w:hAnsi="Tahoma" w:cs="Tahoma"/>
      <w:sz w:val="16"/>
      <w:szCs w:val="16"/>
      <w:lang w:val="en-IN" w:eastAsia="en-IN"/>
    </w:rPr>
  </w:style>
  <w:style w:type="character" w:styleId="LineNumber">
    <w:name w:val="line number"/>
    <w:basedOn w:val="DefaultParagraphFont"/>
    <w:uiPriority w:val="99"/>
    <w:semiHidden/>
    <w:unhideWhenUsed/>
    <w:rsid w:val="005C651E"/>
  </w:style>
  <w:style w:type="character" w:styleId="UnresolvedMention">
    <w:name w:val="Unresolved Mention"/>
    <w:basedOn w:val="DefaultParagraphFont"/>
    <w:uiPriority w:val="99"/>
    <w:semiHidden/>
    <w:unhideWhenUsed/>
    <w:rsid w:val="00FC19B7"/>
    <w:rPr>
      <w:color w:val="605E5C"/>
      <w:shd w:val="clear" w:color="auto" w:fill="E1DFDD"/>
    </w:rPr>
  </w:style>
  <w:style w:type="table" w:customStyle="1" w:styleId="TableGrid1">
    <w:name w:val="Table Grid1"/>
    <w:basedOn w:val="TableNormal"/>
    <w:next w:val="TableGrid"/>
    <w:uiPriority w:val="39"/>
    <w:rsid w:val="00FC19B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63"/>
  </w:style>
  <w:style w:type="paragraph" w:styleId="Footer">
    <w:name w:val="footer"/>
    <w:basedOn w:val="Normal"/>
    <w:link w:val="FooterChar"/>
    <w:uiPriority w:val="99"/>
    <w:unhideWhenUsed/>
    <w:rsid w:val="007A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413">
      <w:bodyDiv w:val="1"/>
      <w:marLeft w:val="0"/>
      <w:marRight w:val="0"/>
      <w:marTop w:val="0"/>
      <w:marBottom w:val="0"/>
      <w:divBdr>
        <w:top w:val="none" w:sz="0" w:space="0" w:color="auto"/>
        <w:left w:val="none" w:sz="0" w:space="0" w:color="auto"/>
        <w:bottom w:val="none" w:sz="0" w:space="0" w:color="auto"/>
        <w:right w:val="none" w:sz="0" w:space="0" w:color="auto"/>
      </w:divBdr>
    </w:div>
    <w:div w:id="126170939">
      <w:bodyDiv w:val="1"/>
      <w:marLeft w:val="0"/>
      <w:marRight w:val="0"/>
      <w:marTop w:val="0"/>
      <w:marBottom w:val="0"/>
      <w:divBdr>
        <w:top w:val="none" w:sz="0" w:space="0" w:color="auto"/>
        <w:left w:val="none" w:sz="0" w:space="0" w:color="auto"/>
        <w:bottom w:val="none" w:sz="0" w:space="0" w:color="auto"/>
        <w:right w:val="none" w:sz="0" w:space="0" w:color="auto"/>
      </w:divBdr>
    </w:div>
    <w:div w:id="231743577">
      <w:bodyDiv w:val="1"/>
      <w:marLeft w:val="0"/>
      <w:marRight w:val="0"/>
      <w:marTop w:val="0"/>
      <w:marBottom w:val="0"/>
      <w:divBdr>
        <w:top w:val="none" w:sz="0" w:space="0" w:color="auto"/>
        <w:left w:val="none" w:sz="0" w:space="0" w:color="auto"/>
        <w:bottom w:val="none" w:sz="0" w:space="0" w:color="auto"/>
        <w:right w:val="none" w:sz="0" w:space="0" w:color="auto"/>
      </w:divBdr>
    </w:div>
    <w:div w:id="261375943">
      <w:bodyDiv w:val="1"/>
      <w:marLeft w:val="0"/>
      <w:marRight w:val="0"/>
      <w:marTop w:val="0"/>
      <w:marBottom w:val="0"/>
      <w:divBdr>
        <w:top w:val="none" w:sz="0" w:space="0" w:color="auto"/>
        <w:left w:val="none" w:sz="0" w:space="0" w:color="auto"/>
        <w:bottom w:val="none" w:sz="0" w:space="0" w:color="auto"/>
        <w:right w:val="none" w:sz="0" w:space="0" w:color="auto"/>
      </w:divBdr>
    </w:div>
    <w:div w:id="288633036">
      <w:bodyDiv w:val="1"/>
      <w:marLeft w:val="0"/>
      <w:marRight w:val="0"/>
      <w:marTop w:val="0"/>
      <w:marBottom w:val="0"/>
      <w:divBdr>
        <w:top w:val="none" w:sz="0" w:space="0" w:color="auto"/>
        <w:left w:val="none" w:sz="0" w:space="0" w:color="auto"/>
        <w:bottom w:val="none" w:sz="0" w:space="0" w:color="auto"/>
        <w:right w:val="none" w:sz="0" w:space="0" w:color="auto"/>
      </w:divBdr>
    </w:div>
    <w:div w:id="512958093">
      <w:bodyDiv w:val="1"/>
      <w:marLeft w:val="0"/>
      <w:marRight w:val="0"/>
      <w:marTop w:val="0"/>
      <w:marBottom w:val="0"/>
      <w:divBdr>
        <w:top w:val="none" w:sz="0" w:space="0" w:color="auto"/>
        <w:left w:val="none" w:sz="0" w:space="0" w:color="auto"/>
        <w:bottom w:val="none" w:sz="0" w:space="0" w:color="auto"/>
        <w:right w:val="none" w:sz="0" w:space="0" w:color="auto"/>
      </w:divBdr>
    </w:div>
    <w:div w:id="715273051">
      <w:bodyDiv w:val="1"/>
      <w:marLeft w:val="0"/>
      <w:marRight w:val="0"/>
      <w:marTop w:val="0"/>
      <w:marBottom w:val="0"/>
      <w:divBdr>
        <w:top w:val="none" w:sz="0" w:space="0" w:color="auto"/>
        <w:left w:val="none" w:sz="0" w:space="0" w:color="auto"/>
        <w:bottom w:val="none" w:sz="0" w:space="0" w:color="auto"/>
        <w:right w:val="none" w:sz="0" w:space="0" w:color="auto"/>
      </w:divBdr>
    </w:div>
    <w:div w:id="800805536">
      <w:bodyDiv w:val="1"/>
      <w:marLeft w:val="0"/>
      <w:marRight w:val="0"/>
      <w:marTop w:val="0"/>
      <w:marBottom w:val="0"/>
      <w:divBdr>
        <w:top w:val="none" w:sz="0" w:space="0" w:color="auto"/>
        <w:left w:val="none" w:sz="0" w:space="0" w:color="auto"/>
        <w:bottom w:val="none" w:sz="0" w:space="0" w:color="auto"/>
        <w:right w:val="none" w:sz="0" w:space="0" w:color="auto"/>
      </w:divBdr>
    </w:div>
    <w:div w:id="872694674">
      <w:bodyDiv w:val="1"/>
      <w:marLeft w:val="0"/>
      <w:marRight w:val="0"/>
      <w:marTop w:val="0"/>
      <w:marBottom w:val="0"/>
      <w:divBdr>
        <w:top w:val="none" w:sz="0" w:space="0" w:color="auto"/>
        <w:left w:val="none" w:sz="0" w:space="0" w:color="auto"/>
        <w:bottom w:val="none" w:sz="0" w:space="0" w:color="auto"/>
        <w:right w:val="none" w:sz="0" w:space="0" w:color="auto"/>
      </w:divBdr>
    </w:div>
    <w:div w:id="983121485">
      <w:bodyDiv w:val="1"/>
      <w:marLeft w:val="0"/>
      <w:marRight w:val="0"/>
      <w:marTop w:val="0"/>
      <w:marBottom w:val="0"/>
      <w:divBdr>
        <w:top w:val="none" w:sz="0" w:space="0" w:color="auto"/>
        <w:left w:val="none" w:sz="0" w:space="0" w:color="auto"/>
        <w:bottom w:val="none" w:sz="0" w:space="0" w:color="auto"/>
        <w:right w:val="none" w:sz="0" w:space="0" w:color="auto"/>
      </w:divBdr>
    </w:div>
    <w:div w:id="997852390">
      <w:bodyDiv w:val="1"/>
      <w:marLeft w:val="0"/>
      <w:marRight w:val="0"/>
      <w:marTop w:val="0"/>
      <w:marBottom w:val="0"/>
      <w:divBdr>
        <w:top w:val="none" w:sz="0" w:space="0" w:color="auto"/>
        <w:left w:val="none" w:sz="0" w:space="0" w:color="auto"/>
        <w:bottom w:val="none" w:sz="0" w:space="0" w:color="auto"/>
        <w:right w:val="none" w:sz="0" w:space="0" w:color="auto"/>
      </w:divBdr>
    </w:div>
    <w:div w:id="1009211135">
      <w:bodyDiv w:val="1"/>
      <w:marLeft w:val="0"/>
      <w:marRight w:val="0"/>
      <w:marTop w:val="0"/>
      <w:marBottom w:val="0"/>
      <w:divBdr>
        <w:top w:val="none" w:sz="0" w:space="0" w:color="auto"/>
        <w:left w:val="none" w:sz="0" w:space="0" w:color="auto"/>
        <w:bottom w:val="none" w:sz="0" w:space="0" w:color="auto"/>
        <w:right w:val="none" w:sz="0" w:space="0" w:color="auto"/>
      </w:divBdr>
    </w:div>
    <w:div w:id="1072653649">
      <w:bodyDiv w:val="1"/>
      <w:marLeft w:val="0"/>
      <w:marRight w:val="0"/>
      <w:marTop w:val="0"/>
      <w:marBottom w:val="0"/>
      <w:divBdr>
        <w:top w:val="none" w:sz="0" w:space="0" w:color="auto"/>
        <w:left w:val="none" w:sz="0" w:space="0" w:color="auto"/>
        <w:bottom w:val="none" w:sz="0" w:space="0" w:color="auto"/>
        <w:right w:val="none" w:sz="0" w:space="0" w:color="auto"/>
      </w:divBdr>
    </w:div>
    <w:div w:id="1125275194">
      <w:bodyDiv w:val="1"/>
      <w:marLeft w:val="0"/>
      <w:marRight w:val="0"/>
      <w:marTop w:val="0"/>
      <w:marBottom w:val="0"/>
      <w:divBdr>
        <w:top w:val="none" w:sz="0" w:space="0" w:color="auto"/>
        <w:left w:val="none" w:sz="0" w:space="0" w:color="auto"/>
        <w:bottom w:val="none" w:sz="0" w:space="0" w:color="auto"/>
        <w:right w:val="none" w:sz="0" w:space="0" w:color="auto"/>
      </w:divBdr>
    </w:div>
    <w:div w:id="1228762468">
      <w:bodyDiv w:val="1"/>
      <w:marLeft w:val="0"/>
      <w:marRight w:val="0"/>
      <w:marTop w:val="0"/>
      <w:marBottom w:val="0"/>
      <w:divBdr>
        <w:top w:val="none" w:sz="0" w:space="0" w:color="auto"/>
        <w:left w:val="none" w:sz="0" w:space="0" w:color="auto"/>
        <w:bottom w:val="none" w:sz="0" w:space="0" w:color="auto"/>
        <w:right w:val="none" w:sz="0" w:space="0" w:color="auto"/>
      </w:divBdr>
    </w:div>
    <w:div w:id="1287589335">
      <w:bodyDiv w:val="1"/>
      <w:marLeft w:val="0"/>
      <w:marRight w:val="0"/>
      <w:marTop w:val="0"/>
      <w:marBottom w:val="0"/>
      <w:divBdr>
        <w:top w:val="none" w:sz="0" w:space="0" w:color="auto"/>
        <w:left w:val="none" w:sz="0" w:space="0" w:color="auto"/>
        <w:bottom w:val="none" w:sz="0" w:space="0" w:color="auto"/>
        <w:right w:val="none" w:sz="0" w:space="0" w:color="auto"/>
      </w:divBdr>
    </w:div>
    <w:div w:id="1366833644">
      <w:bodyDiv w:val="1"/>
      <w:marLeft w:val="0"/>
      <w:marRight w:val="0"/>
      <w:marTop w:val="0"/>
      <w:marBottom w:val="0"/>
      <w:divBdr>
        <w:top w:val="none" w:sz="0" w:space="0" w:color="auto"/>
        <w:left w:val="none" w:sz="0" w:space="0" w:color="auto"/>
        <w:bottom w:val="none" w:sz="0" w:space="0" w:color="auto"/>
        <w:right w:val="none" w:sz="0" w:space="0" w:color="auto"/>
      </w:divBdr>
    </w:div>
    <w:div w:id="1586106044">
      <w:bodyDiv w:val="1"/>
      <w:marLeft w:val="0"/>
      <w:marRight w:val="0"/>
      <w:marTop w:val="0"/>
      <w:marBottom w:val="0"/>
      <w:divBdr>
        <w:top w:val="none" w:sz="0" w:space="0" w:color="auto"/>
        <w:left w:val="none" w:sz="0" w:space="0" w:color="auto"/>
        <w:bottom w:val="none" w:sz="0" w:space="0" w:color="auto"/>
        <w:right w:val="none" w:sz="0" w:space="0" w:color="auto"/>
      </w:divBdr>
    </w:div>
    <w:div w:id="1590965002">
      <w:bodyDiv w:val="1"/>
      <w:marLeft w:val="0"/>
      <w:marRight w:val="0"/>
      <w:marTop w:val="0"/>
      <w:marBottom w:val="0"/>
      <w:divBdr>
        <w:top w:val="none" w:sz="0" w:space="0" w:color="auto"/>
        <w:left w:val="none" w:sz="0" w:space="0" w:color="auto"/>
        <w:bottom w:val="none" w:sz="0" w:space="0" w:color="auto"/>
        <w:right w:val="none" w:sz="0" w:space="0" w:color="auto"/>
      </w:divBdr>
    </w:div>
    <w:div w:id="1599093929">
      <w:bodyDiv w:val="1"/>
      <w:marLeft w:val="0"/>
      <w:marRight w:val="0"/>
      <w:marTop w:val="0"/>
      <w:marBottom w:val="0"/>
      <w:divBdr>
        <w:top w:val="none" w:sz="0" w:space="0" w:color="auto"/>
        <w:left w:val="none" w:sz="0" w:space="0" w:color="auto"/>
        <w:bottom w:val="none" w:sz="0" w:space="0" w:color="auto"/>
        <w:right w:val="none" w:sz="0" w:space="0" w:color="auto"/>
      </w:divBdr>
    </w:div>
    <w:div w:id="1599950957">
      <w:bodyDiv w:val="1"/>
      <w:marLeft w:val="0"/>
      <w:marRight w:val="0"/>
      <w:marTop w:val="0"/>
      <w:marBottom w:val="0"/>
      <w:divBdr>
        <w:top w:val="none" w:sz="0" w:space="0" w:color="auto"/>
        <w:left w:val="none" w:sz="0" w:space="0" w:color="auto"/>
        <w:bottom w:val="none" w:sz="0" w:space="0" w:color="auto"/>
        <w:right w:val="none" w:sz="0" w:space="0" w:color="auto"/>
      </w:divBdr>
    </w:div>
    <w:div w:id="1666393309">
      <w:bodyDiv w:val="1"/>
      <w:marLeft w:val="0"/>
      <w:marRight w:val="0"/>
      <w:marTop w:val="0"/>
      <w:marBottom w:val="0"/>
      <w:divBdr>
        <w:top w:val="none" w:sz="0" w:space="0" w:color="auto"/>
        <w:left w:val="none" w:sz="0" w:space="0" w:color="auto"/>
        <w:bottom w:val="none" w:sz="0" w:space="0" w:color="auto"/>
        <w:right w:val="none" w:sz="0" w:space="0" w:color="auto"/>
      </w:divBdr>
    </w:div>
    <w:div w:id="1669362888">
      <w:bodyDiv w:val="1"/>
      <w:marLeft w:val="0"/>
      <w:marRight w:val="0"/>
      <w:marTop w:val="0"/>
      <w:marBottom w:val="0"/>
      <w:divBdr>
        <w:top w:val="none" w:sz="0" w:space="0" w:color="auto"/>
        <w:left w:val="none" w:sz="0" w:space="0" w:color="auto"/>
        <w:bottom w:val="none" w:sz="0" w:space="0" w:color="auto"/>
        <w:right w:val="none" w:sz="0" w:space="0" w:color="auto"/>
      </w:divBdr>
    </w:div>
    <w:div w:id="1697347913">
      <w:bodyDiv w:val="1"/>
      <w:marLeft w:val="0"/>
      <w:marRight w:val="0"/>
      <w:marTop w:val="0"/>
      <w:marBottom w:val="0"/>
      <w:divBdr>
        <w:top w:val="none" w:sz="0" w:space="0" w:color="auto"/>
        <w:left w:val="none" w:sz="0" w:space="0" w:color="auto"/>
        <w:bottom w:val="none" w:sz="0" w:space="0" w:color="auto"/>
        <w:right w:val="none" w:sz="0" w:space="0" w:color="auto"/>
      </w:divBdr>
    </w:div>
    <w:div w:id="1740518555">
      <w:bodyDiv w:val="1"/>
      <w:marLeft w:val="0"/>
      <w:marRight w:val="0"/>
      <w:marTop w:val="0"/>
      <w:marBottom w:val="0"/>
      <w:divBdr>
        <w:top w:val="none" w:sz="0" w:space="0" w:color="auto"/>
        <w:left w:val="none" w:sz="0" w:space="0" w:color="auto"/>
        <w:bottom w:val="none" w:sz="0" w:space="0" w:color="auto"/>
        <w:right w:val="none" w:sz="0" w:space="0" w:color="auto"/>
      </w:divBdr>
    </w:div>
    <w:div w:id="1758556158">
      <w:bodyDiv w:val="1"/>
      <w:marLeft w:val="0"/>
      <w:marRight w:val="0"/>
      <w:marTop w:val="0"/>
      <w:marBottom w:val="0"/>
      <w:divBdr>
        <w:top w:val="none" w:sz="0" w:space="0" w:color="auto"/>
        <w:left w:val="none" w:sz="0" w:space="0" w:color="auto"/>
        <w:bottom w:val="none" w:sz="0" w:space="0" w:color="auto"/>
        <w:right w:val="none" w:sz="0" w:space="0" w:color="auto"/>
      </w:divBdr>
    </w:div>
    <w:div w:id="1769155420">
      <w:bodyDiv w:val="1"/>
      <w:marLeft w:val="0"/>
      <w:marRight w:val="0"/>
      <w:marTop w:val="0"/>
      <w:marBottom w:val="0"/>
      <w:divBdr>
        <w:top w:val="none" w:sz="0" w:space="0" w:color="auto"/>
        <w:left w:val="none" w:sz="0" w:space="0" w:color="auto"/>
        <w:bottom w:val="none" w:sz="0" w:space="0" w:color="auto"/>
        <w:right w:val="none" w:sz="0" w:space="0" w:color="auto"/>
      </w:divBdr>
    </w:div>
    <w:div w:id="1837262353">
      <w:bodyDiv w:val="1"/>
      <w:marLeft w:val="0"/>
      <w:marRight w:val="0"/>
      <w:marTop w:val="0"/>
      <w:marBottom w:val="0"/>
      <w:divBdr>
        <w:top w:val="none" w:sz="0" w:space="0" w:color="auto"/>
        <w:left w:val="none" w:sz="0" w:space="0" w:color="auto"/>
        <w:bottom w:val="none" w:sz="0" w:space="0" w:color="auto"/>
        <w:right w:val="none" w:sz="0" w:space="0" w:color="auto"/>
      </w:divBdr>
    </w:div>
    <w:div w:id="1841314472">
      <w:bodyDiv w:val="1"/>
      <w:marLeft w:val="0"/>
      <w:marRight w:val="0"/>
      <w:marTop w:val="0"/>
      <w:marBottom w:val="0"/>
      <w:divBdr>
        <w:top w:val="none" w:sz="0" w:space="0" w:color="auto"/>
        <w:left w:val="none" w:sz="0" w:space="0" w:color="auto"/>
        <w:bottom w:val="none" w:sz="0" w:space="0" w:color="auto"/>
        <w:right w:val="none" w:sz="0" w:space="0" w:color="auto"/>
      </w:divBdr>
    </w:div>
    <w:div w:id="1877809816">
      <w:bodyDiv w:val="1"/>
      <w:marLeft w:val="0"/>
      <w:marRight w:val="0"/>
      <w:marTop w:val="0"/>
      <w:marBottom w:val="0"/>
      <w:divBdr>
        <w:top w:val="none" w:sz="0" w:space="0" w:color="auto"/>
        <w:left w:val="none" w:sz="0" w:space="0" w:color="auto"/>
        <w:bottom w:val="none" w:sz="0" w:space="0" w:color="auto"/>
        <w:right w:val="none" w:sz="0" w:space="0" w:color="auto"/>
      </w:divBdr>
    </w:div>
    <w:div w:id="20672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21/ac60147a030" TargetMode="External"/><Relationship Id="rId26" Type="http://schemas.openxmlformats.org/officeDocument/2006/relationships/hyperlink" Target="https://doi.org/10.2307/2527838" TargetMode="External"/><Relationship Id="rId39" Type="http://schemas.openxmlformats.org/officeDocument/2006/relationships/hyperlink" Target="https://lafiascijournals.org.ng/index.php/fjst/article/view/90" TargetMode="External"/><Relationship Id="rId21" Type="http://schemas.openxmlformats.org/officeDocument/2006/relationships/hyperlink" Target="https://www.cabidigitallibrary.org/doi/full/10.5555/19541603777" TargetMode="External"/><Relationship Id="rId34" Type="http://schemas.openxmlformats.org/officeDocument/2006/relationships/hyperlink" Target="https://doi.org/10.5958/0975-928x.2016.00044.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26/science.107.2775.254" TargetMode="External"/><Relationship Id="rId20" Type="http://schemas.openxmlformats.org/officeDocument/2006/relationships/hyperlink" Target="https://doi.org/10.2307/2529707" TargetMode="External"/><Relationship Id="rId29" Type="http://schemas.openxmlformats.org/officeDocument/2006/relationships/hyperlink" Target="https://www.cabidigitallibrary.org/doi/full/10.5555/19741619963" TargetMode="External"/><Relationship Id="rId41" Type="http://schemas.openxmlformats.org/officeDocument/2006/relationships/hyperlink" Target="https://doi.org/10.3923/ja.2007.94.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34/agronj1951.00021962004300060007x" TargetMode="External"/><Relationship Id="rId32" Type="http://schemas.openxmlformats.org/officeDocument/2006/relationships/hyperlink" Target="https://www.cabidigitallibrary.org/doi/full/10.5555/20113014290" TargetMode="External"/><Relationship Id="rId37" Type="http://schemas.openxmlformats.org/officeDocument/2006/relationships/hyperlink" Target="https://doi.org/10.29321/maj.10.a00126" TargetMode="External"/><Relationship Id="rId40" Type="http://schemas.openxmlformats.org/officeDocument/2006/relationships/hyperlink" Target="https://doi.org/10.3923/jbs.2007.973.976" TargetMode="External"/><Relationship Id="rId5" Type="http://schemas.openxmlformats.org/officeDocument/2006/relationships/webSettings" Target="webSettings.xml"/><Relationship Id="rId15" Type="http://schemas.openxmlformats.org/officeDocument/2006/relationships/hyperlink" Target="https://doi.org/10.1016/j.heliyon.2024.e38616" TargetMode="External"/><Relationship Id="rId23" Type="http://schemas.openxmlformats.org/officeDocument/2006/relationships/hyperlink" Target="https://doi.org/10.2135/cropsci1961.0011183x000100020012x" TargetMode="External"/><Relationship Id="rId28" Type="http://schemas.openxmlformats.org/officeDocument/2006/relationships/hyperlink" Target="https://doi.org/10.2134/agronj1959.00021962005100090002x" TargetMode="External"/><Relationship Id="rId36" Type="http://schemas.openxmlformats.org/officeDocument/2006/relationships/hyperlink" Target="https://doi.org/10.3329/bjb.v43i1.19763" TargetMode="External"/><Relationship Id="rId10" Type="http://schemas.openxmlformats.org/officeDocument/2006/relationships/footer" Target="footer1.xml"/><Relationship Id="rId19" Type="http://schemas.openxmlformats.org/officeDocument/2006/relationships/hyperlink" Target="https://library.wur.nl/WebQuery/titel/233551" TargetMode="External"/><Relationship Id="rId31" Type="http://schemas.openxmlformats.org/officeDocument/2006/relationships/hyperlink" Target="https://doi.org/10.3923/ja.2007.94.9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2134/agronj1955.00021962004700070009x" TargetMode="External"/><Relationship Id="rId27" Type="http://schemas.openxmlformats.org/officeDocument/2006/relationships/hyperlink" Target="https://www.cabidigitallibrary.org/doi/full/10.5555/19380301339" TargetMode="External"/><Relationship Id="rId30" Type="http://schemas.openxmlformats.org/officeDocument/2006/relationships/hyperlink" Target="https://doi.org/10.4025/actasciagron.v31i3.835" TargetMode="External"/><Relationship Id="rId35" Type="http://schemas.openxmlformats.org/officeDocument/2006/relationships/hyperlink" Target="https://doi.org/10.3390/agronomy1212307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2/jsfa.2740070108" TargetMode="External"/><Relationship Id="rId25" Type="http://schemas.openxmlformats.org/officeDocument/2006/relationships/hyperlink" Target="https://doi.org/10.2134/agronj1958.00021962005000100020x" TargetMode="External"/><Relationship Id="rId33" Type="http://schemas.openxmlformats.org/officeDocument/2006/relationships/hyperlink" Target="https://doi.org/10.1590/s1806-66902012000400010" TargetMode="External"/><Relationship Id="rId38" Type="http://schemas.openxmlformats.org/officeDocument/2006/relationships/hyperlink" Target="https://doi.org/10.1080/19315260.2015.10849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F:\Augmented%20%20data%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Sheet2!$E$2</c:f>
              <c:strCache>
                <c:ptCount val="1"/>
                <c:pt idx="0">
                  <c:v>Mean</c:v>
                </c:pt>
              </c:strCache>
            </c:strRef>
          </c:tx>
          <c:invertIfNegative val="0"/>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Sheet2!$E$3:$E$14</c:f>
              <c:numCache>
                <c:formatCode>General</c:formatCode>
                <c:ptCount val="12"/>
                <c:pt idx="0">
                  <c:v>139.13</c:v>
                </c:pt>
                <c:pt idx="1">
                  <c:v>11.19</c:v>
                </c:pt>
                <c:pt idx="2">
                  <c:v>11.83</c:v>
                </c:pt>
                <c:pt idx="3">
                  <c:v>7.1199999999999966</c:v>
                </c:pt>
                <c:pt idx="4">
                  <c:v>13.27</c:v>
                </c:pt>
                <c:pt idx="5">
                  <c:v>12.28</c:v>
                </c:pt>
                <c:pt idx="6">
                  <c:v>3.9899999999999998</c:v>
                </c:pt>
                <c:pt idx="7">
                  <c:v>75.7</c:v>
                </c:pt>
                <c:pt idx="8">
                  <c:v>36.260000000000012</c:v>
                </c:pt>
                <c:pt idx="9">
                  <c:v>7.9700000000000024</c:v>
                </c:pt>
                <c:pt idx="10">
                  <c:v>32.81</c:v>
                </c:pt>
                <c:pt idx="11">
                  <c:v>284.64000000000038</c:v>
                </c:pt>
              </c:numCache>
            </c:numRef>
          </c:val>
          <c:extLst>
            <c:ext xmlns:c16="http://schemas.microsoft.com/office/drawing/2014/chart" uri="{C3380CC4-5D6E-409C-BE32-E72D297353CC}">
              <c16:uniqueId val="{00000000-B332-4FF8-BB41-42B68CC3E18F}"/>
            </c:ext>
          </c:extLst>
        </c:ser>
        <c:ser>
          <c:idx val="1"/>
          <c:order val="1"/>
          <c:tx>
            <c:strRef>
              <c:f>Sheet2!$F$2</c:f>
              <c:strCache>
                <c:ptCount val="1"/>
                <c:pt idx="0">
                  <c:v>GCV (%)</c:v>
                </c:pt>
              </c:strCache>
            </c:strRef>
          </c:tx>
          <c:invertIfNegative val="0"/>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Sheet2!$F$3:$F$14</c:f>
              <c:numCache>
                <c:formatCode>General</c:formatCode>
                <c:ptCount val="12"/>
                <c:pt idx="0">
                  <c:v>26.318000000000001</c:v>
                </c:pt>
                <c:pt idx="1">
                  <c:v>25.231999999999999</c:v>
                </c:pt>
                <c:pt idx="2">
                  <c:v>56.51</c:v>
                </c:pt>
                <c:pt idx="3">
                  <c:v>16.393000000000001</c:v>
                </c:pt>
                <c:pt idx="4">
                  <c:v>19.652999999999999</c:v>
                </c:pt>
                <c:pt idx="5">
                  <c:v>20.267999999999986</c:v>
                </c:pt>
                <c:pt idx="6">
                  <c:v>25.964999999999989</c:v>
                </c:pt>
                <c:pt idx="7">
                  <c:v>41.017000000000003</c:v>
                </c:pt>
                <c:pt idx="8">
                  <c:v>5.7380000000000004</c:v>
                </c:pt>
                <c:pt idx="9">
                  <c:v>15.921000000000001</c:v>
                </c:pt>
                <c:pt idx="10">
                  <c:v>15.001000000000001</c:v>
                </c:pt>
                <c:pt idx="11">
                  <c:v>37.949000000000005</c:v>
                </c:pt>
              </c:numCache>
            </c:numRef>
          </c:val>
          <c:extLst>
            <c:ext xmlns:c16="http://schemas.microsoft.com/office/drawing/2014/chart" uri="{C3380CC4-5D6E-409C-BE32-E72D297353CC}">
              <c16:uniqueId val="{00000001-B332-4FF8-BB41-42B68CC3E18F}"/>
            </c:ext>
          </c:extLst>
        </c:ser>
        <c:ser>
          <c:idx val="2"/>
          <c:order val="2"/>
          <c:tx>
            <c:strRef>
              <c:f>Sheet2!$G$2</c:f>
              <c:strCache>
                <c:ptCount val="1"/>
                <c:pt idx="0">
                  <c:v>PCV (%)</c:v>
                </c:pt>
              </c:strCache>
            </c:strRef>
          </c:tx>
          <c:invertIfNegative val="0"/>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Sheet2!$G$3:$G$14</c:f>
              <c:numCache>
                <c:formatCode>General</c:formatCode>
                <c:ptCount val="12"/>
                <c:pt idx="0">
                  <c:v>26.404</c:v>
                </c:pt>
                <c:pt idx="1">
                  <c:v>25.55</c:v>
                </c:pt>
                <c:pt idx="2">
                  <c:v>56.557000000000002</c:v>
                </c:pt>
                <c:pt idx="3">
                  <c:v>16.582999999999789</c:v>
                </c:pt>
                <c:pt idx="4">
                  <c:v>20.826000000000001</c:v>
                </c:pt>
                <c:pt idx="5">
                  <c:v>22.373999999999999</c:v>
                </c:pt>
                <c:pt idx="6">
                  <c:v>31.016999999999999</c:v>
                </c:pt>
                <c:pt idx="7">
                  <c:v>45.311999999999998</c:v>
                </c:pt>
                <c:pt idx="8">
                  <c:v>5.7709999999999999</c:v>
                </c:pt>
                <c:pt idx="9">
                  <c:v>16.376000000000001</c:v>
                </c:pt>
                <c:pt idx="10">
                  <c:v>15.370000000000006</c:v>
                </c:pt>
                <c:pt idx="11">
                  <c:v>38.825000000000003</c:v>
                </c:pt>
              </c:numCache>
            </c:numRef>
          </c:val>
          <c:extLst>
            <c:ext xmlns:c16="http://schemas.microsoft.com/office/drawing/2014/chart" uri="{C3380CC4-5D6E-409C-BE32-E72D297353CC}">
              <c16:uniqueId val="{00000002-B332-4FF8-BB41-42B68CC3E18F}"/>
            </c:ext>
          </c:extLst>
        </c:ser>
        <c:ser>
          <c:idx val="3"/>
          <c:order val="3"/>
          <c:tx>
            <c:strRef>
              <c:f>Sheet2!$H$2</c:f>
              <c:strCache>
                <c:ptCount val="1"/>
                <c:pt idx="0">
                  <c:v>Heritability %</c:v>
                </c:pt>
              </c:strCache>
            </c:strRef>
          </c:tx>
          <c:spPr>
            <a:solidFill>
              <a:schemeClr val="accent6"/>
            </a:solidFill>
          </c:spPr>
          <c:invertIfNegative val="0"/>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Sheet2!$H$3:$H$14</c:f>
              <c:numCache>
                <c:formatCode>General</c:formatCode>
                <c:ptCount val="12"/>
                <c:pt idx="0">
                  <c:v>97.255299329336836</c:v>
                </c:pt>
                <c:pt idx="1">
                  <c:v>92.607341005628058</c:v>
                </c:pt>
                <c:pt idx="2">
                  <c:v>98.63</c:v>
                </c:pt>
                <c:pt idx="3">
                  <c:v>91.967555921680017</c:v>
                </c:pt>
                <c:pt idx="4">
                  <c:v>66.871870020910308</c:v>
                </c:pt>
                <c:pt idx="5">
                  <c:v>57.553259738011505</c:v>
                </c:pt>
                <c:pt idx="6">
                  <c:v>36.659007273543033</c:v>
                </c:pt>
                <c:pt idx="7">
                  <c:v>53.075316101364962</c:v>
                </c:pt>
                <c:pt idx="8">
                  <c:v>96.150678934607498</c:v>
                </c:pt>
                <c:pt idx="9">
                  <c:v>81.84884076915975</c:v>
                </c:pt>
                <c:pt idx="10">
                  <c:v>83.289121911984054</c:v>
                </c:pt>
                <c:pt idx="11">
                  <c:v>84.165562885279087</c:v>
                </c:pt>
              </c:numCache>
            </c:numRef>
          </c:val>
          <c:extLst>
            <c:ext xmlns:c16="http://schemas.microsoft.com/office/drawing/2014/chart" uri="{C3380CC4-5D6E-409C-BE32-E72D297353CC}">
              <c16:uniqueId val="{00000003-B332-4FF8-BB41-42B68CC3E18F}"/>
            </c:ext>
          </c:extLst>
        </c:ser>
        <c:ser>
          <c:idx val="4"/>
          <c:order val="4"/>
          <c:tx>
            <c:strRef>
              <c:f>Sheet2!$I$2</c:f>
              <c:strCache>
                <c:ptCount val="1"/>
                <c:pt idx="0">
                  <c:v>Genetic advance as % of mean</c:v>
                </c:pt>
              </c:strCache>
            </c:strRef>
          </c:tx>
          <c:spPr>
            <a:solidFill>
              <a:srgbClr val="7030A0"/>
            </a:solidFill>
          </c:spPr>
          <c:invertIfNegative val="0"/>
          <c:cat>
            <c:strRef>
              <c:f>Sheet2!$D$3:$D$14</c:f>
              <c:strCache>
                <c:ptCount val="12"/>
                <c:pt idx="0">
                  <c:v>Vine length(cm) </c:v>
                </c:pt>
                <c:pt idx="1">
                  <c:v>Petiole length (cm)</c:v>
                </c:pt>
                <c:pt idx="2">
                  <c:v>Length of peduncle(cm) </c:v>
                </c:pt>
                <c:pt idx="3">
                  <c:v>Mature leaf size(cm)</c:v>
                </c:pt>
                <c:pt idx="4">
                  <c:v>Tuber length(cm)</c:v>
                </c:pt>
                <c:pt idx="5">
                  <c:v>Tuber girth (cm) </c:v>
                </c:pt>
                <c:pt idx="6">
                  <c:v>Number of tubers/plant</c:v>
                </c:pt>
                <c:pt idx="7">
                  <c:v>Average tuber weight(g)</c:v>
                </c:pt>
                <c:pt idx="8">
                  <c:v>Starch content (%)</c:v>
                </c:pt>
                <c:pt idx="9">
                  <c:v>Sugar content(g/100g)</c:v>
                </c:pt>
                <c:pt idx="10">
                  <c:v>Dry matter (%)</c:v>
                </c:pt>
                <c:pt idx="11">
                  <c:v>Tuber yield/plant (g)</c:v>
                </c:pt>
              </c:strCache>
            </c:strRef>
          </c:cat>
          <c:val>
            <c:numRef>
              <c:f>Sheet2!$I$3:$I$14</c:f>
              <c:numCache>
                <c:formatCode>General</c:formatCode>
                <c:ptCount val="12"/>
                <c:pt idx="0">
                  <c:v>54.040300000000002</c:v>
                </c:pt>
                <c:pt idx="1">
                  <c:v>51.332500000000003</c:v>
                </c:pt>
                <c:pt idx="2">
                  <c:v>87.740000000000023</c:v>
                </c:pt>
                <c:pt idx="3">
                  <c:v>33.384199999999993</c:v>
                </c:pt>
                <c:pt idx="4">
                  <c:v>38.206000000000003</c:v>
                </c:pt>
                <c:pt idx="5">
                  <c:v>37.8202</c:v>
                </c:pt>
                <c:pt idx="6">
                  <c:v>44.775100000000513</c:v>
                </c:pt>
                <c:pt idx="7">
                  <c:v>76.486999999999995</c:v>
                </c:pt>
                <c:pt idx="8">
                  <c:v>11.7521</c:v>
                </c:pt>
                <c:pt idx="9">
                  <c:v>31.886800000000001</c:v>
                </c:pt>
                <c:pt idx="10">
                  <c:v>30.1615</c:v>
                </c:pt>
                <c:pt idx="11">
                  <c:v>76.412899999999993</c:v>
                </c:pt>
              </c:numCache>
            </c:numRef>
          </c:val>
          <c:extLst>
            <c:ext xmlns:c16="http://schemas.microsoft.com/office/drawing/2014/chart" uri="{C3380CC4-5D6E-409C-BE32-E72D297353CC}">
              <c16:uniqueId val="{00000004-B332-4FF8-BB41-42B68CC3E18F}"/>
            </c:ext>
          </c:extLst>
        </c:ser>
        <c:dLbls>
          <c:showLegendKey val="0"/>
          <c:showVal val="0"/>
          <c:showCatName val="0"/>
          <c:showSerName val="0"/>
          <c:showPercent val="0"/>
          <c:showBubbleSize val="0"/>
        </c:dLbls>
        <c:gapWidth val="150"/>
        <c:axId val="168331520"/>
        <c:axId val="168333696"/>
      </c:barChart>
      <c:catAx>
        <c:axId val="168331520"/>
        <c:scaling>
          <c:orientation val="minMax"/>
        </c:scaling>
        <c:delete val="0"/>
        <c:axPos val="b"/>
        <c:title>
          <c:tx>
            <c:rich>
              <a:bodyPr/>
              <a:lstStyle/>
              <a:p>
                <a:pPr>
                  <a:defRPr lang="en-IN"/>
                </a:pPr>
                <a:r>
                  <a:rPr lang="en-US" sz="1050">
                    <a:latin typeface="Times New Roman" pitchFamily="18" charset="0"/>
                    <a:cs typeface="Times New Roman" pitchFamily="18" charset="0"/>
                  </a:rPr>
                  <a:t>Characters</a:t>
                </a:r>
              </a:p>
            </c:rich>
          </c:tx>
          <c:overlay val="0"/>
        </c:title>
        <c:numFmt formatCode="General" sourceLinked="0"/>
        <c:majorTickMark val="out"/>
        <c:minorTickMark val="none"/>
        <c:tickLblPos val="nextTo"/>
        <c:txPr>
          <a:bodyPr/>
          <a:lstStyle/>
          <a:p>
            <a:pPr>
              <a:defRPr lang="en-IN" sz="1200">
                <a:latin typeface="Times New Roman" pitchFamily="18" charset="0"/>
                <a:cs typeface="Times New Roman" pitchFamily="18" charset="0"/>
              </a:defRPr>
            </a:pPr>
            <a:endParaRPr lang="en-US"/>
          </a:p>
        </c:txPr>
        <c:crossAx val="168333696"/>
        <c:crosses val="autoZero"/>
        <c:auto val="1"/>
        <c:lblAlgn val="ctr"/>
        <c:lblOffset val="100"/>
        <c:noMultiLvlLbl val="0"/>
      </c:catAx>
      <c:valAx>
        <c:axId val="168333696"/>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168331520"/>
        <c:crosses val="autoZero"/>
        <c:crossBetween val="between"/>
      </c:valAx>
    </c:plotArea>
    <c:legend>
      <c:legendPos val="b"/>
      <c:overlay val="0"/>
      <c:txPr>
        <a:bodyPr/>
        <a:lstStyle/>
        <a:p>
          <a:pPr>
            <a:defRPr lang="en-IN"/>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449B-5B8D-405F-8244-5210D591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20</Pages>
  <Words>5210</Words>
  <Characters>29699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Karnadeep</dc:creator>
  <cp:lastModifiedBy>SDI 1084</cp:lastModifiedBy>
  <cp:revision>99</cp:revision>
  <cp:lastPrinted>2025-11-09T22:18:00Z</cp:lastPrinted>
  <dcterms:created xsi:type="dcterms:W3CDTF">2024-12-25T11:35:00Z</dcterms:created>
  <dcterms:modified xsi:type="dcterms:W3CDTF">2026-04-13T08:50:00Z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a0aec9488b96d89c62a358afb32dba2a46d0f7098f255319e1cb4e45b76f6c82</vt:lpwstr>
  </property>
</Properties>
</file>