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8FDFC" w14:textId="77777777" w:rsidR="004B0A48" w:rsidRPr="00D16E87" w:rsidRDefault="000F28B1" w:rsidP="00174F84">
      <w:pPr>
        <w:spacing w:after="0" w:line="240" w:lineRule="auto"/>
        <w:jc w:val="center"/>
        <w:rPr>
          <w:rFonts w:ascii="Times New Roman" w:eastAsia="Times New Roman" w:hAnsi="Times New Roman" w:cs="Times New Roman"/>
          <w:b/>
          <w:bCs/>
          <w:color w:val="000000"/>
          <w:sz w:val="28"/>
          <w:szCs w:val="28"/>
          <w:lang w:bidi="hi-IN"/>
        </w:rPr>
      </w:pPr>
      <w:r w:rsidRPr="00D16E87">
        <w:rPr>
          <w:rFonts w:ascii="Times New Roman" w:eastAsia="Times New Roman" w:hAnsi="Times New Roman" w:cs="Times New Roman"/>
          <w:b/>
          <w:bCs/>
          <w:color w:val="000000"/>
          <w:sz w:val="28"/>
          <w:szCs w:val="28"/>
          <w:lang w:bidi="hi-IN"/>
        </w:rPr>
        <w:t>Response of</w:t>
      </w:r>
      <w:r w:rsidR="008D33E9">
        <w:rPr>
          <w:rFonts w:ascii="Times New Roman" w:eastAsia="Times New Roman" w:hAnsi="Times New Roman" w:cs="Times New Roman"/>
          <w:b/>
          <w:bCs/>
          <w:color w:val="000000"/>
          <w:sz w:val="28"/>
          <w:szCs w:val="28"/>
          <w:lang w:bidi="hi-IN"/>
        </w:rPr>
        <w:t xml:space="preserve"> promising genotype</w:t>
      </w:r>
      <w:r w:rsidR="00D53265">
        <w:rPr>
          <w:rFonts w:ascii="Times New Roman" w:eastAsia="Times New Roman" w:hAnsi="Times New Roman" w:cs="Times New Roman"/>
          <w:b/>
          <w:bCs/>
          <w:color w:val="000000"/>
          <w:sz w:val="28"/>
          <w:szCs w:val="28"/>
          <w:lang w:bidi="hi-IN"/>
        </w:rPr>
        <w:t xml:space="preserve"> (AVT-II)</w:t>
      </w:r>
      <w:r w:rsidR="00D53265" w:rsidRPr="00D16E87">
        <w:rPr>
          <w:rFonts w:ascii="Times New Roman" w:eastAsia="Times New Roman" w:hAnsi="Times New Roman" w:cs="Times New Roman"/>
          <w:b/>
          <w:bCs/>
          <w:color w:val="000000"/>
          <w:sz w:val="28"/>
          <w:szCs w:val="28"/>
          <w:lang w:bidi="hi-IN"/>
        </w:rPr>
        <w:t xml:space="preserve"> </w:t>
      </w:r>
      <w:r w:rsidR="008D33E9">
        <w:rPr>
          <w:rFonts w:ascii="Times New Roman" w:eastAsia="Times New Roman" w:hAnsi="Times New Roman" w:cs="Times New Roman"/>
          <w:b/>
          <w:bCs/>
          <w:color w:val="000000"/>
          <w:sz w:val="28"/>
          <w:szCs w:val="28"/>
          <w:lang w:bidi="hi-IN"/>
        </w:rPr>
        <w:t>of</w:t>
      </w:r>
      <w:r w:rsidRPr="00D16E87">
        <w:rPr>
          <w:rFonts w:ascii="Times New Roman" w:eastAsia="Times New Roman" w:hAnsi="Times New Roman" w:cs="Times New Roman"/>
          <w:b/>
          <w:bCs/>
          <w:color w:val="000000"/>
          <w:sz w:val="28"/>
          <w:szCs w:val="28"/>
          <w:lang w:bidi="hi-IN"/>
        </w:rPr>
        <w:t xml:space="preserve"> </w:t>
      </w:r>
      <w:r w:rsidR="0074452D" w:rsidRPr="00D16E87">
        <w:rPr>
          <w:rFonts w:ascii="Times New Roman" w:eastAsia="Times New Roman" w:hAnsi="Times New Roman" w:cs="Times New Roman"/>
          <w:b/>
          <w:bCs/>
          <w:color w:val="000000"/>
          <w:sz w:val="28"/>
          <w:szCs w:val="28"/>
          <w:lang w:bidi="hi-IN"/>
        </w:rPr>
        <w:t>spine gourd</w:t>
      </w:r>
      <w:r w:rsidR="00D53265">
        <w:rPr>
          <w:rFonts w:ascii="Times New Roman" w:eastAsia="Times New Roman" w:hAnsi="Times New Roman" w:cs="Times New Roman"/>
          <w:b/>
          <w:bCs/>
          <w:color w:val="000000"/>
          <w:sz w:val="28"/>
          <w:szCs w:val="28"/>
          <w:lang w:bidi="hi-IN"/>
        </w:rPr>
        <w:t xml:space="preserve"> </w:t>
      </w:r>
      <w:r w:rsidR="00D16E87" w:rsidRPr="00D16E87">
        <w:rPr>
          <w:rFonts w:ascii="Times New Roman" w:eastAsia="Times New Roman" w:hAnsi="Times New Roman" w:cs="Times New Roman"/>
          <w:b/>
          <w:bCs/>
          <w:sz w:val="28"/>
          <w:szCs w:val="28"/>
          <w:lang w:bidi="hi-IN"/>
        </w:rPr>
        <w:t>(</w:t>
      </w:r>
      <w:r w:rsidR="00D16E87" w:rsidRPr="00D16E87">
        <w:rPr>
          <w:rFonts w:ascii="Times New Roman" w:eastAsia="Times New Roman" w:hAnsi="Times New Roman" w:cs="Times New Roman"/>
          <w:b/>
          <w:bCs/>
          <w:i/>
          <w:iCs/>
          <w:sz w:val="28"/>
          <w:szCs w:val="28"/>
          <w:lang w:bidi="hi-IN"/>
        </w:rPr>
        <w:t xml:space="preserve">Momordica </w:t>
      </w:r>
      <w:proofErr w:type="spellStart"/>
      <w:r w:rsidR="00D16E87" w:rsidRPr="00D16E87">
        <w:rPr>
          <w:rFonts w:ascii="Times New Roman" w:eastAsia="Times New Roman" w:hAnsi="Times New Roman" w:cs="Times New Roman"/>
          <w:b/>
          <w:bCs/>
          <w:i/>
          <w:iCs/>
          <w:sz w:val="28"/>
          <w:szCs w:val="28"/>
          <w:lang w:bidi="hi-IN"/>
        </w:rPr>
        <w:t>dioica</w:t>
      </w:r>
      <w:proofErr w:type="spellEnd"/>
      <w:r w:rsidR="00D16E87" w:rsidRPr="00D16E87">
        <w:rPr>
          <w:rFonts w:ascii="Times New Roman" w:eastAsia="Times New Roman" w:hAnsi="Times New Roman" w:cs="Times New Roman"/>
          <w:b/>
          <w:bCs/>
          <w:sz w:val="28"/>
          <w:szCs w:val="28"/>
          <w:lang w:bidi="hi-IN"/>
        </w:rPr>
        <w:t xml:space="preserve"> </w:t>
      </w:r>
      <w:proofErr w:type="spellStart"/>
      <w:r w:rsidR="00D16E87" w:rsidRPr="00D16E87">
        <w:rPr>
          <w:rFonts w:ascii="Times New Roman" w:eastAsia="Times New Roman" w:hAnsi="Times New Roman" w:cs="Times New Roman"/>
          <w:b/>
          <w:bCs/>
          <w:sz w:val="28"/>
          <w:szCs w:val="28"/>
          <w:lang w:bidi="hi-IN"/>
        </w:rPr>
        <w:t>Roxb</w:t>
      </w:r>
      <w:proofErr w:type="spellEnd"/>
      <w:r w:rsidR="00D16E87" w:rsidRPr="00D16E87">
        <w:rPr>
          <w:rFonts w:ascii="Times New Roman" w:eastAsia="Times New Roman" w:hAnsi="Times New Roman" w:cs="Times New Roman"/>
          <w:b/>
          <w:bCs/>
          <w:sz w:val="28"/>
          <w:szCs w:val="28"/>
          <w:lang w:bidi="hi-IN"/>
        </w:rPr>
        <w:t xml:space="preserve">.) </w:t>
      </w:r>
      <w:r w:rsidR="0074452D" w:rsidRPr="00D16E87">
        <w:rPr>
          <w:rFonts w:ascii="Times New Roman" w:eastAsia="Times New Roman" w:hAnsi="Times New Roman" w:cs="Times New Roman"/>
          <w:b/>
          <w:bCs/>
          <w:color w:val="000000"/>
          <w:sz w:val="28"/>
          <w:szCs w:val="28"/>
          <w:lang w:bidi="hi-IN"/>
        </w:rPr>
        <w:t>with intercropping</w:t>
      </w:r>
      <w:r w:rsidR="008430FA" w:rsidRPr="00D16E87">
        <w:rPr>
          <w:rFonts w:ascii="Times New Roman" w:eastAsia="Times New Roman" w:hAnsi="Times New Roman" w:cs="Times New Roman"/>
          <w:b/>
          <w:bCs/>
          <w:color w:val="000000"/>
          <w:sz w:val="28"/>
          <w:szCs w:val="28"/>
          <w:lang w:bidi="hi-IN"/>
        </w:rPr>
        <w:t xml:space="preserve"> system</w:t>
      </w:r>
    </w:p>
    <w:p w14:paraId="16A48CAF" w14:textId="77777777" w:rsidR="00EA26A6" w:rsidRDefault="00EA26A6" w:rsidP="00174F84">
      <w:pPr>
        <w:spacing w:after="0" w:line="240" w:lineRule="auto"/>
        <w:jc w:val="center"/>
        <w:rPr>
          <w:rFonts w:ascii="Times New Roman" w:eastAsia="Times New Roman" w:hAnsi="Times New Roman" w:cs="Times New Roman"/>
          <w:b/>
          <w:bCs/>
          <w:color w:val="000000"/>
          <w:sz w:val="24"/>
          <w:szCs w:val="24"/>
          <w:lang w:bidi="hi-IN"/>
        </w:rPr>
      </w:pPr>
    </w:p>
    <w:p w14:paraId="7842E838" w14:textId="77777777" w:rsidR="00E60EB7" w:rsidRDefault="00E60EB7" w:rsidP="00174F84">
      <w:pPr>
        <w:spacing w:after="0" w:line="240" w:lineRule="auto"/>
        <w:jc w:val="center"/>
        <w:rPr>
          <w:rFonts w:ascii="Times New Roman" w:eastAsia="Times New Roman" w:hAnsi="Times New Roman" w:cs="Times New Roman"/>
          <w:b/>
          <w:bCs/>
          <w:color w:val="000000"/>
          <w:sz w:val="24"/>
          <w:szCs w:val="24"/>
          <w:lang w:bidi="hi-IN"/>
        </w:rPr>
      </w:pPr>
      <w:bookmarkStart w:id="0" w:name="_GoBack"/>
      <w:bookmarkEnd w:id="0"/>
    </w:p>
    <w:p w14:paraId="4D048491" w14:textId="77777777" w:rsidR="00174F84" w:rsidRPr="00174F84" w:rsidRDefault="00174F84" w:rsidP="00174F84">
      <w:pPr>
        <w:spacing w:after="0" w:line="240" w:lineRule="auto"/>
        <w:jc w:val="center"/>
        <w:rPr>
          <w:rFonts w:ascii="Times New Roman" w:eastAsia="Times New Roman" w:hAnsi="Times New Roman" w:cs="Times New Roman"/>
          <w:b/>
          <w:bCs/>
          <w:color w:val="000000"/>
          <w:sz w:val="24"/>
          <w:szCs w:val="24"/>
          <w:lang w:bidi="hi-IN"/>
        </w:rPr>
      </w:pPr>
    </w:p>
    <w:p w14:paraId="415E8585" w14:textId="77777777" w:rsidR="000B0697" w:rsidRPr="00D00BF4" w:rsidRDefault="00DE47BE" w:rsidP="00DE47BE">
      <w:pPr>
        <w:jc w:val="center"/>
        <w:rPr>
          <w:rFonts w:ascii="Times New Roman" w:hAnsi="Times New Roman" w:cs="Times New Roman"/>
          <w:b/>
          <w:bCs/>
          <w:sz w:val="24"/>
          <w:szCs w:val="24"/>
        </w:rPr>
      </w:pPr>
      <w:r w:rsidRPr="00D00BF4">
        <w:rPr>
          <w:rFonts w:ascii="Times New Roman" w:hAnsi="Times New Roman" w:cs="Times New Roman"/>
          <w:b/>
          <w:bCs/>
          <w:sz w:val="24"/>
          <w:szCs w:val="24"/>
        </w:rPr>
        <w:t>ABSTRACT</w:t>
      </w:r>
    </w:p>
    <w:p w14:paraId="623506CC" w14:textId="77777777" w:rsidR="008F1F3A" w:rsidRPr="002C4034" w:rsidRDefault="008F1F3A"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The trial was </w:t>
      </w:r>
      <w:r w:rsidRPr="00CC1FD2">
        <w:rPr>
          <w:rFonts w:ascii="Times New Roman" w:eastAsia="Times New Roman" w:hAnsi="Times New Roman" w:cs="Times New Roman"/>
          <w:sz w:val="24"/>
          <w:szCs w:val="24"/>
          <w:lang w:bidi="hi-IN"/>
        </w:rPr>
        <w:t>conducted</w:t>
      </w:r>
      <w:r w:rsidRPr="002C4034">
        <w:rPr>
          <w:rFonts w:ascii="Times New Roman" w:eastAsia="Times New Roman" w:hAnsi="Times New Roman" w:cs="Times New Roman"/>
          <w:sz w:val="24"/>
          <w:szCs w:val="24"/>
          <w:lang w:bidi="hi-IN"/>
        </w:rPr>
        <w:t xml:space="preserve"> during the </w:t>
      </w:r>
      <w:r w:rsidRPr="00CC1FD2">
        <w:rPr>
          <w:rFonts w:ascii="Times New Roman" w:eastAsia="Times New Roman" w:hAnsi="Times New Roman" w:cs="Times New Roman"/>
          <w:i/>
          <w:iCs/>
          <w:sz w:val="24"/>
          <w:szCs w:val="24"/>
          <w:lang w:bidi="hi-IN"/>
        </w:rPr>
        <w:t>kharif</w:t>
      </w:r>
      <w:r w:rsidRPr="002C4034">
        <w:rPr>
          <w:rFonts w:ascii="Times New Roman" w:eastAsia="Times New Roman" w:hAnsi="Times New Roman" w:cs="Times New Roman"/>
          <w:sz w:val="24"/>
          <w:szCs w:val="24"/>
          <w:lang w:bidi="hi-IN"/>
        </w:rPr>
        <w:t xml:space="preserve"> season of 2021-22 at </w:t>
      </w:r>
      <w:r w:rsidRPr="00CC1FD2">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Raj Mohini Devi College of Agriculture and Research </w:t>
      </w:r>
      <w:r w:rsidRPr="00CC1FD2">
        <w:rPr>
          <w:rFonts w:ascii="Times New Roman" w:eastAsia="Times New Roman" w:hAnsi="Times New Roman" w:cs="Times New Roman"/>
          <w:sz w:val="24"/>
          <w:szCs w:val="24"/>
          <w:lang w:bidi="hi-IN"/>
        </w:rPr>
        <w:t>Station</w:t>
      </w:r>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Ambikapur</w:t>
      </w:r>
      <w:proofErr w:type="spellEnd"/>
      <w:r w:rsidRPr="002C4034">
        <w:rPr>
          <w:rFonts w:ascii="Times New Roman" w:eastAsia="Times New Roman" w:hAnsi="Times New Roman" w:cs="Times New Roman"/>
          <w:sz w:val="24"/>
          <w:szCs w:val="24"/>
          <w:lang w:bidi="hi-IN"/>
        </w:rPr>
        <w:t>, Chhattisgarh. The experimental design employed was a randomized block design, encompassing five treatments: T</w:t>
      </w:r>
      <w:r w:rsidRPr="002C4034">
        <w:rPr>
          <w:rFonts w:ascii="Times New Roman" w:eastAsia="Times New Roman" w:hAnsi="Times New Roman" w:cs="Times New Roman"/>
          <w:sz w:val="24"/>
          <w:szCs w:val="24"/>
          <w:vertAlign w:val="subscript"/>
          <w:lang w:bidi="hi-IN"/>
        </w:rPr>
        <w:t>1</w:t>
      </w:r>
      <w:r w:rsidRPr="002C4034">
        <w:rPr>
          <w:rFonts w:ascii="Times New Roman" w:eastAsia="Times New Roman" w:hAnsi="Times New Roman" w:cs="Times New Roman"/>
          <w:sz w:val="24"/>
          <w:szCs w:val="24"/>
          <w:lang w:bidi="hi-IN"/>
        </w:rPr>
        <w:t>: spine gourd (Sole cropping), T</w:t>
      </w:r>
      <w:r w:rsidRPr="002C4034">
        <w:rPr>
          <w:rFonts w:ascii="Times New Roman" w:eastAsia="Times New Roman" w:hAnsi="Times New Roman" w:cs="Times New Roman"/>
          <w:sz w:val="24"/>
          <w:szCs w:val="24"/>
          <w:vertAlign w:val="subscript"/>
          <w:lang w:bidi="hi-IN"/>
        </w:rPr>
        <w:t>2</w:t>
      </w:r>
      <w:r w:rsidRPr="002C4034">
        <w:rPr>
          <w:rFonts w:ascii="Times New Roman" w:eastAsia="Times New Roman" w:hAnsi="Times New Roman" w:cs="Times New Roman"/>
          <w:sz w:val="24"/>
          <w:szCs w:val="24"/>
          <w:lang w:bidi="hi-IN"/>
        </w:rPr>
        <w:t>: spine gourd + Tomato, T</w:t>
      </w:r>
      <w:r w:rsidRPr="002C4034">
        <w:rPr>
          <w:rFonts w:ascii="Times New Roman" w:eastAsia="Times New Roman" w:hAnsi="Times New Roman" w:cs="Times New Roman"/>
          <w:sz w:val="24"/>
          <w:szCs w:val="24"/>
          <w:vertAlign w:val="subscript"/>
          <w:lang w:bidi="hi-IN"/>
        </w:rPr>
        <w:t>3</w:t>
      </w:r>
      <w:r w:rsidRPr="002C4034">
        <w:rPr>
          <w:rFonts w:ascii="Times New Roman" w:eastAsia="Times New Roman" w:hAnsi="Times New Roman" w:cs="Times New Roman"/>
          <w:sz w:val="24"/>
          <w:szCs w:val="24"/>
          <w:lang w:bidi="hi-IN"/>
        </w:rPr>
        <w:t>: spine gourd + brinjal, T</w:t>
      </w:r>
      <w:r w:rsidRPr="002C4034">
        <w:rPr>
          <w:rFonts w:ascii="Times New Roman" w:eastAsia="Times New Roman" w:hAnsi="Times New Roman" w:cs="Times New Roman"/>
          <w:sz w:val="24"/>
          <w:szCs w:val="24"/>
          <w:vertAlign w:val="subscript"/>
          <w:lang w:bidi="hi-IN"/>
        </w:rPr>
        <w:t>4</w:t>
      </w:r>
      <w:r w:rsidRPr="002C4034">
        <w:rPr>
          <w:rFonts w:ascii="Times New Roman" w:eastAsia="Times New Roman" w:hAnsi="Times New Roman" w:cs="Times New Roman"/>
          <w:sz w:val="24"/>
          <w:szCs w:val="24"/>
          <w:lang w:bidi="hi-IN"/>
        </w:rPr>
        <w:t xml:space="preserve">: spine gourd + </w:t>
      </w:r>
      <w:proofErr w:type="spellStart"/>
      <w:r w:rsidRPr="002C4034">
        <w:rPr>
          <w:rFonts w:ascii="Times New Roman" w:eastAsia="Times New Roman" w:hAnsi="Times New Roman" w:cs="Times New Roman"/>
          <w:sz w:val="24"/>
          <w:szCs w:val="24"/>
          <w:lang w:bidi="hi-IN"/>
        </w:rPr>
        <w:t>chilli</w:t>
      </w:r>
      <w:proofErr w:type="spellEnd"/>
      <w:r w:rsidRPr="002C4034">
        <w:rPr>
          <w:rFonts w:ascii="Times New Roman" w:eastAsia="Times New Roman" w:hAnsi="Times New Roman" w:cs="Times New Roman"/>
          <w:sz w:val="24"/>
          <w:szCs w:val="24"/>
          <w:lang w:bidi="hi-IN"/>
        </w:rPr>
        <w:t>, and T</w:t>
      </w:r>
      <w:r w:rsidRPr="002C4034">
        <w:rPr>
          <w:rFonts w:ascii="Times New Roman" w:eastAsia="Times New Roman" w:hAnsi="Times New Roman" w:cs="Times New Roman"/>
          <w:sz w:val="24"/>
          <w:szCs w:val="24"/>
          <w:vertAlign w:val="subscript"/>
          <w:lang w:bidi="hi-IN"/>
        </w:rPr>
        <w:t>5</w:t>
      </w:r>
      <w:r w:rsidRPr="002C4034">
        <w:rPr>
          <w:rFonts w:ascii="Times New Roman" w:eastAsia="Times New Roman" w:hAnsi="Times New Roman" w:cs="Times New Roman"/>
          <w:sz w:val="24"/>
          <w:szCs w:val="24"/>
          <w:lang w:bidi="hi-IN"/>
        </w:rPr>
        <w:t xml:space="preserve">: spine gourd + okra, each replicated fourfold. </w:t>
      </w:r>
      <w:r w:rsidRPr="00CC1FD2">
        <w:rPr>
          <w:rFonts w:ascii="Times New Roman" w:eastAsia="Times New Roman" w:hAnsi="Times New Roman" w:cs="Times New Roman"/>
          <w:sz w:val="24"/>
          <w:szCs w:val="24"/>
          <w:lang w:bidi="hi-IN"/>
        </w:rPr>
        <w:t>The highest yield of the principal crop (spine gourd) was recorded in T</w:t>
      </w:r>
      <w:r w:rsidRPr="00CC1FD2">
        <w:rPr>
          <w:rFonts w:ascii="Times New Roman" w:eastAsia="Times New Roman" w:hAnsi="Times New Roman" w:cs="Times New Roman"/>
          <w:sz w:val="24"/>
          <w:szCs w:val="24"/>
          <w:vertAlign w:val="subscript"/>
          <w:lang w:bidi="hi-IN"/>
        </w:rPr>
        <w:t>5</w:t>
      </w:r>
      <w:r w:rsidR="00001E47">
        <w:rPr>
          <w:rFonts w:ascii="Times New Roman" w:eastAsia="Times New Roman" w:hAnsi="Times New Roman" w:cs="Times New Roman"/>
          <w:sz w:val="24"/>
          <w:szCs w:val="24"/>
          <w:lang w:bidi="hi-IN"/>
        </w:rPr>
        <w:t>, intercropped with okra (53.72</w:t>
      </w:r>
      <w:r w:rsidRPr="00CC1FD2">
        <w:rPr>
          <w:rFonts w:ascii="Times New Roman" w:eastAsia="Times New Roman" w:hAnsi="Times New Roman" w:cs="Times New Roman"/>
          <w:sz w:val="24"/>
          <w:szCs w:val="24"/>
          <w:lang w:bidi="hi-IN"/>
        </w:rPr>
        <w:t>qha</w:t>
      </w:r>
      <w:r w:rsidRPr="00CC1FD2">
        <w:rPr>
          <w:rFonts w:ascii="Times New Roman" w:eastAsia="Times New Roman" w:hAnsi="Times New Roman" w:cs="Times New Roman"/>
          <w:sz w:val="24"/>
          <w:szCs w:val="24"/>
          <w:vertAlign w:val="superscript"/>
          <w:lang w:bidi="hi-IN"/>
        </w:rPr>
        <w:t>-1</w:t>
      </w:r>
      <w:r w:rsidRPr="00CC1FD2">
        <w:rPr>
          <w:rFonts w:ascii="Times New Roman" w:eastAsia="Times New Roman" w:hAnsi="Times New Roman" w:cs="Times New Roman"/>
          <w:sz w:val="24"/>
          <w:szCs w:val="24"/>
          <w:lang w:bidi="hi-IN"/>
        </w:rPr>
        <w:t>). However, statistical analysis revealed no significant differences in yield among the treatments</w:t>
      </w:r>
      <w:r w:rsidRPr="002C4034">
        <w:rPr>
          <w:rFonts w:ascii="Times New Roman" w:eastAsia="Times New Roman" w:hAnsi="Times New Roman" w:cs="Times New Roman"/>
          <w:sz w:val="24"/>
          <w:szCs w:val="24"/>
          <w:lang w:bidi="hi-IN"/>
        </w:rPr>
        <w:t xml:space="preserve">. </w:t>
      </w:r>
      <w:r w:rsidRPr="00CC1FD2">
        <w:rPr>
          <w:rFonts w:ascii="Times New Roman" w:eastAsia="Times New Roman" w:hAnsi="Times New Roman" w:cs="Times New Roman"/>
          <w:sz w:val="24"/>
          <w:szCs w:val="24"/>
          <w:lang w:bidi="hi-IN"/>
        </w:rPr>
        <w:t>In contrast, T</w:t>
      </w:r>
      <w:r w:rsidRPr="00CC1FD2">
        <w:rPr>
          <w:rFonts w:ascii="Times New Roman" w:eastAsia="Times New Roman" w:hAnsi="Times New Roman" w:cs="Times New Roman"/>
          <w:sz w:val="24"/>
          <w:szCs w:val="24"/>
          <w:vertAlign w:val="subscript"/>
          <w:lang w:bidi="hi-IN"/>
        </w:rPr>
        <w:t>3</w:t>
      </w:r>
      <w:r w:rsidRPr="00CC1FD2">
        <w:rPr>
          <w:rFonts w:ascii="Times New Roman" w:eastAsia="Times New Roman" w:hAnsi="Times New Roman" w:cs="Times New Roman"/>
          <w:sz w:val="24"/>
          <w:szCs w:val="24"/>
          <w:lang w:bidi="hi-IN"/>
        </w:rPr>
        <w:t xml:space="preserve"> (intercropped with brinjal) demonstrated the highest spine gourd equivalent yield (41.18 qha</w:t>
      </w:r>
      <w:r w:rsidRPr="00CC1FD2">
        <w:rPr>
          <w:rFonts w:ascii="Times New Roman" w:eastAsia="Times New Roman" w:hAnsi="Times New Roman" w:cs="Times New Roman"/>
          <w:sz w:val="24"/>
          <w:szCs w:val="24"/>
          <w:vertAlign w:val="superscript"/>
          <w:lang w:bidi="hi-IN"/>
        </w:rPr>
        <w:t>-1</w:t>
      </w:r>
      <w:r w:rsidRPr="00CC1FD2">
        <w:rPr>
          <w:rFonts w:ascii="Times New Roman" w:eastAsia="Times New Roman" w:hAnsi="Times New Roman" w:cs="Times New Roman"/>
          <w:sz w:val="24"/>
          <w:szCs w:val="24"/>
          <w:lang w:bidi="hi-IN"/>
        </w:rPr>
        <w:t>), aggregate yield (principal crop + intercrop) (93.84 qha</w:t>
      </w:r>
      <w:r w:rsidRPr="00CC1FD2">
        <w:rPr>
          <w:rFonts w:ascii="Times New Roman" w:eastAsia="Times New Roman" w:hAnsi="Times New Roman" w:cs="Times New Roman"/>
          <w:sz w:val="24"/>
          <w:szCs w:val="24"/>
          <w:vertAlign w:val="superscript"/>
          <w:lang w:bidi="hi-IN"/>
        </w:rPr>
        <w:t>-1</w:t>
      </w:r>
      <w:r w:rsidRPr="00CC1FD2">
        <w:rPr>
          <w:rFonts w:ascii="Times New Roman" w:eastAsia="Times New Roman" w:hAnsi="Times New Roman" w:cs="Times New Roman"/>
          <w:sz w:val="24"/>
          <w:szCs w:val="24"/>
          <w:lang w:bidi="hi-IN"/>
        </w:rPr>
        <w:t>), gross return (₹1,407,552 ha</w:t>
      </w:r>
      <w:r w:rsidRPr="00CC1FD2">
        <w:rPr>
          <w:rFonts w:ascii="Times New Roman" w:eastAsia="Times New Roman" w:hAnsi="Times New Roman" w:cs="Times New Roman"/>
          <w:sz w:val="24"/>
          <w:szCs w:val="24"/>
          <w:vertAlign w:val="superscript"/>
          <w:lang w:bidi="hi-IN"/>
        </w:rPr>
        <w:t>-1</w:t>
      </w:r>
      <w:r w:rsidRPr="00CC1FD2">
        <w:rPr>
          <w:rFonts w:ascii="Times New Roman" w:eastAsia="Times New Roman" w:hAnsi="Times New Roman" w:cs="Times New Roman"/>
          <w:sz w:val="24"/>
          <w:szCs w:val="24"/>
          <w:lang w:bidi="hi-IN"/>
        </w:rPr>
        <w:t>), net return (₹1,256,852 ha</w:t>
      </w:r>
      <w:r w:rsidRPr="00CC1FD2">
        <w:rPr>
          <w:rFonts w:ascii="Times New Roman" w:eastAsia="Times New Roman" w:hAnsi="Times New Roman" w:cs="Times New Roman"/>
          <w:sz w:val="24"/>
          <w:szCs w:val="24"/>
          <w:vertAlign w:val="superscript"/>
          <w:lang w:bidi="hi-IN"/>
        </w:rPr>
        <w:t>-1</w:t>
      </w:r>
      <w:r w:rsidRPr="00CC1FD2">
        <w:rPr>
          <w:rFonts w:ascii="Times New Roman" w:eastAsia="Times New Roman" w:hAnsi="Times New Roman" w:cs="Times New Roman"/>
          <w:sz w:val="24"/>
          <w:szCs w:val="24"/>
          <w:lang w:bidi="hi-IN"/>
        </w:rPr>
        <w:t>), and B:C ratio (8.3)</w:t>
      </w:r>
      <w:r w:rsidRPr="002C4034">
        <w:rPr>
          <w:rFonts w:ascii="Times New Roman" w:eastAsia="Times New Roman" w:hAnsi="Times New Roman" w:cs="Times New Roman"/>
          <w:sz w:val="24"/>
          <w:szCs w:val="24"/>
          <w:lang w:bidi="hi-IN"/>
        </w:rPr>
        <w:t>.</w:t>
      </w:r>
    </w:p>
    <w:p w14:paraId="2752A4E4" w14:textId="77777777" w:rsidR="00946E02" w:rsidRPr="00D00BF4" w:rsidRDefault="00946E02" w:rsidP="00946E02">
      <w:pPr>
        <w:jc w:val="both"/>
        <w:rPr>
          <w:rFonts w:ascii="Times New Roman" w:hAnsi="Times New Roman" w:cs="Times New Roman"/>
          <w:sz w:val="24"/>
          <w:szCs w:val="24"/>
        </w:rPr>
      </w:pPr>
      <w:r w:rsidRPr="00D00BF4">
        <w:rPr>
          <w:rFonts w:ascii="Times New Roman" w:hAnsi="Times New Roman" w:cs="Times New Roman"/>
          <w:sz w:val="24"/>
          <w:szCs w:val="24"/>
        </w:rPr>
        <w:t>Keywords: spine gourd, intercropping, yield, economics.</w:t>
      </w:r>
    </w:p>
    <w:p w14:paraId="288C7E12" w14:textId="77777777" w:rsidR="001C3C49" w:rsidRPr="00D00BF4" w:rsidRDefault="000517FF" w:rsidP="000517FF">
      <w:pPr>
        <w:jc w:val="both"/>
        <w:rPr>
          <w:rFonts w:ascii="Times New Roman" w:hAnsi="Times New Roman" w:cs="Times New Roman"/>
          <w:b/>
          <w:bCs/>
          <w:sz w:val="24"/>
          <w:szCs w:val="24"/>
        </w:rPr>
      </w:pPr>
      <w:r w:rsidRPr="00D00BF4">
        <w:rPr>
          <w:rFonts w:ascii="Times New Roman" w:hAnsi="Times New Roman" w:cs="Times New Roman"/>
          <w:b/>
          <w:bCs/>
          <w:sz w:val="24"/>
          <w:szCs w:val="24"/>
        </w:rPr>
        <w:t>Introduction:</w:t>
      </w:r>
    </w:p>
    <w:p w14:paraId="30CD37B4" w14:textId="77777777" w:rsidR="00D16E87" w:rsidRDefault="008F1F3A"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Intercropping is widely practiced by farmers in the tropics because of </w:t>
      </w:r>
      <w:r w:rsidRPr="004A2635">
        <w:rPr>
          <w:rFonts w:ascii="Times New Roman" w:eastAsia="Times New Roman" w:hAnsi="Times New Roman" w:cs="Times New Roman"/>
          <w:sz w:val="24"/>
          <w:szCs w:val="24"/>
          <w:lang w:bidi="hi-IN"/>
        </w:rPr>
        <w:t xml:space="preserve">its </w:t>
      </w:r>
      <w:r w:rsidRPr="002C4034">
        <w:rPr>
          <w:rFonts w:ascii="Times New Roman" w:eastAsia="Times New Roman" w:hAnsi="Times New Roman" w:cs="Times New Roman"/>
          <w:sz w:val="24"/>
          <w:szCs w:val="24"/>
          <w:lang w:bidi="hi-IN"/>
        </w:rPr>
        <w:t xml:space="preserve">increased productivity and reliability. Moreover, intercropping </w:t>
      </w:r>
      <w:r w:rsidRPr="004A2635">
        <w:rPr>
          <w:rFonts w:ascii="Times New Roman" w:eastAsia="Times New Roman" w:hAnsi="Times New Roman" w:cs="Times New Roman"/>
          <w:sz w:val="24"/>
          <w:szCs w:val="24"/>
          <w:lang w:bidi="hi-IN"/>
        </w:rPr>
        <w:t>provides</w:t>
      </w:r>
      <w:r w:rsidRPr="002C4034">
        <w:rPr>
          <w:rFonts w:ascii="Times New Roman" w:eastAsia="Times New Roman" w:hAnsi="Times New Roman" w:cs="Times New Roman"/>
          <w:sz w:val="24"/>
          <w:szCs w:val="24"/>
          <w:lang w:bidi="hi-IN"/>
        </w:rPr>
        <w:t xml:space="preserve"> greater </w:t>
      </w:r>
      <w:r w:rsidRPr="004A2635">
        <w:rPr>
          <w:rFonts w:ascii="Times New Roman" w:eastAsia="Times New Roman" w:hAnsi="Times New Roman" w:cs="Times New Roman"/>
          <w:sz w:val="24"/>
          <w:szCs w:val="24"/>
          <w:lang w:bidi="hi-IN"/>
        </w:rPr>
        <w:t>yield stability than</w:t>
      </w:r>
      <w:r w:rsidRPr="002C4034">
        <w:rPr>
          <w:rFonts w:ascii="Times New Roman" w:eastAsia="Times New Roman" w:hAnsi="Times New Roman" w:cs="Times New Roman"/>
          <w:sz w:val="24"/>
          <w:szCs w:val="24"/>
          <w:lang w:bidi="hi-IN"/>
        </w:rPr>
        <w:t xml:space="preserve"> monoculture (Willey and Reddy, 1981). </w:t>
      </w:r>
      <w:r w:rsidRPr="004A2635">
        <w:rPr>
          <w:rFonts w:ascii="Times New Roman" w:eastAsia="Times New Roman" w:hAnsi="Times New Roman" w:cs="Times New Roman"/>
          <w:sz w:val="24"/>
          <w:szCs w:val="24"/>
          <w:lang w:bidi="hi-IN"/>
        </w:rPr>
        <w:t>In addition</w:t>
      </w:r>
      <w:r w:rsidRPr="002C4034">
        <w:rPr>
          <w:rFonts w:ascii="Times New Roman" w:eastAsia="Times New Roman" w:hAnsi="Times New Roman" w:cs="Times New Roman"/>
          <w:sz w:val="24"/>
          <w:szCs w:val="24"/>
          <w:lang w:bidi="hi-IN"/>
        </w:rPr>
        <w:t xml:space="preserve">, it often provides </w:t>
      </w:r>
      <w:r w:rsidR="00EA3CC7" w:rsidRPr="004A2635">
        <w:rPr>
          <w:rFonts w:ascii="Times New Roman" w:eastAsia="Times New Roman" w:hAnsi="Times New Roman" w:cs="Times New Roman"/>
          <w:sz w:val="24"/>
          <w:szCs w:val="24"/>
          <w:lang w:bidi="hi-IN"/>
        </w:rPr>
        <w:t>higher</w:t>
      </w:r>
      <w:r w:rsidRPr="002C4034">
        <w:rPr>
          <w:rFonts w:ascii="Times New Roman" w:eastAsia="Times New Roman" w:hAnsi="Times New Roman" w:cs="Times New Roman"/>
          <w:sz w:val="24"/>
          <w:szCs w:val="24"/>
          <w:lang w:bidi="hi-IN"/>
        </w:rPr>
        <w:t xml:space="preserve"> cash return than growing one crop alone (Grimes et al., 1983 and Kurata, 1986) and ensures greater </w:t>
      </w:r>
      <w:r w:rsidRPr="004A2635">
        <w:rPr>
          <w:rFonts w:ascii="Times New Roman" w:eastAsia="Times New Roman" w:hAnsi="Times New Roman" w:cs="Times New Roman"/>
          <w:sz w:val="24"/>
          <w:szCs w:val="24"/>
          <w:lang w:bidi="hi-IN"/>
        </w:rPr>
        <w:t>resource-use</w:t>
      </w:r>
      <w:r w:rsidRPr="002C4034">
        <w:rPr>
          <w:rFonts w:ascii="Times New Roman" w:eastAsia="Times New Roman" w:hAnsi="Times New Roman" w:cs="Times New Roman"/>
          <w:sz w:val="24"/>
          <w:szCs w:val="24"/>
          <w:lang w:bidi="hi-IN"/>
        </w:rPr>
        <w:t xml:space="preserve"> efficiency (</w:t>
      </w:r>
      <w:proofErr w:type="spellStart"/>
      <w:r w:rsidRPr="002C4034">
        <w:rPr>
          <w:rFonts w:ascii="Times New Roman" w:eastAsia="Times New Roman" w:hAnsi="Times New Roman" w:cs="Times New Roman"/>
          <w:sz w:val="24"/>
          <w:szCs w:val="24"/>
          <w:lang w:bidi="hi-IN"/>
        </w:rPr>
        <w:t>Pathick</w:t>
      </w:r>
      <w:proofErr w:type="spellEnd"/>
      <w:r w:rsidRPr="002C4034">
        <w:rPr>
          <w:rFonts w:ascii="Times New Roman" w:eastAsia="Times New Roman" w:hAnsi="Times New Roman" w:cs="Times New Roman"/>
          <w:sz w:val="24"/>
          <w:szCs w:val="24"/>
          <w:lang w:bidi="hi-IN"/>
        </w:rPr>
        <w:t xml:space="preserve"> and </w:t>
      </w:r>
      <w:proofErr w:type="spellStart"/>
      <w:r w:rsidRPr="002C4034">
        <w:rPr>
          <w:rFonts w:ascii="Times New Roman" w:eastAsia="Times New Roman" w:hAnsi="Times New Roman" w:cs="Times New Roman"/>
          <w:sz w:val="24"/>
          <w:szCs w:val="24"/>
          <w:lang w:bidi="hi-IN"/>
        </w:rPr>
        <w:t>Malla</w:t>
      </w:r>
      <w:proofErr w:type="spellEnd"/>
      <w:r w:rsidRPr="002C4034">
        <w:rPr>
          <w:rFonts w:ascii="Times New Roman" w:eastAsia="Times New Roman" w:hAnsi="Times New Roman" w:cs="Times New Roman"/>
          <w:sz w:val="24"/>
          <w:szCs w:val="24"/>
          <w:lang w:bidi="hi-IN"/>
        </w:rPr>
        <w:t xml:space="preserve">, 1979). </w:t>
      </w:r>
    </w:p>
    <w:p w14:paraId="4BDED2F3" w14:textId="77777777" w:rsidR="00D16E87" w:rsidRDefault="008F1F3A" w:rsidP="00D16E87">
      <w:pPr>
        <w:spacing w:before="100" w:beforeAutospacing="1" w:after="100" w:afterAutospacing="1" w:line="360" w:lineRule="auto"/>
        <w:ind w:firstLine="720"/>
        <w:jc w:val="both"/>
        <w:rPr>
          <w:rFonts w:ascii="Times New Roman" w:eastAsia="Times New Roman" w:hAnsi="Times New Roman" w:cs="Times New Roman"/>
          <w:color w:val="231F20"/>
          <w:sz w:val="24"/>
          <w:szCs w:val="24"/>
          <w:lang w:bidi="hi-IN"/>
        </w:rPr>
      </w:pPr>
      <w:r w:rsidRPr="002C4034">
        <w:rPr>
          <w:rFonts w:ascii="Times New Roman" w:eastAsia="Times New Roman" w:hAnsi="Times New Roman" w:cs="Times New Roman"/>
          <w:sz w:val="24"/>
          <w:szCs w:val="24"/>
          <w:lang w:bidi="hi-IN"/>
        </w:rPr>
        <w:t>Spine gourd (</w:t>
      </w:r>
      <w:r w:rsidRPr="004A2635">
        <w:rPr>
          <w:rFonts w:ascii="Times New Roman" w:eastAsia="Times New Roman" w:hAnsi="Times New Roman" w:cs="Times New Roman"/>
          <w:i/>
          <w:iCs/>
          <w:sz w:val="24"/>
          <w:szCs w:val="24"/>
          <w:lang w:bidi="hi-IN"/>
        </w:rPr>
        <w:t xml:space="preserve">Momordica </w:t>
      </w:r>
      <w:proofErr w:type="spellStart"/>
      <w:r w:rsidRPr="004A2635">
        <w:rPr>
          <w:rFonts w:ascii="Times New Roman" w:eastAsia="Times New Roman" w:hAnsi="Times New Roman" w:cs="Times New Roman"/>
          <w:i/>
          <w:iCs/>
          <w:sz w:val="24"/>
          <w:szCs w:val="24"/>
          <w:lang w:bidi="hi-IN"/>
        </w:rPr>
        <w:t>dioica</w:t>
      </w:r>
      <w:proofErr w:type="spellEnd"/>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Roxb</w:t>
      </w:r>
      <w:proofErr w:type="spellEnd"/>
      <w:r w:rsidRPr="002C4034">
        <w:rPr>
          <w:rFonts w:ascii="Times New Roman" w:eastAsia="Times New Roman" w:hAnsi="Times New Roman" w:cs="Times New Roman"/>
          <w:sz w:val="24"/>
          <w:szCs w:val="24"/>
          <w:lang w:bidi="hi-IN"/>
        </w:rPr>
        <w:t>.) is a dioecious perennial cucurbitaceous vegetable crop</w:t>
      </w:r>
      <w:r w:rsidRPr="004A2635">
        <w:rPr>
          <w:rFonts w:ascii="Times New Roman" w:eastAsia="Times New Roman" w:hAnsi="Times New Roman" w:cs="Times New Roman"/>
          <w:sz w:val="24"/>
          <w:szCs w:val="24"/>
          <w:lang w:bidi="hi-IN"/>
        </w:rPr>
        <w:t xml:space="preserve"> belonging</w:t>
      </w:r>
      <w:r w:rsidRPr="002C4034">
        <w:rPr>
          <w:rFonts w:ascii="Times New Roman" w:eastAsia="Times New Roman" w:hAnsi="Times New Roman" w:cs="Times New Roman"/>
          <w:sz w:val="24"/>
          <w:szCs w:val="24"/>
          <w:lang w:bidi="hi-IN"/>
        </w:rPr>
        <w:t xml:space="preserve"> to the family </w:t>
      </w:r>
      <w:r w:rsidRPr="004A2635">
        <w:rPr>
          <w:rFonts w:ascii="Times New Roman" w:eastAsia="Times New Roman" w:hAnsi="Times New Roman" w:cs="Times New Roman"/>
          <w:sz w:val="24"/>
          <w:szCs w:val="24"/>
          <w:lang w:bidi="hi-IN"/>
        </w:rPr>
        <w:t>Cucurbitaceae</w:t>
      </w:r>
      <w:r w:rsidRPr="002C4034">
        <w:rPr>
          <w:rFonts w:ascii="Times New Roman" w:eastAsia="Times New Roman" w:hAnsi="Times New Roman" w:cs="Times New Roman"/>
          <w:sz w:val="24"/>
          <w:szCs w:val="24"/>
          <w:lang w:bidi="hi-IN"/>
        </w:rPr>
        <w:t xml:space="preserve"> with </w:t>
      </w:r>
      <w:r w:rsidRPr="004A2635">
        <w:rPr>
          <w:rFonts w:ascii="Times New Roman" w:eastAsia="Times New Roman" w:hAnsi="Times New Roman" w:cs="Times New Roman"/>
          <w:sz w:val="24"/>
          <w:szCs w:val="24"/>
          <w:lang w:bidi="hi-IN"/>
        </w:rPr>
        <w:t xml:space="preserve">a </w:t>
      </w:r>
      <w:r w:rsidRPr="002C4034">
        <w:rPr>
          <w:rFonts w:ascii="Times New Roman" w:eastAsia="Times New Roman" w:hAnsi="Times New Roman" w:cs="Times New Roman"/>
          <w:sz w:val="24"/>
          <w:szCs w:val="24"/>
          <w:lang w:bidi="hi-IN"/>
        </w:rPr>
        <w:t xml:space="preserve">chromosome number </w:t>
      </w:r>
      <w:r w:rsidRPr="004A2635">
        <w:rPr>
          <w:rFonts w:ascii="Times New Roman" w:eastAsia="Times New Roman" w:hAnsi="Times New Roman" w:cs="Times New Roman"/>
          <w:sz w:val="24"/>
          <w:szCs w:val="24"/>
          <w:lang w:bidi="hi-IN"/>
        </w:rPr>
        <w:t xml:space="preserve">of </w:t>
      </w:r>
      <w:r w:rsidRPr="002C4034">
        <w:rPr>
          <w:rFonts w:ascii="Times New Roman" w:eastAsia="Times New Roman" w:hAnsi="Times New Roman" w:cs="Times New Roman"/>
          <w:sz w:val="24"/>
          <w:szCs w:val="24"/>
          <w:lang w:bidi="hi-IN"/>
        </w:rPr>
        <w:t xml:space="preserve">2n=28 under the genus </w:t>
      </w:r>
      <w:r w:rsidRPr="004A2635">
        <w:rPr>
          <w:rFonts w:ascii="Times New Roman" w:eastAsia="Times New Roman" w:hAnsi="Times New Roman" w:cs="Times New Roman"/>
          <w:i/>
          <w:iCs/>
          <w:sz w:val="24"/>
          <w:szCs w:val="24"/>
          <w:lang w:bidi="hi-IN"/>
        </w:rPr>
        <w:t>Momordica</w:t>
      </w:r>
      <w:r w:rsidRPr="002C4034">
        <w:rPr>
          <w:rFonts w:ascii="Times New Roman" w:eastAsia="Times New Roman" w:hAnsi="Times New Roman" w:cs="Times New Roman"/>
          <w:sz w:val="24"/>
          <w:szCs w:val="24"/>
          <w:lang w:bidi="hi-IN"/>
        </w:rPr>
        <w:t xml:space="preserve"> (Raj et al., 1993). It is known by various names like </w:t>
      </w:r>
      <w:proofErr w:type="spellStart"/>
      <w:r w:rsidRPr="002C4034">
        <w:rPr>
          <w:rFonts w:ascii="Times New Roman" w:eastAsia="Times New Roman" w:hAnsi="Times New Roman" w:cs="Times New Roman"/>
          <w:sz w:val="24"/>
          <w:szCs w:val="24"/>
          <w:lang w:bidi="hi-IN"/>
        </w:rPr>
        <w:t>Kakrol</w:t>
      </w:r>
      <w:proofErr w:type="spellEnd"/>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Kartoli</w:t>
      </w:r>
      <w:proofErr w:type="spellEnd"/>
      <w:r w:rsidRPr="002C4034">
        <w:rPr>
          <w:rFonts w:ascii="Times New Roman" w:eastAsia="Times New Roman" w:hAnsi="Times New Roman" w:cs="Times New Roman"/>
          <w:sz w:val="24"/>
          <w:szCs w:val="24"/>
          <w:lang w:bidi="hi-IN"/>
        </w:rPr>
        <w:t xml:space="preserve">, </w:t>
      </w:r>
      <w:proofErr w:type="spellStart"/>
      <w:r w:rsidRPr="002C4034">
        <w:rPr>
          <w:rFonts w:ascii="Times New Roman" w:eastAsia="Times New Roman" w:hAnsi="Times New Roman" w:cs="Times New Roman"/>
          <w:sz w:val="24"/>
          <w:szCs w:val="24"/>
          <w:lang w:bidi="hi-IN"/>
        </w:rPr>
        <w:t>Kankad</w:t>
      </w:r>
      <w:proofErr w:type="spellEnd"/>
      <w:r w:rsidRPr="002C4034">
        <w:rPr>
          <w:rFonts w:ascii="Times New Roman" w:eastAsia="Times New Roman" w:hAnsi="Times New Roman" w:cs="Times New Roman"/>
          <w:sz w:val="24"/>
          <w:szCs w:val="24"/>
          <w:lang w:bidi="hi-IN"/>
        </w:rPr>
        <w:t xml:space="preserve">, Teasel gourd or Bhat </w:t>
      </w:r>
      <w:proofErr w:type="spellStart"/>
      <w:r w:rsidRPr="002C4034">
        <w:rPr>
          <w:rFonts w:ascii="Times New Roman" w:eastAsia="Times New Roman" w:hAnsi="Times New Roman" w:cs="Times New Roman"/>
          <w:sz w:val="24"/>
          <w:szCs w:val="24"/>
          <w:lang w:bidi="hi-IN"/>
        </w:rPr>
        <w:t>kerala</w:t>
      </w:r>
      <w:proofErr w:type="spellEnd"/>
      <w:r w:rsidRPr="002C4034">
        <w:rPr>
          <w:rFonts w:ascii="Times New Roman" w:eastAsia="Times New Roman" w:hAnsi="Times New Roman" w:cs="Times New Roman"/>
          <w:sz w:val="24"/>
          <w:szCs w:val="24"/>
          <w:lang w:bidi="hi-IN"/>
        </w:rPr>
        <w:t xml:space="preserve">. It is widely distributed in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tropical and </w:t>
      </w:r>
      <w:r w:rsidRPr="004A2635">
        <w:rPr>
          <w:rFonts w:ascii="Times New Roman" w:eastAsia="Times New Roman" w:hAnsi="Times New Roman" w:cs="Times New Roman"/>
          <w:sz w:val="24"/>
          <w:szCs w:val="24"/>
          <w:lang w:bidi="hi-IN"/>
        </w:rPr>
        <w:t>subtropical</w:t>
      </w:r>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regions</w:t>
      </w:r>
      <w:r w:rsidRPr="002C4034">
        <w:rPr>
          <w:rFonts w:ascii="Times New Roman" w:eastAsia="Times New Roman" w:hAnsi="Times New Roman" w:cs="Times New Roman"/>
          <w:sz w:val="24"/>
          <w:szCs w:val="24"/>
          <w:lang w:bidi="hi-IN"/>
        </w:rPr>
        <w:t xml:space="preserve"> of India and </w:t>
      </w:r>
      <w:r w:rsidRPr="004A2635">
        <w:rPr>
          <w:rFonts w:ascii="Times New Roman" w:eastAsia="Times New Roman" w:hAnsi="Times New Roman" w:cs="Times New Roman"/>
          <w:sz w:val="24"/>
          <w:szCs w:val="24"/>
          <w:lang w:bidi="hi-IN"/>
        </w:rPr>
        <w:t xml:space="preserve">has </w:t>
      </w:r>
      <w:r w:rsidRPr="002C4034">
        <w:rPr>
          <w:rFonts w:ascii="Times New Roman" w:eastAsia="Times New Roman" w:hAnsi="Times New Roman" w:cs="Times New Roman"/>
          <w:sz w:val="24"/>
          <w:szCs w:val="24"/>
          <w:lang w:bidi="hi-IN"/>
        </w:rPr>
        <w:t xml:space="preserve">adapted to different soil and climatic </w:t>
      </w:r>
      <w:r w:rsidRPr="004A2635">
        <w:rPr>
          <w:rFonts w:ascii="Times New Roman" w:eastAsia="Times New Roman" w:hAnsi="Times New Roman" w:cs="Times New Roman"/>
          <w:sz w:val="24"/>
          <w:szCs w:val="24"/>
          <w:lang w:bidi="hi-IN"/>
        </w:rPr>
        <w:t>conditions</w:t>
      </w:r>
      <w:r w:rsidRPr="002C4034">
        <w:rPr>
          <w:rFonts w:ascii="Times New Roman" w:eastAsia="Times New Roman" w:hAnsi="Times New Roman" w:cs="Times New Roman"/>
          <w:sz w:val="24"/>
          <w:szCs w:val="24"/>
          <w:lang w:bidi="hi-IN"/>
        </w:rPr>
        <w:t xml:space="preserve"> (Basumatary</w:t>
      </w:r>
      <w:r w:rsidRPr="004A2635">
        <w:rPr>
          <w:rFonts w:ascii="Times New Roman" w:eastAsia="Times New Roman" w:hAnsi="Times New Roman" w:cs="Times New Roman"/>
          <w:i/>
          <w:iCs/>
          <w:sz w:val="24"/>
          <w:szCs w:val="24"/>
          <w:lang w:bidi="hi-IN"/>
        </w:rPr>
        <w:t xml:space="preserve"> et al</w:t>
      </w:r>
      <w:r w:rsidRPr="002C4034">
        <w:rPr>
          <w:rFonts w:ascii="Times New Roman" w:eastAsia="Times New Roman" w:hAnsi="Times New Roman" w:cs="Times New Roman"/>
          <w:sz w:val="24"/>
          <w:szCs w:val="24"/>
          <w:lang w:bidi="hi-IN"/>
        </w:rPr>
        <w:t xml:space="preserve">., 2014). Spine gourd is native </w:t>
      </w:r>
      <w:r w:rsidRPr="004A2635">
        <w:rPr>
          <w:rFonts w:ascii="Times New Roman" w:eastAsia="Times New Roman" w:hAnsi="Times New Roman" w:cs="Times New Roman"/>
          <w:sz w:val="24"/>
          <w:szCs w:val="24"/>
          <w:lang w:bidi="hi-IN"/>
        </w:rPr>
        <w:t>to</w:t>
      </w:r>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tropical regions </w:t>
      </w:r>
      <w:r w:rsidRPr="004A2635">
        <w:rPr>
          <w:rFonts w:ascii="Times New Roman" w:eastAsia="Times New Roman" w:hAnsi="Times New Roman" w:cs="Times New Roman"/>
          <w:sz w:val="24"/>
          <w:szCs w:val="24"/>
          <w:lang w:bidi="hi-IN"/>
        </w:rPr>
        <w:t>of</w:t>
      </w:r>
      <w:r w:rsidRPr="002C4034">
        <w:rPr>
          <w:rFonts w:ascii="Times New Roman" w:eastAsia="Times New Roman" w:hAnsi="Times New Roman" w:cs="Times New Roman"/>
          <w:sz w:val="24"/>
          <w:szCs w:val="24"/>
          <w:lang w:bidi="hi-IN"/>
        </w:rPr>
        <w:t xml:space="preserve"> Asia, Africa, and South America. Immature green fruits, young leaves, flowers</w:t>
      </w:r>
      <w:r w:rsidRPr="004A2635">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 and tubers are cooked as </w:t>
      </w:r>
      <w:r w:rsidRPr="004A2635">
        <w:rPr>
          <w:rFonts w:ascii="Times New Roman" w:eastAsia="Times New Roman" w:hAnsi="Times New Roman" w:cs="Times New Roman"/>
          <w:sz w:val="24"/>
          <w:szCs w:val="24"/>
          <w:lang w:bidi="hi-IN"/>
        </w:rPr>
        <w:t>vegetables</w:t>
      </w:r>
      <w:r w:rsidRPr="002C4034">
        <w:rPr>
          <w:rFonts w:ascii="Times New Roman" w:eastAsia="Times New Roman" w:hAnsi="Times New Roman" w:cs="Times New Roman"/>
          <w:sz w:val="24"/>
          <w:szCs w:val="24"/>
          <w:lang w:bidi="hi-IN"/>
        </w:rPr>
        <w:t xml:space="preserve"> (Ram</w:t>
      </w:r>
      <w:r w:rsidRPr="004A2635">
        <w:rPr>
          <w:rFonts w:ascii="Times New Roman" w:eastAsia="Times New Roman" w:hAnsi="Times New Roman" w:cs="Times New Roman"/>
          <w:i/>
          <w:iCs/>
          <w:sz w:val="24"/>
          <w:szCs w:val="24"/>
          <w:lang w:bidi="hi-IN"/>
        </w:rPr>
        <w:t xml:space="preserve"> et al</w:t>
      </w:r>
      <w:r w:rsidRPr="002C4034">
        <w:rPr>
          <w:rFonts w:ascii="Times New Roman" w:eastAsia="Times New Roman" w:hAnsi="Times New Roman" w:cs="Times New Roman"/>
          <w:sz w:val="24"/>
          <w:szCs w:val="24"/>
          <w:lang w:bidi="hi-IN"/>
        </w:rPr>
        <w:t xml:space="preserve">., 2002). It is cultivated for its fruits, which </w:t>
      </w:r>
      <w:r w:rsidRPr="004A2635">
        <w:rPr>
          <w:rFonts w:ascii="Times New Roman" w:eastAsia="Times New Roman" w:hAnsi="Times New Roman" w:cs="Times New Roman"/>
          <w:sz w:val="24"/>
          <w:szCs w:val="24"/>
          <w:lang w:bidi="hi-IN"/>
        </w:rPr>
        <w:t>are</w:t>
      </w:r>
      <w:r w:rsidRPr="002C4034">
        <w:rPr>
          <w:rFonts w:ascii="Times New Roman" w:eastAsia="Times New Roman" w:hAnsi="Times New Roman" w:cs="Times New Roman"/>
          <w:sz w:val="24"/>
          <w:szCs w:val="24"/>
          <w:lang w:bidi="hi-IN"/>
        </w:rPr>
        <w:t xml:space="preserve"> used as </w:t>
      </w:r>
      <w:r w:rsidRPr="004A2635">
        <w:rPr>
          <w:rFonts w:ascii="Times New Roman" w:eastAsia="Times New Roman" w:hAnsi="Times New Roman" w:cs="Times New Roman"/>
          <w:sz w:val="24"/>
          <w:szCs w:val="24"/>
          <w:lang w:bidi="hi-IN"/>
        </w:rPr>
        <w:t>vegetables</w:t>
      </w:r>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and have</w:t>
      </w:r>
      <w:r w:rsidRPr="002C4034">
        <w:rPr>
          <w:rFonts w:ascii="Times New Roman" w:eastAsia="Times New Roman" w:hAnsi="Times New Roman" w:cs="Times New Roman"/>
          <w:sz w:val="24"/>
          <w:szCs w:val="24"/>
          <w:lang w:bidi="hi-IN"/>
        </w:rPr>
        <w:t xml:space="preserve"> a high demand in the market because of </w:t>
      </w:r>
      <w:r w:rsidRPr="004A2635">
        <w:rPr>
          <w:rFonts w:ascii="Times New Roman" w:eastAsia="Times New Roman" w:hAnsi="Times New Roman" w:cs="Times New Roman"/>
          <w:sz w:val="24"/>
          <w:szCs w:val="24"/>
          <w:lang w:bidi="hi-IN"/>
        </w:rPr>
        <w:t xml:space="preserve">their </w:t>
      </w:r>
      <w:r w:rsidRPr="002C4034">
        <w:rPr>
          <w:rFonts w:ascii="Times New Roman" w:eastAsia="Times New Roman" w:hAnsi="Times New Roman" w:cs="Times New Roman"/>
          <w:sz w:val="24"/>
          <w:szCs w:val="24"/>
          <w:lang w:bidi="hi-IN"/>
        </w:rPr>
        <w:lastRenderedPageBreak/>
        <w:t>nutritional</w:t>
      </w:r>
      <w:r w:rsidRPr="004A2635">
        <w:rPr>
          <w:rFonts w:ascii="Times New Roman" w:eastAsia="Times New Roman" w:hAnsi="Times New Roman" w:cs="Times New Roman"/>
          <w:sz w:val="24"/>
          <w:szCs w:val="24"/>
          <w:lang w:bidi="hi-IN"/>
        </w:rPr>
        <w:t xml:space="preserve"> and</w:t>
      </w:r>
      <w:r w:rsidRPr="002C4034">
        <w:rPr>
          <w:rFonts w:ascii="Times New Roman" w:eastAsia="Times New Roman" w:hAnsi="Times New Roman" w:cs="Times New Roman"/>
          <w:sz w:val="24"/>
          <w:szCs w:val="24"/>
          <w:lang w:bidi="hi-IN"/>
        </w:rPr>
        <w:t xml:space="preserve"> therapeutic value, long shelf-life, </w:t>
      </w:r>
      <w:r w:rsidRPr="004A2635">
        <w:rPr>
          <w:rFonts w:ascii="Times New Roman" w:eastAsia="Times New Roman" w:hAnsi="Times New Roman" w:cs="Times New Roman"/>
          <w:sz w:val="24"/>
          <w:szCs w:val="24"/>
          <w:lang w:bidi="hi-IN"/>
        </w:rPr>
        <w:t>and suitability</w:t>
      </w:r>
      <w:r w:rsidRPr="002C4034">
        <w:rPr>
          <w:rFonts w:ascii="Times New Roman" w:eastAsia="Times New Roman" w:hAnsi="Times New Roman" w:cs="Times New Roman"/>
          <w:sz w:val="24"/>
          <w:szCs w:val="24"/>
          <w:lang w:bidi="hi-IN"/>
        </w:rPr>
        <w:t xml:space="preserve"> for long-distance transportation (Singh</w:t>
      </w:r>
      <w:r w:rsidRPr="004A2635">
        <w:rPr>
          <w:rFonts w:ascii="Times New Roman" w:eastAsia="Times New Roman" w:hAnsi="Times New Roman" w:cs="Times New Roman"/>
          <w:i/>
          <w:iCs/>
          <w:sz w:val="24"/>
          <w:szCs w:val="24"/>
          <w:lang w:bidi="hi-IN"/>
        </w:rPr>
        <w:t xml:space="preserve"> et al</w:t>
      </w:r>
      <w:r w:rsidRPr="002C4034">
        <w:rPr>
          <w:rFonts w:ascii="Times New Roman" w:eastAsia="Times New Roman" w:hAnsi="Times New Roman" w:cs="Times New Roman"/>
          <w:sz w:val="24"/>
          <w:szCs w:val="24"/>
          <w:lang w:bidi="hi-IN"/>
        </w:rPr>
        <w:t xml:space="preserve">., 2009). </w:t>
      </w:r>
      <w:r w:rsidRPr="002C4034">
        <w:rPr>
          <w:rFonts w:ascii="Times New Roman" w:eastAsia="Times New Roman" w:hAnsi="Times New Roman" w:cs="Times New Roman"/>
          <w:color w:val="231F20"/>
          <w:sz w:val="24"/>
          <w:szCs w:val="24"/>
          <w:lang w:bidi="hi-IN"/>
        </w:rPr>
        <w:t xml:space="preserve">The fruits contain high amounts of protein, calcium, phosphorous, iron, and </w:t>
      </w:r>
      <w:r w:rsidRPr="004A2635">
        <w:rPr>
          <w:rFonts w:ascii="Times New Roman" w:eastAsia="Times New Roman" w:hAnsi="Times New Roman" w:cs="Times New Roman"/>
          <w:color w:val="231F20"/>
          <w:sz w:val="24"/>
          <w:szCs w:val="24"/>
          <w:lang w:bidi="hi-IN"/>
        </w:rPr>
        <w:t xml:space="preserve">the </w:t>
      </w:r>
      <w:r w:rsidRPr="002C4034">
        <w:rPr>
          <w:rFonts w:ascii="Times New Roman" w:eastAsia="Times New Roman" w:hAnsi="Times New Roman" w:cs="Times New Roman"/>
          <w:color w:val="231F20"/>
          <w:sz w:val="24"/>
          <w:szCs w:val="24"/>
          <w:lang w:bidi="hi-IN"/>
        </w:rPr>
        <w:t xml:space="preserve">highest amount of carotene </w:t>
      </w:r>
      <w:r w:rsidRPr="004A2635">
        <w:rPr>
          <w:rFonts w:ascii="Times New Roman" w:eastAsia="Times New Roman" w:hAnsi="Times New Roman" w:cs="Times New Roman"/>
          <w:color w:val="231F20"/>
          <w:sz w:val="24"/>
          <w:szCs w:val="24"/>
          <w:lang w:bidi="hi-IN"/>
        </w:rPr>
        <w:t>among</w:t>
      </w:r>
      <w:r w:rsidRPr="002C4034">
        <w:rPr>
          <w:rFonts w:ascii="Times New Roman" w:eastAsia="Times New Roman" w:hAnsi="Times New Roman" w:cs="Times New Roman"/>
          <w:color w:val="231F20"/>
          <w:sz w:val="24"/>
          <w:szCs w:val="24"/>
          <w:lang w:bidi="hi-IN"/>
        </w:rPr>
        <w:t xml:space="preserve"> cucurbitaceous vegetables. </w:t>
      </w:r>
    </w:p>
    <w:p w14:paraId="3E4F96F5" w14:textId="77777777" w:rsidR="008F1F3A" w:rsidRPr="002C4034" w:rsidRDefault="008F1F3A"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4A2635">
        <w:rPr>
          <w:rFonts w:ascii="Times New Roman" w:eastAsia="Times New Roman" w:hAnsi="Times New Roman" w:cs="Times New Roman"/>
          <w:color w:val="231F20"/>
          <w:sz w:val="24"/>
          <w:szCs w:val="24"/>
          <w:lang w:bidi="hi-IN"/>
        </w:rPr>
        <w:t>As a climbing plant, it requires a supporting structure to promote optimal vegetative growth, yield, and fruit quality.</w:t>
      </w:r>
      <w:r w:rsidRPr="002C4034">
        <w:rPr>
          <w:rFonts w:ascii="Times New Roman" w:eastAsia="Times New Roman" w:hAnsi="Times New Roman" w:cs="Times New Roman"/>
          <w:sz w:val="24"/>
          <w:szCs w:val="24"/>
          <w:lang w:bidi="hi-IN"/>
        </w:rPr>
        <w:t xml:space="preserve"> The </w:t>
      </w:r>
      <w:r w:rsidRPr="004A2635">
        <w:rPr>
          <w:rFonts w:ascii="Times New Roman" w:eastAsia="Times New Roman" w:hAnsi="Times New Roman" w:cs="Times New Roman"/>
          <w:sz w:val="24"/>
          <w:szCs w:val="24"/>
          <w:lang w:bidi="hi-IN"/>
        </w:rPr>
        <w:t>space</w:t>
      </w:r>
      <w:r w:rsidRPr="002C4034">
        <w:rPr>
          <w:rFonts w:ascii="Times New Roman" w:eastAsia="Times New Roman" w:hAnsi="Times New Roman" w:cs="Times New Roman"/>
          <w:sz w:val="24"/>
          <w:szCs w:val="24"/>
          <w:lang w:bidi="hi-IN"/>
        </w:rPr>
        <w:t xml:space="preserve"> between crops </w:t>
      </w:r>
      <w:r w:rsidRPr="004A2635">
        <w:rPr>
          <w:rFonts w:ascii="Times New Roman" w:eastAsia="Times New Roman" w:hAnsi="Times New Roman" w:cs="Times New Roman"/>
          <w:sz w:val="24"/>
          <w:szCs w:val="24"/>
          <w:lang w:bidi="hi-IN"/>
        </w:rPr>
        <w:t>is</w:t>
      </w:r>
      <w:r w:rsidRPr="002C4034">
        <w:rPr>
          <w:rFonts w:ascii="Times New Roman" w:eastAsia="Times New Roman" w:hAnsi="Times New Roman" w:cs="Times New Roman"/>
          <w:sz w:val="24"/>
          <w:szCs w:val="24"/>
          <w:lang w:bidi="hi-IN"/>
        </w:rPr>
        <w:t xml:space="preserve"> used for intercropping with tomato, brinjal, </w:t>
      </w:r>
      <w:proofErr w:type="spellStart"/>
      <w:r w:rsidRPr="002C4034">
        <w:rPr>
          <w:rFonts w:ascii="Times New Roman" w:eastAsia="Times New Roman" w:hAnsi="Times New Roman" w:cs="Times New Roman"/>
          <w:sz w:val="24"/>
          <w:szCs w:val="24"/>
          <w:lang w:bidi="hi-IN"/>
        </w:rPr>
        <w:t>chilli</w:t>
      </w:r>
      <w:proofErr w:type="spellEnd"/>
      <w:r w:rsidRPr="002C4034">
        <w:rPr>
          <w:rFonts w:ascii="Times New Roman" w:eastAsia="Times New Roman" w:hAnsi="Times New Roman" w:cs="Times New Roman"/>
          <w:sz w:val="24"/>
          <w:szCs w:val="24"/>
          <w:lang w:bidi="hi-IN"/>
        </w:rPr>
        <w:t xml:space="preserve">, </w:t>
      </w:r>
      <w:r w:rsidRPr="004A2635">
        <w:rPr>
          <w:rFonts w:ascii="Times New Roman" w:eastAsia="Times New Roman" w:hAnsi="Times New Roman" w:cs="Times New Roman"/>
          <w:sz w:val="24"/>
          <w:szCs w:val="24"/>
          <w:lang w:bidi="hi-IN"/>
        </w:rPr>
        <w:t xml:space="preserve">and </w:t>
      </w:r>
      <w:r w:rsidRPr="002C4034">
        <w:rPr>
          <w:rFonts w:ascii="Times New Roman" w:eastAsia="Times New Roman" w:hAnsi="Times New Roman" w:cs="Times New Roman"/>
          <w:sz w:val="24"/>
          <w:szCs w:val="24"/>
          <w:lang w:bidi="hi-IN"/>
        </w:rPr>
        <w:t xml:space="preserve">okra to </w:t>
      </w:r>
      <w:r w:rsidRPr="002C4034">
        <w:rPr>
          <w:rFonts w:ascii="Times New Roman" w:eastAsia="Times New Roman" w:hAnsi="Times New Roman" w:cs="Times New Roman"/>
          <w:color w:val="040C28"/>
          <w:sz w:val="24"/>
          <w:szCs w:val="24"/>
          <w:lang w:bidi="hi-IN"/>
        </w:rPr>
        <w:t>save space and resources, ensuring better yields in case of poor returns of the main culture, repelling pests, reducing weeds, and providing nutrients for the neighboring plants</w:t>
      </w:r>
      <w:r w:rsidRPr="002C4034">
        <w:rPr>
          <w:rFonts w:ascii="Times New Roman" w:eastAsia="Times New Roman" w:hAnsi="Times New Roman" w:cs="Times New Roman"/>
          <w:color w:val="1F1F1F"/>
          <w:sz w:val="24"/>
          <w:szCs w:val="24"/>
          <w:lang w:bidi="hi-IN"/>
        </w:rPr>
        <w:t>, among others.</w:t>
      </w:r>
    </w:p>
    <w:p w14:paraId="0E5F1750" w14:textId="77777777" w:rsidR="00ED4E91" w:rsidRPr="004A2635" w:rsidRDefault="002F15EC" w:rsidP="00ED4E91">
      <w:pPr>
        <w:jc w:val="both"/>
        <w:rPr>
          <w:rFonts w:ascii="Times New Roman" w:hAnsi="Times New Roman" w:cs="Times New Roman"/>
          <w:b/>
          <w:bCs/>
          <w:color w:val="000000" w:themeColor="text1"/>
          <w:sz w:val="24"/>
          <w:szCs w:val="24"/>
        </w:rPr>
      </w:pPr>
      <w:r w:rsidRPr="004A2635">
        <w:rPr>
          <w:rFonts w:ascii="Times New Roman" w:hAnsi="Times New Roman" w:cs="Times New Roman"/>
          <w:b/>
          <w:bCs/>
          <w:color w:val="000000" w:themeColor="text1"/>
          <w:sz w:val="24"/>
          <w:szCs w:val="24"/>
        </w:rPr>
        <w:t>Material and Methods</w:t>
      </w:r>
    </w:p>
    <w:p w14:paraId="710E1786" w14:textId="77777777" w:rsidR="00D16E87" w:rsidRDefault="004A2635" w:rsidP="00D16E87">
      <w:pPr>
        <w:spacing w:line="360" w:lineRule="auto"/>
        <w:ind w:firstLine="720"/>
        <w:jc w:val="both"/>
        <w:rPr>
          <w:rFonts w:ascii="Times New Roman" w:eastAsia="Times New Roman" w:hAnsi="Times New Roman" w:cs="Times New Roman"/>
          <w:color w:val="000000"/>
          <w:sz w:val="24"/>
          <w:szCs w:val="24"/>
          <w:lang w:bidi="hi-IN"/>
        </w:rPr>
      </w:pPr>
      <w:r w:rsidRPr="002C4034">
        <w:rPr>
          <w:rFonts w:ascii="Times New Roman" w:eastAsia="Times New Roman" w:hAnsi="Times New Roman" w:cs="Times New Roman"/>
          <w:color w:val="000000"/>
          <w:sz w:val="24"/>
          <w:szCs w:val="24"/>
          <w:lang w:bidi="hi-IN"/>
        </w:rPr>
        <w:t xml:space="preserve">The experiment was carried out during the kharif season of 2021-22 at Raj Mohini Devi College of Agriculture and Research </w:t>
      </w:r>
      <w:r w:rsidRPr="004A2635">
        <w:rPr>
          <w:rFonts w:ascii="Times New Roman" w:eastAsia="Times New Roman" w:hAnsi="Times New Roman" w:cs="Times New Roman"/>
          <w:color w:val="000000"/>
          <w:sz w:val="24"/>
          <w:szCs w:val="24"/>
          <w:lang w:bidi="hi-IN"/>
        </w:rPr>
        <w:t>Station</w:t>
      </w:r>
      <w:r w:rsidRPr="002C4034">
        <w:rPr>
          <w:rFonts w:ascii="Times New Roman" w:eastAsia="Times New Roman" w:hAnsi="Times New Roman" w:cs="Times New Roman"/>
          <w:color w:val="000000"/>
          <w:sz w:val="24"/>
          <w:szCs w:val="24"/>
          <w:lang w:bidi="hi-IN"/>
        </w:rPr>
        <w:t xml:space="preserve">, </w:t>
      </w:r>
      <w:proofErr w:type="spellStart"/>
      <w:r w:rsidRPr="002C4034">
        <w:rPr>
          <w:rFonts w:ascii="Times New Roman" w:eastAsia="Times New Roman" w:hAnsi="Times New Roman" w:cs="Times New Roman"/>
          <w:color w:val="000000"/>
          <w:sz w:val="24"/>
          <w:szCs w:val="24"/>
          <w:lang w:bidi="hi-IN"/>
        </w:rPr>
        <w:t>Ambikapur</w:t>
      </w:r>
      <w:proofErr w:type="spellEnd"/>
      <w:r w:rsidRPr="002C4034">
        <w:rPr>
          <w:rFonts w:ascii="Times New Roman" w:eastAsia="Times New Roman" w:hAnsi="Times New Roman" w:cs="Times New Roman"/>
          <w:color w:val="000000"/>
          <w:sz w:val="24"/>
          <w:szCs w:val="24"/>
          <w:lang w:bidi="hi-IN"/>
        </w:rPr>
        <w:t>, Chhattisgarh. The experiment was laid out in a randomized block design with five treatments</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1</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Spine gourd</w:t>
      </w:r>
      <w:r w:rsidR="00DD181D">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color w:val="000000"/>
          <w:sz w:val="24"/>
          <w:szCs w:val="24"/>
          <w:lang w:bidi="hi-IN"/>
        </w:rPr>
        <w:t xml:space="preserve">(Sole),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2</w:t>
      </w:r>
      <w:r w:rsidRPr="002C4034">
        <w:rPr>
          <w:rFonts w:ascii="Times New Roman" w:eastAsia="Times New Roman" w:hAnsi="Times New Roman" w:cs="Times New Roman"/>
          <w:sz w:val="24"/>
          <w:szCs w:val="24"/>
          <w:lang w:bidi="hi-IN"/>
        </w:rPr>
        <w:t>:</w:t>
      </w:r>
      <w:r w:rsidRPr="002C4034">
        <w:rPr>
          <w:rFonts w:ascii="Times New Roman" w:eastAsia="Times New Roman" w:hAnsi="Times New Roman" w:cs="Times New Roman"/>
          <w:color w:val="000000"/>
          <w:sz w:val="24"/>
          <w:szCs w:val="24"/>
          <w:lang w:bidi="hi-IN"/>
        </w:rPr>
        <w:t xml:space="preserve"> Spine gourd + Tomato</w:t>
      </w:r>
      <w:r w:rsidR="00D668A9">
        <w:rPr>
          <w:rFonts w:ascii="Times New Roman" w:eastAsia="Times New Roman" w:hAnsi="Times New Roman" w:cs="Times New Roman"/>
          <w:color w:val="000000"/>
          <w:sz w:val="24"/>
          <w:szCs w:val="24"/>
          <w:lang w:bidi="hi-IN"/>
        </w:rPr>
        <w:t xml:space="preserve"> (variety-Roma)</w:t>
      </w:r>
      <w:r w:rsidRPr="002C4034">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3</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 Brinjal, </w:t>
      </w:r>
      <w:r w:rsidRPr="002C4034">
        <w:rPr>
          <w:rFonts w:ascii="Times New Roman" w:eastAsia="Times New Roman" w:hAnsi="Times New Roman" w:cs="Times New Roman"/>
          <w:sz w:val="24"/>
          <w:szCs w:val="24"/>
          <w:lang w:bidi="hi-IN"/>
        </w:rPr>
        <w:t>T</w:t>
      </w:r>
      <w:r w:rsidRPr="002C4034">
        <w:rPr>
          <w:rFonts w:ascii="Times New Roman" w:eastAsia="Times New Roman" w:hAnsi="Times New Roman" w:cs="Times New Roman"/>
          <w:sz w:val="24"/>
          <w:szCs w:val="24"/>
          <w:vertAlign w:val="subscript"/>
          <w:lang w:bidi="hi-IN"/>
        </w:rPr>
        <w:t>4</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Spine gourd + Chilli</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and T</w:t>
      </w:r>
      <w:r w:rsidRPr="002C4034">
        <w:rPr>
          <w:rFonts w:ascii="Times New Roman" w:eastAsia="Times New Roman" w:hAnsi="Times New Roman" w:cs="Times New Roman"/>
          <w:color w:val="000000"/>
          <w:sz w:val="24"/>
          <w:szCs w:val="24"/>
          <w:vertAlign w:val="subscript"/>
          <w:lang w:bidi="hi-IN"/>
        </w:rPr>
        <w:t>5</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 </w:t>
      </w:r>
      <w:r w:rsidRPr="004A2635">
        <w:rPr>
          <w:rFonts w:ascii="Times New Roman" w:eastAsia="Times New Roman" w:hAnsi="Times New Roman" w:cs="Times New Roman"/>
          <w:color w:val="000000"/>
          <w:sz w:val="24"/>
          <w:szCs w:val="24"/>
          <w:lang w:bidi="hi-IN"/>
        </w:rPr>
        <w:t>okra</w:t>
      </w:r>
      <w:r w:rsidRPr="002C4034">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sz w:val="24"/>
          <w:szCs w:val="24"/>
          <w:lang w:bidi="hi-IN"/>
        </w:rPr>
        <w:t xml:space="preserve">Each treatment was </w:t>
      </w:r>
      <w:r w:rsidRPr="004A2635">
        <w:rPr>
          <w:rFonts w:ascii="Times New Roman" w:eastAsia="Times New Roman" w:hAnsi="Times New Roman" w:cs="Times New Roman"/>
          <w:sz w:val="24"/>
          <w:szCs w:val="24"/>
          <w:lang w:bidi="hi-IN"/>
        </w:rPr>
        <w:t>performed in triplicate</w:t>
      </w:r>
      <w:r w:rsidRPr="002C4034">
        <w:rPr>
          <w:rFonts w:ascii="Times New Roman" w:eastAsia="Times New Roman" w:hAnsi="Times New Roman" w:cs="Times New Roman"/>
          <w:sz w:val="24"/>
          <w:szCs w:val="24"/>
          <w:lang w:bidi="hi-IN"/>
        </w:rPr>
        <w:t xml:space="preserve">. </w:t>
      </w:r>
      <w:r w:rsidRPr="002C4034">
        <w:rPr>
          <w:rFonts w:ascii="Times New Roman" w:eastAsia="Times New Roman" w:hAnsi="Times New Roman" w:cs="Times New Roman"/>
          <w:color w:val="000000"/>
          <w:sz w:val="24"/>
          <w:szCs w:val="24"/>
          <w:lang w:bidi="hi-IN"/>
        </w:rPr>
        <w:t xml:space="preserve">Spine gourd was planted with a spacing of 2m × 2m distance. Intercrops were planted </w:t>
      </w:r>
      <w:r w:rsidRPr="002C4034">
        <w:rPr>
          <w:rFonts w:ascii="Times New Roman" w:eastAsia="Times New Roman" w:hAnsi="Times New Roman" w:cs="Times New Roman"/>
          <w:sz w:val="24"/>
          <w:szCs w:val="24"/>
          <w:lang w:bidi="hi-IN"/>
        </w:rPr>
        <w:t xml:space="preserve">between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rows of spine gourd at a spacing of </w:t>
      </w:r>
      <w:r w:rsidRPr="002C4034">
        <w:rPr>
          <w:rFonts w:ascii="Times New Roman" w:eastAsia="Times New Roman" w:hAnsi="Times New Roman" w:cs="Times New Roman"/>
          <w:color w:val="000000"/>
          <w:sz w:val="24"/>
          <w:szCs w:val="24"/>
          <w:lang w:bidi="hi-IN"/>
        </w:rPr>
        <w:t>30</w:t>
      </w:r>
      <w:r w:rsidRPr="004A2635">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color w:val="000000"/>
          <w:sz w:val="24"/>
          <w:szCs w:val="24"/>
          <w:lang w:bidi="hi-IN"/>
        </w:rPr>
        <w:t>cm × 30</w:t>
      </w:r>
      <w:r w:rsidRPr="004A2635">
        <w:rPr>
          <w:rFonts w:ascii="Times New Roman" w:eastAsia="Times New Roman" w:hAnsi="Times New Roman" w:cs="Times New Roman"/>
          <w:color w:val="000000"/>
          <w:sz w:val="24"/>
          <w:szCs w:val="24"/>
          <w:lang w:bidi="hi-IN"/>
        </w:rPr>
        <w:t xml:space="preserve"> </w:t>
      </w:r>
      <w:r w:rsidRPr="002C4034">
        <w:rPr>
          <w:rFonts w:ascii="Times New Roman" w:eastAsia="Times New Roman" w:hAnsi="Times New Roman" w:cs="Times New Roman"/>
          <w:color w:val="000000"/>
          <w:sz w:val="24"/>
          <w:szCs w:val="24"/>
          <w:lang w:bidi="hi-IN"/>
        </w:rPr>
        <w:t xml:space="preserve">cm. The plot size was 4m × 4m = </w:t>
      </w:r>
      <w:r w:rsidRPr="004A2635">
        <w:rPr>
          <w:rFonts w:ascii="Times New Roman" w:eastAsia="Times New Roman" w:hAnsi="Times New Roman" w:cs="Times New Roman"/>
          <w:color w:val="000000"/>
          <w:sz w:val="24"/>
          <w:szCs w:val="24"/>
          <w:lang w:bidi="hi-IN"/>
        </w:rPr>
        <w:t>16 m</w:t>
      </w:r>
      <w:r w:rsidRPr="004A2635">
        <w:rPr>
          <w:rFonts w:ascii="Times New Roman" w:eastAsia="Times New Roman" w:hAnsi="Times New Roman" w:cs="Times New Roman"/>
          <w:color w:val="000000"/>
          <w:sz w:val="24"/>
          <w:szCs w:val="24"/>
          <w:vertAlign w:val="superscript"/>
          <w:lang w:bidi="hi-IN"/>
        </w:rPr>
        <w:t>2</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The planting</w:t>
      </w:r>
      <w:r w:rsidRPr="002C4034">
        <w:rPr>
          <w:rFonts w:ascii="Times New Roman" w:eastAsia="Times New Roman" w:hAnsi="Times New Roman" w:cs="Times New Roman"/>
          <w:color w:val="000000"/>
          <w:sz w:val="24"/>
          <w:szCs w:val="24"/>
          <w:lang w:bidi="hi-IN"/>
        </w:rPr>
        <w:t xml:space="preserve"> ratio of </w:t>
      </w:r>
      <w:r w:rsidRPr="004A2635">
        <w:rPr>
          <w:rFonts w:ascii="Times New Roman" w:eastAsia="Times New Roman" w:hAnsi="Times New Roman" w:cs="Times New Roman"/>
          <w:color w:val="000000"/>
          <w:sz w:val="24"/>
          <w:szCs w:val="24"/>
          <w:lang w:bidi="hi-IN"/>
        </w:rPr>
        <w:t xml:space="preserve">the </w:t>
      </w:r>
      <w:r w:rsidRPr="002C4034">
        <w:rPr>
          <w:rFonts w:ascii="Times New Roman" w:eastAsia="Times New Roman" w:hAnsi="Times New Roman" w:cs="Times New Roman"/>
          <w:color w:val="000000"/>
          <w:sz w:val="24"/>
          <w:szCs w:val="24"/>
          <w:lang w:bidi="hi-IN"/>
        </w:rPr>
        <w:t xml:space="preserve">main crop </w:t>
      </w:r>
      <w:r w:rsidRPr="004A2635">
        <w:rPr>
          <w:rFonts w:ascii="Times New Roman" w:eastAsia="Times New Roman" w:hAnsi="Times New Roman" w:cs="Times New Roman"/>
          <w:color w:val="000000"/>
          <w:sz w:val="24"/>
          <w:szCs w:val="24"/>
          <w:lang w:bidi="hi-IN"/>
        </w:rPr>
        <w:t>to the</w:t>
      </w:r>
      <w:r w:rsidRPr="002C4034">
        <w:rPr>
          <w:rFonts w:ascii="Times New Roman" w:eastAsia="Times New Roman" w:hAnsi="Times New Roman" w:cs="Times New Roman"/>
          <w:color w:val="000000"/>
          <w:sz w:val="24"/>
          <w:szCs w:val="24"/>
          <w:lang w:bidi="hi-IN"/>
        </w:rPr>
        <w:t xml:space="preserve"> intercrops was 1:2. </w:t>
      </w:r>
    </w:p>
    <w:p w14:paraId="44A96A1D" w14:textId="77777777" w:rsidR="004A2635" w:rsidRPr="004A2635" w:rsidRDefault="004A2635" w:rsidP="00D16E87">
      <w:pPr>
        <w:spacing w:line="360" w:lineRule="auto"/>
        <w:ind w:firstLine="720"/>
        <w:jc w:val="both"/>
        <w:rPr>
          <w:rFonts w:ascii="Times New Roman" w:eastAsia="Times New Roman" w:hAnsi="Times New Roman" w:cs="Times New Roman"/>
          <w:sz w:val="24"/>
          <w:szCs w:val="24"/>
          <w:lang w:bidi="hi-IN"/>
        </w:rPr>
      </w:pPr>
      <w:r w:rsidRPr="004A2635">
        <w:rPr>
          <w:rFonts w:ascii="Times New Roman" w:eastAsia="Times New Roman" w:hAnsi="Times New Roman" w:cs="Times New Roman"/>
          <w:color w:val="000000"/>
          <w:sz w:val="24"/>
          <w:szCs w:val="24"/>
          <w:lang w:bidi="hi-IN"/>
        </w:rPr>
        <w:t>Observations</w:t>
      </w:r>
      <w:r w:rsidRPr="002C4034">
        <w:rPr>
          <w:rFonts w:ascii="Times New Roman" w:eastAsia="Times New Roman" w:hAnsi="Times New Roman" w:cs="Times New Roman"/>
          <w:color w:val="000000"/>
          <w:sz w:val="24"/>
          <w:szCs w:val="24"/>
          <w:lang w:bidi="hi-IN"/>
        </w:rPr>
        <w:t xml:space="preserve"> on yield data were collected at appropriate times throughout the experimental </w:t>
      </w:r>
      <w:r w:rsidRPr="004A2635">
        <w:rPr>
          <w:rFonts w:ascii="Times New Roman" w:eastAsia="Times New Roman" w:hAnsi="Times New Roman" w:cs="Times New Roman"/>
          <w:color w:val="000000"/>
          <w:sz w:val="24"/>
          <w:szCs w:val="24"/>
          <w:lang w:bidi="hi-IN"/>
        </w:rPr>
        <w:t>period</w:t>
      </w:r>
      <w:r w:rsidRPr="002C4034">
        <w:rPr>
          <w:rFonts w:ascii="Times New Roman" w:eastAsia="Times New Roman" w:hAnsi="Times New Roman" w:cs="Times New Roman"/>
          <w:color w:val="000000"/>
          <w:sz w:val="24"/>
          <w:szCs w:val="24"/>
          <w:lang w:bidi="hi-IN"/>
        </w:rPr>
        <w:t xml:space="preserve"> from five randomly selected plants per plot</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and</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the plot-wise</w:t>
      </w:r>
      <w:r w:rsidRPr="002C4034">
        <w:rPr>
          <w:rFonts w:ascii="Times New Roman" w:eastAsia="Times New Roman" w:hAnsi="Times New Roman" w:cs="Times New Roman"/>
          <w:color w:val="000000"/>
          <w:sz w:val="24"/>
          <w:szCs w:val="24"/>
          <w:lang w:bidi="hi-IN"/>
        </w:rPr>
        <w:t xml:space="preserve"> data were converted to quintals per hectare. The yield of spine gourd </w:t>
      </w:r>
      <w:r w:rsidRPr="004A2635">
        <w:rPr>
          <w:rFonts w:ascii="Times New Roman" w:eastAsia="Times New Roman" w:hAnsi="Times New Roman" w:cs="Times New Roman"/>
          <w:color w:val="000000"/>
          <w:sz w:val="24"/>
          <w:szCs w:val="24"/>
          <w:lang w:bidi="hi-IN"/>
        </w:rPr>
        <w:t>was</w:t>
      </w:r>
      <w:r w:rsidRPr="002C4034">
        <w:rPr>
          <w:rFonts w:ascii="Times New Roman" w:eastAsia="Times New Roman" w:hAnsi="Times New Roman" w:cs="Times New Roman"/>
          <w:color w:val="000000"/>
          <w:sz w:val="24"/>
          <w:szCs w:val="24"/>
          <w:lang w:bidi="hi-IN"/>
        </w:rPr>
        <w:t xml:space="preserve"> </w:t>
      </w:r>
      <w:r w:rsidRPr="004A2635">
        <w:rPr>
          <w:rFonts w:ascii="Times New Roman" w:eastAsia="Times New Roman" w:hAnsi="Times New Roman" w:cs="Times New Roman"/>
          <w:color w:val="000000"/>
          <w:sz w:val="24"/>
          <w:szCs w:val="24"/>
          <w:lang w:bidi="hi-IN"/>
        </w:rPr>
        <w:t xml:space="preserve">the </w:t>
      </w:r>
      <w:r w:rsidRPr="002C4034">
        <w:rPr>
          <w:rFonts w:ascii="Times New Roman" w:eastAsia="Times New Roman" w:hAnsi="Times New Roman" w:cs="Times New Roman"/>
          <w:color w:val="000000"/>
          <w:sz w:val="24"/>
          <w:szCs w:val="24"/>
          <w:lang w:bidi="hi-IN"/>
        </w:rPr>
        <w:t>main crop yield</w:t>
      </w:r>
      <w:r w:rsidRPr="004A2635">
        <w:rPr>
          <w:rFonts w:ascii="Times New Roman" w:eastAsia="Times New Roman" w:hAnsi="Times New Roman" w:cs="Times New Roman"/>
          <w:color w:val="000000"/>
          <w:sz w:val="24"/>
          <w:szCs w:val="24"/>
          <w:lang w:bidi="hi-IN"/>
        </w:rPr>
        <w:t>,</w:t>
      </w:r>
      <w:r w:rsidRPr="002C4034">
        <w:rPr>
          <w:rFonts w:ascii="Times New Roman" w:eastAsia="Times New Roman" w:hAnsi="Times New Roman" w:cs="Times New Roman"/>
          <w:color w:val="000000"/>
          <w:sz w:val="24"/>
          <w:szCs w:val="24"/>
          <w:lang w:bidi="hi-IN"/>
        </w:rPr>
        <w:t xml:space="preserve"> and </w:t>
      </w:r>
      <w:r w:rsidRPr="004A2635">
        <w:rPr>
          <w:rFonts w:ascii="Times New Roman" w:eastAsia="Times New Roman" w:hAnsi="Times New Roman" w:cs="Times New Roman"/>
          <w:color w:val="000000"/>
          <w:sz w:val="24"/>
          <w:szCs w:val="24"/>
          <w:lang w:bidi="hi-IN"/>
        </w:rPr>
        <w:t xml:space="preserve">the </w:t>
      </w:r>
      <w:r w:rsidRPr="002C4034">
        <w:rPr>
          <w:rFonts w:ascii="Times New Roman" w:eastAsia="Times New Roman" w:hAnsi="Times New Roman" w:cs="Times New Roman"/>
          <w:color w:val="000000"/>
          <w:sz w:val="24"/>
          <w:szCs w:val="24"/>
          <w:lang w:bidi="hi-IN"/>
        </w:rPr>
        <w:t xml:space="preserve">yield of </w:t>
      </w:r>
      <w:r w:rsidRPr="002C4034">
        <w:rPr>
          <w:rFonts w:ascii="Times New Roman" w:eastAsia="Times New Roman" w:hAnsi="Times New Roman" w:cs="Times New Roman"/>
          <w:sz w:val="24"/>
          <w:szCs w:val="24"/>
          <w:lang w:bidi="hi-IN"/>
        </w:rPr>
        <w:t xml:space="preserve">intercrops such as tomato, brinjal, </w:t>
      </w:r>
      <w:proofErr w:type="spellStart"/>
      <w:r w:rsidRPr="002C4034">
        <w:rPr>
          <w:rFonts w:ascii="Times New Roman" w:eastAsia="Times New Roman" w:hAnsi="Times New Roman" w:cs="Times New Roman"/>
          <w:sz w:val="24"/>
          <w:szCs w:val="24"/>
          <w:lang w:bidi="hi-IN"/>
        </w:rPr>
        <w:t>chilli</w:t>
      </w:r>
      <w:proofErr w:type="spellEnd"/>
      <w:r w:rsidRPr="004A2635">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 and okra was observed in terms of intercrop yield. The yield of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intercrops was converted into </w:t>
      </w:r>
      <w:r w:rsidRPr="004A2635">
        <w:rPr>
          <w:rFonts w:ascii="Times New Roman" w:eastAsia="Times New Roman" w:hAnsi="Times New Roman" w:cs="Times New Roman"/>
          <w:sz w:val="24"/>
          <w:szCs w:val="24"/>
          <w:lang w:bidi="hi-IN"/>
        </w:rPr>
        <w:t xml:space="preserve">a </w:t>
      </w:r>
      <w:r w:rsidRPr="002C4034">
        <w:rPr>
          <w:rFonts w:ascii="Times New Roman" w:eastAsia="Times New Roman" w:hAnsi="Times New Roman" w:cs="Times New Roman"/>
          <w:sz w:val="24"/>
          <w:szCs w:val="24"/>
          <w:lang w:bidi="hi-IN"/>
        </w:rPr>
        <w:t>spine gourd equivalent yield (SEY) for statistical analysis. The spine gourd equivalent yield was calculated using the following formula</w:t>
      </w:r>
      <w:r w:rsidRPr="004A2635">
        <w:rPr>
          <w:rFonts w:ascii="Times New Roman" w:eastAsia="Times New Roman" w:hAnsi="Times New Roman" w:cs="Times New Roman"/>
          <w:sz w:val="24"/>
          <w:szCs w:val="24"/>
          <w:lang w:bidi="hi-IN"/>
        </w:rPr>
        <w:t>:</w:t>
      </w:r>
    </w:p>
    <w:p w14:paraId="3258ACE2" w14:textId="77777777" w:rsidR="00E96DF7" w:rsidRPr="00D00BF4" w:rsidRDefault="008F7158" w:rsidP="00DC5A43">
      <w:pPr>
        <w:jc w:val="both"/>
        <w:rPr>
          <w:rFonts w:ascii="Times New Roman" w:hAnsi="Times New Roman" w:cs="Times New Roman"/>
          <w:sz w:val="24"/>
          <w:szCs w:val="24"/>
        </w:rPr>
      </w:pPr>
      <w:r w:rsidRPr="00D00BF4">
        <w:rPr>
          <w:rFonts w:ascii="Times New Roman" w:hAnsi="Times New Roman" w:cs="Times New Roman"/>
          <w:sz w:val="24"/>
          <w:szCs w:val="24"/>
        </w:rPr>
        <w:t>SEY</w:t>
      </w:r>
      <w:r w:rsidR="00E96DF7" w:rsidRPr="00D00BF4">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Spine gourd yield </m:t>
            </m:r>
            <m:d>
              <m:dPr>
                <m:ctrlPr>
                  <w:rPr>
                    <w:rFonts w:ascii="Cambria Math" w:hAnsi="Times New Roman" w:cs="Times New Roman"/>
                    <w:sz w:val="24"/>
                    <w:szCs w:val="24"/>
                  </w:rPr>
                </m:ctrlPr>
              </m:dPr>
              <m:e>
                <m:sSup>
                  <m:sSupPr>
                    <m:ctrlPr>
                      <w:rPr>
                        <w:rFonts w:ascii="Cambria Math" w:hAnsi="Times New Roman" w:cs="Times New Roman"/>
                        <w:sz w:val="24"/>
                        <w:szCs w:val="24"/>
                        <w:vertAlign w:val="superscript"/>
                      </w:rPr>
                    </m:ctrlPr>
                  </m:sSupPr>
                  <m:e>
                    <m:r>
                      <m:rPr>
                        <m:sty m:val="p"/>
                      </m:rPr>
                      <w:rPr>
                        <w:rFonts w:ascii="Cambria Math" w:hAnsi="Times New Roman" w:cs="Times New Roman"/>
                        <w:sz w:val="24"/>
                        <w:szCs w:val="24"/>
                        <w:vertAlign w:val="superscript"/>
                      </w:rPr>
                      <m:t>qha</m:t>
                    </m:r>
                  </m:e>
                  <m:sup>
                    <m:r>
                      <m:rPr>
                        <m:sty m:val="p"/>
                      </m:rPr>
                      <w:rPr>
                        <w:rFonts w:ascii="Times New Roman" w:hAnsi="Times New Roman" w:cs="Times New Roman"/>
                        <w:sz w:val="24"/>
                        <w:szCs w:val="24"/>
                        <w:vertAlign w:val="superscript"/>
                      </w:rPr>
                      <m:t>-</m:t>
                    </m:r>
                    <m:r>
                      <m:rPr>
                        <m:sty m:val="p"/>
                      </m:rPr>
                      <w:rPr>
                        <w:rFonts w:ascii="Cambria Math" w:hAnsi="Times New Roman" w:cs="Times New Roman"/>
                        <w:sz w:val="24"/>
                        <w:szCs w:val="24"/>
                        <w:vertAlign w:val="superscript"/>
                      </w:rPr>
                      <m:t>1</m:t>
                    </m:r>
                  </m:sup>
                </m:sSup>
              </m:e>
            </m:d>
            <m:r>
              <m:rPr>
                <m:sty m:val="p"/>
              </m:rPr>
              <w:rPr>
                <w:rFonts w:ascii="Cambria Math" w:hAnsi="Times New Roman" w:cs="Times New Roman"/>
                <w:sz w:val="24"/>
                <w:szCs w:val="24"/>
              </w:rPr>
              <m:t>+ {Yield of intercrop</m:t>
            </m:r>
            <m:d>
              <m:dPr>
                <m:ctrlPr>
                  <w:rPr>
                    <w:rFonts w:ascii="Cambria Math" w:hAnsi="Times New Roman" w:cs="Times New Roman"/>
                    <w:sz w:val="24"/>
                    <w:szCs w:val="24"/>
                  </w:rPr>
                </m:ctrlPr>
              </m:dPr>
              <m:e>
                <m:sSup>
                  <m:sSupPr>
                    <m:ctrlPr>
                      <w:rPr>
                        <w:rFonts w:ascii="Cambria Math" w:hAnsi="Times New Roman" w:cs="Times New Roman"/>
                        <w:sz w:val="24"/>
                        <w:szCs w:val="24"/>
                        <w:vertAlign w:val="superscript"/>
                      </w:rPr>
                    </m:ctrlPr>
                  </m:sSupPr>
                  <m:e>
                    <m:r>
                      <m:rPr>
                        <m:sty m:val="p"/>
                      </m:rPr>
                      <w:rPr>
                        <w:rFonts w:ascii="Cambria Math" w:hAnsi="Times New Roman" w:cs="Times New Roman"/>
                        <w:sz w:val="24"/>
                        <w:szCs w:val="24"/>
                        <w:vertAlign w:val="superscript"/>
                      </w:rPr>
                      <m:t>qha</m:t>
                    </m:r>
                  </m:e>
                  <m:sup>
                    <m:r>
                      <m:rPr>
                        <m:sty m:val="p"/>
                      </m:rPr>
                      <w:rPr>
                        <w:rFonts w:ascii="Times New Roman" w:hAnsi="Times New Roman" w:cs="Times New Roman"/>
                        <w:sz w:val="24"/>
                        <w:szCs w:val="24"/>
                        <w:vertAlign w:val="superscript"/>
                      </w:rPr>
                      <m:t>-</m:t>
                    </m:r>
                    <m:r>
                      <m:rPr>
                        <m:sty m:val="p"/>
                      </m:rPr>
                      <w:rPr>
                        <w:rFonts w:ascii="Cambria Math" w:hAnsi="Times New Roman" w:cs="Times New Roman"/>
                        <w:sz w:val="24"/>
                        <w:szCs w:val="24"/>
                        <w:vertAlign w:val="superscript"/>
                      </w:rPr>
                      <m:t>1</m:t>
                    </m:r>
                  </m:sup>
                </m:sSup>
              </m:e>
            </m:d>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Price of intercrop }</m:t>
            </m:r>
          </m:num>
          <m:den>
            <m:r>
              <w:rPr>
                <w:rFonts w:ascii="Cambria Math" w:hAnsi="Cambria Math" w:cs="Times New Roman"/>
                <w:sz w:val="24"/>
                <w:szCs w:val="24"/>
              </w:rPr>
              <m:t>price</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spine</m:t>
            </m:r>
            <m:r>
              <w:rPr>
                <w:rFonts w:ascii="Cambria Math" w:hAnsi="Times New Roman" w:cs="Times New Roman"/>
                <w:sz w:val="24"/>
                <w:szCs w:val="24"/>
              </w:rPr>
              <m:t xml:space="preserve"> </m:t>
            </m:r>
            <m:r>
              <w:rPr>
                <w:rFonts w:ascii="Cambria Math" w:hAnsi="Cambria Math" w:cs="Times New Roman"/>
                <w:sz w:val="24"/>
                <w:szCs w:val="24"/>
              </w:rPr>
              <m:t>gourd</m:t>
            </m:r>
          </m:den>
        </m:f>
      </m:oMath>
      <w:r w:rsidR="00E96DF7" w:rsidRPr="00D00BF4">
        <w:rPr>
          <w:rFonts w:ascii="Times New Roman" w:hAnsi="Times New Roman" w:cs="Times New Roman"/>
          <w:sz w:val="24"/>
          <w:szCs w:val="24"/>
        </w:rPr>
        <w:t xml:space="preserve"> </w:t>
      </w:r>
    </w:p>
    <w:p w14:paraId="0EED257C" w14:textId="77777777" w:rsidR="004A2635" w:rsidRPr="002C4034" w:rsidRDefault="004A2635"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The cost of cultivation for each treatment was determined by calculating the price of inputs, cultivation charges, </w:t>
      </w:r>
      <w:r w:rsidRPr="004A2635">
        <w:rPr>
          <w:rFonts w:ascii="Times New Roman" w:eastAsia="Times New Roman" w:hAnsi="Times New Roman" w:cs="Times New Roman"/>
          <w:sz w:val="24"/>
          <w:szCs w:val="24"/>
          <w:lang w:bidi="hi-IN"/>
        </w:rPr>
        <w:t>labor,</w:t>
      </w:r>
      <w:r w:rsidRPr="002C4034">
        <w:rPr>
          <w:rFonts w:ascii="Times New Roman" w:eastAsia="Times New Roman" w:hAnsi="Times New Roman" w:cs="Times New Roman"/>
          <w:sz w:val="24"/>
          <w:szCs w:val="24"/>
          <w:lang w:bidi="hi-IN"/>
        </w:rPr>
        <w:t xml:space="preserve"> and other costs. The gross return </w:t>
      </w:r>
      <w:r w:rsidRPr="004A2635">
        <w:rPr>
          <w:rFonts w:ascii="Times New Roman" w:eastAsia="Times New Roman" w:hAnsi="Times New Roman" w:cs="Times New Roman"/>
          <w:sz w:val="24"/>
          <w:szCs w:val="24"/>
          <w:lang w:bidi="hi-IN"/>
        </w:rPr>
        <w:t>is</w:t>
      </w:r>
      <w:r w:rsidRPr="002C4034">
        <w:rPr>
          <w:rFonts w:ascii="Times New Roman" w:eastAsia="Times New Roman" w:hAnsi="Times New Roman" w:cs="Times New Roman"/>
          <w:sz w:val="24"/>
          <w:szCs w:val="24"/>
          <w:lang w:bidi="hi-IN"/>
        </w:rPr>
        <w:t xml:space="preserve"> the total value of produce obtained from the crop raised in the different </w:t>
      </w:r>
      <w:r w:rsidRPr="004A2635">
        <w:rPr>
          <w:rFonts w:ascii="Times New Roman" w:eastAsia="Times New Roman" w:hAnsi="Times New Roman" w:cs="Times New Roman"/>
          <w:sz w:val="24"/>
          <w:szCs w:val="24"/>
          <w:lang w:bidi="hi-IN"/>
        </w:rPr>
        <w:t>treatments,</w:t>
      </w:r>
      <w:r w:rsidRPr="002C4034">
        <w:rPr>
          <w:rFonts w:ascii="Times New Roman" w:eastAsia="Times New Roman" w:hAnsi="Times New Roman" w:cs="Times New Roman"/>
          <w:sz w:val="24"/>
          <w:szCs w:val="24"/>
          <w:lang w:bidi="hi-IN"/>
        </w:rPr>
        <w:t xml:space="preserve"> calculated based on the price of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local market. </w:t>
      </w:r>
      <w:r w:rsidRPr="004A2635">
        <w:rPr>
          <w:rFonts w:ascii="Times New Roman" w:eastAsia="Times New Roman" w:hAnsi="Times New Roman" w:cs="Times New Roman"/>
          <w:sz w:val="24"/>
          <w:szCs w:val="24"/>
          <w:lang w:bidi="hi-IN"/>
        </w:rPr>
        <w:t>Net</w:t>
      </w:r>
      <w:r w:rsidRPr="002C4034">
        <w:rPr>
          <w:rFonts w:ascii="Times New Roman" w:eastAsia="Times New Roman" w:hAnsi="Times New Roman" w:cs="Times New Roman"/>
          <w:sz w:val="24"/>
          <w:szCs w:val="24"/>
          <w:lang w:bidi="hi-IN"/>
        </w:rPr>
        <w:t xml:space="preserve"> income per </w:t>
      </w:r>
      <w:r w:rsidRPr="004A2635">
        <w:rPr>
          <w:rFonts w:ascii="Times New Roman" w:eastAsia="Times New Roman" w:hAnsi="Times New Roman" w:cs="Times New Roman"/>
          <w:sz w:val="24"/>
          <w:szCs w:val="24"/>
          <w:lang w:bidi="hi-IN"/>
        </w:rPr>
        <w:t>hectare</w:t>
      </w:r>
      <w:r w:rsidRPr="002C4034">
        <w:rPr>
          <w:rFonts w:ascii="Times New Roman" w:eastAsia="Times New Roman" w:hAnsi="Times New Roman" w:cs="Times New Roman"/>
          <w:sz w:val="24"/>
          <w:szCs w:val="24"/>
          <w:lang w:bidi="hi-IN"/>
        </w:rPr>
        <w:t xml:space="preserve"> was calculated by deducting the total cost of cultivation </w:t>
      </w:r>
      <w:r w:rsidRPr="002C4034">
        <w:rPr>
          <w:rFonts w:ascii="Times New Roman" w:eastAsia="Times New Roman" w:hAnsi="Times New Roman" w:cs="Times New Roman"/>
          <w:sz w:val="24"/>
          <w:szCs w:val="24"/>
          <w:lang w:bidi="hi-IN"/>
        </w:rPr>
        <w:lastRenderedPageBreak/>
        <w:t xml:space="preserve">from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gross return per </w:t>
      </w:r>
      <w:r w:rsidRPr="004A2635">
        <w:rPr>
          <w:rFonts w:ascii="Times New Roman" w:eastAsia="Times New Roman" w:hAnsi="Times New Roman" w:cs="Times New Roman"/>
          <w:sz w:val="24"/>
          <w:szCs w:val="24"/>
          <w:lang w:bidi="hi-IN"/>
        </w:rPr>
        <w:t>hectare</w:t>
      </w:r>
      <w:r w:rsidRPr="002C4034">
        <w:rPr>
          <w:rFonts w:ascii="Times New Roman" w:eastAsia="Times New Roman" w:hAnsi="Times New Roman" w:cs="Times New Roman"/>
          <w:sz w:val="24"/>
          <w:szCs w:val="24"/>
          <w:lang w:bidi="hi-IN"/>
        </w:rPr>
        <w:t xml:space="preserve">. The </w:t>
      </w:r>
      <w:r w:rsidRPr="004A2635">
        <w:rPr>
          <w:rFonts w:ascii="Times New Roman" w:eastAsia="Times New Roman" w:hAnsi="Times New Roman" w:cs="Times New Roman"/>
          <w:sz w:val="24"/>
          <w:szCs w:val="24"/>
          <w:lang w:bidi="hi-IN"/>
        </w:rPr>
        <w:t>benefit-cost</w:t>
      </w:r>
      <w:r w:rsidRPr="002C4034">
        <w:rPr>
          <w:rFonts w:ascii="Times New Roman" w:eastAsia="Times New Roman" w:hAnsi="Times New Roman" w:cs="Times New Roman"/>
          <w:sz w:val="24"/>
          <w:szCs w:val="24"/>
          <w:lang w:bidi="hi-IN"/>
        </w:rPr>
        <w:t xml:space="preserve"> ratio was obtained by dividing net returns by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cost of cultivation. The data obtained for various characters were analyzed statistically following the methods </w:t>
      </w:r>
      <w:r w:rsidRPr="004A2635">
        <w:rPr>
          <w:rFonts w:ascii="Times New Roman" w:eastAsia="Times New Roman" w:hAnsi="Times New Roman" w:cs="Times New Roman"/>
          <w:sz w:val="24"/>
          <w:szCs w:val="24"/>
          <w:lang w:bidi="hi-IN"/>
        </w:rPr>
        <w:t xml:space="preserve">of </w:t>
      </w:r>
      <w:proofErr w:type="spellStart"/>
      <w:r w:rsidRPr="002C4034">
        <w:rPr>
          <w:rFonts w:ascii="Times New Roman" w:eastAsia="Times New Roman" w:hAnsi="Times New Roman" w:cs="Times New Roman"/>
          <w:sz w:val="24"/>
          <w:szCs w:val="24"/>
          <w:lang w:bidi="hi-IN"/>
        </w:rPr>
        <w:t>Panse</w:t>
      </w:r>
      <w:proofErr w:type="spellEnd"/>
      <w:r w:rsidRPr="002C4034">
        <w:rPr>
          <w:rFonts w:ascii="Times New Roman" w:eastAsia="Times New Roman" w:hAnsi="Times New Roman" w:cs="Times New Roman"/>
          <w:sz w:val="24"/>
          <w:szCs w:val="24"/>
          <w:lang w:bidi="hi-IN"/>
        </w:rPr>
        <w:t xml:space="preserve"> and </w:t>
      </w:r>
      <w:proofErr w:type="spellStart"/>
      <w:r w:rsidRPr="002C4034">
        <w:rPr>
          <w:rFonts w:ascii="Times New Roman" w:eastAsia="Times New Roman" w:hAnsi="Times New Roman" w:cs="Times New Roman"/>
          <w:sz w:val="24"/>
          <w:szCs w:val="24"/>
          <w:lang w:bidi="hi-IN"/>
        </w:rPr>
        <w:t>Sukhantne</w:t>
      </w:r>
      <w:proofErr w:type="spellEnd"/>
      <w:r w:rsidRPr="002C4034">
        <w:rPr>
          <w:rFonts w:ascii="Times New Roman" w:eastAsia="Times New Roman" w:hAnsi="Times New Roman" w:cs="Times New Roman"/>
          <w:sz w:val="24"/>
          <w:szCs w:val="24"/>
          <w:lang w:bidi="hi-IN"/>
        </w:rPr>
        <w:t xml:space="preserve"> (1989) and using </w:t>
      </w:r>
      <w:r w:rsidRPr="004A2635">
        <w:rPr>
          <w:rFonts w:ascii="Times New Roman" w:eastAsia="Times New Roman" w:hAnsi="Times New Roman" w:cs="Times New Roman"/>
          <w:sz w:val="24"/>
          <w:szCs w:val="24"/>
          <w:lang w:bidi="hi-IN"/>
        </w:rPr>
        <w:t xml:space="preserve">the </w:t>
      </w:r>
      <w:r w:rsidRPr="002C4034">
        <w:rPr>
          <w:rFonts w:ascii="Times New Roman" w:eastAsia="Times New Roman" w:hAnsi="Times New Roman" w:cs="Times New Roman"/>
          <w:sz w:val="24"/>
          <w:szCs w:val="24"/>
          <w:lang w:bidi="hi-IN"/>
        </w:rPr>
        <w:t xml:space="preserve">online software OPSTAT. </w:t>
      </w:r>
    </w:p>
    <w:p w14:paraId="3AC3AF2F" w14:textId="77777777" w:rsidR="00744134" w:rsidRDefault="00C073CC" w:rsidP="00D16E87">
      <w:pPr>
        <w:shd w:val="clear" w:color="auto" w:fill="FFFFFF"/>
        <w:spacing w:line="360" w:lineRule="auto"/>
        <w:jc w:val="both"/>
      </w:pPr>
      <w:r w:rsidRPr="00D00BF4">
        <w:rPr>
          <w:rFonts w:ascii="Times New Roman" w:hAnsi="Times New Roman" w:cs="Times New Roman"/>
          <w:b/>
          <w:bCs/>
          <w:sz w:val="24"/>
          <w:szCs w:val="24"/>
        </w:rPr>
        <w:t>Result</w:t>
      </w:r>
      <w:r w:rsidR="00744134">
        <w:rPr>
          <w:rFonts w:ascii="Times New Roman" w:hAnsi="Times New Roman" w:cs="Times New Roman"/>
          <w:b/>
          <w:bCs/>
          <w:sz w:val="24"/>
          <w:szCs w:val="24"/>
        </w:rPr>
        <w:t xml:space="preserve"> and Discussion</w:t>
      </w:r>
    </w:p>
    <w:p w14:paraId="00246D34" w14:textId="77777777" w:rsidR="00304CAC" w:rsidRPr="00304CAC" w:rsidRDefault="00304CAC" w:rsidP="00744134">
      <w:pPr>
        <w:shd w:val="clear" w:color="auto" w:fill="FFFFFF"/>
        <w:spacing w:line="360" w:lineRule="auto"/>
        <w:ind w:firstLine="720"/>
        <w:jc w:val="both"/>
        <w:rPr>
          <w:rFonts w:ascii="Times New Roman" w:hAnsi="Times New Roman" w:cs="Times New Roman"/>
          <w:sz w:val="24"/>
          <w:szCs w:val="24"/>
        </w:rPr>
      </w:pPr>
      <w:r w:rsidRPr="00304CAC">
        <w:rPr>
          <w:rFonts w:ascii="Times New Roman" w:hAnsi="Times New Roman" w:cs="Times New Roman"/>
          <w:sz w:val="24"/>
          <w:szCs w:val="24"/>
        </w:rPr>
        <w:t>Yield observations were recorded at appropriate times during the experimental period using five randomly selected plants per plot and expressed on a per-hectare basis.</w:t>
      </w:r>
    </w:p>
    <w:p w14:paraId="107E102D" w14:textId="77777777" w:rsidR="0027461A" w:rsidRPr="00D00BF4" w:rsidRDefault="0027461A" w:rsidP="00D16E87">
      <w:pPr>
        <w:shd w:val="clear" w:color="auto" w:fill="FFFFFF"/>
        <w:spacing w:line="360" w:lineRule="auto"/>
        <w:jc w:val="both"/>
        <w:rPr>
          <w:rFonts w:ascii="Times New Roman" w:hAnsi="Times New Roman" w:cs="Times New Roman"/>
          <w:b/>
          <w:bCs/>
          <w:sz w:val="24"/>
          <w:szCs w:val="24"/>
        </w:rPr>
      </w:pPr>
      <w:r w:rsidRPr="00D00BF4">
        <w:rPr>
          <w:rFonts w:ascii="Times New Roman" w:hAnsi="Times New Roman" w:cs="Times New Roman"/>
          <w:b/>
          <w:bCs/>
          <w:sz w:val="24"/>
          <w:szCs w:val="24"/>
        </w:rPr>
        <w:t>Yield of main crop (spine gourd) kg plot</w:t>
      </w:r>
      <w:r w:rsidRPr="00D00BF4">
        <w:rPr>
          <w:rFonts w:ascii="Times New Roman" w:hAnsi="Times New Roman" w:cs="Times New Roman"/>
          <w:b/>
          <w:bCs/>
          <w:sz w:val="24"/>
          <w:szCs w:val="24"/>
          <w:vertAlign w:val="superscript"/>
        </w:rPr>
        <w:t>-1</w:t>
      </w:r>
      <w:r w:rsidRPr="00D00BF4">
        <w:rPr>
          <w:rFonts w:ascii="Times New Roman" w:hAnsi="Times New Roman" w:cs="Times New Roman"/>
          <w:b/>
          <w:bCs/>
          <w:sz w:val="24"/>
          <w:szCs w:val="24"/>
        </w:rPr>
        <w:t xml:space="preserve"> and qha</w:t>
      </w:r>
      <w:r w:rsidRPr="00D00BF4">
        <w:rPr>
          <w:rFonts w:ascii="Times New Roman" w:hAnsi="Times New Roman" w:cs="Times New Roman"/>
          <w:b/>
          <w:bCs/>
          <w:sz w:val="24"/>
          <w:szCs w:val="24"/>
          <w:vertAlign w:val="superscript"/>
        </w:rPr>
        <w:t>-1</w:t>
      </w:r>
    </w:p>
    <w:p w14:paraId="4F3F4F3D" w14:textId="77777777" w:rsidR="004A2635" w:rsidRPr="002C4034" w:rsidRDefault="0027461A" w:rsidP="00D16E87">
      <w:pPr>
        <w:spacing w:before="100" w:beforeAutospacing="1" w:after="100" w:afterAutospacing="1" w:line="360" w:lineRule="auto"/>
        <w:jc w:val="both"/>
        <w:rPr>
          <w:rFonts w:ascii="Times New Roman" w:eastAsia="Times New Roman" w:hAnsi="Times New Roman" w:cs="Times New Roman"/>
          <w:sz w:val="24"/>
          <w:szCs w:val="24"/>
          <w:lang w:bidi="hi-IN"/>
        </w:rPr>
      </w:pPr>
      <w:r w:rsidRPr="00D00BF4">
        <w:rPr>
          <w:rFonts w:ascii="Times New Roman" w:hAnsi="Times New Roman" w:cs="Times New Roman"/>
          <w:sz w:val="24"/>
          <w:szCs w:val="24"/>
        </w:rPr>
        <w:tab/>
      </w:r>
      <w:r w:rsidR="004A2635" w:rsidRPr="002C4034">
        <w:rPr>
          <w:rFonts w:ascii="Times New Roman" w:eastAsia="Times New Roman" w:hAnsi="Times New Roman" w:cs="Times New Roman"/>
          <w:sz w:val="24"/>
          <w:szCs w:val="24"/>
          <w:lang w:bidi="hi-IN"/>
        </w:rPr>
        <w:t xml:space="preserve">Statistical analysis revealed no significant differences in </w:t>
      </w:r>
      <w:r w:rsidR="004A2635" w:rsidRPr="004926C7">
        <w:rPr>
          <w:rFonts w:ascii="Times New Roman" w:eastAsia="Times New Roman" w:hAnsi="Times New Roman" w:cs="Times New Roman"/>
          <w:sz w:val="24"/>
          <w:szCs w:val="24"/>
          <w:lang w:bidi="hi-IN"/>
        </w:rPr>
        <w:t>the yield of the main crop per plot and per hectare among the spine gourd genotypes with the intercropping system</w:t>
      </w:r>
      <w:r w:rsidR="004A2635" w:rsidRPr="002C4034">
        <w:rPr>
          <w:rFonts w:ascii="Times New Roman" w:eastAsia="Times New Roman" w:hAnsi="Times New Roman" w:cs="Times New Roman"/>
          <w:sz w:val="24"/>
          <w:szCs w:val="24"/>
          <w:lang w:bidi="hi-IN"/>
        </w:rPr>
        <w:t xml:space="preserve">, as indicated in Table-1. The yield of spine gourd per plot varied between 7.76 </w:t>
      </w:r>
      <w:r w:rsidR="004A2635" w:rsidRPr="004926C7">
        <w:rPr>
          <w:rFonts w:ascii="Times New Roman" w:eastAsia="Times New Roman" w:hAnsi="Times New Roman" w:cs="Times New Roman"/>
          <w:sz w:val="24"/>
          <w:szCs w:val="24"/>
          <w:lang w:bidi="hi-IN"/>
        </w:rPr>
        <w:t xml:space="preserve">kg </w:t>
      </w:r>
      <w:r w:rsidR="004A2635" w:rsidRPr="002C4034">
        <w:rPr>
          <w:rFonts w:ascii="Times New Roman" w:eastAsia="Times New Roman" w:hAnsi="Times New Roman" w:cs="Times New Roman"/>
          <w:sz w:val="24"/>
          <w:szCs w:val="24"/>
          <w:lang w:bidi="hi-IN"/>
        </w:rPr>
        <w:t xml:space="preserve">and 8.60 kg. The </w:t>
      </w:r>
      <w:r w:rsidR="004A2635" w:rsidRPr="004926C7">
        <w:rPr>
          <w:rFonts w:ascii="Times New Roman" w:eastAsia="Times New Roman" w:hAnsi="Times New Roman" w:cs="Times New Roman"/>
          <w:sz w:val="24"/>
          <w:szCs w:val="24"/>
          <w:lang w:bidi="hi-IN"/>
        </w:rPr>
        <w:t>highest</w:t>
      </w:r>
      <w:r w:rsidR="004A2635" w:rsidRPr="002C4034">
        <w:rPr>
          <w:rFonts w:ascii="Times New Roman" w:eastAsia="Times New Roman" w:hAnsi="Times New Roman" w:cs="Times New Roman"/>
          <w:sz w:val="24"/>
          <w:szCs w:val="24"/>
          <w:lang w:bidi="hi-IN"/>
        </w:rPr>
        <w:t xml:space="preserve"> yield of spine gourd </w:t>
      </w:r>
      <w:r w:rsidR="004A2635" w:rsidRPr="004926C7">
        <w:rPr>
          <w:rFonts w:ascii="Times New Roman" w:eastAsia="Times New Roman" w:hAnsi="Times New Roman" w:cs="Times New Roman"/>
          <w:sz w:val="24"/>
          <w:szCs w:val="24"/>
          <w:lang w:bidi="hi-IN"/>
        </w:rPr>
        <w:t xml:space="preserve">was observed in the </w:t>
      </w:r>
      <w:r w:rsidR="004A2635" w:rsidRPr="002C4034">
        <w:rPr>
          <w:rFonts w:ascii="Times New Roman" w:eastAsia="Times New Roman" w:hAnsi="Times New Roman" w:cs="Times New Roman"/>
          <w:sz w:val="24"/>
          <w:szCs w:val="24"/>
          <w:lang w:bidi="hi-IN"/>
        </w:rPr>
        <w:t>T</w:t>
      </w:r>
      <w:r w:rsidR="004A2635" w:rsidRPr="002C4034">
        <w:rPr>
          <w:rFonts w:ascii="Times New Roman" w:eastAsia="Times New Roman" w:hAnsi="Times New Roman" w:cs="Times New Roman"/>
          <w:sz w:val="24"/>
          <w:szCs w:val="24"/>
          <w:vertAlign w:val="subscript"/>
          <w:lang w:bidi="hi-IN"/>
        </w:rPr>
        <w:t xml:space="preserve">5 </w:t>
      </w:r>
      <w:r w:rsidR="004A2635" w:rsidRPr="004926C7">
        <w:rPr>
          <w:rFonts w:ascii="Times New Roman" w:eastAsia="Times New Roman" w:hAnsi="Times New Roman" w:cs="Times New Roman"/>
          <w:sz w:val="24"/>
          <w:szCs w:val="24"/>
          <w:lang w:bidi="hi-IN"/>
        </w:rPr>
        <w:t xml:space="preserve">treatment </w:t>
      </w:r>
      <w:r w:rsidR="004A2635" w:rsidRPr="002C4034">
        <w:rPr>
          <w:rFonts w:ascii="Times New Roman" w:eastAsia="Times New Roman" w:hAnsi="Times New Roman" w:cs="Times New Roman"/>
          <w:sz w:val="24"/>
          <w:szCs w:val="24"/>
          <w:lang w:bidi="hi-IN"/>
        </w:rPr>
        <w:t xml:space="preserve">intercropped with </w:t>
      </w:r>
      <w:r w:rsidR="004A2635" w:rsidRPr="004926C7">
        <w:rPr>
          <w:rFonts w:ascii="Times New Roman" w:eastAsia="Times New Roman" w:hAnsi="Times New Roman" w:cs="Times New Roman"/>
          <w:sz w:val="24"/>
          <w:szCs w:val="24"/>
          <w:lang w:bidi="hi-IN"/>
        </w:rPr>
        <w:t>okra</w:t>
      </w:r>
      <w:r w:rsidR="004A2635" w:rsidRPr="002C4034">
        <w:rPr>
          <w:rFonts w:ascii="Times New Roman" w:eastAsia="Times New Roman" w:hAnsi="Times New Roman" w:cs="Times New Roman"/>
          <w:sz w:val="24"/>
          <w:szCs w:val="24"/>
          <w:lang w:bidi="hi-IN"/>
        </w:rPr>
        <w:t xml:space="preserve"> (8.60 kg), while the </w:t>
      </w:r>
      <w:r w:rsidR="004A2635" w:rsidRPr="004926C7">
        <w:rPr>
          <w:rFonts w:ascii="Times New Roman" w:eastAsia="Times New Roman" w:hAnsi="Times New Roman" w:cs="Times New Roman"/>
          <w:sz w:val="24"/>
          <w:szCs w:val="24"/>
          <w:lang w:bidi="hi-IN"/>
        </w:rPr>
        <w:t xml:space="preserve">lowest was observed in the </w:t>
      </w:r>
      <w:r w:rsidR="004A2635" w:rsidRPr="002C4034">
        <w:rPr>
          <w:rFonts w:ascii="Times New Roman" w:eastAsia="Times New Roman" w:hAnsi="Times New Roman" w:cs="Times New Roman"/>
          <w:sz w:val="24"/>
          <w:szCs w:val="24"/>
          <w:lang w:bidi="hi-IN"/>
        </w:rPr>
        <w:t>T</w:t>
      </w:r>
      <w:r w:rsidR="004A2635" w:rsidRPr="002C4034">
        <w:rPr>
          <w:rFonts w:ascii="Times New Roman" w:eastAsia="Times New Roman" w:hAnsi="Times New Roman" w:cs="Times New Roman"/>
          <w:sz w:val="24"/>
          <w:szCs w:val="24"/>
          <w:vertAlign w:val="subscript"/>
          <w:lang w:bidi="hi-IN"/>
        </w:rPr>
        <w:t>2</w:t>
      </w:r>
      <w:r w:rsidR="004A2635" w:rsidRPr="002C4034">
        <w:rPr>
          <w:rFonts w:ascii="Times New Roman" w:eastAsia="Times New Roman" w:hAnsi="Times New Roman" w:cs="Times New Roman"/>
          <w:sz w:val="24"/>
          <w:szCs w:val="24"/>
          <w:lang w:bidi="hi-IN"/>
        </w:rPr>
        <w:t xml:space="preserve"> </w:t>
      </w:r>
      <w:r w:rsidR="004A2635" w:rsidRPr="004926C7">
        <w:rPr>
          <w:rFonts w:ascii="Times New Roman" w:eastAsia="Times New Roman" w:hAnsi="Times New Roman" w:cs="Times New Roman"/>
          <w:sz w:val="24"/>
          <w:szCs w:val="24"/>
          <w:lang w:bidi="hi-IN"/>
        </w:rPr>
        <w:t xml:space="preserve">treatment </w:t>
      </w:r>
      <w:r w:rsidR="004A2635" w:rsidRPr="002C4034">
        <w:rPr>
          <w:rFonts w:ascii="Times New Roman" w:eastAsia="Times New Roman" w:hAnsi="Times New Roman" w:cs="Times New Roman"/>
          <w:sz w:val="24"/>
          <w:szCs w:val="24"/>
          <w:lang w:bidi="hi-IN"/>
        </w:rPr>
        <w:t>intercropped with tomato (7.76 kg).</w:t>
      </w:r>
    </w:p>
    <w:p w14:paraId="4ACFA48B" w14:textId="77777777" w:rsidR="004A2635" w:rsidRPr="002C4034" w:rsidRDefault="004A2635" w:rsidP="00D16E87">
      <w:pPr>
        <w:spacing w:before="100" w:beforeAutospacing="1" w:after="100" w:afterAutospacing="1" w:line="360" w:lineRule="auto"/>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Likewise, the production of spine gourd per hectare was between 48.49-53.72q. The highest yield of spine gourd was achieved in T</w:t>
      </w:r>
      <w:r w:rsidRPr="002C4034">
        <w:rPr>
          <w:rFonts w:ascii="Times New Roman" w:eastAsia="Times New Roman" w:hAnsi="Times New Roman" w:cs="Times New Roman"/>
          <w:sz w:val="24"/>
          <w:szCs w:val="24"/>
          <w:vertAlign w:val="subscript"/>
          <w:lang w:bidi="hi-IN"/>
        </w:rPr>
        <w:t>5</w:t>
      </w:r>
      <w:r w:rsidRPr="002C4034">
        <w:rPr>
          <w:rFonts w:ascii="Times New Roman" w:eastAsia="Times New Roman" w:hAnsi="Times New Roman" w:cs="Times New Roman"/>
          <w:sz w:val="24"/>
          <w:szCs w:val="24"/>
          <w:lang w:bidi="hi-IN"/>
        </w:rPr>
        <w:t xml:space="preserve"> intercropped with </w:t>
      </w:r>
      <w:r w:rsidRPr="004926C7">
        <w:rPr>
          <w:rFonts w:ascii="Times New Roman" w:eastAsia="Times New Roman" w:hAnsi="Times New Roman" w:cs="Times New Roman"/>
          <w:sz w:val="24"/>
          <w:szCs w:val="24"/>
          <w:lang w:bidi="hi-IN"/>
        </w:rPr>
        <w:t>okra</w:t>
      </w:r>
      <w:r w:rsidRPr="002C4034">
        <w:rPr>
          <w:rFonts w:ascii="Times New Roman" w:eastAsia="Times New Roman" w:hAnsi="Times New Roman" w:cs="Times New Roman"/>
          <w:sz w:val="24"/>
          <w:szCs w:val="24"/>
          <w:lang w:bidi="hi-IN"/>
        </w:rPr>
        <w:t xml:space="preserve"> (53.72q), while the lowest was </w:t>
      </w:r>
      <w:r w:rsidRPr="004926C7">
        <w:rPr>
          <w:rFonts w:ascii="Times New Roman" w:eastAsia="Times New Roman" w:hAnsi="Times New Roman" w:cs="Times New Roman"/>
          <w:sz w:val="24"/>
          <w:szCs w:val="24"/>
          <w:lang w:bidi="hi-IN"/>
        </w:rPr>
        <w:t xml:space="preserve">achieved </w:t>
      </w:r>
      <w:r w:rsidRPr="002C4034">
        <w:rPr>
          <w:rFonts w:ascii="Times New Roman" w:eastAsia="Times New Roman" w:hAnsi="Times New Roman" w:cs="Times New Roman"/>
          <w:sz w:val="24"/>
          <w:szCs w:val="24"/>
          <w:lang w:bidi="hi-IN"/>
        </w:rPr>
        <w:t>in T</w:t>
      </w:r>
      <w:r w:rsidRPr="002C4034">
        <w:rPr>
          <w:rFonts w:ascii="Times New Roman" w:eastAsia="Times New Roman" w:hAnsi="Times New Roman" w:cs="Times New Roman"/>
          <w:sz w:val="24"/>
          <w:szCs w:val="24"/>
          <w:vertAlign w:val="subscript"/>
          <w:lang w:bidi="hi-IN"/>
        </w:rPr>
        <w:t>2</w:t>
      </w:r>
      <w:r w:rsidRPr="002C4034">
        <w:rPr>
          <w:rFonts w:ascii="Times New Roman" w:eastAsia="Times New Roman" w:hAnsi="Times New Roman" w:cs="Times New Roman"/>
          <w:sz w:val="24"/>
          <w:szCs w:val="24"/>
          <w:lang w:bidi="hi-IN"/>
        </w:rPr>
        <w:t xml:space="preserve"> intercropped with tomato (48.49q).</w:t>
      </w:r>
    </w:p>
    <w:p w14:paraId="1AE83C32" w14:textId="77777777" w:rsidR="00777274" w:rsidRPr="00D00BF4" w:rsidRDefault="00777274" w:rsidP="00DC2F94">
      <w:pPr>
        <w:shd w:val="clear" w:color="auto" w:fill="FFFFFF"/>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Table-1: </w:t>
      </w:r>
      <w:r w:rsidR="000F28B1" w:rsidRPr="00D00BF4">
        <w:rPr>
          <w:rFonts w:ascii="Times New Roman" w:hAnsi="Times New Roman" w:cs="Times New Roman"/>
          <w:b/>
          <w:bCs/>
          <w:sz w:val="24"/>
          <w:szCs w:val="24"/>
        </w:rPr>
        <w:t xml:space="preserve">Response </w:t>
      </w:r>
      <w:r w:rsidRPr="00D00BF4">
        <w:rPr>
          <w:rFonts w:ascii="Times New Roman" w:hAnsi="Times New Roman" w:cs="Times New Roman"/>
          <w:b/>
          <w:bCs/>
          <w:sz w:val="24"/>
          <w:szCs w:val="24"/>
        </w:rPr>
        <w:t>of spine</w:t>
      </w:r>
      <w:r w:rsidR="00134279" w:rsidRPr="00D00BF4">
        <w:rPr>
          <w:rFonts w:ascii="Times New Roman" w:hAnsi="Times New Roman" w:cs="Times New Roman"/>
          <w:b/>
          <w:bCs/>
          <w:sz w:val="24"/>
          <w:szCs w:val="24"/>
        </w:rPr>
        <w:t xml:space="preserve"> </w:t>
      </w:r>
      <w:r w:rsidRPr="00D00BF4">
        <w:rPr>
          <w:rFonts w:ascii="Times New Roman" w:hAnsi="Times New Roman" w:cs="Times New Roman"/>
          <w:b/>
          <w:bCs/>
          <w:sz w:val="24"/>
          <w:szCs w:val="24"/>
        </w:rPr>
        <w:t xml:space="preserve">gourd </w:t>
      </w:r>
      <w:r w:rsidR="000F28B1" w:rsidRPr="00D00BF4">
        <w:rPr>
          <w:rFonts w:ascii="Times New Roman" w:hAnsi="Times New Roman" w:cs="Times New Roman"/>
          <w:b/>
          <w:bCs/>
          <w:sz w:val="24"/>
          <w:szCs w:val="24"/>
        </w:rPr>
        <w:t>genotype with</w:t>
      </w:r>
      <w:r w:rsidRPr="00D00BF4">
        <w:rPr>
          <w:rFonts w:ascii="Times New Roman" w:hAnsi="Times New Roman" w:cs="Times New Roman"/>
          <w:b/>
          <w:bCs/>
          <w:sz w:val="24"/>
          <w:szCs w:val="24"/>
        </w:rPr>
        <w:t xml:space="preserve"> </w:t>
      </w:r>
      <w:r w:rsidR="00134279" w:rsidRPr="00D00BF4">
        <w:rPr>
          <w:rFonts w:ascii="Times New Roman" w:hAnsi="Times New Roman" w:cs="Times New Roman"/>
          <w:b/>
          <w:bCs/>
          <w:sz w:val="24"/>
          <w:szCs w:val="24"/>
        </w:rPr>
        <w:t xml:space="preserve">intercropping system on yield of main crop (spine gourd) </w:t>
      </w:r>
      <w:r w:rsidR="005A17B9" w:rsidRPr="00D00BF4">
        <w:rPr>
          <w:rFonts w:ascii="Times New Roman" w:hAnsi="Times New Roman" w:cs="Times New Roman"/>
          <w:b/>
          <w:bCs/>
          <w:sz w:val="24"/>
          <w:szCs w:val="24"/>
        </w:rPr>
        <w:t xml:space="preserve">per plot (kg) and per hectare (q) </w:t>
      </w:r>
    </w:p>
    <w:tbl>
      <w:tblPr>
        <w:tblStyle w:val="TableGrid"/>
        <w:tblW w:w="0" w:type="auto"/>
        <w:tblLook w:val="04A0" w:firstRow="1" w:lastRow="0" w:firstColumn="1" w:lastColumn="0" w:noHBand="0" w:noVBand="1"/>
      </w:tblPr>
      <w:tblGrid>
        <w:gridCol w:w="829"/>
        <w:gridCol w:w="3779"/>
        <w:gridCol w:w="2700"/>
        <w:gridCol w:w="2268"/>
      </w:tblGrid>
      <w:tr w:rsidR="00425E9C" w:rsidRPr="00D00BF4" w14:paraId="1472B5ED" w14:textId="77777777" w:rsidTr="00873CD0">
        <w:tc>
          <w:tcPr>
            <w:tcW w:w="4608" w:type="dxa"/>
            <w:gridSpan w:val="2"/>
          </w:tcPr>
          <w:p w14:paraId="5A59F984" w14:textId="77777777" w:rsidR="00425E9C" w:rsidRPr="00D00BF4" w:rsidRDefault="00425E9C" w:rsidP="009656CC">
            <w:pPr>
              <w:jc w:val="center"/>
              <w:rPr>
                <w:rFonts w:ascii="Times New Roman" w:hAnsi="Times New Roman" w:cs="Times New Roman"/>
                <w:sz w:val="24"/>
                <w:szCs w:val="24"/>
              </w:rPr>
            </w:pPr>
            <w:r w:rsidRPr="00D00BF4">
              <w:rPr>
                <w:rFonts w:ascii="Times New Roman" w:hAnsi="Times New Roman" w:cs="Times New Roman"/>
                <w:sz w:val="24"/>
                <w:szCs w:val="24"/>
              </w:rPr>
              <w:t>Treatments Details</w:t>
            </w:r>
          </w:p>
        </w:tc>
        <w:tc>
          <w:tcPr>
            <w:tcW w:w="2700" w:type="dxa"/>
          </w:tcPr>
          <w:p w14:paraId="48C6355D" w14:textId="77777777" w:rsidR="00745DA5" w:rsidRPr="00D00BF4" w:rsidRDefault="00425E9C" w:rsidP="00745DA5">
            <w:pPr>
              <w:jc w:val="center"/>
              <w:rPr>
                <w:rFonts w:ascii="Times New Roman" w:hAnsi="Times New Roman" w:cs="Times New Roman"/>
                <w:sz w:val="24"/>
                <w:szCs w:val="24"/>
              </w:rPr>
            </w:pPr>
            <w:r w:rsidRPr="00D00BF4">
              <w:rPr>
                <w:rFonts w:ascii="Times New Roman" w:hAnsi="Times New Roman" w:cs="Times New Roman"/>
                <w:sz w:val="24"/>
                <w:szCs w:val="24"/>
              </w:rPr>
              <w:t>Yield of main crop</w:t>
            </w:r>
          </w:p>
          <w:p w14:paraId="76FA06A6" w14:textId="77777777" w:rsidR="00425E9C" w:rsidRPr="00D00BF4" w:rsidRDefault="00425E9C" w:rsidP="00745DA5">
            <w:pPr>
              <w:jc w:val="center"/>
              <w:rPr>
                <w:rFonts w:ascii="Times New Roman" w:hAnsi="Times New Roman" w:cs="Times New Roman"/>
                <w:sz w:val="24"/>
                <w:szCs w:val="24"/>
              </w:rPr>
            </w:pPr>
            <w:r w:rsidRPr="00D00BF4">
              <w:rPr>
                <w:rFonts w:ascii="Times New Roman" w:hAnsi="Times New Roman" w:cs="Times New Roman"/>
                <w:sz w:val="24"/>
                <w:szCs w:val="24"/>
              </w:rPr>
              <w:t>(kg/plot)</w:t>
            </w:r>
          </w:p>
        </w:tc>
        <w:tc>
          <w:tcPr>
            <w:tcW w:w="2268" w:type="dxa"/>
          </w:tcPr>
          <w:p w14:paraId="70DE14A6" w14:textId="77777777" w:rsidR="00745DA5" w:rsidRPr="00D00BF4" w:rsidRDefault="00425E9C" w:rsidP="00745DA5">
            <w:pPr>
              <w:jc w:val="center"/>
              <w:rPr>
                <w:rFonts w:ascii="Times New Roman" w:hAnsi="Times New Roman" w:cs="Times New Roman"/>
                <w:sz w:val="24"/>
                <w:szCs w:val="24"/>
              </w:rPr>
            </w:pPr>
            <w:r w:rsidRPr="00D00BF4">
              <w:rPr>
                <w:rFonts w:ascii="Times New Roman" w:hAnsi="Times New Roman" w:cs="Times New Roman"/>
                <w:sz w:val="24"/>
                <w:szCs w:val="24"/>
              </w:rPr>
              <w:t>Yield of main crop</w:t>
            </w:r>
          </w:p>
          <w:p w14:paraId="12CB185F" w14:textId="77777777" w:rsidR="00425E9C" w:rsidRPr="00D00BF4" w:rsidRDefault="00425E9C" w:rsidP="00745DA5">
            <w:pPr>
              <w:jc w:val="center"/>
              <w:rPr>
                <w:rFonts w:ascii="Times New Roman" w:hAnsi="Times New Roman" w:cs="Times New Roman"/>
                <w:sz w:val="24"/>
                <w:szCs w:val="24"/>
              </w:rPr>
            </w:pPr>
            <w:r w:rsidRPr="00D00BF4">
              <w:rPr>
                <w:rFonts w:ascii="Times New Roman" w:hAnsi="Times New Roman" w:cs="Times New Roman"/>
                <w:sz w:val="24"/>
                <w:szCs w:val="24"/>
              </w:rPr>
              <w:t>(q/ha)</w:t>
            </w:r>
          </w:p>
        </w:tc>
      </w:tr>
      <w:tr w:rsidR="008C522C" w:rsidRPr="00D00BF4" w14:paraId="0427A292" w14:textId="77777777" w:rsidTr="00873CD0">
        <w:tc>
          <w:tcPr>
            <w:tcW w:w="829" w:type="dxa"/>
          </w:tcPr>
          <w:p w14:paraId="0FBA0E88" w14:textId="77777777"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3779" w:type="dxa"/>
            <w:vAlign w:val="center"/>
          </w:tcPr>
          <w:p w14:paraId="6FCC2B2E" w14:textId="77777777" w:rsidR="008C522C" w:rsidRPr="00D00BF4" w:rsidRDefault="008C522C" w:rsidP="00D07565">
            <w:pPr>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2700" w:type="dxa"/>
            <w:vAlign w:val="center"/>
          </w:tcPr>
          <w:p w14:paraId="06A17143"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8.43</w:t>
            </w:r>
          </w:p>
        </w:tc>
        <w:tc>
          <w:tcPr>
            <w:tcW w:w="2268" w:type="dxa"/>
            <w:vAlign w:val="center"/>
          </w:tcPr>
          <w:p w14:paraId="7A82BA07"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52.66</w:t>
            </w:r>
          </w:p>
        </w:tc>
      </w:tr>
      <w:tr w:rsidR="008C522C" w:rsidRPr="00D00BF4" w14:paraId="09A0E673" w14:textId="77777777" w:rsidTr="00873CD0">
        <w:tc>
          <w:tcPr>
            <w:tcW w:w="829" w:type="dxa"/>
          </w:tcPr>
          <w:p w14:paraId="7F94709C" w14:textId="77777777"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3779" w:type="dxa"/>
            <w:vAlign w:val="center"/>
          </w:tcPr>
          <w:p w14:paraId="7CB10C00"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2700" w:type="dxa"/>
            <w:vAlign w:val="center"/>
          </w:tcPr>
          <w:p w14:paraId="2F265B9B"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7.76</w:t>
            </w:r>
          </w:p>
        </w:tc>
        <w:tc>
          <w:tcPr>
            <w:tcW w:w="2268" w:type="dxa"/>
            <w:vAlign w:val="center"/>
          </w:tcPr>
          <w:p w14:paraId="6D9509AB"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48.49</w:t>
            </w:r>
          </w:p>
        </w:tc>
      </w:tr>
      <w:tr w:rsidR="008C522C" w:rsidRPr="00D00BF4" w14:paraId="08EFA4F7" w14:textId="77777777" w:rsidTr="00873CD0">
        <w:tc>
          <w:tcPr>
            <w:tcW w:w="829" w:type="dxa"/>
          </w:tcPr>
          <w:p w14:paraId="7CB59108" w14:textId="77777777"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3779" w:type="dxa"/>
            <w:vAlign w:val="center"/>
          </w:tcPr>
          <w:p w14:paraId="5C89D624"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2700" w:type="dxa"/>
            <w:vAlign w:val="center"/>
          </w:tcPr>
          <w:p w14:paraId="2EE91532"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8.43</w:t>
            </w:r>
          </w:p>
        </w:tc>
        <w:tc>
          <w:tcPr>
            <w:tcW w:w="2268" w:type="dxa"/>
            <w:vAlign w:val="center"/>
          </w:tcPr>
          <w:p w14:paraId="3EDEEB24"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52.66</w:t>
            </w:r>
          </w:p>
        </w:tc>
      </w:tr>
      <w:tr w:rsidR="008C522C" w:rsidRPr="00D00BF4" w14:paraId="1FB6B6A9" w14:textId="77777777" w:rsidTr="00873CD0">
        <w:tc>
          <w:tcPr>
            <w:tcW w:w="829" w:type="dxa"/>
          </w:tcPr>
          <w:p w14:paraId="6C9845E2" w14:textId="77777777"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3779" w:type="dxa"/>
            <w:vAlign w:val="center"/>
          </w:tcPr>
          <w:p w14:paraId="28BDEB1C"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Spine gourd + Chil</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 xml:space="preserve">i </w:t>
            </w:r>
          </w:p>
        </w:tc>
        <w:tc>
          <w:tcPr>
            <w:tcW w:w="2700" w:type="dxa"/>
            <w:vAlign w:val="center"/>
          </w:tcPr>
          <w:p w14:paraId="18F15C54"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8.00</w:t>
            </w:r>
          </w:p>
        </w:tc>
        <w:tc>
          <w:tcPr>
            <w:tcW w:w="2268" w:type="dxa"/>
            <w:vAlign w:val="center"/>
          </w:tcPr>
          <w:p w14:paraId="7E6FBD1B"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50.00</w:t>
            </w:r>
          </w:p>
        </w:tc>
      </w:tr>
      <w:tr w:rsidR="008C522C" w:rsidRPr="00D00BF4" w14:paraId="70E45417" w14:textId="77777777" w:rsidTr="00873CD0">
        <w:tc>
          <w:tcPr>
            <w:tcW w:w="829" w:type="dxa"/>
          </w:tcPr>
          <w:p w14:paraId="3F8A42FE" w14:textId="77777777" w:rsidR="008C522C" w:rsidRPr="00D00BF4" w:rsidRDefault="008C522C" w:rsidP="003C46D5">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3779" w:type="dxa"/>
            <w:vAlign w:val="center"/>
          </w:tcPr>
          <w:p w14:paraId="3638DCB2"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2700" w:type="dxa"/>
            <w:vAlign w:val="center"/>
          </w:tcPr>
          <w:p w14:paraId="3E776B03"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8.60</w:t>
            </w:r>
          </w:p>
        </w:tc>
        <w:tc>
          <w:tcPr>
            <w:tcW w:w="2268" w:type="dxa"/>
            <w:vAlign w:val="center"/>
          </w:tcPr>
          <w:p w14:paraId="06511D79" w14:textId="77777777" w:rsidR="008C522C" w:rsidRPr="00D00BF4" w:rsidRDefault="008C522C" w:rsidP="009656CC">
            <w:pPr>
              <w:jc w:val="center"/>
              <w:rPr>
                <w:rFonts w:ascii="Times New Roman" w:hAnsi="Times New Roman" w:cs="Times New Roman"/>
                <w:sz w:val="24"/>
                <w:szCs w:val="24"/>
              </w:rPr>
            </w:pPr>
            <w:r w:rsidRPr="00D00BF4">
              <w:rPr>
                <w:rFonts w:ascii="Times New Roman" w:hAnsi="Times New Roman" w:cs="Times New Roman"/>
                <w:sz w:val="24"/>
                <w:szCs w:val="24"/>
              </w:rPr>
              <w:t>53.72</w:t>
            </w:r>
          </w:p>
        </w:tc>
      </w:tr>
      <w:tr w:rsidR="00745DA5" w:rsidRPr="00D00BF4" w14:paraId="70E54CF9" w14:textId="77777777" w:rsidTr="00873CD0">
        <w:trPr>
          <w:trHeight w:val="45"/>
        </w:trPr>
        <w:tc>
          <w:tcPr>
            <w:tcW w:w="829" w:type="dxa"/>
          </w:tcPr>
          <w:p w14:paraId="027AEBD9" w14:textId="77777777" w:rsidR="00EA181E" w:rsidRPr="00D00BF4" w:rsidRDefault="00EA181E" w:rsidP="00DC2F94">
            <w:pPr>
              <w:jc w:val="both"/>
              <w:rPr>
                <w:rFonts w:ascii="Times New Roman" w:hAnsi="Times New Roman" w:cs="Times New Roman"/>
                <w:sz w:val="24"/>
                <w:szCs w:val="24"/>
              </w:rPr>
            </w:pPr>
          </w:p>
        </w:tc>
        <w:tc>
          <w:tcPr>
            <w:tcW w:w="3779" w:type="dxa"/>
          </w:tcPr>
          <w:p w14:paraId="40B6901D" w14:textId="77777777" w:rsidR="00EA181E" w:rsidRPr="00D00BF4" w:rsidRDefault="00EA181E" w:rsidP="00EA181E">
            <w:pPr>
              <w:jc w:val="right"/>
              <w:rPr>
                <w:rFonts w:ascii="Times New Roman" w:hAnsi="Times New Roman" w:cs="Times New Roman"/>
                <w:b/>
                <w:bCs/>
                <w:sz w:val="24"/>
                <w:szCs w:val="24"/>
              </w:rPr>
            </w:pPr>
            <w:r w:rsidRPr="00D00BF4">
              <w:rPr>
                <w:rFonts w:ascii="Times New Roman" w:hAnsi="Times New Roman" w:cs="Times New Roman"/>
                <w:b/>
                <w:bCs/>
                <w:sz w:val="24"/>
                <w:szCs w:val="24"/>
              </w:rPr>
              <w:t>Range</w:t>
            </w:r>
          </w:p>
        </w:tc>
        <w:tc>
          <w:tcPr>
            <w:tcW w:w="2700" w:type="dxa"/>
          </w:tcPr>
          <w:p w14:paraId="36C38FCA" w14:textId="77777777"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7.76-8.60</w:t>
            </w:r>
          </w:p>
        </w:tc>
        <w:tc>
          <w:tcPr>
            <w:tcW w:w="2268" w:type="dxa"/>
          </w:tcPr>
          <w:p w14:paraId="07700E67" w14:textId="77777777"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48.49-53.72</w:t>
            </w:r>
          </w:p>
        </w:tc>
      </w:tr>
      <w:tr w:rsidR="00745DA5" w:rsidRPr="00D00BF4" w14:paraId="59A67857" w14:textId="77777777" w:rsidTr="00873CD0">
        <w:tc>
          <w:tcPr>
            <w:tcW w:w="829" w:type="dxa"/>
            <w:tcBorders>
              <w:right w:val="single" w:sz="4" w:space="0" w:color="auto"/>
            </w:tcBorders>
          </w:tcPr>
          <w:p w14:paraId="27C6D835" w14:textId="77777777" w:rsidR="00EA181E" w:rsidRPr="00D00BF4" w:rsidRDefault="00EA181E" w:rsidP="00EA181E">
            <w:pPr>
              <w:jc w:val="both"/>
              <w:rPr>
                <w:rFonts w:ascii="Times New Roman" w:hAnsi="Times New Roman" w:cs="Times New Roman"/>
                <w:sz w:val="24"/>
                <w:szCs w:val="24"/>
              </w:rPr>
            </w:pPr>
          </w:p>
        </w:tc>
        <w:tc>
          <w:tcPr>
            <w:tcW w:w="3779" w:type="dxa"/>
            <w:tcBorders>
              <w:left w:val="single" w:sz="4" w:space="0" w:color="auto"/>
            </w:tcBorders>
          </w:tcPr>
          <w:p w14:paraId="12612486" w14:textId="77777777" w:rsidR="00EA181E" w:rsidRPr="00D00BF4" w:rsidRDefault="00EA181E" w:rsidP="00EA181E">
            <w:pPr>
              <w:jc w:val="right"/>
              <w:rPr>
                <w:rFonts w:ascii="Times New Roman" w:hAnsi="Times New Roman" w:cs="Times New Roman"/>
                <w:b/>
                <w:bCs/>
                <w:sz w:val="24"/>
                <w:szCs w:val="24"/>
              </w:rPr>
            </w:pPr>
            <w:r w:rsidRPr="00D00BF4">
              <w:rPr>
                <w:rFonts w:ascii="Times New Roman" w:hAnsi="Times New Roman" w:cs="Times New Roman"/>
                <w:b/>
                <w:bCs/>
                <w:sz w:val="24"/>
                <w:szCs w:val="24"/>
              </w:rPr>
              <w:t>CD (0.05)</w:t>
            </w:r>
          </w:p>
        </w:tc>
        <w:tc>
          <w:tcPr>
            <w:tcW w:w="2700" w:type="dxa"/>
          </w:tcPr>
          <w:p w14:paraId="33C2F628" w14:textId="77777777"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NA</w:t>
            </w:r>
          </w:p>
        </w:tc>
        <w:tc>
          <w:tcPr>
            <w:tcW w:w="2268" w:type="dxa"/>
          </w:tcPr>
          <w:p w14:paraId="596A2F53" w14:textId="77777777"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NA</w:t>
            </w:r>
          </w:p>
        </w:tc>
      </w:tr>
      <w:tr w:rsidR="00EA181E" w:rsidRPr="00D00BF4" w14:paraId="751BF900" w14:textId="77777777" w:rsidTr="00873CD0">
        <w:tc>
          <w:tcPr>
            <w:tcW w:w="829" w:type="dxa"/>
            <w:tcBorders>
              <w:right w:val="single" w:sz="4" w:space="0" w:color="auto"/>
            </w:tcBorders>
          </w:tcPr>
          <w:p w14:paraId="62637EBD" w14:textId="77777777" w:rsidR="00EA181E" w:rsidRPr="00D00BF4" w:rsidRDefault="00EA181E" w:rsidP="00DC2F94">
            <w:pPr>
              <w:jc w:val="both"/>
              <w:rPr>
                <w:rFonts w:ascii="Times New Roman" w:hAnsi="Times New Roman" w:cs="Times New Roman"/>
                <w:sz w:val="24"/>
                <w:szCs w:val="24"/>
              </w:rPr>
            </w:pPr>
          </w:p>
        </w:tc>
        <w:tc>
          <w:tcPr>
            <w:tcW w:w="3779" w:type="dxa"/>
            <w:tcBorders>
              <w:left w:val="single" w:sz="4" w:space="0" w:color="auto"/>
            </w:tcBorders>
          </w:tcPr>
          <w:p w14:paraId="1E021066" w14:textId="77777777" w:rsidR="00EA181E" w:rsidRPr="00D00BF4" w:rsidRDefault="00EA181E" w:rsidP="00EA181E">
            <w:pPr>
              <w:jc w:val="right"/>
              <w:rPr>
                <w:rFonts w:ascii="Times New Roman" w:hAnsi="Times New Roman" w:cs="Times New Roman"/>
                <w:b/>
                <w:bCs/>
                <w:sz w:val="24"/>
                <w:szCs w:val="24"/>
              </w:rPr>
            </w:pPr>
            <w:proofErr w:type="spellStart"/>
            <w:r w:rsidRPr="00D00BF4">
              <w:rPr>
                <w:rFonts w:ascii="Times New Roman" w:hAnsi="Times New Roman" w:cs="Times New Roman"/>
                <w:b/>
                <w:bCs/>
                <w:sz w:val="24"/>
                <w:szCs w:val="24"/>
              </w:rPr>
              <w:t>SEm</w:t>
            </w:r>
            <w:proofErr w:type="spellEnd"/>
            <w:r w:rsidR="00F1384D" w:rsidRPr="00D00BF4">
              <w:rPr>
                <w:rFonts w:ascii="Times New Roman" w:hAnsi="Times New Roman" w:cs="Times New Roman"/>
                <w:b/>
                <w:bCs/>
                <w:sz w:val="24"/>
                <w:szCs w:val="24"/>
              </w:rPr>
              <w:t>±</w:t>
            </w:r>
          </w:p>
        </w:tc>
        <w:tc>
          <w:tcPr>
            <w:tcW w:w="2700" w:type="dxa"/>
          </w:tcPr>
          <w:p w14:paraId="503BD692" w14:textId="77777777"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0.55</w:t>
            </w:r>
          </w:p>
        </w:tc>
        <w:tc>
          <w:tcPr>
            <w:tcW w:w="2268" w:type="dxa"/>
          </w:tcPr>
          <w:p w14:paraId="22A37DC0" w14:textId="77777777" w:rsidR="00EA181E" w:rsidRPr="00D00BF4" w:rsidRDefault="003C46D5" w:rsidP="003C46D5">
            <w:pPr>
              <w:jc w:val="center"/>
              <w:rPr>
                <w:rFonts w:ascii="Times New Roman" w:hAnsi="Times New Roman" w:cs="Times New Roman"/>
                <w:b/>
                <w:bCs/>
                <w:sz w:val="24"/>
                <w:szCs w:val="24"/>
              </w:rPr>
            </w:pPr>
            <w:r w:rsidRPr="00D00BF4">
              <w:rPr>
                <w:rFonts w:ascii="Times New Roman" w:hAnsi="Times New Roman" w:cs="Times New Roman"/>
                <w:b/>
                <w:bCs/>
                <w:sz w:val="24"/>
                <w:szCs w:val="24"/>
              </w:rPr>
              <w:t>3.43</w:t>
            </w:r>
          </w:p>
        </w:tc>
      </w:tr>
    </w:tbl>
    <w:p w14:paraId="4D2C756D" w14:textId="77777777" w:rsidR="005D4CEE" w:rsidRDefault="005D4CEE" w:rsidP="0007642C">
      <w:pPr>
        <w:shd w:val="clear" w:color="auto" w:fill="FFFFFF"/>
        <w:jc w:val="both"/>
        <w:rPr>
          <w:rFonts w:ascii="Times New Roman" w:hAnsi="Times New Roman" w:cs="Times New Roman"/>
          <w:b/>
          <w:bCs/>
          <w:sz w:val="24"/>
          <w:szCs w:val="24"/>
        </w:rPr>
      </w:pPr>
    </w:p>
    <w:p w14:paraId="3DA1BD53" w14:textId="77777777" w:rsidR="009A11B1" w:rsidRDefault="009A11B1" w:rsidP="0007642C">
      <w:pPr>
        <w:shd w:val="clear" w:color="auto" w:fill="FFFFFF"/>
        <w:jc w:val="both"/>
        <w:rPr>
          <w:rFonts w:ascii="Times New Roman" w:hAnsi="Times New Roman" w:cs="Times New Roman"/>
          <w:b/>
          <w:bCs/>
          <w:sz w:val="24"/>
          <w:szCs w:val="24"/>
        </w:rPr>
      </w:pPr>
    </w:p>
    <w:p w14:paraId="00E8F41F" w14:textId="77777777" w:rsidR="009A11B1" w:rsidRDefault="009A11B1" w:rsidP="0007642C">
      <w:pPr>
        <w:shd w:val="clear" w:color="auto" w:fill="FFFFFF"/>
        <w:jc w:val="both"/>
        <w:rPr>
          <w:rFonts w:ascii="Times New Roman" w:hAnsi="Times New Roman" w:cs="Times New Roman"/>
          <w:b/>
          <w:bCs/>
          <w:sz w:val="24"/>
          <w:szCs w:val="24"/>
        </w:rPr>
      </w:pPr>
    </w:p>
    <w:p w14:paraId="03E9EA02" w14:textId="77777777" w:rsidR="0007642C" w:rsidRPr="00D00BF4" w:rsidRDefault="008F7158" w:rsidP="0007642C">
      <w:pPr>
        <w:shd w:val="clear" w:color="auto" w:fill="FFFFFF"/>
        <w:jc w:val="both"/>
        <w:rPr>
          <w:rFonts w:ascii="Times New Roman" w:hAnsi="Times New Roman" w:cs="Times New Roman"/>
          <w:b/>
          <w:bCs/>
          <w:sz w:val="24"/>
          <w:szCs w:val="24"/>
        </w:rPr>
      </w:pPr>
      <w:r w:rsidRPr="00D00BF4">
        <w:rPr>
          <w:rFonts w:ascii="Times New Roman" w:hAnsi="Times New Roman" w:cs="Times New Roman"/>
          <w:b/>
          <w:bCs/>
          <w:sz w:val="24"/>
          <w:szCs w:val="24"/>
        </w:rPr>
        <w:lastRenderedPageBreak/>
        <w:t xml:space="preserve">Spine gourd equivalent yield (SEY) </w:t>
      </w:r>
      <w:r w:rsidR="0007642C" w:rsidRPr="00D00BF4">
        <w:rPr>
          <w:rFonts w:ascii="Times New Roman" w:hAnsi="Times New Roman" w:cs="Times New Roman"/>
          <w:b/>
          <w:bCs/>
          <w:sz w:val="24"/>
          <w:szCs w:val="24"/>
        </w:rPr>
        <w:t>(kg plot</w:t>
      </w:r>
      <w:r w:rsidR="0007642C" w:rsidRPr="00D00BF4">
        <w:rPr>
          <w:rFonts w:ascii="Times New Roman" w:hAnsi="Times New Roman" w:cs="Times New Roman"/>
          <w:b/>
          <w:bCs/>
          <w:sz w:val="24"/>
          <w:szCs w:val="24"/>
          <w:vertAlign w:val="superscript"/>
        </w:rPr>
        <w:t>-1</w:t>
      </w:r>
      <w:r w:rsidR="0007642C" w:rsidRPr="00D00BF4">
        <w:rPr>
          <w:rFonts w:ascii="Times New Roman" w:hAnsi="Times New Roman" w:cs="Times New Roman"/>
          <w:b/>
          <w:bCs/>
          <w:sz w:val="24"/>
          <w:szCs w:val="24"/>
        </w:rPr>
        <w:t xml:space="preserve"> and qha</w:t>
      </w:r>
      <w:r w:rsidR="0007642C" w:rsidRPr="00D00BF4">
        <w:rPr>
          <w:rFonts w:ascii="Times New Roman" w:hAnsi="Times New Roman" w:cs="Times New Roman"/>
          <w:b/>
          <w:bCs/>
          <w:sz w:val="24"/>
          <w:szCs w:val="24"/>
          <w:vertAlign w:val="superscript"/>
        </w:rPr>
        <w:t>-1</w:t>
      </w:r>
      <w:r w:rsidR="0007642C" w:rsidRPr="00D00BF4">
        <w:rPr>
          <w:rFonts w:ascii="Times New Roman" w:hAnsi="Times New Roman" w:cs="Times New Roman"/>
          <w:b/>
          <w:bCs/>
          <w:sz w:val="24"/>
          <w:szCs w:val="24"/>
        </w:rPr>
        <w:t>)</w:t>
      </w:r>
    </w:p>
    <w:p w14:paraId="3FC310AA" w14:textId="77777777" w:rsidR="004A2635" w:rsidRPr="002C4034" w:rsidRDefault="00316F17" w:rsidP="00D16E87">
      <w:pPr>
        <w:spacing w:before="100" w:beforeAutospacing="1" w:after="100" w:afterAutospacing="1" w:line="360" w:lineRule="auto"/>
        <w:jc w:val="both"/>
        <w:rPr>
          <w:rFonts w:ascii="Times New Roman" w:eastAsia="Times New Roman" w:hAnsi="Times New Roman" w:cs="Times New Roman"/>
          <w:sz w:val="24"/>
          <w:szCs w:val="24"/>
          <w:lang w:bidi="hi-IN"/>
        </w:rPr>
      </w:pPr>
      <w:r w:rsidRPr="00D00BF4">
        <w:rPr>
          <w:rFonts w:ascii="Times New Roman" w:hAnsi="Times New Roman" w:cs="Times New Roman"/>
          <w:sz w:val="24"/>
          <w:szCs w:val="24"/>
        </w:rPr>
        <w:tab/>
      </w:r>
      <w:r w:rsidR="004A2635" w:rsidRPr="004926C7">
        <w:rPr>
          <w:rFonts w:ascii="Times New Roman" w:eastAsia="Times New Roman" w:hAnsi="Times New Roman" w:cs="Times New Roman"/>
          <w:sz w:val="24"/>
          <w:szCs w:val="24"/>
          <w:lang w:bidi="hi-IN"/>
        </w:rPr>
        <w:t>The data</w:t>
      </w:r>
      <w:r w:rsidR="004A2635" w:rsidRPr="002C4034">
        <w:rPr>
          <w:rFonts w:ascii="Times New Roman" w:eastAsia="Times New Roman" w:hAnsi="Times New Roman" w:cs="Times New Roman"/>
          <w:sz w:val="24"/>
          <w:szCs w:val="24"/>
          <w:lang w:bidi="hi-IN"/>
        </w:rPr>
        <w:t xml:space="preserve"> revealed significant differences in </w:t>
      </w:r>
      <w:r w:rsidR="004A2635" w:rsidRPr="004926C7">
        <w:rPr>
          <w:rFonts w:ascii="Times New Roman" w:eastAsia="Times New Roman" w:hAnsi="Times New Roman" w:cs="Times New Roman"/>
          <w:sz w:val="24"/>
          <w:szCs w:val="24"/>
          <w:lang w:bidi="hi-IN"/>
        </w:rPr>
        <w:t xml:space="preserve">the </w:t>
      </w:r>
      <w:r w:rsidR="004A2635" w:rsidRPr="002C4034">
        <w:rPr>
          <w:rFonts w:ascii="Times New Roman" w:eastAsia="Times New Roman" w:hAnsi="Times New Roman" w:cs="Times New Roman"/>
          <w:sz w:val="24"/>
          <w:szCs w:val="24"/>
          <w:lang w:bidi="hi-IN"/>
        </w:rPr>
        <w:t xml:space="preserve">spine gourd genotype with the intercropping system regarding </w:t>
      </w:r>
      <w:r w:rsidR="004A2635" w:rsidRPr="004926C7">
        <w:rPr>
          <w:rFonts w:ascii="Times New Roman" w:eastAsia="Times New Roman" w:hAnsi="Times New Roman" w:cs="Times New Roman"/>
          <w:sz w:val="24"/>
          <w:szCs w:val="24"/>
          <w:lang w:bidi="hi-IN"/>
        </w:rPr>
        <w:t xml:space="preserve">the </w:t>
      </w:r>
      <w:r w:rsidR="004A2635" w:rsidRPr="002C4034">
        <w:rPr>
          <w:rFonts w:ascii="Times New Roman" w:eastAsia="Times New Roman" w:hAnsi="Times New Roman" w:cs="Times New Roman"/>
          <w:sz w:val="24"/>
          <w:szCs w:val="24"/>
          <w:lang w:bidi="hi-IN"/>
        </w:rPr>
        <w:t>spine gourd equivalent yield per plot and per hectare, as displayed in Table-</w:t>
      </w:r>
      <w:proofErr w:type="gramStart"/>
      <w:r w:rsidR="004A2635" w:rsidRPr="002C4034">
        <w:rPr>
          <w:rFonts w:ascii="Times New Roman" w:eastAsia="Times New Roman" w:hAnsi="Times New Roman" w:cs="Times New Roman"/>
          <w:sz w:val="24"/>
          <w:szCs w:val="24"/>
          <w:lang w:bidi="hi-IN"/>
        </w:rPr>
        <w:t>2.The</w:t>
      </w:r>
      <w:proofErr w:type="gramEnd"/>
      <w:r w:rsidR="004A2635" w:rsidRPr="002C4034">
        <w:rPr>
          <w:rFonts w:ascii="Times New Roman" w:eastAsia="Times New Roman" w:hAnsi="Times New Roman" w:cs="Times New Roman"/>
          <w:sz w:val="24"/>
          <w:szCs w:val="24"/>
          <w:lang w:bidi="hi-IN"/>
        </w:rPr>
        <w:t xml:space="preserve"> yield per plot of </w:t>
      </w:r>
      <w:r w:rsidR="004A2635" w:rsidRPr="004926C7">
        <w:rPr>
          <w:rFonts w:ascii="Times New Roman" w:eastAsia="Times New Roman" w:hAnsi="Times New Roman" w:cs="Times New Roman"/>
          <w:sz w:val="24"/>
          <w:szCs w:val="24"/>
          <w:lang w:bidi="hi-IN"/>
        </w:rPr>
        <w:t>the spine</w:t>
      </w:r>
      <w:r w:rsidR="004A2635" w:rsidRPr="002C4034">
        <w:rPr>
          <w:rFonts w:ascii="Times New Roman" w:eastAsia="Times New Roman" w:hAnsi="Times New Roman" w:cs="Times New Roman"/>
          <w:sz w:val="24"/>
          <w:szCs w:val="24"/>
          <w:lang w:bidi="hi-IN"/>
        </w:rPr>
        <w:t xml:space="preserve"> gourd varied between 1.10 and 1.99 kg. The highest </w:t>
      </w:r>
      <w:r w:rsidR="004A2635" w:rsidRPr="004926C7">
        <w:rPr>
          <w:rFonts w:ascii="Times New Roman" w:eastAsia="Times New Roman" w:hAnsi="Times New Roman" w:cs="Times New Roman"/>
          <w:sz w:val="24"/>
          <w:szCs w:val="24"/>
          <w:lang w:bidi="hi-IN"/>
        </w:rPr>
        <w:t>intercrop yield</w:t>
      </w:r>
      <w:r w:rsidR="004A2635" w:rsidRPr="002C4034">
        <w:rPr>
          <w:rFonts w:ascii="Times New Roman" w:eastAsia="Times New Roman" w:hAnsi="Times New Roman" w:cs="Times New Roman"/>
          <w:sz w:val="24"/>
          <w:szCs w:val="24"/>
          <w:lang w:bidi="hi-IN"/>
        </w:rPr>
        <w:t xml:space="preserve"> was recorded in T</w:t>
      </w:r>
      <w:r w:rsidR="004A2635" w:rsidRPr="002C4034">
        <w:rPr>
          <w:rFonts w:ascii="Times New Roman" w:eastAsia="Times New Roman" w:hAnsi="Times New Roman" w:cs="Times New Roman"/>
          <w:sz w:val="24"/>
          <w:szCs w:val="24"/>
          <w:vertAlign w:val="subscript"/>
          <w:lang w:bidi="hi-IN"/>
        </w:rPr>
        <w:t>3</w:t>
      </w:r>
      <w:r w:rsidR="004A2635" w:rsidRPr="002C4034">
        <w:rPr>
          <w:rFonts w:ascii="Times New Roman" w:eastAsia="Times New Roman" w:hAnsi="Times New Roman" w:cs="Times New Roman"/>
          <w:sz w:val="24"/>
          <w:szCs w:val="24"/>
          <w:lang w:bidi="hi-IN"/>
        </w:rPr>
        <w:t xml:space="preserve"> with brinjal (1.99 kg), </w:t>
      </w:r>
      <w:r w:rsidR="004A2635" w:rsidRPr="004926C7">
        <w:rPr>
          <w:rFonts w:ascii="Times New Roman" w:eastAsia="Times New Roman" w:hAnsi="Times New Roman" w:cs="Times New Roman"/>
          <w:sz w:val="24"/>
          <w:szCs w:val="24"/>
          <w:lang w:bidi="hi-IN"/>
        </w:rPr>
        <w:t>whereas</w:t>
      </w:r>
      <w:r w:rsidR="004A2635" w:rsidRPr="002C4034">
        <w:rPr>
          <w:rFonts w:ascii="Times New Roman" w:eastAsia="Times New Roman" w:hAnsi="Times New Roman" w:cs="Times New Roman"/>
          <w:sz w:val="24"/>
          <w:szCs w:val="24"/>
          <w:lang w:bidi="hi-IN"/>
        </w:rPr>
        <w:t xml:space="preserve"> the lowest was </w:t>
      </w:r>
      <w:r w:rsidR="004A2635" w:rsidRPr="004926C7">
        <w:rPr>
          <w:rFonts w:ascii="Times New Roman" w:eastAsia="Times New Roman" w:hAnsi="Times New Roman" w:cs="Times New Roman"/>
          <w:sz w:val="24"/>
          <w:szCs w:val="24"/>
          <w:lang w:bidi="hi-IN"/>
        </w:rPr>
        <w:t xml:space="preserve">recorded </w:t>
      </w:r>
      <w:r w:rsidR="004A2635" w:rsidRPr="002C4034">
        <w:rPr>
          <w:rFonts w:ascii="Times New Roman" w:eastAsia="Times New Roman" w:hAnsi="Times New Roman" w:cs="Times New Roman"/>
          <w:sz w:val="24"/>
          <w:szCs w:val="24"/>
          <w:lang w:bidi="hi-IN"/>
        </w:rPr>
        <w:t>in T</w:t>
      </w:r>
      <w:r w:rsidR="004A2635" w:rsidRPr="002C4034">
        <w:rPr>
          <w:rFonts w:ascii="Times New Roman" w:eastAsia="Times New Roman" w:hAnsi="Times New Roman" w:cs="Times New Roman"/>
          <w:sz w:val="24"/>
          <w:szCs w:val="24"/>
          <w:vertAlign w:val="subscript"/>
          <w:lang w:bidi="hi-IN"/>
        </w:rPr>
        <w:t>5</w:t>
      </w:r>
      <w:r w:rsidR="004A2635" w:rsidRPr="002C4034">
        <w:rPr>
          <w:rFonts w:ascii="Times New Roman" w:eastAsia="Times New Roman" w:hAnsi="Times New Roman" w:cs="Times New Roman"/>
          <w:sz w:val="24"/>
          <w:szCs w:val="24"/>
          <w:lang w:bidi="hi-IN"/>
        </w:rPr>
        <w:t xml:space="preserve"> with okra (1.10 kg).</w:t>
      </w:r>
    </w:p>
    <w:p w14:paraId="3963291A" w14:textId="77777777" w:rsidR="004A2635" w:rsidRPr="002C4034" w:rsidRDefault="004A2635" w:rsidP="00D16E87">
      <w:pPr>
        <w:spacing w:before="100" w:beforeAutospacing="1" w:after="100" w:afterAutospacing="1" w:line="360" w:lineRule="auto"/>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Similarly, the yield of spine gourd per hectare varied between 22.92-41.18q. The highest </w:t>
      </w:r>
      <w:r w:rsidRPr="004926C7">
        <w:rPr>
          <w:rFonts w:ascii="Times New Roman" w:eastAsia="Times New Roman" w:hAnsi="Times New Roman" w:cs="Times New Roman"/>
          <w:sz w:val="24"/>
          <w:szCs w:val="24"/>
          <w:lang w:bidi="hi-IN"/>
        </w:rPr>
        <w:t>intercrop yield</w:t>
      </w:r>
      <w:r w:rsidRPr="002C4034">
        <w:rPr>
          <w:rFonts w:ascii="Times New Roman" w:eastAsia="Times New Roman" w:hAnsi="Times New Roman" w:cs="Times New Roman"/>
          <w:sz w:val="24"/>
          <w:szCs w:val="24"/>
          <w:lang w:bidi="hi-IN"/>
        </w:rPr>
        <w:t xml:space="preserve"> was recorded in T3 with brinjal (41.18q), </w:t>
      </w:r>
      <w:r w:rsidRPr="004926C7">
        <w:rPr>
          <w:rFonts w:ascii="Times New Roman" w:eastAsia="Times New Roman" w:hAnsi="Times New Roman" w:cs="Times New Roman"/>
          <w:sz w:val="24"/>
          <w:szCs w:val="24"/>
          <w:lang w:bidi="hi-IN"/>
        </w:rPr>
        <w:t>whereas</w:t>
      </w:r>
      <w:r w:rsidRPr="002C4034">
        <w:rPr>
          <w:rFonts w:ascii="Times New Roman" w:eastAsia="Times New Roman" w:hAnsi="Times New Roman" w:cs="Times New Roman"/>
          <w:sz w:val="24"/>
          <w:szCs w:val="24"/>
          <w:lang w:bidi="hi-IN"/>
        </w:rPr>
        <w:t xml:space="preserve"> the lowest was </w:t>
      </w:r>
      <w:r w:rsidRPr="004926C7">
        <w:rPr>
          <w:rFonts w:ascii="Times New Roman" w:eastAsia="Times New Roman" w:hAnsi="Times New Roman" w:cs="Times New Roman"/>
          <w:sz w:val="24"/>
          <w:szCs w:val="24"/>
          <w:lang w:bidi="hi-IN"/>
        </w:rPr>
        <w:t>recorded</w:t>
      </w:r>
      <w:r w:rsidRPr="002C4034">
        <w:rPr>
          <w:rFonts w:ascii="Times New Roman" w:eastAsia="Times New Roman" w:hAnsi="Times New Roman" w:cs="Times New Roman"/>
          <w:sz w:val="24"/>
          <w:szCs w:val="24"/>
          <w:lang w:bidi="hi-IN"/>
        </w:rPr>
        <w:t xml:space="preserve"> in T</w:t>
      </w:r>
      <w:r w:rsidRPr="002C4034">
        <w:rPr>
          <w:rFonts w:ascii="Times New Roman" w:eastAsia="Times New Roman" w:hAnsi="Times New Roman" w:cs="Times New Roman"/>
          <w:sz w:val="24"/>
          <w:szCs w:val="24"/>
          <w:vertAlign w:val="subscript"/>
          <w:lang w:bidi="hi-IN"/>
        </w:rPr>
        <w:t>5</w:t>
      </w:r>
      <w:r w:rsidRPr="002C4034">
        <w:rPr>
          <w:rFonts w:ascii="Times New Roman" w:eastAsia="Times New Roman" w:hAnsi="Times New Roman" w:cs="Times New Roman"/>
          <w:sz w:val="24"/>
          <w:szCs w:val="24"/>
          <w:lang w:bidi="hi-IN"/>
        </w:rPr>
        <w:t xml:space="preserve"> with okra (22.92q).</w:t>
      </w:r>
    </w:p>
    <w:p w14:paraId="2C2C8EC8" w14:textId="77777777" w:rsidR="006128A5" w:rsidRPr="00D00BF4" w:rsidRDefault="006128A5" w:rsidP="004A2635">
      <w:pPr>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Table-2: </w:t>
      </w:r>
      <w:r w:rsidR="000F28B1" w:rsidRPr="00D00BF4">
        <w:rPr>
          <w:rFonts w:ascii="Times New Roman" w:hAnsi="Times New Roman" w:cs="Times New Roman"/>
          <w:b/>
          <w:bCs/>
          <w:sz w:val="24"/>
          <w:szCs w:val="24"/>
        </w:rPr>
        <w:t>Response of spine gourd genotype with intercropping system on yield of intercrops per plot (kg) and per hectare (q)</w:t>
      </w:r>
    </w:p>
    <w:tbl>
      <w:tblPr>
        <w:tblStyle w:val="TableGrid"/>
        <w:tblW w:w="0" w:type="auto"/>
        <w:jc w:val="center"/>
        <w:tblLook w:val="04A0" w:firstRow="1" w:lastRow="0" w:firstColumn="1" w:lastColumn="0" w:noHBand="0" w:noVBand="1"/>
      </w:tblPr>
      <w:tblGrid>
        <w:gridCol w:w="655"/>
        <w:gridCol w:w="3468"/>
        <w:gridCol w:w="1998"/>
        <w:gridCol w:w="1704"/>
      </w:tblGrid>
      <w:tr w:rsidR="008F7158" w:rsidRPr="00D00BF4" w14:paraId="35028ED5" w14:textId="77777777" w:rsidTr="005D4CEE">
        <w:trPr>
          <w:trHeight w:val="404"/>
          <w:jc w:val="center"/>
        </w:trPr>
        <w:tc>
          <w:tcPr>
            <w:tcW w:w="4122" w:type="dxa"/>
            <w:gridSpan w:val="2"/>
            <w:vMerge w:val="restart"/>
          </w:tcPr>
          <w:p w14:paraId="446E5B4F" w14:textId="77777777"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Treatments Details</w:t>
            </w:r>
          </w:p>
        </w:tc>
        <w:tc>
          <w:tcPr>
            <w:tcW w:w="3702" w:type="dxa"/>
            <w:gridSpan w:val="2"/>
            <w:tcBorders>
              <w:bottom w:val="single" w:sz="4" w:space="0" w:color="auto"/>
            </w:tcBorders>
          </w:tcPr>
          <w:p w14:paraId="58B1B892" w14:textId="77777777"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Spine gourd equivalent yield</w:t>
            </w:r>
          </w:p>
        </w:tc>
      </w:tr>
      <w:tr w:rsidR="008F7158" w:rsidRPr="00D00BF4" w14:paraId="6F395176" w14:textId="77777777" w:rsidTr="005D4CEE">
        <w:trPr>
          <w:trHeight w:val="225"/>
          <w:jc w:val="center"/>
        </w:trPr>
        <w:tc>
          <w:tcPr>
            <w:tcW w:w="4122" w:type="dxa"/>
            <w:gridSpan w:val="2"/>
            <w:vMerge/>
          </w:tcPr>
          <w:p w14:paraId="3E2E5A65" w14:textId="77777777" w:rsidR="008F7158" w:rsidRPr="00D00BF4" w:rsidRDefault="008F7158" w:rsidP="00612CBB">
            <w:pPr>
              <w:spacing w:before="100" w:beforeAutospacing="1" w:after="100" w:afterAutospacing="1"/>
              <w:jc w:val="center"/>
              <w:rPr>
                <w:rFonts w:ascii="Times New Roman" w:hAnsi="Times New Roman" w:cs="Times New Roman"/>
                <w:sz w:val="24"/>
                <w:szCs w:val="24"/>
              </w:rPr>
            </w:pPr>
          </w:p>
        </w:tc>
        <w:tc>
          <w:tcPr>
            <w:tcW w:w="1998" w:type="dxa"/>
            <w:tcBorders>
              <w:top w:val="single" w:sz="4" w:space="0" w:color="auto"/>
            </w:tcBorders>
            <w:vAlign w:val="center"/>
          </w:tcPr>
          <w:p w14:paraId="134EA671" w14:textId="77777777"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(kg plot</w:t>
            </w:r>
            <w:r w:rsidRPr="00D00BF4">
              <w:rPr>
                <w:rFonts w:ascii="Times New Roman" w:hAnsi="Times New Roman" w:cs="Times New Roman"/>
                <w:sz w:val="24"/>
                <w:szCs w:val="24"/>
                <w:vertAlign w:val="superscript"/>
              </w:rPr>
              <w:t>-1</w:t>
            </w:r>
            <w:r w:rsidRPr="00D00BF4">
              <w:rPr>
                <w:rFonts w:ascii="Times New Roman" w:hAnsi="Times New Roman" w:cs="Times New Roman"/>
                <w:sz w:val="24"/>
                <w:szCs w:val="24"/>
              </w:rPr>
              <w:t>)</w:t>
            </w:r>
          </w:p>
        </w:tc>
        <w:tc>
          <w:tcPr>
            <w:tcW w:w="1704" w:type="dxa"/>
            <w:tcBorders>
              <w:top w:val="single" w:sz="4" w:space="0" w:color="auto"/>
            </w:tcBorders>
            <w:vAlign w:val="center"/>
          </w:tcPr>
          <w:p w14:paraId="4B53F70B" w14:textId="77777777" w:rsidR="008F7158"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(qha</w:t>
            </w:r>
            <w:r w:rsidRPr="00D00BF4">
              <w:rPr>
                <w:rFonts w:ascii="Times New Roman" w:hAnsi="Times New Roman" w:cs="Times New Roman"/>
                <w:sz w:val="24"/>
                <w:szCs w:val="24"/>
                <w:vertAlign w:val="superscript"/>
              </w:rPr>
              <w:t>-1</w:t>
            </w:r>
            <w:r w:rsidRPr="00D00BF4">
              <w:rPr>
                <w:rFonts w:ascii="Times New Roman" w:hAnsi="Times New Roman" w:cs="Times New Roman"/>
                <w:sz w:val="24"/>
                <w:szCs w:val="24"/>
              </w:rPr>
              <w:t>)</w:t>
            </w:r>
          </w:p>
        </w:tc>
      </w:tr>
      <w:tr w:rsidR="008C522C" w:rsidRPr="00D00BF4" w14:paraId="18A382DF" w14:textId="77777777" w:rsidTr="005D4CEE">
        <w:trPr>
          <w:trHeight w:val="288"/>
          <w:jc w:val="center"/>
        </w:trPr>
        <w:tc>
          <w:tcPr>
            <w:tcW w:w="655" w:type="dxa"/>
          </w:tcPr>
          <w:p w14:paraId="04F70E5D" w14:textId="77777777"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3468" w:type="dxa"/>
            <w:vAlign w:val="center"/>
          </w:tcPr>
          <w:p w14:paraId="14EEA7E1" w14:textId="77777777" w:rsidR="008C522C" w:rsidRPr="00D00BF4" w:rsidRDefault="008C522C" w:rsidP="00612CBB">
            <w:pPr>
              <w:spacing w:before="100" w:beforeAutospacing="1" w:after="100" w:afterAutospacing="1"/>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1998" w:type="dxa"/>
            <w:vAlign w:val="center"/>
          </w:tcPr>
          <w:p w14:paraId="22AB2F04" w14:textId="77777777" w:rsidR="008C522C" w:rsidRPr="00D00BF4" w:rsidRDefault="008C522C"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w:t>
            </w:r>
          </w:p>
        </w:tc>
        <w:tc>
          <w:tcPr>
            <w:tcW w:w="1704" w:type="dxa"/>
            <w:vAlign w:val="center"/>
          </w:tcPr>
          <w:p w14:paraId="1C3782D9" w14:textId="77777777" w:rsidR="008C522C" w:rsidRPr="00D00BF4" w:rsidRDefault="008C522C"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w:t>
            </w:r>
          </w:p>
        </w:tc>
      </w:tr>
      <w:tr w:rsidR="008C522C" w:rsidRPr="00D00BF4" w14:paraId="75988E76" w14:textId="77777777" w:rsidTr="005D4CEE">
        <w:trPr>
          <w:trHeight w:val="272"/>
          <w:jc w:val="center"/>
        </w:trPr>
        <w:tc>
          <w:tcPr>
            <w:tcW w:w="655" w:type="dxa"/>
          </w:tcPr>
          <w:p w14:paraId="53E055CA" w14:textId="77777777"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3468" w:type="dxa"/>
            <w:vAlign w:val="center"/>
          </w:tcPr>
          <w:p w14:paraId="604809BC" w14:textId="77777777"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1998" w:type="dxa"/>
            <w:vAlign w:val="center"/>
          </w:tcPr>
          <w:p w14:paraId="46AA6BF4"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1.49</w:t>
            </w:r>
          </w:p>
        </w:tc>
        <w:tc>
          <w:tcPr>
            <w:tcW w:w="1704" w:type="dxa"/>
            <w:vAlign w:val="center"/>
          </w:tcPr>
          <w:p w14:paraId="12FC56BF"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31.13</w:t>
            </w:r>
          </w:p>
        </w:tc>
      </w:tr>
      <w:tr w:rsidR="008C522C" w:rsidRPr="00D00BF4" w14:paraId="41490AE5" w14:textId="77777777" w:rsidTr="005D4CEE">
        <w:trPr>
          <w:trHeight w:val="272"/>
          <w:jc w:val="center"/>
        </w:trPr>
        <w:tc>
          <w:tcPr>
            <w:tcW w:w="655" w:type="dxa"/>
          </w:tcPr>
          <w:p w14:paraId="789E4418" w14:textId="77777777"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3468" w:type="dxa"/>
            <w:vAlign w:val="center"/>
          </w:tcPr>
          <w:p w14:paraId="6AA7370A" w14:textId="77777777"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1998" w:type="dxa"/>
            <w:vAlign w:val="center"/>
          </w:tcPr>
          <w:p w14:paraId="2BF7713F"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1.99</w:t>
            </w:r>
          </w:p>
        </w:tc>
        <w:tc>
          <w:tcPr>
            <w:tcW w:w="1704" w:type="dxa"/>
            <w:vAlign w:val="center"/>
          </w:tcPr>
          <w:p w14:paraId="4EC045F8"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41.18</w:t>
            </w:r>
          </w:p>
        </w:tc>
      </w:tr>
      <w:tr w:rsidR="008C522C" w:rsidRPr="00D00BF4" w14:paraId="7D4ED4E0" w14:textId="77777777" w:rsidTr="005D4CEE">
        <w:trPr>
          <w:trHeight w:val="296"/>
          <w:jc w:val="center"/>
        </w:trPr>
        <w:tc>
          <w:tcPr>
            <w:tcW w:w="655" w:type="dxa"/>
          </w:tcPr>
          <w:p w14:paraId="2A33B7D4" w14:textId="77777777"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3468" w:type="dxa"/>
            <w:vAlign w:val="center"/>
          </w:tcPr>
          <w:p w14:paraId="1D20022E" w14:textId="77777777"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Spine gourd + Chi</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 xml:space="preserve">li </w:t>
            </w:r>
          </w:p>
        </w:tc>
        <w:tc>
          <w:tcPr>
            <w:tcW w:w="1998" w:type="dxa"/>
            <w:vAlign w:val="center"/>
          </w:tcPr>
          <w:p w14:paraId="70006118"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1.19</w:t>
            </w:r>
          </w:p>
        </w:tc>
        <w:tc>
          <w:tcPr>
            <w:tcW w:w="1704" w:type="dxa"/>
            <w:vAlign w:val="center"/>
          </w:tcPr>
          <w:p w14:paraId="5999D35F"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24.86</w:t>
            </w:r>
          </w:p>
        </w:tc>
      </w:tr>
      <w:tr w:rsidR="008C522C" w:rsidRPr="00D00BF4" w14:paraId="0CE969F3" w14:textId="77777777" w:rsidTr="005D4CEE">
        <w:trPr>
          <w:trHeight w:val="296"/>
          <w:jc w:val="center"/>
        </w:trPr>
        <w:tc>
          <w:tcPr>
            <w:tcW w:w="655" w:type="dxa"/>
          </w:tcPr>
          <w:p w14:paraId="54498EC2" w14:textId="77777777" w:rsidR="008C522C" w:rsidRPr="00D00BF4" w:rsidRDefault="008C522C" w:rsidP="00AE4823">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3468" w:type="dxa"/>
            <w:vAlign w:val="center"/>
          </w:tcPr>
          <w:p w14:paraId="24F68C35" w14:textId="77777777" w:rsidR="008C522C" w:rsidRPr="00D00BF4" w:rsidRDefault="008C522C" w:rsidP="00612CBB">
            <w:pPr>
              <w:spacing w:before="100" w:beforeAutospacing="1" w:after="100" w:afterAutospacing="1"/>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1998" w:type="dxa"/>
            <w:vAlign w:val="center"/>
          </w:tcPr>
          <w:p w14:paraId="216D9E07"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1.10</w:t>
            </w:r>
          </w:p>
        </w:tc>
        <w:tc>
          <w:tcPr>
            <w:tcW w:w="1704" w:type="dxa"/>
            <w:vAlign w:val="center"/>
          </w:tcPr>
          <w:p w14:paraId="0554450B" w14:textId="77777777" w:rsidR="008C522C" w:rsidRPr="00D00BF4" w:rsidRDefault="008F7158" w:rsidP="00612CBB">
            <w:pPr>
              <w:spacing w:before="100" w:beforeAutospacing="1" w:after="100" w:afterAutospacing="1"/>
              <w:jc w:val="center"/>
              <w:rPr>
                <w:rFonts w:ascii="Times New Roman" w:hAnsi="Times New Roman" w:cs="Times New Roman"/>
                <w:sz w:val="24"/>
                <w:szCs w:val="24"/>
              </w:rPr>
            </w:pPr>
            <w:r w:rsidRPr="00D00BF4">
              <w:rPr>
                <w:rFonts w:ascii="Times New Roman" w:hAnsi="Times New Roman" w:cs="Times New Roman"/>
                <w:sz w:val="24"/>
                <w:szCs w:val="24"/>
              </w:rPr>
              <w:t xml:space="preserve"> </w:t>
            </w:r>
            <w:r w:rsidR="008C522C" w:rsidRPr="00D00BF4">
              <w:rPr>
                <w:rFonts w:ascii="Times New Roman" w:hAnsi="Times New Roman" w:cs="Times New Roman"/>
                <w:sz w:val="24"/>
                <w:szCs w:val="24"/>
              </w:rPr>
              <w:t>22.92</w:t>
            </w:r>
          </w:p>
        </w:tc>
      </w:tr>
      <w:tr w:rsidR="006128A5" w:rsidRPr="00D00BF4" w14:paraId="34A36276" w14:textId="77777777" w:rsidTr="005D4CEE">
        <w:trPr>
          <w:trHeight w:val="56"/>
          <w:jc w:val="center"/>
        </w:trPr>
        <w:tc>
          <w:tcPr>
            <w:tcW w:w="655" w:type="dxa"/>
          </w:tcPr>
          <w:p w14:paraId="71925688" w14:textId="77777777" w:rsidR="006128A5" w:rsidRPr="00D00BF4" w:rsidRDefault="006128A5" w:rsidP="00AE4823">
            <w:pPr>
              <w:jc w:val="both"/>
              <w:rPr>
                <w:rFonts w:ascii="Times New Roman" w:hAnsi="Times New Roman" w:cs="Times New Roman"/>
                <w:sz w:val="24"/>
                <w:szCs w:val="24"/>
              </w:rPr>
            </w:pPr>
          </w:p>
        </w:tc>
        <w:tc>
          <w:tcPr>
            <w:tcW w:w="3468" w:type="dxa"/>
          </w:tcPr>
          <w:p w14:paraId="160E95A5" w14:textId="77777777" w:rsidR="006128A5" w:rsidRPr="00D00BF4" w:rsidRDefault="006128A5" w:rsidP="00612CBB">
            <w:pPr>
              <w:spacing w:before="100" w:beforeAutospacing="1" w:after="100" w:afterAutospacing="1"/>
              <w:jc w:val="right"/>
              <w:rPr>
                <w:rFonts w:ascii="Times New Roman" w:hAnsi="Times New Roman" w:cs="Times New Roman"/>
                <w:b/>
                <w:bCs/>
                <w:sz w:val="24"/>
                <w:szCs w:val="24"/>
              </w:rPr>
            </w:pPr>
            <w:r w:rsidRPr="00D00BF4">
              <w:rPr>
                <w:rFonts w:ascii="Times New Roman" w:hAnsi="Times New Roman" w:cs="Times New Roman"/>
                <w:b/>
                <w:bCs/>
                <w:sz w:val="24"/>
                <w:szCs w:val="24"/>
              </w:rPr>
              <w:t>Range</w:t>
            </w:r>
          </w:p>
        </w:tc>
        <w:tc>
          <w:tcPr>
            <w:tcW w:w="1998" w:type="dxa"/>
          </w:tcPr>
          <w:p w14:paraId="488FA6B2" w14:textId="77777777" w:rsidR="006128A5"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C53F7C" w:rsidRPr="00D00BF4">
              <w:rPr>
                <w:rFonts w:ascii="Times New Roman" w:hAnsi="Times New Roman" w:cs="Times New Roman"/>
                <w:b/>
                <w:bCs/>
                <w:sz w:val="24"/>
                <w:szCs w:val="24"/>
              </w:rPr>
              <w:t>1.1</w:t>
            </w:r>
            <w:r w:rsidR="004A0C57" w:rsidRPr="00D00BF4">
              <w:rPr>
                <w:rFonts w:ascii="Times New Roman" w:hAnsi="Times New Roman" w:cs="Times New Roman"/>
                <w:b/>
                <w:bCs/>
                <w:sz w:val="24"/>
                <w:szCs w:val="24"/>
              </w:rPr>
              <w:t>0-1.99</w:t>
            </w:r>
          </w:p>
        </w:tc>
        <w:tc>
          <w:tcPr>
            <w:tcW w:w="1704" w:type="dxa"/>
          </w:tcPr>
          <w:p w14:paraId="49FAC6A4" w14:textId="77777777" w:rsidR="002E327D"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2E327D" w:rsidRPr="00D00BF4">
              <w:rPr>
                <w:rFonts w:ascii="Times New Roman" w:hAnsi="Times New Roman" w:cs="Times New Roman"/>
                <w:b/>
                <w:bCs/>
                <w:sz w:val="24"/>
                <w:szCs w:val="24"/>
              </w:rPr>
              <w:t>22.92-41.18</w:t>
            </w:r>
          </w:p>
        </w:tc>
      </w:tr>
      <w:tr w:rsidR="006128A5" w:rsidRPr="00D00BF4" w14:paraId="61472628" w14:textId="77777777" w:rsidTr="005D4CEE">
        <w:trPr>
          <w:trHeight w:val="288"/>
          <w:jc w:val="center"/>
        </w:trPr>
        <w:tc>
          <w:tcPr>
            <w:tcW w:w="655" w:type="dxa"/>
            <w:tcBorders>
              <w:right w:val="single" w:sz="4" w:space="0" w:color="auto"/>
            </w:tcBorders>
          </w:tcPr>
          <w:p w14:paraId="7B051D62" w14:textId="77777777" w:rsidR="006128A5" w:rsidRPr="00D00BF4" w:rsidRDefault="006128A5" w:rsidP="00AE4823">
            <w:pPr>
              <w:jc w:val="both"/>
              <w:rPr>
                <w:rFonts w:ascii="Times New Roman" w:hAnsi="Times New Roman" w:cs="Times New Roman"/>
                <w:sz w:val="24"/>
                <w:szCs w:val="24"/>
              </w:rPr>
            </w:pPr>
          </w:p>
        </w:tc>
        <w:tc>
          <w:tcPr>
            <w:tcW w:w="3468" w:type="dxa"/>
            <w:tcBorders>
              <w:left w:val="single" w:sz="4" w:space="0" w:color="auto"/>
            </w:tcBorders>
          </w:tcPr>
          <w:p w14:paraId="0E45349C" w14:textId="77777777" w:rsidR="006128A5" w:rsidRPr="00D00BF4" w:rsidRDefault="006128A5" w:rsidP="00612CBB">
            <w:pPr>
              <w:spacing w:before="100" w:beforeAutospacing="1" w:after="100" w:afterAutospacing="1"/>
              <w:jc w:val="right"/>
              <w:rPr>
                <w:rFonts w:ascii="Times New Roman" w:hAnsi="Times New Roman" w:cs="Times New Roman"/>
                <w:b/>
                <w:bCs/>
                <w:sz w:val="24"/>
                <w:szCs w:val="24"/>
              </w:rPr>
            </w:pPr>
            <w:r w:rsidRPr="00D00BF4">
              <w:rPr>
                <w:rFonts w:ascii="Times New Roman" w:hAnsi="Times New Roman" w:cs="Times New Roman"/>
                <w:b/>
                <w:bCs/>
                <w:sz w:val="24"/>
                <w:szCs w:val="24"/>
              </w:rPr>
              <w:t>CD (0.05)</w:t>
            </w:r>
          </w:p>
        </w:tc>
        <w:tc>
          <w:tcPr>
            <w:tcW w:w="1998" w:type="dxa"/>
          </w:tcPr>
          <w:p w14:paraId="10000FD4" w14:textId="77777777" w:rsidR="004A0C57"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4A0C57" w:rsidRPr="00D00BF4">
              <w:rPr>
                <w:rFonts w:ascii="Times New Roman" w:hAnsi="Times New Roman" w:cs="Times New Roman"/>
                <w:b/>
                <w:bCs/>
                <w:sz w:val="24"/>
                <w:szCs w:val="24"/>
              </w:rPr>
              <w:t>0.19</w:t>
            </w:r>
          </w:p>
        </w:tc>
        <w:tc>
          <w:tcPr>
            <w:tcW w:w="1704" w:type="dxa"/>
          </w:tcPr>
          <w:p w14:paraId="6D6BF29B" w14:textId="77777777" w:rsidR="00377DDA" w:rsidRPr="00D00BF4" w:rsidRDefault="008F7158"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 xml:space="preserve"> </w:t>
            </w:r>
            <w:r w:rsidR="00377DDA" w:rsidRPr="00D00BF4">
              <w:rPr>
                <w:rFonts w:ascii="Times New Roman" w:hAnsi="Times New Roman" w:cs="Times New Roman"/>
                <w:b/>
                <w:bCs/>
                <w:sz w:val="24"/>
                <w:szCs w:val="24"/>
              </w:rPr>
              <w:t>3.91</w:t>
            </w:r>
          </w:p>
        </w:tc>
      </w:tr>
      <w:tr w:rsidR="00EF6912" w:rsidRPr="00D00BF4" w14:paraId="00369BC7" w14:textId="77777777" w:rsidTr="005D4CEE">
        <w:trPr>
          <w:trHeight w:val="299"/>
          <w:jc w:val="center"/>
        </w:trPr>
        <w:tc>
          <w:tcPr>
            <w:tcW w:w="655" w:type="dxa"/>
            <w:tcBorders>
              <w:right w:val="single" w:sz="4" w:space="0" w:color="auto"/>
            </w:tcBorders>
          </w:tcPr>
          <w:p w14:paraId="018FC47F" w14:textId="77777777" w:rsidR="006128A5" w:rsidRPr="00D00BF4" w:rsidRDefault="006128A5" w:rsidP="00AE4823">
            <w:pPr>
              <w:jc w:val="both"/>
              <w:rPr>
                <w:rFonts w:ascii="Times New Roman" w:hAnsi="Times New Roman" w:cs="Times New Roman"/>
                <w:sz w:val="24"/>
                <w:szCs w:val="24"/>
              </w:rPr>
            </w:pPr>
          </w:p>
        </w:tc>
        <w:tc>
          <w:tcPr>
            <w:tcW w:w="3468" w:type="dxa"/>
            <w:tcBorders>
              <w:left w:val="single" w:sz="4" w:space="0" w:color="auto"/>
            </w:tcBorders>
          </w:tcPr>
          <w:p w14:paraId="0371E833" w14:textId="77777777" w:rsidR="006128A5" w:rsidRPr="00D00BF4" w:rsidRDefault="006128A5" w:rsidP="00612CBB">
            <w:pPr>
              <w:spacing w:before="100" w:beforeAutospacing="1" w:after="100" w:afterAutospacing="1"/>
              <w:jc w:val="right"/>
              <w:rPr>
                <w:rFonts w:ascii="Times New Roman" w:hAnsi="Times New Roman" w:cs="Times New Roman"/>
                <w:b/>
                <w:bCs/>
                <w:sz w:val="24"/>
                <w:szCs w:val="24"/>
              </w:rPr>
            </w:pPr>
            <w:proofErr w:type="spellStart"/>
            <w:r w:rsidRPr="00D00BF4">
              <w:rPr>
                <w:rFonts w:ascii="Times New Roman" w:hAnsi="Times New Roman" w:cs="Times New Roman"/>
                <w:b/>
                <w:bCs/>
                <w:sz w:val="24"/>
                <w:szCs w:val="24"/>
              </w:rPr>
              <w:t>SEm</w:t>
            </w:r>
            <w:proofErr w:type="spellEnd"/>
            <w:r w:rsidRPr="00D00BF4">
              <w:rPr>
                <w:rFonts w:ascii="Times New Roman" w:hAnsi="Times New Roman" w:cs="Times New Roman"/>
                <w:b/>
                <w:bCs/>
                <w:sz w:val="24"/>
                <w:szCs w:val="24"/>
              </w:rPr>
              <w:t>±</w:t>
            </w:r>
          </w:p>
        </w:tc>
        <w:tc>
          <w:tcPr>
            <w:tcW w:w="1998" w:type="dxa"/>
          </w:tcPr>
          <w:p w14:paraId="43E59883" w14:textId="77777777" w:rsidR="004A0C57" w:rsidRPr="00D00BF4" w:rsidRDefault="004A0C57"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0.06</w:t>
            </w:r>
          </w:p>
        </w:tc>
        <w:tc>
          <w:tcPr>
            <w:tcW w:w="1704" w:type="dxa"/>
          </w:tcPr>
          <w:p w14:paraId="5A18B077" w14:textId="77777777" w:rsidR="00377DDA" w:rsidRPr="00D00BF4" w:rsidRDefault="00377DDA" w:rsidP="00612CBB">
            <w:pPr>
              <w:spacing w:before="100" w:beforeAutospacing="1" w:after="100" w:afterAutospacing="1"/>
              <w:jc w:val="center"/>
              <w:rPr>
                <w:rFonts w:ascii="Times New Roman" w:hAnsi="Times New Roman" w:cs="Times New Roman"/>
                <w:b/>
                <w:bCs/>
                <w:sz w:val="24"/>
                <w:szCs w:val="24"/>
              </w:rPr>
            </w:pPr>
            <w:r w:rsidRPr="00D00BF4">
              <w:rPr>
                <w:rFonts w:ascii="Times New Roman" w:hAnsi="Times New Roman" w:cs="Times New Roman"/>
                <w:b/>
                <w:bCs/>
                <w:sz w:val="24"/>
                <w:szCs w:val="24"/>
              </w:rPr>
              <w:t>1.26</w:t>
            </w:r>
          </w:p>
        </w:tc>
      </w:tr>
    </w:tbl>
    <w:p w14:paraId="4A02CCE7" w14:textId="77777777" w:rsidR="00D16E87" w:rsidRDefault="00D16E87" w:rsidP="00612CBB">
      <w:pPr>
        <w:shd w:val="clear" w:color="auto" w:fill="FFFFFF"/>
        <w:jc w:val="both"/>
        <w:rPr>
          <w:rFonts w:ascii="Times New Roman" w:hAnsi="Times New Roman" w:cs="Times New Roman"/>
          <w:b/>
          <w:bCs/>
          <w:sz w:val="24"/>
          <w:szCs w:val="24"/>
        </w:rPr>
      </w:pPr>
    </w:p>
    <w:p w14:paraId="687B88D1" w14:textId="77777777" w:rsidR="00612CBB" w:rsidRPr="00D00BF4" w:rsidRDefault="00612CBB" w:rsidP="00612CBB">
      <w:pPr>
        <w:shd w:val="clear" w:color="auto" w:fill="FFFFFF"/>
        <w:jc w:val="both"/>
        <w:rPr>
          <w:rFonts w:ascii="Times New Roman" w:hAnsi="Times New Roman" w:cs="Times New Roman"/>
          <w:b/>
          <w:bCs/>
          <w:sz w:val="24"/>
          <w:szCs w:val="24"/>
        </w:rPr>
      </w:pPr>
      <w:r w:rsidRPr="00D00BF4">
        <w:rPr>
          <w:rFonts w:ascii="Times New Roman" w:hAnsi="Times New Roman" w:cs="Times New Roman"/>
          <w:b/>
          <w:bCs/>
          <w:sz w:val="24"/>
          <w:szCs w:val="24"/>
        </w:rPr>
        <w:t>Total yield (main crop and spine gourd equivalent yield) per hectare (q)</w:t>
      </w:r>
    </w:p>
    <w:p w14:paraId="663CAC6A" w14:textId="77777777" w:rsidR="004A2635" w:rsidRPr="002C4034" w:rsidRDefault="004A2635" w:rsidP="00D16E87">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4926C7">
        <w:rPr>
          <w:rFonts w:ascii="Times New Roman" w:eastAsia="Times New Roman" w:hAnsi="Times New Roman" w:cs="Times New Roman"/>
          <w:sz w:val="24"/>
          <w:szCs w:val="24"/>
          <w:lang w:bidi="hi-IN"/>
        </w:rPr>
        <w:t>The cumulative yield (primary crop plus spine gourd equivalent yield) per hectare varied significantly among the intercropping systems employed (Table-3)</w:t>
      </w:r>
      <w:r w:rsidRPr="002C4034">
        <w:rPr>
          <w:rFonts w:ascii="Times New Roman" w:eastAsia="Times New Roman" w:hAnsi="Times New Roman" w:cs="Times New Roman"/>
          <w:sz w:val="24"/>
          <w:szCs w:val="24"/>
          <w:lang w:bidi="hi-IN"/>
        </w:rPr>
        <w:t>. The apex of aggregate yield for spine gourd, and its equivalent yield per hectare (93.84 q), was discerned within the T</w:t>
      </w:r>
      <w:r w:rsidRPr="002C4034">
        <w:rPr>
          <w:rFonts w:ascii="Times New Roman" w:eastAsia="Times New Roman" w:hAnsi="Times New Roman" w:cs="Times New Roman"/>
          <w:sz w:val="24"/>
          <w:szCs w:val="24"/>
          <w:vertAlign w:val="subscript"/>
          <w:lang w:bidi="hi-IN"/>
        </w:rPr>
        <w:t xml:space="preserve">3 </w:t>
      </w:r>
      <w:r w:rsidRPr="002C4034">
        <w:rPr>
          <w:rFonts w:ascii="Times New Roman" w:eastAsia="Times New Roman" w:hAnsi="Times New Roman" w:cs="Times New Roman"/>
          <w:sz w:val="24"/>
          <w:szCs w:val="24"/>
          <w:lang w:bidi="hi-IN"/>
        </w:rPr>
        <w:t>intercropping configuration. Conversely, the nadir of total spine gourd yield and its equivalent per hectare (52.66q) was observed in the T</w:t>
      </w:r>
      <w:r w:rsidRPr="008B05BE">
        <w:rPr>
          <w:rFonts w:ascii="Times New Roman" w:eastAsia="Times New Roman" w:hAnsi="Times New Roman" w:cs="Times New Roman"/>
          <w:sz w:val="24"/>
          <w:szCs w:val="24"/>
          <w:vertAlign w:val="subscript"/>
          <w:lang w:bidi="hi-IN"/>
        </w:rPr>
        <w:t>1</w:t>
      </w:r>
      <w:r w:rsidRPr="002C4034">
        <w:rPr>
          <w:rFonts w:ascii="Times New Roman" w:eastAsia="Times New Roman" w:hAnsi="Times New Roman" w:cs="Times New Roman"/>
          <w:sz w:val="24"/>
          <w:szCs w:val="24"/>
          <w:lang w:bidi="hi-IN"/>
        </w:rPr>
        <w:t xml:space="preserve"> monoculture of spine gourd.</w:t>
      </w:r>
    </w:p>
    <w:p w14:paraId="40AF4D54" w14:textId="77777777" w:rsidR="00D16E87" w:rsidRPr="00001E47" w:rsidRDefault="004A2635" w:rsidP="00001E47">
      <w:pPr>
        <w:spacing w:before="100" w:beforeAutospacing="1" w:after="100" w:afterAutospacing="1" w:line="360" w:lineRule="auto"/>
        <w:ind w:firstLine="720"/>
        <w:jc w:val="both"/>
        <w:rPr>
          <w:rFonts w:ascii="Times New Roman" w:eastAsia="Times New Roman" w:hAnsi="Times New Roman" w:cs="Times New Roman"/>
          <w:sz w:val="16"/>
          <w:szCs w:val="16"/>
          <w:lang w:bidi="hi-IN"/>
        </w:rPr>
      </w:pPr>
      <w:r w:rsidRPr="002C4034">
        <w:rPr>
          <w:rFonts w:ascii="Times New Roman" w:eastAsia="Times New Roman" w:hAnsi="Times New Roman" w:cs="Times New Roman"/>
          <w:sz w:val="24"/>
          <w:szCs w:val="24"/>
          <w:lang w:bidi="hi-IN"/>
        </w:rPr>
        <w:t xml:space="preserve">Gohil (1995) previously documented that intercropping methodologies invariably resulted in superior total yields when juxtaposed against sole cropping of bitter gourd. Akhter </w:t>
      </w:r>
      <w:r w:rsidRPr="004926C7">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(2019) corroborated these findings, demonstrating that the integration of various vegetables </w:t>
      </w:r>
      <w:r w:rsidRPr="002C4034">
        <w:rPr>
          <w:rFonts w:ascii="Times New Roman" w:eastAsia="Times New Roman" w:hAnsi="Times New Roman" w:cs="Times New Roman"/>
          <w:sz w:val="24"/>
          <w:szCs w:val="24"/>
          <w:lang w:bidi="hi-IN"/>
        </w:rPr>
        <w:lastRenderedPageBreak/>
        <w:t>and spices as intercrops augmented the productivity of the pointed gourd intercropping system in contrast to monoculture practices</w:t>
      </w:r>
      <w:r w:rsidRPr="002C4034">
        <w:rPr>
          <w:rFonts w:ascii="Times New Roman" w:eastAsia="Times New Roman" w:hAnsi="Times New Roman" w:cs="Times New Roman"/>
          <w:sz w:val="16"/>
          <w:szCs w:val="16"/>
          <w:lang w:bidi="hi-IN"/>
        </w:rPr>
        <w:t>.</w:t>
      </w:r>
    </w:p>
    <w:p w14:paraId="20365BCB" w14:textId="77777777" w:rsidR="009C2332" w:rsidRPr="00D00BF4" w:rsidRDefault="009C2332" w:rsidP="00612CBB">
      <w:pPr>
        <w:shd w:val="clear" w:color="auto" w:fill="FFFFFF"/>
        <w:ind w:left="-270" w:firstLine="270"/>
        <w:jc w:val="both"/>
        <w:rPr>
          <w:rFonts w:ascii="Times New Roman" w:hAnsi="Times New Roman" w:cs="Times New Roman"/>
          <w:b/>
          <w:bCs/>
          <w:sz w:val="24"/>
          <w:szCs w:val="24"/>
        </w:rPr>
      </w:pPr>
      <w:r w:rsidRPr="00D00BF4">
        <w:rPr>
          <w:rFonts w:ascii="Times New Roman" w:hAnsi="Times New Roman" w:cs="Times New Roman"/>
          <w:b/>
          <w:bCs/>
          <w:sz w:val="24"/>
          <w:szCs w:val="24"/>
        </w:rPr>
        <w:t xml:space="preserve">Table-3: </w:t>
      </w:r>
      <w:r w:rsidR="000F28B1" w:rsidRPr="00D00BF4">
        <w:rPr>
          <w:rFonts w:ascii="Times New Roman" w:hAnsi="Times New Roman" w:cs="Times New Roman"/>
          <w:b/>
          <w:bCs/>
          <w:sz w:val="24"/>
          <w:szCs w:val="24"/>
        </w:rPr>
        <w:t xml:space="preserve">Response of spine gourd genotype with intercropping system on </w:t>
      </w:r>
      <w:r w:rsidRPr="00D00BF4">
        <w:rPr>
          <w:rFonts w:ascii="Times New Roman" w:hAnsi="Times New Roman" w:cs="Times New Roman"/>
          <w:b/>
          <w:bCs/>
          <w:sz w:val="24"/>
          <w:szCs w:val="24"/>
        </w:rPr>
        <w:t xml:space="preserve">yield of main crop and spine gourd equivalent yield per hectare (q) </w:t>
      </w:r>
    </w:p>
    <w:tbl>
      <w:tblPr>
        <w:tblStyle w:val="TableGrid"/>
        <w:tblW w:w="0" w:type="auto"/>
        <w:jc w:val="center"/>
        <w:tblLook w:val="04A0" w:firstRow="1" w:lastRow="0" w:firstColumn="1" w:lastColumn="0" w:noHBand="0" w:noVBand="1"/>
      </w:tblPr>
      <w:tblGrid>
        <w:gridCol w:w="853"/>
        <w:gridCol w:w="2960"/>
        <w:gridCol w:w="3992"/>
      </w:tblGrid>
      <w:tr w:rsidR="009C2332" w:rsidRPr="00D00BF4" w14:paraId="3E98ADAD" w14:textId="77777777" w:rsidTr="00612CBB">
        <w:trPr>
          <w:trHeight w:val="564"/>
          <w:jc w:val="center"/>
        </w:trPr>
        <w:tc>
          <w:tcPr>
            <w:tcW w:w="3812" w:type="dxa"/>
            <w:gridSpan w:val="2"/>
          </w:tcPr>
          <w:p w14:paraId="606C5123" w14:textId="77777777" w:rsidR="009C2332" w:rsidRPr="00D00BF4" w:rsidRDefault="009C2332" w:rsidP="00A43D57">
            <w:pPr>
              <w:jc w:val="center"/>
              <w:rPr>
                <w:rFonts w:ascii="Times New Roman" w:hAnsi="Times New Roman" w:cs="Times New Roman"/>
                <w:sz w:val="24"/>
                <w:szCs w:val="24"/>
              </w:rPr>
            </w:pPr>
            <w:bookmarkStart w:id="1" w:name="OLE_LINK1"/>
            <w:r w:rsidRPr="00D00BF4">
              <w:rPr>
                <w:rFonts w:ascii="Times New Roman" w:hAnsi="Times New Roman" w:cs="Times New Roman"/>
                <w:sz w:val="24"/>
                <w:szCs w:val="24"/>
              </w:rPr>
              <w:t>Treatments Details</w:t>
            </w:r>
          </w:p>
        </w:tc>
        <w:tc>
          <w:tcPr>
            <w:tcW w:w="3992" w:type="dxa"/>
          </w:tcPr>
          <w:p w14:paraId="3671961D" w14:textId="77777777" w:rsidR="009C2332" w:rsidRPr="00D00BF4" w:rsidRDefault="00786127" w:rsidP="00F83973">
            <w:pPr>
              <w:shd w:val="clear" w:color="auto" w:fill="FFFFFF"/>
              <w:jc w:val="both"/>
              <w:rPr>
                <w:rFonts w:ascii="Times New Roman" w:hAnsi="Times New Roman" w:cs="Times New Roman"/>
                <w:sz w:val="24"/>
                <w:szCs w:val="24"/>
              </w:rPr>
            </w:pPr>
            <w:r w:rsidRPr="00D00BF4">
              <w:rPr>
                <w:rFonts w:ascii="Times New Roman" w:hAnsi="Times New Roman" w:cs="Times New Roman"/>
                <w:sz w:val="24"/>
                <w:szCs w:val="24"/>
              </w:rPr>
              <w:t>Total yield {</w:t>
            </w:r>
            <w:r w:rsidR="009C2332" w:rsidRPr="00D00BF4">
              <w:rPr>
                <w:rFonts w:ascii="Times New Roman" w:hAnsi="Times New Roman" w:cs="Times New Roman"/>
                <w:sz w:val="24"/>
                <w:szCs w:val="24"/>
              </w:rPr>
              <w:t xml:space="preserve">spine gourd </w:t>
            </w:r>
            <w:r w:rsidRPr="00D00BF4">
              <w:rPr>
                <w:rFonts w:ascii="Times New Roman" w:hAnsi="Times New Roman" w:cs="Times New Roman"/>
                <w:sz w:val="24"/>
                <w:szCs w:val="24"/>
              </w:rPr>
              <w:t xml:space="preserve">yield </w:t>
            </w:r>
            <w:r w:rsidR="009C2332" w:rsidRPr="00D00BF4">
              <w:rPr>
                <w:rFonts w:ascii="Times New Roman" w:hAnsi="Times New Roman" w:cs="Times New Roman"/>
                <w:sz w:val="24"/>
                <w:szCs w:val="24"/>
              </w:rPr>
              <w:t>+ spine gourd equivalent yield (qha</w:t>
            </w:r>
            <w:r w:rsidR="00F83973" w:rsidRPr="00F83973">
              <w:rPr>
                <w:rFonts w:ascii="Times New Roman" w:hAnsi="Times New Roman" w:cs="Times New Roman"/>
                <w:sz w:val="24"/>
                <w:szCs w:val="24"/>
                <w:vertAlign w:val="superscript"/>
              </w:rPr>
              <w:t>-1</w:t>
            </w:r>
            <w:r w:rsidR="009C2332" w:rsidRPr="00D00BF4">
              <w:rPr>
                <w:rFonts w:ascii="Times New Roman" w:hAnsi="Times New Roman" w:cs="Times New Roman"/>
                <w:sz w:val="24"/>
                <w:szCs w:val="24"/>
              </w:rPr>
              <w:t>)</w:t>
            </w:r>
            <w:r w:rsidRPr="00D00BF4">
              <w:rPr>
                <w:rFonts w:ascii="Times New Roman" w:hAnsi="Times New Roman" w:cs="Times New Roman"/>
                <w:sz w:val="24"/>
                <w:szCs w:val="24"/>
              </w:rPr>
              <w:t>}</w:t>
            </w:r>
          </w:p>
        </w:tc>
      </w:tr>
      <w:tr w:rsidR="009C2332" w:rsidRPr="00D00BF4" w14:paraId="7754BACA" w14:textId="77777777" w:rsidTr="00612CBB">
        <w:trPr>
          <w:trHeight w:val="282"/>
          <w:jc w:val="center"/>
        </w:trPr>
        <w:tc>
          <w:tcPr>
            <w:tcW w:w="853" w:type="dxa"/>
          </w:tcPr>
          <w:p w14:paraId="024BA935"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2960" w:type="dxa"/>
            <w:vAlign w:val="center"/>
          </w:tcPr>
          <w:p w14:paraId="2BA70430" w14:textId="77777777" w:rsidR="009C2332" w:rsidRPr="00D00BF4" w:rsidRDefault="009C2332" w:rsidP="00A43D57">
            <w:pPr>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3992" w:type="dxa"/>
            <w:vAlign w:val="center"/>
          </w:tcPr>
          <w:p w14:paraId="4158662E"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52.66</w:t>
            </w:r>
          </w:p>
        </w:tc>
      </w:tr>
      <w:tr w:rsidR="009C2332" w:rsidRPr="00D00BF4" w14:paraId="065B1041" w14:textId="77777777" w:rsidTr="00612CBB">
        <w:trPr>
          <w:trHeight w:val="345"/>
          <w:jc w:val="center"/>
        </w:trPr>
        <w:tc>
          <w:tcPr>
            <w:tcW w:w="853" w:type="dxa"/>
          </w:tcPr>
          <w:p w14:paraId="088ECD8C"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2960" w:type="dxa"/>
            <w:vAlign w:val="center"/>
          </w:tcPr>
          <w:p w14:paraId="69703891" w14:textId="77777777"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3992" w:type="dxa"/>
            <w:vAlign w:val="center"/>
          </w:tcPr>
          <w:p w14:paraId="1137022C"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79.62</w:t>
            </w:r>
          </w:p>
        </w:tc>
      </w:tr>
      <w:tr w:rsidR="009C2332" w:rsidRPr="00D00BF4" w14:paraId="2412431E" w14:textId="77777777" w:rsidTr="00612CBB">
        <w:trPr>
          <w:trHeight w:val="334"/>
          <w:jc w:val="center"/>
        </w:trPr>
        <w:tc>
          <w:tcPr>
            <w:tcW w:w="853" w:type="dxa"/>
          </w:tcPr>
          <w:p w14:paraId="6E8B3EEA"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2960" w:type="dxa"/>
            <w:vAlign w:val="center"/>
          </w:tcPr>
          <w:p w14:paraId="6EF984C6" w14:textId="77777777"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3992" w:type="dxa"/>
            <w:vAlign w:val="center"/>
          </w:tcPr>
          <w:p w14:paraId="7567A42D"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93.84</w:t>
            </w:r>
          </w:p>
        </w:tc>
      </w:tr>
      <w:tr w:rsidR="009C2332" w:rsidRPr="00D00BF4" w14:paraId="707F7100" w14:textId="77777777" w:rsidTr="00612CBB">
        <w:trPr>
          <w:trHeight w:val="218"/>
          <w:jc w:val="center"/>
        </w:trPr>
        <w:tc>
          <w:tcPr>
            <w:tcW w:w="853" w:type="dxa"/>
          </w:tcPr>
          <w:p w14:paraId="6BA5979C"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2960" w:type="dxa"/>
            <w:vAlign w:val="center"/>
          </w:tcPr>
          <w:p w14:paraId="4AB620F9" w14:textId="77777777"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Spine gourd + Chil</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 xml:space="preserve">i </w:t>
            </w:r>
          </w:p>
        </w:tc>
        <w:tc>
          <w:tcPr>
            <w:tcW w:w="3992" w:type="dxa"/>
            <w:vAlign w:val="center"/>
          </w:tcPr>
          <w:p w14:paraId="481BE07A"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74.86</w:t>
            </w:r>
          </w:p>
        </w:tc>
      </w:tr>
      <w:tr w:rsidR="009C2332" w:rsidRPr="00D00BF4" w14:paraId="77D1D38F" w14:textId="77777777" w:rsidTr="00612CBB">
        <w:trPr>
          <w:trHeight w:val="357"/>
          <w:jc w:val="center"/>
        </w:trPr>
        <w:tc>
          <w:tcPr>
            <w:tcW w:w="853" w:type="dxa"/>
          </w:tcPr>
          <w:p w14:paraId="641EEE2E"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2960" w:type="dxa"/>
            <w:vAlign w:val="center"/>
          </w:tcPr>
          <w:p w14:paraId="11A44B2E" w14:textId="77777777" w:rsidR="009C2332" w:rsidRPr="00D00BF4" w:rsidRDefault="009C2332" w:rsidP="00A43D57">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3992" w:type="dxa"/>
            <w:vAlign w:val="center"/>
          </w:tcPr>
          <w:p w14:paraId="66E4EFD6" w14:textId="77777777" w:rsidR="009C2332" w:rsidRPr="00D00BF4" w:rsidRDefault="009C2332" w:rsidP="00A43D57">
            <w:pPr>
              <w:jc w:val="center"/>
              <w:rPr>
                <w:rFonts w:ascii="Times New Roman" w:hAnsi="Times New Roman" w:cs="Times New Roman"/>
                <w:sz w:val="24"/>
                <w:szCs w:val="24"/>
              </w:rPr>
            </w:pPr>
            <w:r w:rsidRPr="00D00BF4">
              <w:rPr>
                <w:rFonts w:ascii="Times New Roman" w:hAnsi="Times New Roman" w:cs="Times New Roman"/>
                <w:sz w:val="24"/>
                <w:szCs w:val="24"/>
              </w:rPr>
              <w:t>76.64</w:t>
            </w:r>
          </w:p>
        </w:tc>
      </w:tr>
      <w:bookmarkEnd w:id="1"/>
      <w:tr w:rsidR="009C2332" w:rsidRPr="00D00BF4" w14:paraId="07D73C99" w14:textId="77777777" w:rsidTr="00612CBB">
        <w:trPr>
          <w:trHeight w:val="54"/>
          <w:jc w:val="center"/>
        </w:trPr>
        <w:tc>
          <w:tcPr>
            <w:tcW w:w="853" w:type="dxa"/>
          </w:tcPr>
          <w:p w14:paraId="47AE0797" w14:textId="77777777" w:rsidR="009C2332" w:rsidRPr="00D00BF4" w:rsidRDefault="009C2332" w:rsidP="00A43D57">
            <w:pPr>
              <w:jc w:val="both"/>
              <w:rPr>
                <w:rFonts w:ascii="Times New Roman" w:hAnsi="Times New Roman" w:cs="Times New Roman"/>
                <w:sz w:val="24"/>
                <w:szCs w:val="24"/>
              </w:rPr>
            </w:pPr>
          </w:p>
        </w:tc>
        <w:tc>
          <w:tcPr>
            <w:tcW w:w="2960" w:type="dxa"/>
          </w:tcPr>
          <w:p w14:paraId="7A660265" w14:textId="77777777" w:rsidR="009C2332" w:rsidRPr="00D00BF4" w:rsidRDefault="009C2332" w:rsidP="00A43D57">
            <w:pPr>
              <w:jc w:val="right"/>
              <w:rPr>
                <w:rFonts w:ascii="Times New Roman" w:hAnsi="Times New Roman" w:cs="Times New Roman"/>
                <w:b/>
                <w:bCs/>
                <w:sz w:val="24"/>
                <w:szCs w:val="24"/>
              </w:rPr>
            </w:pPr>
            <w:r w:rsidRPr="00D00BF4">
              <w:rPr>
                <w:rFonts w:ascii="Times New Roman" w:hAnsi="Times New Roman" w:cs="Times New Roman"/>
                <w:b/>
                <w:bCs/>
                <w:sz w:val="24"/>
                <w:szCs w:val="24"/>
              </w:rPr>
              <w:t>Range</w:t>
            </w:r>
          </w:p>
        </w:tc>
        <w:tc>
          <w:tcPr>
            <w:tcW w:w="3992" w:type="dxa"/>
          </w:tcPr>
          <w:p w14:paraId="3676D507" w14:textId="77777777" w:rsidR="009C2332" w:rsidRPr="00D00BF4" w:rsidRDefault="009C2332" w:rsidP="00A43D57">
            <w:pPr>
              <w:jc w:val="center"/>
              <w:rPr>
                <w:rFonts w:ascii="Times New Roman" w:hAnsi="Times New Roman" w:cs="Times New Roman"/>
                <w:b/>
                <w:bCs/>
                <w:sz w:val="24"/>
                <w:szCs w:val="24"/>
              </w:rPr>
            </w:pPr>
            <w:r w:rsidRPr="00D00BF4">
              <w:rPr>
                <w:rFonts w:ascii="Times New Roman" w:hAnsi="Times New Roman" w:cs="Times New Roman"/>
                <w:b/>
                <w:bCs/>
                <w:sz w:val="24"/>
                <w:szCs w:val="24"/>
              </w:rPr>
              <w:t>52.66-93.84</w:t>
            </w:r>
          </w:p>
        </w:tc>
      </w:tr>
      <w:tr w:rsidR="009C2332" w:rsidRPr="00D00BF4" w14:paraId="3794DE92" w14:textId="77777777" w:rsidTr="00612CBB">
        <w:trPr>
          <w:trHeight w:val="282"/>
          <w:jc w:val="center"/>
        </w:trPr>
        <w:tc>
          <w:tcPr>
            <w:tcW w:w="853" w:type="dxa"/>
            <w:tcBorders>
              <w:right w:val="single" w:sz="4" w:space="0" w:color="auto"/>
            </w:tcBorders>
          </w:tcPr>
          <w:p w14:paraId="673C5EE5" w14:textId="77777777" w:rsidR="009C2332" w:rsidRPr="00D00BF4" w:rsidRDefault="009C2332" w:rsidP="00A43D57">
            <w:pPr>
              <w:jc w:val="both"/>
              <w:rPr>
                <w:rFonts w:ascii="Times New Roman" w:hAnsi="Times New Roman" w:cs="Times New Roman"/>
                <w:sz w:val="24"/>
                <w:szCs w:val="24"/>
              </w:rPr>
            </w:pPr>
          </w:p>
        </w:tc>
        <w:tc>
          <w:tcPr>
            <w:tcW w:w="2960" w:type="dxa"/>
            <w:tcBorders>
              <w:left w:val="single" w:sz="4" w:space="0" w:color="auto"/>
            </w:tcBorders>
          </w:tcPr>
          <w:p w14:paraId="12116291" w14:textId="77777777" w:rsidR="009C2332" w:rsidRPr="00D00BF4" w:rsidRDefault="009C2332" w:rsidP="00A43D57">
            <w:pPr>
              <w:jc w:val="right"/>
              <w:rPr>
                <w:rFonts w:ascii="Times New Roman" w:hAnsi="Times New Roman" w:cs="Times New Roman"/>
                <w:b/>
                <w:bCs/>
                <w:sz w:val="24"/>
                <w:szCs w:val="24"/>
              </w:rPr>
            </w:pPr>
            <w:r w:rsidRPr="00D00BF4">
              <w:rPr>
                <w:rFonts w:ascii="Times New Roman" w:hAnsi="Times New Roman" w:cs="Times New Roman"/>
                <w:b/>
                <w:bCs/>
                <w:sz w:val="24"/>
                <w:szCs w:val="24"/>
              </w:rPr>
              <w:t>CD (0.05)</w:t>
            </w:r>
          </w:p>
        </w:tc>
        <w:tc>
          <w:tcPr>
            <w:tcW w:w="3992" w:type="dxa"/>
          </w:tcPr>
          <w:p w14:paraId="3FFF1351" w14:textId="77777777" w:rsidR="009C2332" w:rsidRPr="00D00BF4" w:rsidRDefault="009C2332" w:rsidP="00A43D57">
            <w:pPr>
              <w:jc w:val="center"/>
              <w:rPr>
                <w:rFonts w:ascii="Times New Roman" w:hAnsi="Times New Roman" w:cs="Times New Roman"/>
                <w:b/>
                <w:bCs/>
                <w:sz w:val="24"/>
                <w:szCs w:val="24"/>
              </w:rPr>
            </w:pPr>
            <w:r w:rsidRPr="00D00BF4">
              <w:rPr>
                <w:rFonts w:ascii="Times New Roman" w:hAnsi="Times New Roman" w:cs="Times New Roman"/>
                <w:b/>
                <w:bCs/>
                <w:sz w:val="24"/>
                <w:szCs w:val="24"/>
              </w:rPr>
              <w:t>9.96</w:t>
            </w:r>
          </w:p>
        </w:tc>
      </w:tr>
      <w:tr w:rsidR="009C2332" w:rsidRPr="00D00BF4" w14:paraId="7B7A162B" w14:textId="77777777" w:rsidTr="00612CBB">
        <w:trPr>
          <w:trHeight w:val="294"/>
          <w:jc w:val="center"/>
        </w:trPr>
        <w:tc>
          <w:tcPr>
            <w:tcW w:w="853" w:type="dxa"/>
            <w:tcBorders>
              <w:right w:val="single" w:sz="4" w:space="0" w:color="auto"/>
            </w:tcBorders>
          </w:tcPr>
          <w:p w14:paraId="652B6034" w14:textId="77777777" w:rsidR="009C2332" w:rsidRPr="00D00BF4" w:rsidRDefault="009C2332" w:rsidP="00A43D57">
            <w:pPr>
              <w:jc w:val="both"/>
              <w:rPr>
                <w:rFonts w:ascii="Times New Roman" w:hAnsi="Times New Roman" w:cs="Times New Roman"/>
                <w:sz w:val="24"/>
                <w:szCs w:val="24"/>
              </w:rPr>
            </w:pPr>
          </w:p>
        </w:tc>
        <w:tc>
          <w:tcPr>
            <w:tcW w:w="2960" w:type="dxa"/>
            <w:tcBorders>
              <w:left w:val="single" w:sz="4" w:space="0" w:color="auto"/>
            </w:tcBorders>
          </w:tcPr>
          <w:p w14:paraId="4C168A93" w14:textId="77777777" w:rsidR="009C2332" w:rsidRPr="00D00BF4" w:rsidRDefault="009C2332" w:rsidP="00A43D57">
            <w:pPr>
              <w:jc w:val="right"/>
              <w:rPr>
                <w:rFonts w:ascii="Times New Roman" w:hAnsi="Times New Roman" w:cs="Times New Roman"/>
                <w:b/>
                <w:bCs/>
                <w:sz w:val="24"/>
                <w:szCs w:val="24"/>
              </w:rPr>
            </w:pPr>
            <w:proofErr w:type="spellStart"/>
            <w:r w:rsidRPr="00D00BF4">
              <w:rPr>
                <w:rFonts w:ascii="Times New Roman" w:hAnsi="Times New Roman" w:cs="Times New Roman"/>
                <w:b/>
                <w:bCs/>
                <w:sz w:val="24"/>
                <w:szCs w:val="24"/>
              </w:rPr>
              <w:t>SEm</w:t>
            </w:r>
            <w:proofErr w:type="spellEnd"/>
            <w:r w:rsidRPr="00D00BF4">
              <w:rPr>
                <w:rFonts w:ascii="Times New Roman" w:hAnsi="Times New Roman" w:cs="Times New Roman"/>
                <w:b/>
                <w:bCs/>
                <w:sz w:val="24"/>
                <w:szCs w:val="24"/>
              </w:rPr>
              <w:t>±</w:t>
            </w:r>
          </w:p>
        </w:tc>
        <w:tc>
          <w:tcPr>
            <w:tcW w:w="3992" w:type="dxa"/>
          </w:tcPr>
          <w:p w14:paraId="17CF0185" w14:textId="77777777" w:rsidR="009C2332" w:rsidRPr="00D00BF4" w:rsidRDefault="009C2332" w:rsidP="00A43D57">
            <w:pPr>
              <w:jc w:val="center"/>
              <w:rPr>
                <w:rFonts w:ascii="Times New Roman" w:hAnsi="Times New Roman" w:cs="Times New Roman"/>
                <w:b/>
                <w:bCs/>
                <w:sz w:val="24"/>
                <w:szCs w:val="24"/>
              </w:rPr>
            </w:pPr>
            <w:r w:rsidRPr="00D00BF4">
              <w:rPr>
                <w:rFonts w:ascii="Times New Roman" w:hAnsi="Times New Roman" w:cs="Times New Roman"/>
                <w:b/>
                <w:bCs/>
                <w:sz w:val="24"/>
                <w:szCs w:val="24"/>
              </w:rPr>
              <w:t>3.20</w:t>
            </w:r>
          </w:p>
        </w:tc>
      </w:tr>
    </w:tbl>
    <w:p w14:paraId="15B15B12" w14:textId="77777777" w:rsidR="00612CBB" w:rsidRDefault="00612CBB" w:rsidP="00612CBB">
      <w:pPr>
        <w:spacing w:after="0" w:line="240" w:lineRule="auto"/>
        <w:jc w:val="both"/>
        <w:rPr>
          <w:rFonts w:ascii="Times New Roman" w:hAnsi="Times New Roman" w:cs="Times New Roman"/>
          <w:b/>
          <w:bCs/>
          <w:sz w:val="24"/>
          <w:szCs w:val="24"/>
        </w:rPr>
      </w:pPr>
    </w:p>
    <w:p w14:paraId="4FFF874C" w14:textId="77777777" w:rsidR="003A39B4" w:rsidRDefault="003A39B4" w:rsidP="00612CBB">
      <w:pPr>
        <w:spacing w:after="0" w:line="240" w:lineRule="auto"/>
        <w:jc w:val="both"/>
        <w:rPr>
          <w:rFonts w:ascii="Times New Roman" w:hAnsi="Times New Roman" w:cs="Times New Roman"/>
          <w:b/>
          <w:bCs/>
          <w:sz w:val="24"/>
          <w:szCs w:val="24"/>
        </w:rPr>
      </w:pPr>
    </w:p>
    <w:p w14:paraId="18F64C92" w14:textId="77777777" w:rsidR="00A00F70" w:rsidRPr="00A00F70" w:rsidRDefault="003A39B4" w:rsidP="00A00F70">
      <w:pPr>
        <w:spacing w:after="0" w:line="240" w:lineRule="auto"/>
        <w:jc w:val="both"/>
        <w:rPr>
          <w:rFonts w:ascii="Times New Roman" w:hAnsi="Times New Roman" w:cs="Times New Roman"/>
          <w:b/>
          <w:bCs/>
          <w:sz w:val="24"/>
          <w:szCs w:val="24"/>
        </w:rPr>
      </w:pPr>
      <w:r w:rsidRPr="003A39B4">
        <w:rPr>
          <w:rFonts w:ascii="Times New Roman" w:hAnsi="Times New Roman" w:cs="Times New Roman"/>
          <w:b/>
          <w:bCs/>
          <w:noProof/>
          <w:sz w:val="24"/>
          <w:szCs w:val="24"/>
          <w:lang w:bidi="hi-IN"/>
        </w:rPr>
        <w:drawing>
          <wp:inline distT="0" distB="0" distL="0" distR="0" wp14:anchorId="6020AC20" wp14:editId="60782369">
            <wp:extent cx="5893235" cy="3118981"/>
            <wp:effectExtent l="19050" t="0" r="12265" b="5219"/>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E44E56" w14:textId="77777777" w:rsidR="00480CCB" w:rsidRPr="00095A3C" w:rsidRDefault="00480CCB" w:rsidP="00480CCB">
      <w:pPr>
        <w:spacing w:after="0" w:line="360" w:lineRule="auto"/>
        <w:jc w:val="center"/>
        <w:rPr>
          <w:rFonts w:ascii="Times New Roman" w:hAnsi="Times New Roman" w:cs="Times New Roman"/>
          <w:b/>
          <w:bCs/>
          <w:sz w:val="16"/>
          <w:szCs w:val="16"/>
        </w:rPr>
      </w:pPr>
      <w:r w:rsidRPr="00095A3C">
        <w:rPr>
          <w:rFonts w:ascii="Times New Roman" w:hAnsi="Times New Roman" w:cs="Times New Roman"/>
          <w:b/>
          <w:bCs/>
          <w:sz w:val="16"/>
          <w:szCs w:val="16"/>
        </w:rPr>
        <w:t>Fig 1: Response of spine gourd genotype with intercropping system on yield of main crop and spine gourd equivalent yield per hectare</w:t>
      </w:r>
    </w:p>
    <w:p w14:paraId="409E1627" w14:textId="77777777" w:rsidR="00480CCB" w:rsidRDefault="00480CCB" w:rsidP="00D16E87">
      <w:pPr>
        <w:spacing w:after="0" w:line="360" w:lineRule="auto"/>
        <w:jc w:val="both"/>
        <w:rPr>
          <w:rFonts w:ascii="Times New Roman" w:hAnsi="Times New Roman" w:cs="Times New Roman"/>
          <w:b/>
          <w:bCs/>
          <w:sz w:val="24"/>
          <w:szCs w:val="24"/>
        </w:rPr>
      </w:pPr>
    </w:p>
    <w:p w14:paraId="0BC4B900" w14:textId="77777777" w:rsidR="00612CBB" w:rsidRPr="00D00BF4" w:rsidRDefault="00612CBB" w:rsidP="00D16E87">
      <w:pPr>
        <w:spacing w:after="0" w:line="360" w:lineRule="auto"/>
        <w:jc w:val="both"/>
        <w:rPr>
          <w:rFonts w:ascii="Times New Roman" w:hAnsi="Times New Roman" w:cs="Times New Roman"/>
          <w:sz w:val="24"/>
          <w:szCs w:val="24"/>
        </w:rPr>
      </w:pPr>
      <w:r w:rsidRPr="00D00BF4">
        <w:rPr>
          <w:rFonts w:ascii="Times New Roman" w:hAnsi="Times New Roman" w:cs="Times New Roman"/>
          <w:b/>
          <w:bCs/>
          <w:sz w:val="24"/>
          <w:szCs w:val="24"/>
        </w:rPr>
        <w:t>Economics</w:t>
      </w:r>
      <w:r w:rsidRPr="00D00BF4">
        <w:rPr>
          <w:rFonts w:ascii="Times New Roman" w:hAnsi="Times New Roman" w:cs="Times New Roman"/>
          <w:sz w:val="24"/>
          <w:szCs w:val="24"/>
        </w:rPr>
        <w:t xml:space="preserve"> </w:t>
      </w:r>
    </w:p>
    <w:p w14:paraId="14F9FEE2" w14:textId="77777777" w:rsidR="004A2635" w:rsidRPr="002C4034" w:rsidRDefault="00612CBB" w:rsidP="00D16E87">
      <w:pPr>
        <w:spacing w:after="0" w:line="360" w:lineRule="auto"/>
        <w:jc w:val="both"/>
        <w:rPr>
          <w:rFonts w:ascii="Times New Roman" w:hAnsi="Times New Roman" w:cs="Times New Roman"/>
          <w:sz w:val="24"/>
          <w:szCs w:val="24"/>
        </w:rPr>
      </w:pPr>
      <w:r w:rsidRPr="00D00BF4">
        <w:rPr>
          <w:rFonts w:ascii="Times New Roman" w:hAnsi="Times New Roman" w:cs="Times New Roman"/>
          <w:sz w:val="24"/>
          <w:szCs w:val="24"/>
        </w:rPr>
        <w:tab/>
      </w:r>
      <w:r w:rsidR="004A2635" w:rsidRPr="004A2635">
        <w:rPr>
          <w:rFonts w:ascii="Times New Roman" w:eastAsia="Times New Roman" w:hAnsi="Times New Roman" w:cs="Times New Roman"/>
          <w:sz w:val="24"/>
          <w:szCs w:val="24"/>
          <w:lang w:bidi="hi-IN"/>
        </w:rPr>
        <w:t>The economic performance of the</w:t>
      </w:r>
      <w:r w:rsidR="004A2635" w:rsidRPr="002C4034">
        <w:rPr>
          <w:rFonts w:ascii="Times New Roman" w:eastAsia="Times New Roman" w:hAnsi="Times New Roman" w:cs="Times New Roman"/>
          <w:sz w:val="24"/>
          <w:szCs w:val="24"/>
          <w:lang w:bidi="hi-IN"/>
        </w:rPr>
        <w:t xml:space="preserve"> spine gourd </w:t>
      </w:r>
      <w:r w:rsidR="004A2635" w:rsidRPr="004A2635">
        <w:rPr>
          <w:rFonts w:ascii="Times New Roman" w:eastAsia="Times New Roman" w:hAnsi="Times New Roman" w:cs="Times New Roman"/>
          <w:sz w:val="24"/>
          <w:szCs w:val="24"/>
          <w:lang w:bidi="hi-IN"/>
        </w:rPr>
        <w:t>genotypes differed depending on</w:t>
      </w:r>
      <w:r w:rsidR="004A2635" w:rsidRPr="002C4034">
        <w:rPr>
          <w:rFonts w:ascii="Times New Roman" w:eastAsia="Times New Roman" w:hAnsi="Times New Roman" w:cs="Times New Roman"/>
          <w:sz w:val="24"/>
          <w:szCs w:val="24"/>
          <w:lang w:bidi="hi-IN"/>
        </w:rPr>
        <w:t xml:space="preserve"> the intercropping system employed</w:t>
      </w:r>
      <w:r w:rsidR="009A11B1">
        <w:rPr>
          <w:rFonts w:ascii="Times New Roman" w:eastAsia="Times New Roman" w:hAnsi="Times New Roman" w:cs="Times New Roman"/>
          <w:sz w:val="24"/>
          <w:szCs w:val="24"/>
          <w:lang w:bidi="hi-IN"/>
        </w:rPr>
        <w:t xml:space="preserve"> (Table-4)</w:t>
      </w:r>
      <w:r w:rsidR="004A2635" w:rsidRPr="002C4034">
        <w:rPr>
          <w:rFonts w:ascii="Times New Roman" w:eastAsia="Times New Roman" w:hAnsi="Times New Roman" w:cs="Times New Roman"/>
          <w:sz w:val="24"/>
          <w:szCs w:val="24"/>
          <w:lang w:bidi="hi-IN"/>
        </w:rPr>
        <w:t>. The T</w:t>
      </w:r>
      <w:r w:rsidR="004A2635" w:rsidRPr="009A11B1">
        <w:rPr>
          <w:rFonts w:ascii="Times New Roman" w:eastAsia="Times New Roman" w:hAnsi="Times New Roman" w:cs="Times New Roman"/>
          <w:sz w:val="24"/>
          <w:szCs w:val="24"/>
          <w:vertAlign w:val="subscript"/>
          <w:lang w:bidi="hi-IN"/>
        </w:rPr>
        <w:t>3</w:t>
      </w:r>
      <w:r w:rsidR="004A2635" w:rsidRPr="002C4034">
        <w:rPr>
          <w:rFonts w:ascii="Times New Roman" w:eastAsia="Times New Roman" w:hAnsi="Times New Roman" w:cs="Times New Roman"/>
          <w:sz w:val="24"/>
          <w:szCs w:val="24"/>
          <w:lang w:bidi="hi-IN"/>
        </w:rPr>
        <w:t xml:space="preserve"> intercropping regimen, incorporating brinjal, </w:t>
      </w:r>
      <w:r w:rsidR="004A2635" w:rsidRPr="004A2635">
        <w:rPr>
          <w:rFonts w:ascii="Times New Roman" w:eastAsia="Times New Roman" w:hAnsi="Times New Roman" w:cs="Times New Roman"/>
          <w:sz w:val="24"/>
          <w:szCs w:val="24"/>
          <w:lang w:bidi="hi-IN"/>
        </w:rPr>
        <w:t xml:space="preserve">produced the </w:t>
      </w:r>
      <w:r w:rsidR="004A2635" w:rsidRPr="002C4034">
        <w:rPr>
          <w:rFonts w:ascii="Times New Roman" w:eastAsia="Times New Roman" w:hAnsi="Times New Roman" w:cs="Times New Roman"/>
          <w:sz w:val="24"/>
          <w:szCs w:val="24"/>
          <w:lang w:bidi="hi-IN"/>
        </w:rPr>
        <w:t>highest gross returns, net returns, and benefit-cost ratio of ₹ 14,07,552 ha</w:t>
      </w:r>
      <w:r w:rsidR="004A2635" w:rsidRPr="002C4034">
        <w:rPr>
          <w:rFonts w:ascii="Times New Roman" w:eastAsia="Times New Roman" w:hAnsi="Times New Roman" w:cs="Times New Roman"/>
          <w:sz w:val="24"/>
          <w:szCs w:val="24"/>
          <w:vertAlign w:val="superscript"/>
          <w:lang w:bidi="hi-IN"/>
        </w:rPr>
        <w:t>-1</w:t>
      </w:r>
      <w:r w:rsidR="004A2635" w:rsidRPr="002C4034">
        <w:rPr>
          <w:rFonts w:ascii="Times New Roman" w:eastAsia="Times New Roman" w:hAnsi="Times New Roman" w:cs="Times New Roman"/>
          <w:sz w:val="24"/>
          <w:szCs w:val="24"/>
          <w:lang w:bidi="hi-IN"/>
        </w:rPr>
        <w:t>, ₹ 12,56,852 ha</w:t>
      </w:r>
      <w:r w:rsidR="004A2635" w:rsidRPr="002C4034">
        <w:rPr>
          <w:rFonts w:ascii="Times New Roman" w:eastAsia="Times New Roman" w:hAnsi="Times New Roman" w:cs="Times New Roman"/>
          <w:sz w:val="24"/>
          <w:szCs w:val="24"/>
          <w:vertAlign w:val="superscript"/>
          <w:lang w:bidi="hi-IN"/>
        </w:rPr>
        <w:t>-1</w:t>
      </w:r>
      <w:r w:rsidR="004A2635" w:rsidRPr="004A2635">
        <w:rPr>
          <w:rFonts w:ascii="Times New Roman" w:eastAsia="Times New Roman" w:hAnsi="Times New Roman" w:cs="Times New Roman"/>
          <w:sz w:val="24"/>
          <w:szCs w:val="24"/>
          <w:lang w:bidi="hi-IN"/>
        </w:rPr>
        <w:t>,</w:t>
      </w:r>
      <w:r w:rsidR="004A2635" w:rsidRPr="002C4034">
        <w:rPr>
          <w:rFonts w:ascii="Times New Roman" w:eastAsia="Times New Roman" w:hAnsi="Times New Roman" w:cs="Times New Roman"/>
          <w:sz w:val="24"/>
          <w:szCs w:val="24"/>
          <w:lang w:bidi="hi-IN"/>
        </w:rPr>
        <w:t xml:space="preserve"> and 8.3, respectively. Conversely, the T</w:t>
      </w:r>
      <w:r w:rsidR="004A2635" w:rsidRPr="008B05BE">
        <w:rPr>
          <w:rFonts w:ascii="Times New Roman" w:eastAsia="Times New Roman" w:hAnsi="Times New Roman" w:cs="Times New Roman"/>
          <w:sz w:val="24"/>
          <w:szCs w:val="24"/>
          <w:vertAlign w:val="subscript"/>
          <w:lang w:bidi="hi-IN"/>
        </w:rPr>
        <w:t>1</w:t>
      </w:r>
      <w:r w:rsidR="004A2635" w:rsidRPr="002C4034">
        <w:rPr>
          <w:rFonts w:ascii="Times New Roman" w:eastAsia="Times New Roman" w:hAnsi="Times New Roman" w:cs="Times New Roman"/>
          <w:sz w:val="24"/>
          <w:szCs w:val="24"/>
          <w:lang w:bidi="hi-IN"/>
        </w:rPr>
        <w:t xml:space="preserve"> spine gourd monoculture </w:t>
      </w:r>
      <w:r w:rsidR="004A2635" w:rsidRPr="004A2635">
        <w:rPr>
          <w:rFonts w:ascii="Times New Roman" w:eastAsia="Times New Roman" w:hAnsi="Times New Roman" w:cs="Times New Roman"/>
          <w:sz w:val="24"/>
          <w:szCs w:val="24"/>
          <w:lang w:bidi="hi-IN"/>
        </w:rPr>
        <w:t xml:space="preserve">exhibited the </w:t>
      </w:r>
      <w:r w:rsidR="004A2635" w:rsidRPr="004A2635">
        <w:rPr>
          <w:rFonts w:ascii="Times New Roman" w:eastAsia="Times New Roman" w:hAnsi="Times New Roman" w:cs="Times New Roman"/>
          <w:sz w:val="24"/>
          <w:szCs w:val="24"/>
          <w:lang w:bidi="hi-IN"/>
        </w:rPr>
        <w:lastRenderedPageBreak/>
        <w:t>lowest</w:t>
      </w:r>
      <w:r w:rsidR="004A2635" w:rsidRPr="002C4034">
        <w:rPr>
          <w:rFonts w:ascii="Times New Roman" w:eastAsia="Times New Roman" w:hAnsi="Times New Roman" w:cs="Times New Roman"/>
          <w:sz w:val="24"/>
          <w:szCs w:val="24"/>
          <w:lang w:bidi="hi-IN"/>
        </w:rPr>
        <w:t xml:space="preserve"> gross returns (₹ 7, 89,844 ha</w:t>
      </w:r>
      <w:r w:rsidR="004A2635" w:rsidRPr="002C4034">
        <w:rPr>
          <w:rFonts w:ascii="Times New Roman" w:eastAsia="Times New Roman" w:hAnsi="Times New Roman" w:cs="Times New Roman"/>
          <w:sz w:val="24"/>
          <w:szCs w:val="24"/>
          <w:vertAlign w:val="superscript"/>
          <w:lang w:bidi="hi-IN"/>
        </w:rPr>
        <w:t>-1</w:t>
      </w:r>
      <w:r w:rsidR="004A2635" w:rsidRPr="002C4034">
        <w:rPr>
          <w:rFonts w:ascii="Times New Roman" w:eastAsia="Times New Roman" w:hAnsi="Times New Roman" w:cs="Times New Roman"/>
          <w:sz w:val="24"/>
          <w:szCs w:val="24"/>
          <w:lang w:bidi="hi-IN"/>
        </w:rPr>
        <w:t>), net returns (₹ 6, 40,844 ha</w:t>
      </w:r>
      <w:r w:rsidR="004A2635" w:rsidRPr="002C4034">
        <w:rPr>
          <w:rFonts w:ascii="Times New Roman" w:eastAsia="Times New Roman" w:hAnsi="Times New Roman" w:cs="Times New Roman"/>
          <w:sz w:val="24"/>
          <w:szCs w:val="24"/>
          <w:vertAlign w:val="superscript"/>
          <w:lang w:bidi="hi-IN"/>
        </w:rPr>
        <w:t>-1</w:t>
      </w:r>
      <w:r w:rsidR="004A2635" w:rsidRPr="002C4034">
        <w:rPr>
          <w:rFonts w:ascii="Times New Roman" w:eastAsia="Times New Roman" w:hAnsi="Times New Roman" w:cs="Times New Roman"/>
          <w:sz w:val="24"/>
          <w:szCs w:val="24"/>
          <w:lang w:bidi="hi-IN"/>
        </w:rPr>
        <w:t xml:space="preserve">), and </w:t>
      </w:r>
      <w:r w:rsidR="004A2635" w:rsidRPr="004A2635">
        <w:rPr>
          <w:rFonts w:ascii="Times New Roman" w:eastAsia="Times New Roman" w:hAnsi="Times New Roman" w:cs="Times New Roman"/>
          <w:sz w:val="24"/>
          <w:szCs w:val="24"/>
          <w:lang w:bidi="hi-IN"/>
        </w:rPr>
        <w:t>benefit-to-cost</w:t>
      </w:r>
      <w:r w:rsidR="004A2635" w:rsidRPr="002C4034">
        <w:rPr>
          <w:rFonts w:ascii="Times New Roman" w:eastAsia="Times New Roman" w:hAnsi="Times New Roman" w:cs="Times New Roman"/>
          <w:sz w:val="24"/>
          <w:szCs w:val="24"/>
          <w:lang w:bidi="hi-IN"/>
        </w:rPr>
        <w:t xml:space="preserve"> ratio (4.3). Intercropping permutations invariably surpassed spine gourd monoculture in terms of monetary </w:t>
      </w:r>
      <w:r w:rsidR="004A2635" w:rsidRPr="004A2635">
        <w:rPr>
          <w:rFonts w:ascii="Times New Roman" w:eastAsia="Times New Roman" w:hAnsi="Times New Roman" w:cs="Times New Roman"/>
          <w:sz w:val="24"/>
          <w:szCs w:val="24"/>
          <w:lang w:bidi="hi-IN"/>
        </w:rPr>
        <w:t>yields</w:t>
      </w:r>
      <w:r w:rsidR="004A2635" w:rsidRPr="002C4034">
        <w:rPr>
          <w:rFonts w:ascii="Times New Roman" w:eastAsia="Times New Roman" w:hAnsi="Times New Roman" w:cs="Times New Roman"/>
          <w:sz w:val="24"/>
          <w:szCs w:val="24"/>
          <w:lang w:bidi="hi-IN"/>
        </w:rPr>
        <w:t xml:space="preserve">. </w:t>
      </w:r>
      <w:r w:rsidR="00C534D1" w:rsidRPr="00C534D1">
        <w:rPr>
          <w:rFonts w:ascii="Times New Roman" w:eastAsia="Times New Roman" w:hAnsi="Times New Roman" w:cs="Times New Roman"/>
          <w:sz w:val="24"/>
          <w:szCs w:val="24"/>
          <w:lang w:bidi="hi-IN"/>
        </w:rPr>
        <w:t>The superior economic returns observed in T</w:t>
      </w:r>
      <w:r w:rsidR="00C534D1" w:rsidRPr="009A11B1">
        <w:rPr>
          <w:rFonts w:ascii="Times New Roman" w:eastAsia="Times New Roman" w:hAnsi="Times New Roman" w:cs="Times New Roman"/>
          <w:sz w:val="24"/>
          <w:szCs w:val="24"/>
          <w:vertAlign w:val="subscript"/>
          <w:lang w:bidi="hi-IN"/>
        </w:rPr>
        <w:t>3</w:t>
      </w:r>
      <w:r w:rsidR="00C534D1" w:rsidRPr="00C534D1">
        <w:rPr>
          <w:rFonts w:ascii="Times New Roman" w:eastAsia="Times New Roman" w:hAnsi="Times New Roman" w:cs="Times New Roman"/>
          <w:sz w:val="24"/>
          <w:szCs w:val="24"/>
          <w:lang w:bidi="hi-IN"/>
        </w:rPr>
        <w:t xml:space="preserve"> (Table 4) further reinforce this, indicating enhanced resource utilization</w:t>
      </w:r>
      <w:r w:rsidR="00C534D1">
        <w:rPr>
          <w:rFonts w:ascii="Times New Roman" w:eastAsia="Times New Roman" w:hAnsi="Times New Roman" w:cs="Times New Roman"/>
          <w:sz w:val="24"/>
          <w:szCs w:val="24"/>
          <w:lang w:bidi="hi-IN"/>
        </w:rPr>
        <w:t xml:space="preserve"> and diversified income streams.</w:t>
      </w:r>
      <w:r w:rsidR="00C534D1" w:rsidRPr="00C534D1">
        <w:rPr>
          <w:rFonts w:ascii="Times New Roman" w:eastAsia="Times New Roman" w:hAnsi="Times New Roman" w:cs="Times New Roman"/>
          <w:sz w:val="24"/>
          <w:szCs w:val="24"/>
          <w:lang w:bidi="hi-IN"/>
        </w:rPr>
        <w:t xml:space="preserve"> </w:t>
      </w:r>
      <w:r w:rsidR="004A2635" w:rsidRPr="004A2635">
        <w:rPr>
          <w:rFonts w:ascii="Times New Roman" w:hAnsi="Times New Roman" w:cs="Times New Roman"/>
          <w:sz w:val="24"/>
          <w:szCs w:val="24"/>
        </w:rPr>
        <w:t>The high B:C ratio in T</w:t>
      </w:r>
      <w:r w:rsidR="004A2635" w:rsidRPr="004A2635">
        <w:rPr>
          <w:rFonts w:ascii="Times New Roman" w:hAnsi="Times New Roman" w:cs="Times New Roman"/>
          <w:sz w:val="24"/>
          <w:szCs w:val="24"/>
          <w:vertAlign w:val="subscript"/>
        </w:rPr>
        <w:t>3</w:t>
      </w:r>
      <w:r w:rsidR="004A2635" w:rsidRPr="004A2635">
        <w:rPr>
          <w:rFonts w:ascii="Times New Roman" w:hAnsi="Times New Roman" w:cs="Times New Roman"/>
          <w:sz w:val="24"/>
          <w:szCs w:val="24"/>
        </w:rPr>
        <w:t xml:space="preserve"> could be attributed to efficient use of space, complementary resource demands, higher market value of brinjal.</w:t>
      </w:r>
    </w:p>
    <w:p w14:paraId="55B3DB53" w14:textId="77777777" w:rsidR="00D16E87" w:rsidRPr="00744134" w:rsidRDefault="004A2635" w:rsidP="00744134">
      <w:pPr>
        <w:spacing w:before="100" w:beforeAutospacing="1" w:after="100" w:afterAutospacing="1" w:line="360" w:lineRule="auto"/>
        <w:ind w:firstLine="720"/>
        <w:jc w:val="both"/>
        <w:rPr>
          <w:rFonts w:ascii="Times New Roman" w:eastAsia="Times New Roman" w:hAnsi="Times New Roman" w:cs="Times New Roman"/>
          <w:sz w:val="24"/>
          <w:szCs w:val="24"/>
          <w:lang w:bidi="hi-IN"/>
        </w:rPr>
      </w:pPr>
      <w:r w:rsidRPr="002C4034">
        <w:rPr>
          <w:rFonts w:ascii="Times New Roman" w:eastAsia="Times New Roman" w:hAnsi="Times New Roman" w:cs="Times New Roman"/>
          <w:sz w:val="24"/>
          <w:szCs w:val="24"/>
          <w:lang w:bidi="hi-IN"/>
        </w:rPr>
        <w:t xml:space="preserve">These outcomes are </w:t>
      </w:r>
      <w:r w:rsidRPr="004A2635">
        <w:rPr>
          <w:rFonts w:ascii="Times New Roman" w:eastAsia="Times New Roman" w:hAnsi="Times New Roman" w:cs="Times New Roman"/>
          <w:sz w:val="24"/>
          <w:szCs w:val="24"/>
          <w:lang w:bidi="hi-IN"/>
        </w:rPr>
        <w:t>consistent</w:t>
      </w:r>
      <w:r w:rsidRPr="002C4034">
        <w:rPr>
          <w:rFonts w:ascii="Times New Roman" w:eastAsia="Times New Roman" w:hAnsi="Times New Roman" w:cs="Times New Roman"/>
          <w:sz w:val="24"/>
          <w:szCs w:val="24"/>
          <w:lang w:bidi="hi-IN"/>
        </w:rPr>
        <w:t xml:space="preserve"> with the findings of Islam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(2013) concerning pointed gourd. Akhtar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(2015), Begum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(2015) and Hossain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xml:space="preserve"> (2015) similarly documented that intercropping precipitated enhanced production and economic advantages vis-à-vis monoculture. Islam </w:t>
      </w:r>
      <w:r w:rsidRPr="004A2635">
        <w:rPr>
          <w:rFonts w:ascii="Times New Roman" w:eastAsia="Times New Roman" w:hAnsi="Times New Roman" w:cs="Times New Roman"/>
          <w:i/>
          <w:iCs/>
          <w:sz w:val="24"/>
          <w:szCs w:val="24"/>
          <w:lang w:bidi="hi-IN"/>
        </w:rPr>
        <w:t>et al</w:t>
      </w:r>
      <w:r w:rsidRPr="002C4034">
        <w:rPr>
          <w:rFonts w:ascii="Times New Roman" w:eastAsia="Times New Roman" w:hAnsi="Times New Roman" w:cs="Times New Roman"/>
          <w:sz w:val="24"/>
          <w:szCs w:val="24"/>
          <w:lang w:bidi="hi-IN"/>
        </w:rPr>
        <w:t>. (2024</w:t>
      </w:r>
      <w:r w:rsidR="00DA7D19" w:rsidRPr="002C4034">
        <w:rPr>
          <w:rFonts w:ascii="Times New Roman" w:eastAsia="Times New Roman" w:hAnsi="Times New Roman" w:cs="Times New Roman"/>
          <w:sz w:val="24"/>
          <w:szCs w:val="24"/>
          <w:lang w:bidi="hi-IN"/>
        </w:rPr>
        <w:t>)</w:t>
      </w:r>
      <w:r w:rsidRPr="002C4034">
        <w:rPr>
          <w:rFonts w:ascii="Times New Roman" w:eastAsia="Times New Roman" w:hAnsi="Times New Roman" w:cs="Times New Roman"/>
          <w:sz w:val="24"/>
          <w:szCs w:val="24"/>
          <w:lang w:bidi="hi-IN"/>
        </w:rPr>
        <w:t xml:space="preserve"> reported the superiority of all intercrop combinations over sole sweet gourd regarding sweet gourd equivalent yield, competition function values, and fiscal returns.</w:t>
      </w:r>
    </w:p>
    <w:p w14:paraId="6FF1D3F8" w14:textId="77777777" w:rsidR="007A6303" w:rsidRPr="00BC4994" w:rsidRDefault="007A6303" w:rsidP="005D4CEE">
      <w:pPr>
        <w:spacing w:after="0" w:line="240" w:lineRule="auto"/>
        <w:jc w:val="both"/>
        <w:rPr>
          <w:rFonts w:ascii="Times New Roman" w:hAnsi="Times New Roman" w:cs="Times New Roman"/>
          <w:sz w:val="24"/>
          <w:szCs w:val="24"/>
        </w:rPr>
      </w:pPr>
      <w:r w:rsidRPr="00D00BF4">
        <w:rPr>
          <w:rFonts w:ascii="Times New Roman" w:hAnsi="Times New Roman" w:cs="Times New Roman"/>
          <w:b/>
          <w:bCs/>
          <w:sz w:val="24"/>
          <w:szCs w:val="24"/>
        </w:rPr>
        <w:t>Table-</w:t>
      </w:r>
      <w:r w:rsidR="000F28B1" w:rsidRPr="00D00BF4">
        <w:rPr>
          <w:rFonts w:ascii="Times New Roman" w:hAnsi="Times New Roman" w:cs="Times New Roman"/>
          <w:b/>
          <w:bCs/>
          <w:sz w:val="24"/>
          <w:szCs w:val="24"/>
        </w:rPr>
        <w:t>4</w:t>
      </w:r>
      <w:r w:rsidRPr="00D00BF4">
        <w:rPr>
          <w:rFonts w:ascii="Times New Roman" w:hAnsi="Times New Roman" w:cs="Times New Roman"/>
          <w:b/>
          <w:bCs/>
          <w:sz w:val="24"/>
          <w:szCs w:val="24"/>
        </w:rPr>
        <w:t xml:space="preserve">: </w:t>
      </w:r>
      <w:r w:rsidR="000F28B1" w:rsidRPr="00D00BF4">
        <w:rPr>
          <w:rFonts w:ascii="Times New Roman" w:hAnsi="Times New Roman" w:cs="Times New Roman"/>
          <w:b/>
          <w:bCs/>
          <w:sz w:val="24"/>
          <w:szCs w:val="24"/>
        </w:rPr>
        <w:t xml:space="preserve">Response of spine gourd genotype with intercropping system </w:t>
      </w:r>
      <w:r w:rsidRPr="00D00BF4">
        <w:rPr>
          <w:rFonts w:ascii="Times New Roman" w:hAnsi="Times New Roman" w:cs="Times New Roman"/>
          <w:b/>
          <w:bCs/>
          <w:sz w:val="24"/>
          <w:szCs w:val="24"/>
        </w:rPr>
        <w:t>on economics of spine gourd cultivation</w:t>
      </w:r>
    </w:p>
    <w:tbl>
      <w:tblPr>
        <w:tblStyle w:val="TableGrid"/>
        <w:tblW w:w="9918" w:type="dxa"/>
        <w:jc w:val="center"/>
        <w:tblLayout w:type="fixed"/>
        <w:tblLook w:val="04A0" w:firstRow="1" w:lastRow="0" w:firstColumn="1" w:lastColumn="0" w:noHBand="0" w:noVBand="1"/>
      </w:tblPr>
      <w:tblGrid>
        <w:gridCol w:w="558"/>
        <w:gridCol w:w="2430"/>
        <w:gridCol w:w="1710"/>
        <w:gridCol w:w="2070"/>
        <w:gridCol w:w="1566"/>
        <w:gridCol w:w="1584"/>
      </w:tblGrid>
      <w:tr w:rsidR="00862D3E" w:rsidRPr="00D00BF4" w14:paraId="77FF41D7" w14:textId="77777777" w:rsidTr="00873CD0">
        <w:trPr>
          <w:trHeight w:val="439"/>
          <w:jc w:val="center"/>
        </w:trPr>
        <w:tc>
          <w:tcPr>
            <w:tcW w:w="2988" w:type="dxa"/>
            <w:gridSpan w:val="2"/>
          </w:tcPr>
          <w:p w14:paraId="2B5DC29D" w14:textId="77777777" w:rsidR="00862D3E" w:rsidRPr="00D00BF4" w:rsidRDefault="00862D3E" w:rsidP="00A43D57">
            <w:pPr>
              <w:jc w:val="center"/>
              <w:rPr>
                <w:rFonts w:ascii="Times New Roman" w:hAnsi="Times New Roman" w:cs="Times New Roman"/>
                <w:sz w:val="24"/>
                <w:szCs w:val="24"/>
              </w:rPr>
            </w:pPr>
            <w:r w:rsidRPr="00D00BF4">
              <w:rPr>
                <w:rFonts w:ascii="Times New Roman" w:hAnsi="Times New Roman" w:cs="Times New Roman"/>
                <w:sz w:val="24"/>
                <w:szCs w:val="24"/>
              </w:rPr>
              <w:t>Treatments Details</w:t>
            </w:r>
          </w:p>
        </w:tc>
        <w:tc>
          <w:tcPr>
            <w:tcW w:w="1710" w:type="dxa"/>
          </w:tcPr>
          <w:p w14:paraId="46FFBBB4" w14:textId="77777777"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Gross Return</w:t>
            </w:r>
          </w:p>
          <w:p w14:paraId="5BD0CAD8" w14:textId="77777777" w:rsidR="00862D3E" w:rsidRPr="00D00BF4" w:rsidRDefault="00862D3E" w:rsidP="00421A6C">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00CE7351" w:rsidRPr="00D00BF4">
              <w:rPr>
                <w:rFonts w:ascii="Times New Roman" w:hAnsi="Times New Roman" w:cs="Times New Roman"/>
                <w:color w:val="040C28"/>
                <w:sz w:val="24"/>
                <w:szCs w:val="24"/>
              </w:rPr>
              <w:t>₹</w:t>
            </w:r>
            <w:r w:rsidR="00421A6C" w:rsidRPr="00D00BF4">
              <w:rPr>
                <w:rFonts w:ascii="Times New Roman" w:hAnsi="Times New Roman" w:cs="Times New Roman"/>
                <w:color w:val="040C28"/>
                <w:sz w:val="24"/>
                <w:szCs w:val="24"/>
              </w:rPr>
              <w:t xml:space="preserve"> </w:t>
            </w:r>
            <w:r w:rsidR="00CE7351" w:rsidRPr="00D00BF4">
              <w:rPr>
                <w:rFonts w:ascii="Times New Roman" w:hAnsi="Times New Roman" w:cs="Times New Roman"/>
                <w:color w:val="040C28"/>
                <w:sz w:val="24"/>
                <w:szCs w:val="24"/>
              </w:rPr>
              <w:t>ha</w:t>
            </w:r>
            <w:r w:rsidR="00421A6C" w:rsidRPr="00D00BF4">
              <w:rPr>
                <w:rFonts w:ascii="Times New Roman" w:hAnsi="Times New Roman" w:cs="Times New Roman"/>
                <w:color w:val="040C28"/>
                <w:sz w:val="24"/>
                <w:szCs w:val="24"/>
                <w:vertAlign w:val="superscript"/>
              </w:rPr>
              <w:t>-1</w:t>
            </w:r>
            <w:r w:rsidRPr="00D00BF4">
              <w:rPr>
                <w:rFonts w:ascii="Times New Roman" w:hAnsi="Times New Roman" w:cs="Times New Roman"/>
                <w:sz w:val="24"/>
                <w:szCs w:val="24"/>
              </w:rPr>
              <w:t>)</w:t>
            </w:r>
          </w:p>
        </w:tc>
        <w:tc>
          <w:tcPr>
            <w:tcW w:w="2070" w:type="dxa"/>
          </w:tcPr>
          <w:p w14:paraId="7402B43B" w14:textId="77777777"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Cost of Cultivation</w:t>
            </w:r>
          </w:p>
          <w:p w14:paraId="26C92DA0" w14:textId="77777777" w:rsidR="00862D3E" w:rsidRPr="00D00BF4" w:rsidRDefault="00CE7351"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Pr="00D00BF4">
              <w:rPr>
                <w:rFonts w:ascii="Times New Roman" w:hAnsi="Times New Roman" w:cs="Times New Roman"/>
                <w:color w:val="040C28"/>
                <w:sz w:val="24"/>
                <w:szCs w:val="24"/>
              </w:rPr>
              <w:t>₹</w:t>
            </w:r>
            <w:r w:rsidR="00421A6C" w:rsidRPr="00D00BF4">
              <w:rPr>
                <w:rFonts w:ascii="Times New Roman" w:hAnsi="Times New Roman" w:cs="Times New Roman"/>
                <w:color w:val="040C28"/>
                <w:sz w:val="24"/>
                <w:szCs w:val="24"/>
              </w:rPr>
              <w:t xml:space="preserve"> </w:t>
            </w:r>
            <w:r w:rsidRPr="00D00BF4">
              <w:rPr>
                <w:rFonts w:ascii="Times New Roman" w:hAnsi="Times New Roman" w:cs="Times New Roman"/>
                <w:color w:val="040C28"/>
                <w:sz w:val="24"/>
                <w:szCs w:val="24"/>
              </w:rPr>
              <w:t>ha</w:t>
            </w:r>
            <w:r w:rsidR="00421A6C" w:rsidRPr="00D00BF4">
              <w:rPr>
                <w:rFonts w:ascii="Times New Roman" w:hAnsi="Times New Roman" w:cs="Times New Roman"/>
                <w:color w:val="040C28"/>
                <w:sz w:val="24"/>
                <w:szCs w:val="24"/>
                <w:vertAlign w:val="superscript"/>
              </w:rPr>
              <w:t>-1</w:t>
            </w:r>
            <w:r w:rsidR="00862D3E" w:rsidRPr="00D00BF4">
              <w:rPr>
                <w:rFonts w:ascii="Times New Roman" w:hAnsi="Times New Roman" w:cs="Times New Roman"/>
                <w:sz w:val="24"/>
                <w:szCs w:val="24"/>
              </w:rPr>
              <w:t>)</w:t>
            </w:r>
          </w:p>
        </w:tc>
        <w:tc>
          <w:tcPr>
            <w:tcW w:w="1566" w:type="dxa"/>
          </w:tcPr>
          <w:p w14:paraId="0EE82613" w14:textId="77777777"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Net Return</w:t>
            </w:r>
          </w:p>
          <w:p w14:paraId="7B095D4C" w14:textId="77777777" w:rsidR="00862D3E" w:rsidRPr="00D00BF4" w:rsidRDefault="00CE7351"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w:t>
            </w:r>
            <w:r w:rsidRPr="00D00BF4">
              <w:rPr>
                <w:rFonts w:ascii="Times New Roman" w:hAnsi="Times New Roman" w:cs="Times New Roman"/>
                <w:color w:val="040C28"/>
                <w:sz w:val="24"/>
                <w:szCs w:val="24"/>
              </w:rPr>
              <w:t>₹</w:t>
            </w:r>
            <w:r w:rsidR="00421A6C" w:rsidRPr="00D00BF4">
              <w:rPr>
                <w:rFonts w:ascii="Times New Roman" w:hAnsi="Times New Roman" w:cs="Times New Roman"/>
                <w:color w:val="040C28"/>
                <w:sz w:val="24"/>
                <w:szCs w:val="24"/>
              </w:rPr>
              <w:t xml:space="preserve"> </w:t>
            </w:r>
            <w:r w:rsidRPr="00D00BF4">
              <w:rPr>
                <w:rFonts w:ascii="Times New Roman" w:hAnsi="Times New Roman" w:cs="Times New Roman"/>
                <w:color w:val="040C28"/>
                <w:sz w:val="24"/>
                <w:szCs w:val="24"/>
              </w:rPr>
              <w:t>ha</w:t>
            </w:r>
            <w:r w:rsidR="00421A6C" w:rsidRPr="00D00BF4">
              <w:rPr>
                <w:rFonts w:ascii="Times New Roman" w:hAnsi="Times New Roman" w:cs="Times New Roman"/>
                <w:color w:val="040C28"/>
                <w:sz w:val="24"/>
                <w:szCs w:val="24"/>
                <w:vertAlign w:val="superscript"/>
              </w:rPr>
              <w:t>-1</w:t>
            </w:r>
            <w:r w:rsidR="00862D3E" w:rsidRPr="00D00BF4">
              <w:rPr>
                <w:rFonts w:ascii="Times New Roman" w:hAnsi="Times New Roman" w:cs="Times New Roman"/>
                <w:sz w:val="24"/>
                <w:szCs w:val="24"/>
              </w:rPr>
              <w:t>)</w:t>
            </w:r>
          </w:p>
        </w:tc>
        <w:tc>
          <w:tcPr>
            <w:tcW w:w="1584" w:type="dxa"/>
          </w:tcPr>
          <w:p w14:paraId="314D27DE" w14:textId="77777777" w:rsidR="00862D3E" w:rsidRPr="00D00BF4" w:rsidRDefault="00862D3E" w:rsidP="00FA0FF7">
            <w:pPr>
              <w:shd w:val="clear" w:color="auto" w:fill="FFFFFF"/>
              <w:jc w:val="center"/>
              <w:rPr>
                <w:rFonts w:ascii="Times New Roman" w:hAnsi="Times New Roman" w:cs="Times New Roman"/>
                <w:sz w:val="24"/>
                <w:szCs w:val="24"/>
              </w:rPr>
            </w:pPr>
            <w:r w:rsidRPr="00D00BF4">
              <w:rPr>
                <w:rFonts w:ascii="Times New Roman" w:hAnsi="Times New Roman" w:cs="Times New Roman"/>
                <w:sz w:val="24"/>
                <w:szCs w:val="24"/>
              </w:rPr>
              <w:t>B:C Ratio</w:t>
            </w:r>
          </w:p>
        </w:tc>
      </w:tr>
      <w:tr w:rsidR="008C522C" w:rsidRPr="00D00BF4" w14:paraId="54CFE181" w14:textId="77777777" w:rsidTr="00873CD0">
        <w:trPr>
          <w:trHeight w:val="220"/>
          <w:jc w:val="center"/>
        </w:trPr>
        <w:tc>
          <w:tcPr>
            <w:tcW w:w="558" w:type="dxa"/>
          </w:tcPr>
          <w:p w14:paraId="168DDF47" w14:textId="77777777"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1</w:t>
            </w:r>
          </w:p>
        </w:tc>
        <w:tc>
          <w:tcPr>
            <w:tcW w:w="2430" w:type="dxa"/>
            <w:vAlign w:val="center"/>
          </w:tcPr>
          <w:p w14:paraId="5BBB582B" w14:textId="77777777" w:rsidR="008C522C" w:rsidRPr="00D00BF4" w:rsidRDefault="008C522C" w:rsidP="00D07565">
            <w:pPr>
              <w:rPr>
                <w:rFonts w:ascii="Times New Roman" w:hAnsi="Times New Roman" w:cs="Times New Roman"/>
                <w:sz w:val="24"/>
                <w:szCs w:val="24"/>
              </w:rPr>
            </w:pPr>
            <w:r w:rsidRPr="00D00BF4">
              <w:rPr>
                <w:rFonts w:ascii="Times New Roman" w:hAnsi="Times New Roman" w:cs="Times New Roman"/>
                <w:color w:val="000000"/>
                <w:sz w:val="24"/>
                <w:szCs w:val="24"/>
              </w:rPr>
              <w:t>Spine gourd (Sole)</w:t>
            </w:r>
          </w:p>
        </w:tc>
        <w:tc>
          <w:tcPr>
            <w:tcW w:w="1710" w:type="dxa"/>
            <w:vAlign w:val="center"/>
          </w:tcPr>
          <w:p w14:paraId="3D325E5C"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7,89,844</w:t>
            </w:r>
          </w:p>
        </w:tc>
        <w:tc>
          <w:tcPr>
            <w:tcW w:w="2070" w:type="dxa"/>
            <w:vAlign w:val="center"/>
          </w:tcPr>
          <w:p w14:paraId="505AC91C"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1,49,000</w:t>
            </w:r>
          </w:p>
        </w:tc>
        <w:tc>
          <w:tcPr>
            <w:tcW w:w="1566" w:type="dxa"/>
            <w:vAlign w:val="center"/>
          </w:tcPr>
          <w:p w14:paraId="45E22145"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6,40,844</w:t>
            </w:r>
          </w:p>
        </w:tc>
        <w:tc>
          <w:tcPr>
            <w:tcW w:w="1584" w:type="dxa"/>
            <w:vAlign w:val="center"/>
          </w:tcPr>
          <w:p w14:paraId="0F2335B4" w14:textId="77777777"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4.3</w:t>
            </w:r>
          </w:p>
        </w:tc>
      </w:tr>
      <w:tr w:rsidR="008C522C" w:rsidRPr="00D00BF4" w14:paraId="154BBE4F" w14:textId="77777777" w:rsidTr="00873CD0">
        <w:trPr>
          <w:trHeight w:val="323"/>
          <w:jc w:val="center"/>
        </w:trPr>
        <w:tc>
          <w:tcPr>
            <w:tcW w:w="558" w:type="dxa"/>
          </w:tcPr>
          <w:p w14:paraId="460AE4A9" w14:textId="77777777"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2</w:t>
            </w:r>
          </w:p>
        </w:tc>
        <w:tc>
          <w:tcPr>
            <w:tcW w:w="2430" w:type="dxa"/>
            <w:vAlign w:val="center"/>
          </w:tcPr>
          <w:p w14:paraId="2AF2F639"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Tomato </w:t>
            </w:r>
          </w:p>
        </w:tc>
        <w:tc>
          <w:tcPr>
            <w:tcW w:w="1710" w:type="dxa"/>
            <w:vAlign w:val="center"/>
          </w:tcPr>
          <w:p w14:paraId="45DC9F7B"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11,94,245</w:t>
            </w:r>
          </w:p>
        </w:tc>
        <w:tc>
          <w:tcPr>
            <w:tcW w:w="2070" w:type="dxa"/>
            <w:vAlign w:val="center"/>
          </w:tcPr>
          <w:p w14:paraId="3BDF030E"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1,50,720</w:t>
            </w:r>
          </w:p>
        </w:tc>
        <w:tc>
          <w:tcPr>
            <w:tcW w:w="1566" w:type="dxa"/>
            <w:vAlign w:val="center"/>
          </w:tcPr>
          <w:p w14:paraId="758513F6"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10,43,525</w:t>
            </w:r>
          </w:p>
        </w:tc>
        <w:tc>
          <w:tcPr>
            <w:tcW w:w="1584" w:type="dxa"/>
            <w:vAlign w:val="center"/>
          </w:tcPr>
          <w:p w14:paraId="0D5BC971" w14:textId="77777777"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6.9</w:t>
            </w:r>
          </w:p>
        </w:tc>
      </w:tr>
      <w:tr w:rsidR="008C522C" w:rsidRPr="00D00BF4" w14:paraId="76F4ED1A" w14:textId="77777777" w:rsidTr="00873CD0">
        <w:trPr>
          <w:trHeight w:val="260"/>
          <w:jc w:val="center"/>
        </w:trPr>
        <w:tc>
          <w:tcPr>
            <w:tcW w:w="558" w:type="dxa"/>
          </w:tcPr>
          <w:p w14:paraId="15D09067" w14:textId="77777777"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3</w:t>
            </w:r>
          </w:p>
        </w:tc>
        <w:tc>
          <w:tcPr>
            <w:tcW w:w="2430" w:type="dxa"/>
            <w:vAlign w:val="center"/>
          </w:tcPr>
          <w:p w14:paraId="7D407FA1"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Brinjal </w:t>
            </w:r>
          </w:p>
        </w:tc>
        <w:tc>
          <w:tcPr>
            <w:tcW w:w="1710" w:type="dxa"/>
            <w:vAlign w:val="center"/>
          </w:tcPr>
          <w:p w14:paraId="2E6D36E1"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14,07,552</w:t>
            </w:r>
          </w:p>
        </w:tc>
        <w:tc>
          <w:tcPr>
            <w:tcW w:w="2070" w:type="dxa"/>
            <w:vAlign w:val="center"/>
          </w:tcPr>
          <w:p w14:paraId="2EDF2517"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1,50,700</w:t>
            </w:r>
          </w:p>
        </w:tc>
        <w:tc>
          <w:tcPr>
            <w:tcW w:w="1566" w:type="dxa"/>
            <w:vAlign w:val="center"/>
          </w:tcPr>
          <w:p w14:paraId="419EA48B"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12,56,852</w:t>
            </w:r>
          </w:p>
        </w:tc>
        <w:tc>
          <w:tcPr>
            <w:tcW w:w="1584" w:type="dxa"/>
            <w:vAlign w:val="center"/>
          </w:tcPr>
          <w:p w14:paraId="7E1B4361" w14:textId="77777777"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8.3</w:t>
            </w:r>
          </w:p>
        </w:tc>
      </w:tr>
      <w:tr w:rsidR="008C522C" w:rsidRPr="00D00BF4" w14:paraId="496ACAC1" w14:textId="77777777" w:rsidTr="00873CD0">
        <w:trPr>
          <w:trHeight w:val="260"/>
          <w:jc w:val="center"/>
        </w:trPr>
        <w:tc>
          <w:tcPr>
            <w:tcW w:w="558" w:type="dxa"/>
          </w:tcPr>
          <w:p w14:paraId="2D38EADE" w14:textId="77777777"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4</w:t>
            </w:r>
          </w:p>
        </w:tc>
        <w:tc>
          <w:tcPr>
            <w:tcW w:w="2430" w:type="dxa"/>
            <w:vAlign w:val="center"/>
          </w:tcPr>
          <w:p w14:paraId="7B971A31"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Spine gourd + Chil</w:t>
            </w:r>
            <w:r w:rsidR="00C073CC" w:rsidRPr="00D00BF4">
              <w:rPr>
                <w:rFonts w:ascii="Times New Roman" w:hAnsi="Times New Roman" w:cs="Times New Roman"/>
                <w:color w:val="000000"/>
                <w:sz w:val="24"/>
                <w:szCs w:val="24"/>
              </w:rPr>
              <w:t>l</w:t>
            </w:r>
            <w:r w:rsidRPr="00D00BF4">
              <w:rPr>
                <w:rFonts w:ascii="Times New Roman" w:hAnsi="Times New Roman" w:cs="Times New Roman"/>
                <w:color w:val="000000"/>
                <w:sz w:val="24"/>
                <w:szCs w:val="24"/>
              </w:rPr>
              <w:t xml:space="preserve">i </w:t>
            </w:r>
          </w:p>
        </w:tc>
        <w:tc>
          <w:tcPr>
            <w:tcW w:w="1710" w:type="dxa"/>
            <w:vAlign w:val="center"/>
          </w:tcPr>
          <w:p w14:paraId="6ED4B7F1"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11,22,917</w:t>
            </w:r>
          </w:p>
        </w:tc>
        <w:tc>
          <w:tcPr>
            <w:tcW w:w="2070" w:type="dxa"/>
            <w:vAlign w:val="center"/>
          </w:tcPr>
          <w:p w14:paraId="71A1995A"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1,50,715</w:t>
            </w:r>
          </w:p>
        </w:tc>
        <w:tc>
          <w:tcPr>
            <w:tcW w:w="1566" w:type="dxa"/>
            <w:vAlign w:val="center"/>
          </w:tcPr>
          <w:p w14:paraId="5F84F4D3"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9,72,202</w:t>
            </w:r>
          </w:p>
        </w:tc>
        <w:tc>
          <w:tcPr>
            <w:tcW w:w="1584" w:type="dxa"/>
            <w:vAlign w:val="center"/>
          </w:tcPr>
          <w:p w14:paraId="0AB1287C" w14:textId="77777777"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6.5</w:t>
            </w:r>
          </w:p>
        </w:tc>
      </w:tr>
      <w:tr w:rsidR="008C522C" w:rsidRPr="00D00BF4" w14:paraId="7B587F30" w14:textId="77777777" w:rsidTr="00873CD0">
        <w:trPr>
          <w:trHeight w:val="251"/>
          <w:jc w:val="center"/>
        </w:trPr>
        <w:tc>
          <w:tcPr>
            <w:tcW w:w="558" w:type="dxa"/>
          </w:tcPr>
          <w:p w14:paraId="20F12050" w14:textId="77777777" w:rsidR="008C522C" w:rsidRPr="00D00BF4" w:rsidRDefault="008C522C" w:rsidP="00A43D57">
            <w:pPr>
              <w:jc w:val="center"/>
              <w:rPr>
                <w:rFonts w:ascii="Times New Roman" w:hAnsi="Times New Roman" w:cs="Times New Roman"/>
                <w:sz w:val="24"/>
                <w:szCs w:val="24"/>
              </w:rPr>
            </w:pPr>
            <w:r w:rsidRPr="00D00BF4">
              <w:rPr>
                <w:rFonts w:ascii="Times New Roman" w:hAnsi="Times New Roman" w:cs="Times New Roman"/>
                <w:sz w:val="24"/>
                <w:szCs w:val="24"/>
              </w:rPr>
              <w:t>T</w:t>
            </w:r>
            <w:r w:rsidRPr="00D00BF4">
              <w:rPr>
                <w:rFonts w:ascii="Times New Roman" w:hAnsi="Times New Roman" w:cs="Times New Roman"/>
                <w:sz w:val="24"/>
                <w:szCs w:val="24"/>
                <w:vertAlign w:val="subscript"/>
              </w:rPr>
              <w:t>5</w:t>
            </w:r>
          </w:p>
        </w:tc>
        <w:tc>
          <w:tcPr>
            <w:tcW w:w="2430" w:type="dxa"/>
            <w:vAlign w:val="center"/>
          </w:tcPr>
          <w:p w14:paraId="5D715A81" w14:textId="77777777" w:rsidR="008C522C" w:rsidRPr="00D00BF4" w:rsidRDefault="008C522C" w:rsidP="00D07565">
            <w:pPr>
              <w:rPr>
                <w:rFonts w:ascii="Times New Roman" w:hAnsi="Times New Roman" w:cs="Times New Roman"/>
                <w:color w:val="000000"/>
                <w:sz w:val="24"/>
                <w:szCs w:val="24"/>
              </w:rPr>
            </w:pPr>
            <w:r w:rsidRPr="00D00BF4">
              <w:rPr>
                <w:rFonts w:ascii="Times New Roman" w:hAnsi="Times New Roman" w:cs="Times New Roman"/>
                <w:color w:val="000000"/>
                <w:sz w:val="24"/>
                <w:szCs w:val="24"/>
              </w:rPr>
              <w:t xml:space="preserve">Spine gourd + Okra </w:t>
            </w:r>
          </w:p>
        </w:tc>
        <w:tc>
          <w:tcPr>
            <w:tcW w:w="1710" w:type="dxa"/>
            <w:vAlign w:val="center"/>
          </w:tcPr>
          <w:p w14:paraId="60A9DE9A"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11,49,531</w:t>
            </w:r>
          </w:p>
        </w:tc>
        <w:tc>
          <w:tcPr>
            <w:tcW w:w="2070" w:type="dxa"/>
            <w:vAlign w:val="center"/>
          </w:tcPr>
          <w:p w14:paraId="6FCDAEAE"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1,52,400</w:t>
            </w:r>
          </w:p>
        </w:tc>
        <w:tc>
          <w:tcPr>
            <w:tcW w:w="1566" w:type="dxa"/>
            <w:vAlign w:val="center"/>
          </w:tcPr>
          <w:p w14:paraId="40B34944" w14:textId="77777777" w:rsidR="008C522C" w:rsidRPr="00D00BF4" w:rsidRDefault="008C522C" w:rsidP="00C1430F">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9,97,131</w:t>
            </w:r>
          </w:p>
        </w:tc>
        <w:tc>
          <w:tcPr>
            <w:tcW w:w="1584" w:type="dxa"/>
            <w:vAlign w:val="center"/>
          </w:tcPr>
          <w:p w14:paraId="390E7984" w14:textId="77777777" w:rsidR="008C522C" w:rsidRPr="00D00BF4" w:rsidRDefault="008C522C" w:rsidP="00421A6C">
            <w:pPr>
              <w:jc w:val="center"/>
              <w:rPr>
                <w:rFonts w:ascii="Times New Roman" w:hAnsi="Times New Roman" w:cs="Times New Roman"/>
                <w:color w:val="000000"/>
                <w:sz w:val="24"/>
                <w:szCs w:val="24"/>
              </w:rPr>
            </w:pPr>
            <w:r w:rsidRPr="00D00BF4">
              <w:rPr>
                <w:rFonts w:ascii="Times New Roman" w:hAnsi="Times New Roman" w:cs="Times New Roman"/>
                <w:color w:val="000000"/>
                <w:sz w:val="24"/>
                <w:szCs w:val="24"/>
              </w:rPr>
              <w:t>6.5</w:t>
            </w:r>
          </w:p>
        </w:tc>
      </w:tr>
    </w:tbl>
    <w:p w14:paraId="0D144429" w14:textId="77777777" w:rsidR="00360ED8" w:rsidRDefault="00360ED8" w:rsidP="00395243">
      <w:pPr>
        <w:spacing w:after="0" w:line="240" w:lineRule="auto"/>
        <w:jc w:val="both"/>
        <w:rPr>
          <w:rFonts w:ascii="Times New Roman" w:hAnsi="Times New Roman" w:cs="Times New Roman"/>
          <w:b/>
          <w:bCs/>
          <w:sz w:val="24"/>
          <w:szCs w:val="24"/>
        </w:rPr>
      </w:pPr>
    </w:p>
    <w:p w14:paraId="5D8785C6" w14:textId="77777777" w:rsidR="004926C7" w:rsidRDefault="004926C7" w:rsidP="00395243">
      <w:pPr>
        <w:spacing w:after="0" w:line="240" w:lineRule="auto"/>
        <w:jc w:val="both"/>
        <w:rPr>
          <w:rFonts w:ascii="Times New Roman" w:hAnsi="Times New Roman" w:cs="Times New Roman"/>
          <w:b/>
          <w:bCs/>
          <w:sz w:val="24"/>
          <w:szCs w:val="24"/>
        </w:rPr>
      </w:pPr>
    </w:p>
    <w:p w14:paraId="3323F591" w14:textId="77777777" w:rsidR="004926C7" w:rsidRDefault="004926C7" w:rsidP="00D16E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5908017" w14:textId="77777777" w:rsidR="00DA7D19" w:rsidRDefault="00BA403C" w:rsidP="00D16E87">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w:t>
      </w:r>
      <w:r w:rsidRPr="00BA403C">
        <w:rPr>
          <w:rFonts w:ascii="Times New Roman" w:hAnsi="Times New Roman" w:cs="Times New Roman"/>
          <w:sz w:val="24"/>
          <w:szCs w:val="24"/>
        </w:rPr>
        <w:t>n conclusion, intercropping brinjal with spine gourd (T</w:t>
      </w:r>
      <w:r w:rsidRPr="00B25C01">
        <w:rPr>
          <w:rFonts w:ascii="Times New Roman" w:hAnsi="Times New Roman" w:cs="Times New Roman"/>
          <w:sz w:val="24"/>
          <w:szCs w:val="24"/>
          <w:vertAlign w:val="subscript"/>
        </w:rPr>
        <w:t>3</w:t>
      </w:r>
      <w:r w:rsidRPr="00BA403C">
        <w:rPr>
          <w:rFonts w:ascii="Times New Roman" w:hAnsi="Times New Roman" w:cs="Times New Roman"/>
          <w:sz w:val="24"/>
          <w:szCs w:val="24"/>
        </w:rPr>
        <w:t>) proved to be the most economically beneficial system, yielding the highest spine gourd equivalent yield, aggregate yield, and economic returns. While sole spine gourd yield was not significantly impacted by intercropping, the enhanced overall productivity and profitability underscore the potential of intercropping systems for farmers cultivating spine gourd in the region.</w:t>
      </w:r>
    </w:p>
    <w:p w14:paraId="138E9F9D" w14:textId="77777777" w:rsidR="007D2F50" w:rsidRDefault="007D2F50" w:rsidP="00C073CC">
      <w:pPr>
        <w:jc w:val="both"/>
        <w:rPr>
          <w:rFonts w:ascii="Times New Roman" w:hAnsi="Times New Roman" w:cs="Times New Roman"/>
          <w:b/>
          <w:bCs/>
          <w:sz w:val="24"/>
          <w:szCs w:val="24"/>
        </w:rPr>
      </w:pPr>
    </w:p>
    <w:p w14:paraId="618E18C8" w14:textId="77777777" w:rsidR="00001E47" w:rsidRDefault="00001E47" w:rsidP="00C073CC">
      <w:pPr>
        <w:jc w:val="both"/>
        <w:rPr>
          <w:rFonts w:ascii="Times New Roman" w:hAnsi="Times New Roman" w:cs="Times New Roman"/>
          <w:b/>
          <w:bCs/>
          <w:sz w:val="24"/>
          <w:szCs w:val="24"/>
        </w:rPr>
      </w:pPr>
    </w:p>
    <w:p w14:paraId="2359AD30" w14:textId="77777777" w:rsidR="00001E47" w:rsidRDefault="00001E47" w:rsidP="00C073CC">
      <w:pPr>
        <w:jc w:val="both"/>
        <w:rPr>
          <w:rFonts w:ascii="Times New Roman" w:hAnsi="Times New Roman" w:cs="Times New Roman"/>
          <w:b/>
          <w:bCs/>
          <w:sz w:val="24"/>
          <w:szCs w:val="24"/>
        </w:rPr>
      </w:pPr>
    </w:p>
    <w:p w14:paraId="4255DFEE" w14:textId="77777777" w:rsidR="00001E47" w:rsidRDefault="00001E47" w:rsidP="00C073CC">
      <w:pPr>
        <w:jc w:val="both"/>
        <w:rPr>
          <w:rFonts w:ascii="Times New Roman" w:hAnsi="Times New Roman" w:cs="Times New Roman"/>
          <w:b/>
          <w:bCs/>
          <w:sz w:val="24"/>
          <w:szCs w:val="24"/>
        </w:rPr>
      </w:pPr>
    </w:p>
    <w:p w14:paraId="737C90F7" w14:textId="77777777" w:rsidR="000517FF" w:rsidRPr="00D00BF4" w:rsidRDefault="000517FF" w:rsidP="00C073CC">
      <w:pPr>
        <w:jc w:val="both"/>
        <w:rPr>
          <w:rFonts w:ascii="Times New Roman" w:hAnsi="Times New Roman" w:cs="Times New Roman"/>
          <w:b/>
          <w:bCs/>
          <w:sz w:val="24"/>
          <w:szCs w:val="24"/>
        </w:rPr>
      </w:pPr>
      <w:r w:rsidRPr="00D00BF4">
        <w:rPr>
          <w:rFonts w:ascii="Times New Roman" w:hAnsi="Times New Roman" w:cs="Times New Roman"/>
          <w:b/>
          <w:bCs/>
          <w:sz w:val="24"/>
          <w:szCs w:val="24"/>
        </w:rPr>
        <w:lastRenderedPageBreak/>
        <w:t xml:space="preserve">References: </w:t>
      </w:r>
    </w:p>
    <w:p w14:paraId="0CD235F7"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Akhtar, S., Zaman, M. S., Sultana, N., Khan, M. A. H., Zaman, M. M., Sultana, S. and Khurshed, K. (2015). Intercropping of short duration vegetables with hybrid maize. International Journal of Applied Research, 1, 113-116.</w:t>
      </w:r>
    </w:p>
    <w:p w14:paraId="776CFD4C"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Akhter, M. A., Parvin, S., Mollah, M. R. A. and Akhter, S. (2019). Intercropping of the pointed gourd with leafy vegetables and spices. Journal of Bioscience and Agriculture Research, 21(01), 1755- 1761. </w:t>
      </w:r>
      <w:hyperlink r:id="rId8" w:history="1">
        <w:r w:rsidRPr="00ED4E91">
          <w:rPr>
            <w:rStyle w:val="Hyperlink"/>
            <w:rFonts w:ascii="Times New Roman" w:hAnsi="Times New Roman" w:cs="Times New Roman"/>
            <w:sz w:val="24"/>
            <w:szCs w:val="24"/>
          </w:rPr>
          <w:t>https://doi.org/10.18801/jbar.210119.214</w:t>
        </w:r>
      </w:hyperlink>
      <w:r w:rsidRPr="00ED4E91">
        <w:rPr>
          <w:rFonts w:ascii="Times New Roman" w:hAnsi="Times New Roman" w:cs="Times New Roman"/>
          <w:sz w:val="24"/>
          <w:szCs w:val="24"/>
        </w:rPr>
        <w:t>.</w:t>
      </w:r>
    </w:p>
    <w:p w14:paraId="2B3E5222"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Basumatary P, Bora GC, Kalita UC, Saikia L and Deka N C (2014). Variability and correlation studies in spine guard (Momordica </w:t>
      </w:r>
      <w:proofErr w:type="spellStart"/>
      <w:r w:rsidRPr="00ED4E91">
        <w:rPr>
          <w:rFonts w:ascii="Times New Roman" w:hAnsi="Times New Roman" w:cs="Times New Roman"/>
          <w:sz w:val="24"/>
          <w:szCs w:val="24"/>
        </w:rPr>
        <w:t>dioica</w:t>
      </w:r>
      <w:proofErr w:type="spellEnd"/>
      <w:r w:rsidRPr="00ED4E91">
        <w:rPr>
          <w:rFonts w:ascii="Times New Roman" w:hAnsi="Times New Roman" w:cs="Times New Roman"/>
          <w:sz w:val="24"/>
          <w:szCs w:val="24"/>
        </w:rPr>
        <w:t xml:space="preserve"> </w:t>
      </w:r>
      <w:proofErr w:type="spellStart"/>
      <w:r w:rsidRPr="00ED4E91">
        <w:rPr>
          <w:rFonts w:ascii="Times New Roman" w:hAnsi="Times New Roman" w:cs="Times New Roman"/>
          <w:sz w:val="24"/>
          <w:szCs w:val="24"/>
        </w:rPr>
        <w:t>Roxb</w:t>
      </w:r>
      <w:proofErr w:type="spellEnd"/>
      <w:r w:rsidRPr="00ED4E91">
        <w:rPr>
          <w:rFonts w:ascii="Times New Roman" w:hAnsi="Times New Roman" w:cs="Times New Roman"/>
          <w:sz w:val="24"/>
          <w:szCs w:val="24"/>
        </w:rPr>
        <w:t>.). Journal of Agriculture and Food Science,2: 77-81.</w:t>
      </w:r>
    </w:p>
    <w:p w14:paraId="10E1B035"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Begum, S. A., Zaman, M. S. and Khan, A. S. M. M. R. (2015). Intercropping of root crops with </w:t>
      </w:r>
      <w:proofErr w:type="spellStart"/>
      <w:r w:rsidRPr="00ED4E91">
        <w:rPr>
          <w:rFonts w:ascii="Times New Roman" w:hAnsi="Times New Roman" w:cs="Times New Roman"/>
          <w:sz w:val="24"/>
          <w:szCs w:val="24"/>
        </w:rPr>
        <w:t>chilli</w:t>
      </w:r>
      <w:proofErr w:type="spellEnd"/>
      <w:r w:rsidRPr="00ED4E91">
        <w:rPr>
          <w:rFonts w:ascii="Times New Roman" w:hAnsi="Times New Roman" w:cs="Times New Roman"/>
          <w:sz w:val="24"/>
          <w:szCs w:val="24"/>
        </w:rPr>
        <w:t xml:space="preserve"> in </w:t>
      </w:r>
      <w:proofErr w:type="spellStart"/>
      <w:r w:rsidRPr="00ED4E91">
        <w:rPr>
          <w:rFonts w:ascii="Times New Roman" w:hAnsi="Times New Roman" w:cs="Times New Roman"/>
          <w:sz w:val="24"/>
          <w:szCs w:val="24"/>
        </w:rPr>
        <w:t>charlands</w:t>
      </w:r>
      <w:proofErr w:type="spellEnd"/>
      <w:r w:rsidRPr="00ED4E91">
        <w:rPr>
          <w:rFonts w:ascii="Times New Roman" w:hAnsi="Times New Roman" w:cs="Times New Roman"/>
          <w:sz w:val="24"/>
          <w:szCs w:val="24"/>
        </w:rPr>
        <w:t xml:space="preserve"> of Mymensingh. Progressive Agriculture, 26, 109-114. </w:t>
      </w:r>
      <w:hyperlink r:id="rId9" w:history="1">
        <w:r w:rsidRPr="00ED4E91">
          <w:rPr>
            <w:rStyle w:val="Hyperlink"/>
            <w:rFonts w:ascii="Times New Roman" w:hAnsi="Times New Roman" w:cs="Times New Roman"/>
            <w:sz w:val="24"/>
            <w:szCs w:val="24"/>
          </w:rPr>
          <w:t>https://doi.org/10.3329/pa.v26i2.25964</w:t>
        </w:r>
      </w:hyperlink>
      <w:r w:rsidRPr="00ED4E91">
        <w:rPr>
          <w:rFonts w:ascii="Times New Roman" w:hAnsi="Times New Roman" w:cs="Times New Roman"/>
          <w:sz w:val="24"/>
          <w:szCs w:val="24"/>
        </w:rPr>
        <w:t>.</w:t>
      </w:r>
    </w:p>
    <w:p w14:paraId="3D318A2A"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Gohil, D. A. (1995). Effect of different intercrops on growth, yield and economics of bitter gourd (</w:t>
      </w:r>
      <w:r w:rsidRPr="00ED4E91">
        <w:rPr>
          <w:rFonts w:ascii="Times New Roman" w:hAnsi="Times New Roman" w:cs="Times New Roman"/>
          <w:i/>
          <w:iCs/>
          <w:sz w:val="24"/>
          <w:szCs w:val="24"/>
        </w:rPr>
        <w:t xml:space="preserve">Momordica </w:t>
      </w:r>
      <w:proofErr w:type="spellStart"/>
      <w:r w:rsidRPr="00ED4E91">
        <w:rPr>
          <w:rFonts w:ascii="Times New Roman" w:hAnsi="Times New Roman" w:cs="Times New Roman"/>
          <w:i/>
          <w:iCs/>
          <w:sz w:val="24"/>
          <w:szCs w:val="24"/>
        </w:rPr>
        <w:t>charntia</w:t>
      </w:r>
      <w:proofErr w:type="spellEnd"/>
      <w:r w:rsidRPr="00ED4E91">
        <w:rPr>
          <w:rFonts w:ascii="Times New Roman" w:hAnsi="Times New Roman" w:cs="Times New Roman"/>
          <w:sz w:val="24"/>
          <w:szCs w:val="24"/>
        </w:rPr>
        <w:t xml:space="preserve"> L) Cv. Surati local under south Gujarat conditions. </w:t>
      </w:r>
      <w:r w:rsidRPr="00ED4E91">
        <w:rPr>
          <w:rFonts w:ascii="Times New Roman" w:hAnsi="Times New Roman" w:cs="Times New Roman"/>
          <w:i/>
          <w:iCs/>
          <w:sz w:val="24"/>
          <w:szCs w:val="24"/>
        </w:rPr>
        <w:t>M.Sc. Thesis</w:t>
      </w:r>
      <w:r w:rsidRPr="00ED4E91">
        <w:rPr>
          <w:rFonts w:ascii="Times New Roman" w:hAnsi="Times New Roman" w:cs="Times New Roman"/>
          <w:sz w:val="24"/>
          <w:szCs w:val="24"/>
        </w:rPr>
        <w:t>, Gujarat Agricultural University, Navsari, Gujarat.</w:t>
      </w:r>
    </w:p>
    <w:p w14:paraId="308E4DD7"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Grimes, A., A., M. </w:t>
      </w:r>
      <w:proofErr w:type="spellStart"/>
      <w:r w:rsidRPr="00ED4E91">
        <w:rPr>
          <w:rFonts w:ascii="Times New Roman" w:hAnsi="Times New Roman" w:cs="Times New Roman"/>
          <w:sz w:val="24"/>
          <w:szCs w:val="24"/>
        </w:rPr>
        <w:t>Quasem</w:t>
      </w:r>
      <w:proofErr w:type="spellEnd"/>
      <w:r w:rsidRPr="00ED4E91">
        <w:rPr>
          <w:rFonts w:ascii="Times New Roman" w:hAnsi="Times New Roman" w:cs="Times New Roman"/>
          <w:sz w:val="24"/>
          <w:szCs w:val="24"/>
        </w:rPr>
        <w:t xml:space="preserve">, M. S. Uddin, N. Jahiruddin, and R. N. Mallik. 1983. The performance of different cropping patterns in 1992-1993 at the cropping system research site. </w:t>
      </w:r>
      <w:proofErr w:type="spellStart"/>
      <w:r w:rsidRPr="00ED4E91">
        <w:rPr>
          <w:rFonts w:ascii="Times New Roman" w:hAnsi="Times New Roman" w:cs="Times New Roman"/>
          <w:sz w:val="24"/>
          <w:szCs w:val="24"/>
        </w:rPr>
        <w:t>Hathazari</w:t>
      </w:r>
      <w:proofErr w:type="spellEnd"/>
      <w:r w:rsidRPr="00ED4E91">
        <w:rPr>
          <w:rFonts w:ascii="Times New Roman" w:hAnsi="Times New Roman" w:cs="Times New Roman"/>
          <w:sz w:val="24"/>
          <w:szCs w:val="24"/>
        </w:rPr>
        <w:t xml:space="preserve">, Chittagong, RARS, publication No. 1. </w:t>
      </w:r>
    </w:p>
    <w:p w14:paraId="5E4D101D"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Hossain, J., Alom, M. S., Mian, M. A. K. and Islam, M. R. (2015). Economic feasibility of intercropping of </w:t>
      </w:r>
      <w:proofErr w:type="spellStart"/>
      <w:r w:rsidRPr="00ED4E91">
        <w:rPr>
          <w:rFonts w:ascii="Times New Roman" w:hAnsi="Times New Roman" w:cs="Times New Roman"/>
          <w:sz w:val="24"/>
          <w:szCs w:val="24"/>
        </w:rPr>
        <w:t>chilli</w:t>
      </w:r>
      <w:proofErr w:type="spellEnd"/>
      <w:r w:rsidRPr="00ED4E91">
        <w:rPr>
          <w:rFonts w:ascii="Times New Roman" w:hAnsi="Times New Roman" w:cs="Times New Roman"/>
          <w:sz w:val="24"/>
          <w:szCs w:val="24"/>
        </w:rPr>
        <w:t xml:space="preserve"> with sweet gourd. International Journal of Agricultural Research, Innovation, and Technology, 5, 64-69. </w:t>
      </w:r>
      <w:hyperlink r:id="rId10" w:history="1">
        <w:r w:rsidRPr="00ED4E91">
          <w:rPr>
            <w:rStyle w:val="Hyperlink"/>
            <w:rFonts w:ascii="Times New Roman" w:hAnsi="Times New Roman" w:cs="Times New Roman"/>
            <w:sz w:val="24"/>
            <w:szCs w:val="24"/>
          </w:rPr>
          <w:t>https://doi.org/10.3329/ijarit.v5i2.26274</w:t>
        </w:r>
      </w:hyperlink>
      <w:r w:rsidRPr="00ED4E91">
        <w:rPr>
          <w:rFonts w:ascii="Times New Roman" w:hAnsi="Times New Roman" w:cs="Times New Roman"/>
          <w:sz w:val="24"/>
          <w:szCs w:val="24"/>
        </w:rPr>
        <w:t>.</w:t>
      </w:r>
    </w:p>
    <w:p w14:paraId="4D700EA9"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Islam, M. R., Main, M. A. K., Ara, N. and Hossain, M. F. (2013). Intercropping lentil and turmeric relayed with pointed gourd. Bangladesh Journal of Agriculture Environment, 9(1), 33-37.</w:t>
      </w:r>
    </w:p>
    <w:p w14:paraId="5EEF5956"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Islam, M. T., Hossain, M. I., Arshad, F., Kanta, R. A. and Uddin, A. F. M. J. (2024). Intercropping of some winter vegetables with sweet gourd in </w:t>
      </w:r>
      <w:proofErr w:type="spellStart"/>
      <w:r w:rsidRPr="00ED4E91">
        <w:rPr>
          <w:rFonts w:ascii="Times New Roman" w:hAnsi="Times New Roman" w:cs="Times New Roman"/>
          <w:sz w:val="24"/>
          <w:szCs w:val="24"/>
        </w:rPr>
        <w:t>Bandarban</w:t>
      </w:r>
      <w:proofErr w:type="spellEnd"/>
      <w:r w:rsidRPr="00ED4E91">
        <w:rPr>
          <w:rFonts w:ascii="Times New Roman" w:hAnsi="Times New Roman" w:cs="Times New Roman"/>
          <w:sz w:val="24"/>
          <w:szCs w:val="24"/>
        </w:rPr>
        <w:t xml:space="preserve"> hill district of Bangladesh. Asian Journal of Crop, Soil Science and Plant Nutrition, 09(01), 335-342.</w:t>
      </w:r>
    </w:p>
    <w:p w14:paraId="1F432052"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Kurata, T. 1986. A study on the farming system in USA. Quarterly J. Agro Econ. 26(3): 179-205.</w:t>
      </w:r>
    </w:p>
    <w:p w14:paraId="6D3BA8BA"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proofErr w:type="spellStart"/>
      <w:r w:rsidRPr="00ED4E91">
        <w:rPr>
          <w:rFonts w:ascii="Times New Roman" w:hAnsi="Times New Roman" w:cs="Times New Roman"/>
          <w:sz w:val="24"/>
          <w:szCs w:val="24"/>
        </w:rPr>
        <w:lastRenderedPageBreak/>
        <w:t>Pathick</w:t>
      </w:r>
      <w:proofErr w:type="spellEnd"/>
      <w:r w:rsidRPr="00ED4E91">
        <w:rPr>
          <w:rFonts w:ascii="Times New Roman" w:hAnsi="Times New Roman" w:cs="Times New Roman"/>
          <w:sz w:val="24"/>
          <w:szCs w:val="24"/>
        </w:rPr>
        <w:t xml:space="preserve">, D. C. and M. L. Malla. 1979. Study on the performance of crop legume under monoculture and intercrop combination. Sixth Annual Maize Development Workshop, 23 May, Nepal. 1979. </w:t>
      </w:r>
    </w:p>
    <w:p w14:paraId="24C4D797"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Raj, N. M., Prasanna, K. P., Peter, K.V., Momordica spp. In: Kallo G, Berge Bo (Eds</w:t>
      </w:r>
      <w:proofErr w:type="gramStart"/>
      <w:r w:rsidRPr="00ED4E91">
        <w:rPr>
          <w:rFonts w:ascii="Times New Roman" w:hAnsi="Times New Roman" w:cs="Times New Roman"/>
          <w:sz w:val="24"/>
          <w:szCs w:val="24"/>
        </w:rPr>
        <w:t>).Genetic</w:t>
      </w:r>
      <w:proofErr w:type="gramEnd"/>
      <w:r w:rsidRPr="00ED4E91">
        <w:rPr>
          <w:rFonts w:ascii="Times New Roman" w:hAnsi="Times New Roman" w:cs="Times New Roman"/>
          <w:sz w:val="24"/>
          <w:szCs w:val="24"/>
        </w:rPr>
        <w:t xml:space="preserve"> Improvement of Vegetables Crops. </w:t>
      </w:r>
      <w:proofErr w:type="spellStart"/>
      <w:r w:rsidRPr="00ED4E91">
        <w:rPr>
          <w:rFonts w:ascii="Times New Roman" w:hAnsi="Times New Roman" w:cs="Times New Roman"/>
          <w:sz w:val="24"/>
          <w:szCs w:val="24"/>
        </w:rPr>
        <w:t>pergamon</w:t>
      </w:r>
      <w:proofErr w:type="spellEnd"/>
      <w:r w:rsidRPr="00ED4E91">
        <w:rPr>
          <w:rFonts w:ascii="Times New Roman" w:hAnsi="Times New Roman" w:cs="Times New Roman"/>
          <w:sz w:val="24"/>
          <w:szCs w:val="24"/>
        </w:rPr>
        <w:t xml:space="preserve"> press; Oxford, pp. 239- 243 (1993).</w:t>
      </w:r>
    </w:p>
    <w:p w14:paraId="2E8F849D"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proofErr w:type="spellStart"/>
      <w:proofErr w:type="gramStart"/>
      <w:r w:rsidRPr="00ED4E91">
        <w:rPr>
          <w:rFonts w:ascii="Times New Roman" w:hAnsi="Times New Roman" w:cs="Times New Roman"/>
          <w:sz w:val="24"/>
          <w:szCs w:val="24"/>
        </w:rPr>
        <w:t>Ram,D</w:t>
      </w:r>
      <w:proofErr w:type="spellEnd"/>
      <w:r w:rsidRPr="00ED4E91">
        <w:rPr>
          <w:rFonts w:ascii="Times New Roman" w:hAnsi="Times New Roman" w:cs="Times New Roman"/>
          <w:sz w:val="24"/>
          <w:szCs w:val="24"/>
        </w:rPr>
        <w:t>.</w:t>
      </w:r>
      <w:proofErr w:type="gramEnd"/>
      <w:r w:rsidRPr="00ED4E91">
        <w:rPr>
          <w:rFonts w:ascii="Times New Roman" w:hAnsi="Times New Roman" w:cs="Times New Roman"/>
          <w:sz w:val="24"/>
          <w:szCs w:val="24"/>
        </w:rPr>
        <w:t xml:space="preserve">, Kalloo, G. and Banerjee, M.K., Popularizing </w:t>
      </w:r>
      <w:proofErr w:type="spellStart"/>
      <w:r w:rsidRPr="00ED4E91">
        <w:rPr>
          <w:rFonts w:ascii="Times New Roman" w:hAnsi="Times New Roman" w:cs="Times New Roman"/>
          <w:sz w:val="24"/>
          <w:szCs w:val="24"/>
        </w:rPr>
        <w:t>kakrol</w:t>
      </w:r>
      <w:proofErr w:type="spellEnd"/>
      <w:r w:rsidRPr="00ED4E91">
        <w:rPr>
          <w:rFonts w:ascii="Times New Roman" w:hAnsi="Times New Roman" w:cs="Times New Roman"/>
          <w:sz w:val="24"/>
          <w:szCs w:val="24"/>
        </w:rPr>
        <w:t xml:space="preserve"> and </w:t>
      </w:r>
      <w:proofErr w:type="spellStart"/>
      <w:r w:rsidRPr="00ED4E91">
        <w:rPr>
          <w:rFonts w:ascii="Times New Roman" w:hAnsi="Times New Roman" w:cs="Times New Roman"/>
          <w:sz w:val="24"/>
          <w:szCs w:val="24"/>
        </w:rPr>
        <w:t>kartoli</w:t>
      </w:r>
      <w:proofErr w:type="spellEnd"/>
      <w:r w:rsidRPr="00ED4E91">
        <w:rPr>
          <w:rFonts w:ascii="Times New Roman" w:hAnsi="Times New Roman" w:cs="Times New Roman"/>
          <w:sz w:val="24"/>
          <w:szCs w:val="24"/>
        </w:rPr>
        <w:t>: the indigenous nutritious vegetables. Ind. Hort. 47(3):6-9 (2002).</w:t>
      </w:r>
    </w:p>
    <w:p w14:paraId="52DF3CD2" w14:textId="77777777" w:rsidR="00CB77D3" w:rsidRPr="00ED4E91"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Singh, D., Bahadur, V., Singh, D.B. and Ghosh, G. (2009). Spine Gourd (Momordica Dioica): An underutilized vegetable with high nutritional and medicinal values. Acta </w:t>
      </w:r>
      <w:proofErr w:type="spellStart"/>
      <w:r w:rsidRPr="00ED4E91">
        <w:rPr>
          <w:rFonts w:ascii="Times New Roman" w:hAnsi="Times New Roman" w:cs="Times New Roman"/>
          <w:sz w:val="24"/>
          <w:szCs w:val="24"/>
        </w:rPr>
        <w:t>Hortic</w:t>
      </w:r>
      <w:proofErr w:type="spellEnd"/>
      <w:r w:rsidRPr="00ED4E91">
        <w:rPr>
          <w:rFonts w:ascii="Times New Roman" w:hAnsi="Times New Roman" w:cs="Times New Roman"/>
          <w:sz w:val="24"/>
          <w:szCs w:val="24"/>
        </w:rPr>
        <w:t>. 809, 241-249.</w:t>
      </w:r>
    </w:p>
    <w:p w14:paraId="592D308F" w14:textId="77777777" w:rsidR="00CB77D3" w:rsidRDefault="00CB77D3" w:rsidP="00D16E87">
      <w:pPr>
        <w:pStyle w:val="ListParagraph"/>
        <w:numPr>
          <w:ilvl w:val="0"/>
          <w:numId w:val="3"/>
        </w:numPr>
        <w:spacing w:line="360" w:lineRule="auto"/>
        <w:jc w:val="both"/>
        <w:rPr>
          <w:rFonts w:ascii="Times New Roman" w:hAnsi="Times New Roman" w:cs="Times New Roman"/>
          <w:sz w:val="24"/>
          <w:szCs w:val="24"/>
        </w:rPr>
      </w:pPr>
      <w:r w:rsidRPr="00ED4E91">
        <w:rPr>
          <w:rFonts w:ascii="Times New Roman" w:hAnsi="Times New Roman" w:cs="Times New Roman"/>
          <w:sz w:val="24"/>
          <w:szCs w:val="24"/>
        </w:rPr>
        <w:t xml:space="preserve">Willey, R. W. and M. S. Reddy. 1981. A field technique for </w:t>
      </w:r>
      <w:proofErr w:type="spellStart"/>
      <w:r w:rsidRPr="00ED4E91">
        <w:rPr>
          <w:rFonts w:ascii="Times New Roman" w:hAnsi="Times New Roman" w:cs="Times New Roman"/>
          <w:sz w:val="24"/>
          <w:szCs w:val="24"/>
        </w:rPr>
        <w:t>seperating</w:t>
      </w:r>
      <w:proofErr w:type="spellEnd"/>
      <w:r w:rsidRPr="00ED4E91">
        <w:rPr>
          <w:rFonts w:ascii="Times New Roman" w:hAnsi="Times New Roman" w:cs="Times New Roman"/>
          <w:sz w:val="24"/>
          <w:szCs w:val="24"/>
        </w:rPr>
        <w:t xml:space="preserve"> above and below ground interaction for intercropping of expt. with pearl millet/groundnut. Expt. Agric. 17: 257-264.</w:t>
      </w:r>
    </w:p>
    <w:p w14:paraId="35ACC9D9" w14:textId="77777777" w:rsidR="008F1F3A" w:rsidRDefault="008F1F3A" w:rsidP="008F1F3A">
      <w:pPr>
        <w:jc w:val="both"/>
        <w:rPr>
          <w:rFonts w:ascii="Times New Roman" w:hAnsi="Times New Roman" w:cs="Times New Roman"/>
          <w:sz w:val="24"/>
          <w:szCs w:val="24"/>
        </w:rPr>
      </w:pPr>
    </w:p>
    <w:p w14:paraId="40C852E3" w14:textId="77777777" w:rsidR="008F1F3A" w:rsidRPr="008F1F3A" w:rsidRDefault="008F1F3A" w:rsidP="008F1F3A">
      <w:pPr>
        <w:jc w:val="both"/>
        <w:rPr>
          <w:rFonts w:ascii="Times New Roman" w:hAnsi="Times New Roman" w:cs="Times New Roman"/>
          <w:sz w:val="24"/>
          <w:szCs w:val="24"/>
        </w:rPr>
      </w:pPr>
    </w:p>
    <w:sectPr w:rsidR="008F1F3A" w:rsidRPr="008F1F3A" w:rsidSect="00ED4E91">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5A34B" w14:textId="77777777" w:rsidR="009F2787" w:rsidRDefault="009F2787" w:rsidP="001C1C63">
      <w:pPr>
        <w:spacing w:after="0" w:line="240" w:lineRule="auto"/>
      </w:pPr>
      <w:r>
        <w:separator/>
      </w:r>
    </w:p>
  </w:endnote>
  <w:endnote w:type="continuationSeparator" w:id="0">
    <w:p w14:paraId="59004412" w14:textId="77777777" w:rsidR="009F2787" w:rsidRDefault="009F2787" w:rsidP="001C1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FE45" w14:textId="77777777" w:rsidR="001C1C63" w:rsidRDefault="001C1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3C07" w14:textId="77777777" w:rsidR="001C1C63" w:rsidRDefault="001C1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C37A" w14:textId="77777777" w:rsidR="001C1C63" w:rsidRDefault="001C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45AF8" w14:textId="77777777" w:rsidR="009F2787" w:rsidRDefault="009F2787" w:rsidP="001C1C63">
      <w:pPr>
        <w:spacing w:after="0" w:line="240" w:lineRule="auto"/>
      </w:pPr>
      <w:r>
        <w:separator/>
      </w:r>
    </w:p>
  </w:footnote>
  <w:footnote w:type="continuationSeparator" w:id="0">
    <w:p w14:paraId="66372233" w14:textId="77777777" w:rsidR="009F2787" w:rsidRDefault="009F2787" w:rsidP="001C1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8329D" w14:textId="6982513F" w:rsidR="001C1C63" w:rsidRDefault="001C1C63">
    <w:pPr>
      <w:pStyle w:val="Header"/>
    </w:pPr>
    <w:r>
      <w:rPr>
        <w:noProof/>
      </w:rPr>
      <w:pict w14:anchorId="7E3C4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10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95C5" w14:textId="3BB0EF91" w:rsidR="001C1C63" w:rsidRDefault="001C1C63">
    <w:pPr>
      <w:pStyle w:val="Header"/>
    </w:pPr>
    <w:r>
      <w:rPr>
        <w:noProof/>
      </w:rPr>
      <w:pict w14:anchorId="588D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10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C3A4" w14:textId="42231F1B" w:rsidR="001C1C63" w:rsidRDefault="001C1C63">
    <w:pPr>
      <w:pStyle w:val="Header"/>
    </w:pPr>
    <w:r>
      <w:rPr>
        <w:noProof/>
      </w:rPr>
      <w:pict w14:anchorId="0D84F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10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90C10"/>
    <w:multiLevelType w:val="hybridMultilevel"/>
    <w:tmpl w:val="24B801DC"/>
    <w:lvl w:ilvl="0" w:tplc="06BCAF4A">
      <w:start w:val="3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74BC2"/>
    <w:multiLevelType w:val="hybridMultilevel"/>
    <w:tmpl w:val="2414609C"/>
    <w:lvl w:ilvl="0" w:tplc="E274023C">
      <w:start w:val="3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53D4BD1"/>
    <w:multiLevelType w:val="hybridMultilevel"/>
    <w:tmpl w:val="9AFA0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52D"/>
    <w:rsid w:val="00001E47"/>
    <w:rsid w:val="00037F0C"/>
    <w:rsid w:val="00047461"/>
    <w:rsid w:val="000505D9"/>
    <w:rsid w:val="000517FF"/>
    <w:rsid w:val="0007642C"/>
    <w:rsid w:val="00095A3C"/>
    <w:rsid w:val="000A2DEE"/>
    <w:rsid w:val="000A2F3C"/>
    <w:rsid w:val="000B0697"/>
    <w:rsid w:val="000C4B1F"/>
    <w:rsid w:val="000F28B1"/>
    <w:rsid w:val="00110507"/>
    <w:rsid w:val="00134279"/>
    <w:rsid w:val="00145C46"/>
    <w:rsid w:val="00165BC3"/>
    <w:rsid w:val="00174F84"/>
    <w:rsid w:val="00191739"/>
    <w:rsid w:val="001A555D"/>
    <w:rsid w:val="001C1C63"/>
    <w:rsid w:val="001C3C49"/>
    <w:rsid w:val="001C409C"/>
    <w:rsid w:val="001E6946"/>
    <w:rsid w:val="001F5A1B"/>
    <w:rsid w:val="002000B5"/>
    <w:rsid w:val="00217E34"/>
    <w:rsid w:val="002376DB"/>
    <w:rsid w:val="00240D6A"/>
    <w:rsid w:val="0027461A"/>
    <w:rsid w:val="002A5986"/>
    <w:rsid w:val="002B46AE"/>
    <w:rsid w:val="002D076E"/>
    <w:rsid w:val="002E327D"/>
    <w:rsid w:val="002F15EC"/>
    <w:rsid w:val="002F5ED6"/>
    <w:rsid w:val="00304CAC"/>
    <w:rsid w:val="0031432F"/>
    <w:rsid w:val="00316F17"/>
    <w:rsid w:val="00321FAB"/>
    <w:rsid w:val="00323167"/>
    <w:rsid w:val="00330FF0"/>
    <w:rsid w:val="00360ED8"/>
    <w:rsid w:val="00377DDA"/>
    <w:rsid w:val="00395243"/>
    <w:rsid w:val="003A39B4"/>
    <w:rsid w:val="003A791B"/>
    <w:rsid w:val="003C46D5"/>
    <w:rsid w:val="00421A6C"/>
    <w:rsid w:val="00425E9C"/>
    <w:rsid w:val="00451069"/>
    <w:rsid w:val="00451E16"/>
    <w:rsid w:val="00480CCB"/>
    <w:rsid w:val="004926C7"/>
    <w:rsid w:val="004A0C57"/>
    <w:rsid w:val="004A2635"/>
    <w:rsid w:val="004B0A48"/>
    <w:rsid w:val="00510118"/>
    <w:rsid w:val="00512530"/>
    <w:rsid w:val="00521191"/>
    <w:rsid w:val="005371A0"/>
    <w:rsid w:val="00561EA0"/>
    <w:rsid w:val="0056781F"/>
    <w:rsid w:val="005821AD"/>
    <w:rsid w:val="005A17B9"/>
    <w:rsid w:val="005B6C00"/>
    <w:rsid w:val="005C16C9"/>
    <w:rsid w:val="005D4CEE"/>
    <w:rsid w:val="005D78E9"/>
    <w:rsid w:val="005E2960"/>
    <w:rsid w:val="005F0D5A"/>
    <w:rsid w:val="006128A5"/>
    <w:rsid w:val="00612CBB"/>
    <w:rsid w:val="0062078E"/>
    <w:rsid w:val="006439F5"/>
    <w:rsid w:val="00662219"/>
    <w:rsid w:val="00666357"/>
    <w:rsid w:val="00676C5F"/>
    <w:rsid w:val="0068172F"/>
    <w:rsid w:val="00684B6C"/>
    <w:rsid w:val="0069413D"/>
    <w:rsid w:val="00696DCC"/>
    <w:rsid w:val="006A285F"/>
    <w:rsid w:val="006A4834"/>
    <w:rsid w:val="006B5807"/>
    <w:rsid w:val="006F6183"/>
    <w:rsid w:val="007000B6"/>
    <w:rsid w:val="00701417"/>
    <w:rsid w:val="00725B8B"/>
    <w:rsid w:val="0073275B"/>
    <w:rsid w:val="00743609"/>
    <w:rsid w:val="00744134"/>
    <w:rsid w:val="0074452D"/>
    <w:rsid w:val="00745DA5"/>
    <w:rsid w:val="00765110"/>
    <w:rsid w:val="007707E0"/>
    <w:rsid w:val="00777274"/>
    <w:rsid w:val="00786127"/>
    <w:rsid w:val="00797A29"/>
    <w:rsid w:val="007A6303"/>
    <w:rsid w:val="007D2A8D"/>
    <w:rsid w:val="007D2F50"/>
    <w:rsid w:val="0080454A"/>
    <w:rsid w:val="00833823"/>
    <w:rsid w:val="008430FA"/>
    <w:rsid w:val="0085101C"/>
    <w:rsid w:val="00851F83"/>
    <w:rsid w:val="00855328"/>
    <w:rsid w:val="00862D3E"/>
    <w:rsid w:val="0087273C"/>
    <w:rsid w:val="00873CD0"/>
    <w:rsid w:val="00891BB4"/>
    <w:rsid w:val="0089696D"/>
    <w:rsid w:val="008B05BE"/>
    <w:rsid w:val="008C060A"/>
    <w:rsid w:val="008C522C"/>
    <w:rsid w:val="008C57B4"/>
    <w:rsid w:val="008D33E9"/>
    <w:rsid w:val="008F1F3A"/>
    <w:rsid w:val="008F7158"/>
    <w:rsid w:val="00904E1E"/>
    <w:rsid w:val="0091269D"/>
    <w:rsid w:val="00946E02"/>
    <w:rsid w:val="009636AC"/>
    <w:rsid w:val="009656CC"/>
    <w:rsid w:val="00981DFF"/>
    <w:rsid w:val="00987F0B"/>
    <w:rsid w:val="009A11B1"/>
    <w:rsid w:val="009C189C"/>
    <w:rsid w:val="009C2332"/>
    <w:rsid w:val="009D4664"/>
    <w:rsid w:val="009F2787"/>
    <w:rsid w:val="009F3990"/>
    <w:rsid w:val="00A00F70"/>
    <w:rsid w:val="00A518FE"/>
    <w:rsid w:val="00A71E30"/>
    <w:rsid w:val="00A85AA1"/>
    <w:rsid w:val="00A85E15"/>
    <w:rsid w:val="00A87786"/>
    <w:rsid w:val="00AB6BFF"/>
    <w:rsid w:val="00AD1674"/>
    <w:rsid w:val="00AE4823"/>
    <w:rsid w:val="00AE5862"/>
    <w:rsid w:val="00B00E12"/>
    <w:rsid w:val="00B01452"/>
    <w:rsid w:val="00B04C13"/>
    <w:rsid w:val="00B25C01"/>
    <w:rsid w:val="00B34C75"/>
    <w:rsid w:val="00B4656E"/>
    <w:rsid w:val="00B50F21"/>
    <w:rsid w:val="00B52F0C"/>
    <w:rsid w:val="00B65898"/>
    <w:rsid w:val="00BA37F3"/>
    <w:rsid w:val="00BA403C"/>
    <w:rsid w:val="00BC4994"/>
    <w:rsid w:val="00C073CC"/>
    <w:rsid w:val="00C116DB"/>
    <w:rsid w:val="00C1430F"/>
    <w:rsid w:val="00C26338"/>
    <w:rsid w:val="00C277BD"/>
    <w:rsid w:val="00C427D3"/>
    <w:rsid w:val="00C534D1"/>
    <w:rsid w:val="00C53F7C"/>
    <w:rsid w:val="00C7532F"/>
    <w:rsid w:val="00C823C8"/>
    <w:rsid w:val="00C82584"/>
    <w:rsid w:val="00C962E5"/>
    <w:rsid w:val="00CA02C0"/>
    <w:rsid w:val="00CA4068"/>
    <w:rsid w:val="00CA57B0"/>
    <w:rsid w:val="00CB77D3"/>
    <w:rsid w:val="00CC1FD2"/>
    <w:rsid w:val="00CD1098"/>
    <w:rsid w:val="00CD6951"/>
    <w:rsid w:val="00CE4927"/>
    <w:rsid w:val="00CE4D69"/>
    <w:rsid w:val="00CE7351"/>
    <w:rsid w:val="00CF5927"/>
    <w:rsid w:val="00D00AE4"/>
    <w:rsid w:val="00D00BF4"/>
    <w:rsid w:val="00D16E87"/>
    <w:rsid w:val="00D53265"/>
    <w:rsid w:val="00D60DC3"/>
    <w:rsid w:val="00D64547"/>
    <w:rsid w:val="00D668A9"/>
    <w:rsid w:val="00D76AA9"/>
    <w:rsid w:val="00D826CB"/>
    <w:rsid w:val="00D8426A"/>
    <w:rsid w:val="00DA7D19"/>
    <w:rsid w:val="00DB0992"/>
    <w:rsid w:val="00DC2F94"/>
    <w:rsid w:val="00DC5A43"/>
    <w:rsid w:val="00DD181D"/>
    <w:rsid w:val="00DE47BE"/>
    <w:rsid w:val="00DE72C0"/>
    <w:rsid w:val="00DF63E8"/>
    <w:rsid w:val="00E00B64"/>
    <w:rsid w:val="00E024A2"/>
    <w:rsid w:val="00E112EB"/>
    <w:rsid w:val="00E2277A"/>
    <w:rsid w:val="00E42DCD"/>
    <w:rsid w:val="00E60EB7"/>
    <w:rsid w:val="00E77237"/>
    <w:rsid w:val="00E83805"/>
    <w:rsid w:val="00E83C06"/>
    <w:rsid w:val="00E96DF7"/>
    <w:rsid w:val="00EA004F"/>
    <w:rsid w:val="00EA181E"/>
    <w:rsid w:val="00EA26A6"/>
    <w:rsid w:val="00EA3CC7"/>
    <w:rsid w:val="00ED1259"/>
    <w:rsid w:val="00ED4E91"/>
    <w:rsid w:val="00EF0AC8"/>
    <w:rsid w:val="00EF6912"/>
    <w:rsid w:val="00F1384D"/>
    <w:rsid w:val="00F4634D"/>
    <w:rsid w:val="00F63EBE"/>
    <w:rsid w:val="00F7050A"/>
    <w:rsid w:val="00F736D0"/>
    <w:rsid w:val="00F83973"/>
    <w:rsid w:val="00FA0FF7"/>
    <w:rsid w:val="00FB4156"/>
    <w:rsid w:val="00FD2F18"/>
    <w:rsid w:val="00FD48D5"/>
    <w:rsid w:val="00FF548A"/>
    <w:rsid w:val="00FF7F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974150"/>
  <w15:docId w15:val="{7A2068F8-A010-451B-9D69-AC49AE28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00E12"/>
    <w:pPr>
      <w:ind w:left="720"/>
      <w:contextualSpacing/>
    </w:pPr>
  </w:style>
  <w:style w:type="character" w:styleId="PlaceholderText">
    <w:name w:val="Placeholder Text"/>
    <w:basedOn w:val="DefaultParagraphFont"/>
    <w:uiPriority w:val="99"/>
    <w:semiHidden/>
    <w:rsid w:val="00E96DF7"/>
    <w:rPr>
      <w:color w:val="808080"/>
    </w:rPr>
  </w:style>
  <w:style w:type="paragraph" w:styleId="BalloonText">
    <w:name w:val="Balloon Text"/>
    <w:basedOn w:val="Normal"/>
    <w:link w:val="BalloonTextChar"/>
    <w:uiPriority w:val="99"/>
    <w:semiHidden/>
    <w:unhideWhenUsed/>
    <w:rsid w:val="00E96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F7"/>
    <w:rPr>
      <w:rFonts w:ascii="Tahoma" w:hAnsi="Tahoma" w:cs="Tahoma"/>
      <w:sz w:val="16"/>
      <w:szCs w:val="16"/>
    </w:rPr>
  </w:style>
  <w:style w:type="character" w:styleId="Hyperlink">
    <w:name w:val="Hyperlink"/>
    <w:basedOn w:val="DefaultParagraphFont"/>
    <w:uiPriority w:val="99"/>
    <w:unhideWhenUsed/>
    <w:rsid w:val="00451E16"/>
    <w:rPr>
      <w:color w:val="0000FF" w:themeColor="hyperlink"/>
      <w:u w:val="single"/>
    </w:rPr>
  </w:style>
  <w:style w:type="character" w:customStyle="1" w:styleId="red">
    <w:name w:val="red"/>
    <w:basedOn w:val="DefaultParagraphFont"/>
    <w:rsid w:val="00676C5F"/>
  </w:style>
  <w:style w:type="character" w:customStyle="1" w:styleId="blue">
    <w:name w:val="blue"/>
    <w:basedOn w:val="DefaultParagraphFont"/>
    <w:rsid w:val="00676C5F"/>
  </w:style>
  <w:style w:type="character" w:customStyle="1" w:styleId="underline">
    <w:name w:val="underline"/>
    <w:basedOn w:val="DefaultParagraphFont"/>
    <w:rsid w:val="0031432F"/>
  </w:style>
  <w:style w:type="character" w:styleId="UnresolvedMention">
    <w:name w:val="Unresolved Mention"/>
    <w:basedOn w:val="DefaultParagraphFont"/>
    <w:uiPriority w:val="99"/>
    <w:semiHidden/>
    <w:unhideWhenUsed/>
    <w:rsid w:val="00E60EB7"/>
    <w:rPr>
      <w:color w:val="605E5C"/>
      <w:shd w:val="clear" w:color="auto" w:fill="E1DFDD"/>
    </w:rPr>
  </w:style>
  <w:style w:type="paragraph" w:styleId="Header">
    <w:name w:val="header"/>
    <w:basedOn w:val="Normal"/>
    <w:link w:val="HeaderChar"/>
    <w:uiPriority w:val="99"/>
    <w:unhideWhenUsed/>
    <w:rsid w:val="001C1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C63"/>
  </w:style>
  <w:style w:type="paragraph" w:styleId="Footer">
    <w:name w:val="footer"/>
    <w:basedOn w:val="Normal"/>
    <w:link w:val="FooterChar"/>
    <w:uiPriority w:val="99"/>
    <w:unhideWhenUsed/>
    <w:rsid w:val="001C1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9326">
      <w:bodyDiv w:val="1"/>
      <w:marLeft w:val="0"/>
      <w:marRight w:val="0"/>
      <w:marTop w:val="0"/>
      <w:marBottom w:val="0"/>
      <w:divBdr>
        <w:top w:val="none" w:sz="0" w:space="0" w:color="auto"/>
        <w:left w:val="none" w:sz="0" w:space="0" w:color="auto"/>
        <w:bottom w:val="none" w:sz="0" w:space="0" w:color="auto"/>
        <w:right w:val="none" w:sz="0" w:space="0" w:color="auto"/>
      </w:divBdr>
    </w:div>
    <w:div w:id="194850881">
      <w:bodyDiv w:val="1"/>
      <w:marLeft w:val="0"/>
      <w:marRight w:val="0"/>
      <w:marTop w:val="0"/>
      <w:marBottom w:val="0"/>
      <w:divBdr>
        <w:top w:val="none" w:sz="0" w:space="0" w:color="auto"/>
        <w:left w:val="none" w:sz="0" w:space="0" w:color="auto"/>
        <w:bottom w:val="none" w:sz="0" w:space="0" w:color="auto"/>
        <w:right w:val="none" w:sz="0" w:space="0" w:color="auto"/>
      </w:divBdr>
    </w:div>
    <w:div w:id="419375792">
      <w:bodyDiv w:val="1"/>
      <w:marLeft w:val="0"/>
      <w:marRight w:val="0"/>
      <w:marTop w:val="0"/>
      <w:marBottom w:val="0"/>
      <w:divBdr>
        <w:top w:val="none" w:sz="0" w:space="0" w:color="auto"/>
        <w:left w:val="none" w:sz="0" w:space="0" w:color="auto"/>
        <w:bottom w:val="none" w:sz="0" w:space="0" w:color="auto"/>
        <w:right w:val="none" w:sz="0" w:space="0" w:color="auto"/>
      </w:divBdr>
    </w:div>
    <w:div w:id="922567561">
      <w:bodyDiv w:val="1"/>
      <w:marLeft w:val="0"/>
      <w:marRight w:val="0"/>
      <w:marTop w:val="0"/>
      <w:marBottom w:val="0"/>
      <w:divBdr>
        <w:top w:val="none" w:sz="0" w:space="0" w:color="auto"/>
        <w:left w:val="none" w:sz="0" w:space="0" w:color="auto"/>
        <w:bottom w:val="none" w:sz="0" w:space="0" w:color="auto"/>
        <w:right w:val="none" w:sz="0" w:space="0" w:color="auto"/>
      </w:divBdr>
      <w:divsChild>
        <w:div w:id="1848598436">
          <w:marLeft w:val="0"/>
          <w:marRight w:val="0"/>
          <w:marTop w:val="0"/>
          <w:marBottom w:val="0"/>
          <w:divBdr>
            <w:top w:val="none" w:sz="0" w:space="0" w:color="auto"/>
            <w:left w:val="none" w:sz="0" w:space="0" w:color="auto"/>
            <w:bottom w:val="none" w:sz="0" w:space="0" w:color="auto"/>
            <w:right w:val="none" w:sz="0" w:space="0" w:color="auto"/>
          </w:divBdr>
        </w:div>
        <w:div w:id="810438973">
          <w:marLeft w:val="0"/>
          <w:marRight w:val="0"/>
          <w:marTop w:val="0"/>
          <w:marBottom w:val="0"/>
          <w:divBdr>
            <w:top w:val="none" w:sz="0" w:space="0" w:color="auto"/>
            <w:left w:val="none" w:sz="0" w:space="0" w:color="auto"/>
            <w:bottom w:val="none" w:sz="0" w:space="0" w:color="auto"/>
            <w:right w:val="none" w:sz="0" w:space="0" w:color="auto"/>
          </w:divBdr>
        </w:div>
        <w:div w:id="897519225">
          <w:marLeft w:val="0"/>
          <w:marRight w:val="0"/>
          <w:marTop w:val="0"/>
          <w:marBottom w:val="0"/>
          <w:divBdr>
            <w:top w:val="none" w:sz="0" w:space="0" w:color="auto"/>
            <w:left w:val="none" w:sz="0" w:space="0" w:color="auto"/>
            <w:bottom w:val="none" w:sz="0" w:space="0" w:color="auto"/>
            <w:right w:val="none" w:sz="0" w:space="0" w:color="auto"/>
          </w:divBdr>
        </w:div>
      </w:divsChild>
    </w:div>
    <w:div w:id="1335886665">
      <w:bodyDiv w:val="1"/>
      <w:marLeft w:val="0"/>
      <w:marRight w:val="0"/>
      <w:marTop w:val="0"/>
      <w:marBottom w:val="0"/>
      <w:divBdr>
        <w:top w:val="none" w:sz="0" w:space="0" w:color="auto"/>
        <w:left w:val="none" w:sz="0" w:space="0" w:color="auto"/>
        <w:bottom w:val="none" w:sz="0" w:space="0" w:color="auto"/>
        <w:right w:val="none" w:sz="0" w:space="0" w:color="auto"/>
      </w:divBdr>
      <w:divsChild>
        <w:div w:id="1771313226">
          <w:marLeft w:val="0"/>
          <w:marRight w:val="0"/>
          <w:marTop w:val="0"/>
          <w:marBottom w:val="0"/>
          <w:divBdr>
            <w:top w:val="none" w:sz="0" w:space="0" w:color="auto"/>
            <w:left w:val="none" w:sz="0" w:space="0" w:color="auto"/>
            <w:bottom w:val="none" w:sz="0" w:space="0" w:color="auto"/>
            <w:right w:val="none" w:sz="0" w:space="0" w:color="auto"/>
          </w:divBdr>
        </w:div>
        <w:div w:id="1636839219">
          <w:marLeft w:val="0"/>
          <w:marRight w:val="0"/>
          <w:marTop w:val="0"/>
          <w:marBottom w:val="0"/>
          <w:divBdr>
            <w:top w:val="none" w:sz="0" w:space="0" w:color="auto"/>
            <w:left w:val="none" w:sz="0" w:space="0" w:color="auto"/>
            <w:bottom w:val="none" w:sz="0" w:space="0" w:color="auto"/>
            <w:right w:val="none" w:sz="0" w:space="0" w:color="auto"/>
          </w:divBdr>
        </w:div>
        <w:div w:id="1088618811">
          <w:marLeft w:val="0"/>
          <w:marRight w:val="0"/>
          <w:marTop w:val="0"/>
          <w:marBottom w:val="0"/>
          <w:divBdr>
            <w:top w:val="none" w:sz="0" w:space="0" w:color="auto"/>
            <w:left w:val="none" w:sz="0" w:space="0" w:color="auto"/>
            <w:bottom w:val="none" w:sz="0" w:space="0" w:color="auto"/>
            <w:right w:val="none" w:sz="0" w:space="0" w:color="auto"/>
          </w:divBdr>
        </w:div>
      </w:divsChild>
    </w:div>
    <w:div w:id="1448740441">
      <w:bodyDiv w:val="1"/>
      <w:marLeft w:val="0"/>
      <w:marRight w:val="0"/>
      <w:marTop w:val="0"/>
      <w:marBottom w:val="0"/>
      <w:divBdr>
        <w:top w:val="none" w:sz="0" w:space="0" w:color="auto"/>
        <w:left w:val="none" w:sz="0" w:space="0" w:color="auto"/>
        <w:bottom w:val="none" w:sz="0" w:space="0" w:color="auto"/>
        <w:right w:val="none" w:sz="0" w:space="0" w:color="auto"/>
      </w:divBdr>
    </w:div>
    <w:div w:id="1808937602">
      <w:bodyDiv w:val="1"/>
      <w:marLeft w:val="0"/>
      <w:marRight w:val="0"/>
      <w:marTop w:val="0"/>
      <w:marBottom w:val="0"/>
      <w:divBdr>
        <w:top w:val="none" w:sz="0" w:space="0" w:color="auto"/>
        <w:left w:val="none" w:sz="0" w:space="0" w:color="auto"/>
        <w:bottom w:val="none" w:sz="0" w:space="0" w:color="auto"/>
        <w:right w:val="none" w:sz="0" w:space="0" w:color="auto"/>
      </w:divBdr>
    </w:div>
    <w:div w:id="1809013851">
      <w:bodyDiv w:val="1"/>
      <w:marLeft w:val="0"/>
      <w:marRight w:val="0"/>
      <w:marTop w:val="0"/>
      <w:marBottom w:val="0"/>
      <w:divBdr>
        <w:top w:val="none" w:sz="0" w:space="0" w:color="auto"/>
        <w:left w:val="none" w:sz="0" w:space="0" w:color="auto"/>
        <w:bottom w:val="none" w:sz="0" w:space="0" w:color="auto"/>
        <w:right w:val="none" w:sz="0" w:space="0" w:color="auto"/>
      </w:divBdr>
    </w:div>
    <w:div w:id="1996182521">
      <w:bodyDiv w:val="1"/>
      <w:marLeft w:val="0"/>
      <w:marRight w:val="0"/>
      <w:marTop w:val="0"/>
      <w:marBottom w:val="0"/>
      <w:divBdr>
        <w:top w:val="none" w:sz="0" w:space="0" w:color="auto"/>
        <w:left w:val="none" w:sz="0" w:space="0" w:color="auto"/>
        <w:bottom w:val="none" w:sz="0" w:space="0" w:color="auto"/>
        <w:right w:val="none" w:sz="0" w:space="0" w:color="auto"/>
      </w:divBdr>
    </w:div>
    <w:div w:id="201309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8801/jbar.210119.2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29/ijarit.v5i2.26274" TargetMode="External"/><Relationship Id="rId4" Type="http://schemas.openxmlformats.org/officeDocument/2006/relationships/webSettings" Target="webSettings.xml"/><Relationship Id="rId9" Type="http://schemas.openxmlformats.org/officeDocument/2006/relationships/hyperlink" Target="https://doi.org/10.3329/pa.v26i2.25964"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winged%20bean%201\spine%20gourd%20agronomy%20201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569736316301665E-2"/>
          <c:y val="0.14326954861219127"/>
          <c:w val="0.81202344722380948"/>
          <c:h val="0.56114352732511064"/>
        </c:manualLayout>
      </c:layout>
      <c:bar3DChart>
        <c:barDir val="col"/>
        <c:grouping val="stacked"/>
        <c:varyColors val="0"/>
        <c:ser>
          <c:idx val="0"/>
          <c:order val="0"/>
          <c:tx>
            <c:strRef>
              <c:f>Sheet5!$I$11</c:f>
              <c:strCache>
                <c:ptCount val="1"/>
                <c:pt idx="0">
                  <c:v>Yield of Spine gourd (q /ha)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Sheet5!$H$12:$H$16</c:f>
              <c:strCache>
                <c:ptCount val="5"/>
                <c:pt idx="0">
                  <c:v>T1 - Spine gourd (Sole)</c:v>
                </c:pt>
                <c:pt idx="1">
                  <c:v>T2 - Spine gourd + Tomato </c:v>
                </c:pt>
                <c:pt idx="2">
                  <c:v>T3 - Spine gourd + Brinjal</c:v>
                </c:pt>
                <c:pt idx="3">
                  <c:v>T4 - Spine gourd + Chilli  </c:v>
                </c:pt>
                <c:pt idx="4">
                  <c:v>T5 - Spine gourd + Okra </c:v>
                </c:pt>
              </c:strCache>
            </c:strRef>
          </c:cat>
          <c:val>
            <c:numRef>
              <c:f>Sheet5!$I$12:$I$16</c:f>
              <c:numCache>
                <c:formatCode>General</c:formatCode>
                <c:ptCount val="5"/>
                <c:pt idx="0">
                  <c:v>52.660000000000011</c:v>
                </c:pt>
                <c:pt idx="1">
                  <c:v>48.49</c:v>
                </c:pt>
                <c:pt idx="2">
                  <c:v>52.660000000000011</c:v>
                </c:pt>
                <c:pt idx="3">
                  <c:v>50</c:v>
                </c:pt>
                <c:pt idx="4">
                  <c:v>53.720000000000013</c:v>
                </c:pt>
              </c:numCache>
            </c:numRef>
          </c:val>
          <c:extLst>
            <c:ext xmlns:c16="http://schemas.microsoft.com/office/drawing/2014/chart" uri="{C3380CC4-5D6E-409C-BE32-E72D297353CC}">
              <c16:uniqueId val="{00000000-EE30-40F2-8CD6-96CAB311808D}"/>
            </c:ext>
          </c:extLst>
        </c:ser>
        <c:ser>
          <c:idx val="1"/>
          <c:order val="1"/>
          <c:tx>
            <c:strRef>
              <c:f>Sheet5!$J$11</c:f>
              <c:strCache>
                <c:ptCount val="1"/>
                <c:pt idx="0">
                  <c:v>Spine gourd equivalent yield (q/ha)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Sheet5!$H$12:$H$16</c:f>
              <c:strCache>
                <c:ptCount val="5"/>
                <c:pt idx="0">
                  <c:v>T1 - Spine gourd (Sole)</c:v>
                </c:pt>
                <c:pt idx="1">
                  <c:v>T2 - Spine gourd + Tomato </c:v>
                </c:pt>
                <c:pt idx="2">
                  <c:v>T3 - Spine gourd + Brinjal</c:v>
                </c:pt>
                <c:pt idx="3">
                  <c:v>T4 - Spine gourd + Chilli  </c:v>
                </c:pt>
                <c:pt idx="4">
                  <c:v>T5 - Spine gourd + Okra </c:v>
                </c:pt>
              </c:strCache>
            </c:strRef>
          </c:cat>
          <c:val>
            <c:numRef>
              <c:f>Sheet5!$J$12:$J$16</c:f>
              <c:numCache>
                <c:formatCode>General</c:formatCode>
                <c:ptCount val="5"/>
                <c:pt idx="1">
                  <c:v>31.130000000000024</c:v>
                </c:pt>
                <c:pt idx="2">
                  <c:v>41.18</c:v>
                </c:pt>
                <c:pt idx="3">
                  <c:v>24.86</c:v>
                </c:pt>
                <c:pt idx="4">
                  <c:v>22.919999999999987</c:v>
                </c:pt>
              </c:numCache>
            </c:numRef>
          </c:val>
          <c:extLst>
            <c:ext xmlns:c16="http://schemas.microsoft.com/office/drawing/2014/chart" uri="{C3380CC4-5D6E-409C-BE32-E72D297353CC}">
              <c16:uniqueId val="{00000001-EE30-40F2-8CD6-96CAB311808D}"/>
            </c:ext>
          </c:extLst>
        </c:ser>
        <c:dLbls>
          <c:showLegendKey val="0"/>
          <c:showVal val="0"/>
          <c:showCatName val="0"/>
          <c:showSerName val="0"/>
          <c:showPercent val="0"/>
          <c:showBubbleSize val="0"/>
        </c:dLbls>
        <c:gapWidth val="150"/>
        <c:shape val="box"/>
        <c:axId val="66907136"/>
        <c:axId val="67187456"/>
        <c:axId val="0"/>
      </c:bar3DChart>
      <c:catAx>
        <c:axId val="66907136"/>
        <c:scaling>
          <c:orientation val="minMax"/>
        </c:scaling>
        <c:delete val="0"/>
        <c:axPos val="b"/>
        <c:numFmt formatCode="General" sourceLinked="0"/>
        <c:majorTickMark val="out"/>
        <c:minorTickMark val="none"/>
        <c:tickLblPos val="nextTo"/>
        <c:txPr>
          <a:bodyPr rot="1500000"/>
          <a:lstStyle/>
          <a:p>
            <a:pPr>
              <a:defRPr/>
            </a:pPr>
            <a:endParaRPr lang="en-US"/>
          </a:p>
        </c:txPr>
        <c:crossAx val="67187456"/>
        <c:crosses val="autoZero"/>
        <c:auto val="1"/>
        <c:lblAlgn val="ctr"/>
        <c:lblOffset val="100"/>
        <c:noMultiLvlLbl val="0"/>
      </c:catAx>
      <c:valAx>
        <c:axId val="67187456"/>
        <c:scaling>
          <c:orientation val="minMax"/>
        </c:scaling>
        <c:delete val="0"/>
        <c:axPos val="l"/>
        <c:numFmt formatCode="General" sourceLinked="1"/>
        <c:majorTickMark val="out"/>
        <c:minorTickMark val="none"/>
        <c:tickLblPos val="nextTo"/>
        <c:crossAx val="66907136"/>
        <c:crosses val="autoZero"/>
        <c:crossBetween val="between"/>
      </c:valAx>
      <c:spPr>
        <a:gradFill>
          <a:gsLst>
            <a:gs pos="0">
              <a:srgbClr val="FFEFD1"/>
            </a:gs>
            <a:gs pos="64999">
              <a:srgbClr val="F0EBD5"/>
            </a:gs>
            <a:gs pos="100000">
              <a:srgbClr val="D1C39F"/>
            </a:gs>
          </a:gsLst>
          <a:lin ang="5400000" scaled="0"/>
        </a:gradFill>
      </c:spPr>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8</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1166</cp:lastModifiedBy>
  <cp:revision>218</cp:revision>
  <dcterms:created xsi:type="dcterms:W3CDTF">2024-11-11T06:27:00Z</dcterms:created>
  <dcterms:modified xsi:type="dcterms:W3CDTF">2026-04-08T08:24:00Z</dcterms:modified>
</cp:coreProperties>
</file>