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99FD3" w14:textId="77777777" w:rsidR="00D06DBD" w:rsidRPr="00D06DBD" w:rsidRDefault="00D06DBD" w:rsidP="00D06DBD">
      <w:pPr>
        <w:spacing w:line="360" w:lineRule="auto"/>
        <w:ind w:left="709" w:right="283"/>
        <w:rPr>
          <w:b/>
          <w:bCs/>
          <w:i/>
          <w:iCs/>
          <w:u w:val="single"/>
          <w:lang w:val="en-US"/>
        </w:rPr>
      </w:pPr>
      <w:r w:rsidRPr="00D06DBD">
        <w:rPr>
          <w:b/>
          <w:bCs/>
          <w:i/>
          <w:iCs/>
          <w:u w:val="single"/>
          <w:lang w:val="en-US"/>
        </w:rPr>
        <w:t>Review Article</w:t>
      </w:r>
    </w:p>
    <w:p w14:paraId="68717B55" w14:textId="77777777" w:rsidR="00960461" w:rsidRPr="00393053" w:rsidRDefault="003C1E25">
      <w:pPr>
        <w:spacing w:line="360" w:lineRule="auto"/>
        <w:ind w:left="709" w:right="283"/>
        <w:rPr>
          <w:b/>
          <w:bCs/>
        </w:rPr>
      </w:pPr>
      <w:r w:rsidRPr="00393053">
        <w:rPr>
          <w:b/>
          <w:bCs/>
        </w:rPr>
        <w:t>Advances in Imaging Biomarkers for Oncology: A Comprehensive Review of Techniques, Clinical Applications, and Future Perspectives</w:t>
      </w:r>
    </w:p>
    <w:p w14:paraId="2D1BE582" w14:textId="77777777" w:rsidR="00960461" w:rsidRPr="00393053" w:rsidRDefault="00960461">
      <w:pPr>
        <w:pBdr>
          <w:top w:val="nil"/>
          <w:left w:val="nil"/>
          <w:bottom w:val="nil"/>
          <w:right w:val="nil"/>
          <w:between w:val="nil"/>
        </w:pBdr>
        <w:spacing w:line="360" w:lineRule="auto"/>
        <w:jc w:val="both"/>
        <w:rPr>
          <w:color w:val="000000"/>
        </w:rPr>
      </w:pPr>
    </w:p>
    <w:p w14:paraId="449BFA08" w14:textId="77777777" w:rsidR="00960461" w:rsidRPr="00393053" w:rsidRDefault="00960461">
      <w:pPr>
        <w:pBdr>
          <w:top w:val="nil"/>
          <w:left w:val="nil"/>
          <w:bottom w:val="nil"/>
          <w:right w:val="nil"/>
          <w:between w:val="nil"/>
        </w:pBdr>
        <w:spacing w:line="360" w:lineRule="auto"/>
        <w:jc w:val="both"/>
        <w:rPr>
          <w:color w:val="000000"/>
        </w:rPr>
      </w:pPr>
    </w:p>
    <w:p w14:paraId="2ED3EA49" w14:textId="77777777" w:rsidR="00960461" w:rsidRPr="00393053" w:rsidRDefault="003C1E25">
      <w:pPr>
        <w:pBdr>
          <w:top w:val="nil"/>
          <w:left w:val="nil"/>
          <w:bottom w:val="nil"/>
          <w:right w:val="nil"/>
          <w:between w:val="nil"/>
        </w:pBdr>
        <w:spacing w:line="360" w:lineRule="auto"/>
        <w:ind w:left="426" w:right="567"/>
        <w:jc w:val="both"/>
        <w:rPr>
          <w:b/>
          <w:bCs/>
          <w:color w:val="000000"/>
        </w:rPr>
      </w:pPr>
      <w:r w:rsidRPr="00393053">
        <w:rPr>
          <w:b/>
          <w:bCs/>
          <w:color w:val="000000"/>
        </w:rPr>
        <w:t>Abstract</w:t>
      </w:r>
    </w:p>
    <w:p w14:paraId="12CFC325" w14:textId="77777777" w:rsidR="00960461" w:rsidRPr="00393053" w:rsidRDefault="003C1E25">
      <w:pPr>
        <w:pBdr>
          <w:top w:val="nil"/>
          <w:left w:val="nil"/>
          <w:bottom w:val="nil"/>
          <w:right w:val="nil"/>
          <w:between w:val="nil"/>
        </w:pBdr>
        <w:spacing w:line="360" w:lineRule="auto"/>
        <w:ind w:left="426" w:right="567"/>
        <w:jc w:val="both"/>
        <w:rPr>
          <w:rFonts w:ascii="Helvetica Neue" w:eastAsia="Helvetica Neue" w:hAnsi="Helvetica Neue" w:cs="Helvetica Neue"/>
          <w:color w:val="000000"/>
          <w:sz w:val="22"/>
          <w:szCs w:val="22"/>
        </w:rPr>
      </w:pPr>
      <w:r w:rsidRPr="00393053">
        <w:rPr>
          <w:color w:val="000000"/>
        </w:rPr>
        <w:t xml:space="preserve">Imaging biomarkers are important for modern oncology because they provide quantitative ways to assess </w:t>
      </w:r>
      <w:proofErr w:type="spellStart"/>
      <w:r w:rsidRPr="00393053">
        <w:rPr>
          <w:color w:val="000000"/>
        </w:rPr>
        <w:t>tumour</w:t>
      </w:r>
      <w:proofErr w:type="spellEnd"/>
      <w:r w:rsidRPr="00393053">
        <w:rPr>
          <w:color w:val="000000"/>
        </w:rPr>
        <w:t xml:space="preserve"> function, monitor </w:t>
      </w:r>
      <w:proofErr w:type="spellStart"/>
      <w:r w:rsidRPr="00393053">
        <w:rPr>
          <w:color w:val="000000"/>
        </w:rPr>
        <w:t>tumour</w:t>
      </w:r>
      <w:proofErr w:type="spellEnd"/>
      <w:r w:rsidRPr="00393053">
        <w:rPr>
          <w:color w:val="000000"/>
        </w:rPr>
        <w:t xml:space="preserve"> progression, and evaluate response to treatment. </w:t>
      </w:r>
      <w:proofErr w:type="spellStart"/>
      <w:r w:rsidRPr="00393053">
        <w:rPr>
          <w:color w:val="000000"/>
        </w:rPr>
        <w:t>Tumour</w:t>
      </w:r>
      <w:proofErr w:type="spellEnd"/>
      <w:r w:rsidRPr="00393053">
        <w:rPr>
          <w:color w:val="000000"/>
        </w:rPr>
        <w:t xml:space="preserve"> imaging biomarker analysis includes structural characteristics suc</w:t>
      </w:r>
      <w:r w:rsidRPr="00393053">
        <w:rPr>
          <w:color w:val="000000"/>
        </w:rPr>
        <w:t xml:space="preserve">h as the size of the </w:t>
      </w:r>
      <w:proofErr w:type="spellStart"/>
      <w:r w:rsidRPr="00393053">
        <w:rPr>
          <w:color w:val="000000"/>
        </w:rPr>
        <w:t>tumour</w:t>
      </w:r>
      <w:proofErr w:type="spellEnd"/>
      <w:r w:rsidRPr="00393053">
        <w:rPr>
          <w:color w:val="000000"/>
        </w:rPr>
        <w:t xml:space="preserve"> as well as functional (e.g., diffusion-weighted MRI, perfusion, and dynamic contrast-enhanced) as well as metabolic characteristics based on standardized uptake values from a Positron Emission Tomography (PET) scan. Radiomics (t</w:t>
      </w:r>
      <w:r w:rsidRPr="00393053">
        <w:rPr>
          <w:color w:val="000000"/>
        </w:rPr>
        <w:t>he creation of large volumes of image data) and artificial intelligence (AI)-based imaging biomarkers will also be discussed as potential sources of data that can be used to predict patient outcomes based on advanced imaging biomarkers. This narrative revi</w:t>
      </w:r>
      <w:r w:rsidRPr="00393053">
        <w:rPr>
          <w:color w:val="000000"/>
        </w:rPr>
        <w:t>ew will describe in detail the range of structural, functional, and molecular &amp; metabolic imaging biomarkers that are being utilized in oncology today. This narrative review will also highlight the development of radiomics and artificial intelligence-based</w:t>
      </w:r>
      <w:r w:rsidRPr="00393053">
        <w:rPr>
          <w:color w:val="000000"/>
        </w:rPr>
        <w:t xml:space="preserve"> imaging biomarkers, which will help to generate high-dimensional imaging data, aiding the prediction of clinical outcomes based on those imaging biomarker data. </w:t>
      </w:r>
      <w:proofErr w:type="spellStart"/>
      <w:r w:rsidRPr="00393053">
        <w:rPr>
          <w:color w:val="000000"/>
        </w:rPr>
        <w:t>Tumour</w:t>
      </w:r>
      <w:proofErr w:type="spellEnd"/>
      <w:r w:rsidRPr="00393053">
        <w:rPr>
          <w:color w:val="000000"/>
        </w:rPr>
        <w:t xml:space="preserve"> detection, classification, creating treatment plans, determining the outcome of a treat</w:t>
      </w:r>
      <w:r w:rsidRPr="00393053">
        <w:rPr>
          <w:color w:val="000000"/>
        </w:rPr>
        <w:t xml:space="preserve">ment, and monitoring for any signs of a </w:t>
      </w:r>
      <w:proofErr w:type="spellStart"/>
      <w:r w:rsidRPr="00393053">
        <w:rPr>
          <w:color w:val="000000"/>
        </w:rPr>
        <w:t>tumour</w:t>
      </w:r>
      <w:proofErr w:type="spellEnd"/>
      <w:r w:rsidRPr="00393053">
        <w:rPr>
          <w:color w:val="000000"/>
        </w:rPr>
        <w:t xml:space="preserve"> returning are just some of the many clinical applications of imaging and metabolic biomarkers. Functional and metabolic imaging can detect therapeutic responses at an earlier point in time than will show on an</w:t>
      </w:r>
      <w:r w:rsidRPr="00393053">
        <w:rPr>
          <w:color w:val="000000"/>
        </w:rPr>
        <w:t xml:space="preserve"> anatomic image because functional and metabolic imaging captures biological changes before any change occurs in anatomy. The clinical translation of these biomarkers is significantly affected by issues regarding reproducibility, standardization, and multi</w:t>
      </w:r>
      <w:r w:rsidRPr="00393053">
        <w:rPr>
          <w:color w:val="000000"/>
        </w:rPr>
        <w:t>-</w:t>
      </w:r>
      <w:proofErr w:type="spellStart"/>
      <w:r w:rsidRPr="00393053">
        <w:rPr>
          <w:color w:val="000000"/>
        </w:rPr>
        <w:t>centre</w:t>
      </w:r>
      <w:proofErr w:type="spellEnd"/>
      <w:r w:rsidRPr="00393053">
        <w:rPr>
          <w:color w:val="000000"/>
        </w:rPr>
        <w:t xml:space="preserve"> validation. The integration of imaging biomarkers into everyday practice is further complicated by variations in imaging processes and analytical techniques.</w:t>
      </w:r>
    </w:p>
    <w:p w14:paraId="477E2700" w14:textId="77777777" w:rsidR="00960461" w:rsidRPr="00393053" w:rsidRDefault="00960461">
      <w:pPr>
        <w:pStyle w:val="Subtitle"/>
        <w:spacing w:line="360" w:lineRule="auto"/>
        <w:ind w:left="426" w:right="567"/>
        <w:jc w:val="both"/>
        <w:rPr>
          <w:rFonts w:ascii="Times New Roman" w:eastAsia="Times New Roman" w:hAnsi="Times New Roman" w:cs="Times New Roman"/>
          <w:b/>
          <w:bCs/>
          <w:i w:val="0"/>
          <w:iCs w:val="0"/>
          <w:color w:val="000000"/>
        </w:rPr>
      </w:pPr>
    </w:p>
    <w:p w14:paraId="4DAB0C8E" w14:textId="77777777" w:rsidR="00960461" w:rsidRPr="00393053" w:rsidRDefault="003C1E25">
      <w:pPr>
        <w:spacing w:line="360" w:lineRule="auto"/>
        <w:ind w:left="426" w:right="425"/>
      </w:pPr>
      <w:r w:rsidRPr="00393053">
        <w:rPr>
          <w:b/>
          <w:bCs/>
        </w:rPr>
        <w:t xml:space="preserve">Keywords: </w:t>
      </w:r>
      <w:r w:rsidR="001C28A0" w:rsidRPr="00393053">
        <w:t xml:space="preserve">Artificial Intelligence, Imaging Biomarkers, Oncology, Precision Therapy, </w:t>
      </w:r>
      <w:r w:rsidRPr="00393053">
        <w:t>Radiomics,</w:t>
      </w:r>
      <w:r w:rsidR="001C28A0" w:rsidRPr="00393053">
        <w:t xml:space="preserve"> </w:t>
      </w:r>
      <w:proofErr w:type="spellStart"/>
      <w:r w:rsidR="001C28A0" w:rsidRPr="00393053">
        <w:t>Tumour</w:t>
      </w:r>
      <w:proofErr w:type="spellEnd"/>
      <w:r w:rsidR="001C28A0" w:rsidRPr="00393053">
        <w:t xml:space="preserve"> </w:t>
      </w:r>
    </w:p>
    <w:p w14:paraId="360D9075" w14:textId="77777777" w:rsidR="00960461" w:rsidRPr="00393053" w:rsidRDefault="00960461">
      <w:pPr>
        <w:ind w:left="426" w:right="567"/>
      </w:pPr>
    </w:p>
    <w:p w14:paraId="416BAF6C" w14:textId="77777777" w:rsidR="00960461" w:rsidRPr="00393053" w:rsidRDefault="00960461">
      <w:pPr>
        <w:ind w:left="426" w:right="567"/>
      </w:pPr>
    </w:p>
    <w:p w14:paraId="5B3590AF" w14:textId="77777777" w:rsidR="00960461" w:rsidRPr="00393053" w:rsidRDefault="00960461">
      <w:pPr>
        <w:ind w:left="426" w:right="567"/>
      </w:pPr>
    </w:p>
    <w:p w14:paraId="30FC6A3C" w14:textId="77777777" w:rsidR="00960461" w:rsidRPr="00393053" w:rsidRDefault="00960461">
      <w:pPr>
        <w:ind w:right="567"/>
      </w:pPr>
    </w:p>
    <w:p w14:paraId="5E843F69" w14:textId="77777777" w:rsidR="00960461" w:rsidRPr="00393053" w:rsidRDefault="00960461">
      <w:pPr>
        <w:ind w:left="426" w:right="567"/>
      </w:pPr>
    </w:p>
    <w:p w14:paraId="12818127" w14:textId="77777777" w:rsidR="00960461" w:rsidRPr="00393053" w:rsidRDefault="00960461">
      <w:pPr>
        <w:ind w:left="426" w:right="567"/>
      </w:pPr>
    </w:p>
    <w:p w14:paraId="42B652DF" w14:textId="77777777" w:rsidR="00960461" w:rsidRPr="00393053" w:rsidRDefault="003C1E25">
      <w:pPr>
        <w:pStyle w:val="Subtitle"/>
        <w:spacing w:line="360" w:lineRule="auto"/>
        <w:ind w:left="426" w:right="567"/>
        <w:jc w:val="both"/>
        <w:rPr>
          <w:rFonts w:ascii="Times New Roman" w:eastAsia="Times New Roman" w:hAnsi="Times New Roman" w:cs="Times New Roman"/>
          <w:b/>
          <w:bCs/>
          <w:i w:val="0"/>
          <w:iCs w:val="0"/>
          <w:color w:val="000000"/>
        </w:rPr>
      </w:pPr>
      <w:r w:rsidRPr="00393053">
        <w:rPr>
          <w:rFonts w:ascii="Times New Roman" w:eastAsia="Times New Roman" w:hAnsi="Times New Roman" w:cs="Times New Roman"/>
          <w:b/>
          <w:bCs/>
          <w:i w:val="0"/>
          <w:iCs w:val="0"/>
          <w:color w:val="000000"/>
        </w:rPr>
        <w:lastRenderedPageBreak/>
        <w:t>1. Introduction</w:t>
      </w:r>
    </w:p>
    <w:p w14:paraId="6796178A" w14:textId="77777777" w:rsidR="00960461" w:rsidRPr="00393053" w:rsidRDefault="00960461"/>
    <w:p w14:paraId="041203DF"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Cancer is the leading cause of death along the globe. According to GLOBOCAN (2024), reports show an approximate total of about 20 million new cases of cancer were diagnosed worldwide in 2022 and it is estima</w:t>
      </w:r>
      <w:r w:rsidRPr="00393053">
        <w:rPr>
          <w:color w:val="000000"/>
        </w:rPr>
        <w:t>ted that number will grow to about 35 million diagnosed by 2050. Cancer is currently responsible for over 10 million deaths globally each year making it the second leading cause of death globally (Bray et al., 2024). There have been several changes made to</w:t>
      </w:r>
      <w:r w:rsidRPr="00393053">
        <w:rPr>
          <w:color w:val="000000"/>
        </w:rPr>
        <w:t xml:space="preserve"> cancer treatment strategies based upon a better understanding of cancer biology, with the introduction of therapies tailored to individuals through a more personalized approach referred to as "precision cancer medicine." In addition to being utilized in m</w:t>
      </w:r>
      <w:r w:rsidRPr="00393053">
        <w:rPr>
          <w:color w:val="000000"/>
        </w:rPr>
        <w:t>onitoring disease progress, using imaging to help assess treatment, diagnosing and characterizing cancers, staging of cancers and monitoring for the recurrence of cancers, imaging has long been used to assist in these areas. Imaging plays an important role</w:t>
      </w:r>
      <w:r w:rsidRPr="00393053">
        <w:rPr>
          <w:color w:val="000000"/>
        </w:rPr>
        <w:t xml:space="preserve"> in personalized cancer treatment. Imaging Biomarkers (IBs</w:t>
      </w:r>
      <w:r w:rsidRPr="00393053">
        <w:rPr>
          <w:b/>
          <w:bCs/>
          <w:color w:val="000000"/>
        </w:rPr>
        <w:t>)</w:t>
      </w:r>
      <w:r w:rsidRPr="00393053">
        <w:rPr>
          <w:color w:val="000000"/>
        </w:rPr>
        <w:t xml:space="preserve"> can greatly improve patient outcomes (Califf, 2018). Biomarkers are defined as characteristics measured as indicators of normal biological processes, disease processes, or responses to exposure or</w:t>
      </w:r>
      <w:r w:rsidRPr="00393053">
        <w:rPr>
          <w:color w:val="000000"/>
        </w:rPr>
        <w:t xml:space="preserve"> treatment, including therapeutic interventions. They can be quantitative or qualitative. To be used in clinical practice, studies must be reliable, connected to relevant outcomes and show clinical usefulness. IBs have been introduced in medical literature</w:t>
      </w:r>
      <w:r w:rsidRPr="00393053">
        <w:rPr>
          <w:color w:val="000000"/>
        </w:rPr>
        <w:t xml:space="preserve"> as a way to use images quantitatively, rather than just visually by an imaging specialist. These IBs can diagnose, predict and evaluate various diseases and are often used in patient care. IBs must be exact, precise, and consistent when used in clinical p</w:t>
      </w:r>
      <w:r w:rsidRPr="00393053">
        <w:rPr>
          <w:color w:val="000000"/>
        </w:rPr>
        <w:t xml:space="preserve">ractice and clinical studies (Zoccali et al., 2024). IBs provide both quantitative and qualitative information about </w:t>
      </w:r>
      <w:proofErr w:type="spellStart"/>
      <w:r w:rsidRPr="00393053">
        <w:rPr>
          <w:color w:val="000000"/>
        </w:rPr>
        <w:t>tumour</w:t>
      </w:r>
      <w:proofErr w:type="spellEnd"/>
      <w:r w:rsidRPr="00393053">
        <w:rPr>
          <w:color w:val="000000"/>
        </w:rPr>
        <w:t xml:space="preserve"> shape, physiology and metabolic activity. These indicators are critical for routine clinical monitoring, particularly because standa</w:t>
      </w:r>
      <w:r w:rsidRPr="00393053">
        <w:rPr>
          <w:color w:val="000000"/>
        </w:rPr>
        <w:t>rd blood biomarkers have limited sensitivity in detecting early recurrences. Magnetic Resonance Imaging (MRI), Computed Tomography (CT), and Positron Emission Tomography (PET) are the three most prevalent non-invasive technologies for determining molecular</w:t>
      </w:r>
      <w:r w:rsidRPr="00393053">
        <w:rPr>
          <w:color w:val="000000"/>
        </w:rPr>
        <w:t xml:space="preserve"> features. Limitations of imaging technology can lead to errors in data collection, reconstruction, and analysis, reducing its effectiveness (O’Connor et al., 2017a). IBs are a type of biomarker obtained from in vivo medical images. They are a cost-effecti</w:t>
      </w:r>
      <w:r w:rsidRPr="00393053">
        <w:rPr>
          <w:color w:val="000000"/>
        </w:rPr>
        <w:t>ve and real-time solution for clinical use. The use of IBs in clinical trials necessitates a greater knowledge of quality assurance, which may provide issues for medical physics experts (MPEs). This paper aims to provide a comprehensive overview of imaging</w:t>
      </w:r>
      <w:r w:rsidRPr="00393053">
        <w:rPr>
          <w:color w:val="000000"/>
        </w:rPr>
        <w:t xml:space="preserve"> biomarkers in cancer, focusing on their biological basis, therapeutic applications, validation challenges, and recent discoveries (</w:t>
      </w:r>
      <w:proofErr w:type="spellStart"/>
      <w:r w:rsidRPr="00393053">
        <w:rPr>
          <w:color w:val="000000"/>
        </w:rPr>
        <w:t>Chauvie</w:t>
      </w:r>
      <w:proofErr w:type="spellEnd"/>
      <w:r w:rsidRPr="00393053">
        <w:rPr>
          <w:color w:val="000000"/>
        </w:rPr>
        <w:t xml:space="preserve"> et al., 2023).</w:t>
      </w:r>
    </w:p>
    <w:p w14:paraId="422B235B"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 Classification of Imaging Biomarkers</w:t>
      </w:r>
    </w:p>
    <w:p w14:paraId="0BF82D62"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 xml:space="preserve">Imaging biomarkers in cancer can generally be divided into </w:t>
      </w:r>
      <w:r w:rsidRPr="00393053">
        <w:rPr>
          <w:color w:val="000000"/>
        </w:rPr>
        <w:t>structural, functional, molecular, and computationally generated biomarkers</w:t>
      </w:r>
      <w:r w:rsidRPr="00393053">
        <w:t xml:space="preserve"> as depicted in </w:t>
      </w:r>
      <w:r w:rsidR="00E45839" w:rsidRPr="00393053">
        <w:rPr>
          <w:b/>
          <w:bCs/>
        </w:rPr>
        <w:t>F</w:t>
      </w:r>
      <w:r w:rsidRPr="00393053">
        <w:rPr>
          <w:b/>
          <w:bCs/>
        </w:rPr>
        <w:t>ig. 1</w:t>
      </w:r>
      <w:r w:rsidRPr="00393053">
        <w:t xml:space="preserve">. </w:t>
      </w:r>
      <w:r w:rsidRPr="00393053">
        <w:rPr>
          <w:color w:val="000000"/>
        </w:rPr>
        <w:t xml:space="preserve">Structural biomarkers mainly evaluate </w:t>
      </w:r>
      <w:proofErr w:type="spellStart"/>
      <w:r w:rsidRPr="00393053">
        <w:rPr>
          <w:color w:val="000000"/>
        </w:rPr>
        <w:t>tumour</w:t>
      </w:r>
      <w:proofErr w:type="spellEnd"/>
      <w:r w:rsidRPr="00393053">
        <w:rPr>
          <w:color w:val="000000"/>
        </w:rPr>
        <w:t xml:space="preserve"> morphology, such as size, volume, and enhancement features, and are often utilized for disease staging and asses</w:t>
      </w:r>
      <w:r w:rsidRPr="00393053">
        <w:rPr>
          <w:color w:val="000000"/>
        </w:rPr>
        <w:t xml:space="preserve">sing response. Functional biomarkers offer information regarding </w:t>
      </w:r>
      <w:proofErr w:type="spellStart"/>
      <w:r w:rsidRPr="00393053">
        <w:rPr>
          <w:color w:val="000000"/>
        </w:rPr>
        <w:t>tumour</w:t>
      </w:r>
      <w:proofErr w:type="spellEnd"/>
      <w:r w:rsidRPr="00393053">
        <w:rPr>
          <w:color w:val="000000"/>
        </w:rPr>
        <w:t xml:space="preserve"> physiology, including cellular density, perfusion, vascular permeability, and hypoxia, which indicate biological activity that goes beyond just anatomy (Akram et al., 2025). Molecular </w:t>
      </w:r>
      <w:r w:rsidRPr="00393053">
        <w:rPr>
          <w:color w:val="000000"/>
        </w:rPr>
        <w:t xml:space="preserve">and metabolic indicators usually obtained from PET and specific tracers, it measures </w:t>
      </w:r>
      <w:proofErr w:type="spellStart"/>
      <w:r w:rsidRPr="00393053">
        <w:rPr>
          <w:color w:val="000000"/>
        </w:rPr>
        <w:t>tumour</w:t>
      </w:r>
      <w:proofErr w:type="spellEnd"/>
      <w:r w:rsidRPr="00393053">
        <w:rPr>
          <w:color w:val="000000"/>
        </w:rPr>
        <w:t xml:space="preserve"> metabolism and receptor expression, facilitating early evaluation of treatment response and disease severity. Recently, biomarkers based on radiomics and artificial</w:t>
      </w:r>
      <w:r w:rsidRPr="00393053">
        <w:rPr>
          <w:color w:val="000000"/>
        </w:rPr>
        <w:t xml:space="preserve"> intelligence have developed, extracting high-dimensional quantitative characteristics from imaging data to forecast </w:t>
      </w:r>
      <w:proofErr w:type="spellStart"/>
      <w:r w:rsidRPr="00393053">
        <w:rPr>
          <w:color w:val="000000"/>
        </w:rPr>
        <w:t>tumour</w:t>
      </w:r>
      <w:proofErr w:type="spellEnd"/>
      <w:r w:rsidRPr="00393053">
        <w:rPr>
          <w:color w:val="000000"/>
        </w:rPr>
        <w:t xml:space="preserve"> </w:t>
      </w:r>
      <w:proofErr w:type="spellStart"/>
      <w:r w:rsidRPr="00393053">
        <w:rPr>
          <w:color w:val="000000"/>
        </w:rPr>
        <w:t>behaviour</w:t>
      </w:r>
      <w:proofErr w:type="spellEnd"/>
      <w:r w:rsidRPr="00393053">
        <w:rPr>
          <w:color w:val="000000"/>
        </w:rPr>
        <w:t>, treatment results, and survival rates. Collectively, these categories form a spectrum ranging from broad anatomical evalu</w:t>
      </w:r>
      <w:r w:rsidRPr="00393053">
        <w:rPr>
          <w:color w:val="000000"/>
        </w:rPr>
        <w:t xml:space="preserve">ation to sophisticated quantitative and computational analysis of </w:t>
      </w:r>
      <w:proofErr w:type="spellStart"/>
      <w:r w:rsidRPr="00393053">
        <w:rPr>
          <w:color w:val="000000"/>
        </w:rPr>
        <w:t>tumour</w:t>
      </w:r>
      <w:proofErr w:type="spellEnd"/>
      <w:r w:rsidRPr="00393053">
        <w:rPr>
          <w:color w:val="000000"/>
        </w:rPr>
        <w:t xml:space="preserve"> biology (Ali et al., 2020; Das et al., 2024).</w:t>
      </w:r>
    </w:p>
    <w:p w14:paraId="4AF1BB7A" w14:textId="77777777" w:rsidR="00960461" w:rsidRPr="00393053" w:rsidRDefault="003C1E25" w:rsidP="00E45839">
      <w:pPr>
        <w:pBdr>
          <w:top w:val="nil"/>
          <w:left w:val="nil"/>
          <w:bottom w:val="nil"/>
          <w:right w:val="nil"/>
          <w:between w:val="nil"/>
        </w:pBdr>
        <w:spacing w:after="160" w:line="360" w:lineRule="auto"/>
        <w:ind w:left="426" w:right="567"/>
        <w:rPr>
          <w:color w:val="000000"/>
        </w:rPr>
      </w:pPr>
      <w:r w:rsidRPr="00393053">
        <w:rPr>
          <w:noProof/>
          <w:color w:val="000000"/>
        </w:rPr>
        <w:drawing>
          <wp:inline distT="0" distB="0" distL="0" distR="0" wp14:anchorId="2EEBC7FC" wp14:editId="2663D727">
            <wp:extent cx="6445162" cy="3998703"/>
            <wp:effectExtent l="0" t="0" r="0" b="0"/>
            <wp:docPr id="1" name="image1.png" descr="classification_page-0001-4.jpg (1).jpeg"/>
            <wp:cNvGraphicFramePr/>
            <a:graphic xmlns:a="http://schemas.openxmlformats.org/drawingml/2006/main">
              <a:graphicData uri="http://schemas.openxmlformats.org/drawingml/2006/picture">
                <pic:pic xmlns:pic="http://schemas.openxmlformats.org/drawingml/2006/picture">
                  <pic:nvPicPr>
                    <pic:cNvPr id="0" name="image1.png" descr="classification_page-0001-4.jpg (1).jpeg"/>
                    <pic:cNvPicPr preferRelativeResize="0"/>
                  </pic:nvPicPr>
                  <pic:blipFill>
                    <a:blip r:embed="rId8"/>
                    <a:srcRect/>
                    <a:stretch>
                      <a:fillRect/>
                    </a:stretch>
                  </pic:blipFill>
                  <pic:spPr>
                    <a:xfrm>
                      <a:off x="0" y="0"/>
                      <a:ext cx="6445162" cy="3998703"/>
                    </a:xfrm>
                    <a:prstGeom prst="rect">
                      <a:avLst/>
                    </a:prstGeom>
                    <a:ln/>
                  </pic:spPr>
                </pic:pic>
              </a:graphicData>
            </a:graphic>
          </wp:inline>
        </w:drawing>
      </w:r>
    </w:p>
    <w:p w14:paraId="36B21DF9" w14:textId="77777777" w:rsidR="00960461" w:rsidRPr="00393053" w:rsidRDefault="003C1E25">
      <w:pPr>
        <w:pBdr>
          <w:top w:val="nil"/>
          <w:left w:val="nil"/>
          <w:bottom w:val="nil"/>
          <w:right w:val="nil"/>
          <w:between w:val="nil"/>
        </w:pBdr>
        <w:spacing w:after="160" w:line="360" w:lineRule="auto"/>
        <w:ind w:left="426" w:right="567"/>
        <w:jc w:val="both"/>
      </w:pPr>
      <w:r w:rsidRPr="00393053">
        <w:rPr>
          <w:b/>
          <w:bCs/>
        </w:rPr>
        <w:t>Fig</w:t>
      </w:r>
      <w:r w:rsidR="00E45839" w:rsidRPr="00393053">
        <w:rPr>
          <w:b/>
          <w:bCs/>
        </w:rPr>
        <w:t xml:space="preserve">. </w:t>
      </w:r>
      <w:r w:rsidRPr="00393053">
        <w:rPr>
          <w:b/>
          <w:bCs/>
        </w:rPr>
        <w:t>1</w:t>
      </w:r>
      <w:r w:rsidR="00E45839" w:rsidRPr="00393053">
        <w:rPr>
          <w:b/>
          <w:bCs/>
        </w:rPr>
        <w:t>.</w:t>
      </w:r>
      <w:r w:rsidRPr="00393053">
        <w:rPr>
          <w:b/>
          <w:bCs/>
        </w:rPr>
        <w:t xml:space="preserve"> </w:t>
      </w:r>
      <w:r w:rsidRPr="00393053">
        <w:t>Classifications of Biomarkers: Structural, Functional, Molecular, and Radiomic Biomarkers.</w:t>
      </w:r>
    </w:p>
    <w:p w14:paraId="6A34AD73" w14:textId="77777777" w:rsidR="00960461" w:rsidRPr="00393053" w:rsidRDefault="00960461">
      <w:pPr>
        <w:pBdr>
          <w:top w:val="nil"/>
          <w:left w:val="nil"/>
          <w:bottom w:val="nil"/>
          <w:right w:val="nil"/>
          <w:between w:val="nil"/>
        </w:pBdr>
        <w:spacing w:after="160" w:line="360" w:lineRule="auto"/>
        <w:ind w:left="426" w:right="567"/>
        <w:jc w:val="both"/>
        <w:rPr>
          <w:b/>
          <w:bCs/>
        </w:rPr>
      </w:pPr>
    </w:p>
    <w:p w14:paraId="01EF065F" w14:textId="77777777" w:rsidR="00960461" w:rsidRPr="00393053" w:rsidRDefault="003C1E25">
      <w:pPr>
        <w:pBdr>
          <w:top w:val="nil"/>
          <w:left w:val="nil"/>
          <w:bottom w:val="nil"/>
          <w:right w:val="nil"/>
          <w:between w:val="nil"/>
        </w:pBdr>
        <w:tabs>
          <w:tab w:val="left" w:pos="3516"/>
        </w:tabs>
        <w:spacing w:after="160" w:line="360" w:lineRule="auto"/>
        <w:ind w:left="426" w:right="567"/>
        <w:jc w:val="both"/>
        <w:rPr>
          <w:b/>
          <w:bCs/>
          <w:color w:val="000000"/>
        </w:rPr>
      </w:pPr>
      <w:r w:rsidRPr="00393053">
        <w:rPr>
          <w:b/>
          <w:bCs/>
          <w:color w:val="000000"/>
        </w:rPr>
        <w:t xml:space="preserve">2.1 Structural Biomarkers </w:t>
      </w:r>
    </w:p>
    <w:p w14:paraId="49D42C13"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The most</w:t>
      </w:r>
      <w:r w:rsidRPr="00393053">
        <w:rPr>
          <w:color w:val="000000"/>
        </w:rPr>
        <w:t xml:space="preserve"> popular and fundamental metrics used in cancer imaging are structural imaging biomarkers</w:t>
      </w:r>
      <w:r w:rsidRPr="00393053">
        <w:t xml:space="preserve"> shown in fig. 2. </w:t>
      </w:r>
      <w:r w:rsidRPr="00393053">
        <w:rPr>
          <w:color w:val="000000"/>
        </w:rPr>
        <w:t>At their core, these are fundamental features that radiologists may identify and measure using routine imaging tests like as CT and MRI, which are of</w:t>
      </w:r>
      <w:r w:rsidRPr="00393053">
        <w:rPr>
          <w:color w:val="000000"/>
        </w:rPr>
        <w:t xml:space="preserve">ten employed in clinical treatment and research to examine </w:t>
      </w:r>
      <w:proofErr w:type="spellStart"/>
      <w:r w:rsidRPr="00393053">
        <w:rPr>
          <w:color w:val="000000"/>
        </w:rPr>
        <w:t>tumours</w:t>
      </w:r>
      <w:proofErr w:type="spellEnd"/>
      <w:r w:rsidRPr="00393053">
        <w:rPr>
          <w:color w:val="000000"/>
        </w:rPr>
        <w:t xml:space="preserve">. These indicators largely describe how a </w:t>
      </w:r>
      <w:proofErr w:type="spellStart"/>
      <w:r w:rsidRPr="00393053">
        <w:rPr>
          <w:color w:val="000000"/>
        </w:rPr>
        <w:t>tumour</w:t>
      </w:r>
      <w:proofErr w:type="spellEnd"/>
      <w:r w:rsidRPr="00393053">
        <w:rPr>
          <w:color w:val="000000"/>
        </w:rPr>
        <w:t xml:space="preserve"> appears and changes in shape, size, and internal appearance throughout the time, which offers a visual indication of disease presence and evo</w:t>
      </w:r>
      <w:r w:rsidRPr="00393053">
        <w:rPr>
          <w:color w:val="000000"/>
        </w:rPr>
        <w:t>lution (Alberich-Bayarri, 2017; Fox &amp; Kennedy, 2009).</w:t>
      </w:r>
    </w:p>
    <w:p w14:paraId="6BABAC45"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2.1.1 Response Evaluation standards in Solid </w:t>
      </w:r>
      <w:proofErr w:type="spellStart"/>
      <w:r w:rsidRPr="00393053">
        <w:rPr>
          <w:b/>
          <w:bCs/>
          <w:color w:val="000000"/>
        </w:rPr>
        <w:t>Tumours</w:t>
      </w:r>
      <w:proofErr w:type="spellEnd"/>
      <w:r w:rsidRPr="00393053">
        <w:rPr>
          <w:b/>
          <w:bCs/>
          <w:color w:val="000000"/>
        </w:rPr>
        <w:t xml:space="preserve"> (RECIST)</w:t>
      </w:r>
    </w:p>
    <w:p w14:paraId="33FCBBF8"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One of the most well-known structural indicators is </w:t>
      </w:r>
      <w:proofErr w:type="spellStart"/>
      <w:r w:rsidRPr="00393053">
        <w:rPr>
          <w:color w:val="000000"/>
        </w:rPr>
        <w:t>tumour</w:t>
      </w:r>
      <w:proofErr w:type="spellEnd"/>
      <w:r w:rsidRPr="00393053">
        <w:rPr>
          <w:color w:val="000000"/>
        </w:rPr>
        <w:t xml:space="preserve"> shape as determined by established standards, most notably the Response Evaluation standards in Solid </w:t>
      </w:r>
      <w:proofErr w:type="spellStart"/>
      <w:r w:rsidRPr="00393053">
        <w:rPr>
          <w:color w:val="000000"/>
        </w:rPr>
        <w:t>Tumours</w:t>
      </w:r>
      <w:proofErr w:type="spellEnd"/>
      <w:r w:rsidRPr="00393053">
        <w:rPr>
          <w:color w:val="000000"/>
        </w:rPr>
        <w:t xml:space="preserve"> (RECIST). It offers precise standards for measuring a </w:t>
      </w:r>
      <w:proofErr w:type="spellStart"/>
      <w:r w:rsidRPr="00393053">
        <w:rPr>
          <w:color w:val="000000"/>
        </w:rPr>
        <w:t>tumour's</w:t>
      </w:r>
      <w:proofErr w:type="spellEnd"/>
      <w:r w:rsidRPr="00393053">
        <w:rPr>
          <w:color w:val="000000"/>
        </w:rPr>
        <w:t xml:space="preserve"> longest diameter on CT or MRI scans to assess changes in that diameter over time t</w:t>
      </w:r>
      <w:r w:rsidRPr="00393053">
        <w:rPr>
          <w:color w:val="000000"/>
        </w:rPr>
        <w:t xml:space="preserve">o determine whether the </w:t>
      </w:r>
      <w:proofErr w:type="spellStart"/>
      <w:r w:rsidRPr="00393053">
        <w:rPr>
          <w:color w:val="000000"/>
        </w:rPr>
        <w:t>tumour</w:t>
      </w:r>
      <w:proofErr w:type="spellEnd"/>
      <w:r w:rsidRPr="00393053">
        <w:rPr>
          <w:color w:val="000000"/>
        </w:rPr>
        <w:t xml:space="preserve"> has shrunk, grown, or remained stable throughout treatment. These characteristics are used in clinical studies and practice for classifying reactions as complete, partial, stable, or developing. RECIST has become a global sta</w:t>
      </w:r>
      <w:r w:rsidRPr="00393053">
        <w:rPr>
          <w:color w:val="000000"/>
        </w:rPr>
        <w:t>ndard due to its reproducibility and ease of implementation (</w:t>
      </w:r>
      <w:proofErr w:type="spellStart"/>
      <w:r w:rsidRPr="00393053">
        <w:rPr>
          <w:color w:val="000000"/>
        </w:rPr>
        <w:t>Smesseim</w:t>
      </w:r>
      <w:proofErr w:type="spellEnd"/>
      <w:r w:rsidRPr="00393053">
        <w:rPr>
          <w:color w:val="000000"/>
        </w:rPr>
        <w:t xml:space="preserve"> et al., 2025). However, RECIST and basic diameter measurements have various limitations. Reducing </w:t>
      </w:r>
      <w:proofErr w:type="spellStart"/>
      <w:r w:rsidRPr="00393053">
        <w:rPr>
          <w:color w:val="000000"/>
        </w:rPr>
        <w:t>tumours</w:t>
      </w:r>
      <w:proofErr w:type="spellEnd"/>
      <w:r w:rsidRPr="00393053">
        <w:rPr>
          <w:color w:val="000000"/>
        </w:rPr>
        <w:t xml:space="preserve"> to a single linear number could not accurately represent changes in </w:t>
      </w:r>
      <w:proofErr w:type="spellStart"/>
      <w:r w:rsidRPr="00393053">
        <w:rPr>
          <w:color w:val="000000"/>
        </w:rPr>
        <w:t>tumour</w:t>
      </w:r>
      <w:proofErr w:type="spellEnd"/>
      <w:r w:rsidRPr="00393053">
        <w:rPr>
          <w:color w:val="000000"/>
        </w:rPr>
        <w:t xml:space="preserve"> load </w:t>
      </w:r>
      <w:r w:rsidRPr="00393053">
        <w:rPr>
          <w:color w:val="000000"/>
        </w:rPr>
        <w:t xml:space="preserve">since </w:t>
      </w:r>
      <w:proofErr w:type="spellStart"/>
      <w:r w:rsidRPr="00393053">
        <w:rPr>
          <w:color w:val="000000"/>
        </w:rPr>
        <w:t>tumours</w:t>
      </w:r>
      <w:proofErr w:type="spellEnd"/>
      <w:r w:rsidRPr="00393053">
        <w:rPr>
          <w:color w:val="000000"/>
        </w:rPr>
        <w:t xml:space="preserve"> are three-dimensional entities with different geometries. For example, a </w:t>
      </w:r>
      <w:proofErr w:type="spellStart"/>
      <w:r w:rsidRPr="00393053">
        <w:rPr>
          <w:color w:val="000000"/>
        </w:rPr>
        <w:t>tumour</w:t>
      </w:r>
      <w:proofErr w:type="spellEnd"/>
      <w:r w:rsidRPr="00393053">
        <w:rPr>
          <w:color w:val="000000"/>
        </w:rPr>
        <w:t xml:space="preserve"> may experience structural alterations like necrosis (cell death), internal cavity creation, or uneven shrinkage without a discernible change in length. This means</w:t>
      </w:r>
      <w:r w:rsidRPr="00393053">
        <w:rPr>
          <w:color w:val="000000"/>
        </w:rPr>
        <w:t xml:space="preserve"> that significant biological reactions may go unnoticed if only size is considered. This restriction is particularly apparent in modern treatments such as targeted medicines or immunotherapies, which can inhibit </w:t>
      </w:r>
      <w:proofErr w:type="spellStart"/>
      <w:r w:rsidRPr="00393053">
        <w:rPr>
          <w:color w:val="000000"/>
        </w:rPr>
        <w:t>tumour</w:t>
      </w:r>
      <w:proofErr w:type="spellEnd"/>
      <w:r w:rsidRPr="00393053">
        <w:rPr>
          <w:color w:val="000000"/>
        </w:rPr>
        <w:t xml:space="preserve"> development or trigger internal alter</w:t>
      </w:r>
      <w:r w:rsidRPr="00393053">
        <w:rPr>
          <w:color w:val="000000"/>
        </w:rPr>
        <w:t>ations without resulting in rapid size reduction. Researchers and clinicians have increasingly relied on volumetric measurements (R. K. Jain et al., 2012; Welsh et al., 2012).</w:t>
      </w:r>
    </w:p>
    <w:p w14:paraId="01C3D7F6" w14:textId="77777777" w:rsidR="00960461" w:rsidRPr="00393053" w:rsidRDefault="00960461">
      <w:pPr>
        <w:pBdr>
          <w:top w:val="nil"/>
          <w:left w:val="nil"/>
          <w:bottom w:val="nil"/>
          <w:right w:val="nil"/>
          <w:between w:val="nil"/>
        </w:pBdr>
        <w:spacing w:after="160" w:line="360" w:lineRule="auto"/>
        <w:ind w:left="426" w:right="567"/>
        <w:jc w:val="center"/>
        <w:rPr>
          <w:color w:val="000000"/>
        </w:rPr>
      </w:pPr>
    </w:p>
    <w:p w14:paraId="5140BB0D" w14:textId="77777777" w:rsidR="00960461" w:rsidRPr="00393053" w:rsidRDefault="003C1E25">
      <w:pPr>
        <w:pBdr>
          <w:top w:val="nil"/>
          <w:left w:val="nil"/>
          <w:bottom w:val="nil"/>
          <w:right w:val="nil"/>
          <w:between w:val="nil"/>
        </w:pBdr>
        <w:spacing w:after="160" w:line="360" w:lineRule="auto"/>
        <w:ind w:left="426" w:right="567"/>
        <w:jc w:val="center"/>
        <w:rPr>
          <w:color w:val="000000"/>
        </w:rPr>
      </w:pPr>
      <w:r w:rsidRPr="00393053">
        <w:rPr>
          <w:noProof/>
          <w:color w:val="000000"/>
        </w:rPr>
        <w:lastRenderedPageBreak/>
        <w:drawing>
          <wp:inline distT="0" distB="0" distL="0" distR="0" wp14:anchorId="5F41CD61" wp14:editId="7A70F6C0">
            <wp:extent cx="5874540" cy="4025218"/>
            <wp:effectExtent l="0" t="0" r="0" b="0"/>
            <wp:docPr id="3" name="image3.png" descr="structural_page-0001-3.jpg (8).jpeg"/>
            <wp:cNvGraphicFramePr/>
            <a:graphic xmlns:a="http://schemas.openxmlformats.org/drawingml/2006/main">
              <a:graphicData uri="http://schemas.openxmlformats.org/drawingml/2006/picture">
                <pic:pic xmlns:pic="http://schemas.openxmlformats.org/drawingml/2006/picture">
                  <pic:nvPicPr>
                    <pic:cNvPr id="0" name="image3.png" descr="structural_page-0001-3.jpg (8).jpeg"/>
                    <pic:cNvPicPr preferRelativeResize="0"/>
                  </pic:nvPicPr>
                  <pic:blipFill>
                    <a:blip r:embed="rId9"/>
                    <a:srcRect l="5085" t="7141" r="4552" b="7390"/>
                    <a:stretch>
                      <a:fillRect/>
                    </a:stretch>
                  </pic:blipFill>
                  <pic:spPr>
                    <a:xfrm>
                      <a:off x="0" y="0"/>
                      <a:ext cx="5874540" cy="4025218"/>
                    </a:xfrm>
                    <a:prstGeom prst="rect">
                      <a:avLst/>
                    </a:prstGeom>
                    <a:ln/>
                  </pic:spPr>
                </pic:pic>
              </a:graphicData>
            </a:graphic>
          </wp:inline>
        </w:drawing>
      </w:r>
    </w:p>
    <w:p w14:paraId="3B54D4E4" w14:textId="77777777" w:rsidR="00960461" w:rsidRPr="00393053" w:rsidRDefault="003C1E25" w:rsidP="00E45839">
      <w:pPr>
        <w:pBdr>
          <w:top w:val="nil"/>
          <w:left w:val="nil"/>
          <w:bottom w:val="nil"/>
          <w:right w:val="nil"/>
          <w:between w:val="nil"/>
        </w:pBdr>
        <w:spacing w:after="160" w:line="360" w:lineRule="auto"/>
        <w:ind w:left="426" w:right="567"/>
      </w:pPr>
      <w:r w:rsidRPr="00393053">
        <w:rPr>
          <w:b/>
          <w:bCs/>
          <w:color w:val="000000"/>
        </w:rPr>
        <w:t>Fig</w:t>
      </w:r>
      <w:r w:rsidR="00E45839" w:rsidRPr="00393053">
        <w:rPr>
          <w:b/>
          <w:bCs/>
          <w:color w:val="000000"/>
        </w:rPr>
        <w:t xml:space="preserve">. </w:t>
      </w:r>
      <w:r w:rsidRPr="00393053">
        <w:rPr>
          <w:b/>
          <w:bCs/>
        </w:rPr>
        <w:t>2</w:t>
      </w:r>
      <w:r w:rsidR="00E45839" w:rsidRPr="00393053">
        <w:rPr>
          <w:b/>
          <w:bCs/>
        </w:rPr>
        <w:t>.</w:t>
      </w:r>
      <w:r w:rsidRPr="00393053">
        <w:rPr>
          <w:b/>
          <w:bCs/>
        </w:rPr>
        <w:t xml:space="preserve"> </w:t>
      </w:r>
      <w:r w:rsidRPr="00393053">
        <w:t>Structural Biomarkers- Illustration of anatomical biomarkers includin</w:t>
      </w:r>
      <w:r w:rsidRPr="00393053">
        <w:t xml:space="preserve">g </w:t>
      </w:r>
      <w:proofErr w:type="spellStart"/>
      <w:r w:rsidRPr="00393053">
        <w:t>tumour</w:t>
      </w:r>
      <w:proofErr w:type="spellEnd"/>
      <w:r w:rsidRPr="00393053">
        <w:t xml:space="preserve"> size (RECIST criteria), shape and internal structure assessed by CT and MRI for diagnosis and staging.</w:t>
      </w:r>
    </w:p>
    <w:p w14:paraId="40780047"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2.1.2 Volumetric Biomarkers</w:t>
      </w:r>
    </w:p>
    <w:p w14:paraId="56AF6847"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Volumetric biomarkers utilize manual and semi-automatic or fully automated segmentation methods to determine the </w:t>
      </w:r>
      <w:proofErr w:type="spellStart"/>
      <w:r w:rsidRPr="00393053">
        <w:rPr>
          <w:color w:val="000000"/>
        </w:rPr>
        <w:t>tum</w:t>
      </w:r>
      <w:r w:rsidRPr="00393053">
        <w:rPr>
          <w:color w:val="000000"/>
        </w:rPr>
        <w:t>our's</w:t>
      </w:r>
      <w:proofErr w:type="spellEnd"/>
      <w:r w:rsidRPr="00393053">
        <w:rPr>
          <w:color w:val="000000"/>
        </w:rPr>
        <w:t xml:space="preserve"> total volume rather than its diameter. Volumetric statistics better reflect the whole </w:t>
      </w:r>
      <w:proofErr w:type="spellStart"/>
      <w:r w:rsidRPr="00393053">
        <w:rPr>
          <w:color w:val="000000"/>
        </w:rPr>
        <w:t>tumour</w:t>
      </w:r>
      <w:proofErr w:type="spellEnd"/>
      <w:r w:rsidRPr="00393053">
        <w:rPr>
          <w:color w:val="000000"/>
        </w:rPr>
        <w:t xml:space="preserve"> burden, especially the irregularly shaped </w:t>
      </w:r>
      <w:proofErr w:type="spellStart"/>
      <w:r w:rsidRPr="00393053">
        <w:rPr>
          <w:color w:val="000000"/>
        </w:rPr>
        <w:t>tumours</w:t>
      </w:r>
      <w:proofErr w:type="spellEnd"/>
      <w:r w:rsidRPr="00393053">
        <w:rPr>
          <w:color w:val="000000"/>
        </w:rPr>
        <w:t>, and can detect minor changes earlier than the size alone. Small but clinically meaningful volume decreases</w:t>
      </w:r>
      <w:r w:rsidRPr="00393053">
        <w:rPr>
          <w:color w:val="000000"/>
        </w:rPr>
        <w:t xml:space="preserve">, for example, may indicate effective treatment even if a </w:t>
      </w:r>
      <w:proofErr w:type="spellStart"/>
      <w:r w:rsidRPr="00393053">
        <w:rPr>
          <w:color w:val="000000"/>
        </w:rPr>
        <w:t>tumour's</w:t>
      </w:r>
      <w:proofErr w:type="spellEnd"/>
      <w:r w:rsidRPr="00393053">
        <w:rPr>
          <w:color w:val="000000"/>
        </w:rPr>
        <w:t xml:space="preserve"> longest diameter stays constant. Advances in image processing and artificial intelligence are making volumetric assessment more practical and uniform across scanners and universities. Addit</w:t>
      </w:r>
      <w:r w:rsidRPr="00393053">
        <w:rPr>
          <w:color w:val="000000"/>
        </w:rPr>
        <w:t xml:space="preserve">ionally, to the size and volume, morphological traits are very important for structural biomarkers because they characterize the form, border, internal architecture, and density of </w:t>
      </w:r>
      <w:proofErr w:type="spellStart"/>
      <w:r w:rsidRPr="00393053">
        <w:rPr>
          <w:color w:val="000000"/>
        </w:rPr>
        <w:t>tumours</w:t>
      </w:r>
      <w:proofErr w:type="spellEnd"/>
      <w:r w:rsidRPr="00393053">
        <w:rPr>
          <w:color w:val="000000"/>
        </w:rPr>
        <w:t xml:space="preserve"> (</w:t>
      </w:r>
      <w:proofErr w:type="spellStart"/>
      <w:r w:rsidRPr="00393053">
        <w:rPr>
          <w:color w:val="000000"/>
        </w:rPr>
        <w:t>Goldmacher</w:t>
      </w:r>
      <w:proofErr w:type="spellEnd"/>
      <w:r w:rsidRPr="00393053">
        <w:rPr>
          <w:color w:val="000000"/>
        </w:rPr>
        <w:t xml:space="preserve"> &amp; Conklin, 2012; B. Zhao et al., 2010). This includes w</w:t>
      </w:r>
      <w:r w:rsidRPr="00393053">
        <w:rPr>
          <w:color w:val="000000"/>
        </w:rPr>
        <w:t xml:space="preserve">hether a </w:t>
      </w:r>
      <w:proofErr w:type="spellStart"/>
      <w:r w:rsidRPr="00393053">
        <w:rPr>
          <w:color w:val="000000"/>
        </w:rPr>
        <w:t>tumour</w:t>
      </w:r>
      <w:proofErr w:type="spellEnd"/>
      <w:r w:rsidRPr="00393053">
        <w:rPr>
          <w:color w:val="000000"/>
        </w:rPr>
        <w:t xml:space="preserve"> has smooth or uneven edges, necrotic regions, calcification patterns, and satellite nodules. Such characteristics aid in the difference between benign and malignant </w:t>
      </w:r>
      <w:proofErr w:type="spellStart"/>
      <w:r w:rsidRPr="00393053">
        <w:rPr>
          <w:color w:val="000000"/>
        </w:rPr>
        <w:t>tumours</w:t>
      </w:r>
      <w:proofErr w:type="spellEnd"/>
      <w:r w:rsidRPr="00393053">
        <w:rPr>
          <w:color w:val="000000"/>
        </w:rPr>
        <w:t xml:space="preserve"> and provide insight into </w:t>
      </w:r>
      <w:proofErr w:type="spellStart"/>
      <w:r w:rsidRPr="00393053">
        <w:rPr>
          <w:color w:val="000000"/>
        </w:rPr>
        <w:t>tumour</w:t>
      </w:r>
      <w:proofErr w:type="spellEnd"/>
      <w:r w:rsidRPr="00393053">
        <w:rPr>
          <w:color w:val="000000"/>
        </w:rPr>
        <w:t xml:space="preserve"> aggressiveness, and support clinica</w:t>
      </w:r>
      <w:r w:rsidRPr="00393053">
        <w:rPr>
          <w:color w:val="000000"/>
        </w:rPr>
        <w:t xml:space="preserve">l decisions on biopsy, surgery, or therapies. Some of the physical traits are associated with clinical consequences, like for example, </w:t>
      </w:r>
      <w:proofErr w:type="spellStart"/>
      <w:r w:rsidRPr="00393053">
        <w:rPr>
          <w:color w:val="000000"/>
        </w:rPr>
        <w:t>tumours</w:t>
      </w:r>
      <w:proofErr w:type="spellEnd"/>
      <w:r w:rsidRPr="00393053">
        <w:rPr>
          <w:color w:val="000000"/>
        </w:rPr>
        <w:t xml:space="preserve"> with </w:t>
      </w:r>
      <w:proofErr w:type="spellStart"/>
      <w:r w:rsidRPr="00393053">
        <w:rPr>
          <w:color w:val="000000"/>
        </w:rPr>
        <w:t>spiculated</w:t>
      </w:r>
      <w:proofErr w:type="spellEnd"/>
      <w:r w:rsidRPr="00393053">
        <w:rPr>
          <w:color w:val="000000"/>
        </w:rPr>
        <w:t xml:space="preserve"> boundaries frequently imply </w:t>
      </w:r>
      <w:r w:rsidRPr="00393053">
        <w:rPr>
          <w:color w:val="000000"/>
        </w:rPr>
        <w:lastRenderedPageBreak/>
        <w:t>more invasive biology. A different aspect structural indicator is con</w:t>
      </w:r>
      <w:r w:rsidRPr="00393053">
        <w:rPr>
          <w:color w:val="000000"/>
        </w:rPr>
        <w:t xml:space="preserve">trasting enhancement features, which describe how a </w:t>
      </w:r>
      <w:proofErr w:type="spellStart"/>
      <w:r w:rsidRPr="00393053">
        <w:rPr>
          <w:color w:val="000000"/>
        </w:rPr>
        <w:t>tumour</w:t>
      </w:r>
      <w:proofErr w:type="spellEnd"/>
      <w:r w:rsidRPr="00393053">
        <w:rPr>
          <w:color w:val="000000"/>
        </w:rPr>
        <w:t xml:space="preserve"> absorbs and releases contrast agents during CT or MRI images. Dynamic imaging can show alterations in the </w:t>
      </w:r>
      <w:proofErr w:type="spellStart"/>
      <w:r w:rsidRPr="00393053">
        <w:rPr>
          <w:color w:val="000000"/>
        </w:rPr>
        <w:t>tumour's</w:t>
      </w:r>
      <w:proofErr w:type="spellEnd"/>
      <w:r w:rsidRPr="00393053">
        <w:rPr>
          <w:color w:val="000000"/>
        </w:rPr>
        <w:t xml:space="preserve"> permeability and vascularity (blood supply) following the contrast injection. Cont</w:t>
      </w:r>
      <w:r w:rsidRPr="00393053">
        <w:rPr>
          <w:color w:val="000000"/>
        </w:rPr>
        <w:t xml:space="preserve">rast may be efficiently absorbed by </w:t>
      </w:r>
      <w:proofErr w:type="spellStart"/>
      <w:r w:rsidRPr="00393053">
        <w:rPr>
          <w:color w:val="000000"/>
        </w:rPr>
        <w:t>tumours</w:t>
      </w:r>
      <w:proofErr w:type="spellEnd"/>
      <w:r w:rsidRPr="00393053">
        <w:rPr>
          <w:color w:val="000000"/>
        </w:rPr>
        <w:t xml:space="preserve"> with a high blood vessel density, but necrotic parts could ignore it at all (</w:t>
      </w:r>
      <w:proofErr w:type="spellStart"/>
      <w:r w:rsidRPr="00393053">
        <w:rPr>
          <w:color w:val="000000"/>
        </w:rPr>
        <w:t>Goldmacher</w:t>
      </w:r>
      <w:proofErr w:type="spellEnd"/>
      <w:r w:rsidRPr="00393053">
        <w:rPr>
          <w:color w:val="000000"/>
        </w:rPr>
        <w:t xml:space="preserve"> &amp; Conklin, 2012). Contrast may be efficiently absorbed by </w:t>
      </w:r>
      <w:proofErr w:type="spellStart"/>
      <w:r w:rsidRPr="00393053">
        <w:rPr>
          <w:color w:val="000000"/>
        </w:rPr>
        <w:t>tumours</w:t>
      </w:r>
      <w:proofErr w:type="spellEnd"/>
      <w:r w:rsidRPr="00393053">
        <w:rPr>
          <w:color w:val="000000"/>
        </w:rPr>
        <w:t xml:space="preserve"> with a high blood vessel density, but necrotic parts could</w:t>
      </w:r>
      <w:r w:rsidRPr="00393053">
        <w:rPr>
          <w:color w:val="000000"/>
        </w:rPr>
        <w:t xml:space="preserve"> ignore it at all. By tracking the rate and pattern of contrast change over time, contemporary methods such as dynamic contrast-enhanced MRI (DCE-MRI) does enable quantitative insights on blood flow and vascular architecture. These enhanced patterns could </w:t>
      </w:r>
      <w:r w:rsidRPr="00393053">
        <w:rPr>
          <w:color w:val="000000"/>
        </w:rPr>
        <w:t>reveal biological processes like angiogenesis, (the formation of new blood vessels) which further allow doctors to evaluate therapy results more accurately. Structural Imaging biomarkers remain important in clinical settings because they are widely availab</w:t>
      </w:r>
      <w:r w:rsidRPr="00393053">
        <w:rPr>
          <w:color w:val="000000"/>
        </w:rPr>
        <w:t>le, simple to interpret, and connected to established therapy guidelines (Gordon et al., 2014; O’Connor et al., 2011). However, their main disadvantage is that they frequently represent morphological end results rather than the first biological responses t</w:t>
      </w:r>
      <w:r w:rsidRPr="00393053">
        <w:rPr>
          <w:color w:val="000000"/>
        </w:rPr>
        <w:t xml:space="preserve">o treatment. For instance, after effective treatment, cellular alterations could take place before measurable size reduction, suggesting that depending just on structural indications could cause response detection to be delayed or misinterpret occurrences </w:t>
      </w:r>
      <w:r w:rsidRPr="00393053">
        <w:rPr>
          <w:color w:val="000000"/>
        </w:rPr>
        <w:t xml:space="preserve">like pseudo-progression, in which </w:t>
      </w:r>
      <w:proofErr w:type="spellStart"/>
      <w:r w:rsidRPr="00393053">
        <w:rPr>
          <w:color w:val="000000"/>
        </w:rPr>
        <w:t>tumours</w:t>
      </w:r>
      <w:proofErr w:type="spellEnd"/>
      <w:r w:rsidRPr="00393053">
        <w:rPr>
          <w:color w:val="000000"/>
        </w:rPr>
        <w:t xml:space="preserve"> appear to grow before shrinking. To provide a more complete and timelier picture of </w:t>
      </w:r>
      <w:proofErr w:type="spellStart"/>
      <w:r w:rsidRPr="00393053">
        <w:rPr>
          <w:color w:val="000000"/>
        </w:rPr>
        <w:t>tumour</w:t>
      </w:r>
      <w:proofErr w:type="spellEnd"/>
      <w:r w:rsidRPr="00393053">
        <w:rPr>
          <w:color w:val="000000"/>
        </w:rPr>
        <w:t xml:space="preserve"> response in cancer treatment and research, structural biomarkers are increasingly being used in conjunction with functional</w:t>
      </w:r>
      <w:r w:rsidRPr="00393053">
        <w:rPr>
          <w:color w:val="000000"/>
        </w:rPr>
        <w:t xml:space="preserve"> and molecular biomarkers (Gillman et al., 2020a; Ollivier et al., 2001).</w:t>
      </w:r>
    </w:p>
    <w:p w14:paraId="22404662"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2.2 Functional Biomarkers</w:t>
      </w:r>
    </w:p>
    <w:p w14:paraId="16D8E83C"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Functional imaging reveals physiological and biological traits instead of </w:t>
      </w:r>
      <w:proofErr w:type="spellStart"/>
      <w:r w:rsidRPr="00393053">
        <w:rPr>
          <w:color w:val="000000"/>
        </w:rPr>
        <w:t>tumour's</w:t>
      </w:r>
      <w:proofErr w:type="spellEnd"/>
      <w:r w:rsidRPr="00393053">
        <w:rPr>
          <w:color w:val="000000"/>
        </w:rPr>
        <w:t xml:space="preserve"> size and shape. It measures tissue features such as cellular density and </w:t>
      </w:r>
      <w:r w:rsidRPr="00393053">
        <w:rPr>
          <w:color w:val="000000"/>
        </w:rPr>
        <w:t>vascularity and perfusion and oxygenation</w:t>
      </w:r>
      <w:r w:rsidRPr="00393053">
        <w:t xml:space="preserve"> as shown in </w:t>
      </w:r>
      <w:r w:rsidR="00E45839" w:rsidRPr="00393053">
        <w:rPr>
          <w:b/>
          <w:bCs/>
        </w:rPr>
        <w:t>F</w:t>
      </w:r>
      <w:r w:rsidRPr="00393053">
        <w:rPr>
          <w:b/>
          <w:bCs/>
        </w:rPr>
        <w:t>ig. 3</w:t>
      </w:r>
      <w:r w:rsidRPr="00393053">
        <w:t>.</w:t>
      </w:r>
      <w:r w:rsidRPr="00393053">
        <w:rPr>
          <w:color w:val="000000"/>
        </w:rPr>
        <w:t xml:space="preserve"> </w:t>
      </w:r>
      <w:proofErr w:type="spellStart"/>
      <w:r w:rsidRPr="00393053">
        <w:rPr>
          <w:color w:val="000000"/>
        </w:rPr>
        <w:t>Tumour</w:t>
      </w:r>
      <w:proofErr w:type="spellEnd"/>
      <w:r w:rsidRPr="00393053">
        <w:rPr>
          <w:color w:val="000000"/>
        </w:rPr>
        <w:t xml:space="preserve"> growth and progression are driven by several key biological mechanisms, such as angiogenesis, uncontrolled cellular proliferation, and dynamic alterations within the </w:t>
      </w:r>
      <w:proofErr w:type="spellStart"/>
      <w:r w:rsidRPr="00393053">
        <w:rPr>
          <w:color w:val="000000"/>
        </w:rPr>
        <w:t>tumour</w:t>
      </w:r>
      <w:proofErr w:type="spellEnd"/>
      <w:r w:rsidRPr="00393053">
        <w:rPr>
          <w:color w:val="000000"/>
        </w:rPr>
        <w:t xml:space="preserve"> microenvironme</w:t>
      </w:r>
      <w:r w:rsidRPr="00393053">
        <w:rPr>
          <w:color w:val="000000"/>
        </w:rPr>
        <w:t xml:space="preserve">nt. These processes influence </w:t>
      </w:r>
      <w:proofErr w:type="spellStart"/>
      <w:r w:rsidRPr="00393053">
        <w:rPr>
          <w:color w:val="000000"/>
        </w:rPr>
        <w:t>tumour</w:t>
      </w:r>
      <w:proofErr w:type="spellEnd"/>
      <w:r w:rsidRPr="00393053">
        <w:rPr>
          <w:color w:val="000000"/>
        </w:rPr>
        <w:t xml:space="preserve"> development, metastatic potential, and resistance to therapy, making them critical targets for oncologic assessment. Advanced imaging techniques such as diffusion-weighted imaging (DWI),</w:t>
      </w:r>
    </w:p>
    <w:p w14:paraId="1A51F5FA" w14:textId="77777777" w:rsidR="00E45839" w:rsidRPr="00393053" w:rsidRDefault="00E45839">
      <w:pPr>
        <w:pBdr>
          <w:top w:val="nil"/>
          <w:left w:val="nil"/>
          <w:bottom w:val="nil"/>
          <w:right w:val="nil"/>
          <w:between w:val="nil"/>
        </w:pBdr>
        <w:spacing w:after="160" w:line="360" w:lineRule="auto"/>
        <w:ind w:left="426" w:right="567"/>
        <w:rPr>
          <w:noProof/>
          <w:color w:val="000000"/>
        </w:rPr>
      </w:pPr>
    </w:p>
    <w:p w14:paraId="555649CA" w14:textId="77777777" w:rsidR="00960461" w:rsidRPr="00393053" w:rsidRDefault="003C1E25">
      <w:pPr>
        <w:pBdr>
          <w:top w:val="nil"/>
          <w:left w:val="nil"/>
          <w:bottom w:val="nil"/>
          <w:right w:val="nil"/>
          <w:between w:val="nil"/>
        </w:pBdr>
        <w:spacing w:after="160" w:line="360" w:lineRule="auto"/>
        <w:ind w:left="426" w:right="567"/>
        <w:rPr>
          <w:color w:val="000000"/>
        </w:rPr>
      </w:pPr>
      <w:r w:rsidRPr="00393053">
        <w:rPr>
          <w:noProof/>
          <w:color w:val="000000"/>
        </w:rPr>
        <w:lastRenderedPageBreak/>
        <w:drawing>
          <wp:inline distT="0" distB="0" distL="0" distR="0" wp14:anchorId="5AB70EE5" wp14:editId="3BC35DCE">
            <wp:extent cx="5879904" cy="4458688"/>
            <wp:effectExtent l="0" t="0" r="6985" b="0"/>
            <wp:docPr id="2" name="image2.png" descr="Functional_page-0001-3.jpg (2).jpeg"/>
            <wp:cNvGraphicFramePr/>
            <a:graphic xmlns:a="http://schemas.openxmlformats.org/drawingml/2006/main">
              <a:graphicData uri="http://schemas.openxmlformats.org/drawingml/2006/picture">
                <pic:pic xmlns:pic="http://schemas.openxmlformats.org/drawingml/2006/picture">
                  <pic:nvPicPr>
                    <pic:cNvPr id="0" name="image2.png" descr="Functional_page-0001-3.jpg (2).jpeg"/>
                    <pic:cNvPicPr preferRelativeResize="0"/>
                  </pic:nvPicPr>
                  <pic:blipFill rotWithShape="1">
                    <a:blip r:embed="rId10"/>
                    <a:srcRect l="4667" t="6598" r="4585" b="6257"/>
                    <a:stretch>
                      <a:fillRect/>
                    </a:stretch>
                  </pic:blipFill>
                  <pic:spPr bwMode="auto">
                    <a:xfrm>
                      <a:off x="0" y="0"/>
                      <a:ext cx="5881160" cy="4459641"/>
                    </a:xfrm>
                    <a:prstGeom prst="rect">
                      <a:avLst/>
                    </a:prstGeom>
                    <a:ln>
                      <a:noFill/>
                    </a:ln>
                    <a:extLst>
                      <a:ext uri="{53640926-AAD7-44D8-BBD7-CCE9431645EC}">
                        <a14:shadowObscured xmlns:a14="http://schemas.microsoft.com/office/drawing/2010/main"/>
                      </a:ext>
                    </a:extLst>
                  </pic:spPr>
                </pic:pic>
              </a:graphicData>
            </a:graphic>
          </wp:inline>
        </w:drawing>
      </w:r>
    </w:p>
    <w:p w14:paraId="6A59BFA5" w14:textId="77777777" w:rsidR="00960461" w:rsidRPr="00393053" w:rsidRDefault="003C1E25" w:rsidP="00E45839">
      <w:pPr>
        <w:pBdr>
          <w:top w:val="nil"/>
          <w:left w:val="nil"/>
          <w:bottom w:val="nil"/>
          <w:right w:val="nil"/>
          <w:between w:val="nil"/>
        </w:pBdr>
        <w:spacing w:after="160" w:line="360" w:lineRule="auto"/>
        <w:ind w:left="426" w:right="567"/>
      </w:pPr>
      <w:r w:rsidRPr="00393053">
        <w:rPr>
          <w:b/>
          <w:bCs/>
        </w:rPr>
        <w:t>Fig</w:t>
      </w:r>
      <w:r w:rsidR="00E45839" w:rsidRPr="00393053">
        <w:rPr>
          <w:b/>
          <w:bCs/>
        </w:rPr>
        <w:t xml:space="preserve">. </w:t>
      </w:r>
      <w:r w:rsidRPr="00393053">
        <w:rPr>
          <w:b/>
          <w:bCs/>
        </w:rPr>
        <w:t>3</w:t>
      </w:r>
      <w:r w:rsidR="00E45839" w:rsidRPr="00393053">
        <w:rPr>
          <w:b/>
          <w:bCs/>
        </w:rPr>
        <w:t>.</w:t>
      </w:r>
      <w:r w:rsidRPr="00393053">
        <w:rPr>
          <w:b/>
          <w:bCs/>
        </w:rPr>
        <w:t xml:space="preserve"> </w:t>
      </w:r>
      <w:r w:rsidRPr="00393053">
        <w:t xml:space="preserve">Functional Imaging Biomarkers- Illustration of Biomarkers showing </w:t>
      </w:r>
      <w:proofErr w:type="spellStart"/>
      <w:r w:rsidRPr="00393053">
        <w:t>tumour</w:t>
      </w:r>
      <w:proofErr w:type="spellEnd"/>
      <w:r w:rsidRPr="00393053">
        <w:t xml:space="preserve"> metabolism, perfusion, hypoxia imaging using PET and advanced MRI techniques for diagnosis and precision treatment.</w:t>
      </w:r>
    </w:p>
    <w:p w14:paraId="101A010D"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color w:val="000000"/>
        </w:rPr>
        <w:t>perfusion imaging, DCE-</w:t>
      </w:r>
      <w:proofErr w:type="spellStart"/>
      <w:r w:rsidRPr="00393053">
        <w:rPr>
          <w:color w:val="000000"/>
        </w:rPr>
        <w:t>MRIand</w:t>
      </w:r>
      <w:proofErr w:type="spellEnd"/>
      <w:r w:rsidRPr="00393053">
        <w:rPr>
          <w:color w:val="000000"/>
        </w:rPr>
        <w:t xml:space="preserve"> hypoxia imaging provide non-invasive </w:t>
      </w:r>
      <w:r w:rsidRPr="00393053">
        <w:rPr>
          <w:color w:val="000000"/>
        </w:rPr>
        <w:t xml:space="preserve">methods for evaluating these underlying biological processes (Campbell et al., 2019). Through quantitative and functional imaging biomarkers, these modalities enable the assessment of </w:t>
      </w:r>
      <w:proofErr w:type="spellStart"/>
      <w:r w:rsidRPr="00393053">
        <w:rPr>
          <w:color w:val="000000"/>
        </w:rPr>
        <w:t>tumour</w:t>
      </w:r>
      <w:proofErr w:type="spellEnd"/>
      <w:r w:rsidRPr="00393053">
        <w:rPr>
          <w:color w:val="000000"/>
        </w:rPr>
        <w:t xml:space="preserve"> cellularity, vascular perfusion, and oxygenation status. Conseque</w:t>
      </w:r>
      <w:r w:rsidRPr="00393053">
        <w:rPr>
          <w:color w:val="000000"/>
        </w:rPr>
        <w:t>ntly, functional imaging plays an important role in characteri</w:t>
      </w:r>
      <w:r w:rsidR="001C28A0" w:rsidRPr="00393053">
        <w:rPr>
          <w:color w:val="000000"/>
        </w:rPr>
        <w:t>z</w:t>
      </w:r>
      <w:r w:rsidRPr="00393053">
        <w:rPr>
          <w:color w:val="000000"/>
        </w:rPr>
        <w:t xml:space="preserve">ing </w:t>
      </w:r>
      <w:proofErr w:type="spellStart"/>
      <w:r w:rsidRPr="00393053">
        <w:rPr>
          <w:color w:val="000000"/>
        </w:rPr>
        <w:t>tumour</w:t>
      </w:r>
      <w:proofErr w:type="spellEnd"/>
      <w:r w:rsidRPr="00393053">
        <w:rPr>
          <w:color w:val="000000"/>
        </w:rPr>
        <w:t xml:space="preserve"> aggressiveness, predicting clinical prognosis, and monitoring therapeutic response in modern oncologic practice (Prestwich et al., 2015).</w:t>
      </w:r>
    </w:p>
    <w:p w14:paraId="50A6F69C" w14:textId="77777777" w:rsidR="00960461" w:rsidRPr="00393053" w:rsidRDefault="003C1E25">
      <w:pPr>
        <w:pBdr>
          <w:top w:val="nil"/>
          <w:left w:val="nil"/>
          <w:bottom w:val="nil"/>
          <w:right w:val="nil"/>
          <w:between w:val="nil"/>
        </w:pBdr>
        <w:spacing w:line="360" w:lineRule="auto"/>
        <w:ind w:left="426" w:right="567"/>
        <w:jc w:val="both"/>
        <w:rPr>
          <w:b/>
          <w:bCs/>
          <w:color w:val="000000"/>
        </w:rPr>
      </w:pPr>
      <w:r w:rsidRPr="00393053">
        <w:rPr>
          <w:b/>
          <w:bCs/>
          <w:color w:val="000000"/>
        </w:rPr>
        <w:t xml:space="preserve">2.2.1 Diffusion Weighted Imaging and Apparent Diffusion Coefficient </w:t>
      </w:r>
    </w:p>
    <w:p w14:paraId="304FA2ED"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Diffusion-weighted imaging (DWI) is a popular functional MRI approach in cancer diagnosis. It tracks the random </w:t>
      </w:r>
      <w:proofErr w:type="spellStart"/>
      <w:r w:rsidRPr="00393053">
        <w:rPr>
          <w:color w:val="000000"/>
        </w:rPr>
        <w:t>brownian</w:t>
      </w:r>
      <w:proofErr w:type="spellEnd"/>
      <w:r w:rsidRPr="00393053">
        <w:rPr>
          <w:color w:val="000000"/>
        </w:rPr>
        <w:t xml:space="preserve"> motion of water molecules within tissues. That motion is influence</w:t>
      </w:r>
      <w:r w:rsidRPr="00393053">
        <w:rPr>
          <w:color w:val="000000"/>
        </w:rPr>
        <w:t>d by things like cellular density and membrane integrity.</w:t>
      </w:r>
      <w:r w:rsidR="001C28A0" w:rsidRPr="00393053">
        <w:rPr>
          <w:color w:val="000000"/>
        </w:rPr>
        <w:t xml:space="preserve"> </w:t>
      </w:r>
      <w:r w:rsidRPr="00393053">
        <w:rPr>
          <w:color w:val="000000"/>
        </w:rPr>
        <w:t>DWI reflects the microscopic movement of water molecules within tissues and indirectly provides information about the extracellular space. From DWI data, a quantitative parameter known as the appare</w:t>
      </w:r>
      <w:r w:rsidRPr="00393053">
        <w:rPr>
          <w:color w:val="000000"/>
        </w:rPr>
        <w:t>nt diffusion coefficient (ADC) is calculated to measure the degree of water diffusion within tissue (</w:t>
      </w:r>
      <w:proofErr w:type="spellStart"/>
      <w:r w:rsidRPr="00393053">
        <w:rPr>
          <w:color w:val="000000"/>
        </w:rPr>
        <w:t>Bozgeyik</w:t>
      </w:r>
      <w:proofErr w:type="spellEnd"/>
      <w:r w:rsidRPr="00393053">
        <w:rPr>
          <w:color w:val="000000"/>
        </w:rPr>
        <w:t xml:space="preserve"> et al., 2013). Lower ADC values typically indicate restricted diffusion, which is commonly observed </w:t>
      </w:r>
      <w:r w:rsidRPr="00393053">
        <w:rPr>
          <w:color w:val="000000"/>
        </w:rPr>
        <w:lastRenderedPageBreak/>
        <w:t xml:space="preserve">in </w:t>
      </w:r>
      <w:proofErr w:type="spellStart"/>
      <w:r w:rsidRPr="00393053">
        <w:rPr>
          <w:color w:val="000000"/>
        </w:rPr>
        <w:t>tumours</w:t>
      </w:r>
      <w:proofErr w:type="spellEnd"/>
      <w:r w:rsidRPr="00393053">
        <w:rPr>
          <w:color w:val="000000"/>
        </w:rPr>
        <w:t xml:space="preserve"> with high cellular density. In such</w:t>
      </w:r>
      <w:r w:rsidRPr="00393053">
        <w:rPr>
          <w:color w:val="000000"/>
        </w:rPr>
        <w:t xml:space="preserve"> tissues, densely packed </w:t>
      </w:r>
      <w:proofErr w:type="spellStart"/>
      <w:r w:rsidRPr="00393053">
        <w:rPr>
          <w:color w:val="000000"/>
        </w:rPr>
        <w:t>tumour</w:t>
      </w:r>
      <w:proofErr w:type="spellEnd"/>
      <w:r w:rsidRPr="00393053">
        <w:rPr>
          <w:color w:val="000000"/>
        </w:rPr>
        <w:t xml:space="preserve"> cells reduce the extracellular space and limit the movement of water molecules. Numerous studies have demonstrated a strong inverse correlation between ADC values and </w:t>
      </w:r>
      <w:proofErr w:type="spellStart"/>
      <w:r w:rsidRPr="00393053">
        <w:rPr>
          <w:color w:val="000000"/>
        </w:rPr>
        <w:t>tumour</w:t>
      </w:r>
      <w:proofErr w:type="spellEnd"/>
      <w:r w:rsidRPr="00393053">
        <w:rPr>
          <w:color w:val="000000"/>
        </w:rPr>
        <w:t xml:space="preserve"> cellularity, making ADC an important imaging bioma</w:t>
      </w:r>
      <w:r w:rsidRPr="00393053">
        <w:rPr>
          <w:color w:val="000000"/>
        </w:rPr>
        <w:t xml:space="preserve">rker for </w:t>
      </w:r>
      <w:proofErr w:type="spellStart"/>
      <w:r w:rsidRPr="00393053">
        <w:rPr>
          <w:color w:val="000000"/>
        </w:rPr>
        <w:t>tumour</w:t>
      </w:r>
      <w:proofErr w:type="spellEnd"/>
      <w:r w:rsidRPr="00393053">
        <w:rPr>
          <w:color w:val="000000"/>
        </w:rPr>
        <w:t xml:space="preserve"> characteri</w:t>
      </w:r>
      <w:r w:rsidR="001C28A0" w:rsidRPr="00393053">
        <w:rPr>
          <w:color w:val="000000"/>
        </w:rPr>
        <w:t>z</w:t>
      </w:r>
      <w:r w:rsidRPr="00393053">
        <w:rPr>
          <w:color w:val="000000"/>
        </w:rPr>
        <w:t xml:space="preserve">ation. Meta-analysis found a negative correlation between the ADC and </w:t>
      </w:r>
      <w:proofErr w:type="spellStart"/>
      <w:r w:rsidRPr="00393053">
        <w:rPr>
          <w:color w:val="000000"/>
        </w:rPr>
        <w:t>tumour</w:t>
      </w:r>
      <w:proofErr w:type="spellEnd"/>
      <w:r w:rsidRPr="00393053">
        <w:rPr>
          <w:color w:val="000000"/>
        </w:rPr>
        <w:t xml:space="preserve"> cell count (</w:t>
      </w:r>
      <w:proofErr w:type="spellStart"/>
      <w:r w:rsidRPr="00393053">
        <w:rPr>
          <w:color w:val="000000"/>
        </w:rPr>
        <w:t>Bozgeyik</w:t>
      </w:r>
      <w:proofErr w:type="spellEnd"/>
      <w:r w:rsidRPr="00393053">
        <w:rPr>
          <w:color w:val="000000"/>
        </w:rPr>
        <w:t xml:space="preserve"> et al., 2013). So, </w:t>
      </w:r>
      <w:proofErr w:type="spellStart"/>
      <w:r w:rsidRPr="00393053">
        <w:rPr>
          <w:color w:val="000000"/>
        </w:rPr>
        <w:t>tumours</w:t>
      </w:r>
      <w:proofErr w:type="spellEnd"/>
      <w:r w:rsidRPr="00393053">
        <w:rPr>
          <w:color w:val="000000"/>
        </w:rPr>
        <w:t xml:space="preserve"> with more cells tend to have lower ADC. This matters in the clinic because aggressive </w:t>
      </w:r>
      <w:proofErr w:type="spellStart"/>
      <w:r w:rsidRPr="00393053">
        <w:rPr>
          <w:color w:val="000000"/>
        </w:rPr>
        <w:t>tumours</w:t>
      </w:r>
      <w:proofErr w:type="spellEnd"/>
      <w:r w:rsidRPr="00393053">
        <w:rPr>
          <w:color w:val="000000"/>
        </w:rPr>
        <w:t xml:space="preserve"> often have</w:t>
      </w:r>
      <w:r w:rsidRPr="00393053">
        <w:rPr>
          <w:color w:val="000000"/>
        </w:rPr>
        <w:t xml:space="preserve"> high cell density, and ADC can help with </w:t>
      </w:r>
      <w:proofErr w:type="spellStart"/>
      <w:r w:rsidRPr="00393053">
        <w:rPr>
          <w:color w:val="000000"/>
        </w:rPr>
        <w:t>tumour</w:t>
      </w:r>
      <w:proofErr w:type="spellEnd"/>
      <w:r w:rsidRPr="00393053">
        <w:rPr>
          <w:color w:val="000000"/>
        </w:rPr>
        <w:t xml:space="preserve"> characteri</w:t>
      </w:r>
      <w:r w:rsidR="001C28A0" w:rsidRPr="00393053">
        <w:rPr>
          <w:color w:val="000000"/>
        </w:rPr>
        <w:t>z</w:t>
      </w:r>
      <w:r w:rsidRPr="00393053">
        <w:rPr>
          <w:color w:val="000000"/>
        </w:rPr>
        <w:t xml:space="preserve">ation and grading. DWI is also useful for monitoring treatment responses. When therapy kills </w:t>
      </w:r>
      <w:proofErr w:type="spellStart"/>
      <w:r w:rsidRPr="00393053">
        <w:rPr>
          <w:color w:val="000000"/>
        </w:rPr>
        <w:t>tumour</w:t>
      </w:r>
      <w:proofErr w:type="spellEnd"/>
      <w:r w:rsidRPr="00393053">
        <w:rPr>
          <w:color w:val="000000"/>
        </w:rPr>
        <w:t xml:space="preserve"> cells, the cellular density falls. The extracellular space increases, and ADC values rise. ADC c</w:t>
      </w:r>
      <w:r w:rsidRPr="00393053">
        <w:rPr>
          <w:color w:val="000000"/>
        </w:rPr>
        <w:t>hanges can sometimes show a response sooner than size-based measurements. ADC can help tell benign from malignant lesions. It may also help pick out metastatic lymph nodes or recurrent diseases in several cancer types (Padhani et al., 2009).</w:t>
      </w:r>
    </w:p>
    <w:p w14:paraId="7A2A3948"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2.2.2 Perfusio</w:t>
      </w:r>
      <w:r w:rsidRPr="00393053">
        <w:rPr>
          <w:b/>
          <w:bCs/>
          <w:color w:val="000000"/>
        </w:rPr>
        <w:t xml:space="preserve">n Imaging </w:t>
      </w:r>
    </w:p>
    <w:p w14:paraId="40E48188"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Perfusion imaging studies the blood supply in the </w:t>
      </w:r>
      <w:proofErr w:type="spellStart"/>
      <w:r w:rsidRPr="00393053">
        <w:rPr>
          <w:color w:val="000000"/>
        </w:rPr>
        <w:t>tumour</w:t>
      </w:r>
      <w:proofErr w:type="spellEnd"/>
      <w:r w:rsidRPr="00393053">
        <w:rPr>
          <w:color w:val="000000"/>
        </w:rPr>
        <w:t xml:space="preserve">. It depicts the vascular density, blood flow, and perfusion in the tissues. Angiogenesis is a method that helps in the development of the </w:t>
      </w:r>
      <w:proofErr w:type="spellStart"/>
      <w:r w:rsidRPr="00393053">
        <w:rPr>
          <w:color w:val="000000"/>
        </w:rPr>
        <w:t>tumour</w:t>
      </w:r>
      <w:proofErr w:type="spellEnd"/>
      <w:r w:rsidRPr="00393053">
        <w:rPr>
          <w:color w:val="000000"/>
        </w:rPr>
        <w:t xml:space="preserve">. </w:t>
      </w:r>
      <w:proofErr w:type="spellStart"/>
      <w:r w:rsidRPr="00393053">
        <w:rPr>
          <w:color w:val="000000"/>
        </w:rPr>
        <w:t>Tumour</w:t>
      </w:r>
      <w:proofErr w:type="spellEnd"/>
      <w:r w:rsidRPr="00393053">
        <w:rPr>
          <w:color w:val="000000"/>
        </w:rPr>
        <w:t xml:space="preserve"> angiogenesis is process of developm</w:t>
      </w:r>
      <w:r w:rsidRPr="00393053">
        <w:rPr>
          <w:color w:val="000000"/>
        </w:rPr>
        <w:t xml:space="preserve">ent of new blood vessels to provide nourishment to the rapidly dividing cells in the </w:t>
      </w:r>
      <w:proofErr w:type="spellStart"/>
      <w:r w:rsidRPr="00393053">
        <w:rPr>
          <w:color w:val="000000"/>
        </w:rPr>
        <w:t>tumour</w:t>
      </w:r>
      <w:proofErr w:type="spellEnd"/>
      <w:r w:rsidRPr="00393053">
        <w:rPr>
          <w:color w:val="000000"/>
        </w:rPr>
        <w:t>. Functional imaging modalities used perfusion CT, perfusion MRI, and contrast-enhanced ultrasound. The parameters measured are blood volume, blood flow, and mean tr</w:t>
      </w:r>
      <w:r w:rsidRPr="00393053">
        <w:rPr>
          <w:color w:val="000000"/>
        </w:rPr>
        <w:t xml:space="preserve">ansit time. These parameters depict the </w:t>
      </w:r>
      <w:proofErr w:type="spellStart"/>
      <w:r w:rsidRPr="00393053">
        <w:rPr>
          <w:color w:val="000000"/>
        </w:rPr>
        <w:t>vascularisation</w:t>
      </w:r>
      <w:proofErr w:type="spellEnd"/>
      <w:r w:rsidRPr="00393053">
        <w:rPr>
          <w:color w:val="000000"/>
        </w:rPr>
        <w:t xml:space="preserve"> and microcirculation in the </w:t>
      </w:r>
      <w:proofErr w:type="spellStart"/>
      <w:r w:rsidRPr="00393053">
        <w:rPr>
          <w:color w:val="000000"/>
        </w:rPr>
        <w:t>tumour</w:t>
      </w:r>
      <w:proofErr w:type="spellEnd"/>
      <w:r w:rsidRPr="00393053">
        <w:rPr>
          <w:color w:val="000000"/>
        </w:rPr>
        <w:t xml:space="preserve">. Higher values indicate increased angiogenesis in the </w:t>
      </w:r>
      <w:proofErr w:type="spellStart"/>
      <w:r w:rsidRPr="00393053">
        <w:rPr>
          <w:color w:val="000000"/>
        </w:rPr>
        <w:t>tumour</w:t>
      </w:r>
      <w:proofErr w:type="spellEnd"/>
      <w:r w:rsidRPr="00393053">
        <w:rPr>
          <w:color w:val="000000"/>
        </w:rPr>
        <w:t xml:space="preserve">. </w:t>
      </w:r>
      <w:proofErr w:type="spellStart"/>
      <w:r w:rsidRPr="00393053">
        <w:rPr>
          <w:color w:val="000000"/>
        </w:rPr>
        <w:t>Tumours</w:t>
      </w:r>
      <w:proofErr w:type="spellEnd"/>
      <w:r w:rsidRPr="00393053">
        <w:rPr>
          <w:color w:val="000000"/>
        </w:rPr>
        <w:t xml:space="preserve"> showing increased angiogenesis depict increased perfusion and vascular permeability. All these </w:t>
      </w:r>
      <w:r w:rsidRPr="00393053">
        <w:rPr>
          <w:color w:val="000000"/>
        </w:rPr>
        <w:t xml:space="preserve">parameters depict the potential and aggressiveness of the </w:t>
      </w:r>
      <w:proofErr w:type="spellStart"/>
      <w:r w:rsidRPr="00393053">
        <w:rPr>
          <w:color w:val="000000"/>
        </w:rPr>
        <w:t>tumour</w:t>
      </w:r>
      <w:proofErr w:type="spellEnd"/>
      <w:r w:rsidRPr="00393053">
        <w:rPr>
          <w:color w:val="000000"/>
        </w:rPr>
        <w:t xml:space="preserve">. The </w:t>
      </w:r>
      <w:proofErr w:type="spellStart"/>
      <w:r w:rsidRPr="00393053">
        <w:rPr>
          <w:color w:val="000000"/>
        </w:rPr>
        <w:t>tumour</w:t>
      </w:r>
      <w:proofErr w:type="spellEnd"/>
      <w:r w:rsidRPr="00393053">
        <w:rPr>
          <w:color w:val="000000"/>
        </w:rPr>
        <w:t xml:space="preserve"> microenvironment is shown by perfusion imaging, which also aids in determining how effective anti-angiogenic medications are. Anti-angiogenic medications prevent the </w:t>
      </w:r>
      <w:proofErr w:type="spellStart"/>
      <w:r w:rsidRPr="00393053">
        <w:rPr>
          <w:color w:val="000000"/>
        </w:rPr>
        <w:t>tumour's</w:t>
      </w:r>
      <w:proofErr w:type="spellEnd"/>
      <w:r w:rsidRPr="00393053">
        <w:rPr>
          <w:color w:val="000000"/>
        </w:rPr>
        <w:t xml:space="preserve"> bloo</w:t>
      </w:r>
      <w:r w:rsidRPr="00393053">
        <w:rPr>
          <w:color w:val="000000"/>
        </w:rPr>
        <w:t>d vessels from growing (R. Jain, 2011; Lugano et al., 2019; Saman et al., 2020).</w:t>
      </w:r>
    </w:p>
    <w:p w14:paraId="194A1A59"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2.2.3 Dynamic Contrast-Enhanced MRI (DCE-MRI)</w:t>
      </w:r>
    </w:p>
    <w:p w14:paraId="4AE176F0"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Dynamic contrast-enhanced magnetic resonance imaging (DCE-MRI) is widely used to assess </w:t>
      </w:r>
      <w:proofErr w:type="spellStart"/>
      <w:r w:rsidRPr="00393053">
        <w:rPr>
          <w:color w:val="000000"/>
        </w:rPr>
        <w:t>tumour</w:t>
      </w:r>
      <w:proofErr w:type="spellEnd"/>
      <w:r w:rsidRPr="00393053">
        <w:rPr>
          <w:color w:val="000000"/>
        </w:rPr>
        <w:t xml:space="preserve"> perfusion and vascular permeabilit</w:t>
      </w:r>
      <w:r w:rsidRPr="00393053">
        <w:rPr>
          <w:color w:val="000000"/>
        </w:rPr>
        <w:t xml:space="preserve">y by </w:t>
      </w:r>
      <w:proofErr w:type="spellStart"/>
      <w:r w:rsidRPr="00393053">
        <w:rPr>
          <w:color w:val="000000"/>
        </w:rPr>
        <w:t>analysing</w:t>
      </w:r>
      <w:proofErr w:type="spellEnd"/>
      <w:r w:rsidRPr="00393053">
        <w:rPr>
          <w:color w:val="000000"/>
        </w:rPr>
        <w:t xml:space="preserve"> the temporal distribution of contrast agents within </w:t>
      </w:r>
      <w:proofErr w:type="spellStart"/>
      <w:r w:rsidRPr="00393053">
        <w:rPr>
          <w:color w:val="000000"/>
        </w:rPr>
        <w:t>tumour</w:t>
      </w:r>
      <w:proofErr w:type="spellEnd"/>
      <w:r w:rsidRPr="00393053">
        <w:rPr>
          <w:color w:val="000000"/>
        </w:rPr>
        <w:t xml:space="preserve"> tissue. Sequential images acquired following intravenous contrast administration allow quantitative evaluation of contrast agent uptake and washout within the </w:t>
      </w:r>
      <w:proofErr w:type="spellStart"/>
      <w:r w:rsidRPr="00393053">
        <w:rPr>
          <w:color w:val="000000"/>
        </w:rPr>
        <w:t>tumour</w:t>
      </w:r>
      <w:proofErr w:type="spellEnd"/>
      <w:r w:rsidRPr="00393053">
        <w:rPr>
          <w:color w:val="000000"/>
        </w:rPr>
        <w:t xml:space="preserve"> microenvironment</w:t>
      </w:r>
      <w:r w:rsidRPr="00393053">
        <w:rPr>
          <w:color w:val="000000"/>
        </w:rPr>
        <w:t xml:space="preserve">. From DCE-MRI data, several pharmacokinetic parameters can be derived, including </w:t>
      </w:r>
      <w:proofErr w:type="spellStart"/>
      <w:r w:rsidRPr="00393053">
        <w:rPr>
          <w:color w:val="000000"/>
        </w:rPr>
        <w:t>Ktrans</w:t>
      </w:r>
      <w:proofErr w:type="spellEnd"/>
      <w:r w:rsidRPr="00393053">
        <w:rPr>
          <w:color w:val="000000"/>
        </w:rPr>
        <w:t xml:space="preserve"> (volume transfer constant), Kep (rate constant), and Ve (extravascular extracellular volume fraction). Among these, </w:t>
      </w:r>
      <w:proofErr w:type="spellStart"/>
      <w:r w:rsidRPr="00393053">
        <w:rPr>
          <w:color w:val="000000"/>
        </w:rPr>
        <w:t>Ktrans</w:t>
      </w:r>
      <w:proofErr w:type="spellEnd"/>
      <w:r w:rsidRPr="00393053">
        <w:rPr>
          <w:color w:val="000000"/>
        </w:rPr>
        <w:t xml:space="preserve"> is the most clinically relevant parameter, a</w:t>
      </w:r>
      <w:r w:rsidRPr="00393053">
        <w:rPr>
          <w:color w:val="000000"/>
        </w:rPr>
        <w:t xml:space="preserve">s it reflects both </w:t>
      </w:r>
      <w:proofErr w:type="spellStart"/>
      <w:r w:rsidRPr="00393053">
        <w:rPr>
          <w:color w:val="000000"/>
        </w:rPr>
        <w:t>tumour</w:t>
      </w:r>
      <w:proofErr w:type="spellEnd"/>
      <w:r w:rsidRPr="00393053">
        <w:rPr>
          <w:color w:val="000000"/>
        </w:rPr>
        <w:t xml:space="preserve"> blood vessel permeability and the rate at which contrast agent moves from </w:t>
      </w:r>
      <w:r w:rsidRPr="00393053">
        <w:rPr>
          <w:color w:val="000000"/>
        </w:rPr>
        <w:lastRenderedPageBreak/>
        <w:t>the vascular plasma into the extravascular extracellular space. Numerous studies have demonstrated significant correlations between DCE-MRI–derived paramete</w:t>
      </w:r>
      <w:r w:rsidRPr="00393053">
        <w:rPr>
          <w:color w:val="000000"/>
        </w:rPr>
        <w:t xml:space="preserve">rs and </w:t>
      </w:r>
      <w:proofErr w:type="spellStart"/>
      <w:r w:rsidRPr="00393053">
        <w:rPr>
          <w:color w:val="000000"/>
        </w:rPr>
        <w:t>tumour</w:t>
      </w:r>
      <w:proofErr w:type="spellEnd"/>
      <w:r w:rsidRPr="00393053">
        <w:rPr>
          <w:color w:val="000000"/>
        </w:rPr>
        <w:t xml:space="preserve"> micro</w:t>
      </w:r>
      <w:r w:rsidR="00E45839" w:rsidRPr="00393053">
        <w:rPr>
          <w:color w:val="000000"/>
        </w:rPr>
        <w:t>-</w:t>
      </w:r>
      <w:r w:rsidRPr="00393053">
        <w:rPr>
          <w:color w:val="000000"/>
        </w:rPr>
        <w:t xml:space="preserve">vessel density as well as angiogenic activity </w:t>
      </w:r>
      <w:proofErr w:type="gramStart"/>
      <w:r w:rsidRPr="00393053">
        <w:rPr>
          <w:color w:val="000000"/>
        </w:rPr>
        <w:t>(::</w:t>
      </w:r>
      <w:proofErr w:type="gramEnd"/>
      <w:r w:rsidRPr="00393053">
        <w:rPr>
          <w:color w:val="000000"/>
        </w:rPr>
        <w:t xml:space="preserve"> </w:t>
      </w:r>
      <w:r w:rsidRPr="00393053">
        <w:rPr>
          <w:i/>
          <w:iCs/>
          <w:color w:val="000000"/>
        </w:rPr>
        <w:t>:: KJR :: Korean Journal of Radiology</w:t>
      </w:r>
      <w:r w:rsidRPr="00393053">
        <w:rPr>
          <w:color w:val="000000"/>
        </w:rPr>
        <w:t xml:space="preserve">, n.d.; Ferrier et al., 2007). Consequently, these parameters serve as valuable imaging biomarkers for evaluating </w:t>
      </w:r>
      <w:proofErr w:type="spellStart"/>
      <w:r w:rsidRPr="00393053">
        <w:rPr>
          <w:color w:val="000000"/>
        </w:rPr>
        <w:t>tumour</w:t>
      </w:r>
      <w:proofErr w:type="spellEnd"/>
      <w:r w:rsidRPr="00393053">
        <w:rPr>
          <w:color w:val="000000"/>
        </w:rPr>
        <w:t xml:space="preserve"> aggressiveness and for monit</w:t>
      </w:r>
      <w:r w:rsidRPr="00393053">
        <w:rPr>
          <w:color w:val="000000"/>
        </w:rPr>
        <w:t xml:space="preserve">oring the response to anti-angiogenic therapies. For example, a decrease in </w:t>
      </w:r>
      <w:proofErr w:type="spellStart"/>
      <w:r w:rsidRPr="00393053">
        <w:rPr>
          <w:color w:val="000000"/>
        </w:rPr>
        <w:t>Ktrans</w:t>
      </w:r>
      <w:proofErr w:type="spellEnd"/>
      <w:r w:rsidRPr="00393053">
        <w:rPr>
          <w:color w:val="000000"/>
        </w:rPr>
        <w:t xml:space="preserve"> during therapy likely reflects effective inhibition of angiogenesis and decrease in vascular permeability. Due to the fact that vascular changes detected on DCE-MRI occur ea</w:t>
      </w:r>
      <w:r w:rsidRPr="00393053">
        <w:rPr>
          <w:color w:val="000000"/>
        </w:rPr>
        <w:t xml:space="preserve">rlier than </w:t>
      </w:r>
      <w:proofErr w:type="spellStart"/>
      <w:r w:rsidRPr="00393053">
        <w:rPr>
          <w:color w:val="000000"/>
        </w:rPr>
        <w:t>tumour</w:t>
      </w:r>
      <w:proofErr w:type="spellEnd"/>
      <w:r w:rsidRPr="00393053">
        <w:rPr>
          <w:color w:val="000000"/>
        </w:rPr>
        <w:t xml:space="preserve"> volume reduction, DCE-MRI may provide an early indicator of response to therapy (</w:t>
      </w:r>
      <w:proofErr w:type="spellStart"/>
      <w:r w:rsidRPr="00393053">
        <w:rPr>
          <w:color w:val="000000"/>
        </w:rPr>
        <w:t>Türkbey</w:t>
      </w:r>
      <w:proofErr w:type="spellEnd"/>
      <w:r w:rsidRPr="00393053">
        <w:rPr>
          <w:color w:val="000000"/>
        </w:rPr>
        <w:t xml:space="preserve"> et al., 2010).</w:t>
      </w:r>
    </w:p>
    <w:p w14:paraId="469CAE47"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2.2.4 Hypoxia Imaging </w:t>
      </w:r>
    </w:p>
    <w:p w14:paraId="03D6B283" w14:textId="77777777" w:rsidR="00960461" w:rsidRPr="00393053" w:rsidRDefault="003C1E25">
      <w:pPr>
        <w:pBdr>
          <w:top w:val="nil"/>
          <w:left w:val="nil"/>
          <w:bottom w:val="nil"/>
          <w:right w:val="nil"/>
          <w:between w:val="nil"/>
        </w:pBdr>
        <w:spacing w:after="160" w:line="360" w:lineRule="auto"/>
        <w:ind w:left="426" w:right="567"/>
        <w:jc w:val="both"/>
        <w:rPr>
          <w:color w:val="000000"/>
        </w:rPr>
      </w:pPr>
      <w:proofErr w:type="spellStart"/>
      <w:r w:rsidRPr="00393053">
        <w:rPr>
          <w:color w:val="000000"/>
        </w:rPr>
        <w:t>Tumour</w:t>
      </w:r>
      <w:proofErr w:type="spellEnd"/>
      <w:r w:rsidRPr="00393053">
        <w:rPr>
          <w:color w:val="000000"/>
        </w:rPr>
        <w:t xml:space="preserve"> Hypoxia refers to the areas of low oxygen (O2) concentrations in a </w:t>
      </w:r>
      <w:proofErr w:type="spellStart"/>
      <w:r w:rsidRPr="00393053">
        <w:rPr>
          <w:color w:val="000000"/>
        </w:rPr>
        <w:t>tumour</w:t>
      </w:r>
      <w:proofErr w:type="spellEnd"/>
      <w:r w:rsidRPr="00393053">
        <w:rPr>
          <w:color w:val="000000"/>
        </w:rPr>
        <w:t xml:space="preserve"> that result from the body's ab</w:t>
      </w:r>
      <w:r w:rsidRPr="00393053">
        <w:rPr>
          <w:color w:val="000000"/>
        </w:rPr>
        <w:t xml:space="preserve">normal blood supply to that </w:t>
      </w:r>
      <w:proofErr w:type="spellStart"/>
      <w:r w:rsidRPr="00393053">
        <w:rPr>
          <w:color w:val="000000"/>
        </w:rPr>
        <w:t>tumour</w:t>
      </w:r>
      <w:proofErr w:type="spellEnd"/>
      <w:r w:rsidRPr="00393053">
        <w:rPr>
          <w:color w:val="000000"/>
        </w:rPr>
        <w:t xml:space="preserve"> (due to the development of blood vessels) and fast growth of those </w:t>
      </w:r>
      <w:proofErr w:type="spellStart"/>
      <w:r w:rsidRPr="00393053">
        <w:rPr>
          <w:color w:val="000000"/>
        </w:rPr>
        <w:t>tumour</w:t>
      </w:r>
      <w:proofErr w:type="spellEnd"/>
      <w:r w:rsidRPr="00393053">
        <w:rPr>
          <w:color w:val="000000"/>
        </w:rPr>
        <w:t xml:space="preserve"> cells. As a result, hypoxic cells are usually much more resistant than </w:t>
      </w:r>
      <w:proofErr w:type="spellStart"/>
      <w:r w:rsidRPr="00393053">
        <w:rPr>
          <w:color w:val="000000"/>
        </w:rPr>
        <w:t>normoxic</w:t>
      </w:r>
      <w:proofErr w:type="spellEnd"/>
      <w:r w:rsidRPr="00393053">
        <w:rPr>
          <w:color w:val="000000"/>
        </w:rPr>
        <w:t xml:space="preserve"> (normal oxygen content) cells to radiation and chemotherapy treatme</w:t>
      </w:r>
      <w:r w:rsidRPr="00393053">
        <w:rPr>
          <w:color w:val="000000"/>
        </w:rPr>
        <w:t xml:space="preserve">nt and tend to have greater potential for metastasis (the process of cancer spreading). Functional imaging techniques that detect </w:t>
      </w:r>
      <w:proofErr w:type="spellStart"/>
      <w:r w:rsidRPr="00393053">
        <w:rPr>
          <w:color w:val="000000"/>
        </w:rPr>
        <w:t>tumour</w:t>
      </w:r>
      <w:proofErr w:type="spellEnd"/>
      <w:r w:rsidRPr="00393053">
        <w:rPr>
          <w:color w:val="000000"/>
        </w:rPr>
        <w:t xml:space="preserve"> oxygen concentrations help locate and map hypoxic regions of </w:t>
      </w:r>
      <w:proofErr w:type="spellStart"/>
      <w:r w:rsidRPr="00393053">
        <w:rPr>
          <w:color w:val="000000"/>
        </w:rPr>
        <w:t>tumours</w:t>
      </w:r>
      <w:proofErr w:type="spellEnd"/>
      <w:r w:rsidRPr="00393053">
        <w:rPr>
          <w:color w:val="000000"/>
        </w:rPr>
        <w:t>. Functional imaging methods such as blood oxygen l</w:t>
      </w:r>
      <w:r w:rsidRPr="00393053">
        <w:rPr>
          <w:color w:val="000000"/>
        </w:rPr>
        <w:t>evel-dependent (BOLD) MRI, oxygen-enhanced MRI, and PET imaging with hypoxia-selective tracer(s) [e.g., FMISO] all allow for the non-invasive visuali</w:t>
      </w:r>
      <w:r w:rsidR="00E45839" w:rsidRPr="00393053">
        <w:rPr>
          <w:color w:val="000000"/>
        </w:rPr>
        <w:t>z</w:t>
      </w:r>
      <w:r w:rsidRPr="00393053">
        <w:rPr>
          <w:color w:val="000000"/>
        </w:rPr>
        <w:t xml:space="preserve">ation of the levels of oxygen in the </w:t>
      </w:r>
      <w:proofErr w:type="spellStart"/>
      <w:r w:rsidRPr="00393053">
        <w:rPr>
          <w:color w:val="000000"/>
        </w:rPr>
        <w:t>tumours</w:t>
      </w:r>
      <w:proofErr w:type="spellEnd"/>
      <w:r w:rsidRPr="00393053">
        <w:rPr>
          <w:color w:val="000000"/>
        </w:rPr>
        <w:t xml:space="preserve"> and thus provide information regarding the </w:t>
      </w:r>
      <w:proofErr w:type="spellStart"/>
      <w:r w:rsidRPr="00393053">
        <w:rPr>
          <w:color w:val="000000"/>
        </w:rPr>
        <w:t>tumour</w:t>
      </w:r>
      <w:proofErr w:type="spellEnd"/>
      <w:r w:rsidRPr="00393053">
        <w:rPr>
          <w:color w:val="000000"/>
        </w:rPr>
        <w:t xml:space="preserve"> microenviro</w:t>
      </w:r>
      <w:r w:rsidRPr="00393053">
        <w:rPr>
          <w:color w:val="000000"/>
        </w:rPr>
        <w:t>nment and also assist clinicians in identifying treatment-resistant areas, thereby guiding the development of personali</w:t>
      </w:r>
      <w:r w:rsidR="00E45839" w:rsidRPr="00393053">
        <w:rPr>
          <w:color w:val="000000"/>
        </w:rPr>
        <w:t>z</w:t>
      </w:r>
      <w:r w:rsidRPr="00393053">
        <w:rPr>
          <w:color w:val="000000"/>
        </w:rPr>
        <w:t>ed therapeutic interventions (</w:t>
      </w:r>
      <w:proofErr w:type="spellStart"/>
      <w:r w:rsidRPr="00393053">
        <w:rPr>
          <w:color w:val="000000"/>
        </w:rPr>
        <w:t>Höckel</w:t>
      </w:r>
      <w:proofErr w:type="spellEnd"/>
      <w:r w:rsidRPr="00393053">
        <w:rPr>
          <w:color w:val="000000"/>
        </w:rPr>
        <w:t xml:space="preserve"> &amp; </w:t>
      </w:r>
      <w:proofErr w:type="spellStart"/>
      <w:r w:rsidRPr="00393053">
        <w:rPr>
          <w:color w:val="000000"/>
        </w:rPr>
        <w:t>Vaupel</w:t>
      </w:r>
      <w:proofErr w:type="spellEnd"/>
      <w:r w:rsidRPr="00393053">
        <w:rPr>
          <w:color w:val="000000"/>
        </w:rPr>
        <w:t xml:space="preserve">, 2001; </w:t>
      </w:r>
      <w:proofErr w:type="spellStart"/>
      <w:r w:rsidRPr="00393053">
        <w:rPr>
          <w:color w:val="000000"/>
        </w:rPr>
        <w:t>Muz</w:t>
      </w:r>
      <w:proofErr w:type="spellEnd"/>
      <w:r w:rsidRPr="00393053">
        <w:rPr>
          <w:color w:val="000000"/>
        </w:rPr>
        <w:t xml:space="preserve"> et al., 2015).</w:t>
      </w:r>
    </w:p>
    <w:p w14:paraId="5E8B0176"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b/>
          <w:bCs/>
          <w:color w:val="000000"/>
        </w:rPr>
        <w:t>2.3 Molecular and Metabolic Biomarkers</w:t>
      </w:r>
    </w:p>
    <w:p w14:paraId="15C3FCB6"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Molecular imaging of the </w:t>
      </w:r>
      <w:proofErr w:type="spellStart"/>
      <w:r w:rsidRPr="00393053">
        <w:rPr>
          <w:color w:val="000000"/>
        </w:rPr>
        <w:t>tumour</w:t>
      </w:r>
      <w:proofErr w:type="spellEnd"/>
      <w:r w:rsidRPr="00393053">
        <w:rPr>
          <w:color w:val="000000"/>
        </w:rPr>
        <w:t xml:space="preserve"> microenvironment (TME) can detect cancer early and track therapy progress. Newer imaging techniques, including PET, MRI, and optical and photo acoustic imaging, enable non-invasive evaluation of extensive parts of the TME.</w:t>
      </w:r>
      <w:r w:rsidRPr="00393053">
        <w:t xml:space="preserve"> </w:t>
      </w:r>
      <w:r w:rsidRPr="00393053">
        <w:rPr>
          <w:color w:val="000000"/>
        </w:rPr>
        <w:t>Symptoms may include low o</w:t>
      </w:r>
      <w:r w:rsidRPr="00393053">
        <w:rPr>
          <w:color w:val="000000"/>
        </w:rPr>
        <w:t>xygen levels, new blood vessel creation, immune cell infiltration, extracellular matrix abnormalities, and altered energy consumption. New radiotracers, activatable probes, and multimodal nanoparticles make it easier to view the TME at a higher level and s</w:t>
      </w:r>
      <w:r w:rsidRPr="00393053">
        <w:rPr>
          <w:color w:val="000000"/>
        </w:rPr>
        <w:t>imultaneously display multiple things (</w:t>
      </w:r>
      <w:proofErr w:type="spellStart"/>
      <w:r w:rsidRPr="00393053">
        <w:rPr>
          <w:color w:val="000000"/>
        </w:rPr>
        <w:t>Rakhshandehroo</w:t>
      </w:r>
      <w:proofErr w:type="spellEnd"/>
      <w:r w:rsidRPr="00393053">
        <w:rPr>
          <w:color w:val="000000"/>
        </w:rPr>
        <w:t xml:space="preserve"> et al., 2022). TME imaging helps clinicians discover belligerent cancers earlier by detecting changes in molecules and functions before visible structural changes occur. These streamlines identifying an</w:t>
      </w:r>
      <w:r w:rsidRPr="00393053">
        <w:rPr>
          <w:color w:val="000000"/>
        </w:rPr>
        <w:t xml:space="preserve">d </w:t>
      </w:r>
      <w:r w:rsidR="001C28A0" w:rsidRPr="00393053">
        <w:rPr>
          <w:color w:val="000000"/>
        </w:rPr>
        <w:t>prioritizing</w:t>
      </w:r>
      <w:r w:rsidRPr="00393053">
        <w:rPr>
          <w:color w:val="000000"/>
        </w:rPr>
        <w:t xml:space="preserve"> hazards, leading to faster treatment initiation. Detecting TME traits without surgery allows for personali</w:t>
      </w:r>
      <w:r w:rsidR="00E45839" w:rsidRPr="00393053">
        <w:rPr>
          <w:color w:val="000000"/>
        </w:rPr>
        <w:t>z</w:t>
      </w:r>
      <w:r w:rsidRPr="00393053">
        <w:rPr>
          <w:color w:val="000000"/>
        </w:rPr>
        <w:t xml:space="preserve">ed treatment, early monitoring of progress, and adaptation to </w:t>
      </w:r>
      <w:proofErr w:type="spellStart"/>
      <w:r w:rsidRPr="00393053">
        <w:rPr>
          <w:color w:val="000000"/>
        </w:rPr>
        <w:t>tumour</w:t>
      </w:r>
      <w:proofErr w:type="spellEnd"/>
      <w:r w:rsidRPr="00393053">
        <w:rPr>
          <w:color w:val="000000"/>
        </w:rPr>
        <w:t xml:space="preserve"> </w:t>
      </w:r>
      <w:proofErr w:type="spellStart"/>
      <w:r w:rsidRPr="00393053">
        <w:rPr>
          <w:color w:val="000000"/>
        </w:rPr>
        <w:t>behaviour</w:t>
      </w:r>
      <w:proofErr w:type="spellEnd"/>
      <w:r w:rsidRPr="00393053">
        <w:rPr>
          <w:color w:val="000000"/>
        </w:rPr>
        <w:t>. Normali</w:t>
      </w:r>
      <w:r w:rsidR="00E45839" w:rsidRPr="00393053">
        <w:rPr>
          <w:color w:val="000000"/>
        </w:rPr>
        <w:t>z</w:t>
      </w:r>
      <w:r w:rsidRPr="00393053">
        <w:rPr>
          <w:color w:val="000000"/>
        </w:rPr>
        <w:t xml:space="preserve">ing imaging </w:t>
      </w:r>
      <w:r w:rsidRPr="00393053">
        <w:rPr>
          <w:color w:val="000000"/>
        </w:rPr>
        <w:lastRenderedPageBreak/>
        <w:t>methodologies, demonstrating new p</w:t>
      </w:r>
      <w:r w:rsidRPr="00393053">
        <w:rPr>
          <w:color w:val="000000"/>
        </w:rPr>
        <w:t>robes' clinical applicability, and connecting molecular imaging data to other omics platforms are challenging tasks. As a result, finer and more accurate probe designs are required (Xu et al., 2022). Clinical trials across several centers are required to a</w:t>
      </w:r>
      <w:r w:rsidRPr="00393053">
        <w:rPr>
          <w:color w:val="000000"/>
        </w:rPr>
        <w:t>ssess the predictive power of TME imaging biomarkers. Our goal is for Artificial Intelligence (AI) to construct models that can help us analy</w:t>
      </w:r>
      <w:r w:rsidR="00E45839" w:rsidRPr="00393053">
        <w:rPr>
          <w:color w:val="000000"/>
        </w:rPr>
        <w:t>z</w:t>
      </w:r>
      <w:r w:rsidRPr="00393053">
        <w:rPr>
          <w:color w:val="000000"/>
        </w:rPr>
        <w:t>e photos and make more accurate predictions. Molecular imaging techniques have significantly advanced cancer diagn</w:t>
      </w:r>
      <w:r w:rsidRPr="00393053">
        <w:rPr>
          <w:color w:val="000000"/>
        </w:rPr>
        <w:t>osis and management by enabling earlier detection, personali</w:t>
      </w:r>
      <w:r w:rsidR="00E45839" w:rsidRPr="00393053">
        <w:rPr>
          <w:color w:val="000000"/>
        </w:rPr>
        <w:t>z</w:t>
      </w:r>
      <w:r w:rsidRPr="00393053">
        <w:rPr>
          <w:color w:val="000000"/>
        </w:rPr>
        <w:t>ed treatment strategies, and improved monitoring of therapeutic outcomes. Unlike conventional anatomical imaging, molecular imaging biomarkers provide information about the metabolic and molecula</w:t>
      </w:r>
      <w:r w:rsidRPr="00393053">
        <w:rPr>
          <w:color w:val="000000"/>
        </w:rPr>
        <w:t xml:space="preserve">r characteristics of </w:t>
      </w:r>
      <w:proofErr w:type="spellStart"/>
      <w:r w:rsidRPr="00393053">
        <w:rPr>
          <w:color w:val="000000"/>
        </w:rPr>
        <w:t>tumours</w:t>
      </w:r>
      <w:proofErr w:type="spellEnd"/>
      <w:r w:rsidRPr="00393053">
        <w:rPr>
          <w:color w:val="000000"/>
        </w:rPr>
        <w:t xml:space="preserve"> rather than solely their morphological features. Malignant cells typically exhibit increased glucose metabolism to support rapid proliferation, a phenomenon commonly known as the Warburg effect (Alum, 2025; </w:t>
      </w:r>
      <w:proofErr w:type="spellStart"/>
      <w:r w:rsidRPr="00393053">
        <w:rPr>
          <w:color w:val="000000"/>
        </w:rPr>
        <w:t>Olawade</w:t>
      </w:r>
      <w:proofErr w:type="spellEnd"/>
      <w:r w:rsidRPr="00393053">
        <w:rPr>
          <w:color w:val="000000"/>
        </w:rPr>
        <w:t xml:space="preserve"> et al., 2026</w:t>
      </w:r>
      <w:r w:rsidRPr="00393053">
        <w:rPr>
          <w:color w:val="000000"/>
        </w:rPr>
        <w:t xml:space="preserve">; Rajendran et al., 2026a). Positron emission tomography (PET) using ¹⁸F-fluorodeoxyglucose (¹⁸F-FDG), a glucose analog radiotracer, is therefore widely used for evaluating </w:t>
      </w:r>
      <w:proofErr w:type="spellStart"/>
      <w:r w:rsidRPr="00393053">
        <w:rPr>
          <w:color w:val="000000"/>
        </w:rPr>
        <w:t>tumour</w:t>
      </w:r>
      <w:proofErr w:type="spellEnd"/>
      <w:r w:rsidRPr="00393053">
        <w:rPr>
          <w:color w:val="000000"/>
        </w:rPr>
        <w:t xml:space="preserve"> metabolism in clinical oncology. FDG-PET imaging enables the assessment of w</w:t>
      </w:r>
      <w:r w:rsidRPr="00393053">
        <w:rPr>
          <w:color w:val="000000"/>
        </w:rPr>
        <w:t>hole-</w:t>
      </w:r>
      <w:proofErr w:type="spellStart"/>
      <w:r w:rsidRPr="00393053">
        <w:rPr>
          <w:color w:val="000000"/>
        </w:rPr>
        <w:t>tumour</w:t>
      </w:r>
      <w:proofErr w:type="spellEnd"/>
      <w:r w:rsidRPr="00393053">
        <w:rPr>
          <w:color w:val="000000"/>
        </w:rPr>
        <w:t xml:space="preserve"> metabolic activity by providing both visual and quantitative information about glucose uptake within </w:t>
      </w:r>
      <w:proofErr w:type="spellStart"/>
      <w:r w:rsidRPr="00393053">
        <w:rPr>
          <w:color w:val="000000"/>
        </w:rPr>
        <w:t>tumour</w:t>
      </w:r>
      <w:proofErr w:type="spellEnd"/>
      <w:r w:rsidRPr="00393053">
        <w:rPr>
          <w:color w:val="000000"/>
        </w:rPr>
        <w:t xml:space="preserve"> tissues. Quantitative PET parameters, including maximum standardi</w:t>
      </w:r>
      <w:r w:rsidR="00E45839" w:rsidRPr="00393053">
        <w:rPr>
          <w:color w:val="000000"/>
        </w:rPr>
        <w:t>z</w:t>
      </w:r>
      <w:r w:rsidRPr="00393053">
        <w:rPr>
          <w:color w:val="000000"/>
        </w:rPr>
        <w:t>ed uptake value (</w:t>
      </w:r>
      <w:proofErr w:type="spellStart"/>
      <w:r w:rsidRPr="00393053">
        <w:rPr>
          <w:color w:val="000000"/>
        </w:rPr>
        <w:t>SUVmax</w:t>
      </w:r>
      <w:proofErr w:type="spellEnd"/>
      <w:r w:rsidRPr="00393053">
        <w:rPr>
          <w:color w:val="000000"/>
        </w:rPr>
        <w:t xml:space="preserve">), metabolic </w:t>
      </w:r>
      <w:proofErr w:type="spellStart"/>
      <w:r w:rsidRPr="00393053">
        <w:rPr>
          <w:color w:val="000000"/>
        </w:rPr>
        <w:t>tumour</w:t>
      </w:r>
      <w:proofErr w:type="spellEnd"/>
      <w:r w:rsidRPr="00393053">
        <w:rPr>
          <w:color w:val="000000"/>
        </w:rPr>
        <w:t xml:space="preserve"> volume (MTV), and total les</w:t>
      </w:r>
      <w:r w:rsidRPr="00393053">
        <w:rPr>
          <w:color w:val="000000"/>
        </w:rPr>
        <w:t>ion glycolysis (TLG), are increasingly recogni</w:t>
      </w:r>
      <w:r w:rsidR="00E45839" w:rsidRPr="00393053">
        <w:rPr>
          <w:color w:val="000000"/>
        </w:rPr>
        <w:t>z</w:t>
      </w:r>
      <w:r w:rsidRPr="00393053">
        <w:rPr>
          <w:color w:val="000000"/>
        </w:rPr>
        <w:t>ed as important imaging biomarkers.</w:t>
      </w:r>
      <w:r w:rsidRPr="00393053">
        <w:t xml:space="preserve"> A diagram for the same is depicted in </w:t>
      </w:r>
      <w:r w:rsidR="00E45839" w:rsidRPr="00393053">
        <w:rPr>
          <w:b/>
          <w:bCs/>
        </w:rPr>
        <w:t>F</w:t>
      </w:r>
      <w:r w:rsidRPr="00393053">
        <w:rPr>
          <w:b/>
          <w:bCs/>
        </w:rPr>
        <w:t>ig. 4.</w:t>
      </w:r>
      <w:r w:rsidRPr="00393053">
        <w:t xml:space="preserve"> </w:t>
      </w:r>
      <w:r w:rsidRPr="00393053">
        <w:rPr>
          <w:color w:val="000000"/>
        </w:rPr>
        <w:t xml:space="preserve">These parameters provide valuable insights into </w:t>
      </w:r>
      <w:proofErr w:type="spellStart"/>
      <w:r w:rsidRPr="00393053">
        <w:rPr>
          <w:color w:val="000000"/>
        </w:rPr>
        <w:t>tumour</w:t>
      </w:r>
      <w:proofErr w:type="spellEnd"/>
      <w:r w:rsidRPr="00393053">
        <w:rPr>
          <w:color w:val="000000"/>
        </w:rPr>
        <w:t xml:space="preserve"> biology and are widely used for assessing </w:t>
      </w:r>
      <w:proofErr w:type="spellStart"/>
      <w:r w:rsidRPr="00393053">
        <w:rPr>
          <w:color w:val="000000"/>
        </w:rPr>
        <w:t>tumour</w:t>
      </w:r>
      <w:proofErr w:type="spellEnd"/>
      <w:r w:rsidRPr="00393053">
        <w:rPr>
          <w:color w:val="000000"/>
        </w:rPr>
        <w:t xml:space="preserve"> aggressiveness, predict</w:t>
      </w:r>
      <w:r w:rsidRPr="00393053">
        <w:rPr>
          <w:color w:val="000000"/>
        </w:rPr>
        <w:t>ing prognosis, and evaluating response to therapy (</w:t>
      </w:r>
      <w:proofErr w:type="spellStart"/>
      <w:r w:rsidRPr="00393053">
        <w:rPr>
          <w:color w:val="000000"/>
        </w:rPr>
        <w:t>Boellaard</w:t>
      </w:r>
      <w:proofErr w:type="spellEnd"/>
      <w:r w:rsidRPr="00393053">
        <w:rPr>
          <w:color w:val="000000"/>
        </w:rPr>
        <w:t xml:space="preserve"> et al., 2025; </w:t>
      </w:r>
      <w:proofErr w:type="spellStart"/>
      <w:r w:rsidRPr="00393053">
        <w:rPr>
          <w:color w:val="000000"/>
        </w:rPr>
        <w:t>d’Amico</w:t>
      </w:r>
      <w:proofErr w:type="spellEnd"/>
      <w:r w:rsidRPr="00393053">
        <w:rPr>
          <w:color w:val="000000"/>
        </w:rPr>
        <w:t>, 2015).</w:t>
      </w:r>
    </w:p>
    <w:p w14:paraId="1AC29ABA" w14:textId="77777777" w:rsidR="00960461" w:rsidRPr="00393053" w:rsidRDefault="003C1E25">
      <w:pPr>
        <w:pBdr>
          <w:top w:val="nil"/>
          <w:left w:val="nil"/>
          <w:bottom w:val="nil"/>
          <w:right w:val="nil"/>
          <w:between w:val="nil"/>
        </w:pBdr>
        <w:spacing w:after="160" w:line="360" w:lineRule="auto"/>
        <w:ind w:left="426" w:right="567"/>
        <w:jc w:val="center"/>
        <w:rPr>
          <w:color w:val="000000"/>
        </w:rPr>
      </w:pPr>
      <w:r w:rsidRPr="00393053">
        <w:rPr>
          <w:noProof/>
          <w:color w:val="000000"/>
        </w:rPr>
        <w:lastRenderedPageBreak/>
        <w:drawing>
          <wp:inline distT="0" distB="0" distL="0" distR="0" wp14:anchorId="50F26FEB" wp14:editId="7FBC5A2B">
            <wp:extent cx="5323182" cy="3876601"/>
            <wp:effectExtent l="0" t="0" r="0" b="0"/>
            <wp:docPr id="5" name="image5.png" descr="molecular_page-0001-3.jpg (1).jpeg"/>
            <wp:cNvGraphicFramePr/>
            <a:graphic xmlns:a="http://schemas.openxmlformats.org/drawingml/2006/main">
              <a:graphicData uri="http://schemas.openxmlformats.org/drawingml/2006/picture">
                <pic:pic xmlns:pic="http://schemas.openxmlformats.org/drawingml/2006/picture">
                  <pic:nvPicPr>
                    <pic:cNvPr id="0" name="image5.png" descr="molecular_page-0001-3.jpg (1).jpeg"/>
                    <pic:cNvPicPr preferRelativeResize="0"/>
                  </pic:nvPicPr>
                  <pic:blipFill>
                    <a:blip r:embed="rId11"/>
                    <a:srcRect l="4906" t="6293" r="5224" b="6449"/>
                    <a:stretch>
                      <a:fillRect/>
                    </a:stretch>
                  </pic:blipFill>
                  <pic:spPr>
                    <a:xfrm>
                      <a:off x="0" y="0"/>
                      <a:ext cx="5323182" cy="3876601"/>
                    </a:xfrm>
                    <a:prstGeom prst="rect">
                      <a:avLst/>
                    </a:prstGeom>
                    <a:ln/>
                  </pic:spPr>
                </pic:pic>
              </a:graphicData>
            </a:graphic>
          </wp:inline>
        </w:drawing>
      </w:r>
    </w:p>
    <w:p w14:paraId="36B6856C" w14:textId="77777777" w:rsidR="00960461" w:rsidRPr="00393053" w:rsidRDefault="003C1E25" w:rsidP="00E45839">
      <w:pPr>
        <w:pBdr>
          <w:top w:val="nil"/>
          <w:left w:val="nil"/>
          <w:bottom w:val="nil"/>
          <w:right w:val="nil"/>
          <w:between w:val="nil"/>
        </w:pBdr>
        <w:spacing w:after="160" w:line="360" w:lineRule="auto"/>
        <w:ind w:left="426" w:right="567"/>
      </w:pPr>
      <w:r w:rsidRPr="00393053">
        <w:rPr>
          <w:b/>
          <w:bCs/>
        </w:rPr>
        <w:t>Fig</w:t>
      </w:r>
      <w:r w:rsidR="00E45839" w:rsidRPr="00393053">
        <w:rPr>
          <w:b/>
          <w:bCs/>
        </w:rPr>
        <w:t xml:space="preserve">. </w:t>
      </w:r>
      <w:r w:rsidRPr="00393053">
        <w:rPr>
          <w:b/>
          <w:bCs/>
        </w:rPr>
        <w:t>4</w:t>
      </w:r>
      <w:r w:rsidR="00E45839" w:rsidRPr="00393053">
        <w:rPr>
          <w:b/>
          <w:bCs/>
        </w:rPr>
        <w:t xml:space="preserve">. </w:t>
      </w:r>
      <w:r w:rsidRPr="00393053">
        <w:t xml:space="preserve">Molecular Biomarkers- Illustration of targeted biomarkers assessing specific cellular and receptor level processes in </w:t>
      </w:r>
      <w:proofErr w:type="spellStart"/>
      <w:r w:rsidRPr="00393053">
        <w:t>tumour</w:t>
      </w:r>
      <w:proofErr w:type="spellEnd"/>
      <w:r w:rsidRPr="00393053">
        <w:t>. (</w:t>
      </w:r>
      <w:proofErr w:type="spellStart"/>
      <w:r w:rsidRPr="00393053">
        <w:t>i.e</w:t>
      </w:r>
      <w:proofErr w:type="spellEnd"/>
      <w:r w:rsidRPr="00393053">
        <w:t xml:space="preserve"> PSMA, other novel tracers)</w:t>
      </w:r>
    </w:p>
    <w:p w14:paraId="13294E63"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2.3.1 Standard Uptake Value (SUV)</w:t>
      </w:r>
    </w:p>
    <w:p w14:paraId="32B0F0C0"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The standardized uptake value (SUV), a quantitative parameter of PET imaging, </w:t>
      </w:r>
      <w:proofErr w:type="spellStart"/>
      <w:r w:rsidRPr="00393053">
        <w:rPr>
          <w:color w:val="000000"/>
        </w:rPr>
        <w:t>characterises</w:t>
      </w:r>
      <w:proofErr w:type="spellEnd"/>
      <w:r w:rsidRPr="00393053">
        <w:rPr>
          <w:color w:val="000000"/>
        </w:rPr>
        <w:t xml:space="preserve"> the concentration of radiotracer uptake normalized to the injected dose and individual patient body pa</w:t>
      </w:r>
      <w:r w:rsidRPr="00393053">
        <w:rPr>
          <w:color w:val="000000"/>
        </w:rPr>
        <w:t>rameters for tissues. One example of an SUV is the maximum standardized uptake value (</w:t>
      </w:r>
      <w:proofErr w:type="spellStart"/>
      <w:r w:rsidRPr="00393053">
        <w:rPr>
          <w:color w:val="000000"/>
        </w:rPr>
        <w:t>SUVmax</w:t>
      </w:r>
      <w:proofErr w:type="spellEnd"/>
      <w:r w:rsidRPr="00393053">
        <w:rPr>
          <w:color w:val="000000"/>
        </w:rPr>
        <w:t xml:space="preserve">), which is defined as the voxel with the greatest metabolic activity within a </w:t>
      </w:r>
      <w:proofErr w:type="spellStart"/>
      <w:r w:rsidRPr="00393053">
        <w:rPr>
          <w:color w:val="000000"/>
        </w:rPr>
        <w:t>tumour</w:t>
      </w:r>
      <w:proofErr w:type="spellEnd"/>
      <w:r w:rsidRPr="00393053">
        <w:rPr>
          <w:color w:val="000000"/>
        </w:rPr>
        <w:t xml:space="preserve">. One reason for the popularity of the </w:t>
      </w:r>
      <w:proofErr w:type="spellStart"/>
      <w:r w:rsidRPr="00393053">
        <w:rPr>
          <w:color w:val="000000"/>
        </w:rPr>
        <w:t>SUVmax</w:t>
      </w:r>
      <w:proofErr w:type="spellEnd"/>
      <w:r w:rsidRPr="00393053">
        <w:rPr>
          <w:color w:val="000000"/>
        </w:rPr>
        <w:t xml:space="preserve"> value in clinical practice is tha</w:t>
      </w:r>
      <w:r w:rsidRPr="00393053">
        <w:rPr>
          <w:color w:val="000000"/>
        </w:rPr>
        <w:t xml:space="preserve">t the measuring volume is relatively simple to perform and is less affected by inter-observer variability than other parameters. The </w:t>
      </w:r>
      <w:proofErr w:type="spellStart"/>
      <w:r w:rsidRPr="00393053">
        <w:rPr>
          <w:color w:val="000000"/>
        </w:rPr>
        <w:t>SUVmax</w:t>
      </w:r>
      <w:proofErr w:type="spellEnd"/>
      <w:r w:rsidRPr="00393053">
        <w:rPr>
          <w:color w:val="000000"/>
        </w:rPr>
        <w:t xml:space="preserve"> is a reflective of </w:t>
      </w:r>
      <w:proofErr w:type="spellStart"/>
      <w:r w:rsidRPr="00393053">
        <w:rPr>
          <w:color w:val="000000"/>
        </w:rPr>
        <w:t>tumour</w:t>
      </w:r>
      <w:proofErr w:type="spellEnd"/>
      <w:r w:rsidRPr="00393053">
        <w:rPr>
          <w:color w:val="000000"/>
        </w:rPr>
        <w:t xml:space="preserve"> metabolic activity, and elevated </w:t>
      </w:r>
      <w:proofErr w:type="spellStart"/>
      <w:r w:rsidRPr="00393053">
        <w:rPr>
          <w:color w:val="000000"/>
        </w:rPr>
        <w:t>SUVmax</w:t>
      </w:r>
      <w:proofErr w:type="spellEnd"/>
      <w:r w:rsidRPr="00393053">
        <w:rPr>
          <w:color w:val="000000"/>
        </w:rPr>
        <w:t xml:space="preserve"> have been associated with </w:t>
      </w:r>
      <w:proofErr w:type="spellStart"/>
      <w:r w:rsidRPr="00393053">
        <w:rPr>
          <w:color w:val="000000"/>
        </w:rPr>
        <w:t>tumour</w:t>
      </w:r>
      <w:proofErr w:type="spellEnd"/>
      <w:r w:rsidRPr="00393053">
        <w:rPr>
          <w:color w:val="000000"/>
        </w:rPr>
        <w:t xml:space="preserve"> aggressiveness, c</w:t>
      </w:r>
      <w:r w:rsidRPr="00393053">
        <w:rPr>
          <w:color w:val="000000"/>
        </w:rPr>
        <w:t xml:space="preserve">ellular proliferation, and poor prognosis (Kinahan &amp; Fletcher, 2010; </w:t>
      </w:r>
      <w:r w:rsidRPr="00393053">
        <w:rPr>
          <w:i/>
          <w:iCs/>
          <w:color w:val="000000"/>
        </w:rPr>
        <w:t>Standardized Uptake Value - an Overview | ScienceDirect Topics</w:t>
      </w:r>
      <w:r w:rsidRPr="00393053">
        <w:rPr>
          <w:color w:val="000000"/>
        </w:rPr>
        <w:t xml:space="preserve">, n.d.). Clinical studies and meta-analyses have shown repeatedly that higher </w:t>
      </w:r>
      <w:proofErr w:type="spellStart"/>
      <w:r w:rsidRPr="00393053">
        <w:rPr>
          <w:color w:val="000000"/>
        </w:rPr>
        <w:t>SUVmax</w:t>
      </w:r>
      <w:proofErr w:type="spellEnd"/>
      <w:r w:rsidRPr="00393053">
        <w:rPr>
          <w:color w:val="000000"/>
        </w:rPr>
        <w:t xml:space="preserve"> are associated with poor clinical outcom</w:t>
      </w:r>
      <w:r w:rsidRPr="00393053">
        <w:rPr>
          <w:color w:val="000000"/>
        </w:rPr>
        <w:t xml:space="preserve">es and that higher </w:t>
      </w:r>
      <w:proofErr w:type="spellStart"/>
      <w:r w:rsidRPr="00393053">
        <w:rPr>
          <w:color w:val="000000"/>
        </w:rPr>
        <w:t>SUVmax</w:t>
      </w:r>
      <w:proofErr w:type="spellEnd"/>
      <w:r w:rsidRPr="00393053">
        <w:rPr>
          <w:color w:val="000000"/>
        </w:rPr>
        <w:t xml:space="preserve"> correlate with an increased risk of disease progression and mortality in or across several types of malignant </w:t>
      </w:r>
      <w:proofErr w:type="spellStart"/>
      <w:r w:rsidRPr="00393053">
        <w:rPr>
          <w:color w:val="000000"/>
        </w:rPr>
        <w:t>tumours</w:t>
      </w:r>
      <w:proofErr w:type="spellEnd"/>
      <w:r w:rsidRPr="00393053">
        <w:rPr>
          <w:color w:val="000000"/>
        </w:rPr>
        <w:t xml:space="preserve">. Although </w:t>
      </w:r>
      <w:proofErr w:type="spellStart"/>
      <w:r w:rsidRPr="00393053">
        <w:rPr>
          <w:color w:val="000000"/>
        </w:rPr>
        <w:t>SUVmax</w:t>
      </w:r>
      <w:proofErr w:type="spellEnd"/>
      <w:r w:rsidRPr="00393053">
        <w:rPr>
          <w:color w:val="000000"/>
        </w:rPr>
        <w:t xml:space="preserve"> is widely used in a clinical setting, it has limitations. Since </w:t>
      </w:r>
      <w:proofErr w:type="spellStart"/>
      <w:r w:rsidRPr="00393053">
        <w:rPr>
          <w:color w:val="000000"/>
        </w:rPr>
        <w:t>SUVmax</w:t>
      </w:r>
      <w:proofErr w:type="spellEnd"/>
      <w:r w:rsidRPr="00393053">
        <w:rPr>
          <w:color w:val="000000"/>
        </w:rPr>
        <w:t xml:space="preserve"> reflects only one voxel </w:t>
      </w:r>
      <w:r w:rsidRPr="00393053">
        <w:rPr>
          <w:color w:val="000000"/>
        </w:rPr>
        <w:t xml:space="preserve">of metabolic activity within a </w:t>
      </w:r>
      <w:proofErr w:type="spellStart"/>
      <w:r w:rsidRPr="00393053">
        <w:rPr>
          <w:color w:val="000000"/>
        </w:rPr>
        <w:t>tumour</w:t>
      </w:r>
      <w:proofErr w:type="spellEnd"/>
      <w:r w:rsidRPr="00393053">
        <w:rPr>
          <w:color w:val="000000"/>
        </w:rPr>
        <w:t xml:space="preserve"> and not the entire </w:t>
      </w:r>
      <w:proofErr w:type="spellStart"/>
      <w:r w:rsidRPr="00393053">
        <w:rPr>
          <w:color w:val="000000"/>
        </w:rPr>
        <w:t>tumour</w:t>
      </w:r>
      <w:proofErr w:type="spellEnd"/>
      <w:r w:rsidRPr="00393053">
        <w:rPr>
          <w:color w:val="000000"/>
        </w:rPr>
        <w:t xml:space="preserve">, </w:t>
      </w:r>
      <w:proofErr w:type="spellStart"/>
      <w:r w:rsidRPr="00393053">
        <w:rPr>
          <w:color w:val="000000"/>
        </w:rPr>
        <w:t>SUVmax</w:t>
      </w:r>
      <w:proofErr w:type="spellEnd"/>
      <w:r w:rsidRPr="00393053">
        <w:rPr>
          <w:color w:val="000000"/>
        </w:rPr>
        <w:t xml:space="preserve"> may not accurately reflect the metabolic burden (activity) of a </w:t>
      </w:r>
      <w:proofErr w:type="spellStart"/>
      <w:r w:rsidRPr="00393053">
        <w:rPr>
          <w:color w:val="000000"/>
        </w:rPr>
        <w:t>tumour</w:t>
      </w:r>
      <w:proofErr w:type="spellEnd"/>
      <w:r w:rsidRPr="00393053">
        <w:rPr>
          <w:color w:val="000000"/>
        </w:rPr>
        <w:t xml:space="preserve">. Further, because of the heterogeneity of </w:t>
      </w:r>
      <w:proofErr w:type="spellStart"/>
      <w:r w:rsidRPr="00393053">
        <w:rPr>
          <w:color w:val="000000"/>
        </w:rPr>
        <w:t>tumours</w:t>
      </w:r>
      <w:proofErr w:type="spellEnd"/>
      <w:r w:rsidRPr="00393053">
        <w:rPr>
          <w:color w:val="000000"/>
        </w:rPr>
        <w:t xml:space="preserve"> and the potential influence of imaging artefact, additional vol</w:t>
      </w:r>
      <w:r w:rsidRPr="00393053">
        <w:rPr>
          <w:color w:val="000000"/>
        </w:rPr>
        <w:t xml:space="preserve">umetric </w:t>
      </w:r>
      <w:r w:rsidRPr="00393053">
        <w:rPr>
          <w:color w:val="000000"/>
        </w:rPr>
        <w:lastRenderedPageBreak/>
        <w:t xml:space="preserve">PET measurements such as metabolic </w:t>
      </w:r>
      <w:proofErr w:type="spellStart"/>
      <w:r w:rsidRPr="00393053">
        <w:rPr>
          <w:color w:val="000000"/>
        </w:rPr>
        <w:t>tumour</w:t>
      </w:r>
      <w:proofErr w:type="spellEnd"/>
      <w:r w:rsidRPr="00393053">
        <w:rPr>
          <w:color w:val="000000"/>
        </w:rPr>
        <w:t xml:space="preserve"> volume (MTV) and total lesion glycolysis (TLG) have been proposed as additional quantitative methods to assess the total metabolic burden of cancer (Lee et al., 2014; Pan et al., 2011; K. Zhao et al., 2021)</w:t>
      </w:r>
      <w:r w:rsidRPr="00393053">
        <w:rPr>
          <w:color w:val="000000"/>
        </w:rPr>
        <w:t xml:space="preserve">. </w:t>
      </w:r>
    </w:p>
    <w:p w14:paraId="4910C5D9"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2.3.2 Metabolic </w:t>
      </w:r>
      <w:proofErr w:type="spellStart"/>
      <w:r w:rsidRPr="00393053">
        <w:rPr>
          <w:b/>
          <w:bCs/>
          <w:color w:val="000000"/>
        </w:rPr>
        <w:t>Tumour</w:t>
      </w:r>
      <w:proofErr w:type="spellEnd"/>
      <w:r w:rsidRPr="00393053">
        <w:rPr>
          <w:b/>
          <w:bCs/>
          <w:color w:val="000000"/>
        </w:rPr>
        <w:t xml:space="preserve"> Volume</w:t>
      </w:r>
    </w:p>
    <w:p w14:paraId="2382F657"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MTV is the cumulative amount of metabolic activity found in a given area of cancerous tissue as identified by PET imaging study’s metabolic functionality (i.e., what types of cells are alive and reproducing). To obtain its </w:t>
      </w:r>
      <w:r w:rsidRPr="00393053">
        <w:rPr>
          <w:color w:val="000000"/>
        </w:rPr>
        <w:t xml:space="preserve">value, we identify voxel areas of metabolism above a pre-defined value of standardized uptake value (SUV) for both the </w:t>
      </w:r>
      <w:proofErr w:type="spellStart"/>
      <w:r w:rsidRPr="00393053">
        <w:rPr>
          <w:color w:val="000000"/>
        </w:rPr>
        <w:t>tumour</w:t>
      </w:r>
      <w:proofErr w:type="spellEnd"/>
      <w:r w:rsidRPr="00393053">
        <w:rPr>
          <w:color w:val="000000"/>
        </w:rPr>
        <w:t xml:space="preserve"> and the patient as a whole, and then add those voxel areas together in order to report on overall disease activity. Because MTV fo</w:t>
      </w:r>
      <w:r w:rsidRPr="00393053">
        <w:rPr>
          <w:color w:val="000000"/>
        </w:rPr>
        <w:t xml:space="preserve">cuses on the entire </w:t>
      </w:r>
      <w:proofErr w:type="spellStart"/>
      <w:r w:rsidRPr="00393053">
        <w:rPr>
          <w:color w:val="000000"/>
        </w:rPr>
        <w:t>tumour</w:t>
      </w:r>
      <w:proofErr w:type="spellEnd"/>
      <w:r w:rsidRPr="00393053">
        <w:rPr>
          <w:color w:val="000000"/>
        </w:rPr>
        <w:t xml:space="preserve"> instead of just one area where increased metabolism was reported, it provides an accurate numeric representation of the total amount of cancer regenerative activity in the same manner as a blood test would provide information abo</w:t>
      </w:r>
      <w:r w:rsidRPr="00393053">
        <w:rPr>
          <w:color w:val="000000"/>
        </w:rPr>
        <w:t>ut the body’s general functioning (</w:t>
      </w:r>
      <w:proofErr w:type="spellStart"/>
      <w:r w:rsidRPr="00393053">
        <w:rPr>
          <w:color w:val="000000"/>
        </w:rPr>
        <w:t>Im</w:t>
      </w:r>
      <w:proofErr w:type="spellEnd"/>
      <w:r w:rsidRPr="00393053">
        <w:rPr>
          <w:color w:val="000000"/>
        </w:rPr>
        <w:t xml:space="preserve"> et al., 2018; A. Liu et al., 2017). Clinical studies show there is consistent correlation between mortality outcomes amongst patients that present with higher values of MTV. In other words, once all other factors have </w:t>
      </w:r>
      <w:r w:rsidRPr="00393053">
        <w:rPr>
          <w:color w:val="000000"/>
        </w:rPr>
        <w:t>been accounted for (i.e., age, stage, etc.), the greater the value of MTV, there is usually an additional associated risk factor of increased likelihood for death, or shorter life expectancies, therefore assuming greater risk of cancer recurrence/progressi</w:t>
      </w:r>
      <w:r w:rsidRPr="00393053">
        <w:rPr>
          <w:color w:val="000000"/>
        </w:rPr>
        <w:t>on. To illustrate this point further, the review articles evaluating PET imaging as a biomarker in Oncology, demonstrate that the greater the value of MTV, the greater the potential risk of recurrence or progression of that individual’s disease. Because MT</w:t>
      </w:r>
      <w:r w:rsidRPr="00393053">
        <w:rPr>
          <w:color w:val="000000"/>
        </w:rPr>
        <w:t>V is a comprehensive measure of total disease activity over an entire three-dimensional modality of measurement, it is a valuable contribution to further characterizing patient characteristics than relying solely upon respectively the value of their maximu</w:t>
      </w:r>
      <w:r w:rsidRPr="00393053">
        <w:rPr>
          <w:color w:val="000000"/>
        </w:rPr>
        <w:t>m SUV (</w:t>
      </w:r>
      <w:proofErr w:type="spellStart"/>
      <w:r w:rsidRPr="00393053">
        <w:rPr>
          <w:color w:val="000000"/>
        </w:rPr>
        <w:t>Bouron</w:t>
      </w:r>
      <w:proofErr w:type="spellEnd"/>
      <w:r w:rsidRPr="00393053">
        <w:rPr>
          <w:color w:val="000000"/>
        </w:rPr>
        <w:t xml:space="preserve"> et al., 2022; Hicks, 2022). As such, the growing body of clinical observations is leading to the increasing interest in utilizing MTV as a reliable and non-invasive treatment biomarker for monitoring treatment response and managing patient ri</w:t>
      </w:r>
      <w:r w:rsidRPr="00393053">
        <w:rPr>
          <w:color w:val="000000"/>
        </w:rPr>
        <w:t xml:space="preserve">sk in clinical trial investigations. Using metabolic imaging biomarkers allows us to measure biological changes in </w:t>
      </w:r>
      <w:proofErr w:type="spellStart"/>
      <w:r w:rsidRPr="00393053">
        <w:rPr>
          <w:color w:val="000000"/>
        </w:rPr>
        <w:t>tumours</w:t>
      </w:r>
      <w:proofErr w:type="spellEnd"/>
      <w:r w:rsidRPr="00393053">
        <w:rPr>
          <w:color w:val="000000"/>
        </w:rPr>
        <w:t xml:space="preserve"> quicker than other techniques. An example of metabolic change would be that prior to any change in size the </w:t>
      </w:r>
      <w:proofErr w:type="spellStart"/>
      <w:r w:rsidRPr="00393053">
        <w:rPr>
          <w:color w:val="000000"/>
        </w:rPr>
        <w:t>tumour</w:t>
      </w:r>
      <w:proofErr w:type="spellEnd"/>
      <w:r w:rsidRPr="00393053">
        <w:rPr>
          <w:color w:val="000000"/>
        </w:rPr>
        <w:t xml:space="preserve"> will exhibit metab</w:t>
      </w:r>
      <w:r w:rsidRPr="00393053">
        <w:rPr>
          <w:color w:val="000000"/>
        </w:rPr>
        <w:t>olic activity. Thus, use of PET biomarkers using maximum standardized uptake volumes (</w:t>
      </w:r>
      <w:proofErr w:type="spellStart"/>
      <w:r w:rsidRPr="00393053">
        <w:rPr>
          <w:color w:val="000000"/>
        </w:rPr>
        <w:t>SUVmax</w:t>
      </w:r>
      <w:proofErr w:type="spellEnd"/>
      <w:r w:rsidRPr="00393053">
        <w:rPr>
          <w:color w:val="000000"/>
        </w:rPr>
        <w:t xml:space="preserve">), volume of metabolic activity (MTV), and total lesion glycolysis (TLG) will allow clinicians to evaluate response to treatment earlier than the more conventional </w:t>
      </w:r>
      <w:r w:rsidRPr="00393053">
        <w:rPr>
          <w:color w:val="000000"/>
        </w:rPr>
        <w:t>measurement based on change in size (Agarwal et al., 2025; Chardin et al., 2020).</w:t>
      </w:r>
    </w:p>
    <w:p w14:paraId="72313FA5"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b/>
          <w:bCs/>
          <w:color w:val="000000"/>
        </w:rPr>
        <w:t>2.3.3 Total Lesion Glycolysis</w:t>
      </w:r>
    </w:p>
    <w:p w14:paraId="66638730"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 xml:space="preserve">TLG can be used to assess both the size of a </w:t>
      </w:r>
      <w:proofErr w:type="spellStart"/>
      <w:r w:rsidRPr="00393053">
        <w:rPr>
          <w:color w:val="000000"/>
        </w:rPr>
        <w:t>tumour</w:t>
      </w:r>
      <w:proofErr w:type="spellEnd"/>
      <w:r w:rsidRPr="00393053">
        <w:rPr>
          <w:color w:val="000000"/>
        </w:rPr>
        <w:t xml:space="preserve"> and how active it is metabolically. It will show the total metabolic activity of a </w:t>
      </w:r>
      <w:proofErr w:type="spellStart"/>
      <w:r w:rsidRPr="00393053">
        <w:rPr>
          <w:color w:val="000000"/>
        </w:rPr>
        <w:t>tumour</w:t>
      </w:r>
      <w:proofErr w:type="spellEnd"/>
      <w:r w:rsidRPr="00393053">
        <w:rPr>
          <w:color w:val="000000"/>
        </w:rPr>
        <w:t xml:space="preserve"> by</w:t>
      </w:r>
      <w:r w:rsidRPr="00393053">
        <w:rPr>
          <w:color w:val="000000"/>
        </w:rPr>
        <w:t xml:space="preserve"> combining the MTV with the mean SUV as calculated from the size and the level of activity of the </w:t>
      </w:r>
      <w:proofErr w:type="spellStart"/>
      <w:r w:rsidRPr="00393053">
        <w:rPr>
          <w:color w:val="000000"/>
        </w:rPr>
        <w:t>tumour</w:t>
      </w:r>
      <w:proofErr w:type="spellEnd"/>
      <w:r w:rsidRPr="00393053">
        <w:rPr>
          <w:color w:val="000000"/>
        </w:rPr>
        <w:t xml:space="preserve">. By determining how much total glycolytic activity takes place within a </w:t>
      </w:r>
      <w:proofErr w:type="spellStart"/>
      <w:r w:rsidRPr="00393053">
        <w:rPr>
          <w:color w:val="000000"/>
        </w:rPr>
        <w:t>tumour</w:t>
      </w:r>
      <w:proofErr w:type="spellEnd"/>
      <w:r w:rsidRPr="00393053">
        <w:rPr>
          <w:color w:val="000000"/>
        </w:rPr>
        <w:t>, TLG will provide an accurate representation of how metabolically active</w:t>
      </w:r>
      <w:r w:rsidRPr="00393053">
        <w:rPr>
          <w:color w:val="000000"/>
        </w:rPr>
        <w:t xml:space="preserve"> the </w:t>
      </w:r>
      <w:proofErr w:type="spellStart"/>
      <w:r w:rsidRPr="00393053">
        <w:rPr>
          <w:color w:val="000000"/>
        </w:rPr>
        <w:t>tumour</w:t>
      </w:r>
      <w:proofErr w:type="spellEnd"/>
      <w:r w:rsidRPr="00393053">
        <w:rPr>
          <w:color w:val="000000"/>
        </w:rPr>
        <w:t xml:space="preserve"> is. Research suggests that TLG may better predict how responsive a patient will be to treatment than either MTV or SUV max alone. High TLG levels indicate considerable glycolytic activity throughout a large percentage of the </w:t>
      </w:r>
      <w:proofErr w:type="spellStart"/>
      <w:r w:rsidRPr="00393053">
        <w:rPr>
          <w:color w:val="000000"/>
        </w:rPr>
        <w:t>tumour</w:t>
      </w:r>
      <w:proofErr w:type="spellEnd"/>
      <w:r w:rsidRPr="00393053">
        <w:rPr>
          <w:color w:val="000000"/>
        </w:rPr>
        <w:t xml:space="preserve">. Therefore, </w:t>
      </w:r>
      <w:r w:rsidRPr="00393053">
        <w:rPr>
          <w:color w:val="000000"/>
        </w:rPr>
        <w:t>high TLG levels are associated with more aggressive cancers (Choi et al., 2023). There are several studies that show increased levels of TLG are also associated with decreased progression free survival and decreased overall survival in types of cancer such</w:t>
      </w:r>
      <w:r w:rsidRPr="00393053">
        <w:rPr>
          <w:color w:val="000000"/>
        </w:rPr>
        <w:t xml:space="preserve"> as lung cancer, lymphomas, and gastrointestinal stromal </w:t>
      </w:r>
      <w:proofErr w:type="spellStart"/>
      <w:r w:rsidRPr="00393053">
        <w:rPr>
          <w:color w:val="000000"/>
        </w:rPr>
        <w:t>tumours</w:t>
      </w:r>
      <w:proofErr w:type="spellEnd"/>
      <w:r w:rsidRPr="00393053">
        <w:rPr>
          <w:color w:val="000000"/>
        </w:rPr>
        <w:t xml:space="preserve">. Finally, TLG combines both metabolic activity and </w:t>
      </w:r>
      <w:proofErr w:type="spellStart"/>
      <w:r w:rsidRPr="00393053">
        <w:rPr>
          <w:color w:val="000000"/>
        </w:rPr>
        <w:t>tumour</w:t>
      </w:r>
      <w:proofErr w:type="spellEnd"/>
      <w:r w:rsidRPr="00393053">
        <w:rPr>
          <w:color w:val="000000"/>
        </w:rPr>
        <w:t xml:space="preserve"> size, making it an excellent potential imaging biomarker for predicting therapeutic outcome and evaluating the effectiveness of thera</w:t>
      </w:r>
      <w:r w:rsidRPr="00393053">
        <w:rPr>
          <w:color w:val="000000"/>
        </w:rPr>
        <w:t>pies in patients with cancer. The quantitative PET parameters are also valuable when determining risk-stratifying patients. Patients with a high SUV max, MTV, and TLG value usually have a poor prognosis and high rate of disease progression. As such, clinic</w:t>
      </w:r>
      <w:r w:rsidRPr="00393053">
        <w:rPr>
          <w:color w:val="000000"/>
        </w:rPr>
        <w:t>ians will use these biomarkers to classify patients into different risk categories to help make treatment decisions (</w:t>
      </w:r>
      <w:r w:rsidRPr="00393053">
        <w:rPr>
          <w:i/>
          <w:iCs/>
          <w:color w:val="000000"/>
        </w:rPr>
        <w:t xml:space="preserve">British Journal of </w:t>
      </w:r>
      <w:proofErr w:type="spellStart"/>
      <w:r w:rsidRPr="00393053">
        <w:rPr>
          <w:i/>
          <w:iCs/>
          <w:color w:val="000000"/>
        </w:rPr>
        <w:t>Haematology</w:t>
      </w:r>
      <w:proofErr w:type="spellEnd"/>
      <w:r w:rsidRPr="00393053">
        <w:rPr>
          <w:i/>
          <w:iCs/>
          <w:color w:val="000000"/>
        </w:rPr>
        <w:t xml:space="preserve"> | Wiley Online Library</w:t>
      </w:r>
      <w:r w:rsidRPr="00393053">
        <w:rPr>
          <w:color w:val="000000"/>
        </w:rPr>
        <w:t>, n.d.; Lyra et al., 2022).</w:t>
      </w:r>
    </w:p>
    <w:p w14:paraId="13462C29"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2.3.4 Target Specific Tracers </w:t>
      </w:r>
    </w:p>
    <w:p w14:paraId="0618CDB5"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Modern PET scans use specific types of tracers in addition to conventional fluorodeoxyglucose (FDG) blood flow and metabolism measurements. One of the most widely used examples of a target-specific PET tracer is prostate-specific membrane antigen (PSMA) ta</w:t>
      </w:r>
      <w:r w:rsidRPr="00393053">
        <w:rPr>
          <w:color w:val="000000"/>
        </w:rPr>
        <w:t xml:space="preserve">rgeted imaging, which is used for detecting prostate cancer. Radiotracers such as ⁶⁸Ga-PSMA-11 and ¹⁸F-PSMA-1007 bind to PSMA, a transmembrane protein that is highly overexpressed on the surface of prostate cancer cells. The high density of PSMA receptors </w:t>
      </w:r>
      <w:r w:rsidRPr="00393053">
        <w:rPr>
          <w:color w:val="000000"/>
        </w:rPr>
        <w:t xml:space="preserve">on these cells enables highly sensitive and specific detection of both primary and metastatic prostate cancer lesions (Islam et al., 2025; Trotter et al., 2023). Target-specific PET tracers allow visualization of molecular pathways involved in </w:t>
      </w:r>
      <w:proofErr w:type="spellStart"/>
      <w:r w:rsidRPr="00393053">
        <w:rPr>
          <w:color w:val="000000"/>
        </w:rPr>
        <w:t>tumour</w:t>
      </w:r>
      <w:proofErr w:type="spellEnd"/>
      <w:r w:rsidRPr="00393053">
        <w:rPr>
          <w:color w:val="000000"/>
        </w:rPr>
        <w:t xml:space="preserve"> devel</w:t>
      </w:r>
      <w:r w:rsidRPr="00393053">
        <w:rPr>
          <w:color w:val="000000"/>
        </w:rPr>
        <w:t xml:space="preserve">opment, thereby providing insights beyond conventional metabolic imaging. This approach is particularly valuable for detecting </w:t>
      </w:r>
      <w:proofErr w:type="spellStart"/>
      <w:r w:rsidRPr="00393053">
        <w:rPr>
          <w:color w:val="000000"/>
        </w:rPr>
        <w:t>tumours</w:t>
      </w:r>
      <w:proofErr w:type="spellEnd"/>
      <w:r w:rsidRPr="00393053">
        <w:rPr>
          <w:color w:val="000000"/>
        </w:rPr>
        <w:t xml:space="preserve"> that may not demonstrate significantly increased glucose metabolism on ¹⁸F-FDG PET imaging. Furthermore, receptor-targete</w:t>
      </w:r>
      <w:r w:rsidRPr="00393053">
        <w:rPr>
          <w:color w:val="000000"/>
        </w:rPr>
        <w:t xml:space="preserve">d PET tracers can be integrated with therapeutic radionuclides in a </w:t>
      </w:r>
      <w:proofErr w:type="spellStart"/>
      <w:r w:rsidRPr="00393053">
        <w:rPr>
          <w:color w:val="000000"/>
        </w:rPr>
        <w:t>theranostics</w:t>
      </w:r>
      <w:proofErr w:type="spellEnd"/>
      <w:r w:rsidRPr="00393053">
        <w:rPr>
          <w:color w:val="000000"/>
        </w:rPr>
        <w:t xml:space="preserve"> approach, where the same molecular target is used for both diagnosis and treatment. In prostate cancer, this strategy is exemplified by PSMA-based imaging combined with target</w:t>
      </w:r>
      <w:r w:rsidRPr="00393053">
        <w:rPr>
          <w:color w:val="000000"/>
        </w:rPr>
        <w:t>ed radionuclide therapy (Garg et al., 2025).</w:t>
      </w:r>
    </w:p>
    <w:p w14:paraId="00983DB3"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lastRenderedPageBreak/>
        <w:t>2.4 Radiomics and Artificial Intelligence derived Biomarkers</w:t>
      </w:r>
    </w:p>
    <w:p w14:paraId="6B839E31"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 fields of radiomics and artificial intelligence (AI) are enabling a new era of imaging biomarkers designed to obtain quantitative data from medica</w:t>
      </w:r>
      <w:r w:rsidRPr="00393053">
        <w:rPr>
          <w:color w:val="000000"/>
        </w:rPr>
        <w:t xml:space="preserve">l imaging that might not be observable with the naked eye. Traditional imaging evaluation is primarily based on subjective evaluation of a radiologist’s interpretation of both qualitative criteria for such things as </w:t>
      </w:r>
      <w:proofErr w:type="spellStart"/>
      <w:r w:rsidRPr="00393053">
        <w:rPr>
          <w:color w:val="000000"/>
        </w:rPr>
        <w:t>tumour</w:t>
      </w:r>
      <w:proofErr w:type="spellEnd"/>
      <w:r w:rsidRPr="00393053">
        <w:rPr>
          <w:color w:val="000000"/>
        </w:rPr>
        <w:t xml:space="preserve"> size, number, and/or contrast enh</w:t>
      </w:r>
      <w:r w:rsidRPr="00393053">
        <w:rPr>
          <w:color w:val="000000"/>
        </w:rPr>
        <w:t xml:space="preserve">ancement. However, radiomics uses sophisticated computer algorithms that translate medical images into vast amounts of quantitative features that represent the underlying biology of the </w:t>
      </w:r>
      <w:proofErr w:type="spellStart"/>
      <w:r w:rsidRPr="00393053">
        <w:rPr>
          <w:color w:val="000000"/>
        </w:rPr>
        <w:t>tumour</w:t>
      </w:r>
      <w:proofErr w:type="spellEnd"/>
      <w:r w:rsidRPr="00393053">
        <w:rPr>
          <w:color w:val="000000"/>
        </w:rPr>
        <w:t>, its heterogeneity and microenvironment (Faraz et al., 2025). T</w:t>
      </w:r>
      <w:r w:rsidRPr="00393053">
        <w:rPr>
          <w:color w:val="000000"/>
        </w:rPr>
        <w:t>hese features can then be evaluated using either machine learning or deep learning algorithms to predict clinical outcomes, response to treatment, and prognosis. Based upon these facts, radiomics is rapidly becoming a powerful platform for developing non-i</w:t>
      </w:r>
      <w:r w:rsidRPr="00393053">
        <w:rPr>
          <w:color w:val="000000"/>
        </w:rPr>
        <w:t>nvasive biomarkers for precision oncology (Zhang et al., 2022).</w:t>
      </w:r>
    </w:p>
    <w:p w14:paraId="3358B769"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2.4.1 Radiomics Workflow</w:t>
      </w:r>
    </w:p>
    <w:p w14:paraId="6D811507"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 xml:space="preserve">The processing of radiomics biomarker development follows an order of operations starting with the capture and standardization of the acquired images (CT, MRI or PET) </w:t>
      </w:r>
      <w:r w:rsidRPr="00393053">
        <w:rPr>
          <w:color w:val="000000"/>
        </w:rPr>
        <w:t>using a standard imaging protocol to ensure image quality and reliability of results when extracting features from images. If the settings on a scanner or the reconstruction parameters for an image being scanned are different than they should be or were or</w:t>
      </w:r>
      <w:r w:rsidRPr="00393053">
        <w:rPr>
          <w:color w:val="000000"/>
        </w:rPr>
        <w:t>iginally set up to be, this will have a positive or negative effect on the extraction of the radiomic features (Aguirre-Meneses et al., n.d.-a). Therefore, it is important to have standardization in place during biomarker development to ensure reliability.</w:t>
      </w:r>
      <w:r w:rsidRPr="00393053">
        <w:rPr>
          <w:color w:val="000000"/>
        </w:rPr>
        <w:t xml:space="preserve"> The next operation in the workflow process will be segmenting the image dataset of the scanned </w:t>
      </w:r>
      <w:proofErr w:type="spellStart"/>
      <w:r w:rsidRPr="00393053">
        <w:rPr>
          <w:color w:val="000000"/>
        </w:rPr>
        <w:t>tumour</w:t>
      </w:r>
      <w:proofErr w:type="spellEnd"/>
      <w:r w:rsidRPr="00393053">
        <w:rPr>
          <w:color w:val="000000"/>
        </w:rPr>
        <w:t xml:space="preserve"> resulting in the definition of the </w:t>
      </w:r>
      <w:proofErr w:type="spellStart"/>
      <w:r w:rsidRPr="00393053">
        <w:rPr>
          <w:color w:val="000000"/>
        </w:rPr>
        <w:t>tumour's</w:t>
      </w:r>
      <w:proofErr w:type="spellEnd"/>
      <w:r w:rsidRPr="00393053">
        <w:rPr>
          <w:color w:val="000000"/>
        </w:rPr>
        <w:t xml:space="preserve"> region of interest (ROI). There are three ways that </w:t>
      </w:r>
      <w:proofErr w:type="spellStart"/>
      <w:r w:rsidRPr="00393053">
        <w:rPr>
          <w:color w:val="000000"/>
        </w:rPr>
        <w:t>tumour</w:t>
      </w:r>
      <w:proofErr w:type="spellEnd"/>
      <w:r w:rsidRPr="00393053">
        <w:rPr>
          <w:color w:val="000000"/>
        </w:rPr>
        <w:t xml:space="preserve"> segmentation can occur. The radiologist manually s</w:t>
      </w:r>
      <w:r w:rsidRPr="00393053">
        <w:rPr>
          <w:color w:val="000000"/>
        </w:rPr>
        <w:t xml:space="preserve">egments the </w:t>
      </w:r>
      <w:proofErr w:type="spellStart"/>
      <w:r w:rsidRPr="00393053">
        <w:rPr>
          <w:color w:val="000000"/>
        </w:rPr>
        <w:t>tumour</w:t>
      </w:r>
      <w:proofErr w:type="spellEnd"/>
      <w:r w:rsidRPr="00393053">
        <w:rPr>
          <w:color w:val="000000"/>
        </w:rPr>
        <w:t xml:space="preserve"> using techniques which they have been trained in the radiologist uses software tools to assist them with segmenting the </w:t>
      </w:r>
      <w:proofErr w:type="spellStart"/>
      <w:r w:rsidRPr="00393053">
        <w:rPr>
          <w:color w:val="000000"/>
        </w:rPr>
        <w:t>tumour</w:t>
      </w:r>
      <w:proofErr w:type="spellEnd"/>
      <w:r w:rsidRPr="00393053">
        <w:rPr>
          <w:color w:val="000000"/>
        </w:rPr>
        <w:t xml:space="preserve"> in a semi-automatic manner and the radiologist uses deep learning algorithms and/or neural networks to automat</w:t>
      </w:r>
      <w:r w:rsidRPr="00393053">
        <w:rPr>
          <w:color w:val="000000"/>
        </w:rPr>
        <w:t xml:space="preserve">ically identify the pixels which constitute the segmentation of the </w:t>
      </w:r>
      <w:proofErr w:type="spellStart"/>
      <w:r w:rsidRPr="00393053">
        <w:rPr>
          <w:color w:val="000000"/>
        </w:rPr>
        <w:t>tumour</w:t>
      </w:r>
      <w:proofErr w:type="spellEnd"/>
      <w:r w:rsidRPr="00393053">
        <w:rPr>
          <w:color w:val="000000"/>
        </w:rPr>
        <w:t xml:space="preserve"> (</w:t>
      </w:r>
      <w:proofErr w:type="spellStart"/>
      <w:r w:rsidRPr="00393053">
        <w:rPr>
          <w:color w:val="000000"/>
        </w:rPr>
        <w:t>deSouza</w:t>
      </w:r>
      <w:proofErr w:type="spellEnd"/>
      <w:r w:rsidRPr="00393053">
        <w:rPr>
          <w:color w:val="000000"/>
        </w:rPr>
        <w:t xml:space="preserve"> et al., 2022). The accuracy of segmentation is critical as only the features defined within the original ROI when performing a radiomics analysis may be extracted for analy</w:t>
      </w:r>
      <w:r w:rsidRPr="00393053">
        <w:rPr>
          <w:color w:val="000000"/>
        </w:rPr>
        <w:t>sis. Radiomic feature extraction occurs after segmentation is complete and can generally be categori</w:t>
      </w:r>
      <w:r w:rsidR="00E45839" w:rsidRPr="00393053">
        <w:rPr>
          <w:color w:val="000000"/>
        </w:rPr>
        <w:t>z</w:t>
      </w:r>
      <w:r w:rsidRPr="00393053">
        <w:rPr>
          <w:color w:val="000000"/>
        </w:rPr>
        <w:t xml:space="preserve">ed as shape features (the geometric characteristics of the </w:t>
      </w:r>
      <w:proofErr w:type="spellStart"/>
      <w:r w:rsidRPr="00393053">
        <w:rPr>
          <w:color w:val="000000"/>
        </w:rPr>
        <w:t>tumour</w:t>
      </w:r>
      <w:proofErr w:type="spellEnd"/>
      <w:r w:rsidRPr="00393053">
        <w:rPr>
          <w:color w:val="000000"/>
        </w:rPr>
        <w:t>), first-order statistical features (the distribution of voxel intensities), and texture f</w:t>
      </w:r>
      <w:r w:rsidRPr="00393053">
        <w:rPr>
          <w:color w:val="000000"/>
        </w:rPr>
        <w:t xml:space="preserve">eatures (the spatial relationships between pixels). Shape features include volume and surface area of the </w:t>
      </w:r>
      <w:proofErr w:type="spellStart"/>
      <w:r w:rsidRPr="00393053">
        <w:rPr>
          <w:color w:val="000000"/>
        </w:rPr>
        <w:t>tumour</w:t>
      </w:r>
      <w:proofErr w:type="spellEnd"/>
      <w:r w:rsidRPr="00393053">
        <w:rPr>
          <w:color w:val="000000"/>
        </w:rPr>
        <w:t xml:space="preserve"> as well as compactness (Scapicchio et al., 2021). First-order statistical features represent how voxel intensity is distributed across the </w:t>
      </w:r>
      <w:proofErr w:type="spellStart"/>
      <w:r w:rsidR="002528D1" w:rsidRPr="00393053">
        <w:rPr>
          <w:color w:val="000000"/>
        </w:rPr>
        <w:t>tumour</w:t>
      </w:r>
      <w:proofErr w:type="spellEnd"/>
      <w:r w:rsidR="002528D1" w:rsidRPr="00393053">
        <w:rPr>
          <w:color w:val="000000"/>
        </w:rPr>
        <w:t>;</w:t>
      </w:r>
      <w:r w:rsidRPr="00393053">
        <w:rPr>
          <w:color w:val="000000"/>
        </w:rPr>
        <w:t xml:space="preserve"> texture features describe the spatial </w:t>
      </w:r>
      <w:r w:rsidRPr="00393053">
        <w:rPr>
          <w:color w:val="000000"/>
        </w:rPr>
        <w:lastRenderedPageBreak/>
        <w:t>relationships between image pixels and help to demonstrate intra-</w:t>
      </w:r>
      <w:proofErr w:type="spellStart"/>
      <w:r w:rsidRPr="00393053">
        <w:rPr>
          <w:color w:val="000000"/>
        </w:rPr>
        <w:t>tumour</w:t>
      </w:r>
      <w:proofErr w:type="spellEnd"/>
      <w:r w:rsidRPr="00393053">
        <w:rPr>
          <w:color w:val="000000"/>
        </w:rPr>
        <w:t xml:space="preserve"> heterogeneity and the degree of anatomical complexity. Machine learning models will be developed after radiomic feature extraction and will id</w:t>
      </w:r>
      <w:r w:rsidRPr="00393053">
        <w:rPr>
          <w:color w:val="000000"/>
        </w:rPr>
        <w:t>entify patterns in the data. To create a predictive model, machine learning algorithms (e.g., support vector machine, random forests, and neural networks) can be applied to correlate radiomic features with clinical outcomes such as treatment response and o</w:t>
      </w:r>
      <w:r w:rsidRPr="00393053">
        <w:rPr>
          <w:color w:val="000000"/>
        </w:rPr>
        <w:t>verall patient survival (</w:t>
      </w:r>
      <w:proofErr w:type="spellStart"/>
      <w:r w:rsidRPr="00393053">
        <w:rPr>
          <w:color w:val="000000"/>
        </w:rPr>
        <w:t>Piedimonte</w:t>
      </w:r>
      <w:proofErr w:type="spellEnd"/>
      <w:r w:rsidRPr="00393053">
        <w:rPr>
          <w:color w:val="000000"/>
        </w:rPr>
        <w:t xml:space="preserve"> et al., 2025; Smits et al., 2023). To illustrate the </w:t>
      </w:r>
      <w:r w:rsidRPr="00393053">
        <w:t xml:space="preserve">different steps involved in radiomics workflow, a flowchart is shown in </w:t>
      </w:r>
      <w:r w:rsidR="00E45839" w:rsidRPr="00393053">
        <w:rPr>
          <w:b/>
          <w:bCs/>
        </w:rPr>
        <w:t>F</w:t>
      </w:r>
      <w:r w:rsidRPr="00393053">
        <w:rPr>
          <w:b/>
          <w:bCs/>
        </w:rPr>
        <w:t>ig. 5.</w:t>
      </w:r>
    </w:p>
    <w:p w14:paraId="0C109E3D" w14:textId="77777777" w:rsidR="00960461" w:rsidRPr="00393053" w:rsidRDefault="003C1E25">
      <w:pPr>
        <w:pBdr>
          <w:top w:val="nil"/>
          <w:left w:val="nil"/>
          <w:bottom w:val="nil"/>
          <w:right w:val="nil"/>
          <w:between w:val="nil"/>
        </w:pBdr>
        <w:spacing w:after="160" w:line="360" w:lineRule="auto"/>
        <w:ind w:left="426" w:right="567"/>
        <w:jc w:val="center"/>
        <w:rPr>
          <w:b/>
          <w:bCs/>
          <w:color w:val="000000"/>
        </w:rPr>
      </w:pPr>
      <w:r w:rsidRPr="00393053">
        <w:rPr>
          <w:b/>
          <w:bCs/>
          <w:noProof/>
          <w:color w:val="000000"/>
        </w:rPr>
        <w:drawing>
          <wp:inline distT="0" distB="0" distL="0" distR="0" wp14:anchorId="77DC0E9E" wp14:editId="5029ABEC">
            <wp:extent cx="3819645" cy="6620719"/>
            <wp:effectExtent l="0" t="0" r="0" b="8890"/>
            <wp:docPr id="4" name="image4.png" descr="radiomics_page-0001-4.jpg (2).jpeg"/>
            <wp:cNvGraphicFramePr/>
            <a:graphic xmlns:a="http://schemas.openxmlformats.org/drawingml/2006/main">
              <a:graphicData uri="http://schemas.openxmlformats.org/drawingml/2006/picture">
                <pic:pic xmlns:pic="http://schemas.openxmlformats.org/drawingml/2006/picture">
                  <pic:nvPicPr>
                    <pic:cNvPr id="0" name="image4.png" descr="radiomics_page-0001-4.jpg (2).jpeg"/>
                    <pic:cNvPicPr preferRelativeResize="0"/>
                  </pic:nvPicPr>
                  <pic:blipFill rotWithShape="1">
                    <a:blip r:embed="rId12"/>
                    <a:srcRect l="6091" t="4408" r="5534" b="3749"/>
                    <a:stretch>
                      <a:fillRect/>
                    </a:stretch>
                  </pic:blipFill>
                  <pic:spPr bwMode="auto">
                    <a:xfrm>
                      <a:off x="0" y="0"/>
                      <a:ext cx="3824400" cy="6628961"/>
                    </a:xfrm>
                    <a:prstGeom prst="rect">
                      <a:avLst/>
                    </a:prstGeom>
                    <a:ln>
                      <a:noFill/>
                    </a:ln>
                    <a:extLst>
                      <a:ext uri="{53640926-AAD7-44D8-BBD7-CCE9431645EC}">
                        <a14:shadowObscured xmlns:a14="http://schemas.microsoft.com/office/drawing/2010/main"/>
                      </a:ext>
                    </a:extLst>
                  </pic:spPr>
                </pic:pic>
              </a:graphicData>
            </a:graphic>
          </wp:inline>
        </w:drawing>
      </w:r>
    </w:p>
    <w:p w14:paraId="749344D3" w14:textId="77777777" w:rsidR="00960461" w:rsidRPr="00393053" w:rsidRDefault="003C1E25" w:rsidP="00E45839">
      <w:pPr>
        <w:pBdr>
          <w:top w:val="nil"/>
          <w:left w:val="nil"/>
          <w:bottom w:val="nil"/>
          <w:right w:val="nil"/>
          <w:between w:val="nil"/>
        </w:pBdr>
        <w:spacing w:after="160" w:line="360" w:lineRule="auto"/>
        <w:ind w:left="426" w:right="567"/>
      </w:pPr>
      <w:r w:rsidRPr="00393053">
        <w:rPr>
          <w:b/>
          <w:bCs/>
        </w:rPr>
        <w:t>Fig</w:t>
      </w:r>
      <w:r w:rsidR="00E45839" w:rsidRPr="00393053">
        <w:rPr>
          <w:b/>
          <w:bCs/>
        </w:rPr>
        <w:t xml:space="preserve">. </w:t>
      </w:r>
      <w:r w:rsidRPr="00393053">
        <w:rPr>
          <w:b/>
          <w:bCs/>
        </w:rPr>
        <w:t>5</w:t>
      </w:r>
      <w:r w:rsidR="00E45839" w:rsidRPr="00393053">
        <w:rPr>
          <w:b/>
          <w:bCs/>
        </w:rPr>
        <w:t xml:space="preserve">. </w:t>
      </w:r>
      <w:r w:rsidRPr="00393053">
        <w:t xml:space="preserve">Radiomic Workflow- Illustration of the radiomics process from image </w:t>
      </w:r>
      <w:r w:rsidRPr="00393053">
        <w:t>acquisition and segmentation to feature extraction and machine learning based prediction.</w:t>
      </w:r>
    </w:p>
    <w:p w14:paraId="50C45B79"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lastRenderedPageBreak/>
        <w:t xml:space="preserve">2.4.2 Radiomics and </w:t>
      </w:r>
      <w:proofErr w:type="spellStart"/>
      <w:r w:rsidRPr="00393053">
        <w:rPr>
          <w:b/>
          <w:bCs/>
          <w:color w:val="000000"/>
        </w:rPr>
        <w:t>Tumour</w:t>
      </w:r>
      <w:proofErr w:type="spellEnd"/>
      <w:r w:rsidRPr="00393053">
        <w:rPr>
          <w:b/>
          <w:bCs/>
          <w:color w:val="000000"/>
        </w:rPr>
        <w:t xml:space="preserve"> Heterogeneity </w:t>
      </w:r>
    </w:p>
    <w:p w14:paraId="17F5FE83" w14:textId="77777777" w:rsidR="00960461" w:rsidRPr="00393053" w:rsidRDefault="003C1E25" w:rsidP="001C28A0">
      <w:pPr>
        <w:pBdr>
          <w:top w:val="nil"/>
          <w:left w:val="nil"/>
          <w:bottom w:val="nil"/>
          <w:right w:val="nil"/>
          <w:between w:val="nil"/>
        </w:pBdr>
        <w:spacing w:after="160" w:line="360" w:lineRule="auto"/>
        <w:ind w:left="426" w:right="567"/>
        <w:jc w:val="both"/>
        <w:rPr>
          <w:color w:val="000000"/>
        </w:rPr>
      </w:pPr>
      <w:r w:rsidRPr="00393053">
        <w:rPr>
          <w:color w:val="000000"/>
        </w:rPr>
        <w:t xml:space="preserve">The main benefit of radiomics is that it can measure the heterogeneity of </w:t>
      </w:r>
      <w:proofErr w:type="spellStart"/>
      <w:r w:rsidRPr="00393053">
        <w:rPr>
          <w:color w:val="000000"/>
        </w:rPr>
        <w:t>tumours</w:t>
      </w:r>
      <w:proofErr w:type="spellEnd"/>
      <w:r w:rsidRPr="00393053">
        <w:rPr>
          <w:color w:val="000000"/>
        </w:rPr>
        <w:t xml:space="preserve">, which is now understood to be one of the most significant contributors to a patient's cancer progression and/or response to treatment. </w:t>
      </w:r>
      <w:proofErr w:type="spellStart"/>
      <w:r w:rsidRPr="00393053">
        <w:rPr>
          <w:color w:val="000000"/>
        </w:rPr>
        <w:t>Tumours</w:t>
      </w:r>
      <w:proofErr w:type="spellEnd"/>
      <w:r w:rsidRPr="00393053">
        <w:rPr>
          <w:color w:val="000000"/>
        </w:rPr>
        <w:t xml:space="preserve"> generally have areas that contain varied distributions of cellular density, regional patterns of blood vessels,</w:t>
      </w:r>
      <w:r w:rsidRPr="00393053">
        <w:rPr>
          <w:color w:val="000000"/>
        </w:rPr>
        <w:t xml:space="preserve"> and differing amounts of metabolic activity. Traditional imaging methods often do not report on heterogeneity, whereas radiomic texture features can detect small differences in texture and appearance within a </w:t>
      </w:r>
      <w:proofErr w:type="spellStart"/>
      <w:r w:rsidRPr="00393053">
        <w:rPr>
          <w:color w:val="000000"/>
        </w:rPr>
        <w:t>tumour</w:t>
      </w:r>
      <w:proofErr w:type="spellEnd"/>
      <w:r w:rsidRPr="00393053">
        <w:rPr>
          <w:color w:val="000000"/>
        </w:rPr>
        <w:t>. Radiomic features obtained from CT/MRI</w:t>
      </w:r>
      <w:r w:rsidRPr="00393053">
        <w:rPr>
          <w:color w:val="000000"/>
        </w:rPr>
        <w:t xml:space="preserve"> or PET images have been shown to correlate with </w:t>
      </w:r>
      <w:proofErr w:type="spellStart"/>
      <w:r w:rsidRPr="00393053">
        <w:rPr>
          <w:color w:val="000000"/>
        </w:rPr>
        <w:t>tumour</w:t>
      </w:r>
      <w:proofErr w:type="spellEnd"/>
      <w:r w:rsidRPr="00393053">
        <w:rPr>
          <w:color w:val="000000"/>
        </w:rPr>
        <w:t xml:space="preserve"> grading, gene expression patterns, and molecular pathways, which is sometimes referred to as </w:t>
      </w:r>
      <w:proofErr w:type="spellStart"/>
      <w:r w:rsidRPr="00393053">
        <w:rPr>
          <w:color w:val="000000"/>
        </w:rPr>
        <w:t>radiogenomics</w:t>
      </w:r>
      <w:proofErr w:type="spellEnd"/>
      <w:r w:rsidRPr="00393053">
        <w:rPr>
          <w:color w:val="000000"/>
        </w:rPr>
        <w:t xml:space="preserve"> (</w:t>
      </w:r>
      <w:proofErr w:type="spellStart"/>
      <w:r w:rsidRPr="00393053">
        <w:rPr>
          <w:color w:val="000000"/>
        </w:rPr>
        <w:t>Forghani</w:t>
      </w:r>
      <w:proofErr w:type="spellEnd"/>
      <w:r w:rsidRPr="00393053">
        <w:rPr>
          <w:color w:val="000000"/>
        </w:rPr>
        <w:t xml:space="preserve"> et al., 2019; Gillies et al., 2016). By associating features from images with gene </w:t>
      </w:r>
      <w:r w:rsidRPr="00393053">
        <w:rPr>
          <w:color w:val="000000"/>
        </w:rPr>
        <w:t xml:space="preserve">expression information, radiomics provides a potential noninvasive approach to analyzing </w:t>
      </w:r>
      <w:proofErr w:type="spellStart"/>
      <w:r w:rsidRPr="00393053">
        <w:rPr>
          <w:color w:val="000000"/>
        </w:rPr>
        <w:t>tumour</w:t>
      </w:r>
      <w:proofErr w:type="spellEnd"/>
      <w:r w:rsidRPr="00393053">
        <w:rPr>
          <w:color w:val="000000"/>
        </w:rPr>
        <w:t xml:space="preserve"> biology.</w:t>
      </w:r>
      <w:r w:rsidR="001C28A0" w:rsidRPr="00393053">
        <w:rPr>
          <w:color w:val="000000"/>
        </w:rPr>
        <w:t xml:space="preserve"> </w:t>
      </w:r>
      <w:r w:rsidRPr="00393053">
        <w:rPr>
          <w:color w:val="000000"/>
        </w:rPr>
        <w:t>Artificial Intelligence in Imaging Biomarker development deep learning is an example of how AI has broadened the potential for conducting imaging bioma</w:t>
      </w:r>
      <w:r w:rsidRPr="00393053">
        <w:rPr>
          <w:color w:val="000000"/>
        </w:rPr>
        <w:t>rker research. Deep learning finds complex patterns in imaging datasets through automatic learning, without needing to first manually create features from the dataset. The use of Central Neural Networks (CNNs) in medical imaging has been applied to perform</w:t>
      </w:r>
      <w:r w:rsidRPr="00393053">
        <w:rPr>
          <w:color w:val="000000"/>
        </w:rPr>
        <w:t xml:space="preserve"> tasks such as identifying and segmenting </w:t>
      </w:r>
      <w:proofErr w:type="spellStart"/>
      <w:r w:rsidRPr="00393053">
        <w:rPr>
          <w:color w:val="000000"/>
        </w:rPr>
        <w:t>tumours</w:t>
      </w:r>
      <w:proofErr w:type="spellEnd"/>
      <w:r w:rsidRPr="00393053">
        <w:rPr>
          <w:color w:val="000000"/>
        </w:rPr>
        <w:t xml:space="preserve">, classifying </w:t>
      </w:r>
      <w:proofErr w:type="spellStart"/>
      <w:r w:rsidRPr="00393053">
        <w:rPr>
          <w:color w:val="000000"/>
        </w:rPr>
        <w:t>tumours</w:t>
      </w:r>
      <w:proofErr w:type="spellEnd"/>
      <w:r w:rsidRPr="00393053">
        <w:rPr>
          <w:color w:val="000000"/>
        </w:rPr>
        <w:t xml:space="preserve">, and predicting outcomes from those </w:t>
      </w:r>
      <w:proofErr w:type="spellStart"/>
      <w:r w:rsidRPr="00393053">
        <w:rPr>
          <w:color w:val="000000"/>
        </w:rPr>
        <w:t>tumours</w:t>
      </w:r>
      <w:proofErr w:type="spellEnd"/>
      <w:r w:rsidRPr="00393053">
        <w:rPr>
          <w:color w:val="000000"/>
        </w:rPr>
        <w:t>. AI-based imaging biomarkers have demonstrated efficacy in providing predictive information for treatment response, survival outcomes, and me</w:t>
      </w:r>
      <w:r w:rsidRPr="00393053">
        <w:rPr>
          <w:color w:val="000000"/>
        </w:rPr>
        <w:t xml:space="preserve">tastatic risk across various cancer types, including lung, breast, and brain </w:t>
      </w:r>
      <w:proofErr w:type="spellStart"/>
      <w:r w:rsidRPr="00393053">
        <w:rPr>
          <w:color w:val="000000"/>
        </w:rPr>
        <w:t>tumours</w:t>
      </w:r>
      <w:proofErr w:type="spellEnd"/>
      <w:r w:rsidRPr="00393053">
        <w:rPr>
          <w:color w:val="000000"/>
        </w:rPr>
        <w:t>. Additionally, AI has the capability of combining both imaging and clinical/genomic data to produce multimodal predictive models, thereby enabling the development of indiv</w:t>
      </w:r>
      <w:r w:rsidRPr="00393053">
        <w:rPr>
          <w:color w:val="000000"/>
        </w:rPr>
        <w:t xml:space="preserve">idualized treatment plans (Gupta et al., 2023; Janzen et al., 2024; </w:t>
      </w:r>
      <w:r w:rsidRPr="00393053">
        <w:rPr>
          <w:i/>
          <w:iCs/>
          <w:color w:val="000000"/>
        </w:rPr>
        <w:t>Radiomics Analyses to Predict Histopathology in Patients with Metastatic Testicular Germ Cell Tumors before Post-Chemotherapy Retroperitoneal Lymph Node Dissection</w:t>
      </w:r>
      <w:r w:rsidRPr="00393053">
        <w:rPr>
          <w:color w:val="000000"/>
        </w:rPr>
        <w:t>, n.d.).</w:t>
      </w:r>
    </w:p>
    <w:p w14:paraId="53319AFD"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2.4.3 Challenges</w:t>
      </w:r>
      <w:r w:rsidRPr="00393053">
        <w:rPr>
          <w:b/>
          <w:bCs/>
          <w:color w:val="000000"/>
        </w:rPr>
        <w:t xml:space="preserve">, Limitations and Potential of Radiomics AI Biomarkers </w:t>
      </w:r>
    </w:p>
    <w:p w14:paraId="3113CCFA"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There are multiple barriers to progress that Radiomics and AI-based biomarker research can have. One such example would be the reproducibility of radiomic features due to variations in imaging; scanne</w:t>
      </w:r>
      <w:r w:rsidRPr="00393053">
        <w:rPr>
          <w:color w:val="000000"/>
        </w:rPr>
        <w:t xml:space="preserve">r type and the methods used for reconstruction. The Image Biomarker Standardization Initiative (IBSI) addresses these issues through setting standards for radiomic feature computation and reporting. A second barrier to this area is the risk of overfitting </w:t>
      </w:r>
      <w:r w:rsidRPr="00393053">
        <w:rPr>
          <w:color w:val="000000"/>
        </w:rPr>
        <w:t>in machine learning models, because of small datasets which happens when a machine learning-based model fits the training dataset but can’t adequately generalize to new patients (</w:t>
      </w:r>
      <w:proofErr w:type="spellStart"/>
      <w:r w:rsidRPr="00393053">
        <w:rPr>
          <w:color w:val="000000"/>
        </w:rPr>
        <w:t>Avanzo</w:t>
      </w:r>
      <w:proofErr w:type="spellEnd"/>
      <w:r w:rsidRPr="00393053">
        <w:rPr>
          <w:color w:val="000000"/>
        </w:rPr>
        <w:t xml:space="preserve"> et al., n.d.; Demircioğlu, n.d.). This can be resolved through externa</w:t>
      </w:r>
      <w:r w:rsidRPr="00393053">
        <w:rPr>
          <w:color w:val="000000"/>
        </w:rPr>
        <w:t xml:space="preserve">l validation (using separate datasets) and multicenter studies. The interpretability of AI models in terms of clinical practice </w:t>
      </w:r>
      <w:r w:rsidRPr="00393053">
        <w:rPr>
          <w:color w:val="000000"/>
        </w:rPr>
        <w:lastRenderedPageBreak/>
        <w:t>is an additional issue. Many deep learning algorithms are “black boxes”, where it is nearly impossible to understand how the out</w:t>
      </w:r>
      <w:r w:rsidRPr="00393053">
        <w:rPr>
          <w:color w:val="000000"/>
        </w:rPr>
        <w:t>put was generated for any given patient. Improving transparency and interpretability will be a necessity for making clinical leaps. Radiomics and imaging biomarkers produced from artificial intelligence (AI) will revolutionize how we see cancer even though</w:t>
      </w:r>
      <w:r w:rsidRPr="00393053">
        <w:rPr>
          <w:color w:val="000000"/>
        </w:rPr>
        <w:t xml:space="preserve"> they have some obstacles. These products give you quantitative, repeatable measures of </w:t>
      </w:r>
      <w:proofErr w:type="spellStart"/>
      <w:r w:rsidRPr="00393053">
        <w:rPr>
          <w:color w:val="000000"/>
        </w:rPr>
        <w:t>tumour</w:t>
      </w:r>
      <w:proofErr w:type="spellEnd"/>
      <w:r w:rsidRPr="00393053">
        <w:rPr>
          <w:color w:val="000000"/>
        </w:rPr>
        <w:t xml:space="preserve"> characteristics which can lead to quicker diagnosis, better evaluation of cancer risk, and personalized treatment strategies. Because of advancements in computat</w:t>
      </w:r>
      <w:r w:rsidRPr="00393053">
        <w:rPr>
          <w:color w:val="000000"/>
        </w:rPr>
        <w:t>ion and data availability, the role for radiomics and AI will continue to grow with regard to developing imaging biomarkers for precision medicine in the field of oncology (</w:t>
      </w:r>
      <w:proofErr w:type="spellStart"/>
      <w:r w:rsidRPr="00393053">
        <w:rPr>
          <w:color w:val="000000"/>
        </w:rPr>
        <w:t>Ennab</w:t>
      </w:r>
      <w:proofErr w:type="spellEnd"/>
      <w:r w:rsidRPr="00393053">
        <w:rPr>
          <w:color w:val="000000"/>
        </w:rPr>
        <w:t xml:space="preserve"> &amp; </w:t>
      </w:r>
      <w:proofErr w:type="spellStart"/>
      <w:r w:rsidRPr="00393053">
        <w:rPr>
          <w:color w:val="000000"/>
        </w:rPr>
        <w:t>Mcheick</w:t>
      </w:r>
      <w:proofErr w:type="spellEnd"/>
      <w:r w:rsidRPr="00393053">
        <w:rPr>
          <w:color w:val="000000"/>
        </w:rPr>
        <w:t xml:space="preserve">, 2024; </w:t>
      </w:r>
      <w:r w:rsidRPr="00393053">
        <w:rPr>
          <w:i/>
          <w:iCs/>
          <w:color w:val="000000"/>
        </w:rPr>
        <w:t>Explainable Artificial Intelligence (XAI) in Medical Imaging</w:t>
      </w:r>
      <w:r w:rsidRPr="00393053">
        <w:rPr>
          <w:i/>
          <w:iCs/>
          <w:color w:val="000000"/>
        </w:rPr>
        <w:t>: A Systematic Review of Techniques, Applications, and Challenges | BMC Medical Imaging | Springer Nature Link</w:t>
      </w:r>
      <w:r w:rsidRPr="00393053">
        <w:rPr>
          <w:color w:val="000000"/>
        </w:rPr>
        <w:t>, n.d.).</w:t>
      </w:r>
    </w:p>
    <w:p w14:paraId="5FAB7054"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 xml:space="preserve">3. Clinical Applications of Imaging Biomarkers in Oncology </w:t>
      </w:r>
    </w:p>
    <w:p w14:paraId="4F013ABB"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Imaging biomarkers are growing in importance within today’s healthcare enviro</w:t>
      </w:r>
      <w:r w:rsidRPr="00393053">
        <w:rPr>
          <w:color w:val="000000"/>
        </w:rPr>
        <w:t xml:space="preserve">nment because they are providing non-invasively collected quantitative measurements of the biology, response to treatment and progression of disease with regard to the </w:t>
      </w:r>
      <w:proofErr w:type="spellStart"/>
      <w:r w:rsidRPr="00393053">
        <w:rPr>
          <w:color w:val="000000"/>
        </w:rPr>
        <w:t>tumour</w:t>
      </w:r>
      <w:proofErr w:type="spellEnd"/>
      <w:r w:rsidRPr="00393053">
        <w:rPr>
          <w:color w:val="000000"/>
        </w:rPr>
        <w:t xml:space="preserve"> in oncology. Imaging biomarkers augment traditional imaging of the structural asp</w:t>
      </w:r>
      <w:r w:rsidRPr="00393053">
        <w:rPr>
          <w:color w:val="000000"/>
        </w:rPr>
        <w:t xml:space="preserve">ect of a </w:t>
      </w:r>
      <w:proofErr w:type="spellStart"/>
      <w:r w:rsidRPr="00393053">
        <w:rPr>
          <w:color w:val="000000"/>
        </w:rPr>
        <w:t>tumour</w:t>
      </w:r>
      <w:proofErr w:type="spellEnd"/>
      <w:r w:rsidRPr="00393053">
        <w:rPr>
          <w:color w:val="000000"/>
        </w:rPr>
        <w:t xml:space="preserve"> by providing structural, functional and molecular information all within an imaging study, which further assists clinicians in making a clinical decision (Chiu &amp; Yen, 2023). </w:t>
      </w:r>
    </w:p>
    <w:p w14:paraId="7D36E734"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There are multiple ways in which imaging biomarkers are being use</w:t>
      </w:r>
      <w:r w:rsidRPr="00393053">
        <w:rPr>
          <w:color w:val="000000"/>
        </w:rPr>
        <w:t xml:space="preserve">d in the delivery of cancer care. One of the primary uses is the early diagnosis of cancer. Various imaging technologies (CT, MRI, PET) are used to diagnose a </w:t>
      </w:r>
      <w:proofErr w:type="spellStart"/>
      <w:r w:rsidRPr="00393053">
        <w:rPr>
          <w:color w:val="000000"/>
        </w:rPr>
        <w:t>tumour</w:t>
      </w:r>
      <w:proofErr w:type="spellEnd"/>
      <w:r w:rsidRPr="00393053">
        <w:rPr>
          <w:color w:val="000000"/>
        </w:rPr>
        <w:t>, but they can also provide a quantitative determination of the physical and real character</w:t>
      </w:r>
      <w:r w:rsidRPr="00393053">
        <w:rPr>
          <w:color w:val="000000"/>
        </w:rPr>
        <w:t xml:space="preserve">istics of the </w:t>
      </w:r>
      <w:proofErr w:type="spellStart"/>
      <w:r w:rsidRPr="00393053">
        <w:rPr>
          <w:color w:val="000000"/>
        </w:rPr>
        <w:t>tumour</w:t>
      </w:r>
      <w:proofErr w:type="spellEnd"/>
      <w:r w:rsidRPr="00393053">
        <w:rPr>
          <w:color w:val="000000"/>
        </w:rPr>
        <w:t xml:space="preserve">. These technologies allow for clear differentiation from malignant to benign </w:t>
      </w:r>
      <w:proofErr w:type="spellStart"/>
      <w:r w:rsidRPr="00393053">
        <w:rPr>
          <w:color w:val="000000"/>
        </w:rPr>
        <w:t>tumour</w:t>
      </w:r>
      <w:proofErr w:type="spellEnd"/>
      <w:r w:rsidRPr="00393053">
        <w:rPr>
          <w:color w:val="000000"/>
        </w:rPr>
        <w:t xml:space="preserve">. Taking PET as an example, a clinician can determine levels of glucose metabolism, which helps establish </w:t>
      </w:r>
      <w:proofErr w:type="spellStart"/>
      <w:r w:rsidRPr="00393053">
        <w:rPr>
          <w:color w:val="000000"/>
        </w:rPr>
        <w:t>tumour</w:t>
      </w:r>
      <w:proofErr w:type="spellEnd"/>
      <w:r w:rsidRPr="00393053">
        <w:rPr>
          <w:color w:val="000000"/>
        </w:rPr>
        <w:t xml:space="preserve"> size, whereas with diffusion MRI, you c</w:t>
      </w:r>
      <w:r w:rsidRPr="00393053">
        <w:rPr>
          <w:color w:val="000000"/>
        </w:rPr>
        <w:t xml:space="preserve">an get an accurate representation of the number of cells present in a specific </w:t>
      </w:r>
      <w:proofErr w:type="spellStart"/>
      <w:r w:rsidRPr="00393053">
        <w:rPr>
          <w:color w:val="000000"/>
        </w:rPr>
        <w:t>tumour</w:t>
      </w:r>
      <w:proofErr w:type="spellEnd"/>
      <w:r w:rsidRPr="00393053">
        <w:rPr>
          <w:color w:val="000000"/>
        </w:rPr>
        <w:t>, based upon density and other parameters like diffusion. Clinicians can then use this quantitative information about lesions to assist with the process of identifying sus</w:t>
      </w:r>
      <w:r w:rsidRPr="00393053">
        <w:rPr>
          <w:color w:val="000000"/>
        </w:rPr>
        <w:t>pected lesions and planning biopsy and treatment procedures (Chiu &amp; Yen, 2023; Rajendran et al., 2026b).</w:t>
      </w:r>
    </w:p>
    <w:p w14:paraId="3E50BCD6" w14:textId="77777777" w:rsidR="00960461" w:rsidRPr="00393053" w:rsidRDefault="003C1E25">
      <w:pPr>
        <w:pBdr>
          <w:top w:val="nil"/>
          <w:left w:val="nil"/>
          <w:bottom w:val="nil"/>
          <w:right w:val="nil"/>
          <w:between w:val="nil"/>
        </w:pBdr>
        <w:spacing w:after="160" w:line="360" w:lineRule="auto"/>
        <w:ind w:left="426" w:right="567"/>
        <w:jc w:val="both"/>
        <w:rPr>
          <w:color w:val="000000"/>
        </w:rPr>
      </w:pPr>
      <w:proofErr w:type="spellStart"/>
      <w:r w:rsidRPr="00393053">
        <w:rPr>
          <w:color w:val="000000"/>
        </w:rPr>
        <w:t>Tumour</w:t>
      </w:r>
      <w:proofErr w:type="spellEnd"/>
      <w:r w:rsidRPr="00393053">
        <w:rPr>
          <w:color w:val="000000"/>
        </w:rPr>
        <w:t xml:space="preserve"> characteri</w:t>
      </w:r>
      <w:r w:rsidR="001C28A0" w:rsidRPr="00393053">
        <w:rPr>
          <w:color w:val="000000"/>
        </w:rPr>
        <w:t>z</w:t>
      </w:r>
      <w:r w:rsidRPr="00393053">
        <w:rPr>
          <w:color w:val="000000"/>
        </w:rPr>
        <w:t xml:space="preserve">ation and staging are also significant functions of imaging biomarkers. By using quantitative imaging characteristics such as </w:t>
      </w:r>
      <w:proofErr w:type="spellStart"/>
      <w:r w:rsidRPr="00393053">
        <w:rPr>
          <w:color w:val="000000"/>
        </w:rPr>
        <w:t>tumour</w:t>
      </w:r>
      <w:proofErr w:type="spellEnd"/>
      <w:r w:rsidRPr="00393053">
        <w:rPr>
          <w:color w:val="000000"/>
        </w:rPr>
        <w:t xml:space="preserve"> </w:t>
      </w:r>
      <w:r w:rsidRPr="00393053">
        <w:rPr>
          <w:color w:val="000000"/>
        </w:rPr>
        <w:t xml:space="preserve">volume, vascularity, metabolism, and tissue composition, clinicians will be able to assess the aggressiveness of </w:t>
      </w:r>
      <w:proofErr w:type="spellStart"/>
      <w:r w:rsidRPr="00393053">
        <w:rPr>
          <w:color w:val="000000"/>
        </w:rPr>
        <w:t>tumours</w:t>
      </w:r>
      <w:proofErr w:type="spellEnd"/>
      <w:r w:rsidRPr="00393053">
        <w:rPr>
          <w:color w:val="000000"/>
        </w:rPr>
        <w:t xml:space="preserve"> and whether they have spread through metastasizing as well as to assign various stages of </w:t>
      </w:r>
      <w:proofErr w:type="spellStart"/>
      <w:r w:rsidRPr="00393053">
        <w:rPr>
          <w:color w:val="000000"/>
        </w:rPr>
        <w:t>tumours</w:t>
      </w:r>
      <w:proofErr w:type="spellEnd"/>
      <w:r w:rsidRPr="00393053">
        <w:rPr>
          <w:color w:val="000000"/>
        </w:rPr>
        <w:t xml:space="preserve"> (i.e., staging). Accurate assessments</w:t>
      </w:r>
      <w:r w:rsidRPr="00393053">
        <w:rPr>
          <w:color w:val="000000"/>
        </w:rPr>
        <w:t xml:space="preserve"> of treatment and management options will be determined according to the stage of </w:t>
      </w:r>
      <w:proofErr w:type="spellStart"/>
      <w:r w:rsidRPr="00393053">
        <w:rPr>
          <w:color w:val="000000"/>
        </w:rPr>
        <w:t>tumour</w:t>
      </w:r>
      <w:proofErr w:type="spellEnd"/>
      <w:r w:rsidRPr="00393053">
        <w:rPr>
          <w:color w:val="000000"/>
        </w:rPr>
        <w:t xml:space="preserve"> and its aggressiveness. In addition to their use for staging and </w:t>
      </w:r>
      <w:r w:rsidRPr="00393053">
        <w:rPr>
          <w:color w:val="000000"/>
        </w:rPr>
        <w:lastRenderedPageBreak/>
        <w:t xml:space="preserve">management answers, imaging biomarkers are also very useful in planning how to treat and select which </w:t>
      </w:r>
      <w:r w:rsidRPr="00393053">
        <w:rPr>
          <w:color w:val="000000"/>
        </w:rPr>
        <w:t xml:space="preserve">specific treatment option to use for the particular patient. By assessing the biological or functional characteristics of the </w:t>
      </w:r>
      <w:proofErr w:type="spellStart"/>
      <w:r w:rsidRPr="00393053">
        <w:rPr>
          <w:color w:val="000000"/>
        </w:rPr>
        <w:t>tumour</w:t>
      </w:r>
      <w:proofErr w:type="spellEnd"/>
      <w:r w:rsidRPr="00393053">
        <w:rPr>
          <w:color w:val="000000"/>
        </w:rPr>
        <w:t xml:space="preserve"> (perfusion, metabolic activity, and receptor expression), imaging can assist in identifying those patients who will best re</w:t>
      </w:r>
      <w:r w:rsidRPr="00393053">
        <w:rPr>
          <w:color w:val="000000"/>
        </w:rPr>
        <w:t xml:space="preserve">spond to a specified treatment (such as chemotherapy, targeted therapies, or immuno-oncology therapies) (Cardoza-Ochoa et al., 2021; Ko et al., 2021). Additionally, in radiation oncology, imaging biomarkers will assist in defining the </w:t>
      </w:r>
      <w:proofErr w:type="spellStart"/>
      <w:r w:rsidRPr="00393053">
        <w:rPr>
          <w:color w:val="000000"/>
        </w:rPr>
        <w:t>tumour</w:t>
      </w:r>
      <w:proofErr w:type="spellEnd"/>
      <w:r w:rsidRPr="00393053">
        <w:rPr>
          <w:color w:val="000000"/>
        </w:rPr>
        <w:t xml:space="preserve"> boundary with </w:t>
      </w:r>
      <w:r w:rsidRPr="00393053">
        <w:rPr>
          <w:color w:val="000000"/>
        </w:rPr>
        <w:t>greater precision and therefore will help with more accurate dose planning for radiation treatment to optimize the outcome of therapy while minimizing the adverse effect on normal tissues. One of the primaries used for imaging biomarkers is their potential</w:t>
      </w:r>
      <w:r w:rsidRPr="00393053">
        <w:rPr>
          <w:color w:val="000000"/>
        </w:rPr>
        <w:t xml:space="preserve"> for early evaluation of treatment response. Standard definitions of response typically rely on </w:t>
      </w:r>
      <w:proofErr w:type="spellStart"/>
      <w:r w:rsidRPr="00393053">
        <w:rPr>
          <w:color w:val="000000"/>
        </w:rPr>
        <w:t>tumour</w:t>
      </w:r>
      <w:proofErr w:type="spellEnd"/>
      <w:r w:rsidRPr="00393053">
        <w:rPr>
          <w:color w:val="000000"/>
        </w:rPr>
        <w:t xml:space="preserve"> size alone, which can take many weeks or months to differentiate from baseline following initiation of treatment. In contrast, functional and/or metaboli</w:t>
      </w:r>
      <w:r w:rsidRPr="00393053">
        <w:rPr>
          <w:color w:val="000000"/>
        </w:rPr>
        <w:t xml:space="preserve">c imaging may assess distant biological changes within the </w:t>
      </w:r>
      <w:proofErr w:type="spellStart"/>
      <w:r w:rsidRPr="00393053">
        <w:rPr>
          <w:color w:val="000000"/>
        </w:rPr>
        <w:t>tumour</w:t>
      </w:r>
      <w:proofErr w:type="spellEnd"/>
      <w:r w:rsidRPr="00393053">
        <w:rPr>
          <w:color w:val="000000"/>
        </w:rPr>
        <w:t xml:space="preserve"> almost immediately following initiation of therapy. For instance, decreases in metabolic activity as noted with PET or identified through DWI on MRI may provide information regarding treatme</w:t>
      </w:r>
      <w:r w:rsidRPr="00393053">
        <w:rPr>
          <w:color w:val="000000"/>
        </w:rPr>
        <w:t xml:space="preserve">nt effectiveness prior to observation of </w:t>
      </w:r>
      <w:proofErr w:type="spellStart"/>
      <w:r w:rsidRPr="00393053">
        <w:rPr>
          <w:color w:val="000000"/>
        </w:rPr>
        <w:t>tumour</w:t>
      </w:r>
      <w:proofErr w:type="spellEnd"/>
      <w:r w:rsidRPr="00393053">
        <w:rPr>
          <w:color w:val="000000"/>
        </w:rPr>
        <w:t xml:space="preserve"> shrinkage (</w:t>
      </w:r>
      <w:proofErr w:type="spellStart"/>
      <w:r w:rsidRPr="00393053">
        <w:rPr>
          <w:color w:val="000000"/>
        </w:rPr>
        <w:t>Sorace</w:t>
      </w:r>
      <w:proofErr w:type="spellEnd"/>
      <w:r w:rsidRPr="00393053">
        <w:rPr>
          <w:color w:val="000000"/>
        </w:rPr>
        <w:t xml:space="preserve"> et al., 2020a). Timely assessments of response by clinicians enable the modification of the current therapy regimen if deemed ineffective. In addition to the early evaluation of response, im</w:t>
      </w:r>
      <w:r w:rsidRPr="00393053">
        <w:rPr>
          <w:color w:val="000000"/>
        </w:rPr>
        <w:t xml:space="preserve">aging biomarkers are widely utilized as markers of </w:t>
      </w:r>
      <w:proofErr w:type="spellStart"/>
      <w:r w:rsidRPr="00393053">
        <w:rPr>
          <w:color w:val="000000"/>
        </w:rPr>
        <w:t>tumour</w:t>
      </w:r>
      <w:proofErr w:type="spellEnd"/>
      <w:r w:rsidRPr="00393053">
        <w:rPr>
          <w:color w:val="000000"/>
        </w:rPr>
        <w:t xml:space="preserve"> growth and recurrence. Imaging following surgery, chemotherapy, or radiotherapy may also demonstrate the presence of residual </w:t>
      </w:r>
      <w:proofErr w:type="spellStart"/>
      <w:r w:rsidRPr="00393053">
        <w:rPr>
          <w:color w:val="000000"/>
        </w:rPr>
        <w:t>tumour</w:t>
      </w:r>
      <w:proofErr w:type="spellEnd"/>
      <w:r w:rsidRPr="00393053">
        <w:rPr>
          <w:color w:val="000000"/>
        </w:rPr>
        <w:t xml:space="preserve"> or early recurrence prior to clinical symptomatology. In such sit</w:t>
      </w:r>
      <w:r w:rsidRPr="00393053">
        <w:rPr>
          <w:color w:val="000000"/>
        </w:rPr>
        <w:t xml:space="preserve">uations, the use of functional and molecular imaging techniques is highly effective; imaging biomarkers may also identify metabolic activity within a recurrent </w:t>
      </w:r>
      <w:proofErr w:type="spellStart"/>
      <w:r w:rsidRPr="00393053">
        <w:rPr>
          <w:color w:val="000000"/>
        </w:rPr>
        <w:t>tumour</w:t>
      </w:r>
      <w:proofErr w:type="spellEnd"/>
      <w:r w:rsidRPr="00393053">
        <w:rPr>
          <w:color w:val="000000"/>
        </w:rPr>
        <w:t xml:space="preserve"> and, conversely, show no anatomical imaging abnormalities. Imaging biomarkers are used in</w:t>
      </w:r>
      <w:r w:rsidRPr="00393053">
        <w:rPr>
          <w:color w:val="000000"/>
        </w:rPr>
        <w:t xml:space="preserve"> response assessment, illness progression tracking, long-term prognosis, and risk assessment. It has been demonstrated that clinical outcomes including progression-free survival and overall survival are correlated with quantitative features of </w:t>
      </w:r>
      <w:proofErr w:type="spellStart"/>
      <w:r w:rsidRPr="00393053">
        <w:rPr>
          <w:color w:val="000000"/>
        </w:rPr>
        <w:t>tumours</w:t>
      </w:r>
      <w:proofErr w:type="spellEnd"/>
      <w:r w:rsidRPr="00393053">
        <w:rPr>
          <w:color w:val="000000"/>
        </w:rPr>
        <w:t>, suc</w:t>
      </w:r>
      <w:r w:rsidRPr="00393053">
        <w:rPr>
          <w:color w:val="000000"/>
        </w:rPr>
        <w:t>h as metabolic activity, vascularity, and textural complexity. Clinicians can classify patients into various risk categories and tailor treatment plans by combining imaging biomarkers with clinical and genetic data (Ahmed et al., 2026; 2020b; Sorace et al.</w:t>
      </w:r>
      <w:r w:rsidRPr="00393053">
        <w:rPr>
          <w:color w:val="000000"/>
        </w:rPr>
        <w:t xml:space="preserve">, 2020b). </w:t>
      </w:r>
    </w:p>
    <w:p w14:paraId="3A693CD4"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All things considered, imaging biomarkers are now essential parts of contemporary cancer practice, facilitating the transition from merely anatomical imaging to quantitative and biologically relevant imaging techniques that enhance patient care,</w:t>
      </w:r>
      <w:r w:rsidRPr="00393053">
        <w:rPr>
          <w:color w:val="000000"/>
        </w:rPr>
        <w:t xml:space="preserve"> diagnosis, and treatment planning (</w:t>
      </w:r>
      <w:proofErr w:type="spellStart"/>
      <w:r w:rsidRPr="00393053">
        <w:rPr>
          <w:color w:val="000000"/>
        </w:rPr>
        <w:t>Tharmaseelan</w:t>
      </w:r>
      <w:proofErr w:type="spellEnd"/>
      <w:r w:rsidRPr="00393053">
        <w:rPr>
          <w:color w:val="000000"/>
        </w:rPr>
        <w:t xml:space="preserve"> et al., 2022).</w:t>
      </w:r>
    </w:p>
    <w:p w14:paraId="724F57BF"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4. Challenges and Standardization of Imaging Biomarkers</w:t>
      </w:r>
    </w:p>
    <w:p w14:paraId="68E62635"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Imaging Biomarkers will have a major role in oncology but there are a number of issues that need to be addressed before they can be used</w:t>
      </w:r>
      <w:r w:rsidRPr="00393053">
        <w:rPr>
          <w:color w:val="000000"/>
        </w:rPr>
        <w:t xml:space="preserve"> as routine imaging biomarkers in a real-life setting. The standardization and reproducibility of imaging measurements is one of the biggest obstacles to overcome. Imaging biomarkers may be susceptible to variability in numerous technical factors such as s</w:t>
      </w:r>
      <w:r w:rsidRPr="00393053">
        <w:rPr>
          <w:color w:val="000000"/>
        </w:rPr>
        <w:t>canner type, acquisition parameters, reconstruction algorithms, and image processing methods. Consequently, differences in these technical parameters may produce differences in the biomarker measurement values across different institutions (O’Connor et al.</w:t>
      </w:r>
      <w:r w:rsidRPr="00393053">
        <w:rPr>
          <w:color w:val="000000"/>
        </w:rPr>
        <w:t>, 2017b). This variability in measurement values limits the generalize ability and reliability of biomarker information in large groups of patients, especially those participating in multi-center imaging studies. Another key issue facing the imaging biomar</w:t>
      </w:r>
      <w:r w:rsidRPr="00393053">
        <w:rPr>
          <w:color w:val="000000"/>
        </w:rPr>
        <w:t>ker community is the repeatability and reproducibility of quantitative metrics from imaging, particularly in the context of radiomics studies. Studies have shown that certain radiomics attributes can be affected by differences in imaging protocols, slice t</w:t>
      </w:r>
      <w:r w:rsidRPr="00393053">
        <w:rPr>
          <w:color w:val="000000"/>
        </w:rPr>
        <w:t>hickness, noise level, and segmentation (</w:t>
      </w:r>
      <w:r w:rsidRPr="00393053">
        <w:rPr>
          <w:i/>
          <w:iCs/>
          <w:color w:val="000000"/>
        </w:rPr>
        <w:t>Challenges in Ensuring the Generalizability of Image Quantitation Methods for MRI - Keenan - 2022 - Medical Physics - Wiley Online Library</w:t>
      </w:r>
      <w:r w:rsidRPr="00393053">
        <w:rPr>
          <w:color w:val="000000"/>
        </w:rPr>
        <w:t xml:space="preserve">, n.d.; </w:t>
      </w:r>
      <w:proofErr w:type="spellStart"/>
      <w:r w:rsidRPr="00393053">
        <w:rPr>
          <w:color w:val="000000"/>
        </w:rPr>
        <w:t>Flaiban</w:t>
      </w:r>
      <w:proofErr w:type="spellEnd"/>
      <w:r w:rsidRPr="00393053">
        <w:rPr>
          <w:color w:val="000000"/>
        </w:rPr>
        <w:t xml:space="preserve"> et al., 2025). These types of variability can have an impact </w:t>
      </w:r>
      <w:r w:rsidRPr="00393053">
        <w:rPr>
          <w:color w:val="000000"/>
        </w:rPr>
        <w:t>on the robustness of the corresponding biomarker measurements and consequently on the performance of predictive models developed by machine learning algorithms. Efforts are ongoing to address these problems. There are several international initiatives desi</w:t>
      </w:r>
      <w:r w:rsidRPr="00393053">
        <w:rPr>
          <w:color w:val="000000"/>
        </w:rPr>
        <w:t>gned to aid the development of improved standardization (i.e. through establishing common definitions), improved reproducibility of results (i.e. through improved validation of results) and to support the development of imaging biomarkers through research.</w:t>
      </w:r>
      <w:r w:rsidRPr="00393053">
        <w:rPr>
          <w:color w:val="000000"/>
        </w:rPr>
        <w:t xml:space="preserve"> One of the most important of these efforts is the International Image Biomarker Standardization Initiative (IBSI) initiative. The mission of the IBSI is to create standardized definitions for radiomic imaging features, provide standards for calculating fe</w:t>
      </w:r>
      <w:r w:rsidRPr="00393053">
        <w:rPr>
          <w:color w:val="000000"/>
        </w:rPr>
        <w:t>atures and reporting results from those calculations (Q. Zhao et al., 2025). By providing standard/benchmark datasets and reference ranges for defined radiomic features the IBSI will enable researchers to efficiently validate their computation of the featu</w:t>
      </w:r>
      <w:r w:rsidRPr="00393053">
        <w:rPr>
          <w:color w:val="000000"/>
        </w:rPr>
        <w:t>res against the IBSI standardization. As such, this creates a mechanism that ensures consistent extraction of biomarker results across different software programs. The translation of imaging biomarkers from research into clinical practice poses another cha</w:t>
      </w:r>
      <w:r w:rsidRPr="00393053">
        <w:rPr>
          <w:color w:val="000000"/>
        </w:rPr>
        <w:t>llenge. Many imaging biomarkers have demonstrated promise in research studies but only a limited number have been validated through multicenter (&gt;200 patient) clinical studies. In addition to the broad number of prospective clinical studies that would have</w:t>
      </w:r>
      <w:r w:rsidRPr="00393053">
        <w:rPr>
          <w:color w:val="000000"/>
        </w:rPr>
        <w:t xml:space="preserve"> to occur to translate an identified imaging biomarker into practice, the translation process also requires confirmation of the clinical benefits of that identified biomarker through other (i.e. imaging) evaluations; multicenter studies to demonstrate repr</w:t>
      </w:r>
      <w:r w:rsidRPr="00393053">
        <w:rPr>
          <w:color w:val="000000"/>
        </w:rPr>
        <w:t xml:space="preserve">oducible results across centers, obtaining regulatory approvals, and publishing the study </w:t>
      </w:r>
      <w:r w:rsidRPr="00393053">
        <w:rPr>
          <w:color w:val="000000"/>
        </w:rPr>
        <w:lastRenderedPageBreak/>
        <w:t xml:space="preserve">results in peer-reviewed journals (Aguirre-Meneses et al., n.d.-b, n.d.-c; Hubbard </w:t>
      </w:r>
      <w:proofErr w:type="spellStart"/>
      <w:r w:rsidRPr="00393053">
        <w:rPr>
          <w:color w:val="000000"/>
        </w:rPr>
        <w:t>Cristinacce</w:t>
      </w:r>
      <w:proofErr w:type="spellEnd"/>
      <w:r w:rsidRPr="00393053">
        <w:rPr>
          <w:color w:val="000000"/>
        </w:rPr>
        <w:t xml:space="preserve"> et al., 2022).</w:t>
      </w:r>
    </w:p>
    <w:p w14:paraId="6054A7C7"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Moreover, the development of good predictive models is l</w:t>
      </w:r>
      <w:r w:rsidRPr="00393053">
        <w:rPr>
          <w:color w:val="000000"/>
        </w:rPr>
        <w:t>imited by problems with data heterogeneity and a lack of sufficient numbers of patients. Many imaging biomarker research uses small numbers of patients; this leads to a greater likelihood of model over-fitted data and reduces the likelihood that the result</w:t>
      </w:r>
      <w:r w:rsidRPr="00393053">
        <w:rPr>
          <w:color w:val="000000"/>
        </w:rPr>
        <w:t>s will generalize to other types or to a larger number of patients. Therefore, it is critical to validate images using an independent dataset to ensure the integrity and clinical value of imaging biomarkers. Ethical and regulatory issues are also important</w:t>
      </w:r>
      <w:r w:rsidRPr="00393053">
        <w:rPr>
          <w:color w:val="000000"/>
        </w:rPr>
        <w:t xml:space="preserve"> factors in imaging biomarker development. Imaging data will increasingly merge with large clinical databases and artificial intelligence, creating questions about the privacy of the patients’ records, the transparency of the algorithms, and approval throu</w:t>
      </w:r>
      <w:r w:rsidRPr="00393053">
        <w:rPr>
          <w:color w:val="000000"/>
        </w:rPr>
        <w:t>gh regulatory bodies. Ensuring that imaging data are ethically used, and that the decision-support systems based on imaging data are transparent for the physician-at-hand, are key steps to the potential acceptance of these approaches into the clinical sett</w:t>
      </w:r>
      <w:r w:rsidRPr="00393053">
        <w:rPr>
          <w:color w:val="000000"/>
        </w:rPr>
        <w:t>ing. While there are barriers to adopting imaging biomarkers into clinical practice, advances in imaging technology, computation, and international collaboration are likely to improve the reliability and integration into clinical practice of imaging biomar</w:t>
      </w:r>
      <w:r w:rsidRPr="00393053">
        <w:rPr>
          <w:color w:val="000000"/>
        </w:rPr>
        <w:t>kers. As standardization, validation, and regulatory oversight progress, they are anticipated to be key components for providing quality cancer care and personalized approaches to oncology (Arango-</w:t>
      </w:r>
      <w:proofErr w:type="spellStart"/>
      <w:r w:rsidRPr="00393053">
        <w:rPr>
          <w:color w:val="000000"/>
        </w:rPr>
        <w:t>Argoty</w:t>
      </w:r>
      <w:proofErr w:type="spellEnd"/>
      <w:r w:rsidRPr="00393053">
        <w:rPr>
          <w:color w:val="000000"/>
        </w:rPr>
        <w:t xml:space="preserve"> et al., 2025; Woznicki et al., 2023).</w:t>
      </w:r>
    </w:p>
    <w:p w14:paraId="2AB5660B"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5. Future Dire</w:t>
      </w:r>
      <w:r w:rsidRPr="00393053">
        <w:rPr>
          <w:b/>
          <w:bCs/>
          <w:color w:val="000000"/>
        </w:rPr>
        <w:t xml:space="preserve">ctions of Imaging Biomarkers in Oncology </w:t>
      </w:r>
    </w:p>
    <w:p w14:paraId="0C188B4B"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t>In recent years, advances in technology, analysis methods, and precision medicine have led to a rapid evolution of the field of imaging biomarkers in oncology. The primary focus of future research will be the devel</w:t>
      </w:r>
      <w:r w:rsidRPr="00393053">
        <w:rPr>
          <w:color w:val="000000"/>
        </w:rPr>
        <w:t xml:space="preserve">opment of imaging biomarkers that are more quantitative, reproducible, and reflective of the underlying biology of the </w:t>
      </w:r>
      <w:proofErr w:type="spellStart"/>
      <w:r w:rsidRPr="00393053">
        <w:rPr>
          <w:color w:val="000000"/>
        </w:rPr>
        <w:t>tumour</w:t>
      </w:r>
      <w:proofErr w:type="spellEnd"/>
      <w:r w:rsidRPr="00393053">
        <w:rPr>
          <w:color w:val="000000"/>
        </w:rPr>
        <w:t xml:space="preserve"> in order to better characterize the heterogeneity of the </w:t>
      </w:r>
      <w:proofErr w:type="spellStart"/>
      <w:r w:rsidRPr="00393053">
        <w:rPr>
          <w:color w:val="000000"/>
        </w:rPr>
        <w:t>tumour</w:t>
      </w:r>
      <w:proofErr w:type="spellEnd"/>
      <w:r w:rsidRPr="00393053">
        <w:rPr>
          <w:color w:val="000000"/>
        </w:rPr>
        <w:t xml:space="preserve"> and develop more personalized treatment strategies for patients wi</w:t>
      </w:r>
      <w:r w:rsidRPr="00393053">
        <w:rPr>
          <w:color w:val="000000"/>
        </w:rPr>
        <w:t xml:space="preserve">th cancer (Beaton et al., 2019; </w:t>
      </w:r>
      <w:proofErr w:type="spellStart"/>
      <w:r w:rsidRPr="00393053">
        <w:rPr>
          <w:color w:val="000000"/>
        </w:rPr>
        <w:t>Limkin</w:t>
      </w:r>
      <w:proofErr w:type="spellEnd"/>
      <w:r w:rsidRPr="00393053">
        <w:rPr>
          <w:color w:val="000000"/>
        </w:rPr>
        <w:t xml:space="preserve"> et al., 2017). As the field of oncology continues its shift towards the application of precision medicine, imaging biomarkers will play an important role in integrating anatomical data, functional data, and molecular </w:t>
      </w:r>
      <w:r w:rsidRPr="00393053">
        <w:rPr>
          <w:color w:val="000000"/>
        </w:rPr>
        <w:t>data together so that clinicians can improve the diagnosis and management of their patients' cancer</w:t>
      </w:r>
      <w:r w:rsidR="00AD5A3F" w:rsidRPr="00393053">
        <w:rPr>
          <w:color w:val="000000"/>
        </w:rPr>
        <w:t xml:space="preserve"> </w:t>
      </w:r>
      <w:r w:rsidR="00AD5A3F" w:rsidRPr="00393053">
        <w:rPr>
          <w:color w:val="000000"/>
        </w:rPr>
        <w:fldChar w:fldCharType="begin"/>
      </w:r>
      <w:r w:rsidR="00AD5A3F" w:rsidRPr="00393053">
        <w:rPr>
          <w:color w:val="000000"/>
        </w:rPr>
        <w:instrText xml:space="preserve"> ADDIN ZOTERO_ITEM CSL_CITATION {"citationID":"6rpGZbbx","properties":{"formattedCitation":"(Akram et al., 2025)","plainCitation":"(Akram et al., 2025)","noteIndex":0},"citationItems":[{"id":1817,"uris":["http://zotero.org/users/15401920/items/VN7PVMIJ"],"itemData":{"id":1817,"type":"article-journal","container-title":"Journal of Cancer and Tumor International","DOI":"10.9734/jcti/2025/v15i3312","ISSN":"2454-7360","issue":"3","language":"en","page":"179-189","source":"www.journaljcti.com","title":"Role of CT Scan and MRI in Cancer Diagnosis: A Comparative Review of Imaging Modalities for Precision Medicine","title-short":"Role of CT Scan and MRI in Cancer Diagnosis","volume":"15","author":[{"family":"Akram","given":"Zeeshan"},{"family":"Faraz","given":"Mohd"},{"family":"Fatima","given":"Urooj"},{"family":"Zameer","given":"Saqib"},{"family":"Anwar","given":"Zarrin"},{"family":"Shamsuddin","given":""},{"family":"Habib","given":"Safia"},{"family":"Mustafa","given":"Mohd"}],"issued":{"date-parts":[["2025",7,29]]}}}],"schema":"https://github.com/citation-style-language/schema/raw/master/csl-citation.json"} </w:instrText>
      </w:r>
      <w:r w:rsidR="00AD5A3F" w:rsidRPr="00393053">
        <w:rPr>
          <w:color w:val="000000"/>
        </w:rPr>
        <w:fldChar w:fldCharType="separate"/>
      </w:r>
      <w:r w:rsidR="00AD5A3F" w:rsidRPr="00393053">
        <w:t>(Akram et al., 2025)</w:t>
      </w:r>
      <w:r w:rsidR="00AD5A3F" w:rsidRPr="00393053">
        <w:rPr>
          <w:color w:val="000000"/>
        </w:rPr>
        <w:fldChar w:fldCharType="end"/>
      </w:r>
      <w:r w:rsidRPr="00393053">
        <w:rPr>
          <w:color w:val="000000"/>
        </w:rPr>
        <w:t xml:space="preserve">. One of the most exciting developments is the use of artificial intelligence (AI) together with radiomics to enhance the workflow of clinical imaging. Radiomics is the extraction of thousands of quantitative (numeric) features from scanned images of </w:t>
      </w:r>
      <w:proofErr w:type="spellStart"/>
      <w:r w:rsidRPr="00393053">
        <w:rPr>
          <w:color w:val="000000"/>
        </w:rPr>
        <w:t>tumou</w:t>
      </w:r>
      <w:r w:rsidRPr="00393053">
        <w:rPr>
          <w:color w:val="000000"/>
        </w:rPr>
        <w:t>rs</w:t>
      </w:r>
      <w:proofErr w:type="spellEnd"/>
      <w:r w:rsidRPr="00393053">
        <w:rPr>
          <w:color w:val="000000"/>
        </w:rPr>
        <w:t xml:space="preserve"> (e.g. shape, texture, and heterogeneity of the </w:t>
      </w:r>
      <w:proofErr w:type="spellStart"/>
      <w:r w:rsidRPr="00393053">
        <w:rPr>
          <w:color w:val="000000"/>
        </w:rPr>
        <w:t>tumour</w:t>
      </w:r>
      <w:proofErr w:type="spellEnd"/>
      <w:r w:rsidRPr="00393053">
        <w:rPr>
          <w:color w:val="000000"/>
        </w:rPr>
        <w:t>), and AI algorithms can be used to create predictive models of patient outcomes based on the patterns observed in the data</w:t>
      </w:r>
      <w:r w:rsidR="001C28A0" w:rsidRPr="00393053">
        <w:rPr>
          <w:color w:val="000000"/>
        </w:rPr>
        <w:t xml:space="preserve"> </w:t>
      </w:r>
      <w:r w:rsidRPr="00393053">
        <w:rPr>
          <w:color w:val="000000"/>
        </w:rPr>
        <w:t>(</w:t>
      </w:r>
      <w:proofErr w:type="spellStart"/>
      <w:r w:rsidRPr="00393053">
        <w:rPr>
          <w:color w:val="000000"/>
        </w:rPr>
        <w:t>Hricak</w:t>
      </w:r>
      <w:proofErr w:type="spellEnd"/>
      <w:r w:rsidRPr="00393053">
        <w:rPr>
          <w:color w:val="000000"/>
        </w:rPr>
        <w:t xml:space="preserve"> et al., 2025). Numerous studies have </w:t>
      </w:r>
      <w:r w:rsidRPr="00393053">
        <w:rPr>
          <w:color w:val="000000"/>
        </w:rPr>
        <w:lastRenderedPageBreak/>
        <w:t>demonstrated that AI-derived im</w:t>
      </w:r>
      <w:r w:rsidRPr="00393053">
        <w:rPr>
          <w:color w:val="000000"/>
        </w:rPr>
        <w:t xml:space="preserve">aging biomarkers are able to predict response to treatment, survival outcomes, and genetic mutations for a variety of </w:t>
      </w:r>
      <w:proofErr w:type="spellStart"/>
      <w:r w:rsidRPr="00393053">
        <w:rPr>
          <w:color w:val="000000"/>
        </w:rPr>
        <w:t>tumour</w:t>
      </w:r>
      <w:proofErr w:type="spellEnd"/>
      <w:r w:rsidRPr="00393053">
        <w:rPr>
          <w:color w:val="000000"/>
        </w:rPr>
        <w:t xml:space="preserve"> types including lung, brain, and breast </w:t>
      </w:r>
      <w:proofErr w:type="spellStart"/>
      <w:r w:rsidRPr="00393053">
        <w:rPr>
          <w:color w:val="000000"/>
        </w:rPr>
        <w:t>tumours</w:t>
      </w:r>
      <w:proofErr w:type="spellEnd"/>
      <w:r w:rsidRPr="00393053">
        <w:rPr>
          <w:color w:val="000000"/>
        </w:rPr>
        <w:t>. As the volume of data and the available computational power continues to increase,</w:t>
      </w:r>
      <w:r w:rsidRPr="00393053">
        <w:rPr>
          <w:color w:val="000000"/>
        </w:rPr>
        <w:t xml:space="preserve"> the development of AI-based imaging biomarkers will provide clinicians with an even greater ability to create predictive models and develop patient treatment plans. One new area of research is known as </w:t>
      </w:r>
      <w:proofErr w:type="spellStart"/>
      <w:r w:rsidRPr="00393053">
        <w:rPr>
          <w:color w:val="000000"/>
        </w:rPr>
        <w:t>Radiogenomics</w:t>
      </w:r>
      <w:proofErr w:type="spellEnd"/>
      <w:r w:rsidRPr="00393053">
        <w:rPr>
          <w:color w:val="000000"/>
        </w:rPr>
        <w:t xml:space="preserve">. The use of </w:t>
      </w:r>
      <w:proofErr w:type="spellStart"/>
      <w:r w:rsidRPr="00393053">
        <w:rPr>
          <w:color w:val="000000"/>
        </w:rPr>
        <w:t>Radiogenomics</w:t>
      </w:r>
      <w:proofErr w:type="spellEnd"/>
      <w:r w:rsidRPr="00393053">
        <w:rPr>
          <w:color w:val="000000"/>
        </w:rPr>
        <w:t xml:space="preserve"> is designed t</w:t>
      </w:r>
      <w:r w:rsidRPr="00393053">
        <w:rPr>
          <w:color w:val="000000"/>
        </w:rPr>
        <w:t xml:space="preserve">o create a relationship between characteristics seen by imaging and the genetic and biological underpinnings of a </w:t>
      </w:r>
      <w:proofErr w:type="spellStart"/>
      <w:r w:rsidRPr="00393053">
        <w:rPr>
          <w:color w:val="000000"/>
        </w:rPr>
        <w:t>tumour</w:t>
      </w:r>
      <w:proofErr w:type="spellEnd"/>
      <w:r w:rsidRPr="00393053">
        <w:rPr>
          <w:color w:val="000000"/>
        </w:rPr>
        <w:t xml:space="preserve"> (</w:t>
      </w:r>
      <w:proofErr w:type="spellStart"/>
      <w:r w:rsidRPr="00393053">
        <w:rPr>
          <w:i/>
          <w:iCs/>
          <w:color w:val="000000"/>
        </w:rPr>
        <w:t>Radiogenomics</w:t>
      </w:r>
      <w:proofErr w:type="spellEnd"/>
      <w:r w:rsidRPr="00393053">
        <w:rPr>
          <w:i/>
          <w:iCs/>
          <w:color w:val="000000"/>
        </w:rPr>
        <w:t xml:space="preserve"> - an Overview | ScienceDirect Topics</w:t>
      </w:r>
      <w:r w:rsidRPr="00393053">
        <w:rPr>
          <w:color w:val="000000"/>
        </w:rPr>
        <w:t xml:space="preserve">, n.d.). By creating correlations between imaging biomarkers and genomic signatures </w:t>
      </w:r>
      <w:r w:rsidRPr="00393053">
        <w:rPr>
          <w:color w:val="000000"/>
        </w:rPr>
        <w:t xml:space="preserve">of a </w:t>
      </w:r>
      <w:proofErr w:type="spellStart"/>
      <w:r w:rsidRPr="00393053">
        <w:rPr>
          <w:color w:val="000000"/>
        </w:rPr>
        <w:t>tumour</w:t>
      </w:r>
      <w:proofErr w:type="spellEnd"/>
      <w:r w:rsidRPr="00393053">
        <w:rPr>
          <w:color w:val="000000"/>
        </w:rPr>
        <w:t xml:space="preserve">, the goal of </w:t>
      </w:r>
      <w:proofErr w:type="spellStart"/>
      <w:r w:rsidRPr="00393053">
        <w:rPr>
          <w:color w:val="000000"/>
        </w:rPr>
        <w:t>Radiogenomics</w:t>
      </w:r>
      <w:proofErr w:type="spellEnd"/>
      <w:r w:rsidRPr="00393053">
        <w:rPr>
          <w:color w:val="000000"/>
        </w:rPr>
        <w:t xml:space="preserve"> is to enable non-invasive assessments of </w:t>
      </w:r>
      <w:proofErr w:type="spellStart"/>
      <w:r w:rsidRPr="00393053">
        <w:rPr>
          <w:color w:val="000000"/>
        </w:rPr>
        <w:t>tumour</w:t>
      </w:r>
      <w:proofErr w:type="spellEnd"/>
      <w:r w:rsidRPr="00393053">
        <w:rPr>
          <w:color w:val="000000"/>
        </w:rPr>
        <w:t xml:space="preserve"> biology. This will create the possibility of reducing the need for multiple biopsies and better understanding the changes in </w:t>
      </w:r>
      <w:proofErr w:type="spellStart"/>
      <w:r w:rsidRPr="00393053">
        <w:rPr>
          <w:color w:val="000000"/>
        </w:rPr>
        <w:t>tumours</w:t>
      </w:r>
      <w:proofErr w:type="spellEnd"/>
      <w:r w:rsidRPr="00393053">
        <w:rPr>
          <w:color w:val="000000"/>
        </w:rPr>
        <w:t xml:space="preserve"> during treatment. Many of the early </w:t>
      </w:r>
      <w:r w:rsidRPr="00393053">
        <w:rPr>
          <w:color w:val="000000"/>
        </w:rPr>
        <w:t xml:space="preserve">studies using </w:t>
      </w:r>
      <w:proofErr w:type="spellStart"/>
      <w:r w:rsidRPr="00393053">
        <w:rPr>
          <w:color w:val="000000"/>
        </w:rPr>
        <w:t>Radiogenomics</w:t>
      </w:r>
      <w:proofErr w:type="spellEnd"/>
      <w:r w:rsidRPr="00393053">
        <w:rPr>
          <w:color w:val="000000"/>
        </w:rPr>
        <w:t xml:space="preserve"> have shown positive correlations between the imaging features measured by </w:t>
      </w:r>
      <w:proofErr w:type="spellStart"/>
      <w:r w:rsidRPr="00393053">
        <w:rPr>
          <w:color w:val="000000"/>
        </w:rPr>
        <w:t>Radiogenomics</w:t>
      </w:r>
      <w:proofErr w:type="spellEnd"/>
      <w:r w:rsidRPr="00393053">
        <w:rPr>
          <w:color w:val="000000"/>
        </w:rPr>
        <w:t xml:space="preserve"> and gene expression data for </w:t>
      </w:r>
      <w:proofErr w:type="spellStart"/>
      <w:r w:rsidRPr="00393053">
        <w:rPr>
          <w:color w:val="000000"/>
        </w:rPr>
        <w:t>tumours</w:t>
      </w:r>
      <w:proofErr w:type="spellEnd"/>
      <w:r w:rsidRPr="00393053">
        <w:rPr>
          <w:color w:val="000000"/>
        </w:rPr>
        <w:t xml:space="preserve"> across a variety of </w:t>
      </w:r>
      <w:proofErr w:type="spellStart"/>
      <w:r w:rsidRPr="00393053">
        <w:rPr>
          <w:color w:val="000000"/>
        </w:rPr>
        <w:t>tumour</w:t>
      </w:r>
      <w:proofErr w:type="spellEnd"/>
      <w:r w:rsidRPr="00393053">
        <w:rPr>
          <w:color w:val="000000"/>
        </w:rPr>
        <w:t xml:space="preserve"> types (Z. Liu et al., 2021). The advancing development of hybrid imaging sys</w:t>
      </w:r>
      <w:r w:rsidRPr="00393053">
        <w:rPr>
          <w:color w:val="000000"/>
        </w:rPr>
        <w:t xml:space="preserve">tems such as PET/MRI and new advanced multi parametric MRI sequences are expected to contribute significantly to the development of imaging biomarkers. These advanced imaging modalities allow the simultaneous evaluation of a few factors associated with a </w:t>
      </w:r>
      <w:proofErr w:type="spellStart"/>
      <w:r w:rsidRPr="00393053">
        <w:rPr>
          <w:color w:val="000000"/>
        </w:rPr>
        <w:t>t</w:t>
      </w:r>
      <w:r w:rsidRPr="00393053">
        <w:rPr>
          <w:color w:val="000000"/>
        </w:rPr>
        <w:t>umour's</w:t>
      </w:r>
      <w:proofErr w:type="spellEnd"/>
      <w:r w:rsidRPr="00393053">
        <w:rPr>
          <w:color w:val="000000"/>
        </w:rPr>
        <w:t xml:space="preserve"> anatomy such as structure, function, and metabolism, providing an all-inclusive assessment of the biology of the </w:t>
      </w:r>
      <w:proofErr w:type="spellStart"/>
      <w:r w:rsidRPr="00393053">
        <w:rPr>
          <w:color w:val="000000"/>
        </w:rPr>
        <w:t>tumour</w:t>
      </w:r>
      <w:proofErr w:type="spellEnd"/>
      <w:r w:rsidRPr="00393053">
        <w:rPr>
          <w:color w:val="000000"/>
        </w:rPr>
        <w:t>. The use of multi-modality imaging when diagnosing and assessing treatments of malignancies will potentially result in more accu</w:t>
      </w:r>
      <w:r w:rsidRPr="00393053">
        <w:rPr>
          <w:color w:val="000000"/>
        </w:rPr>
        <w:t xml:space="preserve">rate diagnoses and more effective treatment monitoring than those provided by the current methods (Rosenkrantz et al., 2016). The standardization and validation of imaging biomarkers will continue to be one of the most important goals for future research. </w:t>
      </w:r>
      <w:r w:rsidRPr="00393053">
        <w:rPr>
          <w:color w:val="000000"/>
        </w:rPr>
        <w:t>The validation of imaging biomarkers across various patient populations and imaging systems will require large, multi-</w:t>
      </w:r>
      <w:proofErr w:type="spellStart"/>
      <w:r w:rsidRPr="00393053">
        <w:rPr>
          <w:color w:val="000000"/>
        </w:rPr>
        <w:t>centre</w:t>
      </w:r>
      <w:proofErr w:type="spellEnd"/>
      <w:r w:rsidRPr="00393053">
        <w:rPr>
          <w:color w:val="000000"/>
        </w:rPr>
        <w:t xml:space="preserve"> studies and international collaborations. Several of the ongoing initiatives such as QIBA (Quantitative Imaging Biomarkers Alliance</w:t>
      </w:r>
      <w:r w:rsidRPr="00393053">
        <w:rPr>
          <w:color w:val="000000"/>
        </w:rPr>
        <w:t>) and IBSI (Image Biomarker Standardization Initiative) are designed to create and implement standards for imaging protocols and define imaging features for use in daily practice to improve the reproducibility of imaging biomarker results, thereby facilita</w:t>
      </w:r>
      <w:r w:rsidRPr="00393053">
        <w:rPr>
          <w:color w:val="000000"/>
        </w:rPr>
        <w:t>ting their clinical implementation. Overall, the future of imaging biomarkers lies in the integration of advanced imaging technologies, computational analytics, and molecular data, which together may enable earlier detection, more accurate prognostication,</w:t>
      </w:r>
      <w:r w:rsidRPr="00393053">
        <w:rPr>
          <w:color w:val="000000"/>
        </w:rPr>
        <w:t xml:space="preserve"> and personalized cancer therapy (</w:t>
      </w:r>
      <w:proofErr w:type="spellStart"/>
      <w:r w:rsidRPr="00393053">
        <w:rPr>
          <w:color w:val="000000"/>
        </w:rPr>
        <w:t>deSouza</w:t>
      </w:r>
      <w:proofErr w:type="spellEnd"/>
      <w:r w:rsidRPr="00393053">
        <w:rPr>
          <w:color w:val="000000"/>
        </w:rPr>
        <w:t xml:space="preserve"> et al., 2019; “ESR Statement on the Validation of Imaging Biomarkers,” 2020).</w:t>
      </w:r>
    </w:p>
    <w:p w14:paraId="24A460D0" w14:textId="77777777" w:rsidR="00960461" w:rsidRPr="00393053" w:rsidRDefault="003C1E25">
      <w:pPr>
        <w:pBdr>
          <w:top w:val="nil"/>
          <w:left w:val="nil"/>
          <w:bottom w:val="nil"/>
          <w:right w:val="nil"/>
          <w:between w:val="nil"/>
        </w:pBdr>
        <w:spacing w:after="160" w:line="360" w:lineRule="auto"/>
        <w:ind w:left="426" w:right="567"/>
        <w:jc w:val="both"/>
        <w:rPr>
          <w:b/>
          <w:bCs/>
          <w:color w:val="000000"/>
        </w:rPr>
      </w:pPr>
      <w:r w:rsidRPr="00393053">
        <w:rPr>
          <w:b/>
          <w:bCs/>
          <w:color w:val="000000"/>
        </w:rPr>
        <w:t>Conclusion</w:t>
      </w:r>
    </w:p>
    <w:p w14:paraId="5122D79D" w14:textId="77777777" w:rsidR="00960461" w:rsidRPr="00393053" w:rsidRDefault="003C1E25">
      <w:pPr>
        <w:pBdr>
          <w:top w:val="nil"/>
          <w:left w:val="nil"/>
          <w:bottom w:val="nil"/>
          <w:right w:val="nil"/>
          <w:between w:val="nil"/>
        </w:pBdr>
        <w:spacing w:after="160" w:line="360" w:lineRule="auto"/>
        <w:ind w:left="426" w:right="567"/>
        <w:jc w:val="both"/>
        <w:rPr>
          <w:color w:val="000000"/>
        </w:rPr>
      </w:pPr>
      <w:r w:rsidRPr="00393053">
        <w:rPr>
          <w:color w:val="000000"/>
        </w:rPr>
        <w:lastRenderedPageBreak/>
        <w:t xml:space="preserve">Today Imaging Biomarkers plays a major role in how we diagnose and manage cancer. Imaging biomarkers provides essential information that describes structure (anatomy), function (physiology), and activity (molecular change) of </w:t>
      </w:r>
      <w:proofErr w:type="spellStart"/>
      <w:r w:rsidRPr="00393053">
        <w:rPr>
          <w:color w:val="000000"/>
        </w:rPr>
        <w:t>tumours</w:t>
      </w:r>
      <w:proofErr w:type="spellEnd"/>
      <w:r w:rsidRPr="00393053">
        <w:rPr>
          <w:color w:val="000000"/>
        </w:rPr>
        <w:t>. The advancement in im</w:t>
      </w:r>
      <w:r w:rsidRPr="00393053">
        <w:rPr>
          <w:color w:val="000000"/>
        </w:rPr>
        <w:t>aging techniques has allowed for the creation of multiple types of imaging biomarkers: structural, functional, metabolic, and computational. Imaging Biomarkers are essential to assisting in the initial detection and characteri</w:t>
      </w:r>
      <w:r w:rsidR="002528D1" w:rsidRPr="00393053">
        <w:rPr>
          <w:color w:val="000000"/>
        </w:rPr>
        <w:t>z</w:t>
      </w:r>
      <w:r w:rsidRPr="00393053">
        <w:rPr>
          <w:color w:val="000000"/>
        </w:rPr>
        <w:t xml:space="preserve">ation of </w:t>
      </w:r>
      <w:proofErr w:type="spellStart"/>
      <w:r w:rsidRPr="00393053">
        <w:rPr>
          <w:color w:val="000000"/>
        </w:rPr>
        <w:t>tumours</w:t>
      </w:r>
      <w:proofErr w:type="spellEnd"/>
      <w:r w:rsidRPr="00393053">
        <w:rPr>
          <w:color w:val="000000"/>
        </w:rPr>
        <w:t>; treatment p</w:t>
      </w:r>
      <w:r w:rsidRPr="00393053">
        <w:rPr>
          <w:color w:val="000000"/>
        </w:rPr>
        <w:t xml:space="preserve">lanning; assessment of treatment response; and prognostic prediction. All of which make imaging biomarkers an indispensable component of contemporary oncology care. It is now possible to evaluate the biology of </w:t>
      </w:r>
      <w:proofErr w:type="spellStart"/>
      <w:r w:rsidRPr="00393053">
        <w:rPr>
          <w:color w:val="000000"/>
        </w:rPr>
        <w:t>tumours</w:t>
      </w:r>
      <w:proofErr w:type="spellEnd"/>
      <w:r w:rsidRPr="00393053">
        <w:rPr>
          <w:color w:val="000000"/>
        </w:rPr>
        <w:t xml:space="preserve"> without having to invade them, as wel</w:t>
      </w:r>
      <w:r w:rsidRPr="00393053">
        <w:rPr>
          <w:color w:val="000000"/>
        </w:rPr>
        <w:t>l as to monitor how they are changing over time using imaging techniques that offer measurable indicators of quantitative Imaging Biomarkers (e.g., diffusion, perfusion, Metabolic PET, and Radiomics) rather than solely relying on traditional images. Combin</w:t>
      </w:r>
      <w:r w:rsidRPr="00393053">
        <w:rPr>
          <w:color w:val="000000"/>
        </w:rPr>
        <w:t xml:space="preserve">ing AI with Radiomics also allows for the ability to extract sizable amounts of potentially complex quantitative data that are difficult, if not impossible, to determine visually. Even though this technology presents many opportunities, there remain a few </w:t>
      </w:r>
      <w:r w:rsidRPr="00393053">
        <w:rPr>
          <w:color w:val="000000"/>
        </w:rPr>
        <w:t>obstacles we must overcome (for example, reproducibility, standardization, and clinical validation) before these techniques can be effectively transitioned into standard clinical practice. Large, multicenter clinical trials need to be conducted to transiti</w:t>
      </w:r>
      <w:r w:rsidRPr="00393053">
        <w:rPr>
          <w:color w:val="000000"/>
        </w:rPr>
        <w:t>on the application of Imaging Biomarker technologies into daily practice along with the development of standardized imaging techniques. As technical evolution continues and the emergence of interdisciplinary collaboration evolves, Imaging Biomarkers will h</w:t>
      </w:r>
      <w:r w:rsidRPr="00393053">
        <w:rPr>
          <w:color w:val="000000"/>
        </w:rPr>
        <w:t>ave a significant impact on the advancement of precision-based oncology and thus enhance the diagnostic accuracy, selection of appropriate treatment modules and therefore, enhance the future of positive patient treatment outcomes.</w:t>
      </w:r>
    </w:p>
    <w:p w14:paraId="40B689E3" w14:textId="77777777" w:rsidR="00255237" w:rsidRPr="00393053" w:rsidRDefault="00255237">
      <w:pPr>
        <w:pBdr>
          <w:top w:val="nil"/>
          <w:left w:val="nil"/>
          <w:bottom w:val="nil"/>
          <w:right w:val="nil"/>
          <w:between w:val="nil"/>
        </w:pBdr>
        <w:spacing w:after="160" w:line="360" w:lineRule="auto"/>
        <w:ind w:left="426" w:right="567"/>
        <w:jc w:val="both"/>
        <w:rPr>
          <w:b/>
          <w:bCs/>
          <w:color w:val="0E0E0E"/>
        </w:rPr>
      </w:pPr>
      <w:r w:rsidRPr="00393053">
        <w:rPr>
          <w:b/>
          <w:bCs/>
          <w:color w:val="0E0E0E"/>
        </w:rPr>
        <w:t>Disclaimer (artificial intelligence)</w:t>
      </w:r>
    </w:p>
    <w:p w14:paraId="35D499DD" w14:textId="77777777" w:rsidR="00255237" w:rsidRPr="00393053" w:rsidRDefault="00255237">
      <w:pPr>
        <w:pBdr>
          <w:top w:val="nil"/>
          <w:left w:val="nil"/>
          <w:bottom w:val="nil"/>
          <w:right w:val="nil"/>
          <w:between w:val="nil"/>
        </w:pBdr>
        <w:spacing w:after="160" w:line="360" w:lineRule="auto"/>
        <w:ind w:left="426" w:right="567"/>
        <w:jc w:val="both"/>
        <w:rPr>
          <w:color w:val="0E0E0E"/>
        </w:rPr>
      </w:pPr>
      <w:r w:rsidRPr="00393053">
        <w:rPr>
          <w:color w:val="0E0E0E"/>
        </w:rPr>
        <w:t>Authors hereby declare that NO generative AI technologies such as Large Language Models (</w:t>
      </w:r>
      <w:proofErr w:type="spellStart"/>
      <w:r w:rsidRPr="00393053">
        <w:rPr>
          <w:color w:val="0E0E0E"/>
        </w:rPr>
        <w:t>ChatGPT</w:t>
      </w:r>
      <w:proofErr w:type="spellEnd"/>
      <w:r w:rsidRPr="00393053">
        <w:rPr>
          <w:color w:val="0E0E0E"/>
        </w:rPr>
        <w:t xml:space="preserve">, COPILOT, </w:t>
      </w:r>
      <w:proofErr w:type="spellStart"/>
      <w:r w:rsidRPr="00393053">
        <w:rPr>
          <w:color w:val="0E0E0E"/>
        </w:rPr>
        <w:t>etc</w:t>
      </w:r>
      <w:proofErr w:type="spellEnd"/>
      <w:r w:rsidRPr="00393053">
        <w:rPr>
          <w:color w:val="0E0E0E"/>
        </w:rPr>
        <w:t>) and text-to-image generators have been used during the writing or editing of manuscripts.</w:t>
      </w:r>
    </w:p>
    <w:p w14:paraId="381F894E" w14:textId="77777777" w:rsidR="00255237" w:rsidRPr="00393053" w:rsidRDefault="00255237">
      <w:pPr>
        <w:pBdr>
          <w:top w:val="nil"/>
          <w:left w:val="nil"/>
          <w:bottom w:val="nil"/>
          <w:right w:val="nil"/>
          <w:between w:val="nil"/>
        </w:pBdr>
        <w:spacing w:after="160" w:line="360" w:lineRule="auto"/>
        <w:ind w:left="426" w:right="567"/>
        <w:jc w:val="both"/>
        <w:rPr>
          <w:b/>
          <w:bCs/>
          <w:color w:val="0E0E0E"/>
        </w:rPr>
      </w:pPr>
      <w:r w:rsidRPr="00393053">
        <w:rPr>
          <w:b/>
          <w:bCs/>
          <w:color w:val="0E0E0E"/>
        </w:rPr>
        <w:t>Consent</w:t>
      </w:r>
    </w:p>
    <w:p w14:paraId="2CE33CE5" w14:textId="77777777" w:rsidR="00255237" w:rsidRPr="00393053" w:rsidRDefault="00255237">
      <w:pPr>
        <w:pBdr>
          <w:top w:val="nil"/>
          <w:left w:val="nil"/>
          <w:bottom w:val="nil"/>
          <w:right w:val="nil"/>
          <w:between w:val="nil"/>
        </w:pBdr>
        <w:spacing w:after="160" w:line="360" w:lineRule="auto"/>
        <w:ind w:left="426" w:right="567"/>
        <w:jc w:val="both"/>
        <w:rPr>
          <w:color w:val="0E0E0E"/>
        </w:rPr>
      </w:pPr>
      <w:r w:rsidRPr="00393053">
        <w:rPr>
          <w:color w:val="0E0E0E"/>
        </w:rPr>
        <w:t>It is not applicable.</w:t>
      </w:r>
    </w:p>
    <w:p w14:paraId="24A3E294" w14:textId="77777777" w:rsidR="00255237" w:rsidRPr="00393053" w:rsidRDefault="00255237">
      <w:pPr>
        <w:pBdr>
          <w:top w:val="nil"/>
          <w:left w:val="nil"/>
          <w:bottom w:val="nil"/>
          <w:right w:val="nil"/>
          <w:between w:val="nil"/>
        </w:pBdr>
        <w:spacing w:after="160" w:line="360" w:lineRule="auto"/>
        <w:ind w:left="426" w:right="567"/>
        <w:jc w:val="both"/>
        <w:rPr>
          <w:b/>
          <w:bCs/>
          <w:color w:val="0E0E0E"/>
        </w:rPr>
      </w:pPr>
      <w:r w:rsidRPr="00393053">
        <w:rPr>
          <w:b/>
          <w:bCs/>
          <w:color w:val="0E0E0E"/>
        </w:rPr>
        <w:t>Ethical approval</w:t>
      </w:r>
    </w:p>
    <w:p w14:paraId="3E3802E2" w14:textId="77777777" w:rsidR="00255237" w:rsidRPr="00393053" w:rsidRDefault="00255237">
      <w:pPr>
        <w:pBdr>
          <w:top w:val="nil"/>
          <w:left w:val="nil"/>
          <w:bottom w:val="nil"/>
          <w:right w:val="nil"/>
          <w:between w:val="nil"/>
        </w:pBdr>
        <w:spacing w:after="160" w:line="360" w:lineRule="auto"/>
        <w:ind w:left="426" w:right="567"/>
        <w:jc w:val="both"/>
        <w:rPr>
          <w:color w:val="0E0E0E"/>
        </w:rPr>
      </w:pPr>
      <w:r w:rsidRPr="00393053">
        <w:rPr>
          <w:color w:val="0E0E0E"/>
        </w:rPr>
        <w:t>It is not applicable.</w:t>
      </w:r>
    </w:p>
    <w:p w14:paraId="0DC4B574" w14:textId="77777777" w:rsidR="00892030" w:rsidRDefault="00892030">
      <w:pPr>
        <w:pBdr>
          <w:top w:val="nil"/>
          <w:left w:val="nil"/>
          <w:bottom w:val="nil"/>
          <w:right w:val="nil"/>
          <w:between w:val="nil"/>
        </w:pBdr>
        <w:spacing w:after="160" w:line="360" w:lineRule="auto"/>
        <w:ind w:left="426" w:right="567"/>
        <w:jc w:val="both"/>
        <w:rPr>
          <w:b/>
          <w:bCs/>
          <w:color w:val="000000"/>
        </w:rPr>
      </w:pPr>
    </w:p>
    <w:p w14:paraId="0296594F" w14:textId="77777777" w:rsidR="00892030" w:rsidRDefault="00892030">
      <w:pPr>
        <w:pBdr>
          <w:top w:val="nil"/>
          <w:left w:val="nil"/>
          <w:bottom w:val="nil"/>
          <w:right w:val="nil"/>
          <w:between w:val="nil"/>
        </w:pBdr>
        <w:spacing w:after="160" w:line="360" w:lineRule="auto"/>
        <w:ind w:left="426" w:right="567"/>
        <w:jc w:val="both"/>
        <w:rPr>
          <w:b/>
          <w:bCs/>
          <w:color w:val="000000"/>
        </w:rPr>
      </w:pPr>
    </w:p>
    <w:p w14:paraId="0371B319" w14:textId="77777777" w:rsidR="00892030" w:rsidRDefault="00892030">
      <w:pPr>
        <w:pBdr>
          <w:top w:val="nil"/>
          <w:left w:val="nil"/>
          <w:bottom w:val="nil"/>
          <w:right w:val="nil"/>
          <w:between w:val="nil"/>
        </w:pBdr>
        <w:spacing w:after="160" w:line="360" w:lineRule="auto"/>
        <w:ind w:left="426" w:right="567"/>
        <w:jc w:val="both"/>
        <w:rPr>
          <w:b/>
          <w:bCs/>
          <w:color w:val="000000"/>
        </w:rPr>
      </w:pPr>
    </w:p>
    <w:p w14:paraId="6E93BDDC" w14:textId="5CECCC97" w:rsidR="00960461" w:rsidRPr="00393053" w:rsidRDefault="003C1E25">
      <w:pPr>
        <w:pBdr>
          <w:top w:val="nil"/>
          <w:left w:val="nil"/>
          <w:bottom w:val="nil"/>
          <w:right w:val="nil"/>
          <w:between w:val="nil"/>
        </w:pBdr>
        <w:spacing w:after="160" w:line="360" w:lineRule="auto"/>
        <w:ind w:left="426" w:right="567"/>
        <w:jc w:val="both"/>
        <w:rPr>
          <w:b/>
          <w:bCs/>
          <w:color w:val="000000"/>
        </w:rPr>
      </w:pPr>
      <w:bookmarkStart w:id="0" w:name="_GoBack"/>
      <w:bookmarkEnd w:id="0"/>
      <w:r w:rsidRPr="00393053">
        <w:rPr>
          <w:b/>
          <w:bCs/>
          <w:color w:val="000000"/>
        </w:rPr>
        <w:t>References</w:t>
      </w:r>
    </w:p>
    <w:p w14:paraId="34E7810E"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 xml:space="preserve">: </w:t>
      </w:r>
      <w:proofErr w:type="gramStart"/>
      <w:r w:rsidRPr="00393053">
        <w:rPr>
          <w:i/>
          <w:iCs/>
          <w:color w:val="000000"/>
        </w:rPr>
        <w:t>KJR :</w:t>
      </w:r>
      <w:proofErr w:type="gramEnd"/>
      <w:r w:rsidRPr="00393053">
        <w:rPr>
          <w:i/>
          <w:iCs/>
          <w:color w:val="000000"/>
        </w:rPr>
        <w:t>: Korean Journal of Radiology</w:t>
      </w:r>
      <w:r w:rsidRPr="00393053">
        <w:rPr>
          <w:color w:val="000000"/>
        </w:rPr>
        <w:t xml:space="preserve">. (n.d.). Retrieved March 18, 2026, from </w:t>
      </w:r>
      <w:r w:rsidRPr="00393053">
        <w:rPr>
          <w:color w:val="000000"/>
        </w:rPr>
        <w:t>https://kjronline.org/DOIx.php?id=10.3348/kjr.2025.0643</w:t>
      </w:r>
    </w:p>
    <w:p w14:paraId="304ED1B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Agarwal, A., Wehrle, C. J., Satish, S., Mahajan, P., Kamath, S., Koyfman, S., Ma, W. W., </w:t>
      </w:r>
      <w:proofErr w:type="spellStart"/>
      <w:r w:rsidRPr="00393053">
        <w:rPr>
          <w:color w:val="000000"/>
        </w:rPr>
        <w:t>Linganna</w:t>
      </w:r>
      <w:proofErr w:type="spellEnd"/>
      <w:r w:rsidRPr="00393053">
        <w:rPr>
          <w:color w:val="000000"/>
        </w:rPr>
        <w:t xml:space="preserve">, M., </w:t>
      </w:r>
      <w:proofErr w:type="spellStart"/>
      <w:r w:rsidRPr="00393053">
        <w:rPr>
          <w:color w:val="000000"/>
        </w:rPr>
        <w:t>Modaresi</w:t>
      </w:r>
      <w:proofErr w:type="spellEnd"/>
      <w:r w:rsidRPr="00393053">
        <w:rPr>
          <w:color w:val="000000"/>
        </w:rPr>
        <w:t xml:space="preserve"> </w:t>
      </w:r>
      <w:proofErr w:type="spellStart"/>
      <w:r w:rsidRPr="00393053">
        <w:rPr>
          <w:color w:val="000000"/>
        </w:rPr>
        <w:t>Esfeh</w:t>
      </w:r>
      <w:proofErr w:type="spellEnd"/>
      <w:r w:rsidRPr="00393053">
        <w:rPr>
          <w:color w:val="000000"/>
        </w:rPr>
        <w:t xml:space="preserve">, J., Miller, C., Kwon, D. C. H., Schlegel, A., &amp; </w:t>
      </w:r>
      <w:proofErr w:type="spellStart"/>
      <w:r w:rsidRPr="00393053">
        <w:rPr>
          <w:color w:val="000000"/>
        </w:rPr>
        <w:t>Aucejo</w:t>
      </w:r>
      <w:proofErr w:type="spellEnd"/>
      <w:r w:rsidRPr="00393053">
        <w:rPr>
          <w:color w:val="000000"/>
        </w:rPr>
        <w:t>, F. (2025). PET-Assessed M</w:t>
      </w:r>
      <w:r w:rsidRPr="00393053">
        <w:rPr>
          <w:color w:val="000000"/>
        </w:rPr>
        <w:t xml:space="preserve">etabolic Tumor Volume Across the Spectrum of Solid-Organ Malignancies: A Review of the Literature. </w:t>
      </w:r>
      <w:r w:rsidRPr="00393053">
        <w:rPr>
          <w:i/>
          <w:iCs/>
          <w:color w:val="000000"/>
        </w:rPr>
        <w:t>Biomedicines</w:t>
      </w:r>
      <w:r w:rsidRPr="00393053">
        <w:rPr>
          <w:color w:val="000000"/>
        </w:rPr>
        <w:t xml:space="preserve">, </w:t>
      </w:r>
      <w:r w:rsidRPr="00393053">
        <w:rPr>
          <w:i/>
          <w:iCs/>
          <w:color w:val="000000"/>
        </w:rPr>
        <w:t>13</w:t>
      </w:r>
      <w:r w:rsidRPr="00393053">
        <w:rPr>
          <w:color w:val="000000"/>
        </w:rPr>
        <w:t>(1), 123. https://doi.org/10.3390/biomedicines13010123</w:t>
      </w:r>
    </w:p>
    <w:p w14:paraId="5AD085A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Aguirre-Meneses, H., Stoehr-Muñoz, P., Molina-Gonzalez, M., Nuñez-Gaona, M.-A., &amp; Rold</w:t>
      </w:r>
      <w:r w:rsidRPr="00393053">
        <w:rPr>
          <w:color w:val="000000"/>
        </w:rPr>
        <w:t xml:space="preserve">an-Valadez, E. (n.d.-a). Radiomics and the Image Biomarker </w:t>
      </w:r>
      <w:proofErr w:type="spellStart"/>
      <w:r w:rsidRPr="00393053">
        <w:rPr>
          <w:color w:val="000000"/>
        </w:rPr>
        <w:t>Standardisation</w:t>
      </w:r>
      <w:proofErr w:type="spellEnd"/>
      <w:r w:rsidRPr="00393053">
        <w:rPr>
          <w:color w:val="000000"/>
        </w:rPr>
        <w:t xml:space="preserve"> Initiative (IBSI): A Narrative Review Using a Six-Question Map and Implementation Framework for Reproducible Imaging Biomarkers. </w:t>
      </w:r>
      <w:r w:rsidRPr="00393053">
        <w:rPr>
          <w:i/>
          <w:iCs/>
          <w:color w:val="000000"/>
        </w:rPr>
        <w:t>Cureus</w:t>
      </w:r>
      <w:r w:rsidRPr="00393053">
        <w:rPr>
          <w:color w:val="000000"/>
        </w:rPr>
        <w:t xml:space="preserve">, </w:t>
      </w:r>
      <w:r w:rsidRPr="00393053">
        <w:rPr>
          <w:i/>
          <w:iCs/>
          <w:color w:val="000000"/>
        </w:rPr>
        <w:t>17</w:t>
      </w:r>
      <w:r w:rsidRPr="00393053">
        <w:rPr>
          <w:color w:val="000000"/>
        </w:rPr>
        <w:t>(10), e95335. https://doi.org/10.7759/cure</w:t>
      </w:r>
      <w:r w:rsidRPr="00393053">
        <w:rPr>
          <w:color w:val="000000"/>
        </w:rPr>
        <w:t>us.95335</w:t>
      </w:r>
    </w:p>
    <w:p w14:paraId="0CA4B45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Aguirre-Meneses, H., Stoehr-Muñoz, P., Molina-Gonzalez, M., Nuñez-Gaona, M.-A., &amp; Roldan-Valadez, E. (n.d.-b). Radiomics and the Image Biomarker </w:t>
      </w:r>
      <w:proofErr w:type="spellStart"/>
      <w:r w:rsidRPr="00393053">
        <w:rPr>
          <w:color w:val="000000"/>
        </w:rPr>
        <w:t>Standardisation</w:t>
      </w:r>
      <w:proofErr w:type="spellEnd"/>
      <w:r w:rsidRPr="00393053">
        <w:rPr>
          <w:color w:val="000000"/>
        </w:rPr>
        <w:t xml:space="preserve"> Initiative (IBSI): A Narrative Review Using a Six-Question Map and Implementation Framework for Reproducible Imaging Biomarkers. </w:t>
      </w:r>
      <w:r w:rsidRPr="00393053">
        <w:rPr>
          <w:i/>
          <w:iCs/>
          <w:color w:val="000000"/>
        </w:rPr>
        <w:t>Cureus</w:t>
      </w:r>
      <w:r w:rsidRPr="00393053">
        <w:rPr>
          <w:color w:val="000000"/>
        </w:rPr>
        <w:t xml:space="preserve">, </w:t>
      </w:r>
      <w:r w:rsidRPr="00393053">
        <w:rPr>
          <w:i/>
          <w:iCs/>
          <w:color w:val="000000"/>
        </w:rPr>
        <w:t>17</w:t>
      </w:r>
      <w:r w:rsidRPr="00393053">
        <w:rPr>
          <w:color w:val="000000"/>
        </w:rPr>
        <w:t>(10), e95335. https://doi.org/10.7759/cureus.95335</w:t>
      </w:r>
    </w:p>
    <w:p w14:paraId="25A6F81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Aguirre-Meneses, H., Stoehr-Muñoz, P., Molina-Gonzalez, M., Nuñez</w:t>
      </w:r>
      <w:r w:rsidRPr="00393053">
        <w:rPr>
          <w:color w:val="000000"/>
        </w:rPr>
        <w:t xml:space="preserve">-Gaona, M.-A., &amp; Roldan-Valadez, E. (n.d.-c). Radiomics and the Image Biomarker </w:t>
      </w:r>
      <w:proofErr w:type="spellStart"/>
      <w:r w:rsidRPr="00393053">
        <w:rPr>
          <w:color w:val="000000"/>
        </w:rPr>
        <w:t>Standardisation</w:t>
      </w:r>
      <w:proofErr w:type="spellEnd"/>
      <w:r w:rsidRPr="00393053">
        <w:rPr>
          <w:color w:val="000000"/>
        </w:rPr>
        <w:t xml:space="preserve"> Initiative (IBSI): A Narrative Review Using a Six-Question Map and Implementation Framework for Reproducible Imaging Biomarkers. </w:t>
      </w:r>
      <w:r w:rsidRPr="00393053">
        <w:rPr>
          <w:i/>
          <w:iCs/>
          <w:color w:val="000000"/>
        </w:rPr>
        <w:t>Cureus</w:t>
      </w:r>
      <w:r w:rsidRPr="00393053">
        <w:rPr>
          <w:color w:val="000000"/>
        </w:rPr>
        <w:t xml:space="preserve">, </w:t>
      </w:r>
      <w:r w:rsidRPr="00393053">
        <w:rPr>
          <w:i/>
          <w:iCs/>
          <w:color w:val="000000"/>
        </w:rPr>
        <w:t>17</w:t>
      </w:r>
      <w:r w:rsidRPr="00393053">
        <w:rPr>
          <w:color w:val="000000"/>
        </w:rPr>
        <w:t>(10), e95335. https:/</w:t>
      </w:r>
      <w:r w:rsidRPr="00393053">
        <w:rPr>
          <w:color w:val="000000"/>
        </w:rPr>
        <w:t>/doi.org/10.7759/cureus.95335</w:t>
      </w:r>
    </w:p>
    <w:p w14:paraId="11889B0C"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Ahmed, H. M., Al-</w:t>
      </w:r>
      <w:proofErr w:type="spellStart"/>
      <w:r w:rsidRPr="00393053">
        <w:rPr>
          <w:color w:val="000000"/>
        </w:rPr>
        <w:t>Hussainy</w:t>
      </w:r>
      <w:proofErr w:type="spellEnd"/>
      <w:r w:rsidRPr="00393053">
        <w:rPr>
          <w:color w:val="000000"/>
        </w:rPr>
        <w:t xml:space="preserve">, A. F., Mustafa, W. W., Jyothi, S. R., Nayak, P. P., Janney, J. B., Singh, G., Sinha, A., Sameer, H. N., Salih, R. M., Adil, M., &amp; </w:t>
      </w:r>
      <w:proofErr w:type="spellStart"/>
      <w:r w:rsidRPr="00393053">
        <w:rPr>
          <w:color w:val="000000"/>
        </w:rPr>
        <w:t>Salajegheh</w:t>
      </w:r>
      <w:proofErr w:type="spellEnd"/>
      <w:r w:rsidRPr="00393053">
        <w:rPr>
          <w:color w:val="000000"/>
        </w:rPr>
        <w:t>, P. (2026). Circulating tumor DNA dynamics predict patholo</w:t>
      </w:r>
      <w:r w:rsidRPr="00393053">
        <w:rPr>
          <w:color w:val="000000"/>
        </w:rPr>
        <w:t xml:space="preserve">gical response and guide therapy personalization in the neoadjuvant setting. </w:t>
      </w:r>
      <w:r w:rsidRPr="00393053">
        <w:rPr>
          <w:i/>
          <w:iCs/>
          <w:color w:val="000000"/>
        </w:rPr>
        <w:t>Discover Oncology</w:t>
      </w:r>
      <w:r w:rsidRPr="00393053">
        <w:rPr>
          <w:color w:val="000000"/>
        </w:rPr>
        <w:t xml:space="preserve">, </w:t>
      </w:r>
      <w:r w:rsidRPr="00393053">
        <w:rPr>
          <w:i/>
          <w:iCs/>
          <w:color w:val="000000"/>
        </w:rPr>
        <w:t>17</w:t>
      </w:r>
      <w:r w:rsidRPr="00393053">
        <w:rPr>
          <w:color w:val="000000"/>
        </w:rPr>
        <w:t>(1), 365. https://doi.org/10.1007/s12672-026-04495-2</w:t>
      </w:r>
    </w:p>
    <w:p w14:paraId="40B0C52B" w14:textId="77777777" w:rsidR="00AD5A3F" w:rsidRPr="00393053" w:rsidRDefault="003C1E25" w:rsidP="00AD5A3F">
      <w:pPr>
        <w:pStyle w:val="Bibliography"/>
      </w:pPr>
      <w:r w:rsidRPr="00393053">
        <w:t xml:space="preserve">Akram, Z., Faraz, M., Nigar, A., Parveen, R., Khan, N., Anwer, M. R., Farooqui, A., &amp; Zameer, S. (2025). </w:t>
      </w:r>
      <w:r w:rsidRPr="00393053">
        <w:t xml:space="preserve">Clinical Significance of CT and MR Perfusion Imaging in Cancer Diagnosis: Techniques, </w:t>
      </w:r>
      <w:r w:rsidRPr="00393053">
        <w:lastRenderedPageBreak/>
        <w:t xml:space="preserve">Parameters, and Diagnostic Implications. </w:t>
      </w:r>
      <w:r w:rsidRPr="00393053">
        <w:rPr>
          <w:i/>
          <w:iCs/>
        </w:rPr>
        <w:t>Journal of Cancer and Tumor International</w:t>
      </w:r>
      <w:r w:rsidRPr="00393053">
        <w:t xml:space="preserve">, </w:t>
      </w:r>
      <w:r w:rsidRPr="00393053">
        <w:rPr>
          <w:i/>
          <w:iCs/>
        </w:rPr>
        <w:t>15</w:t>
      </w:r>
      <w:r w:rsidRPr="00393053">
        <w:t xml:space="preserve">(3), 43–60. </w:t>
      </w:r>
      <w:hyperlink r:id="rId13" w:history="1">
        <w:r w:rsidR="00AD5A3F" w:rsidRPr="00393053">
          <w:rPr>
            <w:rStyle w:val="Hyperlink"/>
          </w:rPr>
          <w:t>https://doi.org/10.9734/jcti/2025/v15i3301</w:t>
        </w:r>
      </w:hyperlink>
    </w:p>
    <w:p w14:paraId="5888EA19" w14:textId="77777777" w:rsidR="00AD5A3F" w:rsidRPr="00393053" w:rsidRDefault="00AD5A3F" w:rsidP="00AD5A3F">
      <w:pPr>
        <w:pStyle w:val="Bibliography"/>
        <w:rPr>
          <w:rFonts w:cs="Times New Roman"/>
        </w:rPr>
      </w:pPr>
      <w:r w:rsidRPr="00393053">
        <w:fldChar w:fldCharType="begin"/>
      </w:r>
      <w:r w:rsidRPr="00393053">
        <w:instrText xml:space="preserve"> ADDIN ZOTERO_BIBL {"uncited":[],"omitted":[],"custom":[]} CSL_BIBLIOGRAPHY </w:instrText>
      </w:r>
      <w:r w:rsidRPr="00393053">
        <w:fldChar w:fldCharType="separate"/>
      </w:r>
      <w:r w:rsidRPr="00393053">
        <w:rPr>
          <w:rFonts w:cs="Times New Roman"/>
        </w:rPr>
        <w:t xml:space="preserve">Akram, Z., Faraz, M., Fatima, U., Zameer, S., Anwar, Z., Shamsuddin, Habib, S., &amp; Mustafa, M. (2025). Role of CT Scan and MRI in Cancer Diagnosis: A Comparative Review of Imaging Modalities for Precision Medicine. </w:t>
      </w:r>
      <w:r w:rsidRPr="00393053">
        <w:rPr>
          <w:rFonts w:cs="Times New Roman"/>
          <w:i/>
          <w:iCs/>
        </w:rPr>
        <w:t>Journal of Cancer and Tumor International</w:t>
      </w:r>
      <w:r w:rsidRPr="00393053">
        <w:rPr>
          <w:rFonts w:cs="Times New Roman"/>
        </w:rPr>
        <w:t xml:space="preserve">, </w:t>
      </w:r>
      <w:r w:rsidRPr="00393053">
        <w:rPr>
          <w:rFonts w:cs="Times New Roman"/>
          <w:i/>
          <w:iCs/>
        </w:rPr>
        <w:t>15</w:t>
      </w:r>
      <w:r w:rsidRPr="00393053">
        <w:rPr>
          <w:rFonts w:cs="Times New Roman"/>
        </w:rPr>
        <w:t>(3), 179–189. https://doi.org/10.9734/jcti/2025/v15i3312</w:t>
      </w:r>
    </w:p>
    <w:p w14:paraId="17899501" w14:textId="77777777" w:rsidR="00960461" w:rsidRPr="00393053" w:rsidRDefault="00AD5A3F" w:rsidP="00AD5A3F">
      <w:pPr>
        <w:pBdr>
          <w:top w:val="nil"/>
          <w:left w:val="nil"/>
          <w:bottom w:val="nil"/>
          <w:right w:val="nil"/>
          <w:between w:val="nil"/>
        </w:pBdr>
        <w:spacing w:line="480" w:lineRule="auto"/>
        <w:rPr>
          <w:color w:val="000000"/>
        </w:rPr>
      </w:pPr>
      <w:r w:rsidRPr="00393053">
        <w:rPr>
          <w:color w:val="000000"/>
        </w:rPr>
        <w:fldChar w:fldCharType="end"/>
      </w:r>
    </w:p>
    <w:p w14:paraId="14260BA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Alberich-Bayarri, A. (2017). Imaging Biomarker Structural Analysis. In L. Martí-</w:t>
      </w:r>
      <w:proofErr w:type="spellStart"/>
      <w:r w:rsidRPr="00393053">
        <w:rPr>
          <w:color w:val="000000"/>
        </w:rPr>
        <w:t>Bonmat</w:t>
      </w:r>
      <w:r w:rsidRPr="00393053">
        <w:rPr>
          <w:color w:val="000000"/>
        </w:rPr>
        <w:t>í</w:t>
      </w:r>
      <w:proofErr w:type="spellEnd"/>
      <w:r w:rsidRPr="00393053">
        <w:rPr>
          <w:color w:val="000000"/>
        </w:rPr>
        <w:t xml:space="preserve"> &amp; A. Alberich-Bayarri (Eds.), </w:t>
      </w:r>
      <w:r w:rsidRPr="00393053">
        <w:rPr>
          <w:i/>
          <w:iCs/>
          <w:color w:val="000000"/>
        </w:rPr>
        <w:t>Imaging Biomarkers: Development and Clinical Integration</w:t>
      </w:r>
      <w:r w:rsidRPr="00393053">
        <w:rPr>
          <w:color w:val="000000"/>
        </w:rPr>
        <w:t xml:space="preserve"> (pp. 65–69). Springer International Publishing. https://doi.org/10.1007/978-3-319-43504-6_6</w:t>
      </w:r>
    </w:p>
    <w:p w14:paraId="1298BED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Ali, J. S., Ain, N. ul, Naz, S., &amp; Zia, M. (2020). Biomarker selection and </w:t>
      </w:r>
      <w:r w:rsidRPr="00393053">
        <w:rPr>
          <w:color w:val="000000"/>
        </w:rPr>
        <w:t xml:space="preserve">imaging design in cancer: A link with biochemical pathways for imminent engineering. </w:t>
      </w:r>
      <w:proofErr w:type="spellStart"/>
      <w:r w:rsidRPr="00393053">
        <w:rPr>
          <w:i/>
          <w:iCs/>
          <w:color w:val="000000"/>
        </w:rPr>
        <w:t>Heliyon</w:t>
      </w:r>
      <w:proofErr w:type="spellEnd"/>
      <w:r w:rsidRPr="00393053">
        <w:rPr>
          <w:color w:val="000000"/>
        </w:rPr>
        <w:t xml:space="preserve">, </w:t>
      </w:r>
      <w:r w:rsidRPr="00393053">
        <w:rPr>
          <w:i/>
          <w:iCs/>
          <w:color w:val="000000"/>
        </w:rPr>
        <w:t>6</w:t>
      </w:r>
      <w:r w:rsidRPr="00393053">
        <w:rPr>
          <w:color w:val="000000"/>
        </w:rPr>
        <w:t>(2), e03340. https://doi.org/10.1016/j.heliyon.2020.e03340</w:t>
      </w:r>
    </w:p>
    <w:p w14:paraId="08DCE23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Alum, E. U. (2025). AI-driven biomarker discovery: Enhancing precision in cancer diagnosis and prognos</w:t>
      </w:r>
      <w:r w:rsidRPr="00393053">
        <w:rPr>
          <w:color w:val="000000"/>
        </w:rPr>
        <w:t xml:space="preserve">is. </w:t>
      </w:r>
      <w:r w:rsidRPr="00393053">
        <w:rPr>
          <w:i/>
          <w:iCs/>
          <w:color w:val="000000"/>
        </w:rPr>
        <w:t>Discover Oncology</w:t>
      </w:r>
      <w:r w:rsidRPr="00393053">
        <w:rPr>
          <w:color w:val="000000"/>
        </w:rPr>
        <w:t xml:space="preserve">, </w:t>
      </w:r>
      <w:r w:rsidRPr="00393053">
        <w:rPr>
          <w:i/>
          <w:iCs/>
          <w:color w:val="000000"/>
        </w:rPr>
        <w:t>16</w:t>
      </w:r>
      <w:r w:rsidRPr="00393053">
        <w:rPr>
          <w:color w:val="000000"/>
        </w:rPr>
        <w:t>, 313. https://doi.org/10.1007/s12672-025-02064-7</w:t>
      </w:r>
    </w:p>
    <w:p w14:paraId="1CDE473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Arango-</w:t>
      </w:r>
      <w:proofErr w:type="spellStart"/>
      <w:r w:rsidRPr="00393053">
        <w:rPr>
          <w:color w:val="000000"/>
        </w:rPr>
        <w:t>Argoty</w:t>
      </w:r>
      <w:proofErr w:type="spellEnd"/>
      <w:r w:rsidRPr="00393053">
        <w:rPr>
          <w:color w:val="000000"/>
        </w:rPr>
        <w:t xml:space="preserve">, G., Bikiel, D. E., Sun, G. J., Kipkogei, E., Smith, K. M., Carrasco Pro, S., Choe, E. Y., &amp; Jacob, E. (2025). AI-driven predictive biomarker discovery with contrastive learning to improve clinical trial outcomes. </w:t>
      </w:r>
      <w:r w:rsidRPr="00393053">
        <w:rPr>
          <w:i/>
          <w:iCs/>
          <w:color w:val="000000"/>
        </w:rPr>
        <w:t>Cancer Cell</w:t>
      </w:r>
      <w:r w:rsidRPr="00393053">
        <w:rPr>
          <w:color w:val="000000"/>
        </w:rPr>
        <w:t xml:space="preserve">, </w:t>
      </w:r>
      <w:r w:rsidRPr="00393053">
        <w:rPr>
          <w:i/>
          <w:iCs/>
          <w:color w:val="000000"/>
        </w:rPr>
        <w:t>43</w:t>
      </w:r>
      <w:r w:rsidRPr="00393053">
        <w:rPr>
          <w:color w:val="000000"/>
        </w:rPr>
        <w:t>(5), 875-890.e8. https://d</w:t>
      </w:r>
      <w:r w:rsidRPr="00393053">
        <w:rPr>
          <w:color w:val="000000"/>
        </w:rPr>
        <w:t>oi.org/10.1016/j.ccell.2025.03.029</w:t>
      </w:r>
    </w:p>
    <w:p w14:paraId="165F0BE2"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Avanzo</w:t>
      </w:r>
      <w:proofErr w:type="spellEnd"/>
      <w:r w:rsidRPr="00393053">
        <w:rPr>
          <w:color w:val="000000"/>
        </w:rPr>
        <w:t xml:space="preserve">, M., Soda, P., Bertolini, M., Bettinelli, A., </w:t>
      </w:r>
      <w:proofErr w:type="spellStart"/>
      <w:r w:rsidRPr="00393053">
        <w:rPr>
          <w:color w:val="000000"/>
        </w:rPr>
        <w:t>Rancati</w:t>
      </w:r>
      <w:proofErr w:type="spellEnd"/>
      <w:r w:rsidRPr="00393053">
        <w:rPr>
          <w:color w:val="000000"/>
        </w:rPr>
        <w:t xml:space="preserve">, T., </w:t>
      </w:r>
      <w:proofErr w:type="spellStart"/>
      <w:r w:rsidRPr="00393053">
        <w:rPr>
          <w:color w:val="000000"/>
        </w:rPr>
        <w:t>Stancanello</w:t>
      </w:r>
      <w:proofErr w:type="spellEnd"/>
      <w:r w:rsidRPr="00393053">
        <w:rPr>
          <w:color w:val="000000"/>
        </w:rPr>
        <w:t xml:space="preserve">, J., </w:t>
      </w:r>
      <w:proofErr w:type="spellStart"/>
      <w:r w:rsidRPr="00393053">
        <w:rPr>
          <w:color w:val="000000"/>
        </w:rPr>
        <w:t>Rampado</w:t>
      </w:r>
      <w:proofErr w:type="spellEnd"/>
      <w:r w:rsidRPr="00393053">
        <w:rPr>
          <w:color w:val="000000"/>
        </w:rPr>
        <w:t xml:space="preserve">, O., Pirrone, G., &amp; Drigo, A. (n.d.). Robust radiomics: A review of guidelines for radiomics in medical imaging. </w:t>
      </w:r>
      <w:r w:rsidRPr="00393053">
        <w:rPr>
          <w:i/>
          <w:iCs/>
          <w:color w:val="000000"/>
        </w:rPr>
        <w:t>Frontiers in Radi</w:t>
      </w:r>
      <w:r w:rsidRPr="00393053">
        <w:rPr>
          <w:i/>
          <w:iCs/>
          <w:color w:val="000000"/>
        </w:rPr>
        <w:t>ology</w:t>
      </w:r>
      <w:r w:rsidRPr="00393053">
        <w:rPr>
          <w:color w:val="000000"/>
        </w:rPr>
        <w:t xml:space="preserve">, </w:t>
      </w:r>
      <w:r w:rsidRPr="00393053">
        <w:rPr>
          <w:i/>
          <w:iCs/>
          <w:color w:val="000000"/>
        </w:rPr>
        <w:t>5</w:t>
      </w:r>
      <w:r w:rsidRPr="00393053">
        <w:rPr>
          <w:color w:val="000000"/>
        </w:rPr>
        <w:t>, 1701110. https://doi.org/10.3389/fradi.2025.1701110</w:t>
      </w:r>
    </w:p>
    <w:p w14:paraId="57579D1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Beaton, L., Bandula, S., Gaze, M. N., &amp; Sharma, R. A. (2019). How rapid advances in imaging are defining the future of precision radiation oncology. </w:t>
      </w:r>
      <w:r w:rsidRPr="00393053">
        <w:rPr>
          <w:i/>
          <w:iCs/>
          <w:color w:val="000000"/>
        </w:rPr>
        <w:t>British Journal of Cancer</w:t>
      </w:r>
      <w:r w:rsidRPr="00393053">
        <w:rPr>
          <w:color w:val="000000"/>
        </w:rPr>
        <w:t xml:space="preserve">, </w:t>
      </w:r>
      <w:r w:rsidRPr="00393053">
        <w:rPr>
          <w:i/>
          <w:iCs/>
          <w:color w:val="000000"/>
        </w:rPr>
        <w:t>120</w:t>
      </w:r>
      <w:r w:rsidRPr="00393053">
        <w:rPr>
          <w:color w:val="000000"/>
        </w:rPr>
        <w:t>(8), 779–790. h</w:t>
      </w:r>
      <w:r w:rsidRPr="00393053">
        <w:rPr>
          <w:color w:val="000000"/>
        </w:rPr>
        <w:t>ttps://doi.org/10.1038/s41416-019-0412-y</w:t>
      </w:r>
    </w:p>
    <w:p w14:paraId="573259D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Boellaard</w:t>
      </w:r>
      <w:proofErr w:type="spellEnd"/>
      <w:r w:rsidRPr="00393053">
        <w:rPr>
          <w:color w:val="000000"/>
        </w:rPr>
        <w:t xml:space="preserve">, R., Herrmann, K., Barrington, S. F., Cranston, I., </w:t>
      </w:r>
      <w:proofErr w:type="spellStart"/>
      <w:r w:rsidRPr="00393053">
        <w:rPr>
          <w:color w:val="000000"/>
        </w:rPr>
        <w:t>Mottaghy</w:t>
      </w:r>
      <w:proofErr w:type="spellEnd"/>
      <w:r w:rsidRPr="00393053">
        <w:rPr>
          <w:color w:val="000000"/>
        </w:rPr>
        <w:t xml:space="preserve">, F. M., Hoekstra, C. J., Beyer, T., Pike, L. C., Willemsen, A. TM., Graham, M. M., Zijlstra, J. M., </w:t>
      </w:r>
      <w:proofErr w:type="spellStart"/>
      <w:r w:rsidRPr="00393053">
        <w:rPr>
          <w:color w:val="000000"/>
        </w:rPr>
        <w:t>Verzijlbergen</w:t>
      </w:r>
      <w:proofErr w:type="spellEnd"/>
      <w:r w:rsidRPr="00393053">
        <w:rPr>
          <w:color w:val="000000"/>
        </w:rPr>
        <w:t>, F., Krause, B. J., Arends, A.</w:t>
      </w:r>
      <w:r w:rsidRPr="00393053">
        <w:rPr>
          <w:color w:val="000000"/>
        </w:rPr>
        <w:t xml:space="preserve"> J., Weber, W. A., Hoekstra, O. S., Delgado Bolton, R. C., </w:t>
      </w:r>
      <w:proofErr w:type="spellStart"/>
      <w:r w:rsidRPr="00393053">
        <w:rPr>
          <w:color w:val="000000"/>
        </w:rPr>
        <w:t>Testanera</w:t>
      </w:r>
      <w:proofErr w:type="spellEnd"/>
      <w:r w:rsidRPr="00393053">
        <w:rPr>
          <w:color w:val="000000"/>
        </w:rPr>
        <w:t xml:space="preserve">, G., </w:t>
      </w:r>
      <w:proofErr w:type="spellStart"/>
      <w:r w:rsidRPr="00393053">
        <w:rPr>
          <w:color w:val="000000"/>
        </w:rPr>
        <w:t>Stroobants</w:t>
      </w:r>
      <w:proofErr w:type="spellEnd"/>
      <w:r w:rsidRPr="00393053">
        <w:rPr>
          <w:color w:val="000000"/>
        </w:rPr>
        <w:t>, S., … Oyen, W. JG. (2025). [18</w:t>
      </w:r>
      <w:proofErr w:type="gramStart"/>
      <w:r w:rsidRPr="00393053">
        <w:rPr>
          <w:color w:val="000000"/>
        </w:rPr>
        <w:t>F]FDG</w:t>
      </w:r>
      <w:proofErr w:type="gramEnd"/>
      <w:r w:rsidRPr="00393053">
        <w:rPr>
          <w:color w:val="000000"/>
        </w:rPr>
        <w:t xml:space="preserve"> PET/CT: EANM procedure guidelines for </w:t>
      </w:r>
      <w:proofErr w:type="spellStart"/>
      <w:r w:rsidRPr="00393053">
        <w:rPr>
          <w:color w:val="000000"/>
        </w:rPr>
        <w:t>tumour</w:t>
      </w:r>
      <w:proofErr w:type="spellEnd"/>
      <w:r w:rsidRPr="00393053">
        <w:rPr>
          <w:color w:val="000000"/>
        </w:rPr>
        <w:t xml:space="preserve"> imaging: version 3.0. </w:t>
      </w:r>
      <w:r w:rsidRPr="00393053">
        <w:rPr>
          <w:i/>
          <w:iCs/>
          <w:color w:val="000000"/>
        </w:rPr>
        <w:t>The EANM Journal</w:t>
      </w:r>
      <w:r w:rsidRPr="00393053">
        <w:rPr>
          <w:color w:val="000000"/>
        </w:rPr>
        <w:t xml:space="preserve">, </w:t>
      </w:r>
      <w:r w:rsidRPr="00393053">
        <w:rPr>
          <w:i/>
          <w:iCs/>
          <w:color w:val="000000"/>
        </w:rPr>
        <w:t>1</w:t>
      </w:r>
      <w:r w:rsidRPr="00393053">
        <w:rPr>
          <w:color w:val="000000"/>
        </w:rPr>
        <w:t>, 100006. https://doi.org/10.1016/j.eanmj.2025.1</w:t>
      </w:r>
      <w:r w:rsidRPr="00393053">
        <w:rPr>
          <w:color w:val="000000"/>
        </w:rPr>
        <w:t>00006</w:t>
      </w:r>
    </w:p>
    <w:p w14:paraId="41AD68D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Bouron</w:t>
      </w:r>
      <w:proofErr w:type="spellEnd"/>
      <w:r w:rsidRPr="00393053">
        <w:rPr>
          <w:color w:val="000000"/>
        </w:rPr>
        <w:t xml:space="preserve">, C., Mathie, C., Seegers, V., Morel, O., Jézéquel, P., </w:t>
      </w:r>
      <w:proofErr w:type="spellStart"/>
      <w:r w:rsidRPr="00393053">
        <w:rPr>
          <w:color w:val="000000"/>
        </w:rPr>
        <w:t>Lasla</w:t>
      </w:r>
      <w:proofErr w:type="spellEnd"/>
      <w:r w:rsidRPr="00393053">
        <w:rPr>
          <w:color w:val="000000"/>
        </w:rPr>
        <w:t xml:space="preserve">, H., </w:t>
      </w:r>
      <w:proofErr w:type="spellStart"/>
      <w:r w:rsidRPr="00393053">
        <w:rPr>
          <w:color w:val="000000"/>
        </w:rPr>
        <w:t>Guillerminet</w:t>
      </w:r>
      <w:proofErr w:type="spellEnd"/>
      <w:r w:rsidRPr="00393053">
        <w:rPr>
          <w:color w:val="000000"/>
        </w:rPr>
        <w:t xml:space="preserve">, C., Girault, S., Lacombe, M., Sher, A., </w:t>
      </w:r>
      <w:proofErr w:type="spellStart"/>
      <w:r w:rsidRPr="00393053">
        <w:rPr>
          <w:color w:val="000000"/>
        </w:rPr>
        <w:t>Lacoeuille</w:t>
      </w:r>
      <w:proofErr w:type="spellEnd"/>
      <w:r w:rsidRPr="00393053">
        <w:rPr>
          <w:color w:val="000000"/>
        </w:rPr>
        <w:t xml:space="preserve">, F., </w:t>
      </w:r>
      <w:proofErr w:type="spellStart"/>
      <w:r w:rsidRPr="00393053">
        <w:rPr>
          <w:color w:val="000000"/>
        </w:rPr>
        <w:t>Patsouris</w:t>
      </w:r>
      <w:proofErr w:type="spellEnd"/>
      <w:r w:rsidRPr="00393053">
        <w:rPr>
          <w:color w:val="000000"/>
        </w:rPr>
        <w:t xml:space="preserve">, A., &amp; Testard, A. (2022). Prognostic Value of Metabolic, Volumetric and Textural Parameters of </w:t>
      </w:r>
      <w:r w:rsidRPr="00393053">
        <w:rPr>
          <w:color w:val="000000"/>
        </w:rPr>
        <w:t>Baseline [18</w:t>
      </w:r>
      <w:proofErr w:type="gramStart"/>
      <w:r w:rsidRPr="00393053">
        <w:rPr>
          <w:color w:val="000000"/>
        </w:rPr>
        <w:t>F]FDG</w:t>
      </w:r>
      <w:proofErr w:type="gramEnd"/>
      <w:r w:rsidRPr="00393053">
        <w:rPr>
          <w:color w:val="000000"/>
        </w:rPr>
        <w:t xml:space="preserve"> PET/CT in Early Triple-Negative Breast Cancer. </w:t>
      </w:r>
      <w:r w:rsidRPr="00393053">
        <w:rPr>
          <w:i/>
          <w:iCs/>
          <w:color w:val="000000"/>
        </w:rPr>
        <w:t>Cancers</w:t>
      </w:r>
      <w:r w:rsidRPr="00393053">
        <w:rPr>
          <w:color w:val="000000"/>
        </w:rPr>
        <w:t xml:space="preserve">, </w:t>
      </w:r>
      <w:r w:rsidRPr="00393053">
        <w:rPr>
          <w:i/>
          <w:iCs/>
          <w:color w:val="000000"/>
        </w:rPr>
        <w:t>14</w:t>
      </w:r>
      <w:r w:rsidRPr="00393053">
        <w:rPr>
          <w:color w:val="000000"/>
        </w:rPr>
        <w:t>(3), 637. https://doi.org/10.3390/cancers14030637</w:t>
      </w:r>
    </w:p>
    <w:p w14:paraId="349B005B"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Bozgeyik</w:t>
      </w:r>
      <w:proofErr w:type="spellEnd"/>
      <w:r w:rsidRPr="00393053">
        <w:rPr>
          <w:color w:val="000000"/>
        </w:rPr>
        <w:t>, Z., Onur, M. R., &amp; Poyraz, A. K. (2013). The role of diffusion weighted magnetic resonance imaging in oncologic settings</w:t>
      </w:r>
      <w:r w:rsidRPr="00393053">
        <w:rPr>
          <w:color w:val="000000"/>
        </w:rPr>
        <w:t xml:space="preserve">. </w:t>
      </w:r>
      <w:r w:rsidRPr="00393053">
        <w:rPr>
          <w:i/>
          <w:iCs/>
          <w:color w:val="000000"/>
        </w:rPr>
        <w:t>Quantitative Imaging in Medicine and Surgery</w:t>
      </w:r>
      <w:r w:rsidRPr="00393053">
        <w:rPr>
          <w:color w:val="000000"/>
        </w:rPr>
        <w:t xml:space="preserve">, </w:t>
      </w:r>
      <w:r w:rsidRPr="00393053">
        <w:rPr>
          <w:i/>
          <w:iCs/>
          <w:color w:val="000000"/>
        </w:rPr>
        <w:t>3</w:t>
      </w:r>
      <w:r w:rsidRPr="00393053">
        <w:rPr>
          <w:color w:val="000000"/>
        </w:rPr>
        <w:t>(5), 269–278. https://doi.org/10.3978/j.issn.2223-4292.2013.10.07</w:t>
      </w:r>
    </w:p>
    <w:p w14:paraId="3969622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Bray, F., </w:t>
      </w:r>
      <w:proofErr w:type="spellStart"/>
      <w:r w:rsidRPr="00393053">
        <w:rPr>
          <w:color w:val="000000"/>
        </w:rPr>
        <w:t>Laversanne</w:t>
      </w:r>
      <w:proofErr w:type="spellEnd"/>
      <w:r w:rsidRPr="00393053">
        <w:rPr>
          <w:color w:val="000000"/>
        </w:rPr>
        <w:t xml:space="preserve">, M., Sung, H., </w:t>
      </w:r>
      <w:proofErr w:type="spellStart"/>
      <w:r w:rsidRPr="00393053">
        <w:rPr>
          <w:color w:val="000000"/>
        </w:rPr>
        <w:t>Ferlay</w:t>
      </w:r>
      <w:proofErr w:type="spellEnd"/>
      <w:r w:rsidRPr="00393053">
        <w:rPr>
          <w:color w:val="000000"/>
        </w:rPr>
        <w:t xml:space="preserve">, J., Siegel, R. L., </w:t>
      </w:r>
      <w:proofErr w:type="spellStart"/>
      <w:r w:rsidRPr="00393053">
        <w:rPr>
          <w:color w:val="000000"/>
        </w:rPr>
        <w:t>Soerjomataram</w:t>
      </w:r>
      <w:proofErr w:type="spellEnd"/>
      <w:r w:rsidRPr="00393053">
        <w:rPr>
          <w:color w:val="000000"/>
        </w:rPr>
        <w:t>, I., &amp; Jemal, A. (2024). Global cancer statistics 2022: GLOBOCAN</w:t>
      </w:r>
      <w:r w:rsidRPr="00393053">
        <w:rPr>
          <w:color w:val="000000"/>
        </w:rPr>
        <w:t xml:space="preserve"> estimates of incidence and mortality worldwide for 36 cancers in 185 countries. </w:t>
      </w:r>
      <w:r w:rsidRPr="00393053">
        <w:rPr>
          <w:i/>
          <w:iCs/>
          <w:color w:val="000000"/>
        </w:rPr>
        <w:t>CA: A Cancer Journal for Clinicians</w:t>
      </w:r>
      <w:r w:rsidRPr="00393053">
        <w:rPr>
          <w:color w:val="000000"/>
        </w:rPr>
        <w:t xml:space="preserve">, </w:t>
      </w:r>
      <w:r w:rsidRPr="00393053">
        <w:rPr>
          <w:i/>
          <w:iCs/>
          <w:color w:val="000000"/>
        </w:rPr>
        <w:t>74</w:t>
      </w:r>
      <w:r w:rsidRPr="00393053">
        <w:rPr>
          <w:color w:val="000000"/>
        </w:rPr>
        <w:t>(3), 229–263. https://doi.org/10.3322/caac.21834</w:t>
      </w:r>
    </w:p>
    <w:p w14:paraId="1AE7236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 xml:space="preserve">British Journal of </w:t>
      </w:r>
      <w:proofErr w:type="spellStart"/>
      <w:r w:rsidRPr="00393053">
        <w:rPr>
          <w:i/>
          <w:iCs/>
          <w:color w:val="000000"/>
        </w:rPr>
        <w:t>Haematology</w:t>
      </w:r>
      <w:proofErr w:type="spellEnd"/>
      <w:r w:rsidRPr="00393053">
        <w:rPr>
          <w:i/>
          <w:iCs/>
          <w:color w:val="000000"/>
        </w:rPr>
        <w:t xml:space="preserve"> | Wiley Online Library</w:t>
      </w:r>
      <w:r w:rsidRPr="00393053">
        <w:rPr>
          <w:color w:val="000000"/>
        </w:rPr>
        <w:t>. (n.d.). Retrieved March 18, 2026</w:t>
      </w:r>
      <w:r w:rsidRPr="00393053">
        <w:rPr>
          <w:color w:val="000000"/>
        </w:rPr>
        <w:t>, from https://onlinelibrary.wiley.com/doi/10.1111/bjh.20074?af=R</w:t>
      </w:r>
    </w:p>
    <w:p w14:paraId="3045C07F"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Califf, R. M. (2018). Biomarker definitions and their applications. </w:t>
      </w:r>
      <w:r w:rsidRPr="00393053">
        <w:rPr>
          <w:i/>
          <w:iCs/>
          <w:color w:val="000000"/>
        </w:rPr>
        <w:t>Experimental Biology and Medicine</w:t>
      </w:r>
      <w:r w:rsidRPr="00393053">
        <w:rPr>
          <w:color w:val="000000"/>
        </w:rPr>
        <w:t xml:space="preserve">, </w:t>
      </w:r>
      <w:r w:rsidRPr="00393053">
        <w:rPr>
          <w:i/>
          <w:iCs/>
          <w:color w:val="000000"/>
        </w:rPr>
        <w:t>243</w:t>
      </w:r>
      <w:r w:rsidRPr="00393053">
        <w:rPr>
          <w:color w:val="000000"/>
        </w:rPr>
        <w:t>(3), 213–221. https://doi.org/10.1177/1535370217750088</w:t>
      </w:r>
    </w:p>
    <w:p w14:paraId="7EF683B4"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Campbell, A., Davis, L. M., W</w:t>
      </w:r>
      <w:r w:rsidRPr="00393053">
        <w:rPr>
          <w:color w:val="000000"/>
        </w:rPr>
        <w:t xml:space="preserve">ilkinson, S. K., &amp; Hesketh, R. L. (2019). Emerging Functional Imaging Biomarkers of </w:t>
      </w:r>
      <w:proofErr w:type="spellStart"/>
      <w:r w:rsidRPr="00393053">
        <w:rPr>
          <w:color w:val="000000"/>
        </w:rPr>
        <w:t>Tumour</w:t>
      </w:r>
      <w:proofErr w:type="spellEnd"/>
      <w:r w:rsidRPr="00393053">
        <w:rPr>
          <w:color w:val="000000"/>
        </w:rPr>
        <w:t xml:space="preserve"> Responses to Radiotherapy. </w:t>
      </w:r>
      <w:r w:rsidRPr="00393053">
        <w:rPr>
          <w:i/>
          <w:iCs/>
          <w:color w:val="000000"/>
        </w:rPr>
        <w:t>Cancers</w:t>
      </w:r>
      <w:r w:rsidRPr="00393053">
        <w:rPr>
          <w:color w:val="000000"/>
        </w:rPr>
        <w:t xml:space="preserve">, </w:t>
      </w:r>
      <w:r w:rsidRPr="00393053">
        <w:rPr>
          <w:i/>
          <w:iCs/>
          <w:color w:val="000000"/>
        </w:rPr>
        <w:t>11</w:t>
      </w:r>
      <w:r w:rsidRPr="00393053">
        <w:rPr>
          <w:color w:val="000000"/>
        </w:rPr>
        <w:t>(2), 131. https://doi.org/10.3390/cancers11020131</w:t>
      </w:r>
    </w:p>
    <w:p w14:paraId="522779B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Cardoza-Ochoa, D., Cristancho-Rojas, C., &amp; Rivera-Bravo, B. (2021). Initial e</w:t>
      </w:r>
      <w:r w:rsidRPr="00393053">
        <w:rPr>
          <w:color w:val="000000"/>
        </w:rPr>
        <w:t xml:space="preserve">xperience with volumetric 18F-PSMA-1007 PET/CT for assessment of whole-body tumor burden as a quantitative imaging </w:t>
      </w:r>
      <w:r w:rsidRPr="00393053">
        <w:rPr>
          <w:color w:val="000000"/>
        </w:rPr>
        <w:lastRenderedPageBreak/>
        <w:t xml:space="preserve">biomarker in biochemically recurrent prostate cancer. </w:t>
      </w:r>
      <w:r w:rsidRPr="00393053">
        <w:rPr>
          <w:i/>
          <w:iCs/>
          <w:color w:val="000000"/>
        </w:rPr>
        <w:t>Journal of Nuclear Medicine</w:t>
      </w:r>
      <w:r w:rsidRPr="00393053">
        <w:rPr>
          <w:color w:val="000000"/>
        </w:rPr>
        <w:t xml:space="preserve">, </w:t>
      </w:r>
      <w:r w:rsidRPr="00393053">
        <w:rPr>
          <w:i/>
          <w:iCs/>
          <w:color w:val="000000"/>
        </w:rPr>
        <w:t>62</w:t>
      </w:r>
      <w:r w:rsidRPr="00393053">
        <w:rPr>
          <w:color w:val="000000"/>
        </w:rPr>
        <w:t>(supplement 1), 1315–1315.</w:t>
      </w:r>
    </w:p>
    <w:p w14:paraId="4F76307C"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Challenges in ensuring the ge</w:t>
      </w:r>
      <w:r w:rsidRPr="00393053">
        <w:rPr>
          <w:i/>
          <w:iCs/>
          <w:color w:val="000000"/>
        </w:rPr>
        <w:t>neralizability of image quantitation methods for MRI - Keenan—2022—Medical Physics—Wiley Online Library</w:t>
      </w:r>
      <w:r w:rsidRPr="00393053">
        <w:rPr>
          <w:color w:val="000000"/>
        </w:rPr>
        <w:t>. (n.d.). Retrieved March 18, 2026, from https://aapm.onlinelibrary.wiley.com/doi/10.1002/mp.15195</w:t>
      </w:r>
    </w:p>
    <w:p w14:paraId="042EE35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Chardin, D., Paquet, M., Schiappa, R., Darcourt, J., </w:t>
      </w:r>
      <w:proofErr w:type="spellStart"/>
      <w:r w:rsidRPr="00393053">
        <w:rPr>
          <w:color w:val="000000"/>
        </w:rPr>
        <w:t>B</w:t>
      </w:r>
      <w:r w:rsidRPr="00393053">
        <w:rPr>
          <w:color w:val="000000"/>
        </w:rPr>
        <w:t>ailleux</w:t>
      </w:r>
      <w:proofErr w:type="spellEnd"/>
      <w:r w:rsidRPr="00393053">
        <w:rPr>
          <w:color w:val="000000"/>
        </w:rPr>
        <w:t xml:space="preserve">, C., </w:t>
      </w:r>
      <w:proofErr w:type="spellStart"/>
      <w:r w:rsidRPr="00393053">
        <w:rPr>
          <w:color w:val="000000"/>
        </w:rPr>
        <w:t>Poudenx</w:t>
      </w:r>
      <w:proofErr w:type="spellEnd"/>
      <w:r w:rsidRPr="00393053">
        <w:rPr>
          <w:color w:val="000000"/>
        </w:rPr>
        <w:t xml:space="preserve">, M., </w:t>
      </w:r>
      <w:proofErr w:type="spellStart"/>
      <w:r w:rsidRPr="00393053">
        <w:rPr>
          <w:color w:val="000000"/>
        </w:rPr>
        <w:t>Sciazza</w:t>
      </w:r>
      <w:proofErr w:type="spellEnd"/>
      <w:r w:rsidRPr="00393053">
        <w:rPr>
          <w:color w:val="000000"/>
        </w:rPr>
        <w:t>, A., Ilie, M., Benzaquen, J., Martin, N., Otto, J., &amp; Humbert, O. (2020). Baseline metabolic tumor volume as a strong predictive and prognostic biomarker in patients with non-small cell lung cancer treated with PD1 inhibit</w:t>
      </w:r>
      <w:r w:rsidRPr="00393053">
        <w:rPr>
          <w:color w:val="000000"/>
        </w:rPr>
        <w:t xml:space="preserve">ors: A prospective study. </w:t>
      </w:r>
      <w:r w:rsidRPr="00393053">
        <w:rPr>
          <w:i/>
          <w:iCs/>
          <w:color w:val="000000"/>
        </w:rPr>
        <w:t>Journal for Immunotherapy of Cancer</w:t>
      </w:r>
      <w:r w:rsidRPr="00393053">
        <w:rPr>
          <w:color w:val="000000"/>
        </w:rPr>
        <w:t xml:space="preserve">, </w:t>
      </w:r>
      <w:r w:rsidRPr="00393053">
        <w:rPr>
          <w:i/>
          <w:iCs/>
          <w:color w:val="000000"/>
        </w:rPr>
        <w:t>8</w:t>
      </w:r>
      <w:r w:rsidRPr="00393053">
        <w:rPr>
          <w:color w:val="000000"/>
        </w:rPr>
        <w:t>(2), e000645. https://doi.org/10.1136/jitc-2020-000645</w:t>
      </w:r>
    </w:p>
    <w:p w14:paraId="15D31482"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Chauvie</w:t>
      </w:r>
      <w:proofErr w:type="spellEnd"/>
      <w:r w:rsidRPr="00393053">
        <w:rPr>
          <w:color w:val="000000"/>
        </w:rPr>
        <w:t>, S., Mazzoni, L. N., &amp; O’Doherty, J. (2023). A Review on the Use of Imaging Biomarkers in Oncology Clinical Trials: Quality Assur</w:t>
      </w:r>
      <w:r w:rsidRPr="00393053">
        <w:rPr>
          <w:color w:val="000000"/>
        </w:rPr>
        <w:t xml:space="preserve">ance Strategies for Technical Validation. </w:t>
      </w:r>
      <w:r w:rsidRPr="00393053">
        <w:rPr>
          <w:i/>
          <w:iCs/>
          <w:color w:val="000000"/>
        </w:rPr>
        <w:t>Tomography</w:t>
      </w:r>
      <w:r w:rsidRPr="00393053">
        <w:rPr>
          <w:color w:val="000000"/>
        </w:rPr>
        <w:t xml:space="preserve">, </w:t>
      </w:r>
      <w:r w:rsidRPr="00393053">
        <w:rPr>
          <w:i/>
          <w:iCs/>
          <w:color w:val="000000"/>
        </w:rPr>
        <w:t>9</w:t>
      </w:r>
      <w:r w:rsidRPr="00393053">
        <w:rPr>
          <w:color w:val="000000"/>
        </w:rPr>
        <w:t>(5), 1876–1902. https://doi.org/10.3390/tomography9050149</w:t>
      </w:r>
    </w:p>
    <w:p w14:paraId="5DC68BA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Chiu, F.-Y., &amp; Yen, Y. (2023). Imaging biomarkers for clinical applications in neuro-oncology: Current status and future perspectives. </w:t>
      </w:r>
      <w:r w:rsidRPr="00393053">
        <w:rPr>
          <w:i/>
          <w:iCs/>
          <w:color w:val="000000"/>
        </w:rPr>
        <w:t>Biomarke</w:t>
      </w:r>
      <w:r w:rsidRPr="00393053">
        <w:rPr>
          <w:i/>
          <w:iCs/>
          <w:color w:val="000000"/>
        </w:rPr>
        <w:t>r Research</w:t>
      </w:r>
      <w:r w:rsidRPr="00393053">
        <w:rPr>
          <w:color w:val="000000"/>
        </w:rPr>
        <w:t xml:space="preserve">, </w:t>
      </w:r>
      <w:r w:rsidRPr="00393053">
        <w:rPr>
          <w:i/>
          <w:iCs/>
          <w:color w:val="000000"/>
        </w:rPr>
        <w:t>11</w:t>
      </w:r>
      <w:r w:rsidRPr="00393053">
        <w:rPr>
          <w:color w:val="000000"/>
        </w:rPr>
        <w:t>, 35. https://doi.org/10.1186/s40364-023-00476-7</w:t>
      </w:r>
    </w:p>
    <w:p w14:paraId="24E86A0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Choi, J. W., Dean, E. A., Lu, H., Thompson, Z., Qi, J., Krivenko, G., Jain, M. D., Locke, F. L., &amp; </w:t>
      </w:r>
      <w:proofErr w:type="spellStart"/>
      <w:r w:rsidRPr="00393053">
        <w:rPr>
          <w:color w:val="000000"/>
        </w:rPr>
        <w:t>Balagurunathan</w:t>
      </w:r>
      <w:proofErr w:type="spellEnd"/>
      <w:r w:rsidRPr="00393053">
        <w:rPr>
          <w:color w:val="000000"/>
        </w:rPr>
        <w:t>, Y. (2023). Repeatability of metabolic tumor burden and lesion glycolysis betwe</w:t>
      </w:r>
      <w:r w:rsidRPr="00393053">
        <w:rPr>
          <w:color w:val="000000"/>
        </w:rPr>
        <w:t xml:space="preserve">en clinical readers. </w:t>
      </w:r>
      <w:r w:rsidRPr="00393053">
        <w:rPr>
          <w:i/>
          <w:iCs/>
          <w:color w:val="000000"/>
        </w:rPr>
        <w:t>Frontiers in Immunology</w:t>
      </w:r>
      <w:r w:rsidRPr="00393053">
        <w:rPr>
          <w:color w:val="000000"/>
        </w:rPr>
        <w:t xml:space="preserve">, </w:t>
      </w:r>
      <w:r w:rsidRPr="00393053">
        <w:rPr>
          <w:i/>
          <w:iCs/>
          <w:color w:val="000000"/>
        </w:rPr>
        <w:t>14</w:t>
      </w:r>
      <w:r w:rsidRPr="00393053">
        <w:rPr>
          <w:color w:val="000000"/>
        </w:rPr>
        <w:t>, 994520. https://doi.org/10.3389/fimmu.2023.994520</w:t>
      </w:r>
    </w:p>
    <w:p w14:paraId="03373DCC"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d’Amico</w:t>
      </w:r>
      <w:proofErr w:type="spellEnd"/>
      <w:r w:rsidRPr="00393053">
        <w:rPr>
          <w:color w:val="000000"/>
        </w:rPr>
        <w:t xml:space="preserve">, A. (2015). Review of clinical practice utility of positron emission tomography with 18F-fluorodeoxyglucose in assessing </w:t>
      </w:r>
      <w:proofErr w:type="spellStart"/>
      <w:r w:rsidRPr="00393053">
        <w:rPr>
          <w:color w:val="000000"/>
        </w:rPr>
        <w:t>tumour</w:t>
      </w:r>
      <w:proofErr w:type="spellEnd"/>
      <w:r w:rsidRPr="00393053">
        <w:rPr>
          <w:color w:val="000000"/>
        </w:rPr>
        <w:t xml:space="preserve"> response to therapy. </w:t>
      </w:r>
      <w:r w:rsidRPr="00393053">
        <w:rPr>
          <w:i/>
          <w:iCs/>
          <w:color w:val="000000"/>
        </w:rPr>
        <w:t xml:space="preserve">La </w:t>
      </w:r>
      <w:proofErr w:type="spellStart"/>
      <w:r w:rsidRPr="00393053">
        <w:rPr>
          <w:i/>
          <w:iCs/>
          <w:color w:val="000000"/>
        </w:rPr>
        <w:t>Radiologia</w:t>
      </w:r>
      <w:proofErr w:type="spellEnd"/>
      <w:r w:rsidRPr="00393053">
        <w:rPr>
          <w:i/>
          <w:iCs/>
          <w:color w:val="000000"/>
        </w:rPr>
        <w:t xml:space="preserve"> </w:t>
      </w:r>
      <w:proofErr w:type="spellStart"/>
      <w:r w:rsidRPr="00393053">
        <w:rPr>
          <w:i/>
          <w:iCs/>
          <w:color w:val="000000"/>
        </w:rPr>
        <w:t>Medica</w:t>
      </w:r>
      <w:proofErr w:type="spellEnd"/>
      <w:r w:rsidRPr="00393053">
        <w:rPr>
          <w:color w:val="000000"/>
        </w:rPr>
        <w:t xml:space="preserve">, </w:t>
      </w:r>
      <w:r w:rsidRPr="00393053">
        <w:rPr>
          <w:i/>
          <w:iCs/>
          <w:color w:val="000000"/>
        </w:rPr>
        <w:t>120</w:t>
      </w:r>
      <w:r w:rsidRPr="00393053">
        <w:rPr>
          <w:color w:val="000000"/>
        </w:rPr>
        <w:t>(4), 345–351. https://doi.org/10.1007/s11547-014-0446-4</w:t>
      </w:r>
    </w:p>
    <w:p w14:paraId="794A6CA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Das, S., Dey, M. K., Devireddy, R., &amp; </w:t>
      </w:r>
      <w:proofErr w:type="spellStart"/>
      <w:r w:rsidRPr="00393053">
        <w:rPr>
          <w:color w:val="000000"/>
        </w:rPr>
        <w:t>Gartia</w:t>
      </w:r>
      <w:proofErr w:type="spellEnd"/>
      <w:r w:rsidRPr="00393053">
        <w:rPr>
          <w:color w:val="000000"/>
        </w:rPr>
        <w:t xml:space="preserve">, M. R. (2024). Biomarkers in Cancer Detection, Diagnosis, and Prognosis. </w:t>
      </w:r>
      <w:r w:rsidRPr="00393053">
        <w:rPr>
          <w:i/>
          <w:iCs/>
          <w:color w:val="000000"/>
        </w:rPr>
        <w:t>Sensors</w:t>
      </w:r>
      <w:r w:rsidRPr="00393053">
        <w:rPr>
          <w:color w:val="000000"/>
        </w:rPr>
        <w:t xml:space="preserve">, </w:t>
      </w:r>
      <w:r w:rsidRPr="00393053">
        <w:rPr>
          <w:i/>
          <w:iCs/>
          <w:color w:val="000000"/>
        </w:rPr>
        <w:t>24</w:t>
      </w:r>
      <w:r w:rsidRPr="00393053">
        <w:rPr>
          <w:color w:val="000000"/>
        </w:rPr>
        <w:t>(1), 37. https://doi.org</w:t>
      </w:r>
      <w:r w:rsidRPr="00393053">
        <w:rPr>
          <w:color w:val="000000"/>
        </w:rPr>
        <w:t>/10.3390/s24010037</w:t>
      </w:r>
    </w:p>
    <w:p w14:paraId="3736858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 xml:space="preserve">Demircioğlu, A. (n.d.). Reproducibility and interpretability in radiomics: A critical assessment. </w:t>
      </w:r>
      <w:r w:rsidRPr="00393053">
        <w:rPr>
          <w:i/>
          <w:iCs/>
          <w:color w:val="000000"/>
        </w:rPr>
        <w:t>Diagnostic and Interventional Radiology</w:t>
      </w:r>
      <w:r w:rsidRPr="00393053">
        <w:rPr>
          <w:color w:val="000000"/>
        </w:rPr>
        <w:t xml:space="preserve">, </w:t>
      </w:r>
      <w:r w:rsidRPr="00393053">
        <w:rPr>
          <w:i/>
          <w:iCs/>
          <w:color w:val="000000"/>
        </w:rPr>
        <w:t>31</w:t>
      </w:r>
      <w:r w:rsidRPr="00393053">
        <w:rPr>
          <w:color w:val="000000"/>
        </w:rPr>
        <w:t>(4), 321–328. https://doi.org/10.4274/dir.2024.242719</w:t>
      </w:r>
    </w:p>
    <w:p w14:paraId="41AD7491"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deSouza</w:t>
      </w:r>
      <w:proofErr w:type="spellEnd"/>
      <w:r w:rsidRPr="00393053">
        <w:rPr>
          <w:color w:val="000000"/>
        </w:rPr>
        <w:t>, N. M., Achten, E., Alberich-Bayar</w:t>
      </w:r>
      <w:r w:rsidRPr="00393053">
        <w:rPr>
          <w:color w:val="000000"/>
        </w:rPr>
        <w:t xml:space="preserve">ri, A., Bamberg, F., </w:t>
      </w:r>
      <w:proofErr w:type="spellStart"/>
      <w:r w:rsidRPr="00393053">
        <w:rPr>
          <w:color w:val="000000"/>
        </w:rPr>
        <w:t>Boellaard</w:t>
      </w:r>
      <w:proofErr w:type="spellEnd"/>
      <w:r w:rsidRPr="00393053">
        <w:rPr>
          <w:color w:val="000000"/>
        </w:rPr>
        <w:t xml:space="preserve">, R., Clément, O., Fournier, L., Gallagher, F., Golay, X., Heussel, C. P., Jackson, E. F., </w:t>
      </w:r>
      <w:proofErr w:type="spellStart"/>
      <w:r w:rsidRPr="00393053">
        <w:rPr>
          <w:color w:val="000000"/>
        </w:rPr>
        <w:t>Manniesing</w:t>
      </w:r>
      <w:proofErr w:type="spellEnd"/>
      <w:r w:rsidRPr="00393053">
        <w:rPr>
          <w:color w:val="000000"/>
        </w:rPr>
        <w:t>, R., Mayerhofer, M. E., Neri, E., O’Connor, J., Oguz, K. K., Persson, A., Smits, M., van Beek, E. J. R., &amp; Zech, C. J. (2019</w:t>
      </w:r>
      <w:r w:rsidRPr="00393053">
        <w:rPr>
          <w:color w:val="000000"/>
        </w:rPr>
        <w:t xml:space="preserve">). Validated imaging biomarkers as decision-making tools in clinical trials and routine practice: Current status and recommendations from the EIBALL* subcommittee of the European Society of Radiology (ESR). </w:t>
      </w:r>
      <w:r w:rsidRPr="00393053">
        <w:rPr>
          <w:i/>
          <w:iCs/>
          <w:color w:val="000000"/>
        </w:rPr>
        <w:t>Insights into Imaging</w:t>
      </w:r>
      <w:r w:rsidRPr="00393053">
        <w:rPr>
          <w:color w:val="000000"/>
        </w:rPr>
        <w:t xml:space="preserve">, </w:t>
      </w:r>
      <w:r w:rsidRPr="00393053">
        <w:rPr>
          <w:i/>
          <w:iCs/>
          <w:color w:val="000000"/>
        </w:rPr>
        <w:t>10</w:t>
      </w:r>
      <w:r w:rsidRPr="00393053">
        <w:rPr>
          <w:color w:val="000000"/>
        </w:rPr>
        <w:t>, 87. https://doi.org/10</w:t>
      </w:r>
      <w:r w:rsidRPr="00393053">
        <w:rPr>
          <w:color w:val="000000"/>
        </w:rPr>
        <w:t>.1186/s13244-019-0764-0</w:t>
      </w:r>
    </w:p>
    <w:p w14:paraId="365DC76D"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deSouza</w:t>
      </w:r>
      <w:proofErr w:type="spellEnd"/>
      <w:r w:rsidRPr="00393053">
        <w:rPr>
          <w:color w:val="000000"/>
        </w:rPr>
        <w:t xml:space="preserve">, N. M., van der </w:t>
      </w:r>
      <w:proofErr w:type="spellStart"/>
      <w:r w:rsidRPr="00393053">
        <w:rPr>
          <w:color w:val="000000"/>
        </w:rPr>
        <w:t>Lugt</w:t>
      </w:r>
      <w:proofErr w:type="spellEnd"/>
      <w:r w:rsidRPr="00393053">
        <w:rPr>
          <w:color w:val="000000"/>
        </w:rPr>
        <w:t xml:space="preserve">, A., </w:t>
      </w:r>
      <w:proofErr w:type="spellStart"/>
      <w:r w:rsidRPr="00393053">
        <w:rPr>
          <w:color w:val="000000"/>
        </w:rPr>
        <w:t>Deroose</w:t>
      </w:r>
      <w:proofErr w:type="spellEnd"/>
      <w:r w:rsidRPr="00393053">
        <w:rPr>
          <w:color w:val="000000"/>
        </w:rPr>
        <w:t xml:space="preserve">, C. M., Alberich-Bayarri, A., </w:t>
      </w:r>
      <w:proofErr w:type="spellStart"/>
      <w:r w:rsidRPr="00393053">
        <w:rPr>
          <w:color w:val="000000"/>
        </w:rPr>
        <w:t>Bidaut</w:t>
      </w:r>
      <w:proofErr w:type="spellEnd"/>
      <w:r w:rsidRPr="00393053">
        <w:rPr>
          <w:color w:val="000000"/>
        </w:rPr>
        <w:t xml:space="preserve">, L., Fournier, L., </w:t>
      </w:r>
      <w:proofErr w:type="spellStart"/>
      <w:r w:rsidRPr="00393053">
        <w:rPr>
          <w:color w:val="000000"/>
        </w:rPr>
        <w:t>Costaridou</w:t>
      </w:r>
      <w:proofErr w:type="spellEnd"/>
      <w:r w:rsidRPr="00393053">
        <w:rPr>
          <w:color w:val="000000"/>
        </w:rPr>
        <w:t xml:space="preserve">, L., Oprea-Lager, D. E., Kotter, E., Smits, M., </w:t>
      </w:r>
      <w:proofErr w:type="spellStart"/>
      <w:r w:rsidRPr="00393053">
        <w:rPr>
          <w:color w:val="000000"/>
        </w:rPr>
        <w:t>Mayerhoefer</w:t>
      </w:r>
      <w:proofErr w:type="spellEnd"/>
      <w:r w:rsidRPr="00393053">
        <w:rPr>
          <w:color w:val="000000"/>
        </w:rPr>
        <w:t xml:space="preserve">, M. E., </w:t>
      </w:r>
      <w:proofErr w:type="spellStart"/>
      <w:r w:rsidRPr="00393053">
        <w:rPr>
          <w:color w:val="000000"/>
        </w:rPr>
        <w:t>Boellaard</w:t>
      </w:r>
      <w:proofErr w:type="spellEnd"/>
      <w:r w:rsidRPr="00393053">
        <w:rPr>
          <w:color w:val="000000"/>
        </w:rPr>
        <w:t>, R., Caroli, A., de Geus-Oei, L.-F., Kunz, W.</w:t>
      </w:r>
      <w:r w:rsidRPr="00393053">
        <w:rPr>
          <w:color w:val="000000"/>
        </w:rPr>
        <w:t xml:space="preserve"> G., Oei, E. H., </w:t>
      </w:r>
      <w:proofErr w:type="spellStart"/>
      <w:r w:rsidRPr="00393053">
        <w:rPr>
          <w:color w:val="000000"/>
        </w:rPr>
        <w:t>Lecouvet</w:t>
      </w:r>
      <w:proofErr w:type="spellEnd"/>
      <w:r w:rsidRPr="00393053">
        <w:rPr>
          <w:color w:val="000000"/>
        </w:rPr>
        <w:t xml:space="preserve">, F., Franca, M., Loewe, C., … Zahlmann, G. (2022). </w:t>
      </w:r>
      <w:proofErr w:type="spellStart"/>
      <w:r w:rsidRPr="00393053">
        <w:rPr>
          <w:color w:val="000000"/>
        </w:rPr>
        <w:t>Standardised</w:t>
      </w:r>
      <w:proofErr w:type="spellEnd"/>
      <w:r w:rsidRPr="00393053">
        <w:rPr>
          <w:color w:val="000000"/>
        </w:rPr>
        <w:t xml:space="preserve"> lesion segmentation for imaging biomarker quantitation: A consensus recommendation from ESR and EORTC. </w:t>
      </w:r>
      <w:r w:rsidRPr="00393053">
        <w:rPr>
          <w:i/>
          <w:iCs/>
          <w:color w:val="000000"/>
        </w:rPr>
        <w:t>Insights into Imaging</w:t>
      </w:r>
      <w:r w:rsidRPr="00393053">
        <w:rPr>
          <w:color w:val="000000"/>
        </w:rPr>
        <w:t xml:space="preserve">, </w:t>
      </w:r>
      <w:r w:rsidRPr="00393053">
        <w:rPr>
          <w:i/>
          <w:iCs/>
          <w:color w:val="000000"/>
        </w:rPr>
        <w:t>13</w:t>
      </w:r>
      <w:r w:rsidRPr="00393053">
        <w:rPr>
          <w:color w:val="000000"/>
        </w:rPr>
        <w:t>, 159. https://doi.org/10.1186/s13244-</w:t>
      </w:r>
      <w:r w:rsidRPr="00393053">
        <w:rPr>
          <w:color w:val="000000"/>
        </w:rPr>
        <w:t>022-01287-4</w:t>
      </w:r>
    </w:p>
    <w:p w14:paraId="46B877E4"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Ennab</w:t>
      </w:r>
      <w:proofErr w:type="spellEnd"/>
      <w:r w:rsidRPr="00393053">
        <w:rPr>
          <w:color w:val="000000"/>
        </w:rPr>
        <w:t xml:space="preserve">, M., &amp; </w:t>
      </w:r>
      <w:proofErr w:type="spellStart"/>
      <w:r w:rsidRPr="00393053">
        <w:rPr>
          <w:color w:val="000000"/>
        </w:rPr>
        <w:t>Mcheick</w:t>
      </w:r>
      <w:proofErr w:type="spellEnd"/>
      <w:r w:rsidRPr="00393053">
        <w:rPr>
          <w:color w:val="000000"/>
        </w:rPr>
        <w:t xml:space="preserve">, H. (2024). Enhancing interpretability and accuracy of AI models in healthcare: A comprehensive review on challenges and future directions. </w:t>
      </w:r>
      <w:r w:rsidRPr="00393053">
        <w:rPr>
          <w:i/>
          <w:iCs/>
          <w:color w:val="000000"/>
        </w:rPr>
        <w:t>Frontiers in Robotics and AI</w:t>
      </w:r>
      <w:r w:rsidRPr="00393053">
        <w:rPr>
          <w:color w:val="000000"/>
        </w:rPr>
        <w:t xml:space="preserve">, </w:t>
      </w:r>
      <w:r w:rsidRPr="00393053">
        <w:rPr>
          <w:i/>
          <w:iCs/>
          <w:color w:val="000000"/>
        </w:rPr>
        <w:t>11</w:t>
      </w:r>
      <w:r w:rsidRPr="00393053">
        <w:rPr>
          <w:color w:val="000000"/>
        </w:rPr>
        <w:t>, 1444763. https://doi.org/10.3389/frobt.2024.14447</w:t>
      </w:r>
      <w:r w:rsidRPr="00393053">
        <w:rPr>
          <w:color w:val="000000"/>
        </w:rPr>
        <w:t>63</w:t>
      </w:r>
    </w:p>
    <w:p w14:paraId="2DDC30C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ESR Statement on the Validation of Imaging Biomarkers. (2020). </w:t>
      </w:r>
      <w:r w:rsidRPr="00393053">
        <w:rPr>
          <w:i/>
          <w:iCs/>
          <w:color w:val="000000"/>
        </w:rPr>
        <w:t>Insights into Imaging</w:t>
      </w:r>
      <w:r w:rsidRPr="00393053">
        <w:rPr>
          <w:color w:val="000000"/>
        </w:rPr>
        <w:t xml:space="preserve">, </w:t>
      </w:r>
      <w:r w:rsidRPr="00393053">
        <w:rPr>
          <w:i/>
          <w:iCs/>
          <w:color w:val="000000"/>
        </w:rPr>
        <w:t>11</w:t>
      </w:r>
      <w:r w:rsidRPr="00393053">
        <w:rPr>
          <w:color w:val="000000"/>
        </w:rPr>
        <w:t>, 76. https://doi.org/10.1186/s13244-020-00872-9</w:t>
      </w:r>
    </w:p>
    <w:p w14:paraId="73474E8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Explainable artificial intelligence (XAI) in medical imaging: A systematic review of techniques, applications, and c</w:t>
      </w:r>
      <w:r w:rsidRPr="00393053">
        <w:rPr>
          <w:i/>
          <w:iCs/>
          <w:color w:val="000000"/>
        </w:rPr>
        <w:t>hallenges | BMC Medical Imaging | Springer Nature Link</w:t>
      </w:r>
      <w:r w:rsidRPr="00393053">
        <w:rPr>
          <w:color w:val="000000"/>
        </w:rPr>
        <w:t>. (n.d.). Retrieved March 18, 2026, from https://link.springer.com/article/10.1186/s12880-025-02118-w</w:t>
      </w:r>
    </w:p>
    <w:p w14:paraId="119C78E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Faraz, M., Akram, Z., Zameer, S., Fatima, U., Zafar, K., Ansari, M. F., Afsha, &amp; Alam, M. (2025). Re</w:t>
      </w:r>
      <w:r w:rsidRPr="00393053">
        <w:rPr>
          <w:color w:val="000000"/>
        </w:rPr>
        <w:t xml:space="preserve">cent advances in computed tomography and magnetic resonance imaging techniques for cancer detection with artificial intelligence and machine learning integration. </w:t>
      </w:r>
      <w:r w:rsidRPr="00393053">
        <w:rPr>
          <w:i/>
          <w:iCs/>
          <w:color w:val="000000"/>
        </w:rPr>
        <w:t xml:space="preserve">International Journal of </w:t>
      </w:r>
      <w:r w:rsidRPr="00393053">
        <w:rPr>
          <w:i/>
          <w:iCs/>
          <w:color w:val="000000"/>
        </w:rPr>
        <w:lastRenderedPageBreak/>
        <w:t>Research in Medical Sciences</w:t>
      </w:r>
      <w:r w:rsidRPr="00393053">
        <w:rPr>
          <w:color w:val="000000"/>
        </w:rPr>
        <w:t xml:space="preserve">, </w:t>
      </w:r>
      <w:r w:rsidRPr="00393053">
        <w:rPr>
          <w:i/>
          <w:iCs/>
          <w:color w:val="000000"/>
        </w:rPr>
        <w:t>13</w:t>
      </w:r>
      <w:r w:rsidRPr="00393053">
        <w:rPr>
          <w:color w:val="000000"/>
        </w:rPr>
        <w:t>(11), 5080–5086. https://doi.org/10.</w:t>
      </w:r>
      <w:r w:rsidRPr="00393053">
        <w:rPr>
          <w:color w:val="000000"/>
        </w:rPr>
        <w:t>18203/2320-6012.ijrms20253652</w:t>
      </w:r>
    </w:p>
    <w:p w14:paraId="3AD6B9B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Ferrier, M. C., Sarin, H., Fung, S. H., </w:t>
      </w:r>
      <w:proofErr w:type="spellStart"/>
      <w:r w:rsidRPr="00393053">
        <w:rPr>
          <w:color w:val="000000"/>
        </w:rPr>
        <w:t>Schatlo</w:t>
      </w:r>
      <w:proofErr w:type="spellEnd"/>
      <w:r w:rsidRPr="00393053">
        <w:rPr>
          <w:color w:val="000000"/>
        </w:rPr>
        <w:t xml:space="preserve">, B., Pluta, R. M., Gupta, S. N., </w:t>
      </w:r>
      <w:proofErr w:type="spellStart"/>
      <w:r w:rsidRPr="00393053">
        <w:rPr>
          <w:color w:val="000000"/>
        </w:rPr>
        <w:t>Choyke</w:t>
      </w:r>
      <w:proofErr w:type="spellEnd"/>
      <w:r w:rsidRPr="00393053">
        <w:rPr>
          <w:color w:val="000000"/>
        </w:rPr>
        <w:t>, P. L., Oldfield, E. H., Thomasson, D., &amp; Butman, J. A. (2007). Validation of Dynamic Contrast-Enhanced Magnetic Resonance Imaging-Derived</w:t>
      </w:r>
      <w:r w:rsidRPr="00393053">
        <w:rPr>
          <w:color w:val="000000"/>
        </w:rPr>
        <w:t xml:space="preserve"> Vascular Permeability Measurements Using Quantitative Autoradiography in the RG2 Rat Brain Tumor Model. </w:t>
      </w:r>
      <w:r w:rsidRPr="00393053">
        <w:rPr>
          <w:i/>
          <w:iCs/>
          <w:color w:val="000000"/>
        </w:rPr>
        <w:t>Neoplasia (New York, N.Y.)</w:t>
      </w:r>
      <w:r w:rsidRPr="00393053">
        <w:rPr>
          <w:color w:val="000000"/>
        </w:rPr>
        <w:t xml:space="preserve">, </w:t>
      </w:r>
      <w:r w:rsidRPr="00393053">
        <w:rPr>
          <w:i/>
          <w:iCs/>
          <w:color w:val="000000"/>
        </w:rPr>
        <w:t>9</w:t>
      </w:r>
      <w:r w:rsidRPr="00393053">
        <w:rPr>
          <w:color w:val="000000"/>
        </w:rPr>
        <w:t>(7), 546–555. https://doi.org/10.1593/neo.07289</w:t>
      </w:r>
    </w:p>
    <w:p w14:paraId="5AA06B9D"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Flaiban</w:t>
      </w:r>
      <w:proofErr w:type="spellEnd"/>
      <w:r w:rsidRPr="00393053">
        <w:rPr>
          <w:color w:val="000000"/>
        </w:rPr>
        <w:t xml:space="preserve">, E., Orhan, K., Gonçalves, B. C., Lopes, S. L. P. de C., &amp; Costa, </w:t>
      </w:r>
      <w:r w:rsidRPr="00393053">
        <w:rPr>
          <w:color w:val="000000"/>
        </w:rPr>
        <w:t xml:space="preserve">A. L. F. (2025). Radiomics in Action: Multimodal Synergies for Imaging Biomarkers. </w:t>
      </w:r>
      <w:r w:rsidRPr="00393053">
        <w:rPr>
          <w:i/>
          <w:iCs/>
          <w:color w:val="000000"/>
        </w:rPr>
        <w:t>Bioengineering</w:t>
      </w:r>
      <w:r w:rsidRPr="00393053">
        <w:rPr>
          <w:color w:val="000000"/>
        </w:rPr>
        <w:t xml:space="preserve">, </w:t>
      </w:r>
      <w:r w:rsidRPr="00393053">
        <w:rPr>
          <w:i/>
          <w:iCs/>
          <w:color w:val="000000"/>
        </w:rPr>
        <w:t>12</w:t>
      </w:r>
      <w:r w:rsidRPr="00393053">
        <w:rPr>
          <w:color w:val="000000"/>
        </w:rPr>
        <w:t>(11), 1139. https://doi.org/10.3390/bioengineering12111139</w:t>
      </w:r>
    </w:p>
    <w:p w14:paraId="574D4BB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Forghani, R., </w:t>
      </w:r>
      <w:proofErr w:type="spellStart"/>
      <w:r w:rsidRPr="00393053">
        <w:rPr>
          <w:color w:val="000000"/>
        </w:rPr>
        <w:t>Savadjiev</w:t>
      </w:r>
      <w:proofErr w:type="spellEnd"/>
      <w:r w:rsidRPr="00393053">
        <w:rPr>
          <w:color w:val="000000"/>
        </w:rPr>
        <w:t xml:space="preserve">, P., Chatterjee, A., Muthukrishnan, N., Reinhold, C., &amp; Forghani, B. (2019). Radiomics and Artificial Intelligence for Biomarker and Prediction Model Development in Oncology. </w:t>
      </w:r>
      <w:r w:rsidRPr="00393053">
        <w:rPr>
          <w:i/>
          <w:iCs/>
          <w:color w:val="000000"/>
        </w:rPr>
        <w:t>Computational and Structural Biotechnology Journal</w:t>
      </w:r>
      <w:r w:rsidRPr="00393053">
        <w:rPr>
          <w:color w:val="000000"/>
        </w:rPr>
        <w:t xml:space="preserve">, </w:t>
      </w:r>
      <w:r w:rsidRPr="00393053">
        <w:rPr>
          <w:i/>
          <w:iCs/>
          <w:color w:val="000000"/>
        </w:rPr>
        <w:t>17</w:t>
      </w:r>
      <w:r w:rsidRPr="00393053">
        <w:rPr>
          <w:color w:val="000000"/>
        </w:rPr>
        <w:t>, 995–1008. https://doi.or</w:t>
      </w:r>
      <w:r w:rsidRPr="00393053">
        <w:rPr>
          <w:color w:val="000000"/>
        </w:rPr>
        <w:t>g/10.1016/j.csbj.2019.07.001</w:t>
      </w:r>
    </w:p>
    <w:p w14:paraId="4B5E719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Fox, N. C., &amp; Kennedy, J. (2009). Structural imaging markers for therapeutic trials in Alzheimer’s disease. </w:t>
      </w:r>
      <w:r w:rsidRPr="00393053">
        <w:rPr>
          <w:i/>
          <w:iCs/>
          <w:color w:val="000000"/>
        </w:rPr>
        <w:t>The Journal of Nutrition, Health and Aging</w:t>
      </w:r>
      <w:r w:rsidRPr="00393053">
        <w:rPr>
          <w:color w:val="000000"/>
        </w:rPr>
        <w:t xml:space="preserve">, </w:t>
      </w:r>
      <w:r w:rsidRPr="00393053">
        <w:rPr>
          <w:i/>
          <w:iCs/>
          <w:color w:val="000000"/>
        </w:rPr>
        <w:t>13</w:t>
      </w:r>
      <w:r w:rsidRPr="00393053">
        <w:rPr>
          <w:color w:val="000000"/>
        </w:rPr>
        <w:t>(4), 350–352. https://doi.org/10.1007/s12603-009-0040-y</w:t>
      </w:r>
    </w:p>
    <w:p w14:paraId="01396E7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Garg, P., Singhal</w:t>
      </w:r>
      <w:r w:rsidRPr="00393053">
        <w:rPr>
          <w:color w:val="000000"/>
        </w:rPr>
        <w:t xml:space="preserve">, G., Horne, D., Kulkarni, P., Salgia, R., &amp; Singhal, S. S. (2025). Molecular PET imaging: Unlocking the secrets of cancer metabolism. </w:t>
      </w:r>
      <w:r w:rsidRPr="00393053">
        <w:rPr>
          <w:i/>
          <w:iCs/>
          <w:color w:val="000000"/>
        </w:rPr>
        <w:t>Biochemical Pharmacology</w:t>
      </w:r>
      <w:r w:rsidRPr="00393053">
        <w:rPr>
          <w:color w:val="000000"/>
        </w:rPr>
        <w:t xml:space="preserve">, </w:t>
      </w:r>
      <w:r w:rsidRPr="00393053">
        <w:rPr>
          <w:i/>
          <w:iCs/>
          <w:color w:val="000000"/>
        </w:rPr>
        <w:t>242</w:t>
      </w:r>
      <w:r w:rsidRPr="00393053">
        <w:rPr>
          <w:color w:val="000000"/>
        </w:rPr>
        <w:t>, 117202. https://doi.org/10.1016/j.bcp.2025.117202</w:t>
      </w:r>
    </w:p>
    <w:p w14:paraId="134FFB04"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Gillies, R. J., Kinahan, P. E., &amp; </w:t>
      </w:r>
      <w:proofErr w:type="spellStart"/>
      <w:r w:rsidRPr="00393053">
        <w:rPr>
          <w:color w:val="000000"/>
        </w:rPr>
        <w:t>Hricak</w:t>
      </w:r>
      <w:proofErr w:type="spellEnd"/>
      <w:r w:rsidRPr="00393053">
        <w:rPr>
          <w:color w:val="000000"/>
        </w:rPr>
        <w:t xml:space="preserve">, H. (2016). Radiomics: Images Are More than Pictures, They Are Data. </w:t>
      </w:r>
      <w:r w:rsidRPr="00393053">
        <w:rPr>
          <w:i/>
          <w:iCs/>
          <w:color w:val="000000"/>
        </w:rPr>
        <w:t>Radiology</w:t>
      </w:r>
      <w:r w:rsidRPr="00393053">
        <w:rPr>
          <w:color w:val="000000"/>
        </w:rPr>
        <w:t xml:space="preserve">, </w:t>
      </w:r>
      <w:r w:rsidRPr="00393053">
        <w:rPr>
          <w:i/>
          <w:iCs/>
          <w:color w:val="000000"/>
        </w:rPr>
        <w:t>278</w:t>
      </w:r>
      <w:r w:rsidRPr="00393053">
        <w:rPr>
          <w:color w:val="000000"/>
        </w:rPr>
        <w:t>(2), 563–577. https://doi.org/10.1148/radiol.2015151169</w:t>
      </w:r>
    </w:p>
    <w:p w14:paraId="7E5D80DF"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Gillman, J. A., Pantel, A. R., Mankoff, D. A., &amp; Edmonds, C. E. (2020a). Update on Quantitative Imaging for Predicting and Assessing Response in Oncology.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505–517. https://doi.org/10.1053/j.semnuclmed.2020.07.002</w:t>
      </w:r>
    </w:p>
    <w:p w14:paraId="6425EE1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Gillma</w:t>
      </w:r>
      <w:r w:rsidRPr="00393053">
        <w:rPr>
          <w:color w:val="000000"/>
        </w:rPr>
        <w:t xml:space="preserve">n, J. A., Pantel, A. R., Mankoff, D. A., &amp; Edmonds, C. E. (2020b). Update on Quantitative Imaging for Predicting and Assessing Response in Oncology.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505–517. https://doi.org/10.1053/j.semnuclmed.2020.07.002</w:t>
      </w:r>
    </w:p>
    <w:p w14:paraId="1E2C19B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Goldmacher</w:t>
      </w:r>
      <w:proofErr w:type="spellEnd"/>
      <w:r w:rsidRPr="00393053">
        <w:rPr>
          <w:color w:val="000000"/>
        </w:rPr>
        <w:t xml:space="preserve">, </w:t>
      </w:r>
      <w:r w:rsidRPr="00393053">
        <w:rPr>
          <w:color w:val="000000"/>
        </w:rPr>
        <w:t xml:space="preserve">G. V., &amp; Conklin, J. (2012). The use of </w:t>
      </w:r>
      <w:proofErr w:type="spellStart"/>
      <w:r w:rsidRPr="00393053">
        <w:rPr>
          <w:color w:val="000000"/>
        </w:rPr>
        <w:t>tumour</w:t>
      </w:r>
      <w:proofErr w:type="spellEnd"/>
      <w:r w:rsidRPr="00393053">
        <w:rPr>
          <w:color w:val="000000"/>
        </w:rPr>
        <w:t xml:space="preserve"> </w:t>
      </w:r>
      <w:proofErr w:type="spellStart"/>
      <w:r w:rsidRPr="00393053">
        <w:rPr>
          <w:color w:val="000000"/>
        </w:rPr>
        <w:t>volumetrics</w:t>
      </w:r>
      <w:proofErr w:type="spellEnd"/>
      <w:r w:rsidRPr="00393053">
        <w:rPr>
          <w:color w:val="000000"/>
        </w:rPr>
        <w:t xml:space="preserve"> to assess response to therapy in anticancer clinical trials. </w:t>
      </w:r>
      <w:r w:rsidRPr="00393053">
        <w:rPr>
          <w:i/>
          <w:iCs/>
          <w:color w:val="000000"/>
        </w:rPr>
        <w:t>British Journal of Clinical Pharmacology</w:t>
      </w:r>
      <w:r w:rsidRPr="00393053">
        <w:rPr>
          <w:color w:val="000000"/>
        </w:rPr>
        <w:t xml:space="preserve">, </w:t>
      </w:r>
      <w:r w:rsidRPr="00393053">
        <w:rPr>
          <w:i/>
          <w:iCs/>
          <w:color w:val="000000"/>
        </w:rPr>
        <w:t>73</w:t>
      </w:r>
      <w:r w:rsidRPr="00393053">
        <w:rPr>
          <w:color w:val="000000"/>
        </w:rPr>
        <w:t>(6), 846–854. https://doi.org/10.1111/j.1365-2125.2012.04179.x</w:t>
      </w:r>
    </w:p>
    <w:p w14:paraId="1CE332C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Gordon, Y., Partovi, S., Müll</w:t>
      </w:r>
      <w:r w:rsidRPr="00393053">
        <w:rPr>
          <w:color w:val="000000"/>
        </w:rPr>
        <w:t xml:space="preserve">er-Eschner, M., </w:t>
      </w:r>
      <w:proofErr w:type="spellStart"/>
      <w:r w:rsidRPr="00393053">
        <w:rPr>
          <w:color w:val="000000"/>
        </w:rPr>
        <w:t>Amarteifio</w:t>
      </w:r>
      <w:proofErr w:type="spellEnd"/>
      <w:r w:rsidRPr="00393053">
        <w:rPr>
          <w:color w:val="000000"/>
        </w:rPr>
        <w:t xml:space="preserve">, E., </w:t>
      </w:r>
      <w:proofErr w:type="spellStart"/>
      <w:r w:rsidRPr="00393053">
        <w:rPr>
          <w:color w:val="000000"/>
        </w:rPr>
        <w:t>Bäuerle</w:t>
      </w:r>
      <w:proofErr w:type="spellEnd"/>
      <w:r w:rsidRPr="00393053">
        <w:rPr>
          <w:color w:val="000000"/>
        </w:rPr>
        <w:t xml:space="preserve">, T., Weber, M.-A., </w:t>
      </w:r>
      <w:proofErr w:type="spellStart"/>
      <w:r w:rsidRPr="00393053">
        <w:rPr>
          <w:color w:val="000000"/>
        </w:rPr>
        <w:t>Kauczor</w:t>
      </w:r>
      <w:proofErr w:type="spellEnd"/>
      <w:r w:rsidRPr="00393053">
        <w:rPr>
          <w:color w:val="000000"/>
        </w:rPr>
        <w:t xml:space="preserve">, H.-U., &amp; </w:t>
      </w:r>
      <w:proofErr w:type="spellStart"/>
      <w:r w:rsidRPr="00393053">
        <w:rPr>
          <w:color w:val="000000"/>
        </w:rPr>
        <w:t>Rengier</w:t>
      </w:r>
      <w:proofErr w:type="spellEnd"/>
      <w:r w:rsidRPr="00393053">
        <w:rPr>
          <w:color w:val="000000"/>
        </w:rPr>
        <w:t xml:space="preserve">, F. (2014). Dynamic contrast-enhanced magnetic resonance imaging: Fundamentals and application to the evaluation of the peripheral perfusion. </w:t>
      </w:r>
      <w:r w:rsidRPr="00393053">
        <w:rPr>
          <w:i/>
          <w:iCs/>
          <w:color w:val="000000"/>
        </w:rPr>
        <w:t xml:space="preserve">Cardiovascular Diagnosis and </w:t>
      </w:r>
      <w:r w:rsidRPr="00393053">
        <w:rPr>
          <w:i/>
          <w:iCs/>
          <w:color w:val="000000"/>
        </w:rPr>
        <w:t>Therapy</w:t>
      </w:r>
      <w:r w:rsidRPr="00393053">
        <w:rPr>
          <w:color w:val="000000"/>
        </w:rPr>
        <w:t xml:space="preserve">, </w:t>
      </w:r>
      <w:r w:rsidRPr="00393053">
        <w:rPr>
          <w:i/>
          <w:iCs/>
          <w:color w:val="000000"/>
        </w:rPr>
        <w:t>4</w:t>
      </w:r>
      <w:r w:rsidRPr="00393053">
        <w:rPr>
          <w:color w:val="000000"/>
        </w:rPr>
        <w:t>(2), 147–164. https://doi.org/10.3978/j.issn.2223-3652.2014.03.01</w:t>
      </w:r>
    </w:p>
    <w:p w14:paraId="5320106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Gupta, M., Sharma, S. K., &amp; Sampada, G. C. (2023). Classification of Brain Tumor Images Using CNN. </w:t>
      </w:r>
      <w:r w:rsidRPr="00393053">
        <w:rPr>
          <w:i/>
          <w:iCs/>
          <w:color w:val="000000"/>
        </w:rPr>
        <w:t>Computational Intelligence and Neuroscience</w:t>
      </w:r>
      <w:r w:rsidRPr="00393053">
        <w:rPr>
          <w:color w:val="000000"/>
        </w:rPr>
        <w:t xml:space="preserve">, </w:t>
      </w:r>
      <w:r w:rsidRPr="00393053">
        <w:rPr>
          <w:i/>
          <w:iCs/>
          <w:color w:val="000000"/>
        </w:rPr>
        <w:t>2023</w:t>
      </w:r>
      <w:r w:rsidRPr="00393053">
        <w:rPr>
          <w:color w:val="000000"/>
        </w:rPr>
        <w:t>, 2002855. https://doi.org/10.11</w:t>
      </w:r>
      <w:r w:rsidRPr="00393053">
        <w:rPr>
          <w:color w:val="000000"/>
        </w:rPr>
        <w:t>55/2023/2002855</w:t>
      </w:r>
    </w:p>
    <w:p w14:paraId="1023036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Hicks, R. J. (2022). The Value of the Standardized Uptake Value (SUV) and Metabolic Tumor Volume (MTV) in Lung Cancer. </w:t>
      </w:r>
      <w:r w:rsidRPr="00393053">
        <w:rPr>
          <w:i/>
          <w:iCs/>
          <w:color w:val="000000"/>
        </w:rPr>
        <w:t>Seminars in Nuclear Medicine, Lung Cancer and Mesothelioma</w:t>
      </w:r>
      <w:r w:rsidRPr="00393053">
        <w:rPr>
          <w:color w:val="000000"/>
        </w:rPr>
        <w:t xml:space="preserve">, </w:t>
      </w:r>
      <w:r w:rsidRPr="00393053">
        <w:rPr>
          <w:i/>
          <w:iCs/>
          <w:color w:val="000000"/>
        </w:rPr>
        <w:t>52</w:t>
      </w:r>
      <w:r w:rsidRPr="00393053">
        <w:rPr>
          <w:color w:val="000000"/>
        </w:rPr>
        <w:t>(6), 734–744. https://doi.org/10.1053/j.semnuclmed.2022.04.</w:t>
      </w:r>
      <w:r w:rsidRPr="00393053">
        <w:rPr>
          <w:color w:val="000000"/>
        </w:rPr>
        <w:t>007</w:t>
      </w:r>
    </w:p>
    <w:p w14:paraId="2A469682"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Höckel</w:t>
      </w:r>
      <w:proofErr w:type="spellEnd"/>
      <w:r w:rsidRPr="00393053">
        <w:rPr>
          <w:color w:val="000000"/>
        </w:rPr>
        <w:t xml:space="preserve">, M., &amp; Vaupel, P. (2001). Tumor Hypoxia: Definitions and Current Clinical, Biologic, and Molecular Aspects. </w:t>
      </w:r>
      <w:r w:rsidRPr="00393053">
        <w:rPr>
          <w:i/>
          <w:iCs/>
          <w:color w:val="000000"/>
        </w:rPr>
        <w:t>JNCI: Journal of the National Cancer Institute</w:t>
      </w:r>
      <w:r w:rsidRPr="00393053">
        <w:rPr>
          <w:color w:val="000000"/>
        </w:rPr>
        <w:t xml:space="preserve">, </w:t>
      </w:r>
      <w:r w:rsidRPr="00393053">
        <w:rPr>
          <w:i/>
          <w:iCs/>
          <w:color w:val="000000"/>
        </w:rPr>
        <w:t>93</w:t>
      </w:r>
      <w:r w:rsidRPr="00393053">
        <w:rPr>
          <w:color w:val="000000"/>
        </w:rPr>
        <w:t>(4), 266–276. https://doi.org/10.1093/jnci/93.4.266</w:t>
      </w:r>
    </w:p>
    <w:p w14:paraId="7108B804"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Hricak, H., </w:t>
      </w:r>
      <w:proofErr w:type="spellStart"/>
      <w:r w:rsidRPr="00393053">
        <w:rPr>
          <w:color w:val="000000"/>
        </w:rPr>
        <w:t>Mayerhoefer</w:t>
      </w:r>
      <w:proofErr w:type="spellEnd"/>
      <w:r w:rsidRPr="00393053">
        <w:rPr>
          <w:color w:val="000000"/>
        </w:rPr>
        <w:t>, M. E., Her</w:t>
      </w:r>
      <w:r w:rsidRPr="00393053">
        <w:rPr>
          <w:color w:val="000000"/>
        </w:rPr>
        <w:t xml:space="preserve">rmann, K., Lewis, J. S., Pomper, M. G., Hess, C. P., </w:t>
      </w:r>
      <w:proofErr w:type="spellStart"/>
      <w:r w:rsidRPr="00393053">
        <w:rPr>
          <w:color w:val="000000"/>
        </w:rPr>
        <w:t>Riklund</w:t>
      </w:r>
      <w:proofErr w:type="spellEnd"/>
      <w:r w:rsidRPr="00393053">
        <w:rPr>
          <w:color w:val="000000"/>
        </w:rPr>
        <w:t xml:space="preserve">, K., Scott, A. M., &amp; </w:t>
      </w:r>
      <w:proofErr w:type="spellStart"/>
      <w:r w:rsidRPr="00393053">
        <w:rPr>
          <w:color w:val="000000"/>
        </w:rPr>
        <w:t>Weissleder</w:t>
      </w:r>
      <w:proofErr w:type="spellEnd"/>
      <w:r w:rsidRPr="00393053">
        <w:rPr>
          <w:color w:val="000000"/>
        </w:rPr>
        <w:t xml:space="preserve">, R. (2025). Advances and challenges in precision imaging. </w:t>
      </w:r>
      <w:r w:rsidRPr="00393053">
        <w:rPr>
          <w:i/>
          <w:iCs/>
          <w:color w:val="000000"/>
        </w:rPr>
        <w:t>The Lancet Oncology</w:t>
      </w:r>
      <w:r w:rsidRPr="00393053">
        <w:rPr>
          <w:color w:val="000000"/>
        </w:rPr>
        <w:t xml:space="preserve">, </w:t>
      </w:r>
      <w:r w:rsidRPr="00393053">
        <w:rPr>
          <w:i/>
          <w:iCs/>
          <w:color w:val="000000"/>
        </w:rPr>
        <w:t>26</w:t>
      </w:r>
      <w:r w:rsidRPr="00393053">
        <w:rPr>
          <w:color w:val="000000"/>
        </w:rPr>
        <w:t>(1), e34–e45. https://doi.org/10.1016/S1470-2045(24)00395-4</w:t>
      </w:r>
    </w:p>
    <w:p w14:paraId="7688538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Hubbard </w:t>
      </w:r>
      <w:proofErr w:type="spellStart"/>
      <w:r w:rsidRPr="00393053">
        <w:rPr>
          <w:color w:val="000000"/>
        </w:rPr>
        <w:t>Cristinacce</w:t>
      </w:r>
      <w:proofErr w:type="spellEnd"/>
      <w:r w:rsidRPr="00393053">
        <w:rPr>
          <w:color w:val="000000"/>
        </w:rPr>
        <w:t>, P</w:t>
      </w:r>
      <w:r w:rsidRPr="00393053">
        <w:rPr>
          <w:color w:val="000000"/>
        </w:rPr>
        <w:t>. L., Keaveney, S., Aboagye, E. O., Hall, M. G., Little, R. A., O’Connor, J. P. B., Parker, G. J. M., Waterton, J. C., Winfield, J. M., &amp; Jauregui-Osoro, M. (2022). Clinical translation of quantitative magnetic resonance imaging biomarkers – An overview an</w:t>
      </w:r>
      <w:r w:rsidRPr="00393053">
        <w:rPr>
          <w:color w:val="000000"/>
        </w:rPr>
        <w:t xml:space="preserve">d gap </w:t>
      </w:r>
      <w:r w:rsidRPr="00393053">
        <w:rPr>
          <w:color w:val="000000"/>
        </w:rPr>
        <w:lastRenderedPageBreak/>
        <w:t xml:space="preserve">analysis of current practice. </w:t>
      </w:r>
      <w:r w:rsidRPr="00393053">
        <w:rPr>
          <w:i/>
          <w:iCs/>
          <w:color w:val="000000"/>
        </w:rPr>
        <w:t>Physica Medica</w:t>
      </w:r>
      <w:r w:rsidRPr="00393053">
        <w:rPr>
          <w:color w:val="000000"/>
        </w:rPr>
        <w:t xml:space="preserve">, </w:t>
      </w:r>
      <w:r w:rsidRPr="00393053">
        <w:rPr>
          <w:i/>
          <w:iCs/>
          <w:color w:val="000000"/>
        </w:rPr>
        <w:t>101</w:t>
      </w:r>
      <w:r w:rsidRPr="00393053">
        <w:rPr>
          <w:color w:val="000000"/>
        </w:rPr>
        <w:t>, 165–182. https://doi.org/10.1016/j.ejmp.2022.08.015</w:t>
      </w:r>
    </w:p>
    <w:p w14:paraId="66F97FC4"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Im</w:t>
      </w:r>
      <w:proofErr w:type="spellEnd"/>
      <w:r w:rsidRPr="00393053">
        <w:rPr>
          <w:color w:val="000000"/>
        </w:rPr>
        <w:t xml:space="preserve">, H.-J., Bradshaw, T., </w:t>
      </w:r>
      <w:proofErr w:type="spellStart"/>
      <w:r w:rsidRPr="00393053">
        <w:rPr>
          <w:color w:val="000000"/>
        </w:rPr>
        <w:t>Solaiyappan</w:t>
      </w:r>
      <w:proofErr w:type="spellEnd"/>
      <w:r w:rsidRPr="00393053">
        <w:rPr>
          <w:color w:val="000000"/>
        </w:rPr>
        <w:t>, M., &amp; Cho, S. Y. (2018). Current Methods to Define Metabolic Tumor Volume in Positron Emission Tomography: Wh</w:t>
      </w:r>
      <w:r w:rsidRPr="00393053">
        <w:rPr>
          <w:color w:val="000000"/>
        </w:rPr>
        <w:t xml:space="preserve">ich One is Better? </w:t>
      </w:r>
      <w:r w:rsidRPr="00393053">
        <w:rPr>
          <w:i/>
          <w:iCs/>
          <w:color w:val="000000"/>
        </w:rPr>
        <w:t>Nuclear Medicine and Molecular Imaging</w:t>
      </w:r>
      <w:r w:rsidRPr="00393053">
        <w:rPr>
          <w:color w:val="000000"/>
        </w:rPr>
        <w:t xml:space="preserve">, </w:t>
      </w:r>
      <w:r w:rsidRPr="00393053">
        <w:rPr>
          <w:i/>
          <w:iCs/>
          <w:color w:val="000000"/>
        </w:rPr>
        <w:t>52</w:t>
      </w:r>
      <w:r w:rsidRPr="00393053">
        <w:rPr>
          <w:color w:val="000000"/>
        </w:rPr>
        <w:t>(1), 5–15. https://doi.org/10.1007/s13139-017-0493-6</w:t>
      </w:r>
    </w:p>
    <w:p w14:paraId="0CA769AF"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Islam, R., Desai, S., Moran, M., &amp; </w:t>
      </w:r>
      <w:proofErr w:type="spellStart"/>
      <w:r w:rsidRPr="00393053">
        <w:rPr>
          <w:color w:val="000000"/>
        </w:rPr>
        <w:t>Golombos</w:t>
      </w:r>
      <w:proofErr w:type="spellEnd"/>
      <w:r w:rsidRPr="00393053">
        <w:rPr>
          <w:color w:val="000000"/>
        </w:rPr>
        <w:t>, D. M. (2025). The Role of PSMA PET Imaging in Prostate Cancer: Current Applications and Future Di</w:t>
      </w:r>
      <w:r w:rsidRPr="00393053">
        <w:rPr>
          <w:color w:val="000000"/>
        </w:rPr>
        <w:t xml:space="preserve">rections. </w:t>
      </w:r>
      <w:r w:rsidRPr="00393053">
        <w:rPr>
          <w:i/>
          <w:iCs/>
          <w:color w:val="000000"/>
        </w:rPr>
        <w:t>Current Urology Reports</w:t>
      </w:r>
      <w:r w:rsidRPr="00393053">
        <w:rPr>
          <w:color w:val="000000"/>
        </w:rPr>
        <w:t xml:space="preserve">, </w:t>
      </w:r>
      <w:r w:rsidRPr="00393053">
        <w:rPr>
          <w:i/>
          <w:iCs/>
          <w:color w:val="000000"/>
        </w:rPr>
        <w:t>26</w:t>
      </w:r>
      <w:r w:rsidRPr="00393053">
        <w:rPr>
          <w:color w:val="000000"/>
        </w:rPr>
        <w:t>(1), 46. https://doi.org/10.1007/s11934-025-01268-2</w:t>
      </w:r>
    </w:p>
    <w:p w14:paraId="0D8E0C2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Jain, R. (2011). Perfusion CT Imaging of Brain Tumors: An Overview. </w:t>
      </w:r>
      <w:r w:rsidRPr="00393053">
        <w:rPr>
          <w:i/>
          <w:iCs/>
          <w:color w:val="000000"/>
        </w:rPr>
        <w:t>American Journal of Neuroradiology</w:t>
      </w:r>
      <w:r w:rsidRPr="00393053">
        <w:rPr>
          <w:color w:val="000000"/>
        </w:rPr>
        <w:t xml:space="preserve">, </w:t>
      </w:r>
      <w:r w:rsidRPr="00393053">
        <w:rPr>
          <w:i/>
          <w:iCs/>
          <w:color w:val="000000"/>
        </w:rPr>
        <w:t>32</w:t>
      </w:r>
      <w:r w:rsidRPr="00393053">
        <w:rPr>
          <w:color w:val="000000"/>
        </w:rPr>
        <w:t>(9), 1570–1577. https://doi.org/10.3174/ajnr.A2263</w:t>
      </w:r>
    </w:p>
    <w:p w14:paraId="1D74389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Jain, R. K</w:t>
      </w:r>
      <w:r w:rsidRPr="00393053">
        <w:rPr>
          <w:color w:val="000000"/>
        </w:rPr>
        <w:t xml:space="preserve">., Lee, J. J., Ng, C., Hong, D., Gong, J., Naing, A., Wheler, J., &amp; </w:t>
      </w:r>
      <w:proofErr w:type="spellStart"/>
      <w:r w:rsidRPr="00393053">
        <w:rPr>
          <w:color w:val="000000"/>
        </w:rPr>
        <w:t>Kurzrock</w:t>
      </w:r>
      <w:proofErr w:type="spellEnd"/>
      <w:r w:rsidRPr="00393053">
        <w:rPr>
          <w:color w:val="000000"/>
        </w:rPr>
        <w:t xml:space="preserve">, R. (2012). Change in Tumor Size by RECIST Correlates Linearly </w:t>
      </w:r>
      <w:proofErr w:type="gramStart"/>
      <w:r w:rsidRPr="00393053">
        <w:rPr>
          <w:color w:val="000000"/>
        </w:rPr>
        <w:t>With</w:t>
      </w:r>
      <w:proofErr w:type="gramEnd"/>
      <w:r w:rsidRPr="00393053">
        <w:rPr>
          <w:color w:val="000000"/>
        </w:rPr>
        <w:t xml:space="preserve"> Overall Survival in Phase I Oncology Studies. </w:t>
      </w:r>
      <w:r w:rsidRPr="00393053">
        <w:rPr>
          <w:i/>
          <w:iCs/>
          <w:color w:val="000000"/>
        </w:rPr>
        <w:t>Journal of Clinical Oncology</w:t>
      </w:r>
      <w:r w:rsidRPr="00393053">
        <w:rPr>
          <w:color w:val="000000"/>
        </w:rPr>
        <w:t xml:space="preserve">, </w:t>
      </w:r>
      <w:r w:rsidRPr="00393053">
        <w:rPr>
          <w:i/>
          <w:iCs/>
          <w:color w:val="000000"/>
        </w:rPr>
        <w:t>30</w:t>
      </w:r>
      <w:r w:rsidRPr="00393053">
        <w:rPr>
          <w:color w:val="000000"/>
        </w:rPr>
        <w:t>(21), 2684–2690. https://doi.org/</w:t>
      </w:r>
      <w:r w:rsidRPr="00393053">
        <w:rPr>
          <w:color w:val="000000"/>
        </w:rPr>
        <w:t>10.1200/JCO.2011.36.4752</w:t>
      </w:r>
    </w:p>
    <w:p w14:paraId="0EACA4B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Janzen, I., Ho, C., Melosky, B., Ye, Q., Li, J., Wang, G., Lam, S., MacAulay, C., &amp; Yuan, R. (2024). Machine Learning and Computed Tomography Radiomics to Predict Disease Progression to Upfront Pembrolizumab Monotherapy in Advanced</w:t>
      </w:r>
      <w:r w:rsidRPr="00393053">
        <w:rPr>
          <w:color w:val="000000"/>
        </w:rPr>
        <w:t xml:space="preserve"> Non-Small-Cell Lung Cancer: A Pilot Study. </w:t>
      </w:r>
      <w:r w:rsidRPr="00393053">
        <w:rPr>
          <w:i/>
          <w:iCs/>
          <w:color w:val="000000"/>
        </w:rPr>
        <w:t>Cancers</w:t>
      </w:r>
      <w:r w:rsidRPr="00393053">
        <w:rPr>
          <w:color w:val="000000"/>
        </w:rPr>
        <w:t xml:space="preserve">, </w:t>
      </w:r>
      <w:r w:rsidRPr="00393053">
        <w:rPr>
          <w:i/>
          <w:iCs/>
          <w:color w:val="000000"/>
        </w:rPr>
        <w:t>17</w:t>
      </w:r>
      <w:r w:rsidRPr="00393053">
        <w:rPr>
          <w:color w:val="000000"/>
        </w:rPr>
        <w:t>(1), 58. https://doi.org/10.3390/cancers17010058</w:t>
      </w:r>
    </w:p>
    <w:p w14:paraId="1037FDD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Kinahan, P. E., &amp; Fletcher, J. W. (2010). PET/CT Standardized Uptake Values (SUVs) in Clinical Practice and Assessing Response to Therapy. </w:t>
      </w:r>
      <w:r w:rsidRPr="00393053">
        <w:rPr>
          <w:i/>
          <w:iCs/>
          <w:color w:val="000000"/>
        </w:rPr>
        <w:t>Seminars in U</w:t>
      </w:r>
      <w:r w:rsidRPr="00393053">
        <w:rPr>
          <w:i/>
          <w:iCs/>
          <w:color w:val="000000"/>
        </w:rPr>
        <w:t>ltrasound, CT, and MR</w:t>
      </w:r>
      <w:r w:rsidRPr="00393053">
        <w:rPr>
          <w:color w:val="000000"/>
        </w:rPr>
        <w:t xml:space="preserve">, </w:t>
      </w:r>
      <w:r w:rsidRPr="00393053">
        <w:rPr>
          <w:i/>
          <w:iCs/>
          <w:color w:val="000000"/>
        </w:rPr>
        <w:t>31</w:t>
      </w:r>
      <w:r w:rsidRPr="00393053">
        <w:rPr>
          <w:color w:val="000000"/>
        </w:rPr>
        <w:t>(6), 496–505. https://doi.org/10.1053/j.sult.2010.10.001</w:t>
      </w:r>
    </w:p>
    <w:p w14:paraId="4F11D02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Ko, C.-C., Yeh, L.-R., Kuo, Y.-T., &amp; Chen, J.-H. (2021). Imaging biomarkers for evaluating tumor response: RECIST and beyond. </w:t>
      </w:r>
      <w:r w:rsidRPr="00393053">
        <w:rPr>
          <w:i/>
          <w:iCs/>
          <w:color w:val="000000"/>
        </w:rPr>
        <w:t>Biomarker Research</w:t>
      </w:r>
      <w:r w:rsidRPr="00393053">
        <w:rPr>
          <w:color w:val="000000"/>
        </w:rPr>
        <w:t xml:space="preserve">, </w:t>
      </w:r>
      <w:r w:rsidRPr="00393053">
        <w:rPr>
          <w:i/>
          <w:iCs/>
          <w:color w:val="000000"/>
        </w:rPr>
        <w:t>9</w:t>
      </w:r>
      <w:r w:rsidRPr="00393053">
        <w:rPr>
          <w:color w:val="000000"/>
        </w:rPr>
        <w:t xml:space="preserve">(1), 52. </w:t>
      </w:r>
      <w:r w:rsidRPr="00393053">
        <w:rPr>
          <w:color w:val="000000"/>
        </w:rPr>
        <w:t>https://doi.org/10.1186/s40364-021-00306-8</w:t>
      </w:r>
    </w:p>
    <w:p w14:paraId="796B916E"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Lee, J. W., Kang, C. M., Choi, H. J., Lee, W. J., Song, S. Y., Lee, J.-H., &amp; Lee, J. D. (2014). Prognostic Value of Metabolic Tumor Volume and Total Lesion Glycolysis on Preoperative 18F-FDG </w:t>
      </w:r>
      <w:r w:rsidRPr="00393053">
        <w:rPr>
          <w:color w:val="000000"/>
        </w:rPr>
        <w:lastRenderedPageBreak/>
        <w:t>PET/CT in Patients wit</w:t>
      </w:r>
      <w:r w:rsidRPr="00393053">
        <w:rPr>
          <w:color w:val="000000"/>
        </w:rPr>
        <w:t xml:space="preserve">h Pancreatic Cancer. </w:t>
      </w:r>
      <w:r w:rsidRPr="00393053">
        <w:rPr>
          <w:i/>
          <w:iCs/>
          <w:color w:val="000000"/>
        </w:rPr>
        <w:t>Journal of Nuclear Medicine</w:t>
      </w:r>
      <w:r w:rsidRPr="00393053">
        <w:rPr>
          <w:color w:val="000000"/>
        </w:rPr>
        <w:t xml:space="preserve">, </w:t>
      </w:r>
      <w:r w:rsidRPr="00393053">
        <w:rPr>
          <w:i/>
          <w:iCs/>
          <w:color w:val="000000"/>
        </w:rPr>
        <w:t>55</w:t>
      </w:r>
      <w:r w:rsidRPr="00393053">
        <w:rPr>
          <w:color w:val="000000"/>
        </w:rPr>
        <w:t>(6), 898–904. https://doi.org/10.2967/jnumed.113.131847</w:t>
      </w:r>
    </w:p>
    <w:p w14:paraId="2EB70F50"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Limkin</w:t>
      </w:r>
      <w:proofErr w:type="spellEnd"/>
      <w:r w:rsidRPr="00393053">
        <w:rPr>
          <w:color w:val="000000"/>
        </w:rPr>
        <w:t xml:space="preserve">, E. J., Sun, R., </w:t>
      </w:r>
      <w:proofErr w:type="spellStart"/>
      <w:r w:rsidRPr="00393053">
        <w:rPr>
          <w:color w:val="000000"/>
        </w:rPr>
        <w:t>Dercle</w:t>
      </w:r>
      <w:proofErr w:type="spellEnd"/>
      <w:r w:rsidRPr="00393053">
        <w:rPr>
          <w:color w:val="000000"/>
        </w:rPr>
        <w:t xml:space="preserve">, L., Zacharaki, E. I., Robert, C., </w:t>
      </w:r>
      <w:proofErr w:type="spellStart"/>
      <w:r w:rsidRPr="00393053">
        <w:rPr>
          <w:color w:val="000000"/>
        </w:rPr>
        <w:t>Reuzé</w:t>
      </w:r>
      <w:proofErr w:type="spellEnd"/>
      <w:r w:rsidRPr="00393053">
        <w:rPr>
          <w:color w:val="000000"/>
        </w:rPr>
        <w:t xml:space="preserve">, S., </w:t>
      </w:r>
      <w:proofErr w:type="spellStart"/>
      <w:r w:rsidRPr="00393053">
        <w:rPr>
          <w:color w:val="000000"/>
        </w:rPr>
        <w:t>Schernberg</w:t>
      </w:r>
      <w:proofErr w:type="spellEnd"/>
      <w:r w:rsidRPr="00393053">
        <w:rPr>
          <w:color w:val="000000"/>
        </w:rPr>
        <w:t xml:space="preserve">, A., </w:t>
      </w:r>
      <w:proofErr w:type="spellStart"/>
      <w:r w:rsidRPr="00393053">
        <w:rPr>
          <w:color w:val="000000"/>
        </w:rPr>
        <w:t>Paragios</w:t>
      </w:r>
      <w:proofErr w:type="spellEnd"/>
      <w:r w:rsidRPr="00393053">
        <w:rPr>
          <w:color w:val="000000"/>
        </w:rPr>
        <w:t xml:space="preserve">, N., Deutsch, E., &amp; </w:t>
      </w:r>
      <w:proofErr w:type="spellStart"/>
      <w:r w:rsidRPr="00393053">
        <w:rPr>
          <w:color w:val="000000"/>
        </w:rPr>
        <w:t>Ferté</w:t>
      </w:r>
      <w:proofErr w:type="spellEnd"/>
      <w:r w:rsidRPr="00393053">
        <w:rPr>
          <w:color w:val="000000"/>
        </w:rPr>
        <w:t>, C. (2017). Promises</w:t>
      </w:r>
      <w:r w:rsidRPr="00393053">
        <w:rPr>
          <w:color w:val="000000"/>
        </w:rPr>
        <w:t xml:space="preserve"> and challenges for the implementation of computational medical imaging (radiomics) in oncology. </w:t>
      </w:r>
      <w:r w:rsidRPr="00393053">
        <w:rPr>
          <w:i/>
          <w:iCs/>
          <w:color w:val="000000"/>
        </w:rPr>
        <w:t>Annals of Oncology</w:t>
      </w:r>
      <w:r w:rsidRPr="00393053">
        <w:rPr>
          <w:color w:val="000000"/>
        </w:rPr>
        <w:t xml:space="preserve">, </w:t>
      </w:r>
      <w:r w:rsidRPr="00393053">
        <w:rPr>
          <w:i/>
          <w:iCs/>
          <w:color w:val="000000"/>
        </w:rPr>
        <w:t>28</w:t>
      </w:r>
      <w:r w:rsidRPr="00393053">
        <w:rPr>
          <w:color w:val="000000"/>
        </w:rPr>
        <w:t>(6), 1191–1206. https://doi.org/10.1093/annonc/mdx034</w:t>
      </w:r>
    </w:p>
    <w:p w14:paraId="3FD34EB3"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Liu, A., Han, A., Zhu, H., Ma, L., Huang, Y., Li, M., Jin, F., Yang, Q., &amp; Yu, J. (</w:t>
      </w:r>
      <w:r w:rsidRPr="00393053">
        <w:rPr>
          <w:color w:val="000000"/>
        </w:rPr>
        <w:t xml:space="preserve">2017). The role of metabolic tumor volume (MTV) measured by [18F] FDG PET/CT in predicting EGFR gene mutation status in non-small cell lung cancer. </w:t>
      </w:r>
      <w:proofErr w:type="spellStart"/>
      <w:r w:rsidRPr="00393053">
        <w:rPr>
          <w:i/>
          <w:iCs/>
          <w:color w:val="000000"/>
        </w:rPr>
        <w:t>Oncotarget</w:t>
      </w:r>
      <w:proofErr w:type="spellEnd"/>
      <w:r w:rsidRPr="00393053">
        <w:rPr>
          <w:color w:val="000000"/>
        </w:rPr>
        <w:t xml:space="preserve">, </w:t>
      </w:r>
      <w:r w:rsidRPr="00393053">
        <w:rPr>
          <w:i/>
          <w:iCs/>
          <w:color w:val="000000"/>
        </w:rPr>
        <w:t>8</w:t>
      </w:r>
      <w:r w:rsidRPr="00393053">
        <w:rPr>
          <w:color w:val="000000"/>
        </w:rPr>
        <w:t>(20), 33736–33744. https://doi.org/10.18632/oncotarget.16806</w:t>
      </w:r>
    </w:p>
    <w:p w14:paraId="287EEC51"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Liu, Z., Wu, K., Wu, B., Tang, X., Yuan, H., Pang, H., Huang, Y., Zhu, X., Luo, H., &amp; Qi, Y. (2021). Imaging genomics for accurate diagnosis and treatment of tumors: A cutting edge overview. </w:t>
      </w:r>
      <w:r w:rsidRPr="00393053">
        <w:rPr>
          <w:i/>
          <w:iCs/>
          <w:color w:val="000000"/>
        </w:rPr>
        <w:t>Biomedicine &amp; Pharmacotherapy</w:t>
      </w:r>
      <w:r w:rsidRPr="00393053">
        <w:rPr>
          <w:color w:val="000000"/>
        </w:rPr>
        <w:t xml:space="preserve">, </w:t>
      </w:r>
      <w:r w:rsidRPr="00393053">
        <w:rPr>
          <w:i/>
          <w:iCs/>
          <w:color w:val="000000"/>
        </w:rPr>
        <w:t>135</w:t>
      </w:r>
      <w:r w:rsidRPr="00393053">
        <w:rPr>
          <w:color w:val="000000"/>
        </w:rPr>
        <w:t>, 111173. https://doi.org/10.10</w:t>
      </w:r>
      <w:r w:rsidRPr="00393053">
        <w:rPr>
          <w:color w:val="000000"/>
        </w:rPr>
        <w:t>16/j.biopha.2020.111173</w:t>
      </w:r>
    </w:p>
    <w:p w14:paraId="283C974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Lugano, R., Ramachandran, M., &amp; </w:t>
      </w:r>
      <w:proofErr w:type="spellStart"/>
      <w:r w:rsidRPr="00393053">
        <w:rPr>
          <w:color w:val="000000"/>
        </w:rPr>
        <w:t>Dimberg</w:t>
      </w:r>
      <w:proofErr w:type="spellEnd"/>
      <w:r w:rsidRPr="00393053">
        <w:rPr>
          <w:color w:val="000000"/>
        </w:rPr>
        <w:t xml:space="preserve">, A. (2019). Tumor angiogenesis: Causes, consequences, challenges and opportunities. </w:t>
      </w:r>
      <w:r w:rsidRPr="00393053">
        <w:rPr>
          <w:i/>
          <w:iCs/>
          <w:color w:val="000000"/>
        </w:rPr>
        <w:t>Cellular and Molecular Life Sciences: CMLS</w:t>
      </w:r>
      <w:r w:rsidRPr="00393053">
        <w:rPr>
          <w:color w:val="000000"/>
        </w:rPr>
        <w:t xml:space="preserve">, </w:t>
      </w:r>
      <w:r w:rsidRPr="00393053">
        <w:rPr>
          <w:i/>
          <w:iCs/>
          <w:color w:val="000000"/>
        </w:rPr>
        <w:t>77</w:t>
      </w:r>
      <w:r w:rsidRPr="00393053">
        <w:rPr>
          <w:color w:val="000000"/>
        </w:rPr>
        <w:t>(9), 1745–1770. https://doi.org/10.1007/s00018-019-03351-7</w:t>
      </w:r>
    </w:p>
    <w:p w14:paraId="3783321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Lyr</w:t>
      </w:r>
      <w:r w:rsidRPr="00393053">
        <w:rPr>
          <w:color w:val="000000"/>
        </w:rPr>
        <w:t xml:space="preserve">a, V., Chatziioannou, S., &amp; </w:t>
      </w:r>
      <w:proofErr w:type="spellStart"/>
      <w:r w:rsidRPr="00393053">
        <w:rPr>
          <w:color w:val="000000"/>
        </w:rPr>
        <w:t>Kallergi</w:t>
      </w:r>
      <w:proofErr w:type="spellEnd"/>
      <w:r w:rsidRPr="00393053">
        <w:rPr>
          <w:color w:val="000000"/>
        </w:rPr>
        <w:t xml:space="preserve">, M. (2022). Clinical Perspectives for 18F-FDG PET Imaging in Pediatric Oncology: </w:t>
      </w:r>
      <w:proofErr w:type="spellStart"/>
      <w:r w:rsidRPr="00393053">
        <w:rPr>
          <w:color w:val="000000"/>
        </w:rPr>
        <w:t>Μetabolic</w:t>
      </w:r>
      <w:proofErr w:type="spellEnd"/>
      <w:r w:rsidRPr="00393053">
        <w:rPr>
          <w:color w:val="000000"/>
        </w:rPr>
        <w:t xml:space="preserve"> Tumor Volume and Radiomics. </w:t>
      </w:r>
      <w:r w:rsidRPr="00393053">
        <w:rPr>
          <w:i/>
          <w:iCs/>
          <w:color w:val="000000"/>
        </w:rPr>
        <w:t>Metabolites</w:t>
      </w:r>
      <w:r w:rsidRPr="00393053">
        <w:rPr>
          <w:color w:val="000000"/>
        </w:rPr>
        <w:t xml:space="preserve">, </w:t>
      </w:r>
      <w:r w:rsidRPr="00393053">
        <w:rPr>
          <w:i/>
          <w:iCs/>
          <w:color w:val="000000"/>
        </w:rPr>
        <w:t>12</w:t>
      </w:r>
      <w:r w:rsidRPr="00393053">
        <w:rPr>
          <w:color w:val="000000"/>
        </w:rPr>
        <w:t>(3), 217. https://doi.org/10.3390/metabo12030217</w:t>
      </w:r>
    </w:p>
    <w:p w14:paraId="3F256CE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Muz</w:t>
      </w:r>
      <w:proofErr w:type="spellEnd"/>
      <w:r w:rsidRPr="00393053">
        <w:rPr>
          <w:color w:val="000000"/>
        </w:rPr>
        <w:t>, B., de la Puente, P., Azab, F.,</w:t>
      </w:r>
      <w:r w:rsidRPr="00393053">
        <w:rPr>
          <w:color w:val="000000"/>
        </w:rPr>
        <w:t xml:space="preserve"> &amp; Azab, A. K. (2015). The role of hypoxia in cancer progression, angiogenesis, metastasis, and resistance to therapy. </w:t>
      </w:r>
      <w:r w:rsidRPr="00393053">
        <w:rPr>
          <w:i/>
          <w:iCs/>
          <w:color w:val="000000"/>
        </w:rPr>
        <w:t>Hypoxia</w:t>
      </w:r>
      <w:r w:rsidRPr="00393053">
        <w:rPr>
          <w:color w:val="000000"/>
        </w:rPr>
        <w:t xml:space="preserve">, </w:t>
      </w:r>
      <w:r w:rsidRPr="00393053">
        <w:rPr>
          <w:i/>
          <w:iCs/>
          <w:color w:val="000000"/>
        </w:rPr>
        <w:t>3</w:t>
      </w:r>
      <w:r w:rsidRPr="00393053">
        <w:rPr>
          <w:color w:val="000000"/>
        </w:rPr>
        <w:t>, 83–92. https://doi.org/10.2147/HP.S93413</w:t>
      </w:r>
    </w:p>
    <w:p w14:paraId="19CFBDE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O’Connor, J. P. B., Aboagye, E. O., Adams, J. E., Aerts, H. J. W. L., Barrington, S.</w:t>
      </w:r>
      <w:r w:rsidRPr="00393053">
        <w:rPr>
          <w:color w:val="000000"/>
        </w:rPr>
        <w:t xml:space="preserve"> F., Beer, A. J., </w:t>
      </w:r>
      <w:proofErr w:type="spellStart"/>
      <w:r w:rsidRPr="00393053">
        <w:rPr>
          <w:color w:val="000000"/>
        </w:rPr>
        <w:t>Boellaard</w:t>
      </w:r>
      <w:proofErr w:type="spellEnd"/>
      <w:r w:rsidRPr="00393053">
        <w:rPr>
          <w:color w:val="000000"/>
        </w:rPr>
        <w:t xml:space="preserve">, R., </w:t>
      </w:r>
      <w:proofErr w:type="spellStart"/>
      <w:r w:rsidRPr="00393053">
        <w:rPr>
          <w:color w:val="000000"/>
        </w:rPr>
        <w:t>Bohndiek</w:t>
      </w:r>
      <w:proofErr w:type="spellEnd"/>
      <w:r w:rsidRPr="00393053">
        <w:rPr>
          <w:color w:val="000000"/>
        </w:rPr>
        <w:t xml:space="preserve">, S. E., Brady, M., Brown, G., Buckley, D. L., Chenevert, T. L., Clarke, L. P., Collette, S., Cook, G. J., </w:t>
      </w:r>
      <w:proofErr w:type="spellStart"/>
      <w:r w:rsidRPr="00393053">
        <w:rPr>
          <w:color w:val="000000"/>
        </w:rPr>
        <w:t>deSouza</w:t>
      </w:r>
      <w:proofErr w:type="spellEnd"/>
      <w:r w:rsidRPr="00393053">
        <w:rPr>
          <w:color w:val="000000"/>
        </w:rPr>
        <w:t xml:space="preserve">, N. M., Dickson, J. C., Dive, C., </w:t>
      </w:r>
      <w:proofErr w:type="spellStart"/>
      <w:r w:rsidRPr="00393053">
        <w:rPr>
          <w:color w:val="000000"/>
        </w:rPr>
        <w:t>Evelhoch</w:t>
      </w:r>
      <w:proofErr w:type="spellEnd"/>
      <w:r w:rsidRPr="00393053">
        <w:rPr>
          <w:color w:val="000000"/>
        </w:rPr>
        <w:t xml:space="preserve">, J. L., … </w:t>
      </w:r>
      <w:r w:rsidRPr="00393053">
        <w:rPr>
          <w:color w:val="000000"/>
        </w:rPr>
        <w:lastRenderedPageBreak/>
        <w:t>Waterton, J. C. (2017a). Imaging biomarker road</w:t>
      </w:r>
      <w:r w:rsidRPr="00393053">
        <w:rPr>
          <w:color w:val="000000"/>
        </w:rPr>
        <w:t xml:space="preserve">map for cancer studies. </w:t>
      </w:r>
      <w:r w:rsidRPr="00393053">
        <w:rPr>
          <w:i/>
          <w:iCs/>
          <w:color w:val="000000"/>
        </w:rPr>
        <w:t>Nature Reviews. Clinical Oncology</w:t>
      </w:r>
      <w:r w:rsidRPr="00393053">
        <w:rPr>
          <w:color w:val="000000"/>
        </w:rPr>
        <w:t xml:space="preserve">, </w:t>
      </w:r>
      <w:r w:rsidRPr="00393053">
        <w:rPr>
          <w:i/>
          <w:iCs/>
          <w:color w:val="000000"/>
        </w:rPr>
        <w:t>14</w:t>
      </w:r>
      <w:r w:rsidRPr="00393053">
        <w:rPr>
          <w:color w:val="000000"/>
        </w:rPr>
        <w:t>(3), 169–186. https://doi.org/10.1038/nrclinonc.2016.162</w:t>
      </w:r>
    </w:p>
    <w:p w14:paraId="51B3F9B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O’Connor, J. P. B., Aboagye, E. O., Adams, J. E., Aerts, H. J. W. L., Barrington, S. F., Beer, A. J., </w:t>
      </w:r>
      <w:proofErr w:type="spellStart"/>
      <w:r w:rsidRPr="00393053">
        <w:rPr>
          <w:color w:val="000000"/>
        </w:rPr>
        <w:t>Boellaard</w:t>
      </w:r>
      <w:proofErr w:type="spellEnd"/>
      <w:r w:rsidRPr="00393053">
        <w:rPr>
          <w:color w:val="000000"/>
        </w:rPr>
        <w:t xml:space="preserve">, R., </w:t>
      </w:r>
      <w:proofErr w:type="spellStart"/>
      <w:r w:rsidRPr="00393053">
        <w:rPr>
          <w:color w:val="000000"/>
        </w:rPr>
        <w:t>Bohndiek</w:t>
      </w:r>
      <w:proofErr w:type="spellEnd"/>
      <w:r w:rsidRPr="00393053">
        <w:rPr>
          <w:color w:val="000000"/>
        </w:rPr>
        <w:t>, S. E., Brad</w:t>
      </w:r>
      <w:r w:rsidRPr="00393053">
        <w:rPr>
          <w:color w:val="000000"/>
        </w:rPr>
        <w:t xml:space="preserve">y, M., Brown, G., Buckley, D. L., Chenevert, T. L., Clarke, L. P., Collette, S., Cook, G. J., </w:t>
      </w:r>
      <w:proofErr w:type="spellStart"/>
      <w:r w:rsidRPr="00393053">
        <w:rPr>
          <w:color w:val="000000"/>
        </w:rPr>
        <w:t>deSouza</w:t>
      </w:r>
      <w:proofErr w:type="spellEnd"/>
      <w:r w:rsidRPr="00393053">
        <w:rPr>
          <w:color w:val="000000"/>
        </w:rPr>
        <w:t xml:space="preserve">, N. M., Dickson, J. C., Dive, C., </w:t>
      </w:r>
      <w:proofErr w:type="spellStart"/>
      <w:r w:rsidRPr="00393053">
        <w:rPr>
          <w:color w:val="000000"/>
        </w:rPr>
        <w:t>Evelhoch</w:t>
      </w:r>
      <w:proofErr w:type="spellEnd"/>
      <w:r w:rsidRPr="00393053">
        <w:rPr>
          <w:color w:val="000000"/>
        </w:rPr>
        <w:t xml:space="preserve">, J. L., … Waterton, J. C. (2017b). Imaging biomarker roadmap for cancer studies. </w:t>
      </w:r>
      <w:r w:rsidRPr="00393053">
        <w:rPr>
          <w:i/>
          <w:iCs/>
          <w:color w:val="000000"/>
        </w:rPr>
        <w:t>Nature Reviews Clinical Oncolo</w:t>
      </w:r>
      <w:r w:rsidRPr="00393053">
        <w:rPr>
          <w:i/>
          <w:iCs/>
          <w:color w:val="000000"/>
        </w:rPr>
        <w:t>gy</w:t>
      </w:r>
      <w:r w:rsidRPr="00393053">
        <w:rPr>
          <w:color w:val="000000"/>
        </w:rPr>
        <w:t xml:space="preserve">, </w:t>
      </w:r>
      <w:r w:rsidRPr="00393053">
        <w:rPr>
          <w:i/>
          <w:iCs/>
          <w:color w:val="000000"/>
        </w:rPr>
        <w:t>14</w:t>
      </w:r>
      <w:r w:rsidRPr="00393053">
        <w:rPr>
          <w:color w:val="000000"/>
        </w:rPr>
        <w:t>(3), 169–186. https://doi.org/10.1038/nrclinonc.2016.162</w:t>
      </w:r>
    </w:p>
    <w:p w14:paraId="007EC17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O’Connor, J. P. B., </w:t>
      </w:r>
      <w:proofErr w:type="spellStart"/>
      <w:r w:rsidRPr="00393053">
        <w:rPr>
          <w:color w:val="000000"/>
        </w:rPr>
        <w:t>Tofts</w:t>
      </w:r>
      <w:proofErr w:type="spellEnd"/>
      <w:r w:rsidRPr="00393053">
        <w:rPr>
          <w:color w:val="000000"/>
        </w:rPr>
        <w:t xml:space="preserve">, P. S., Miles, K. A., Parkes, L. M., Thompson, G., &amp; Jackson, A. (2011). Dynamic contrast-enhanced imaging techniques: CT and MRI. </w:t>
      </w:r>
      <w:r w:rsidRPr="00393053">
        <w:rPr>
          <w:i/>
          <w:iCs/>
          <w:color w:val="000000"/>
        </w:rPr>
        <w:t>The British Journal of Radiology</w:t>
      </w:r>
      <w:r w:rsidRPr="00393053">
        <w:rPr>
          <w:color w:val="000000"/>
        </w:rPr>
        <w:t xml:space="preserve">, </w:t>
      </w:r>
      <w:r w:rsidRPr="00393053">
        <w:rPr>
          <w:i/>
          <w:iCs/>
          <w:color w:val="000000"/>
        </w:rPr>
        <w:t>84</w:t>
      </w:r>
      <w:r w:rsidRPr="00393053">
        <w:rPr>
          <w:color w:val="000000"/>
        </w:rPr>
        <w:t xml:space="preserve">(Spec </w:t>
      </w:r>
      <w:proofErr w:type="spellStart"/>
      <w:r w:rsidRPr="00393053">
        <w:rPr>
          <w:color w:val="000000"/>
        </w:rPr>
        <w:t>Iss</w:t>
      </w:r>
      <w:proofErr w:type="spellEnd"/>
      <w:r w:rsidRPr="00393053">
        <w:rPr>
          <w:color w:val="000000"/>
        </w:rPr>
        <w:t xml:space="preserve"> 2), S112–S120. https://doi.org/10.1259/bjr/55166688</w:t>
      </w:r>
    </w:p>
    <w:p w14:paraId="19CF99C4"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Olawade</w:t>
      </w:r>
      <w:proofErr w:type="spellEnd"/>
      <w:r w:rsidRPr="00393053">
        <w:rPr>
          <w:color w:val="000000"/>
        </w:rPr>
        <w:t xml:space="preserve">, D. B., Fidelis, S. C., Marinze, S., </w:t>
      </w:r>
      <w:proofErr w:type="spellStart"/>
      <w:r w:rsidRPr="00393053">
        <w:rPr>
          <w:color w:val="000000"/>
        </w:rPr>
        <w:t>Egbon</w:t>
      </w:r>
      <w:proofErr w:type="spellEnd"/>
      <w:r w:rsidRPr="00393053">
        <w:rPr>
          <w:color w:val="000000"/>
        </w:rPr>
        <w:t xml:space="preserve">, E., </w:t>
      </w:r>
      <w:proofErr w:type="spellStart"/>
      <w:r w:rsidRPr="00393053">
        <w:rPr>
          <w:color w:val="000000"/>
        </w:rPr>
        <w:t>Osunmakinde</w:t>
      </w:r>
      <w:proofErr w:type="spellEnd"/>
      <w:r w:rsidRPr="00393053">
        <w:rPr>
          <w:color w:val="000000"/>
        </w:rPr>
        <w:t>, A., &amp; Osborne, A. (2026). Artificial intelligence in clinical trials: A comprehensive review of opportunities, challenges, an</w:t>
      </w:r>
      <w:r w:rsidRPr="00393053">
        <w:rPr>
          <w:color w:val="000000"/>
        </w:rPr>
        <w:t xml:space="preserve">d future directions. </w:t>
      </w:r>
      <w:r w:rsidRPr="00393053">
        <w:rPr>
          <w:i/>
          <w:iCs/>
          <w:color w:val="000000"/>
        </w:rPr>
        <w:t>International Journal of Medical Informatics</w:t>
      </w:r>
      <w:r w:rsidRPr="00393053">
        <w:rPr>
          <w:color w:val="000000"/>
        </w:rPr>
        <w:t xml:space="preserve">, </w:t>
      </w:r>
      <w:r w:rsidRPr="00393053">
        <w:rPr>
          <w:i/>
          <w:iCs/>
          <w:color w:val="000000"/>
        </w:rPr>
        <w:t>206</w:t>
      </w:r>
      <w:r w:rsidRPr="00393053">
        <w:rPr>
          <w:color w:val="000000"/>
        </w:rPr>
        <w:t>, 106141. https://doi.org/10.1016/j.ijmedinf.2025.106141</w:t>
      </w:r>
    </w:p>
    <w:p w14:paraId="4C4AB0E5"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Ollivier, L., Padhani, A. R., &amp; </w:t>
      </w:r>
      <w:proofErr w:type="spellStart"/>
      <w:r w:rsidRPr="00393053">
        <w:rPr>
          <w:color w:val="000000"/>
        </w:rPr>
        <w:t>Leclère</w:t>
      </w:r>
      <w:proofErr w:type="spellEnd"/>
      <w:r w:rsidRPr="00393053">
        <w:rPr>
          <w:color w:val="000000"/>
        </w:rPr>
        <w:t xml:space="preserve">, J. (2001). International criteria for measurement of </w:t>
      </w:r>
      <w:proofErr w:type="spellStart"/>
      <w:r w:rsidRPr="00393053">
        <w:rPr>
          <w:color w:val="000000"/>
        </w:rPr>
        <w:t>tumour</w:t>
      </w:r>
      <w:proofErr w:type="spellEnd"/>
      <w:r w:rsidRPr="00393053">
        <w:rPr>
          <w:color w:val="000000"/>
        </w:rPr>
        <w:t xml:space="preserve"> response. </w:t>
      </w:r>
      <w:r w:rsidRPr="00393053">
        <w:rPr>
          <w:i/>
          <w:iCs/>
          <w:color w:val="000000"/>
        </w:rPr>
        <w:t>Cancer Imaging</w:t>
      </w:r>
      <w:r w:rsidRPr="00393053">
        <w:rPr>
          <w:color w:val="000000"/>
        </w:rPr>
        <w:t xml:space="preserve">, </w:t>
      </w:r>
      <w:r w:rsidRPr="00393053">
        <w:rPr>
          <w:i/>
          <w:iCs/>
          <w:color w:val="000000"/>
        </w:rPr>
        <w:t>2</w:t>
      </w:r>
      <w:r w:rsidRPr="00393053">
        <w:rPr>
          <w:color w:val="000000"/>
        </w:rPr>
        <w:t>(</w:t>
      </w:r>
      <w:r w:rsidRPr="00393053">
        <w:rPr>
          <w:color w:val="000000"/>
        </w:rPr>
        <w:t>1), 31–32. https://doi.org/10.1102/1470-7330.2001.017</w:t>
      </w:r>
    </w:p>
    <w:p w14:paraId="68712B7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Padhani, A. R., Liu, G., Mu-Koh, D., Chenevert, T. L., Thoeny, H. C., Takahara, T., Dzik-Jurasz, A., Ross, B. D., Van Cauteren, M., Collins, D., Hammoud, D. A., Rustin, G. J., </w:t>
      </w:r>
      <w:proofErr w:type="spellStart"/>
      <w:r w:rsidRPr="00393053">
        <w:rPr>
          <w:color w:val="000000"/>
        </w:rPr>
        <w:t>Taouli</w:t>
      </w:r>
      <w:proofErr w:type="spellEnd"/>
      <w:r w:rsidRPr="00393053">
        <w:rPr>
          <w:color w:val="000000"/>
        </w:rPr>
        <w:t xml:space="preserve">, B., &amp; </w:t>
      </w:r>
      <w:proofErr w:type="spellStart"/>
      <w:r w:rsidRPr="00393053">
        <w:rPr>
          <w:color w:val="000000"/>
        </w:rPr>
        <w:t>Choyke</w:t>
      </w:r>
      <w:proofErr w:type="spellEnd"/>
      <w:r w:rsidRPr="00393053">
        <w:rPr>
          <w:color w:val="000000"/>
        </w:rPr>
        <w:t>, P. L</w:t>
      </w:r>
      <w:r w:rsidRPr="00393053">
        <w:rPr>
          <w:color w:val="000000"/>
        </w:rPr>
        <w:t xml:space="preserve">. (2009). Diffusion-Weighted Magnetic Resonance Imaging as a Cancer Biomarker: Consensus and Recommendations. </w:t>
      </w:r>
      <w:r w:rsidRPr="00393053">
        <w:rPr>
          <w:i/>
          <w:iCs/>
          <w:color w:val="000000"/>
        </w:rPr>
        <w:t>Neoplasia (New York, N.Y.)</w:t>
      </w:r>
      <w:r w:rsidRPr="00393053">
        <w:rPr>
          <w:color w:val="000000"/>
        </w:rPr>
        <w:t xml:space="preserve">, </w:t>
      </w:r>
      <w:r w:rsidRPr="00393053">
        <w:rPr>
          <w:i/>
          <w:iCs/>
          <w:color w:val="000000"/>
        </w:rPr>
        <w:t>11</w:t>
      </w:r>
      <w:r w:rsidRPr="00393053">
        <w:rPr>
          <w:color w:val="000000"/>
        </w:rPr>
        <w:t>(2), 102–125. https://doi.org/10.1593/neo.81328</w:t>
      </w:r>
    </w:p>
    <w:p w14:paraId="589DC73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Pan, L., Cheng, J., Zhou, M., Yao, Z., &amp; Zhang, Y. (2011). The </w:t>
      </w:r>
      <w:proofErr w:type="spellStart"/>
      <w:r w:rsidRPr="00393053">
        <w:rPr>
          <w:color w:val="000000"/>
        </w:rPr>
        <w:t>SUVma</w:t>
      </w:r>
      <w:r w:rsidRPr="00393053">
        <w:rPr>
          <w:color w:val="000000"/>
        </w:rPr>
        <w:t>x</w:t>
      </w:r>
      <w:proofErr w:type="spellEnd"/>
      <w:r w:rsidRPr="00393053">
        <w:rPr>
          <w:color w:val="000000"/>
        </w:rPr>
        <w:t xml:space="preserve"> (maximum standardized uptake value for F-18 fluorodeoxyglucose) and serum squamous cell carcinoma antigen (SCC-ag) function as prognostic biomarkers in patients with primary cervical cancer. </w:t>
      </w:r>
      <w:r w:rsidRPr="00393053">
        <w:rPr>
          <w:i/>
          <w:iCs/>
          <w:color w:val="000000"/>
        </w:rPr>
        <w:t>Journal of Cancer Research and Clinical Oncology</w:t>
      </w:r>
      <w:r w:rsidRPr="00393053">
        <w:rPr>
          <w:color w:val="000000"/>
        </w:rPr>
        <w:t xml:space="preserve">, </w:t>
      </w:r>
      <w:r w:rsidRPr="00393053">
        <w:rPr>
          <w:i/>
          <w:iCs/>
          <w:color w:val="000000"/>
        </w:rPr>
        <w:t>138</w:t>
      </w:r>
      <w:r w:rsidRPr="00393053">
        <w:rPr>
          <w:color w:val="000000"/>
        </w:rPr>
        <w:t xml:space="preserve">(2), </w:t>
      </w:r>
      <w:r w:rsidRPr="00393053">
        <w:rPr>
          <w:color w:val="000000"/>
        </w:rPr>
        <w:t>239–246. https://doi.org/10.1007/s00432-011-1092-z</w:t>
      </w:r>
    </w:p>
    <w:p w14:paraId="37F0E917"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Piedimonte</w:t>
      </w:r>
      <w:proofErr w:type="spellEnd"/>
      <w:r w:rsidRPr="00393053">
        <w:rPr>
          <w:color w:val="000000"/>
        </w:rPr>
        <w:t xml:space="preserve">, S., Mohamed, M., Rosa, G., Gerstl, B., &amp; Vicus, D. (2025). Predicting Response to Treatment and Survival in Advanced Ovarian Cancer Using Machine Learning and Radiomics: A Systematic Review. </w:t>
      </w:r>
      <w:r w:rsidRPr="00393053">
        <w:rPr>
          <w:i/>
          <w:iCs/>
          <w:color w:val="000000"/>
        </w:rPr>
        <w:t>Ca</w:t>
      </w:r>
      <w:r w:rsidRPr="00393053">
        <w:rPr>
          <w:i/>
          <w:iCs/>
          <w:color w:val="000000"/>
        </w:rPr>
        <w:t>ncers</w:t>
      </w:r>
      <w:r w:rsidRPr="00393053">
        <w:rPr>
          <w:color w:val="000000"/>
        </w:rPr>
        <w:t xml:space="preserve">, </w:t>
      </w:r>
      <w:r w:rsidRPr="00393053">
        <w:rPr>
          <w:i/>
          <w:iCs/>
          <w:color w:val="000000"/>
        </w:rPr>
        <w:t>17</w:t>
      </w:r>
      <w:r w:rsidRPr="00393053">
        <w:rPr>
          <w:color w:val="000000"/>
        </w:rPr>
        <w:t>(3), 336. https://doi.org/10.3390/cancers17030336</w:t>
      </w:r>
    </w:p>
    <w:p w14:paraId="302AFC3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Prestwich, R. J. D., Vaidyanathan, S., &amp; Scarsbrook, A. F. (2015). Functional Imaging Biomarkers: Potential to Guide an </w:t>
      </w:r>
      <w:proofErr w:type="spellStart"/>
      <w:r w:rsidRPr="00393053">
        <w:rPr>
          <w:color w:val="000000"/>
        </w:rPr>
        <w:t>Individualised</w:t>
      </w:r>
      <w:proofErr w:type="spellEnd"/>
      <w:r w:rsidRPr="00393053">
        <w:rPr>
          <w:color w:val="000000"/>
        </w:rPr>
        <w:t xml:space="preserve"> Approach to Radiotherapy. </w:t>
      </w:r>
      <w:r w:rsidRPr="00393053">
        <w:rPr>
          <w:i/>
          <w:iCs/>
          <w:color w:val="000000"/>
        </w:rPr>
        <w:t>Clinical Oncology, Biomarkers and Im</w:t>
      </w:r>
      <w:r w:rsidRPr="00393053">
        <w:rPr>
          <w:i/>
          <w:iCs/>
          <w:color w:val="000000"/>
        </w:rPr>
        <w:t>aging for Precision Radiotherapy</w:t>
      </w:r>
      <w:r w:rsidRPr="00393053">
        <w:rPr>
          <w:color w:val="000000"/>
        </w:rPr>
        <w:t xml:space="preserve">, </w:t>
      </w:r>
      <w:r w:rsidRPr="00393053">
        <w:rPr>
          <w:i/>
          <w:iCs/>
          <w:color w:val="000000"/>
        </w:rPr>
        <w:t>27</w:t>
      </w:r>
      <w:r w:rsidRPr="00393053">
        <w:rPr>
          <w:color w:val="000000"/>
        </w:rPr>
        <w:t>(10), 588–600. https://doi.org/10.1016/j.clon.2015.06.008</w:t>
      </w:r>
    </w:p>
    <w:p w14:paraId="7C1A69D2"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i/>
          <w:iCs/>
          <w:color w:val="000000"/>
        </w:rPr>
        <w:t>Radiogenomics</w:t>
      </w:r>
      <w:proofErr w:type="spellEnd"/>
      <w:r w:rsidRPr="00393053">
        <w:rPr>
          <w:i/>
          <w:iCs/>
          <w:color w:val="000000"/>
        </w:rPr>
        <w:t>—An overview | ScienceDirect Topics</w:t>
      </w:r>
      <w:r w:rsidRPr="00393053">
        <w:rPr>
          <w:color w:val="000000"/>
        </w:rPr>
        <w:t>. (n.d.). Retrieved March 18, 2026, from https://www.sciencedirect.com/topics/biochemistry-genetics-and-molecular-</w:t>
      </w:r>
      <w:r w:rsidRPr="00393053">
        <w:rPr>
          <w:color w:val="000000"/>
        </w:rPr>
        <w:t>biology/radiogenomics</w:t>
      </w:r>
    </w:p>
    <w:p w14:paraId="1C5AA51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Radiomics Analyses to Predict Histopathology in Patients with Metastatic Testicular Germ Cell Tumors before Post-Chemotherapy Retroperitoneal Lymph Node Dissection</w:t>
      </w:r>
      <w:r w:rsidRPr="00393053">
        <w:rPr>
          <w:color w:val="000000"/>
        </w:rPr>
        <w:t>. (n.d.). Retrieved March 18, 2026, from https://www.mdpi.com/2313-433X</w:t>
      </w:r>
      <w:r w:rsidRPr="00393053">
        <w:rPr>
          <w:color w:val="000000"/>
        </w:rPr>
        <w:t>/9/10/213</w:t>
      </w:r>
    </w:p>
    <w:p w14:paraId="5C7B0F6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Rajendran, A., Philip, S., Elumalai, V., Srinivasan, S., &amp; Elumalai, K. (2026a). Molecular imaging biomarkers of the </w:t>
      </w:r>
      <w:proofErr w:type="spellStart"/>
      <w:r w:rsidRPr="00393053">
        <w:rPr>
          <w:color w:val="000000"/>
        </w:rPr>
        <w:t>tumour</w:t>
      </w:r>
      <w:proofErr w:type="spellEnd"/>
      <w:r w:rsidRPr="00393053">
        <w:rPr>
          <w:color w:val="000000"/>
        </w:rPr>
        <w:t xml:space="preserve"> microenvironment: Advances in early cancer detection and treatment response monitoring. </w:t>
      </w:r>
      <w:r w:rsidRPr="00393053">
        <w:rPr>
          <w:i/>
          <w:iCs/>
          <w:color w:val="000000"/>
        </w:rPr>
        <w:t>Advances in Biomarker Sciences and</w:t>
      </w:r>
      <w:r w:rsidRPr="00393053">
        <w:rPr>
          <w:i/>
          <w:iCs/>
          <w:color w:val="000000"/>
        </w:rPr>
        <w:t xml:space="preserve"> Technology</w:t>
      </w:r>
      <w:r w:rsidRPr="00393053">
        <w:rPr>
          <w:color w:val="000000"/>
        </w:rPr>
        <w:t xml:space="preserve">, </w:t>
      </w:r>
      <w:r w:rsidRPr="00393053">
        <w:rPr>
          <w:i/>
          <w:iCs/>
          <w:color w:val="000000"/>
        </w:rPr>
        <w:t>8</w:t>
      </w:r>
      <w:r w:rsidRPr="00393053">
        <w:rPr>
          <w:color w:val="000000"/>
        </w:rPr>
        <w:t>, 254–268. https://doi.org/10.1016/j.abst.2026.01.006</w:t>
      </w:r>
    </w:p>
    <w:p w14:paraId="780A01C2"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Rajendran, A., Philip, S., Elumalai, V., Srinivasan, S., &amp; Elumalai, K. (2026b). Molecular imaging biomarkers of the </w:t>
      </w:r>
      <w:proofErr w:type="spellStart"/>
      <w:r w:rsidRPr="00393053">
        <w:rPr>
          <w:color w:val="000000"/>
        </w:rPr>
        <w:t>tumour</w:t>
      </w:r>
      <w:proofErr w:type="spellEnd"/>
      <w:r w:rsidRPr="00393053">
        <w:rPr>
          <w:color w:val="000000"/>
        </w:rPr>
        <w:t xml:space="preserve"> microenvironment: Advances in early cancer detection and treatme</w:t>
      </w:r>
      <w:r w:rsidRPr="00393053">
        <w:rPr>
          <w:color w:val="000000"/>
        </w:rPr>
        <w:t xml:space="preserve">nt response monitoring. </w:t>
      </w:r>
      <w:r w:rsidRPr="00393053">
        <w:rPr>
          <w:i/>
          <w:iCs/>
          <w:color w:val="000000"/>
        </w:rPr>
        <w:t>Advances in Biomarker Sciences and Technology</w:t>
      </w:r>
      <w:r w:rsidRPr="00393053">
        <w:rPr>
          <w:color w:val="000000"/>
        </w:rPr>
        <w:t xml:space="preserve">, </w:t>
      </w:r>
      <w:r w:rsidRPr="00393053">
        <w:rPr>
          <w:i/>
          <w:iCs/>
          <w:color w:val="000000"/>
        </w:rPr>
        <w:t>8</w:t>
      </w:r>
      <w:r w:rsidRPr="00393053">
        <w:rPr>
          <w:color w:val="000000"/>
        </w:rPr>
        <w:t>, 254–268. https://doi.org/10.1016/j.abst.2026.01.006</w:t>
      </w:r>
    </w:p>
    <w:p w14:paraId="32F2638B"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Rakhshandehroo</w:t>
      </w:r>
      <w:proofErr w:type="spellEnd"/>
      <w:r w:rsidRPr="00393053">
        <w:rPr>
          <w:color w:val="000000"/>
        </w:rPr>
        <w:t>, T., Smith, B. R., Glockner, H. J., Rashidian, M., &amp; Pandit-</w:t>
      </w:r>
      <w:proofErr w:type="spellStart"/>
      <w:r w:rsidRPr="00393053">
        <w:rPr>
          <w:color w:val="000000"/>
        </w:rPr>
        <w:t>Taskar</w:t>
      </w:r>
      <w:proofErr w:type="spellEnd"/>
      <w:r w:rsidRPr="00393053">
        <w:rPr>
          <w:color w:val="000000"/>
        </w:rPr>
        <w:t>, N. (2022). Molecular Immune Targeted Imaging of</w:t>
      </w:r>
      <w:r w:rsidRPr="00393053">
        <w:rPr>
          <w:color w:val="000000"/>
        </w:rPr>
        <w:t xml:space="preserve"> Tumor Microenvironment. </w:t>
      </w:r>
      <w:proofErr w:type="spellStart"/>
      <w:r w:rsidRPr="00393053">
        <w:rPr>
          <w:i/>
          <w:iCs/>
          <w:color w:val="000000"/>
        </w:rPr>
        <w:t>Nanotheranostics</w:t>
      </w:r>
      <w:proofErr w:type="spellEnd"/>
      <w:r w:rsidRPr="00393053">
        <w:rPr>
          <w:color w:val="000000"/>
        </w:rPr>
        <w:t xml:space="preserve">, </w:t>
      </w:r>
      <w:r w:rsidRPr="00393053">
        <w:rPr>
          <w:i/>
          <w:iCs/>
          <w:color w:val="000000"/>
        </w:rPr>
        <w:t>6</w:t>
      </w:r>
      <w:r w:rsidRPr="00393053">
        <w:rPr>
          <w:color w:val="000000"/>
        </w:rPr>
        <w:t>(3), 286–305. https://doi.org/10.7150/ntno.66556</w:t>
      </w:r>
    </w:p>
    <w:p w14:paraId="17E18CE9"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 xml:space="preserve">Rosenkrantz, A. B., Friedman, K., Chandarana, H., </w:t>
      </w:r>
      <w:proofErr w:type="spellStart"/>
      <w:r w:rsidRPr="00393053">
        <w:rPr>
          <w:color w:val="000000"/>
        </w:rPr>
        <w:t>Melsaether</w:t>
      </w:r>
      <w:proofErr w:type="spellEnd"/>
      <w:r w:rsidRPr="00393053">
        <w:rPr>
          <w:color w:val="000000"/>
        </w:rPr>
        <w:t>, A., Moy, L., Ding, Y.-S., Jhaveri, K., Beltran, L., &amp; Jain, R. (2016). Current Status of Hybrid PET/M</w:t>
      </w:r>
      <w:r w:rsidRPr="00393053">
        <w:rPr>
          <w:color w:val="000000"/>
        </w:rPr>
        <w:t xml:space="preserve">RI in Oncologic Imaging. </w:t>
      </w:r>
      <w:r w:rsidRPr="00393053">
        <w:rPr>
          <w:i/>
          <w:iCs/>
          <w:color w:val="000000"/>
        </w:rPr>
        <w:t>AJR. American Journal of Roentgenology</w:t>
      </w:r>
      <w:r w:rsidRPr="00393053">
        <w:rPr>
          <w:color w:val="000000"/>
        </w:rPr>
        <w:t xml:space="preserve">, </w:t>
      </w:r>
      <w:r w:rsidRPr="00393053">
        <w:rPr>
          <w:i/>
          <w:iCs/>
          <w:color w:val="000000"/>
        </w:rPr>
        <w:t>206</w:t>
      </w:r>
      <w:r w:rsidRPr="00393053">
        <w:rPr>
          <w:color w:val="000000"/>
        </w:rPr>
        <w:t>(1), 162–172. https://doi.org/10.2214/AJR.15.14968</w:t>
      </w:r>
    </w:p>
    <w:p w14:paraId="42E79013"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Saman, H., Raza, S. S., Uddin, S., &amp; Rasul, K. (2020). Inducing Angiogenesis, a Key Step in Cancer Vascularization, and Treatment Approac</w:t>
      </w:r>
      <w:r w:rsidRPr="00393053">
        <w:rPr>
          <w:color w:val="000000"/>
        </w:rPr>
        <w:t xml:space="preserve">hes. </w:t>
      </w:r>
      <w:r w:rsidRPr="00393053">
        <w:rPr>
          <w:i/>
          <w:iCs/>
          <w:color w:val="000000"/>
        </w:rPr>
        <w:t>Cancers</w:t>
      </w:r>
      <w:r w:rsidRPr="00393053">
        <w:rPr>
          <w:color w:val="000000"/>
        </w:rPr>
        <w:t xml:space="preserve">, </w:t>
      </w:r>
      <w:r w:rsidRPr="00393053">
        <w:rPr>
          <w:i/>
          <w:iCs/>
          <w:color w:val="000000"/>
        </w:rPr>
        <w:t>12</w:t>
      </w:r>
      <w:r w:rsidRPr="00393053">
        <w:rPr>
          <w:color w:val="000000"/>
        </w:rPr>
        <w:t>(5), 1172. https://doi.org/10.3390/cancers12051172</w:t>
      </w:r>
    </w:p>
    <w:p w14:paraId="488F030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Scapicchio, C., Gabelloni, M., Barucci, A., Cioni, D., Saba, L., &amp; Neri, E. (2021). A deep look into radiomics. </w:t>
      </w:r>
      <w:r w:rsidRPr="00393053">
        <w:rPr>
          <w:i/>
          <w:iCs/>
          <w:color w:val="000000"/>
        </w:rPr>
        <w:t xml:space="preserve">La </w:t>
      </w:r>
      <w:proofErr w:type="spellStart"/>
      <w:r w:rsidRPr="00393053">
        <w:rPr>
          <w:i/>
          <w:iCs/>
          <w:color w:val="000000"/>
        </w:rPr>
        <w:t>Radiologia</w:t>
      </w:r>
      <w:proofErr w:type="spellEnd"/>
      <w:r w:rsidRPr="00393053">
        <w:rPr>
          <w:i/>
          <w:iCs/>
          <w:color w:val="000000"/>
        </w:rPr>
        <w:t xml:space="preserve"> </w:t>
      </w:r>
      <w:proofErr w:type="spellStart"/>
      <w:r w:rsidRPr="00393053">
        <w:rPr>
          <w:i/>
          <w:iCs/>
          <w:color w:val="000000"/>
        </w:rPr>
        <w:t>Medica</w:t>
      </w:r>
      <w:proofErr w:type="spellEnd"/>
      <w:r w:rsidRPr="00393053">
        <w:rPr>
          <w:color w:val="000000"/>
        </w:rPr>
        <w:t xml:space="preserve">, </w:t>
      </w:r>
      <w:r w:rsidRPr="00393053">
        <w:rPr>
          <w:i/>
          <w:iCs/>
          <w:color w:val="000000"/>
        </w:rPr>
        <w:t>126</w:t>
      </w:r>
      <w:r w:rsidRPr="00393053">
        <w:rPr>
          <w:color w:val="000000"/>
        </w:rPr>
        <w:t>(10), 1296–1311. https://doi.org/10.1007/s11547-021-</w:t>
      </w:r>
      <w:r w:rsidRPr="00393053">
        <w:rPr>
          <w:color w:val="000000"/>
        </w:rPr>
        <w:t>01389-x</w:t>
      </w:r>
    </w:p>
    <w:p w14:paraId="3174842E"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Smesseim</w:t>
      </w:r>
      <w:proofErr w:type="spellEnd"/>
      <w:r w:rsidRPr="00393053">
        <w:rPr>
          <w:color w:val="000000"/>
        </w:rPr>
        <w:t xml:space="preserve">, I., Groot Lipman, K. B. W., </w:t>
      </w:r>
      <w:proofErr w:type="spellStart"/>
      <w:r w:rsidRPr="00393053">
        <w:rPr>
          <w:color w:val="000000"/>
        </w:rPr>
        <w:t>Lalezari</w:t>
      </w:r>
      <w:proofErr w:type="spellEnd"/>
      <w:r w:rsidRPr="00393053">
        <w:rPr>
          <w:color w:val="000000"/>
        </w:rPr>
        <w:t xml:space="preserve">, F., Burgers, J. A., &amp; </w:t>
      </w:r>
      <w:proofErr w:type="spellStart"/>
      <w:r w:rsidRPr="00393053">
        <w:rPr>
          <w:color w:val="000000"/>
        </w:rPr>
        <w:t>Trebeschi</w:t>
      </w:r>
      <w:proofErr w:type="spellEnd"/>
      <w:r w:rsidRPr="00393053">
        <w:rPr>
          <w:color w:val="000000"/>
        </w:rPr>
        <w:t xml:space="preserve">, S. (2025). The legend of the response evaluation criteria in solid tumors: A historical overview. </w:t>
      </w:r>
      <w:r w:rsidRPr="00393053">
        <w:rPr>
          <w:i/>
          <w:iCs/>
          <w:color w:val="000000"/>
        </w:rPr>
        <w:t>Cancer</w:t>
      </w:r>
      <w:r w:rsidRPr="00393053">
        <w:rPr>
          <w:color w:val="000000"/>
        </w:rPr>
        <w:t xml:space="preserve">, </w:t>
      </w:r>
      <w:r w:rsidRPr="00393053">
        <w:rPr>
          <w:i/>
          <w:iCs/>
          <w:color w:val="000000"/>
        </w:rPr>
        <w:t>131</w:t>
      </w:r>
      <w:r w:rsidRPr="00393053">
        <w:rPr>
          <w:color w:val="000000"/>
        </w:rPr>
        <w:t>(17), e70064. https://doi.org/10.1002/cncr.70064</w:t>
      </w:r>
    </w:p>
    <w:p w14:paraId="5DFFA19D"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Smits, H.</w:t>
      </w:r>
      <w:r w:rsidRPr="00393053">
        <w:rPr>
          <w:color w:val="000000"/>
        </w:rPr>
        <w:t xml:space="preserve"> J. G., Ruiter, L. N., Breimer, G. E., Willems, S. M., &amp; </w:t>
      </w:r>
      <w:proofErr w:type="spellStart"/>
      <w:r w:rsidRPr="00393053">
        <w:rPr>
          <w:color w:val="000000"/>
        </w:rPr>
        <w:t>Philippens</w:t>
      </w:r>
      <w:proofErr w:type="spellEnd"/>
      <w:r w:rsidRPr="00393053">
        <w:rPr>
          <w:color w:val="000000"/>
        </w:rPr>
        <w:t xml:space="preserve">, M. E. P. (2023). Using Intratumor Heterogeneity of Immunohistochemistry Biomarkers to Classify Laryngeal and Hypopharyngeal Tumors Based on Histologic Features. </w:t>
      </w:r>
      <w:r w:rsidRPr="00393053">
        <w:rPr>
          <w:i/>
          <w:iCs/>
          <w:color w:val="000000"/>
        </w:rPr>
        <w:t>Modern Pathology</w:t>
      </w:r>
      <w:r w:rsidRPr="00393053">
        <w:rPr>
          <w:color w:val="000000"/>
        </w:rPr>
        <w:t xml:space="preserve">, </w:t>
      </w:r>
      <w:r w:rsidRPr="00393053">
        <w:rPr>
          <w:i/>
          <w:iCs/>
          <w:color w:val="000000"/>
        </w:rPr>
        <w:t>36</w:t>
      </w:r>
      <w:r w:rsidRPr="00393053">
        <w:rPr>
          <w:color w:val="000000"/>
        </w:rPr>
        <w:t>(8), 1</w:t>
      </w:r>
      <w:r w:rsidRPr="00393053">
        <w:rPr>
          <w:color w:val="000000"/>
        </w:rPr>
        <w:t>00199. https://doi.org/10.1016/j.modpat.2023.100199</w:t>
      </w:r>
    </w:p>
    <w:p w14:paraId="32E7FA20"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Sorace, A. G., Elkassem, A. A., Galgano, S. J., Lapi, S. E., Larimer, B. M., Partridge, S. C., Quarles, C. C., Reeves, K., Napier, T. S., Song, P. N., Yankeelov, T. E., Woodard, S., &amp; Smith, A. D. (2020a). Imaging for response assessment in cancer clinical</w:t>
      </w:r>
      <w:r w:rsidRPr="00393053">
        <w:rPr>
          <w:color w:val="000000"/>
        </w:rPr>
        <w:t xml:space="preserve"> trials.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488–504. https://doi.org/10.1053/j.semnuclmed.2020.05.001</w:t>
      </w:r>
    </w:p>
    <w:p w14:paraId="08735B4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Sorace, A. G., Elkassem, A. A., Galgano, S. J., Lapi, S. E., Larimer, B. M., Partridge, S. C., Quarles, C. C., Reeves, K., Napier, T. S., Song, P. N., Y</w:t>
      </w:r>
      <w:r w:rsidRPr="00393053">
        <w:rPr>
          <w:color w:val="000000"/>
        </w:rPr>
        <w:t xml:space="preserve">ankeelov, T. E., Woodard, S., &amp; Smith, A. D. (2020b). Imaging for response assessment in cancer clinical trials. </w:t>
      </w:r>
      <w:r w:rsidRPr="00393053">
        <w:rPr>
          <w:i/>
          <w:iCs/>
          <w:color w:val="000000"/>
        </w:rPr>
        <w:t>Seminars in Nuclear Medicine</w:t>
      </w:r>
      <w:r w:rsidRPr="00393053">
        <w:rPr>
          <w:color w:val="000000"/>
        </w:rPr>
        <w:t xml:space="preserve">, </w:t>
      </w:r>
      <w:r w:rsidRPr="00393053">
        <w:rPr>
          <w:i/>
          <w:iCs/>
          <w:color w:val="000000"/>
        </w:rPr>
        <w:t>50</w:t>
      </w:r>
      <w:r w:rsidRPr="00393053">
        <w:rPr>
          <w:color w:val="000000"/>
        </w:rPr>
        <w:t>(6), 488–504. https://doi.org/10.1053/j.semnuclmed.2020.05.001</w:t>
      </w:r>
    </w:p>
    <w:p w14:paraId="4C821287"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i/>
          <w:iCs/>
          <w:color w:val="000000"/>
        </w:rPr>
        <w:t>Standardized Uptake Value—An overview | ScienceD</w:t>
      </w:r>
      <w:r w:rsidRPr="00393053">
        <w:rPr>
          <w:i/>
          <w:iCs/>
          <w:color w:val="000000"/>
        </w:rPr>
        <w:t>irect Topics</w:t>
      </w:r>
      <w:r w:rsidRPr="00393053">
        <w:rPr>
          <w:color w:val="000000"/>
        </w:rPr>
        <w:t>. (n.d.). Retrieved March 18, 2026, from https://www.sciencedirect.com/topics/medicine-and-dentistry/standardized-uptake-value</w:t>
      </w:r>
    </w:p>
    <w:p w14:paraId="350DAD6B"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lastRenderedPageBreak/>
        <w:t>Tharmaseelan</w:t>
      </w:r>
      <w:proofErr w:type="spellEnd"/>
      <w:r w:rsidRPr="00393053">
        <w:rPr>
          <w:color w:val="000000"/>
        </w:rPr>
        <w:t xml:space="preserve">, H., Hertel, A., </w:t>
      </w:r>
      <w:proofErr w:type="spellStart"/>
      <w:r w:rsidRPr="00393053">
        <w:rPr>
          <w:color w:val="000000"/>
        </w:rPr>
        <w:t>Rennebaum</w:t>
      </w:r>
      <w:proofErr w:type="spellEnd"/>
      <w:r w:rsidRPr="00393053">
        <w:rPr>
          <w:color w:val="000000"/>
        </w:rPr>
        <w:t xml:space="preserve">, S., </w:t>
      </w:r>
      <w:proofErr w:type="spellStart"/>
      <w:r w:rsidRPr="00393053">
        <w:rPr>
          <w:color w:val="000000"/>
        </w:rPr>
        <w:t>Nörenberg</w:t>
      </w:r>
      <w:proofErr w:type="spellEnd"/>
      <w:r w:rsidRPr="00393053">
        <w:rPr>
          <w:color w:val="000000"/>
        </w:rPr>
        <w:t xml:space="preserve">, D., </w:t>
      </w:r>
      <w:proofErr w:type="spellStart"/>
      <w:r w:rsidRPr="00393053">
        <w:rPr>
          <w:color w:val="000000"/>
        </w:rPr>
        <w:t>Haselmann</w:t>
      </w:r>
      <w:proofErr w:type="spellEnd"/>
      <w:r w:rsidRPr="00393053">
        <w:rPr>
          <w:color w:val="000000"/>
        </w:rPr>
        <w:t>, V., Schoenberg, S. O., &amp; Froelich, M. F. (2022</w:t>
      </w:r>
      <w:r w:rsidRPr="00393053">
        <w:rPr>
          <w:color w:val="000000"/>
        </w:rPr>
        <w:t xml:space="preserve">). The Potential and Emerging Role of Quantitative Imaging Biomarkers for Cancer Characterization. </w:t>
      </w:r>
      <w:r w:rsidRPr="00393053">
        <w:rPr>
          <w:i/>
          <w:iCs/>
          <w:color w:val="000000"/>
        </w:rPr>
        <w:t>Cancers</w:t>
      </w:r>
      <w:r w:rsidRPr="00393053">
        <w:rPr>
          <w:color w:val="000000"/>
        </w:rPr>
        <w:t xml:space="preserve">, </w:t>
      </w:r>
      <w:r w:rsidRPr="00393053">
        <w:rPr>
          <w:i/>
          <w:iCs/>
          <w:color w:val="000000"/>
        </w:rPr>
        <w:t>14</w:t>
      </w:r>
      <w:r w:rsidRPr="00393053">
        <w:rPr>
          <w:color w:val="000000"/>
        </w:rPr>
        <w:t>(14), 3349. https://doi.org/10.3390/cancers14143349</w:t>
      </w:r>
    </w:p>
    <w:p w14:paraId="68C2BCAF"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Trotter, J., Pantel, A. R., Teo, B.-K. K., Escorcia, F. E., Li, T., </w:t>
      </w:r>
      <w:proofErr w:type="spellStart"/>
      <w:r w:rsidRPr="00393053">
        <w:rPr>
          <w:color w:val="000000"/>
        </w:rPr>
        <w:t>Pryma</w:t>
      </w:r>
      <w:proofErr w:type="spellEnd"/>
      <w:r w:rsidRPr="00393053">
        <w:rPr>
          <w:color w:val="000000"/>
        </w:rPr>
        <w:t xml:space="preserve">, D. A., &amp; Taunk, N. K. (2023). Positron Emission Tomography (PET)/Computed Tomography (CT) Imaging in Radiation Therapy Treatment Planning: A Review of PET Imaging Tracers and Methods to Incorporate PET/CT. </w:t>
      </w:r>
      <w:r w:rsidRPr="00393053">
        <w:rPr>
          <w:i/>
          <w:iCs/>
          <w:color w:val="000000"/>
        </w:rPr>
        <w:t>Advances in Radiation Oncology</w:t>
      </w:r>
      <w:r w:rsidRPr="00393053">
        <w:rPr>
          <w:color w:val="000000"/>
        </w:rPr>
        <w:t xml:space="preserve">, </w:t>
      </w:r>
      <w:r w:rsidRPr="00393053">
        <w:rPr>
          <w:i/>
          <w:iCs/>
          <w:color w:val="000000"/>
        </w:rPr>
        <w:t>8</w:t>
      </w:r>
      <w:r w:rsidRPr="00393053">
        <w:rPr>
          <w:color w:val="000000"/>
        </w:rPr>
        <w:t>(5), 101212. ht</w:t>
      </w:r>
      <w:r w:rsidRPr="00393053">
        <w:rPr>
          <w:color w:val="000000"/>
        </w:rPr>
        <w:t>tps://doi.org/10.1016/j.adro.2023.101212</w:t>
      </w:r>
    </w:p>
    <w:p w14:paraId="11CD651C" w14:textId="77777777" w:rsidR="00960461" w:rsidRPr="00393053" w:rsidRDefault="003C1E25">
      <w:pPr>
        <w:pBdr>
          <w:top w:val="nil"/>
          <w:left w:val="nil"/>
          <w:bottom w:val="nil"/>
          <w:right w:val="nil"/>
          <w:between w:val="nil"/>
        </w:pBdr>
        <w:spacing w:line="480" w:lineRule="auto"/>
        <w:ind w:left="720" w:hanging="720"/>
        <w:rPr>
          <w:color w:val="000000"/>
        </w:rPr>
      </w:pPr>
      <w:proofErr w:type="spellStart"/>
      <w:r w:rsidRPr="00393053">
        <w:rPr>
          <w:color w:val="000000"/>
        </w:rPr>
        <w:t>Türkbey</w:t>
      </w:r>
      <w:proofErr w:type="spellEnd"/>
      <w:r w:rsidRPr="00393053">
        <w:rPr>
          <w:color w:val="000000"/>
        </w:rPr>
        <w:t xml:space="preserve">, B., Thomasson, D., Pang, Y., Bernardo, M., &amp; </w:t>
      </w:r>
      <w:proofErr w:type="spellStart"/>
      <w:r w:rsidRPr="00393053">
        <w:rPr>
          <w:color w:val="000000"/>
        </w:rPr>
        <w:t>Choyke</w:t>
      </w:r>
      <w:proofErr w:type="spellEnd"/>
      <w:r w:rsidRPr="00393053">
        <w:rPr>
          <w:color w:val="000000"/>
        </w:rPr>
        <w:t xml:space="preserve">, P. L. (2010). The role of dynamic contrast-enhanced MRI in cancer diagnosis and treatment. </w:t>
      </w:r>
      <w:r w:rsidRPr="00393053">
        <w:rPr>
          <w:i/>
          <w:iCs/>
          <w:color w:val="000000"/>
        </w:rPr>
        <w:t>Diagnostic and Interventional Radiology (Ankara, Turkey)</w:t>
      </w:r>
      <w:r w:rsidRPr="00393053">
        <w:rPr>
          <w:color w:val="000000"/>
        </w:rPr>
        <w:t xml:space="preserve">, </w:t>
      </w:r>
      <w:r w:rsidRPr="00393053">
        <w:rPr>
          <w:i/>
          <w:iCs/>
          <w:color w:val="000000"/>
        </w:rPr>
        <w:t>16</w:t>
      </w:r>
      <w:r w:rsidRPr="00393053">
        <w:rPr>
          <w:color w:val="000000"/>
        </w:rPr>
        <w:t>(3</w:t>
      </w:r>
      <w:r w:rsidRPr="00393053">
        <w:rPr>
          <w:color w:val="000000"/>
        </w:rPr>
        <w:t>), 186–192. https://doi.org/10.4261/1305-3825.DIR.2537-08.1</w:t>
      </w:r>
    </w:p>
    <w:p w14:paraId="0FACAD5B"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Welsh, J. L., Bodeker, K., Fallon, E., Bhatia, S. K., Buatti, J. M., &amp; Cullen, J. J. (2012). COMPARISON OF RECIST (RESPONSE EVALUATION CRITERIA IN SOLID TUMORS) WITH VOLUMETRIC MEASUREMENTS FOR ES</w:t>
      </w:r>
      <w:r w:rsidRPr="00393053">
        <w:rPr>
          <w:color w:val="000000"/>
        </w:rPr>
        <w:t xml:space="preserve">TIMATION OF TUMOR BURDEN IN PANCREATIC ADENOCARCINOMA AND HEPATOCELLULAR CARCINOMA. </w:t>
      </w:r>
      <w:r w:rsidRPr="00393053">
        <w:rPr>
          <w:i/>
          <w:iCs/>
          <w:color w:val="000000"/>
        </w:rPr>
        <w:t>American Journal of Surgery</w:t>
      </w:r>
      <w:r w:rsidRPr="00393053">
        <w:rPr>
          <w:color w:val="000000"/>
        </w:rPr>
        <w:t xml:space="preserve">, </w:t>
      </w:r>
      <w:r w:rsidRPr="00393053">
        <w:rPr>
          <w:i/>
          <w:iCs/>
          <w:color w:val="000000"/>
        </w:rPr>
        <w:t>204</w:t>
      </w:r>
      <w:r w:rsidRPr="00393053">
        <w:rPr>
          <w:color w:val="000000"/>
        </w:rPr>
        <w:t>(5), 580–585. https://doi.org/10.1016/j.amjsurg.2012.07.007</w:t>
      </w:r>
    </w:p>
    <w:p w14:paraId="6E8328CA"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Woznicki, P., Laqua, F. C., Al-Haj, A., Bley, T., &amp; </w:t>
      </w:r>
      <w:proofErr w:type="spellStart"/>
      <w:r w:rsidRPr="00393053">
        <w:rPr>
          <w:color w:val="000000"/>
        </w:rPr>
        <w:t>Baeßler</w:t>
      </w:r>
      <w:proofErr w:type="spellEnd"/>
      <w:r w:rsidRPr="00393053">
        <w:rPr>
          <w:color w:val="000000"/>
        </w:rPr>
        <w:t>, B. (2023). Addressi</w:t>
      </w:r>
      <w:r w:rsidRPr="00393053">
        <w:rPr>
          <w:color w:val="000000"/>
        </w:rPr>
        <w:t xml:space="preserve">ng challenges in radiomics research: Systematic review and repository of open-access cancer imaging datasets. </w:t>
      </w:r>
      <w:r w:rsidRPr="00393053">
        <w:rPr>
          <w:i/>
          <w:iCs/>
          <w:color w:val="000000"/>
        </w:rPr>
        <w:t>Insights into Imaging</w:t>
      </w:r>
      <w:r w:rsidRPr="00393053">
        <w:rPr>
          <w:color w:val="000000"/>
        </w:rPr>
        <w:t xml:space="preserve">, </w:t>
      </w:r>
      <w:r w:rsidRPr="00393053">
        <w:rPr>
          <w:i/>
          <w:iCs/>
          <w:color w:val="000000"/>
        </w:rPr>
        <w:t>14</w:t>
      </w:r>
      <w:r w:rsidRPr="00393053">
        <w:rPr>
          <w:color w:val="000000"/>
        </w:rPr>
        <w:t>, 216. https://doi.org/10.1186/s13244-023-01556-w</w:t>
      </w:r>
    </w:p>
    <w:p w14:paraId="38C0B815"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Xu, Z., Qian, J., Meng, C., Liu, Y., Ding, Q., Wu, H., Li, P., Ran, F.,</w:t>
      </w:r>
      <w:r w:rsidRPr="00393053">
        <w:rPr>
          <w:color w:val="000000"/>
        </w:rPr>
        <w:t xml:space="preserve"> Liu, G.-Q., Wang, Y., &amp; Ling, Y. (2022). TME-targeting </w:t>
      </w:r>
      <w:proofErr w:type="spellStart"/>
      <w:r w:rsidRPr="00393053">
        <w:rPr>
          <w:color w:val="000000"/>
        </w:rPr>
        <w:t>theranostic</w:t>
      </w:r>
      <w:proofErr w:type="spellEnd"/>
      <w:r w:rsidRPr="00393053">
        <w:rPr>
          <w:color w:val="000000"/>
        </w:rPr>
        <w:t xml:space="preserve"> agent uses NIR tracking for tumor diagnosis and surgical resection and acts as chemotherapeutic showing enhanced efficiency and minimal toxicity. </w:t>
      </w:r>
      <w:proofErr w:type="spellStart"/>
      <w:r w:rsidRPr="00393053">
        <w:rPr>
          <w:i/>
          <w:iCs/>
          <w:color w:val="000000"/>
        </w:rPr>
        <w:t>Theranostics</w:t>
      </w:r>
      <w:proofErr w:type="spellEnd"/>
      <w:r w:rsidRPr="00393053">
        <w:rPr>
          <w:color w:val="000000"/>
        </w:rPr>
        <w:t xml:space="preserve">, </w:t>
      </w:r>
      <w:r w:rsidRPr="00393053">
        <w:rPr>
          <w:i/>
          <w:iCs/>
          <w:color w:val="000000"/>
        </w:rPr>
        <w:t>12</w:t>
      </w:r>
      <w:r w:rsidRPr="00393053">
        <w:rPr>
          <w:color w:val="000000"/>
        </w:rPr>
        <w:t>(6), 2535–2548. https://do</w:t>
      </w:r>
      <w:r w:rsidRPr="00393053">
        <w:rPr>
          <w:color w:val="000000"/>
        </w:rPr>
        <w:t>i.org/10.7150/thno.68074</w:t>
      </w:r>
    </w:p>
    <w:p w14:paraId="5462CA48"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Zhang, X., Zhang, Y., Zhang, G., Qiu, X., Tan, W., Yin, X., &amp; Liao, L. (2022). Deep Learning </w:t>
      </w:r>
      <w:proofErr w:type="gramStart"/>
      <w:r w:rsidRPr="00393053">
        <w:rPr>
          <w:color w:val="000000"/>
        </w:rPr>
        <w:t>With</w:t>
      </w:r>
      <w:proofErr w:type="gramEnd"/>
      <w:r w:rsidRPr="00393053">
        <w:rPr>
          <w:color w:val="000000"/>
        </w:rPr>
        <w:t xml:space="preserve"> Radiomics for Disease Diagnosis and Treatment: Challenges and Potential. </w:t>
      </w:r>
      <w:r w:rsidRPr="00393053">
        <w:rPr>
          <w:i/>
          <w:iCs/>
          <w:color w:val="000000"/>
        </w:rPr>
        <w:t>Frontiers in Oncology</w:t>
      </w:r>
      <w:r w:rsidRPr="00393053">
        <w:rPr>
          <w:color w:val="000000"/>
        </w:rPr>
        <w:t xml:space="preserve">, </w:t>
      </w:r>
      <w:r w:rsidRPr="00393053">
        <w:rPr>
          <w:i/>
          <w:iCs/>
          <w:color w:val="000000"/>
        </w:rPr>
        <w:t>12</w:t>
      </w:r>
      <w:r w:rsidRPr="00393053">
        <w:rPr>
          <w:color w:val="000000"/>
        </w:rPr>
        <w:t>, 773840. https://doi.org/10.3389/f</w:t>
      </w:r>
      <w:r w:rsidRPr="00393053">
        <w:rPr>
          <w:color w:val="000000"/>
        </w:rPr>
        <w:t>onc.2022.773840</w:t>
      </w:r>
    </w:p>
    <w:p w14:paraId="6CF6FF0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lastRenderedPageBreak/>
        <w:t>Zhao, B., Oxnard, G. R., Moskowitz, C. S., Kris, M. G., Pao, W., Guo, P., Rusch, V. M., Ladanyi, M., Rizvi, N. A., &amp; Schwartz, L. H. (2010). A pilot study of volume measurement as a method of tumor response evaluation to aid biomarker devel</w:t>
      </w:r>
      <w:r w:rsidRPr="00393053">
        <w:rPr>
          <w:color w:val="000000"/>
        </w:rPr>
        <w:t xml:space="preserve">opment. </w:t>
      </w:r>
      <w:r w:rsidRPr="00393053">
        <w:rPr>
          <w:i/>
          <w:iCs/>
          <w:color w:val="000000"/>
        </w:rPr>
        <w:t xml:space="preserve">Clinical Cancer </w:t>
      </w:r>
      <w:proofErr w:type="gramStart"/>
      <w:r w:rsidRPr="00393053">
        <w:rPr>
          <w:i/>
          <w:iCs/>
          <w:color w:val="000000"/>
        </w:rPr>
        <w:t>Research :</w:t>
      </w:r>
      <w:proofErr w:type="gramEnd"/>
      <w:r w:rsidRPr="00393053">
        <w:rPr>
          <w:i/>
          <w:iCs/>
          <w:color w:val="000000"/>
        </w:rPr>
        <w:t xml:space="preserve"> An Official Journal of the American Association for Cancer Research</w:t>
      </w:r>
      <w:r w:rsidRPr="00393053">
        <w:rPr>
          <w:color w:val="000000"/>
        </w:rPr>
        <w:t xml:space="preserve">, </w:t>
      </w:r>
      <w:r w:rsidRPr="00393053">
        <w:rPr>
          <w:i/>
          <w:iCs/>
          <w:color w:val="000000"/>
        </w:rPr>
        <w:t>16</w:t>
      </w:r>
      <w:r w:rsidRPr="00393053">
        <w:rPr>
          <w:color w:val="000000"/>
        </w:rPr>
        <w:t>(18), 4647–4653. https://doi.org/10.1158/1078-0432.CCR-10-0125</w:t>
      </w:r>
    </w:p>
    <w:p w14:paraId="5AA28556"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Zhao, K., Wang, C., Shi, F., Huang, Y., Ma, L., Li, M., &amp; Song, Y. (2021). Combined pro</w:t>
      </w:r>
      <w:r w:rsidRPr="00393053">
        <w:rPr>
          <w:color w:val="000000"/>
        </w:rPr>
        <w:t xml:space="preserve">gnostic value of the </w:t>
      </w:r>
      <w:proofErr w:type="spellStart"/>
      <w:r w:rsidRPr="00393053">
        <w:rPr>
          <w:color w:val="000000"/>
        </w:rPr>
        <w:t>SUVmax</w:t>
      </w:r>
      <w:proofErr w:type="spellEnd"/>
      <w:r w:rsidRPr="00393053">
        <w:rPr>
          <w:color w:val="000000"/>
        </w:rPr>
        <w:t xml:space="preserve"> derived from FDG-PET and the lymphocyte-monocyte ratio in patients with stage IIIB-IV non-small cell lung cancer receiving chemotherapy. </w:t>
      </w:r>
      <w:r w:rsidRPr="00393053">
        <w:rPr>
          <w:i/>
          <w:iCs/>
          <w:color w:val="000000"/>
        </w:rPr>
        <w:t>BMC Cancer</w:t>
      </w:r>
      <w:r w:rsidRPr="00393053">
        <w:rPr>
          <w:color w:val="000000"/>
        </w:rPr>
        <w:t xml:space="preserve">, </w:t>
      </w:r>
      <w:r w:rsidRPr="00393053">
        <w:rPr>
          <w:i/>
          <w:iCs/>
          <w:color w:val="000000"/>
        </w:rPr>
        <w:t>21</w:t>
      </w:r>
      <w:r w:rsidRPr="00393053">
        <w:rPr>
          <w:color w:val="000000"/>
        </w:rPr>
        <w:t>, 66. https://doi.org/10.1186/s12885-021-07784-x</w:t>
      </w:r>
    </w:p>
    <w:p w14:paraId="27E20D55" w14:textId="77777777" w:rsidR="00960461" w:rsidRPr="00393053" w:rsidRDefault="003C1E25">
      <w:pPr>
        <w:pBdr>
          <w:top w:val="nil"/>
          <w:left w:val="nil"/>
          <w:bottom w:val="nil"/>
          <w:right w:val="nil"/>
          <w:between w:val="nil"/>
        </w:pBdr>
        <w:spacing w:line="480" w:lineRule="auto"/>
        <w:ind w:left="720" w:hanging="720"/>
        <w:rPr>
          <w:color w:val="000000"/>
        </w:rPr>
      </w:pPr>
      <w:r w:rsidRPr="00393053">
        <w:rPr>
          <w:color w:val="000000"/>
        </w:rPr>
        <w:t xml:space="preserve">Zhao, Q., Zhang, C., Zhang, </w:t>
      </w:r>
      <w:r w:rsidRPr="00393053">
        <w:rPr>
          <w:color w:val="000000"/>
        </w:rPr>
        <w:t xml:space="preserve">W., Zhang, S., Liu, Q., &amp; Guo, Y. (2025). Applications and challenges of biomarker-based predictive models in proactive health management. </w:t>
      </w:r>
      <w:r w:rsidRPr="00393053">
        <w:rPr>
          <w:i/>
          <w:iCs/>
          <w:color w:val="000000"/>
        </w:rPr>
        <w:t>Frontiers in Public Health</w:t>
      </w:r>
      <w:r w:rsidRPr="00393053">
        <w:rPr>
          <w:color w:val="000000"/>
        </w:rPr>
        <w:t xml:space="preserve">, </w:t>
      </w:r>
      <w:r w:rsidRPr="00393053">
        <w:rPr>
          <w:i/>
          <w:iCs/>
          <w:color w:val="000000"/>
        </w:rPr>
        <w:t>13</w:t>
      </w:r>
      <w:r w:rsidRPr="00393053">
        <w:rPr>
          <w:color w:val="000000"/>
        </w:rPr>
        <w:t>, 1633487. https://doi.org/10.3389/fpubh.2025.1633487</w:t>
      </w:r>
    </w:p>
    <w:p w14:paraId="26264E99" w14:textId="77777777" w:rsidR="00960461" w:rsidRDefault="003C1E25">
      <w:pPr>
        <w:pBdr>
          <w:top w:val="nil"/>
          <w:left w:val="nil"/>
          <w:bottom w:val="nil"/>
          <w:right w:val="nil"/>
          <w:between w:val="nil"/>
        </w:pBdr>
        <w:spacing w:line="480" w:lineRule="auto"/>
        <w:ind w:left="720" w:hanging="720"/>
        <w:rPr>
          <w:color w:val="000000"/>
        </w:rPr>
      </w:pPr>
      <w:r w:rsidRPr="00393053">
        <w:rPr>
          <w:color w:val="000000"/>
        </w:rPr>
        <w:t xml:space="preserve">Zoccali, C., </w:t>
      </w:r>
      <w:proofErr w:type="spellStart"/>
      <w:r w:rsidRPr="00393053">
        <w:rPr>
          <w:color w:val="000000"/>
        </w:rPr>
        <w:t>Tripepi</w:t>
      </w:r>
      <w:proofErr w:type="spellEnd"/>
      <w:r w:rsidRPr="00393053">
        <w:rPr>
          <w:color w:val="000000"/>
        </w:rPr>
        <w:t>, G., Stel, V</w:t>
      </w:r>
      <w:r w:rsidRPr="00393053">
        <w:rPr>
          <w:color w:val="000000"/>
        </w:rPr>
        <w:t xml:space="preserve">., Fu, E. L., </w:t>
      </w:r>
      <w:proofErr w:type="spellStart"/>
      <w:r w:rsidRPr="00393053">
        <w:rPr>
          <w:color w:val="000000"/>
        </w:rPr>
        <w:t>Mallamaci</w:t>
      </w:r>
      <w:proofErr w:type="spellEnd"/>
      <w:r w:rsidRPr="00393053">
        <w:rPr>
          <w:color w:val="000000"/>
        </w:rPr>
        <w:t xml:space="preserve">, F., Dekker, F., &amp; Jager, K. J. (2024). Biomarkers in clinical epidemiology studies. </w:t>
      </w:r>
      <w:r w:rsidRPr="00393053">
        <w:rPr>
          <w:i/>
          <w:iCs/>
          <w:color w:val="000000"/>
        </w:rPr>
        <w:t>Clinical Kidney Journal</w:t>
      </w:r>
      <w:r w:rsidRPr="00393053">
        <w:rPr>
          <w:color w:val="000000"/>
        </w:rPr>
        <w:t xml:space="preserve">, </w:t>
      </w:r>
      <w:r w:rsidRPr="00393053">
        <w:rPr>
          <w:i/>
          <w:iCs/>
          <w:color w:val="000000"/>
        </w:rPr>
        <w:t>17</w:t>
      </w:r>
      <w:r w:rsidRPr="00393053">
        <w:rPr>
          <w:color w:val="000000"/>
        </w:rPr>
        <w:t>(6), sfae130. https://doi.org/10.1093/ckj/sfae130</w:t>
      </w:r>
    </w:p>
    <w:p w14:paraId="26A1F975" w14:textId="77777777" w:rsidR="00960461" w:rsidRDefault="00960461">
      <w:pPr>
        <w:pBdr>
          <w:top w:val="nil"/>
          <w:left w:val="nil"/>
          <w:bottom w:val="nil"/>
          <w:right w:val="nil"/>
          <w:between w:val="nil"/>
        </w:pBdr>
        <w:spacing w:after="160" w:line="360" w:lineRule="auto"/>
        <w:ind w:right="567"/>
        <w:jc w:val="both"/>
        <w:rPr>
          <w:color w:val="000000"/>
        </w:rPr>
      </w:pPr>
    </w:p>
    <w:sectPr w:rsidR="00960461">
      <w:headerReference w:type="even" r:id="rId14"/>
      <w:headerReference w:type="default" r:id="rId15"/>
      <w:footerReference w:type="even" r:id="rId16"/>
      <w:footerReference w:type="default" r:id="rId17"/>
      <w:headerReference w:type="first" r:id="rId18"/>
      <w:footerReference w:type="first" r:id="rId19"/>
      <w:pgSz w:w="11906" w:h="16838"/>
      <w:pgMar w:top="567" w:right="850" w:bottom="567" w:left="850" w:header="850"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4B099" w14:textId="77777777" w:rsidR="003C1E25" w:rsidRDefault="003C1E25">
      <w:r>
        <w:separator/>
      </w:r>
    </w:p>
  </w:endnote>
  <w:endnote w:type="continuationSeparator" w:id="0">
    <w:p w14:paraId="3B775BC7" w14:textId="77777777" w:rsidR="003C1E25" w:rsidRDefault="003C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roman"/>
    <w:pitch w:val="default"/>
  </w:font>
  <w:font w:name="Mangal">
    <w:panose1 w:val="00000400000000000000"/>
    <w:charset w:val="00"/>
    <w:family w:val="roman"/>
    <w:pitch w:val="variable"/>
    <w:sig w:usb0="00008003" w:usb1="00000000" w:usb2="00000000" w:usb3="00000000" w:csb0="00000001" w:csb1="00000000"/>
    <w:embedRegular r:id="rId1" w:fontKey="{A8628050-762C-4E8E-84FD-A114CBEB3912}"/>
    <w:embedItalic r:id="rId2" w:fontKey="{4D6DBC8F-64B3-4E6F-9E69-927F393B0390}"/>
  </w:font>
  <w:font w:name="Calibri">
    <w:panose1 w:val="020F0502020204030204"/>
    <w:charset w:val="00"/>
    <w:family w:val="swiss"/>
    <w:pitch w:val="variable"/>
    <w:sig w:usb0="E4002EFF" w:usb1="C000247B" w:usb2="00000009" w:usb3="00000000" w:csb0="000001FF" w:csb1="00000000"/>
    <w:embedRegular r:id="rId3" w:fontKey="{3064960E-3548-4388-AD7E-7DA7790A98A5}"/>
  </w:font>
  <w:font w:name="Cambria">
    <w:panose1 w:val="02040503050406030204"/>
    <w:charset w:val="00"/>
    <w:family w:val="roman"/>
    <w:pitch w:val="variable"/>
    <w:sig w:usb0="E00006FF" w:usb1="420024FF" w:usb2="02000000" w:usb3="00000000" w:csb0="0000019F" w:csb1="00000000"/>
    <w:embedRegular r:id="rId4" w:fontKey="{96F71E95-D9B3-4BE2-B163-ABC60B1FE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4FB1E" w14:textId="77777777" w:rsidR="00892030" w:rsidRDefault="00892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D29A6" w14:textId="77777777" w:rsidR="00960461" w:rsidRDefault="009604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74F49" w14:textId="77777777" w:rsidR="00892030" w:rsidRDefault="00892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E96A3" w14:textId="77777777" w:rsidR="003C1E25" w:rsidRDefault="003C1E25">
      <w:r>
        <w:separator/>
      </w:r>
    </w:p>
  </w:footnote>
  <w:footnote w:type="continuationSeparator" w:id="0">
    <w:p w14:paraId="6F29B18E" w14:textId="77777777" w:rsidR="003C1E25" w:rsidRDefault="003C1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857E" w14:textId="5273B08C" w:rsidR="00892030" w:rsidRDefault="00892030">
    <w:pPr>
      <w:pStyle w:val="Header"/>
    </w:pPr>
    <w:r>
      <w:rPr>
        <w:noProof/>
      </w:rPr>
      <w:pict w14:anchorId="3EAEC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72297" o:spid="_x0000_s2050" type="#_x0000_t136" style="position:absolute;margin-left:0;margin-top:0;width:646.45pt;height:72.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B1F7" w14:textId="4551A344" w:rsidR="00960461" w:rsidRDefault="00892030">
    <w:r>
      <w:rPr>
        <w:noProof/>
      </w:rPr>
      <w:pict w14:anchorId="66B19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72298" o:spid="_x0000_s2051" type="#_x0000_t136" style="position:absolute;margin-left:0;margin-top:0;width:646.45pt;height:72.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1671" w14:textId="0752BC20" w:rsidR="00892030" w:rsidRDefault="00892030">
    <w:pPr>
      <w:pStyle w:val="Header"/>
    </w:pPr>
    <w:r>
      <w:rPr>
        <w:noProof/>
      </w:rPr>
      <w:pict w14:anchorId="11911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172296" o:spid="_x0000_s2049" type="#_x0000_t136" style="position:absolute;margin-left:0;margin-top:0;width:646.45pt;height:72.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937FC"/>
    <w:multiLevelType w:val="multilevel"/>
    <w:tmpl w:val="1872124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61"/>
    <w:rsid w:val="001C28A0"/>
    <w:rsid w:val="001C5AB4"/>
    <w:rsid w:val="002528D1"/>
    <w:rsid w:val="00255237"/>
    <w:rsid w:val="00393053"/>
    <w:rsid w:val="003C1E25"/>
    <w:rsid w:val="0068273D"/>
    <w:rsid w:val="007A083B"/>
    <w:rsid w:val="007C270C"/>
    <w:rsid w:val="00812013"/>
    <w:rsid w:val="008751F5"/>
    <w:rsid w:val="00892030"/>
    <w:rsid w:val="00960461"/>
    <w:rsid w:val="009B6264"/>
    <w:rsid w:val="00A81D59"/>
    <w:rsid w:val="00AD5A3F"/>
    <w:rsid w:val="00B33946"/>
    <w:rsid w:val="00BD0CA9"/>
    <w:rsid w:val="00C21AF4"/>
    <w:rsid w:val="00C22225"/>
    <w:rsid w:val="00CF73FE"/>
    <w:rsid w:val="00D06DBD"/>
    <w:rsid w:val="00D30885"/>
    <w:rsid w:val="00E45839"/>
    <w:rsid w:val="00F91F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899E04"/>
  <w15:docId w15:val="{B739362B-6054-4B63-88A7-021FF4EA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rPr>
      <w:rFonts w:ascii="Helvetica Neue" w:eastAsia="Helvetica Neue" w:hAnsi="Helvetica Neue" w:cs="Helvetica Neue"/>
      <w:i/>
      <w:iCs/>
      <w:color w:val="00A2FF"/>
    </w:rPr>
  </w:style>
  <w:style w:type="paragraph" w:styleId="Bibliography">
    <w:name w:val="Bibliography"/>
    <w:basedOn w:val="Normal"/>
    <w:next w:val="Normal"/>
    <w:uiPriority w:val="37"/>
    <w:unhideWhenUsed/>
    <w:rsid w:val="00AD5A3F"/>
    <w:pPr>
      <w:spacing w:line="480" w:lineRule="auto"/>
      <w:ind w:left="720" w:hanging="720"/>
    </w:pPr>
    <w:rPr>
      <w:rFonts w:cs="Mangal"/>
      <w:szCs w:val="21"/>
    </w:rPr>
  </w:style>
  <w:style w:type="character" w:styleId="Hyperlink">
    <w:name w:val="Hyperlink"/>
    <w:basedOn w:val="DefaultParagraphFont"/>
    <w:uiPriority w:val="99"/>
    <w:unhideWhenUsed/>
    <w:rsid w:val="00AD5A3F"/>
    <w:rPr>
      <w:color w:val="0000FF" w:themeColor="hyperlink"/>
      <w:u w:val="single"/>
    </w:rPr>
  </w:style>
  <w:style w:type="character" w:styleId="UnresolvedMention">
    <w:name w:val="Unresolved Mention"/>
    <w:basedOn w:val="DefaultParagraphFont"/>
    <w:uiPriority w:val="99"/>
    <w:semiHidden/>
    <w:unhideWhenUsed/>
    <w:rsid w:val="00AD5A3F"/>
    <w:rPr>
      <w:color w:val="605E5C"/>
      <w:shd w:val="clear" w:color="auto" w:fill="E1DFDD"/>
    </w:rPr>
  </w:style>
  <w:style w:type="paragraph" w:styleId="Header">
    <w:name w:val="header"/>
    <w:basedOn w:val="Normal"/>
    <w:link w:val="HeaderChar"/>
    <w:uiPriority w:val="99"/>
    <w:unhideWhenUsed/>
    <w:rsid w:val="00892030"/>
    <w:pPr>
      <w:tabs>
        <w:tab w:val="center" w:pos="4680"/>
        <w:tab w:val="right" w:pos="9360"/>
      </w:tabs>
    </w:pPr>
    <w:rPr>
      <w:rFonts w:cs="Mangal"/>
      <w:szCs w:val="21"/>
    </w:rPr>
  </w:style>
  <w:style w:type="character" w:customStyle="1" w:styleId="HeaderChar">
    <w:name w:val="Header Char"/>
    <w:basedOn w:val="DefaultParagraphFont"/>
    <w:link w:val="Header"/>
    <w:uiPriority w:val="99"/>
    <w:rsid w:val="00892030"/>
    <w:rPr>
      <w:rFonts w:cs="Mangal"/>
      <w:szCs w:val="21"/>
    </w:rPr>
  </w:style>
  <w:style w:type="paragraph" w:styleId="Footer">
    <w:name w:val="footer"/>
    <w:basedOn w:val="Normal"/>
    <w:link w:val="FooterChar"/>
    <w:uiPriority w:val="99"/>
    <w:unhideWhenUsed/>
    <w:rsid w:val="00892030"/>
    <w:pPr>
      <w:tabs>
        <w:tab w:val="center" w:pos="4680"/>
        <w:tab w:val="right" w:pos="9360"/>
      </w:tabs>
    </w:pPr>
    <w:rPr>
      <w:rFonts w:cs="Mangal"/>
      <w:szCs w:val="21"/>
    </w:rPr>
  </w:style>
  <w:style w:type="character" w:customStyle="1" w:styleId="FooterChar">
    <w:name w:val="Footer Char"/>
    <w:basedOn w:val="DefaultParagraphFont"/>
    <w:link w:val="Footer"/>
    <w:uiPriority w:val="99"/>
    <w:rsid w:val="00892030"/>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jcti/2025/v15i330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E6B01-370E-4855-ABD5-28C60365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36</Pages>
  <Words>12464</Words>
  <Characters>71045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18</cp:revision>
  <dcterms:created xsi:type="dcterms:W3CDTF">2026-03-24T05:11:00Z</dcterms:created>
  <dcterms:modified xsi:type="dcterms:W3CDTF">2026-03-26T09:20:00Z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id="W1kqdOAq"/&gt;&lt;style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