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C0689" w14:textId="419C5957" w:rsidR="00AA54F0" w:rsidRPr="00154647" w:rsidRDefault="00884A52" w:rsidP="004C1EEF">
      <w:pPr>
        <w:spacing w:line="480" w:lineRule="auto"/>
        <w:rPr>
          <w:rFonts w:ascii="Times New Roman" w:hAnsi="Times New Roman" w:cs="Times New Roman"/>
          <w:b/>
          <w:bCs/>
          <w:sz w:val="24"/>
          <w:szCs w:val="24"/>
        </w:rPr>
      </w:pPr>
      <w:r w:rsidRPr="00154647">
        <w:rPr>
          <w:rFonts w:ascii="Times New Roman" w:hAnsi="Times New Roman" w:cs="Times New Roman"/>
          <w:b/>
          <w:bCs/>
          <w:sz w:val="24"/>
          <w:szCs w:val="24"/>
        </w:rPr>
        <w:t>Pattern of Hydrocephalus among Children in a Tertiary Hospital in Port Harcourt</w:t>
      </w:r>
    </w:p>
    <w:p w14:paraId="548CAC84" w14:textId="77777777" w:rsidR="00AA5029" w:rsidRDefault="00AA5029" w:rsidP="004A1CBC">
      <w:pPr>
        <w:spacing w:after="0" w:line="480" w:lineRule="auto"/>
        <w:rPr>
          <w:rFonts w:ascii="Times New Roman" w:hAnsi="Times New Roman" w:cs="Times New Roman"/>
          <w:sz w:val="24"/>
          <w:szCs w:val="24"/>
        </w:rPr>
      </w:pPr>
      <w:bookmarkStart w:id="0" w:name="_GoBack"/>
      <w:bookmarkEnd w:id="0"/>
    </w:p>
    <w:p w14:paraId="209E18FA" w14:textId="33ECA165" w:rsidR="0044445C" w:rsidRPr="0044445C" w:rsidRDefault="0044445C" w:rsidP="004A1CBC">
      <w:pPr>
        <w:spacing w:after="0" w:line="480" w:lineRule="auto"/>
        <w:rPr>
          <w:rFonts w:ascii="Times New Roman" w:hAnsi="Times New Roman" w:cs="Times New Roman"/>
          <w:b/>
          <w:bCs/>
          <w:sz w:val="24"/>
          <w:szCs w:val="24"/>
        </w:rPr>
      </w:pPr>
      <w:r w:rsidRPr="0044445C">
        <w:rPr>
          <w:rFonts w:ascii="Times New Roman" w:hAnsi="Times New Roman" w:cs="Times New Roman"/>
          <w:b/>
          <w:bCs/>
          <w:sz w:val="24"/>
          <w:szCs w:val="24"/>
        </w:rPr>
        <w:t>ABSTRACT</w:t>
      </w:r>
    </w:p>
    <w:p w14:paraId="49B6CE12" w14:textId="3ED89E27" w:rsidR="004A1CBC" w:rsidRPr="004A1CBC" w:rsidRDefault="004A1CBC" w:rsidP="00CE76C2">
      <w:pPr>
        <w:spacing w:before="240" w:after="0" w:line="360" w:lineRule="auto"/>
        <w:rPr>
          <w:rFonts w:ascii="Times New Roman" w:hAnsi="Times New Roman" w:cs="Times New Roman"/>
          <w:sz w:val="24"/>
          <w:szCs w:val="24"/>
        </w:rPr>
      </w:pPr>
      <w:r w:rsidRPr="004A1CBC">
        <w:rPr>
          <w:rFonts w:ascii="Times New Roman" w:hAnsi="Times New Roman" w:cs="Times New Roman"/>
          <w:b/>
          <w:bCs/>
          <w:sz w:val="24"/>
          <w:szCs w:val="24"/>
        </w:rPr>
        <w:t>INTRODUCTION</w:t>
      </w:r>
      <w:r w:rsidRPr="004A1CBC">
        <w:rPr>
          <w:rFonts w:ascii="Times New Roman" w:hAnsi="Times New Roman" w:cs="Times New Roman"/>
          <w:sz w:val="24"/>
          <w:szCs w:val="24"/>
        </w:rPr>
        <w:t>: Hydrocephalus is a disturbance of CSF formation, flow or absorption leading to an</w:t>
      </w:r>
      <w:r>
        <w:rPr>
          <w:rFonts w:ascii="Times New Roman" w:hAnsi="Times New Roman" w:cs="Times New Roman"/>
          <w:sz w:val="24"/>
          <w:szCs w:val="24"/>
        </w:rPr>
        <w:t xml:space="preserve"> </w:t>
      </w:r>
      <w:r w:rsidRPr="004A1CBC">
        <w:rPr>
          <w:rFonts w:ascii="Times New Roman" w:hAnsi="Times New Roman" w:cs="Times New Roman"/>
          <w:sz w:val="24"/>
          <w:szCs w:val="24"/>
        </w:rPr>
        <w:t>increase in volume occupied by this fluid in the Central Nervous System.</w:t>
      </w:r>
      <w:r w:rsidR="00154647">
        <w:rPr>
          <w:rFonts w:ascii="Times New Roman" w:hAnsi="Times New Roman" w:cs="Times New Roman"/>
          <w:sz w:val="24"/>
          <w:szCs w:val="24"/>
        </w:rPr>
        <w:t xml:space="preserve"> There are different causes of hydrocephalus.</w:t>
      </w:r>
    </w:p>
    <w:p w14:paraId="050C5CB0" w14:textId="2D97623F" w:rsidR="004A1CBC" w:rsidRPr="004A1CBC" w:rsidRDefault="004A1CBC" w:rsidP="00CE76C2">
      <w:pPr>
        <w:spacing w:before="240" w:after="0" w:line="360" w:lineRule="auto"/>
        <w:rPr>
          <w:rFonts w:ascii="Times New Roman" w:hAnsi="Times New Roman" w:cs="Times New Roman"/>
          <w:sz w:val="24"/>
          <w:szCs w:val="24"/>
        </w:rPr>
      </w:pPr>
      <w:r w:rsidRPr="004A1CBC">
        <w:rPr>
          <w:rFonts w:ascii="Times New Roman" w:hAnsi="Times New Roman" w:cs="Times New Roman"/>
          <w:sz w:val="24"/>
          <w:szCs w:val="24"/>
        </w:rPr>
        <w:t xml:space="preserve">AIM: To describe the pattern of presentation of hydrocephalus </w:t>
      </w:r>
      <w:r w:rsidR="00154647">
        <w:rPr>
          <w:rFonts w:ascii="Times New Roman" w:hAnsi="Times New Roman" w:cs="Times New Roman"/>
          <w:sz w:val="24"/>
          <w:szCs w:val="24"/>
        </w:rPr>
        <w:t xml:space="preserve">among children </w:t>
      </w:r>
      <w:r w:rsidRPr="004A1CBC">
        <w:rPr>
          <w:rFonts w:ascii="Times New Roman" w:hAnsi="Times New Roman" w:cs="Times New Roman"/>
          <w:sz w:val="24"/>
          <w:szCs w:val="24"/>
        </w:rPr>
        <w:t>in U</w:t>
      </w:r>
      <w:r w:rsidR="00154647">
        <w:rPr>
          <w:rFonts w:ascii="Times New Roman" w:hAnsi="Times New Roman" w:cs="Times New Roman"/>
          <w:sz w:val="24"/>
          <w:szCs w:val="24"/>
        </w:rPr>
        <w:t xml:space="preserve">niversity of </w:t>
      </w:r>
      <w:r w:rsidRPr="004A1CBC">
        <w:rPr>
          <w:rFonts w:ascii="Times New Roman" w:hAnsi="Times New Roman" w:cs="Times New Roman"/>
          <w:sz w:val="24"/>
          <w:szCs w:val="24"/>
        </w:rPr>
        <w:t>P</w:t>
      </w:r>
      <w:r w:rsidR="00154647">
        <w:rPr>
          <w:rFonts w:ascii="Times New Roman" w:hAnsi="Times New Roman" w:cs="Times New Roman"/>
          <w:sz w:val="24"/>
          <w:szCs w:val="24"/>
        </w:rPr>
        <w:t xml:space="preserve">ort </w:t>
      </w:r>
      <w:r w:rsidRPr="004A1CBC">
        <w:rPr>
          <w:rFonts w:ascii="Times New Roman" w:hAnsi="Times New Roman" w:cs="Times New Roman"/>
          <w:sz w:val="24"/>
          <w:szCs w:val="24"/>
        </w:rPr>
        <w:t>H</w:t>
      </w:r>
      <w:r w:rsidR="00154647">
        <w:rPr>
          <w:rFonts w:ascii="Times New Roman" w:hAnsi="Times New Roman" w:cs="Times New Roman"/>
          <w:sz w:val="24"/>
          <w:szCs w:val="24"/>
        </w:rPr>
        <w:t>arcourt Teaching Hospital (UPTH).</w:t>
      </w:r>
    </w:p>
    <w:p w14:paraId="57E5B6D8" w14:textId="167E05B9" w:rsidR="004A1CBC" w:rsidRPr="004A1CBC" w:rsidRDefault="004A1CBC" w:rsidP="00CE76C2">
      <w:pPr>
        <w:spacing w:before="240" w:after="0" w:line="360" w:lineRule="auto"/>
        <w:rPr>
          <w:rFonts w:ascii="Times New Roman" w:hAnsi="Times New Roman" w:cs="Times New Roman"/>
          <w:sz w:val="24"/>
          <w:szCs w:val="24"/>
        </w:rPr>
      </w:pPr>
      <w:r w:rsidRPr="004A1CBC">
        <w:rPr>
          <w:rFonts w:ascii="Times New Roman" w:hAnsi="Times New Roman" w:cs="Times New Roman"/>
          <w:b/>
          <w:bCs/>
          <w:sz w:val="24"/>
          <w:szCs w:val="24"/>
        </w:rPr>
        <w:t>METHOD</w:t>
      </w:r>
      <w:r w:rsidRPr="004A1CBC">
        <w:rPr>
          <w:rFonts w:ascii="Times New Roman" w:hAnsi="Times New Roman" w:cs="Times New Roman"/>
          <w:sz w:val="24"/>
          <w:szCs w:val="24"/>
        </w:rPr>
        <w:t xml:space="preserve">: It was a </w:t>
      </w:r>
      <w:r w:rsidR="00CE76C2">
        <w:rPr>
          <w:rFonts w:ascii="Times New Roman" w:hAnsi="Times New Roman" w:cs="Times New Roman"/>
          <w:sz w:val="24"/>
          <w:szCs w:val="24"/>
        </w:rPr>
        <w:t>1</w:t>
      </w:r>
      <w:r w:rsidR="00CE76C2" w:rsidRPr="004A1CBC">
        <w:rPr>
          <w:rFonts w:ascii="Times New Roman" w:hAnsi="Times New Roman" w:cs="Times New Roman"/>
          <w:sz w:val="24"/>
          <w:szCs w:val="24"/>
        </w:rPr>
        <w:t>-year</w:t>
      </w:r>
      <w:r w:rsidRPr="004A1CBC">
        <w:rPr>
          <w:rFonts w:ascii="Times New Roman" w:hAnsi="Times New Roman" w:cs="Times New Roman"/>
          <w:sz w:val="24"/>
          <w:szCs w:val="24"/>
        </w:rPr>
        <w:t xml:space="preserve"> retrospective review of patients with</w:t>
      </w:r>
      <w:r w:rsidR="00CE76C2">
        <w:rPr>
          <w:rFonts w:ascii="Times New Roman" w:hAnsi="Times New Roman" w:cs="Times New Roman"/>
          <w:sz w:val="24"/>
          <w:szCs w:val="24"/>
        </w:rPr>
        <w:t xml:space="preserve"> </w:t>
      </w:r>
      <w:r w:rsidRPr="004A1CBC">
        <w:rPr>
          <w:rFonts w:ascii="Times New Roman" w:hAnsi="Times New Roman" w:cs="Times New Roman"/>
          <w:sz w:val="24"/>
          <w:szCs w:val="24"/>
        </w:rPr>
        <w:t>hydrocephalus seen at the Paediatric Neurology Clinic of the University of Port-Harcourt Teaching</w:t>
      </w:r>
      <w:r>
        <w:rPr>
          <w:rFonts w:ascii="Times New Roman" w:hAnsi="Times New Roman" w:cs="Times New Roman"/>
          <w:sz w:val="24"/>
          <w:szCs w:val="24"/>
        </w:rPr>
        <w:t xml:space="preserve"> </w:t>
      </w:r>
      <w:r w:rsidRPr="004A1CBC">
        <w:rPr>
          <w:rFonts w:ascii="Times New Roman" w:hAnsi="Times New Roman" w:cs="Times New Roman"/>
          <w:sz w:val="24"/>
          <w:szCs w:val="24"/>
        </w:rPr>
        <w:t>Hospital. Data was retrieved from the medical files of the patients and analysed using SPSS version</w:t>
      </w:r>
      <w:r>
        <w:rPr>
          <w:rFonts w:ascii="Times New Roman" w:hAnsi="Times New Roman" w:cs="Times New Roman"/>
          <w:sz w:val="24"/>
          <w:szCs w:val="24"/>
        </w:rPr>
        <w:t xml:space="preserve"> </w:t>
      </w:r>
      <w:r w:rsidRPr="004A1CBC">
        <w:rPr>
          <w:rFonts w:ascii="Times New Roman" w:hAnsi="Times New Roman" w:cs="Times New Roman"/>
          <w:sz w:val="24"/>
          <w:szCs w:val="24"/>
        </w:rPr>
        <w:t>26.0.</w:t>
      </w:r>
    </w:p>
    <w:p w14:paraId="08704108" w14:textId="6B15A500" w:rsidR="006732D0" w:rsidRDefault="004A1CBC" w:rsidP="00CE76C2">
      <w:pPr>
        <w:spacing w:before="240" w:line="360" w:lineRule="auto"/>
        <w:rPr>
          <w:rFonts w:ascii="Times New Roman" w:hAnsi="Times New Roman" w:cs="Times New Roman"/>
          <w:sz w:val="24"/>
          <w:szCs w:val="24"/>
        </w:rPr>
      </w:pPr>
      <w:r w:rsidRPr="004A1CBC">
        <w:rPr>
          <w:rFonts w:ascii="Times New Roman" w:hAnsi="Times New Roman" w:cs="Times New Roman"/>
          <w:b/>
          <w:bCs/>
          <w:sz w:val="24"/>
          <w:szCs w:val="24"/>
        </w:rPr>
        <w:t>RESULTS:</w:t>
      </w:r>
      <w:r w:rsidRPr="004A1CBC">
        <w:rPr>
          <w:rFonts w:ascii="Times New Roman" w:hAnsi="Times New Roman" w:cs="Times New Roman"/>
          <w:sz w:val="24"/>
          <w:szCs w:val="24"/>
        </w:rPr>
        <w:t xml:space="preserve"> The study involved </w:t>
      </w:r>
      <w:r w:rsidR="00154647">
        <w:rPr>
          <w:rFonts w:ascii="Times New Roman" w:hAnsi="Times New Roman" w:cs="Times New Roman"/>
          <w:sz w:val="24"/>
          <w:szCs w:val="24"/>
        </w:rPr>
        <w:t>31</w:t>
      </w:r>
      <w:r w:rsidRPr="004A1CBC">
        <w:rPr>
          <w:rFonts w:ascii="Times New Roman" w:hAnsi="Times New Roman" w:cs="Times New Roman"/>
          <w:sz w:val="24"/>
          <w:szCs w:val="24"/>
        </w:rPr>
        <w:t xml:space="preserve"> children aged 2 weeks to 12 years. </w:t>
      </w:r>
      <w:r w:rsidR="00154647">
        <w:rPr>
          <w:rFonts w:ascii="Times New Roman" w:hAnsi="Times New Roman" w:cs="Times New Roman"/>
          <w:sz w:val="24"/>
          <w:szCs w:val="24"/>
        </w:rPr>
        <w:t>Seventeen (</w:t>
      </w:r>
      <w:r w:rsidR="00154647" w:rsidRPr="000B1258">
        <w:rPr>
          <w:rFonts w:ascii="Times New Roman" w:hAnsi="Times New Roman" w:cs="Times New Roman"/>
          <w:sz w:val="24"/>
          <w:szCs w:val="24"/>
        </w:rPr>
        <w:t>54.8</w:t>
      </w:r>
      <w:r w:rsidR="006732D0">
        <w:rPr>
          <w:rFonts w:ascii="Times New Roman" w:hAnsi="Times New Roman" w:cs="Times New Roman"/>
          <w:sz w:val="24"/>
          <w:szCs w:val="24"/>
        </w:rPr>
        <w:t>%) were males while 14 (</w:t>
      </w:r>
      <w:r w:rsidR="00154647" w:rsidRPr="000B1258">
        <w:rPr>
          <w:rFonts w:ascii="Times New Roman" w:hAnsi="Times New Roman" w:cs="Times New Roman"/>
          <w:sz w:val="24"/>
          <w:szCs w:val="24"/>
        </w:rPr>
        <w:t>45.2</w:t>
      </w:r>
      <w:r w:rsidR="006732D0">
        <w:rPr>
          <w:rFonts w:ascii="Times New Roman" w:hAnsi="Times New Roman" w:cs="Times New Roman"/>
          <w:sz w:val="24"/>
          <w:szCs w:val="24"/>
        </w:rPr>
        <w:t xml:space="preserve">%) were females, giving a male to female ratio of </w:t>
      </w:r>
      <w:r w:rsidRPr="004A1CBC">
        <w:rPr>
          <w:rFonts w:ascii="Times New Roman" w:hAnsi="Times New Roman" w:cs="Times New Roman"/>
          <w:sz w:val="24"/>
          <w:szCs w:val="24"/>
        </w:rPr>
        <w:t>ratio was</w:t>
      </w:r>
      <w:r>
        <w:rPr>
          <w:rFonts w:ascii="Times New Roman" w:hAnsi="Times New Roman" w:cs="Times New Roman"/>
          <w:sz w:val="24"/>
          <w:szCs w:val="24"/>
        </w:rPr>
        <w:t xml:space="preserve"> </w:t>
      </w:r>
      <w:r w:rsidRPr="004A1CBC">
        <w:rPr>
          <w:rFonts w:ascii="Times New Roman" w:hAnsi="Times New Roman" w:cs="Times New Roman"/>
          <w:sz w:val="24"/>
          <w:szCs w:val="24"/>
        </w:rPr>
        <w:t>1.2: 1.</w:t>
      </w:r>
      <w:r w:rsidR="006732D0" w:rsidRPr="006732D0">
        <w:rPr>
          <w:rFonts w:ascii="Times New Roman" w:hAnsi="Times New Roman" w:cs="Times New Roman"/>
          <w:sz w:val="24"/>
          <w:szCs w:val="24"/>
        </w:rPr>
        <w:t xml:space="preserve"> </w:t>
      </w:r>
      <w:r w:rsidR="006732D0" w:rsidRPr="000B1258">
        <w:rPr>
          <w:rFonts w:ascii="Times New Roman" w:hAnsi="Times New Roman" w:cs="Times New Roman"/>
          <w:sz w:val="24"/>
          <w:szCs w:val="24"/>
        </w:rPr>
        <w:t>Of the 31 patients, 22 (71.0%) had congenital hydrocephalus while 9</w:t>
      </w:r>
      <w:r w:rsidR="006732D0">
        <w:rPr>
          <w:rFonts w:ascii="Times New Roman" w:hAnsi="Times New Roman" w:cs="Times New Roman"/>
          <w:sz w:val="24"/>
          <w:szCs w:val="24"/>
        </w:rPr>
        <w:t xml:space="preserve"> </w:t>
      </w:r>
      <w:r w:rsidR="006732D0" w:rsidRPr="000B1258">
        <w:rPr>
          <w:rFonts w:ascii="Times New Roman" w:hAnsi="Times New Roman" w:cs="Times New Roman"/>
          <w:sz w:val="24"/>
          <w:szCs w:val="24"/>
        </w:rPr>
        <w:t>(29.0%) were acquired.  8 (44.4%) of the cases with congenital hydrocephalus whose mothers had obstetrics ultrasonography were identified prenatally</w:t>
      </w:r>
      <w:r w:rsidR="006732D0">
        <w:rPr>
          <w:rFonts w:ascii="Times New Roman" w:hAnsi="Times New Roman" w:cs="Times New Roman"/>
          <w:sz w:val="24"/>
          <w:szCs w:val="24"/>
        </w:rPr>
        <w:t xml:space="preserve">. </w:t>
      </w:r>
      <w:proofErr w:type="spellStart"/>
      <w:r w:rsidR="006732D0">
        <w:rPr>
          <w:rFonts w:ascii="Times New Roman" w:hAnsi="Times New Roman" w:cs="Times New Roman"/>
          <w:sz w:val="24"/>
          <w:szCs w:val="24"/>
        </w:rPr>
        <w:t>Aqueductal</w:t>
      </w:r>
      <w:proofErr w:type="spellEnd"/>
      <w:r w:rsidR="006732D0">
        <w:rPr>
          <w:rFonts w:ascii="Times New Roman" w:hAnsi="Times New Roman" w:cs="Times New Roman"/>
          <w:sz w:val="24"/>
          <w:szCs w:val="24"/>
        </w:rPr>
        <w:t xml:space="preserve"> stenosis was the cause of </w:t>
      </w:r>
      <w:r w:rsidR="006732D0" w:rsidRPr="000B1258">
        <w:rPr>
          <w:rFonts w:ascii="Times New Roman" w:hAnsi="Times New Roman" w:cs="Times New Roman"/>
          <w:sz w:val="24"/>
          <w:szCs w:val="24"/>
        </w:rPr>
        <w:t>congenital</w:t>
      </w:r>
      <w:r w:rsidR="006732D0">
        <w:rPr>
          <w:rFonts w:ascii="Times New Roman" w:hAnsi="Times New Roman" w:cs="Times New Roman"/>
          <w:sz w:val="24"/>
          <w:szCs w:val="24"/>
        </w:rPr>
        <w:t xml:space="preserve"> </w:t>
      </w:r>
      <w:r w:rsidR="00CE76C2">
        <w:rPr>
          <w:rFonts w:ascii="Times New Roman" w:hAnsi="Times New Roman" w:cs="Times New Roman"/>
          <w:sz w:val="24"/>
          <w:szCs w:val="24"/>
        </w:rPr>
        <w:t>hydrocephalus in</w:t>
      </w:r>
      <w:r w:rsidR="006732D0">
        <w:rPr>
          <w:rFonts w:ascii="Times New Roman" w:hAnsi="Times New Roman" w:cs="Times New Roman"/>
          <w:sz w:val="24"/>
          <w:szCs w:val="24"/>
        </w:rPr>
        <w:t xml:space="preserve"> </w:t>
      </w:r>
      <w:r w:rsidR="006732D0" w:rsidRPr="000B1258">
        <w:rPr>
          <w:rFonts w:ascii="Times New Roman" w:hAnsi="Times New Roman" w:cs="Times New Roman"/>
          <w:sz w:val="24"/>
          <w:szCs w:val="24"/>
        </w:rPr>
        <w:t>9 (40.9%),</w:t>
      </w:r>
      <w:r w:rsidR="006732D0">
        <w:rPr>
          <w:rFonts w:ascii="Times New Roman" w:hAnsi="Times New Roman" w:cs="Times New Roman"/>
          <w:sz w:val="24"/>
          <w:szCs w:val="24"/>
        </w:rPr>
        <w:t xml:space="preserve"> </w:t>
      </w:r>
      <w:r w:rsidR="006732D0" w:rsidRPr="000B1258">
        <w:rPr>
          <w:rFonts w:ascii="Times New Roman" w:hAnsi="Times New Roman" w:cs="Times New Roman"/>
          <w:sz w:val="24"/>
          <w:szCs w:val="24"/>
        </w:rPr>
        <w:t xml:space="preserve">2 (9.1%) was due to </w:t>
      </w:r>
      <w:proofErr w:type="spellStart"/>
      <w:r w:rsidR="006732D0" w:rsidRPr="000B1258">
        <w:rPr>
          <w:rFonts w:ascii="Times New Roman" w:hAnsi="Times New Roman" w:cs="Times New Roman"/>
          <w:sz w:val="24"/>
          <w:szCs w:val="24"/>
        </w:rPr>
        <w:t>Chairi</w:t>
      </w:r>
      <w:proofErr w:type="spellEnd"/>
      <w:r w:rsidR="006732D0" w:rsidRPr="000B1258">
        <w:rPr>
          <w:rFonts w:ascii="Times New Roman" w:hAnsi="Times New Roman" w:cs="Times New Roman"/>
          <w:sz w:val="24"/>
          <w:szCs w:val="24"/>
        </w:rPr>
        <w:t xml:space="preserve"> type 2 malformation</w:t>
      </w:r>
      <w:r w:rsidR="006732D0">
        <w:rPr>
          <w:rFonts w:ascii="Times New Roman" w:hAnsi="Times New Roman" w:cs="Times New Roman"/>
          <w:sz w:val="24"/>
          <w:szCs w:val="24"/>
        </w:rPr>
        <w:t xml:space="preserve"> while </w:t>
      </w:r>
      <w:r w:rsidR="006732D0" w:rsidRPr="000B1258">
        <w:rPr>
          <w:rFonts w:ascii="Times New Roman" w:hAnsi="Times New Roman" w:cs="Times New Roman"/>
          <w:sz w:val="24"/>
          <w:szCs w:val="24"/>
        </w:rPr>
        <w:t>CNS infection accounted for 55.6% of acquired hydrocephalus.</w:t>
      </w:r>
      <w:r w:rsidR="006732D0">
        <w:rPr>
          <w:rFonts w:ascii="Times New Roman" w:hAnsi="Times New Roman" w:cs="Times New Roman"/>
          <w:sz w:val="24"/>
          <w:szCs w:val="24"/>
        </w:rPr>
        <w:t xml:space="preserve"> </w:t>
      </w:r>
      <w:r w:rsidR="006732D0" w:rsidRPr="000B1258">
        <w:rPr>
          <w:rFonts w:ascii="Times New Roman" w:hAnsi="Times New Roman" w:cs="Times New Roman"/>
          <w:sz w:val="24"/>
          <w:szCs w:val="24"/>
        </w:rPr>
        <w:t>Concerning the use of folic acid, 4 (12.9%) had preconception folic acid while others commenced after the first trimester. Twelve (38.7%) of the patient’s mothers used alcohol beverages or alcohol based herbal concoctions during their first trimester</w:t>
      </w:r>
      <w:r w:rsidR="001405BB">
        <w:rPr>
          <w:rFonts w:ascii="Times New Roman" w:hAnsi="Times New Roman" w:cs="Times New Roman"/>
          <w:sz w:val="24"/>
          <w:szCs w:val="24"/>
        </w:rPr>
        <w:t xml:space="preserve"> while </w:t>
      </w:r>
      <w:r w:rsidR="006732D0" w:rsidRPr="000B1258">
        <w:rPr>
          <w:rFonts w:ascii="Times New Roman" w:hAnsi="Times New Roman" w:cs="Times New Roman"/>
          <w:sz w:val="24"/>
          <w:szCs w:val="24"/>
        </w:rPr>
        <w:t>5 (9.7%) had febrile illness in their first trimester.</w:t>
      </w:r>
      <w:r w:rsidR="001405BB">
        <w:rPr>
          <w:rFonts w:ascii="Times New Roman" w:hAnsi="Times New Roman" w:cs="Times New Roman"/>
          <w:sz w:val="24"/>
          <w:szCs w:val="24"/>
        </w:rPr>
        <w:t xml:space="preserve"> There was delay in hospital presentation and treatment. </w:t>
      </w:r>
    </w:p>
    <w:p w14:paraId="43DBCB32" w14:textId="11035E36" w:rsidR="004A1CBC" w:rsidRDefault="004A1CBC" w:rsidP="00CE76C2">
      <w:pPr>
        <w:spacing w:before="240" w:after="0" w:line="360" w:lineRule="auto"/>
        <w:rPr>
          <w:rFonts w:ascii="Times New Roman" w:hAnsi="Times New Roman" w:cs="Times New Roman"/>
          <w:sz w:val="24"/>
          <w:szCs w:val="24"/>
        </w:rPr>
      </w:pPr>
      <w:r w:rsidRPr="00CE76C2">
        <w:rPr>
          <w:rFonts w:ascii="Times New Roman" w:hAnsi="Times New Roman" w:cs="Times New Roman"/>
          <w:b/>
          <w:bCs/>
          <w:sz w:val="24"/>
          <w:szCs w:val="24"/>
        </w:rPr>
        <w:t>Conclusion</w:t>
      </w:r>
      <w:r w:rsidR="00CE76C2" w:rsidRPr="00CE76C2">
        <w:rPr>
          <w:rFonts w:ascii="Times New Roman" w:hAnsi="Times New Roman" w:cs="Times New Roman"/>
          <w:b/>
          <w:bCs/>
          <w:sz w:val="24"/>
          <w:szCs w:val="24"/>
        </w:rPr>
        <w:t>:</w:t>
      </w:r>
      <w:r w:rsidR="00CE76C2">
        <w:rPr>
          <w:rFonts w:ascii="Times New Roman" w:hAnsi="Times New Roman" w:cs="Times New Roman"/>
          <w:sz w:val="24"/>
          <w:szCs w:val="24"/>
        </w:rPr>
        <w:t xml:space="preserve"> </w:t>
      </w:r>
      <w:r w:rsidR="00CE76C2" w:rsidRPr="000B1258">
        <w:rPr>
          <w:rFonts w:ascii="Times New Roman" w:hAnsi="Times New Roman" w:cs="Times New Roman"/>
          <w:sz w:val="24"/>
          <w:szCs w:val="24"/>
        </w:rPr>
        <w:t>Congenital hydrocephalus was the most common type, with</w:t>
      </w:r>
      <w:r w:rsidR="00CE76C2">
        <w:rPr>
          <w:rFonts w:ascii="Times New Roman" w:hAnsi="Times New Roman" w:cs="Times New Roman"/>
          <w:sz w:val="24"/>
          <w:szCs w:val="24"/>
        </w:rPr>
        <w:t xml:space="preserve"> </w:t>
      </w:r>
      <w:proofErr w:type="spellStart"/>
      <w:r w:rsidR="00CE76C2" w:rsidRPr="000B1258">
        <w:rPr>
          <w:rFonts w:ascii="Times New Roman" w:hAnsi="Times New Roman" w:cs="Times New Roman"/>
          <w:sz w:val="24"/>
          <w:szCs w:val="24"/>
        </w:rPr>
        <w:t>aqu</w:t>
      </w:r>
      <w:r w:rsidR="00CE76C2">
        <w:rPr>
          <w:rFonts w:ascii="Times New Roman" w:hAnsi="Times New Roman" w:cs="Times New Roman"/>
          <w:sz w:val="24"/>
          <w:szCs w:val="24"/>
        </w:rPr>
        <w:t>e</w:t>
      </w:r>
      <w:r w:rsidR="00CE76C2" w:rsidRPr="000B1258">
        <w:rPr>
          <w:rFonts w:ascii="Times New Roman" w:hAnsi="Times New Roman" w:cs="Times New Roman"/>
          <w:sz w:val="24"/>
          <w:szCs w:val="24"/>
        </w:rPr>
        <w:t>ductal</w:t>
      </w:r>
      <w:proofErr w:type="spellEnd"/>
      <w:r w:rsidR="00CE76C2" w:rsidRPr="000B1258">
        <w:rPr>
          <w:rFonts w:ascii="Times New Roman" w:hAnsi="Times New Roman" w:cs="Times New Roman"/>
          <w:sz w:val="24"/>
          <w:szCs w:val="24"/>
        </w:rPr>
        <w:t xml:space="preserve"> stenosis being the leading cause, followed by post meningitis. The use of preconception folic acid is low while use of herbal concoction and alcohol consumption in pregnancy high.  Delay in hospital presentation remains a challenge in the management.</w:t>
      </w:r>
    </w:p>
    <w:p w14:paraId="3F2EC880" w14:textId="0A950BA0" w:rsidR="00CE76C2" w:rsidRDefault="00CE76C2" w:rsidP="00CE76C2">
      <w:pPr>
        <w:spacing w:before="240"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Keywords: Hydrocephalus, children, Pattern, Tertiary, Hospital, Port Harcourt. </w:t>
      </w:r>
    </w:p>
    <w:p w14:paraId="75C4AC1F" w14:textId="77777777" w:rsidR="004A1CBC" w:rsidRPr="00C603E2" w:rsidRDefault="004A1CBC" w:rsidP="004C1EEF">
      <w:pPr>
        <w:spacing w:line="480" w:lineRule="auto"/>
        <w:rPr>
          <w:rFonts w:ascii="Times New Roman" w:hAnsi="Times New Roman" w:cs="Times New Roman"/>
          <w:b/>
          <w:bCs/>
          <w:sz w:val="24"/>
          <w:szCs w:val="24"/>
        </w:rPr>
      </w:pPr>
    </w:p>
    <w:p w14:paraId="60CDB69E" w14:textId="68DCC1A1" w:rsidR="004A1CBC" w:rsidRPr="00C603E2" w:rsidRDefault="004A1CBC" w:rsidP="004C1EEF">
      <w:pPr>
        <w:spacing w:line="480" w:lineRule="auto"/>
        <w:rPr>
          <w:rFonts w:ascii="Times New Roman" w:hAnsi="Times New Roman" w:cs="Times New Roman"/>
          <w:b/>
          <w:bCs/>
          <w:sz w:val="24"/>
          <w:szCs w:val="24"/>
        </w:rPr>
      </w:pPr>
      <w:r w:rsidRPr="00C603E2">
        <w:rPr>
          <w:rFonts w:ascii="Times New Roman" w:hAnsi="Times New Roman" w:cs="Times New Roman"/>
          <w:b/>
          <w:bCs/>
          <w:sz w:val="24"/>
          <w:szCs w:val="24"/>
        </w:rPr>
        <w:t>Introduction</w:t>
      </w:r>
    </w:p>
    <w:p w14:paraId="121B0060" w14:textId="62830490" w:rsidR="003F1BD5" w:rsidRPr="00743967" w:rsidRDefault="003F1BD5"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The word hydrocephalus, which means “water </w:t>
      </w:r>
      <w:r w:rsidR="006D2902" w:rsidRPr="000B1258">
        <w:rPr>
          <w:rFonts w:ascii="Times New Roman" w:hAnsi="Times New Roman" w:cs="Times New Roman"/>
          <w:sz w:val="24"/>
          <w:szCs w:val="24"/>
        </w:rPr>
        <w:t xml:space="preserve">head” </w:t>
      </w:r>
      <w:r w:rsidRPr="000B1258">
        <w:rPr>
          <w:rFonts w:ascii="Times New Roman" w:hAnsi="Times New Roman" w:cs="Times New Roman"/>
          <w:sz w:val="24"/>
          <w:szCs w:val="24"/>
        </w:rPr>
        <w:t xml:space="preserve">is the abnormal </w:t>
      </w:r>
      <w:r w:rsidR="00A26AD9" w:rsidRPr="000B1258">
        <w:rPr>
          <w:rFonts w:ascii="Times New Roman" w:hAnsi="Times New Roman" w:cs="Times New Roman"/>
          <w:sz w:val="24"/>
          <w:szCs w:val="24"/>
        </w:rPr>
        <w:t>accumulation</w:t>
      </w:r>
      <w:r w:rsidRPr="000B1258">
        <w:rPr>
          <w:rFonts w:ascii="Times New Roman" w:hAnsi="Times New Roman" w:cs="Times New Roman"/>
          <w:sz w:val="24"/>
          <w:szCs w:val="24"/>
        </w:rPr>
        <w:t xml:space="preserve"> of cerebrospinal fluid (CSF) within the ventricles and/or subarachnoid spaces, that results in an increase in intracranial pressure</w:t>
      </w:r>
      <w:r w:rsidR="00743967">
        <w:rPr>
          <w:rFonts w:ascii="Times New Roman" w:hAnsi="Times New Roman" w:cs="Times New Roman"/>
          <w:sz w:val="24"/>
          <w:szCs w:val="24"/>
        </w:rPr>
        <w:t xml:space="preserve"> (</w:t>
      </w:r>
      <w:r w:rsidR="00A47846" w:rsidRPr="003E2F41">
        <w:rPr>
          <w:rFonts w:ascii="Times New Roman" w:hAnsi="Times New Roman" w:cs="Times New Roman"/>
        </w:rPr>
        <w:t>Deshmukh</w:t>
      </w:r>
      <w:r w:rsidR="00A47846">
        <w:rPr>
          <w:rFonts w:ascii="Times New Roman" w:hAnsi="Times New Roman" w:cs="Times New Roman"/>
        </w:rPr>
        <w:t xml:space="preserve"> </w:t>
      </w:r>
      <w:r w:rsidR="00A47846" w:rsidRPr="003E2F41">
        <w:rPr>
          <w:rFonts w:ascii="Times New Roman" w:hAnsi="Times New Roman" w:cs="Times New Roman"/>
        </w:rPr>
        <w:t>&amp;</w:t>
      </w:r>
      <w:r w:rsidR="00743967" w:rsidRPr="003E2F41">
        <w:rPr>
          <w:rFonts w:ascii="Times New Roman" w:hAnsi="Times New Roman" w:cs="Times New Roman"/>
        </w:rPr>
        <w:t xml:space="preserve"> Yadav</w:t>
      </w:r>
      <w:r w:rsidR="00743967">
        <w:rPr>
          <w:rFonts w:ascii="Times New Roman" w:hAnsi="Times New Roman" w:cs="Times New Roman"/>
        </w:rPr>
        <w:t>, 2020).</w:t>
      </w:r>
      <w:r w:rsidR="00F772C1" w:rsidRPr="000B1258">
        <w:rPr>
          <w:rFonts w:ascii="Times New Roman" w:hAnsi="Times New Roman" w:cs="Times New Roman"/>
          <w:sz w:val="24"/>
          <w:szCs w:val="24"/>
        </w:rPr>
        <w:t xml:space="preserve"> With</w:t>
      </w:r>
      <w:r w:rsidR="00341F78" w:rsidRPr="000B1258">
        <w:rPr>
          <w:rFonts w:ascii="Times New Roman" w:hAnsi="Times New Roman" w:cs="Times New Roman"/>
          <w:sz w:val="24"/>
          <w:szCs w:val="24"/>
        </w:rPr>
        <w:t xml:space="preserve"> an estimated 400 000 new paediatric cases each year</w:t>
      </w:r>
      <w:r w:rsidR="006C4984" w:rsidRPr="000B1258">
        <w:rPr>
          <w:rFonts w:ascii="Times New Roman" w:hAnsi="Times New Roman" w:cs="Times New Roman"/>
          <w:sz w:val="24"/>
          <w:szCs w:val="24"/>
        </w:rPr>
        <w:t xml:space="preserve"> </w:t>
      </w:r>
      <w:r w:rsidR="006C4984" w:rsidRPr="000B1258">
        <w:rPr>
          <w:rFonts w:ascii="Times New Roman" w:hAnsi="Times New Roman" w:cs="Times New Roman"/>
          <w:sz w:val="24"/>
          <w:szCs w:val="24"/>
          <w:vertAlign w:val="superscript"/>
        </w:rPr>
        <w:t>[2]</w:t>
      </w:r>
      <w:r w:rsidR="00341F78" w:rsidRPr="000B1258">
        <w:rPr>
          <w:rFonts w:ascii="Times New Roman" w:hAnsi="Times New Roman" w:cs="Times New Roman"/>
          <w:sz w:val="24"/>
          <w:szCs w:val="24"/>
        </w:rPr>
        <w:t xml:space="preserve">, hydrocephalus is one of the most prevalent neurosurgical conditions affecting children globally. Previous studies have demonstrated a link between low </w:t>
      </w:r>
      <w:r w:rsidR="002E568C" w:rsidRPr="000B1258">
        <w:rPr>
          <w:rFonts w:ascii="Times New Roman" w:hAnsi="Times New Roman" w:cs="Times New Roman"/>
          <w:sz w:val="24"/>
          <w:szCs w:val="24"/>
        </w:rPr>
        <w:t>socioeconomic condition</w:t>
      </w:r>
      <w:r w:rsidR="00341F78" w:rsidRPr="000B1258">
        <w:rPr>
          <w:rFonts w:ascii="Times New Roman" w:hAnsi="Times New Roman" w:cs="Times New Roman"/>
          <w:sz w:val="24"/>
          <w:szCs w:val="24"/>
        </w:rPr>
        <w:t xml:space="preserve"> and the prevalence of hydrocephalus in the p</w:t>
      </w:r>
      <w:r w:rsidR="002E568C" w:rsidRPr="000B1258">
        <w:rPr>
          <w:rFonts w:ascii="Times New Roman" w:hAnsi="Times New Roman" w:cs="Times New Roman"/>
          <w:sz w:val="24"/>
          <w:szCs w:val="24"/>
        </w:rPr>
        <w:t>a</w:t>
      </w:r>
      <w:r w:rsidR="00341F78" w:rsidRPr="000B1258">
        <w:rPr>
          <w:rFonts w:ascii="Times New Roman" w:hAnsi="Times New Roman" w:cs="Times New Roman"/>
          <w:sz w:val="24"/>
          <w:szCs w:val="24"/>
        </w:rPr>
        <w:t>ediatric population.</w:t>
      </w:r>
      <w:r w:rsidR="00A6018F" w:rsidRPr="000B1258">
        <w:rPr>
          <w:rFonts w:ascii="Times New Roman" w:hAnsi="Times New Roman" w:cs="Times New Roman"/>
          <w:sz w:val="24"/>
          <w:szCs w:val="24"/>
        </w:rPr>
        <w:t xml:space="preserve"> </w:t>
      </w:r>
      <w:r w:rsidR="00C01524" w:rsidRPr="000B1258">
        <w:rPr>
          <w:rFonts w:ascii="Times New Roman" w:hAnsi="Times New Roman" w:cs="Times New Roman"/>
          <w:sz w:val="24"/>
          <w:szCs w:val="24"/>
        </w:rPr>
        <w:t>Children from sub-Saharan African</w:t>
      </w:r>
      <w:r w:rsidR="00A6018F" w:rsidRPr="000B1258">
        <w:rPr>
          <w:rFonts w:ascii="Times New Roman" w:hAnsi="Times New Roman" w:cs="Times New Roman"/>
          <w:sz w:val="24"/>
          <w:szCs w:val="24"/>
        </w:rPr>
        <w:t xml:space="preserve"> are among the most commonly and seriously affected by the disorder, owing to an increased frequency of post</w:t>
      </w:r>
      <w:r w:rsidR="008A7F3E" w:rsidRPr="000B1258">
        <w:rPr>
          <w:rFonts w:ascii="Times New Roman" w:hAnsi="Times New Roman" w:cs="Times New Roman"/>
          <w:sz w:val="24"/>
          <w:szCs w:val="24"/>
        </w:rPr>
        <w:t>-</w:t>
      </w:r>
      <w:r w:rsidR="00A6018F" w:rsidRPr="000B1258">
        <w:rPr>
          <w:rFonts w:ascii="Times New Roman" w:hAnsi="Times New Roman" w:cs="Times New Roman"/>
          <w:sz w:val="24"/>
          <w:szCs w:val="24"/>
        </w:rPr>
        <w:t xml:space="preserve">infectious hydrocephalus accompanying </w:t>
      </w:r>
      <w:proofErr w:type="spellStart"/>
      <w:r w:rsidR="00A6018F" w:rsidRPr="000B1258">
        <w:rPr>
          <w:rFonts w:ascii="Times New Roman" w:hAnsi="Times New Roman" w:cs="Times New Roman"/>
          <w:sz w:val="24"/>
          <w:szCs w:val="24"/>
        </w:rPr>
        <w:t>newborn</w:t>
      </w:r>
      <w:proofErr w:type="spellEnd"/>
      <w:r w:rsidR="00A6018F" w:rsidRPr="000B1258">
        <w:rPr>
          <w:rFonts w:ascii="Times New Roman" w:hAnsi="Times New Roman" w:cs="Times New Roman"/>
          <w:sz w:val="24"/>
          <w:szCs w:val="24"/>
        </w:rPr>
        <w:t xml:space="preserve"> sepsis and congenital defects such as spinal </w:t>
      </w:r>
      <w:proofErr w:type="spellStart"/>
      <w:r w:rsidR="00A6018F" w:rsidRPr="000B1258">
        <w:rPr>
          <w:rFonts w:ascii="Times New Roman" w:hAnsi="Times New Roman" w:cs="Times New Roman"/>
          <w:sz w:val="24"/>
          <w:szCs w:val="24"/>
        </w:rPr>
        <w:t>dysraphism</w:t>
      </w:r>
      <w:proofErr w:type="spellEnd"/>
      <w:r w:rsidR="00A6018F" w:rsidRPr="000B1258">
        <w:rPr>
          <w:rFonts w:ascii="Times New Roman" w:hAnsi="Times New Roman" w:cs="Times New Roman"/>
          <w:sz w:val="24"/>
          <w:szCs w:val="24"/>
        </w:rPr>
        <w:t xml:space="preserve"> compared to </w:t>
      </w:r>
      <w:r w:rsidR="00C01524" w:rsidRPr="000B1258">
        <w:rPr>
          <w:rFonts w:ascii="Times New Roman" w:hAnsi="Times New Roman" w:cs="Times New Roman"/>
          <w:sz w:val="24"/>
          <w:szCs w:val="24"/>
        </w:rPr>
        <w:t xml:space="preserve">developed </w:t>
      </w:r>
      <w:r w:rsidR="00F772C1" w:rsidRPr="000B1258">
        <w:rPr>
          <w:rFonts w:ascii="Times New Roman" w:hAnsi="Times New Roman" w:cs="Times New Roman"/>
          <w:sz w:val="24"/>
          <w:szCs w:val="24"/>
        </w:rPr>
        <w:t>countries</w:t>
      </w:r>
      <w:r w:rsidR="00F772C1" w:rsidRPr="000B1258">
        <w:rPr>
          <w:rFonts w:ascii="Times New Roman" w:hAnsi="Times New Roman" w:cs="Times New Roman"/>
          <w:sz w:val="24"/>
          <w:szCs w:val="24"/>
          <w:vertAlign w:val="superscript"/>
        </w:rPr>
        <w:t xml:space="preserve"> </w:t>
      </w:r>
      <w:r w:rsidR="00743967">
        <w:rPr>
          <w:rFonts w:ascii="Times New Roman" w:hAnsi="Times New Roman" w:cs="Times New Roman"/>
          <w:sz w:val="24"/>
          <w:szCs w:val="24"/>
        </w:rPr>
        <w:t>(</w:t>
      </w:r>
      <w:proofErr w:type="spellStart"/>
      <w:r w:rsidR="00743967" w:rsidRPr="000B1258">
        <w:t>Aukrust</w:t>
      </w:r>
      <w:proofErr w:type="spellEnd"/>
      <w:r w:rsidR="00743967">
        <w:t xml:space="preserve"> et al., 2022)</w:t>
      </w:r>
    </w:p>
    <w:p w14:paraId="0B295828" w14:textId="7675F8EB" w:rsidR="006C4984" w:rsidRPr="000B1258" w:rsidRDefault="00F772C1"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The incidence of paediatric hydrocephalus is one in every 2,000 live births, with a prevalence of 1.2 per 1,000 live </w:t>
      </w:r>
      <w:r w:rsidR="00B2786A" w:rsidRPr="000B1258">
        <w:rPr>
          <w:rFonts w:ascii="Times New Roman" w:hAnsi="Times New Roman" w:cs="Times New Roman"/>
          <w:sz w:val="24"/>
          <w:szCs w:val="24"/>
        </w:rPr>
        <w:t>births</w:t>
      </w:r>
      <w:r w:rsidR="0043635C">
        <w:rPr>
          <w:rFonts w:ascii="Times New Roman" w:hAnsi="Times New Roman" w:cs="Times New Roman"/>
          <w:sz w:val="24"/>
          <w:szCs w:val="24"/>
        </w:rPr>
        <w:t xml:space="preserve"> </w:t>
      </w:r>
      <w:proofErr w:type="gramStart"/>
      <w:r w:rsidR="0043635C">
        <w:rPr>
          <w:rFonts w:ascii="Times New Roman" w:hAnsi="Times New Roman" w:cs="Times New Roman"/>
          <w:sz w:val="24"/>
          <w:szCs w:val="24"/>
        </w:rPr>
        <w:t xml:space="preserve">( </w:t>
      </w:r>
      <w:proofErr w:type="spellStart"/>
      <w:r w:rsidR="0043635C" w:rsidRPr="00B4135B">
        <w:rPr>
          <w:rFonts w:ascii="Times New Roman" w:hAnsi="Times New Roman" w:cs="Times New Roman"/>
        </w:rPr>
        <w:t>Oluwagbemiga</w:t>
      </w:r>
      <w:proofErr w:type="spellEnd"/>
      <w:proofErr w:type="gramEnd"/>
      <w:r w:rsidR="0043635C">
        <w:rPr>
          <w:rFonts w:ascii="Times New Roman" w:hAnsi="Times New Roman" w:cs="Times New Roman"/>
        </w:rPr>
        <w:t>.,</w:t>
      </w:r>
      <w:r w:rsidR="0043635C" w:rsidRPr="00B4135B">
        <w:rPr>
          <w:rFonts w:ascii="Times New Roman" w:hAnsi="Times New Roman" w:cs="Times New Roman"/>
        </w:rPr>
        <w:t xml:space="preserve"> </w:t>
      </w:r>
      <w:r w:rsidR="0043635C">
        <w:rPr>
          <w:rFonts w:ascii="Times New Roman" w:hAnsi="Times New Roman" w:cs="Times New Roman"/>
        </w:rPr>
        <w:t xml:space="preserve">2018; </w:t>
      </w:r>
      <w:r w:rsidR="0043635C" w:rsidRPr="00B4135B">
        <w:rPr>
          <w:rFonts w:ascii="Times New Roman" w:hAnsi="Times New Roman" w:cs="Times New Roman"/>
        </w:rPr>
        <w:t>Garton</w:t>
      </w:r>
      <w:r w:rsidR="0043635C">
        <w:rPr>
          <w:rFonts w:ascii="Times New Roman" w:hAnsi="Times New Roman" w:cs="Times New Roman"/>
        </w:rPr>
        <w:t xml:space="preserve"> </w:t>
      </w:r>
      <w:r w:rsidR="0043635C" w:rsidRPr="00B4135B">
        <w:rPr>
          <w:rFonts w:ascii="Times New Roman" w:hAnsi="Times New Roman" w:cs="Times New Roman"/>
        </w:rPr>
        <w:t xml:space="preserve">&amp; </w:t>
      </w:r>
      <w:proofErr w:type="spellStart"/>
      <w:r w:rsidR="0043635C" w:rsidRPr="00B4135B">
        <w:rPr>
          <w:rFonts w:ascii="Times New Roman" w:hAnsi="Times New Roman" w:cs="Times New Roman"/>
        </w:rPr>
        <w:t>Piatt</w:t>
      </w:r>
      <w:proofErr w:type="spellEnd"/>
      <w:r w:rsidR="0043635C">
        <w:rPr>
          <w:rFonts w:ascii="Times New Roman" w:hAnsi="Times New Roman" w:cs="Times New Roman"/>
        </w:rPr>
        <w:t>., 2004).</w:t>
      </w:r>
      <w:r w:rsidR="00B2786A" w:rsidRPr="000B1258">
        <w:rPr>
          <w:rFonts w:ascii="Times New Roman" w:hAnsi="Times New Roman" w:cs="Times New Roman"/>
          <w:sz w:val="24"/>
          <w:szCs w:val="24"/>
        </w:rPr>
        <w:t xml:space="preserve"> In</w:t>
      </w:r>
      <w:r w:rsidRPr="000B1258">
        <w:rPr>
          <w:rFonts w:ascii="Times New Roman" w:hAnsi="Times New Roman" w:cs="Times New Roman"/>
          <w:sz w:val="24"/>
          <w:szCs w:val="24"/>
        </w:rPr>
        <w:t xml:space="preserve"> developing nations, the hospital-based prevalence rate is 0.092%.</w:t>
      </w:r>
      <w:r w:rsidR="00A47846">
        <w:rPr>
          <w:rFonts w:ascii="Times New Roman" w:hAnsi="Times New Roman" w:cs="Times New Roman"/>
          <w:sz w:val="24"/>
          <w:szCs w:val="24"/>
        </w:rPr>
        <w:t xml:space="preserve"> (</w:t>
      </w:r>
      <w:proofErr w:type="spellStart"/>
      <w:r w:rsidR="00A47846" w:rsidRPr="00B30BDF">
        <w:rPr>
          <w:rFonts w:ascii="Times New Roman" w:hAnsi="Times New Roman" w:cs="Times New Roman"/>
        </w:rPr>
        <w:t>Alebous</w:t>
      </w:r>
      <w:proofErr w:type="spellEnd"/>
      <w:r w:rsidR="00A47846">
        <w:rPr>
          <w:rFonts w:ascii="Times New Roman" w:hAnsi="Times New Roman" w:cs="Times New Roman"/>
        </w:rPr>
        <w:t xml:space="preserve"> &amp; </w:t>
      </w:r>
      <w:r w:rsidR="00A47846" w:rsidRPr="00B30BDF">
        <w:rPr>
          <w:rFonts w:ascii="Times New Roman" w:hAnsi="Times New Roman" w:cs="Times New Roman"/>
        </w:rPr>
        <w:t>Hasan</w:t>
      </w:r>
      <w:r w:rsidR="00A47846">
        <w:rPr>
          <w:rFonts w:ascii="Times New Roman" w:hAnsi="Times New Roman" w:cs="Times New Roman"/>
        </w:rPr>
        <w:t xml:space="preserve">., </w:t>
      </w:r>
      <w:r w:rsidR="00A47846" w:rsidRPr="00B30BDF">
        <w:rPr>
          <w:rFonts w:ascii="Times New Roman" w:hAnsi="Times New Roman" w:cs="Times New Roman"/>
        </w:rPr>
        <w:t xml:space="preserve">2012) </w:t>
      </w:r>
      <w:r w:rsidR="00481F2E" w:rsidRPr="000B1258">
        <w:rPr>
          <w:rFonts w:ascii="Times New Roman" w:hAnsi="Times New Roman" w:cs="Times New Roman"/>
          <w:sz w:val="24"/>
          <w:szCs w:val="24"/>
        </w:rPr>
        <w:t>Untreated</w:t>
      </w:r>
      <w:r w:rsidR="006C4984" w:rsidRPr="000B1258">
        <w:rPr>
          <w:rFonts w:ascii="Times New Roman" w:hAnsi="Times New Roman" w:cs="Times New Roman"/>
          <w:sz w:val="24"/>
          <w:szCs w:val="24"/>
        </w:rPr>
        <w:t xml:space="preserve"> hydrocephalus in children causes developmental abnormalities, decline in cognition, </w:t>
      </w:r>
      <w:r w:rsidR="00385711" w:rsidRPr="000B1258">
        <w:rPr>
          <w:rFonts w:ascii="Times New Roman" w:hAnsi="Times New Roman" w:cs="Times New Roman"/>
          <w:sz w:val="24"/>
          <w:szCs w:val="24"/>
        </w:rPr>
        <w:t xml:space="preserve">poor quality of life </w:t>
      </w:r>
      <w:r w:rsidR="006C4984" w:rsidRPr="000B1258">
        <w:rPr>
          <w:rFonts w:ascii="Times New Roman" w:hAnsi="Times New Roman" w:cs="Times New Roman"/>
          <w:sz w:val="24"/>
          <w:szCs w:val="24"/>
        </w:rPr>
        <w:t>and shorter life expectancy, in addition to blindness and other neurological disabilities due to prolonged pressure on the brain tissue</w:t>
      </w:r>
      <w:r w:rsidR="00A47846">
        <w:rPr>
          <w:rFonts w:ascii="Times New Roman" w:hAnsi="Times New Roman" w:cs="Times New Roman"/>
          <w:sz w:val="24"/>
          <w:szCs w:val="24"/>
        </w:rPr>
        <w:t xml:space="preserve"> (</w:t>
      </w:r>
      <w:proofErr w:type="spellStart"/>
      <w:r w:rsidR="00A47846" w:rsidRPr="00B4135B">
        <w:rPr>
          <w:rFonts w:ascii="Times New Roman" w:hAnsi="Times New Roman" w:cs="Times New Roman"/>
        </w:rPr>
        <w:t>Oluwagbemiga</w:t>
      </w:r>
      <w:proofErr w:type="spellEnd"/>
      <w:r w:rsidR="00A47846">
        <w:rPr>
          <w:rFonts w:ascii="Times New Roman" w:hAnsi="Times New Roman" w:cs="Times New Roman"/>
        </w:rPr>
        <w:t>.,</w:t>
      </w:r>
      <w:r w:rsidR="00A47846" w:rsidRPr="00B4135B">
        <w:rPr>
          <w:rFonts w:ascii="Times New Roman" w:hAnsi="Times New Roman" w:cs="Times New Roman"/>
        </w:rPr>
        <w:t xml:space="preserve"> </w:t>
      </w:r>
      <w:r w:rsidR="00A47846">
        <w:rPr>
          <w:rFonts w:ascii="Times New Roman" w:hAnsi="Times New Roman" w:cs="Times New Roman"/>
        </w:rPr>
        <w:t>2018).</w:t>
      </w:r>
    </w:p>
    <w:p w14:paraId="0F470EAF" w14:textId="3CA4B29C" w:rsidR="001A7DC2" w:rsidRPr="000B1258" w:rsidRDefault="009D3522" w:rsidP="004C1EEF">
      <w:pPr>
        <w:spacing w:line="480" w:lineRule="auto"/>
        <w:rPr>
          <w:rFonts w:ascii="Times New Roman" w:hAnsi="Times New Roman" w:cs="Times New Roman"/>
          <w:color w:val="ED7D31" w:themeColor="accent2"/>
          <w:sz w:val="24"/>
          <w:szCs w:val="24"/>
        </w:rPr>
      </w:pPr>
      <w:r w:rsidRPr="000B1258">
        <w:rPr>
          <w:rFonts w:ascii="Times New Roman" w:hAnsi="Times New Roman" w:cs="Times New Roman"/>
          <w:sz w:val="24"/>
          <w:szCs w:val="24"/>
        </w:rPr>
        <w:t xml:space="preserve"> It could be caused by </w:t>
      </w:r>
      <w:r w:rsidR="0008623B" w:rsidRPr="000B1258">
        <w:rPr>
          <w:rFonts w:ascii="Times New Roman" w:hAnsi="Times New Roman" w:cs="Times New Roman"/>
          <w:sz w:val="24"/>
          <w:szCs w:val="24"/>
        </w:rPr>
        <w:t>problems</w:t>
      </w:r>
      <w:r w:rsidRPr="000B1258">
        <w:rPr>
          <w:rFonts w:ascii="Times New Roman" w:hAnsi="Times New Roman" w:cs="Times New Roman"/>
          <w:sz w:val="24"/>
          <w:szCs w:val="24"/>
        </w:rPr>
        <w:t xml:space="preserve"> with CSF secretion, flow, or absorption. </w:t>
      </w:r>
      <w:r w:rsidR="0008623B" w:rsidRPr="000B1258">
        <w:rPr>
          <w:rFonts w:ascii="Times New Roman" w:hAnsi="Times New Roman" w:cs="Times New Roman"/>
          <w:sz w:val="24"/>
          <w:szCs w:val="24"/>
        </w:rPr>
        <w:t xml:space="preserve">Hydrocephalus can </w:t>
      </w:r>
      <w:r w:rsidR="006024A7" w:rsidRPr="000B1258">
        <w:rPr>
          <w:rFonts w:ascii="Times New Roman" w:hAnsi="Times New Roman" w:cs="Times New Roman"/>
          <w:sz w:val="24"/>
          <w:szCs w:val="24"/>
        </w:rPr>
        <w:t>be grouped</w:t>
      </w:r>
      <w:r w:rsidRPr="000B1258">
        <w:rPr>
          <w:rFonts w:ascii="Times New Roman" w:hAnsi="Times New Roman" w:cs="Times New Roman"/>
          <w:sz w:val="24"/>
          <w:szCs w:val="24"/>
        </w:rPr>
        <w:t xml:space="preserve"> </w:t>
      </w:r>
      <w:r w:rsidR="006024A7" w:rsidRPr="000B1258">
        <w:rPr>
          <w:rFonts w:ascii="Times New Roman" w:hAnsi="Times New Roman" w:cs="Times New Roman"/>
          <w:sz w:val="24"/>
          <w:szCs w:val="24"/>
        </w:rPr>
        <w:t>into</w:t>
      </w:r>
      <w:r w:rsidRPr="000B1258">
        <w:rPr>
          <w:rFonts w:ascii="Times New Roman" w:hAnsi="Times New Roman" w:cs="Times New Roman"/>
          <w:sz w:val="24"/>
          <w:szCs w:val="24"/>
        </w:rPr>
        <w:t xml:space="preserve"> communicating </w:t>
      </w:r>
      <w:r w:rsidR="00B64E6C" w:rsidRPr="000B1258">
        <w:rPr>
          <w:rFonts w:ascii="Times New Roman" w:hAnsi="Times New Roman" w:cs="Times New Roman"/>
          <w:sz w:val="24"/>
          <w:szCs w:val="24"/>
        </w:rPr>
        <w:t>or non</w:t>
      </w:r>
      <w:r w:rsidR="008A7F3E" w:rsidRPr="000B1258">
        <w:rPr>
          <w:rFonts w:ascii="Times New Roman" w:hAnsi="Times New Roman" w:cs="Times New Roman"/>
          <w:sz w:val="24"/>
          <w:szCs w:val="24"/>
        </w:rPr>
        <w:t>-</w:t>
      </w:r>
      <w:r w:rsidR="00B64E6C" w:rsidRPr="000B1258">
        <w:rPr>
          <w:rFonts w:ascii="Times New Roman" w:hAnsi="Times New Roman" w:cs="Times New Roman"/>
          <w:sz w:val="24"/>
          <w:szCs w:val="24"/>
        </w:rPr>
        <w:t>communicating</w:t>
      </w:r>
      <w:r w:rsidRPr="000B1258">
        <w:rPr>
          <w:rFonts w:ascii="Times New Roman" w:hAnsi="Times New Roman" w:cs="Times New Roman"/>
          <w:sz w:val="24"/>
          <w:szCs w:val="24"/>
        </w:rPr>
        <w:t xml:space="preserve"> </w:t>
      </w:r>
      <w:r w:rsidR="007B558A" w:rsidRPr="000B1258">
        <w:rPr>
          <w:rFonts w:ascii="Times New Roman" w:hAnsi="Times New Roman" w:cs="Times New Roman"/>
          <w:sz w:val="24"/>
          <w:szCs w:val="24"/>
        </w:rPr>
        <w:t>depending on</w:t>
      </w:r>
      <w:r w:rsidR="001A7DC2" w:rsidRPr="000B1258">
        <w:rPr>
          <w:rFonts w:ascii="Times New Roman" w:hAnsi="Times New Roman" w:cs="Times New Roman"/>
          <w:sz w:val="24"/>
          <w:szCs w:val="24"/>
        </w:rPr>
        <w:t xml:space="preserve"> whether the </w:t>
      </w:r>
      <w:r w:rsidR="007B558A" w:rsidRPr="000B1258">
        <w:rPr>
          <w:rFonts w:ascii="Times New Roman" w:hAnsi="Times New Roman" w:cs="Times New Roman"/>
          <w:sz w:val="24"/>
          <w:szCs w:val="24"/>
        </w:rPr>
        <w:t>CSF</w:t>
      </w:r>
      <w:r w:rsidR="001A7DC2" w:rsidRPr="000B1258">
        <w:rPr>
          <w:rFonts w:ascii="Times New Roman" w:hAnsi="Times New Roman" w:cs="Times New Roman"/>
          <w:sz w:val="24"/>
          <w:szCs w:val="24"/>
        </w:rPr>
        <w:t xml:space="preserve"> pathway is obstructed or not.  </w:t>
      </w:r>
      <w:r w:rsidR="007B558A" w:rsidRPr="000B1258">
        <w:rPr>
          <w:rFonts w:ascii="Times New Roman" w:hAnsi="Times New Roman" w:cs="Times New Roman"/>
          <w:sz w:val="24"/>
          <w:szCs w:val="24"/>
        </w:rPr>
        <w:t>Also, b</w:t>
      </w:r>
      <w:r w:rsidR="001A7DC2" w:rsidRPr="000B1258">
        <w:rPr>
          <w:rFonts w:ascii="Times New Roman" w:hAnsi="Times New Roman" w:cs="Times New Roman"/>
          <w:sz w:val="24"/>
          <w:szCs w:val="24"/>
        </w:rPr>
        <w:t xml:space="preserve">ased on the </w:t>
      </w:r>
      <w:r w:rsidR="006E74EB" w:rsidRPr="000B1258">
        <w:rPr>
          <w:rFonts w:ascii="Times New Roman" w:hAnsi="Times New Roman" w:cs="Times New Roman"/>
          <w:sz w:val="24"/>
          <w:szCs w:val="24"/>
        </w:rPr>
        <w:t>aetiology hydrocephalus</w:t>
      </w:r>
      <w:r w:rsidR="001A7DC2" w:rsidRPr="000B1258">
        <w:rPr>
          <w:rFonts w:ascii="Times New Roman" w:hAnsi="Times New Roman" w:cs="Times New Roman"/>
          <w:sz w:val="24"/>
          <w:szCs w:val="24"/>
        </w:rPr>
        <w:t xml:space="preserve"> in children can be congenital or acquired.  Congenital hydrocephalus occurs in</w:t>
      </w:r>
      <w:r w:rsidR="006024A7" w:rsidRPr="000B1258">
        <w:rPr>
          <w:rFonts w:ascii="Times New Roman" w:hAnsi="Times New Roman" w:cs="Times New Roman"/>
          <w:sz w:val="24"/>
          <w:szCs w:val="24"/>
        </w:rPr>
        <w:t>-</w:t>
      </w:r>
      <w:r w:rsidR="001A7DC2" w:rsidRPr="000B1258">
        <w:rPr>
          <w:rFonts w:ascii="Times New Roman" w:hAnsi="Times New Roman" w:cs="Times New Roman"/>
          <w:sz w:val="24"/>
          <w:szCs w:val="24"/>
        </w:rPr>
        <w:t xml:space="preserve">utero and exist as the child is born, common </w:t>
      </w:r>
      <w:r w:rsidR="001A7DC2" w:rsidRPr="000B1258">
        <w:rPr>
          <w:rFonts w:ascii="Times New Roman" w:hAnsi="Times New Roman" w:cs="Times New Roman"/>
          <w:sz w:val="24"/>
          <w:szCs w:val="24"/>
        </w:rPr>
        <w:lastRenderedPageBreak/>
        <w:t xml:space="preserve">causes </w:t>
      </w:r>
      <w:r w:rsidR="009A396C" w:rsidRPr="000B1258">
        <w:rPr>
          <w:rFonts w:ascii="Times New Roman" w:hAnsi="Times New Roman" w:cs="Times New Roman"/>
          <w:sz w:val="24"/>
          <w:szCs w:val="24"/>
        </w:rPr>
        <w:t>include</w:t>
      </w:r>
      <w:r w:rsidR="001A7DC2" w:rsidRPr="000B1258">
        <w:rPr>
          <w:rFonts w:ascii="Times New Roman" w:hAnsi="Times New Roman" w:cs="Times New Roman"/>
          <w:sz w:val="24"/>
          <w:szCs w:val="24"/>
        </w:rPr>
        <w:t xml:space="preserve"> </w:t>
      </w:r>
      <w:proofErr w:type="spellStart"/>
      <w:r w:rsidR="006024A7" w:rsidRPr="000B1258">
        <w:rPr>
          <w:rFonts w:ascii="Times New Roman" w:hAnsi="Times New Roman" w:cs="Times New Roman"/>
          <w:sz w:val="24"/>
          <w:szCs w:val="24"/>
        </w:rPr>
        <w:t>Aqueductal</w:t>
      </w:r>
      <w:proofErr w:type="spellEnd"/>
      <w:r w:rsidR="001A7DC2" w:rsidRPr="000B1258">
        <w:rPr>
          <w:rFonts w:ascii="Times New Roman" w:hAnsi="Times New Roman" w:cs="Times New Roman"/>
          <w:sz w:val="24"/>
          <w:szCs w:val="24"/>
        </w:rPr>
        <w:t xml:space="preserve"> </w:t>
      </w:r>
      <w:r w:rsidR="006024A7" w:rsidRPr="000B1258">
        <w:rPr>
          <w:rFonts w:ascii="Times New Roman" w:hAnsi="Times New Roman" w:cs="Times New Roman"/>
          <w:sz w:val="24"/>
          <w:szCs w:val="24"/>
        </w:rPr>
        <w:t>S</w:t>
      </w:r>
      <w:r w:rsidR="006E74EB" w:rsidRPr="000B1258">
        <w:rPr>
          <w:rFonts w:ascii="Times New Roman" w:hAnsi="Times New Roman" w:cs="Times New Roman"/>
          <w:sz w:val="24"/>
          <w:szCs w:val="24"/>
        </w:rPr>
        <w:t>tenosis, Dandy</w:t>
      </w:r>
      <w:r w:rsidR="001A7DC2" w:rsidRPr="000B1258">
        <w:rPr>
          <w:rFonts w:ascii="Times New Roman" w:hAnsi="Times New Roman" w:cs="Times New Roman"/>
          <w:sz w:val="24"/>
          <w:szCs w:val="24"/>
        </w:rPr>
        <w:t xml:space="preserve"> Walker malformations</w:t>
      </w:r>
      <w:r w:rsidR="006E74EB" w:rsidRPr="000B1258">
        <w:rPr>
          <w:rFonts w:ascii="Times New Roman" w:hAnsi="Times New Roman" w:cs="Times New Roman"/>
          <w:sz w:val="24"/>
          <w:szCs w:val="24"/>
        </w:rPr>
        <w:t xml:space="preserve"> and other congenital malformations involving the brain, while the </w:t>
      </w:r>
      <w:r w:rsidR="007B558A" w:rsidRPr="000B1258">
        <w:rPr>
          <w:rFonts w:ascii="Times New Roman" w:hAnsi="Times New Roman" w:cs="Times New Roman"/>
          <w:sz w:val="24"/>
          <w:szCs w:val="24"/>
        </w:rPr>
        <w:t xml:space="preserve">acquired hydrocephalus </w:t>
      </w:r>
      <w:r w:rsidR="00F4547F" w:rsidRPr="000B1258">
        <w:rPr>
          <w:rFonts w:ascii="Times New Roman" w:hAnsi="Times New Roman" w:cs="Times New Roman"/>
          <w:sz w:val="24"/>
          <w:szCs w:val="24"/>
        </w:rPr>
        <w:t xml:space="preserve">occurs after birth and is due to </w:t>
      </w:r>
      <w:r w:rsidR="007B558A" w:rsidRPr="000B1258">
        <w:rPr>
          <w:rFonts w:ascii="Times New Roman" w:hAnsi="Times New Roman" w:cs="Times New Roman"/>
          <w:sz w:val="24"/>
          <w:szCs w:val="24"/>
        </w:rPr>
        <w:t>CNS</w:t>
      </w:r>
      <w:r w:rsidR="006E74EB" w:rsidRPr="000B1258">
        <w:rPr>
          <w:rFonts w:ascii="Times New Roman" w:hAnsi="Times New Roman" w:cs="Times New Roman"/>
          <w:sz w:val="24"/>
          <w:szCs w:val="24"/>
        </w:rPr>
        <w:t xml:space="preserve"> infections, intracranial bleedings, traumatic brain injuries and </w:t>
      </w:r>
      <w:r w:rsidR="009A396C" w:rsidRPr="000B1258">
        <w:rPr>
          <w:rFonts w:ascii="Times New Roman" w:hAnsi="Times New Roman" w:cs="Times New Roman"/>
          <w:sz w:val="24"/>
          <w:szCs w:val="24"/>
        </w:rPr>
        <w:t>tumours.</w:t>
      </w:r>
      <w:r w:rsidR="00A47846">
        <w:rPr>
          <w:rFonts w:ascii="Times New Roman" w:hAnsi="Times New Roman" w:cs="Times New Roman"/>
          <w:sz w:val="24"/>
          <w:szCs w:val="24"/>
        </w:rPr>
        <w:t xml:space="preserve"> (</w:t>
      </w:r>
      <w:r w:rsidR="00A47846" w:rsidRPr="003E2F41">
        <w:rPr>
          <w:rFonts w:ascii="Times New Roman" w:hAnsi="Times New Roman" w:cs="Times New Roman"/>
        </w:rPr>
        <w:t>Deshmukh</w:t>
      </w:r>
      <w:r w:rsidR="00A47846">
        <w:rPr>
          <w:rFonts w:ascii="Times New Roman" w:hAnsi="Times New Roman" w:cs="Times New Roman"/>
        </w:rPr>
        <w:t xml:space="preserve"> </w:t>
      </w:r>
      <w:r w:rsidR="00A47846" w:rsidRPr="003E2F41">
        <w:rPr>
          <w:rFonts w:ascii="Times New Roman" w:hAnsi="Times New Roman" w:cs="Times New Roman"/>
        </w:rPr>
        <w:t>&amp; Yadav</w:t>
      </w:r>
      <w:r w:rsidR="00A47846">
        <w:rPr>
          <w:rFonts w:ascii="Times New Roman" w:hAnsi="Times New Roman" w:cs="Times New Roman"/>
        </w:rPr>
        <w:t xml:space="preserve">., 2020; </w:t>
      </w:r>
      <w:proofErr w:type="spellStart"/>
      <w:r w:rsidR="00A47846" w:rsidRPr="00B4135B">
        <w:rPr>
          <w:rFonts w:ascii="Times New Roman" w:hAnsi="Times New Roman" w:cs="Times New Roman"/>
        </w:rPr>
        <w:t>Oluwagbemiga</w:t>
      </w:r>
      <w:proofErr w:type="spellEnd"/>
      <w:r w:rsidR="00A47846">
        <w:rPr>
          <w:rFonts w:ascii="Times New Roman" w:hAnsi="Times New Roman" w:cs="Times New Roman"/>
        </w:rPr>
        <w:t>.,</w:t>
      </w:r>
      <w:r w:rsidR="00A47846" w:rsidRPr="00B4135B">
        <w:rPr>
          <w:rFonts w:ascii="Times New Roman" w:hAnsi="Times New Roman" w:cs="Times New Roman"/>
        </w:rPr>
        <w:t xml:space="preserve"> </w:t>
      </w:r>
      <w:r w:rsidR="00A47846">
        <w:rPr>
          <w:rFonts w:ascii="Times New Roman" w:hAnsi="Times New Roman" w:cs="Times New Roman"/>
        </w:rPr>
        <w:t>2018)</w:t>
      </w:r>
      <w:r w:rsidR="00AC626C">
        <w:rPr>
          <w:rFonts w:ascii="Times New Roman" w:hAnsi="Times New Roman" w:cs="Times New Roman"/>
        </w:rPr>
        <w:t xml:space="preserve">. </w:t>
      </w:r>
    </w:p>
    <w:p w14:paraId="77764C31" w14:textId="33E1CF6E" w:rsidR="00A80443" w:rsidRPr="000B1258" w:rsidRDefault="00AC626C" w:rsidP="004C1EEF">
      <w:pPr>
        <w:spacing w:line="480" w:lineRule="auto"/>
        <w:rPr>
          <w:rFonts w:ascii="Times New Roman" w:hAnsi="Times New Roman" w:cs="Times New Roman"/>
          <w:sz w:val="24"/>
          <w:szCs w:val="24"/>
        </w:rPr>
      </w:pPr>
      <w:r>
        <w:rPr>
          <w:rFonts w:ascii="Times New Roman" w:hAnsi="Times New Roman" w:cs="Times New Roman"/>
          <w:sz w:val="24"/>
          <w:szCs w:val="24"/>
        </w:rPr>
        <w:t xml:space="preserve">Despite the burden of </w:t>
      </w:r>
      <w:r w:rsidR="006F5D96">
        <w:rPr>
          <w:rFonts w:ascii="Times New Roman" w:hAnsi="Times New Roman" w:cs="Times New Roman"/>
          <w:sz w:val="24"/>
          <w:szCs w:val="24"/>
        </w:rPr>
        <w:t>hydrocephalus,</w:t>
      </w:r>
      <w:r>
        <w:rPr>
          <w:rFonts w:ascii="Times New Roman" w:hAnsi="Times New Roman" w:cs="Times New Roman"/>
          <w:sz w:val="24"/>
          <w:szCs w:val="24"/>
        </w:rPr>
        <w:t xml:space="preserve"> there is paucity of study from our region. </w:t>
      </w:r>
      <w:r w:rsidR="0008756B" w:rsidRPr="000B1258">
        <w:rPr>
          <w:rFonts w:ascii="Times New Roman" w:hAnsi="Times New Roman" w:cs="Times New Roman"/>
          <w:sz w:val="24"/>
          <w:szCs w:val="24"/>
        </w:rPr>
        <w:t>T</w:t>
      </w:r>
      <w:r w:rsidR="006F5D96">
        <w:rPr>
          <w:rFonts w:ascii="Times New Roman" w:hAnsi="Times New Roman" w:cs="Times New Roman"/>
          <w:sz w:val="24"/>
          <w:szCs w:val="24"/>
        </w:rPr>
        <w:t xml:space="preserve">he aim of this study was to </w:t>
      </w:r>
      <w:r w:rsidR="00A80443" w:rsidRPr="000B1258">
        <w:rPr>
          <w:rFonts w:ascii="Times New Roman" w:hAnsi="Times New Roman" w:cs="Times New Roman"/>
          <w:sz w:val="24"/>
          <w:szCs w:val="24"/>
        </w:rPr>
        <w:t>describe the pattern of presentation of hydrocephalus</w:t>
      </w:r>
      <w:r w:rsidR="006F5D96">
        <w:rPr>
          <w:rFonts w:ascii="Times New Roman" w:hAnsi="Times New Roman" w:cs="Times New Roman"/>
          <w:sz w:val="24"/>
          <w:szCs w:val="24"/>
        </w:rPr>
        <w:t xml:space="preserve"> among children </w:t>
      </w:r>
      <w:r w:rsidR="00A80443" w:rsidRPr="000B1258">
        <w:rPr>
          <w:rFonts w:ascii="Times New Roman" w:hAnsi="Times New Roman" w:cs="Times New Roman"/>
          <w:sz w:val="24"/>
          <w:szCs w:val="24"/>
        </w:rPr>
        <w:t xml:space="preserve">in </w:t>
      </w:r>
      <w:r w:rsidR="006F5D96">
        <w:rPr>
          <w:rFonts w:ascii="Times New Roman" w:hAnsi="Times New Roman" w:cs="Times New Roman"/>
          <w:sz w:val="24"/>
          <w:szCs w:val="24"/>
        </w:rPr>
        <w:t xml:space="preserve">the University of Port Harcourt Teaching Hospital a </w:t>
      </w:r>
      <w:r w:rsidR="00A80443" w:rsidRPr="000B1258">
        <w:rPr>
          <w:rFonts w:ascii="Times New Roman" w:hAnsi="Times New Roman" w:cs="Times New Roman"/>
          <w:sz w:val="24"/>
          <w:szCs w:val="24"/>
        </w:rPr>
        <w:t>tertiary hospital i</w:t>
      </w:r>
      <w:r w:rsidR="006F5D96">
        <w:rPr>
          <w:rFonts w:ascii="Times New Roman" w:hAnsi="Times New Roman" w:cs="Times New Roman"/>
          <w:sz w:val="24"/>
          <w:szCs w:val="24"/>
        </w:rPr>
        <w:t>n Rivers State</w:t>
      </w:r>
      <w:r w:rsidR="00A80443" w:rsidRPr="000B1258">
        <w:rPr>
          <w:rFonts w:ascii="Times New Roman" w:hAnsi="Times New Roman" w:cs="Times New Roman"/>
          <w:sz w:val="24"/>
          <w:szCs w:val="24"/>
        </w:rPr>
        <w:t>.</w:t>
      </w:r>
    </w:p>
    <w:p w14:paraId="6CDFB034" w14:textId="3359F64F" w:rsidR="00A80443" w:rsidRPr="009D74CB" w:rsidRDefault="00B42CF6" w:rsidP="004C1EEF">
      <w:pPr>
        <w:spacing w:line="480" w:lineRule="auto"/>
        <w:rPr>
          <w:rFonts w:ascii="Times New Roman" w:hAnsi="Times New Roman" w:cs="Times New Roman"/>
          <w:b/>
          <w:bCs/>
          <w:sz w:val="24"/>
          <w:szCs w:val="24"/>
        </w:rPr>
      </w:pPr>
      <w:r w:rsidRPr="009D74CB">
        <w:rPr>
          <w:rFonts w:ascii="Times New Roman" w:hAnsi="Times New Roman" w:cs="Times New Roman"/>
          <w:b/>
          <w:bCs/>
          <w:sz w:val="24"/>
          <w:szCs w:val="24"/>
        </w:rPr>
        <w:t>Materials and Methods</w:t>
      </w:r>
    </w:p>
    <w:p w14:paraId="431F89A3" w14:textId="370CF81E" w:rsidR="009D74CB" w:rsidRPr="000B1258" w:rsidRDefault="00A80443" w:rsidP="009D74CB">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A retrospective </w:t>
      </w:r>
      <w:r w:rsidR="00841699">
        <w:rPr>
          <w:rFonts w:ascii="Times New Roman" w:hAnsi="Times New Roman" w:cs="Times New Roman"/>
          <w:sz w:val="24"/>
          <w:szCs w:val="24"/>
        </w:rPr>
        <w:t xml:space="preserve">study </w:t>
      </w:r>
      <w:r w:rsidRPr="000B1258">
        <w:rPr>
          <w:rFonts w:ascii="Times New Roman" w:hAnsi="Times New Roman" w:cs="Times New Roman"/>
          <w:sz w:val="24"/>
          <w:szCs w:val="24"/>
        </w:rPr>
        <w:t>of children with hydrocephalus seen at the Paediatrics Neurology Clinic</w:t>
      </w:r>
      <w:r w:rsidR="00652DF3">
        <w:rPr>
          <w:rFonts w:ascii="Times New Roman" w:hAnsi="Times New Roman" w:cs="Times New Roman"/>
          <w:sz w:val="24"/>
          <w:szCs w:val="24"/>
        </w:rPr>
        <w:t xml:space="preserve"> and children medical wards </w:t>
      </w:r>
      <w:r w:rsidR="00652DF3" w:rsidRPr="000B1258">
        <w:rPr>
          <w:rFonts w:ascii="Times New Roman" w:hAnsi="Times New Roman" w:cs="Times New Roman"/>
          <w:sz w:val="24"/>
          <w:szCs w:val="24"/>
        </w:rPr>
        <w:t>of</w:t>
      </w:r>
      <w:r w:rsidRPr="000B1258">
        <w:rPr>
          <w:rFonts w:ascii="Times New Roman" w:hAnsi="Times New Roman" w:cs="Times New Roman"/>
          <w:sz w:val="24"/>
          <w:szCs w:val="24"/>
        </w:rPr>
        <w:t xml:space="preserve"> the University of Port-Harcourt Teaching Hospital over a </w:t>
      </w:r>
      <w:proofErr w:type="gramStart"/>
      <w:r w:rsidR="006F5D96">
        <w:rPr>
          <w:rFonts w:ascii="Times New Roman" w:hAnsi="Times New Roman" w:cs="Times New Roman"/>
          <w:sz w:val="24"/>
          <w:szCs w:val="24"/>
        </w:rPr>
        <w:t>1 year</w:t>
      </w:r>
      <w:proofErr w:type="gramEnd"/>
      <w:r w:rsidR="006F5D96">
        <w:rPr>
          <w:rFonts w:ascii="Times New Roman" w:hAnsi="Times New Roman" w:cs="Times New Roman"/>
          <w:sz w:val="24"/>
          <w:szCs w:val="24"/>
        </w:rPr>
        <w:t xml:space="preserve"> </w:t>
      </w:r>
      <w:r w:rsidRPr="000B1258">
        <w:rPr>
          <w:rFonts w:ascii="Times New Roman" w:hAnsi="Times New Roman" w:cs="Times New Roman"/>
          <w:sz w:val="24"/>
          <w:szCs w:val="24"/>
        </w:rPr>
        <w:t xml:space="preserve">period </w:t>
      </w:r>
      <w:r w:rsidR="00DD4356" w:rsidRPr="000B1258">
        <w:rPr>
          <w:rFonts w:ascii="Times New Roman" w:hAnsi="Times New Roman" w:cs="Times New Roman"/>
          <w:sz w:val="24"/>
          <w:szCs w:val="24"/>
        </w:rPr>
        <w:t>(</w:t>
      </w:r>
      <w:r w:rsidR="006F5D96">
        <w:rPr>
          <w:rFonts w:ascii="Times New Roman" w:hAnsi="Times New Roman" w:cs="Times New Roman"/>
          <w:sz w:val="24"/>
          <w:szCs w:val="24"/>
        </w:rPr>
        <w:t>August 2</w:t>
      </w:r>
      <w:r w:rsidRPr="000B1258">
        <w:rPr>
          <w:rFonts w:ascii="Times New Roman" w:hAnsi="Times New Roman" w:cs="Times New Roman"/>
          <w:sz w:val="24"/>
          <w:szCs w:val="24"/>
        </w:rPr>
        <w:t xml:space="preserve">020- </w:t>
      </w:r>
      <w:r w:rsidR="006F5D96">
        <w:rPr>
          <w:rFonts w:ascii="Times New Roman" w:hAnsi="Times New Roman" w:cs="Times New Roman"/>
          <w:sz w:val="24"/>
          <w:szCs w:val="24"/>
        </w:rPr>
        <w:t xml:space="preserve">September </w:t>
      </w:r>
      <w:r w:rsidRPr="000B1258">
        <w:rPr>
          <w:rFonts w:ascii="Times New Roman" w:hAnsi="Times New Roman" w:cs="Times New Roman"/>
          <w:sz w:val="24"/>
          <w:szCs w:val="24"/>
        </w:rPr>
        <w:t>2021)</w:t>
      </w:r>
      <w:r w:rsidR="00DD4356" w:rsidRPr="000B1258">
        <w:rPr>
          <w:rFonts w:ascii="Times New Roman" w:hAnsi="Times New Roman" w:cs="Times New Roman"/>
          <w:sz w:val="24"/>
          <w:szCs w:val="24"/>
        </w:rPr>
        <w:t xml:space="preserve">. </w:t>
      </w:r>
      <w:r w:rsidR="00652DF3">
        <w:rPr>
          <w:rFonts w:ascii="Times New Roman" w:hAnsi="Times New Roman" w:cs="Times New Roman"/>
          <w:sz w:val="24"/>
          <w:szCs w:val="24"/>
        </w:rPr>
        <w:t xml:space="preserve"> </w:t>
      </w:r>
      <w:r w:rsidR="00DD4356" w:rsidRPr="000B1258">
        <w:rPr>
          <w:rFonts w:ascii="Times New Roman" w:hAnsi="Times New Roman" w:cs="Times New Roman"/>
          <w:sz w:val="24"/>
          <w:szCs w:val="24"/>
        </w:rPr>
        <w:t>Data was collected over a month from first of October to 30</w:t>
      </w:r>
      <w:r w:rsidR="00DD4356" w:rsidRPr="000B1258">
        <w:rPr>
          <w:rFonts w:ascii="Times New Roman" w:hAnsi="Times New Roman" w:cs="Times New Roman"/>
          <w:sz w:val="24"/>
          <w:szCs w:val="24"/>
          <w:vertAlign w:val="superscript"/>
        </w:rPr>
        <w:t>th</w:t>
      </w:r>
      <w:r w:rsidR="00DD4356" w:rsidRPr="000B1258">
        <w:rPr>
          <w:rFonts w:ascii="Times New Roman" w:hAnsi="Times New Roman" w:cs="Times New Roman"/>
          <w:sz w:val="24"/>
          <w:szCs w:val="24"/>
        </w:rPr>
        <w:t xml:space="preserve"> of October 2021. Patient’s folder numbers were retrieved from the neurology clinic and ward register after which their case notes were retrieved from the record department. </w:t>
      </w:r>
      <w:r w:rsidRPr="000B1258">
        <w:rPr>
          <w:rFonts w:ascii="Times New Roman" w:hAnsi="Times New Roman" w:cs="Times New Roman"/>
          <w:sz w:val="24"/>
          <w:szCs w:val="24"/>
        </w:rPr>
        <w:t>Data on age, sex, clinical history, examination findings, diagnosis, neuroimaging finding and treatment outcome were co</w:t>
      </w:r>
      <w:r w:rsidR="00DD4356" w:rsidRPr="000B1258">
        <w:rPr>
          <w:rFonts w:ascii="Times New Roman" w:hAnsi="Times New Roman" w:cs="Times New Roman"/>
          <w:sz w:val="24"/>
          <w:szCs w:val="24"/>
        </w:rPr>
        <w:t>llected from their case records and entered into a proforma.</w:t>
      </w:r>
      <w:r w:rsidR="006F5D96">
        <w:rPr>
          <w:rFonts w:ascii="Times New Roman" w:hAnsi="Times New Roman" w:cs="Times New Roman"/>
          <w:sz w:val="24"/>
          <w:szCs w:val="24"/>
        </w:rPr>
        <w:t xml:space="preserve"> In addition, antenatal history of the mothers was obtained.</w:t>
      </w:r>
      <w:r w:rsidR="00DD4356" w:rsidRPr="000B1258">
        <w:rPr>
          <w:rFonts w:ascii="Times New Roman" w:hAnsi="Times New Roman" w:cs="Times New Roman"/>
          <w:sz w:val="24"/>
          <w:szCs w:val="24"/>
        </w:rPr>
        <w:t xml:space="preserve"> </w:t>
      </w:r>
      <w:r w:rsidRPr="000B1258">
        <w:rPr>
          <w:rFonts w:ascii="Times New Roman" w:hAnsi="Times New Roman" w:cs="Times New Roman"/>
          <w:sz w:val="24"/>
          <w:szCs w:val="24"/>
        </w:rPr>
        <w:t xml:space="preserve"> </w:t>
      </w:r>
      <w:r w:rsidR="00B42CF6" w:rsidRPr="000B1258">
        <w:rPr>
          <w:rFonts w:ascii="Times New Roman" w:hAnsi="Times New Roman" w:cs="Times New Roman"/>
          <w:sz w:val="24"/>
          <w:szCs w:val="24"/>
        </w:rPr>
        <w:t xml:space="preserve">Data was </w:t>
      </w:r>
      <w:proofErr w:type="spellStart"/>
      <w:r w:rsidR="00B42CF6" w:rsidRPr="000B1258">
        <w:rPr>
          <w:rFonts w:ascii="Times New Roman" w:hAnsi="Times New Roman" w:cs="Times New Roman"/>
          <w:sz w:val="24"/>
          <w:szCs w:val="24"/>
        </w:rPr>
        <w:t>analyzed</w:t>
      </w:r>
      <w:proofErr w:type="spellEnd"/>
      <w:r w:rsidR="00B42CF6" w:rsidRPr="000B1258">
        <w:rPr>
          <w:rFonts w:ascii="Times New Roman" w:hAnsi="Times New Roman" w:cs="Times New Roman"/>
          <w:sz w:val="24"/>
          <w:szCs w:val="24"/>
        </w:rPr>
        <w:t xml:space="preserve"> using SPSS Version 2</w:t>
      </w:r>
      <w:r w:rsidR="006F5D96">
        <w:rPr>
          <w:rFonts w:ascii="Times New Roman" w:hAnsi="Times New Roman" w:cs="Times New Roman"/>
          <w:sz w:val="24"/>
          <w:szCs w:val="24"/>
        </w:rPr>
        <w:t>6</w:t>
      </w:r>
      <w:r w:rsidR="00B42CF6" w:rsidRPr="000B1258">
        <w:rPr>
          <w:rFonts w:ascii="Times New Roman" w:hAnsi="Times New Roman" w:cs="Times New Roman"/>
          <w:sz w:val="24"/>
          <w:szCs w:val="24"/>
        </w:rPr>
        <w:t xml:space="preserve">.0, descriptive statistic was carried out. Result was presented as frequency tables, graphs and </w:t>
      </w:r>
      <w:r w:rsidR="00652DF3">
        <w:rPr>
          <w:rFonts w:ascii="Times New Roman" w:hAnsi="Times New Roman" w:cs="Times New Roman"/>
          <w:sz w:val="24"/>
          <w:szCs w:val="24"/>
        </w:rPr>
        <w:t xml:space="preserve">simple </w:t>
      </w:r>
      <w:r w:rsidR="00B42CF6" w:rsidRPr="000B1258">
        <w:rPr>
          <w:rFonts w:ascii="Times New Roman" w:hAnsi="Times New Roman" w:cs="Times New Roman"/>
          <w:sz w:val="24"/>
          <w:szCs w:val="24"/>
        </w:rPr>
        <w:t>proportions.</w:t>
      </w:r>
    </w:p>
    <w:p w14:paraId="59581BE4" w14:textId="19C98B58" w:rsidR="006F5D96" w:rsidRPr="000B1258" w:rsidRDefault="006F5D96" w:rsidP="004C1EEF">
      <w:pPr>
        <w:spacing w:line="480" w:lineRule="auto"/>
        <w:rPr>
          <w:rFonts w:ascii="Times New Roman" w:hAnsi="Times New Roman" w:cs="Times New Roman"/>
          <w:sz w:val="24"/>
          <w:szCs w:val="24"/>
        </w:rPr>
      </w:pPr>
      <w:r>
        <w:rPr>
          <w:rFonts w:ascii="Times New Roman" w:hAnsi="Times New Roman" w:cs="Times New Roman"/>
          <w:sz w:val="24"/>
          <w:szCs w:val="24"/>
        </w:rPr>
        <w:t xml:space="preserve">Ethical approval was obtained from the Institution Research and Ethics Committee. </w:t>
      </w:r>
    </w:p>
    <w:p w14:paraId="56F53E08" w14:textId="77777777" w:rsidR="009D74CB" w:rsidRDefault="009D74CB" w:rsidP="004C1EEF">
      <w:pPr>
        <w:spacing w:line="480" w:lineRule="auto"/>
        <w:rPr>
          <w:rFonts w:ascii="Times New Roman" w:hAnsi="Times New Roman" w:cs="Times New Roman"/>
          <w:sz w:val="24"/>
          <w:szCs w:val="24"/>
        </w:rPr>
      </w:pPr>
    </w:p>
    <w:p w14:paraId="77E96A32" w14:textId="07976B1F"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RESULTS</w:t>
      </w:r>
    </w:p>
    <w:p w14:paraId="509BEDA2" w14:textId="00CDB564"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lastRenderedPageBreak/>
        <w:t>31 patients were seen during the period under review, their ages ranged between a day old and 12yrs. Mean age was 9.68±2.6 months. Fourteen (45.2%) were males while 17 (54.8%) were females a male to female ratio of 1</w:t>
      </w:r>
      <w:r w:rsidR="001405BB">
        <w:rPr>
          <w:rFonts w:ascii="Times New Roman" w:hAnsi="Times New Roman" w:cs="Times New Roman"/>
          <w:sz w:val="24"/>
          <w:szCs w:val="24"/>
        </w:rPr>
        <w:t>.2</w:t>
      </w:r>
      <w:r w:rsidRPr="000B1258">
        <w:rPr>
          <w:rFonts w:ascii="Times New Roman" w:hAnsi="Times New Roman" w:cs="Times New Roman"/>
          <w:sz w:val="24"/>
          <w:szCs w:val="24"/>
        </w:rPr>
        <w:t>:1 (Table I)</w:t>
      </w:r>
    </w:p>
    <w:p w14:paraId="08F8483B" w14:textId="77777777"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Seventeen (54.8%) of patient’s mothers had secondary level of education while 11 (35.5%) and 3 (9.7%) had tertiary and primary level of education respectively. Twenty-eight (90.3%) of the mothers had ANC during pregnancy, 21 (75%) of the 28 mothers who had antenatal care registered after the first trimester. </w:t>
      </w:r>
    </w:p>
    <w:p w14:paraId="37F7B3E2" w14:textId="2C7C6702"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Concerning the use of folic acid, 4 (12.9%) had preconception folic acid while others commenced after the first trimester. Twelve (38.7%) of the patient’s mothers used alcohol beverages or alcohol based herbal concoctions during their first trimester, 5 (9.7%)</w:t>
      </w:r>
      <w:r w:rsidR="00C343B8" w:rsidRPr="000B1258">
        <w:rPr>
          <w:rFonts w:ascii="Times New Roman" w:hAnsi="Times New Roman" w:cs="Times New Roman"/>
          <w:sz w:val="24"/>
          <w:szCs w:val="24"/>
        </w:rPr>
        <w:t xml:space="preserve"> had</w:t>
      </w:r>
      <w:r w:rsidRPr="000B1258">
        <w:rPr>
          <w:rFonts w:ascii="Times New Roman" w:hAnsi="Times New Roman" w:cs="Times New Roman"/>
          <w:sz w:val="24"/>
          <w:szCs w:val="24"/>
        </w:rPr>
        <w:t xml:space="preserve"> febrile illness in their first trimester. Two (6.5%) mothers had assisted conception with multiple pregnancies. </w:t>
      </w:r>
    </w:p>
    <w:p w14:paraId="34BCC4A3" w14:textId="77777777"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The most common clinical features at presentation were increasing head size (74.2%), poor suck (64.5%) and excessive crying (58.1%).  Nine (29.0%) of the patients had other congenital abnormalities. (Table II)</w:t>
      </w:r>
    </w:p>
    <w:p w14:paraId="48D06B65" w14:textId="77777777"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Of the 31 patients, 22 (71.0%) had congenital hydrocephalus while 9(29.0%) were acquired.  8 (44.4%) of the cases with congenital hydrocephalus whose mothers had obstetrics ultrasonography were identified prenatally. (Fig1) </w:t>
      </w:r>
    </w:p>
    <w:p w14:paraId="7EB4D4C9" w14:textId="77777777"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The neuroimaging that was commonly done was brain MRI/USS among 20 (64.5%) of the patients, 11(35.5%) had only trans-fontanel ultra-sonography. </w:t>
      </w:r>
    </w:p>
    <w:p w14:paraId="7A540DB7" w14:textId="0D89F57E"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lastRenderedPageBreak/>
        <w:t xml:space="preserve">Of the 22 (71.0%) who had congenital hydrocephalus, 9 (40.9%) was due to </w:t>
      </w:r>
      <w:proofErr w:type="spellStart"/>
      <w:r w:rsidR="007A45FA" w:rsidRPr="000B1258">
        <w:rPr>
          <w:rFonts w:ascii="Times New Roman" w:hAnsi="Times New Roman" w:cs="Times New Roman"/>
          <w:sz w:val="24"/>
          <w:szCs w:val="24"/>
        </w:rPr>
        <w:t>aqueductal</w:t>
      </w:r>
      <w:proofErr w:type="spellEnd"/>
      <w:r w:rsidRPr="000B1258">
        <w:rPr>
          <w:rFonts w:ascii="Times New Roman" w:hAnsi="Times New Roman" w:cs="Times New Roman"/>
          <w:sz w:val="24"/>
          <w:szCs w:val="24"/>
        </w:rPr>
        <w:t xml:space="preserve"> stenosis, 2 (9.1%) was due to </w:t>
      </w:r>
      <w:proofErr w:type="spellStart"/>
      <w:r w:rsidRPr="000B1258">
        <w:rPr>
          <w:rFonts w:ascii="Times New Roman" w:hAnsi="Times New Roman" w:cs="Times New Roman"/>
          <w:sz w:val="24"/>
          <w:szCs w:val="24"/>
        </w:rPr>
        <w:t>Chairi</w:t>
      </w:r>
      <w:proofErr w:type="spellEnd"/>
      <w:r w:rsidRPr="000B1258">
        <w:rPr>
          <w:rFonts w:ascii="Times New Roman" w:hAnsi="Times New Roman" w:cs="Times New Roman"/>
          <w:sz w:val="24"/>
          <w:szCs w:val="24"/>
        </w:rPr>
        <w:t xml:space="preserve"> malformation. CNS infection accounted for 55.6% of acquired hydrocephalus. (Table III)</w:t>
      </w:r>
    </w:p>
    <w:p w14:paraId="059F1880" w14:textId="715DC98B"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Surgery (VP shunt insertion) was carried out for 14 (45.2%) of the patients. The most common complication reported was shunt infection 6 (42.9%), shunt obstruction 5 (35.7%) while 1 (3.2%) death was recorded.</w:t>
      </w:r>
      <w:r w:rsidR="001405BB">
        <w:rPr>
          <w:rFonts w:ascii="Times New Roman" w:hAnsi="Times New Roman" w:cs="Times New Roman"/>
          <w:sz w:val="24"/>
          <w:szCs w:val="24"/>
        </w:rPr>
        <w:t xml:space="preserve"> Seventeen (54.8%) patients were lost to follow up.</w:t>
      </w:r>
    </w:p>
    <w:p w14:paraId="437B9315" w14:textId="750B1DC8"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Common neurologic disorders </w:t>
      </w:r>
      <w:r w:rsidR="006A30E6" w:rsidRPr="000B1258">
        <w:rPr>
          <w:rFonts w:ascii="Times New Roman" w:hAnsi="Times New Roman" w:cs="Times New Roman"/>
          <w:sz w:val="24"/>
          <w:szCs w:val="24"/>
        </w:rPr>
        <w:t>identified were</w:t>
      </w:r>
      <w:r w:rsidRPr="000B1258">
        <w:rPr>
          <w:rFonts w:ascii="Times New Roman" w:hAnsi="Times New Roman" w:cs="Times New Roman"/>
          <w:sz w:val="24"/>
          <w:szCs w:val="24"/>
        </w:rPr>
        <w:t xml:space="preserve"> motor delays, speech and language delay, </w:t>
      </w:r>
      <w:r w:rsidR="00C343B8" w:rsidRPr="000B1258">
        <w:rPr>
          <w:rFonts w:ascii="Times New Roman" w:hAnsi="Times New Roman" w:cs="Times New Roman"/>
          <w:sz w:val="24"/>
          <w:szCs w:val="24"/>
        </w:rPr>
        <w:t>epilepsy</w:t>
      </w:r>
      <w:r w:rsidRPr="000B1258">
        <w:rPr>
          <w:rFonts w:ascii="Times New Roman" w:hAnsi="Times New Roman" w:cs="Times New Roman"/>
          <w:sz w:val="24"/>
          <w:szCs w:val="24"/>
        </w:rPr>
        <w:t xml:space="preserve"> and intellectual disabilities</w:t>
      </w:r>
      <w:r w:rsidR="00D54D71" w:rsidRPr="000B1258">
        <w:rPr>
          <w:rFonts w:ascii="Times New Roman" w:hAnsi="Times New Roman" w:cs="Times New Roman"/>
          <w:sz w:val="24"/>
          <w:szCs w:val="24"/>
        </w:rPr>
        <w:t>.</w:t>
      </w:r>
    </w:p>
    <w:p w14:paraId="30483880" w14:textId="77777777" w:rsidR="001405BB" w:rsidRDefault="001405BB">
      <w:pPr>
        <w:rPr>
          <w:rFonts w:ascii="Times New Roman" w:hAnsi="Times New Roman" w:cs="Times New Roman"/>
          <w:sz w:val="24"/>
          <w:szCs w:val="24"/>
        </w:rPr>
      </w:pPr>
      <w:r>
        <w:rPr>
          <w:rFonts w:ascii="Times New Roman" w:hAnsi="Times New Roman" w:cs="Times New Roman"/>
          <w:sz w:val="24"/>
          <w:szCs w:val="24"/>
        </w:rPr>
        <w:br w:type="page"/>
      </w:r>
    </w:p>
    <w:p w14:paraId="17B98EF7" w14:textId="3609C7F1"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lastRenderedPageBreak/>
        <w:t>Table I: Demographic distribution and onset of hydrocephalus</w:t>
      </w:r>
    </w:p>
    <w:tbl>
      <w:tblPr>
        <w:tblStyle w:val="TableGrid"/>
        <w:tblW w:w="0" w:type="auto"/>
        <w:tblLayout w:type="fixed"/>
        <w:tblLook w:val="04A0" w:firstRow="1" w:lastRow="0" w:firstColumn="1" w:lastColumn="0" w:noHBand="0" w:noVBand="1"/>
      </w:tblPr>
      <w:tblGrid>
        <w:gridCol w:w="3794"/>
        <w:gridCol w:w="1564"/>
        <w:gridCol w:w="3827"/>
      </w:tblGrid>
      <w:tr w:rsidR="00A80443" w:rsidRPr="000B1258" w14:paraId="76FE4491" w14:textId="77777777" w:rsidTr="007A0B99">
        <w:trPr>
          <w:trHeight w:val="168"/>
        </w:trPr>
        <w:tc>
          <w:tcPr>
            <w:tcW w:w="3794" w:type="dxa"/>
            <w:tcBorders>
              <w:top w:val="single" w:sz="4" w:space="0" w:color="auto"/>
              <w:bottom w:val="single" w:sz="4" w:space="0" w:color="auto"/>
              <w:right w:val="single" w:sz="4" w:space="0" w:color="auto"/>
            </w:tcBorders>
          </w:tcPr>
          <w:p w14:paraId="44AE646F"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Variables</w:t>
            </w:r>
          </w:p>
        </w:tc>
        <w:tc>
          <w:tcPr>
            <w:tcW w:w="1564" w:type="dxa"/>
            <w:tcBorders>
              <w:top w:val="single" w:sz="4" w:space="0" w:color="auto"/>
              <w:left w:val="single" w:sz="4" w:space="0" w:color="auto"/>
              <w:bottom w:val="single" w:sz="4" w:space="0" w:color="auto"/>
              <w:right w:val="single" w:sz="4" w:space="0" w:color="auto"/>
            </w:tcBorders>
          </w:tcPr>
          <w:p w14:paraId="714FD3D5"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Frequency</w:t>
            </w:r>
          </w:p>
        </w:tc>
        <w:tc>
          <w:tcPr>
            <w:tcW w:w="3827" w:type="dxa"/>
            <w:tcBorders>
              <w:top w:val="single" w:sz="4" w:space="0" w:color="auto"/>
              <w:left w:val="single" w:sz="4" w:space="0" w:color="auto"/>
              <w:bottom w:val="single" w:sz="4" w:space="0" w:color="auto"/>
            </w:tcBorders>
          </w:tcPr>
          <w:p w14:paraId="1E7E8698"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Percentages</w:t>
            </w:r>
          </w:p>
        </w:tc>
      </w:tr>
      <w:tr w:rsidR="00A80443" w:rsidRPr="000B1258" w14:paraId="14C43BEC" w14:textId="77777777" w:rsidTr="007A0B99">
        <w:trPr>
          <w:trHeight w:val="1272"/>
        </w:trPr>
        <w:tc>
          <w:tcPr>
            <w:tcW w:w="3794" w:type="dxa"/>
            <w:tcBorders>
              <w:top w:val="single" w:sz="4" w:space="0" w:color="auto"/>
              <w:bottom w:val="single" w:sz="4" w:space="0" w:color="auto"/>
              <w:right w:val="single" w:sz="4" w:space="0" w:color="auto"/>
            </w:tcBorders>
          </w:tcPr>
          <w:p w14:paraId="1399563B"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Age range</w:t>
            </w:r>
          </w:p>
          <w:p w14:paraId="7C8DCA1B"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0-6months </w:t>
            </w:r>
          </w:p>
          <w:p w14:paraId="668F623F"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7-12 months</w:t>
            </w:r>
          </w:p>
          <w:p w14:paraId="25B8EF38"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1-5 years</w:t>
            </w:r>
          </w:p>
          <w:p w14:paraId="42BDF323"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sz w:val="24"/>
                <w:szCs w:val="24"/>
              </w:rPr>
              <w:t>6-12 years</w:t>
            </w:r>
          </w:p>
        </w:tc>
        <w:tc>
          <w:tcPr>
            <w:tcW w:w="1564" w:type="dxa"/>
            <w:tcBorders>
              <w:top w:val="single" w:sz="4" w:space="0" w:color="auto"/>
              <w:left w:val="single" w:sz="4" w:space="0" w:color="auto"/>
              <w:bottom w:val="single" w:sz="4" w:space="0" w:color="auto"/>
              <w:right w:val="single" w:sz="4" w:space="0" w:color="auto"/>
            </w:tcBorders>
          </w:tcPr>
          <w:p w14:paraId="0C255D9C" w14:textId="77777777" w:rsidR="00A80443" w:rsidRPr="000B1258" w:rsidRDefault="00A80443" w:rsidP="004C1EEF">
            <w:pPr>
              <w:rPr>
                <w:rFonts w:ascii="Times New Roman" w:hAnsi="Times New Roman" w:cs="Times New Roman"/>
                <w:sz w:val="24"/>
                <w:szCs w:val="24"/>
              </w:rPr>
            </w:pPr>
          </w:p>
          <w:p w14:paraId="1084DFA0"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19</w:t>
            </w:r>
          </w:p>
          <w:p w14:paraId="5483A835"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5</w:t>
            </w:r>
          </w:p>
          <w:p w14:paraId="59D8E41A"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w:t>
            </w:r>
          </w:p>
          <w:p w14:paraId="70B39408"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6</w:t>
            </w:r>
          </w:p>
        </w:tc>
        <w:tc>
          <w:tcPr>
            <w:tcW w:w="3827" w:type="dxa"/>
            <w:tcBorders>
              <w:top w:val="single" w:sz="4" w:space="0" w:color="auto"/>
              <w:left w:val="single" w:sz="4" w:space="0" w:color="auto"/>
              <w:bottom w:val="single" w:sz="4" w:space="0" w:color="auto"/>
            </w:tcBorders>
          </w:tcPr>
          <w:p w14:paraId="3442E7E6" w14:textId="77777777" w:rsidR="00A80443" w:rsidRPr="000B1258" w:rsidRDefault="00A80443" w:rsidP="004C1EEF">
            <w:pPr>
              <w:rPr>
                <w:rFonts w:ascii="Times New Roman" w:hAnsi="Times New Roman" w:cs="Times New Roman"/>
                <w:sz w:val="24"/>
                <w:szCs w:val="24"/>
              </w:rPr>
            </w:pPr>
          </w:p>
          <w:p w14:paraId="05C7391A"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61.3</w:t>
            </w:r>
          </w:p>
          <w:p w14:paraId="46E6460E" w14:textId="35ADDA26"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16.1          </w:t>
            </w:r>
          </w:p>
          <w:p w14:paraId="0B1A55FD"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3.2</w:t>
            </w:r>
          </w:p>
          <w:p w14:paraId="0C6188A8"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19.4</w:t>
            </w:r>
          </w:p>
        </w:tc>
      </w:tr>
      <w:tr w:rsidR="006E4BCF" w:rsidRPr="000B1258" w14:paraId="51ACBF7F" w14:textId="77777777" w:rsidTr="007811C0">
        <w:trPr>
          <w:trHeight w:val="296"/>
        </w:trPr>
        <w:tc>
          <w:tcPr>
            <w:tcW w:w="9185" w:type="dxa"/>
            <w:gridSpan w:val="3"/>
            <w:tcBorders>
              <w:top w:val="single" w:sz="4" w:space="0" w:color="auto"/>
              <w:bottom w:val="single" w:sz="4" w:space="0" w:color="auto"/>
            </w:tcBorders>
          </w:tcPr>
          <w:p w14:paraId="17166852" w14:textId="48AC63E9" w:rsidR="006E4BCF" w:rsidRPr="000B1258" w:rsidRDefault="006E4BCF" w:rsidP="004C1EEF">
            <w:pPr>
              <w:rPr>
                <w:rFonts w:ascii="Times New Roman" w:hAnsi="Times New Roman" w:cs="Times New Roman"/>
                <w:sz w:val="24"/>
                <w:szCs w:val="24"/>
              </w:rPr>
            </w:pPr>
            <w:r w:rsidRPr="000B1258">
              <w:rPr>
                <w:rFonts w:ascii="Times New Roman" w:hAnsi="Times New Roman" w:cs="Times New Roman"/>
                <w:sz w:val="24"/>
                <w:szCs w:val="24"/>
              </w:rPr>
              <w:t xml:space="preserve">Mean age 9.68± 2.6 months </w:t>
            </w:r>
          </w:p>
        </w:tc>
      </w:tr>
      <w:tr w:rsidR="00A80443" w:rsidRPr="000B1258" w14:paraId="357278D7" w14:textId="77777777" w:rsidTr="007A0B99">
        <w:trPr>
          <w:trHeight w:val="104"/>
        </w:trPr>
        <w:tc>
          <w:tcPr>
            <w:tcW w:w="3794" w:type="dxa"/>
            <w:tcBorders>
              <w:top w:val="single" w:sz="4" w:space="0" w:color="auto"/>
              <w:bottom w:val="single" w:sz="4" w:space="0" w:color="auto"/>
              <w:right w:val="single" w:sz="4" w:space="0" w:color="auto"/>
            </w:tcBorders>
          </w:tcPr>
          <w:p w14:paraId="473B8AA0"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 xml:space="preserve">Total </w:t>
            </w:r>
          </w:p>
        </w:tc>
        <w:tc>
          <w:tcPr>
            <w:tcW w:w="1564" w:type="dxa"/>
            <w:tcBorders>
              <w:top w:val="single" w:sz="4" w:space="0" w:color="auto"/>
              <w:left w:val="single" w:sz="4" w:space="0" w:color="auto"/>
              <w:bottom w:val="single" w:sz="4" w:space="0" w:color="auto"/>
              <w:right w:val="single" w:sz="4" w:space="0" w:color="auto"/>
            </w:tcBorders>
          </w:tcPr>
          <w:p w14:paraId="5241F750"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31</w:t>
            </w:r>
          </w:p>
        </w:tc>
        <w:tc>
          <w:tcPr>
            <w:tcW w:w="3827" w:type="dxa"/>
            <w:tcBorders>
              <w:top w:val="single" w:sz="4" w:space="0" w:color="auto"/>
              <w:left w:val="single" w:sz="4" w:space="0" w:color="auto"/>
              <w:bottom w:val="single" w:sz="4" w:space="0" w:color="auto"/>
            </w:tcBorders>
          </w:tcPr>
          <w:p w14:paraId="47B99413"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100.0</w:t>
            </w:r>
          </w:p>
        </w:tc>
      </w:tr>
      <w:tr w:rsidR="00A80443" w:rsidRPr="000B1258" w14:paraId="4269A19B" w14:textId="77777777" w:rsidTr="007A0B99">
        <w:trPr>
          <w:trHeight w:val="720"/>
        </w:trPr>
        <w:tc>
          <w:tcPr>
            <w:tcW w:w="3794" w:type="dxa"/>
            <w:tcBorders>
              <w:top w:val="single" w:sz="4" w:space="0" w:color="auto"/>
              <w:bottom w:val="single" w:sz="4" w:space="0" w:color="auto"/>
              <w:right w:val="single" w:sz="4" w:space="0" w:color="auto"/>
            </w:tcBorders>
          </w:tcPr>
          <w:p w14:paraId="0392A514"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Sex</w:t>
            </w:r>
          </w:p>
          <w:p w14:paraId="2BD3A2FE"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Females </w:t>
            </w:r>
          </w:p>
          <w:p w14:paraId="7120C2FC"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sz w:val="24"/>
                <w:szCs w:val="24"/>
              </w:rPr>
              <w:t xml:space="preserve">Males </w:t>
            </w:r>
          </w:p>
        </w:tc>
        <w:tc>
          <w:tcPr>
            <w:tcW w:w="1564" w:type="dxa"/>
            <w:tcBorders>
              <w:top w:val="single" w:sz="4" w:space="0" w:color="auto"/>
              <w:left w:val="single" w:sz="4" w:space="0" w:color="auto"/>
              <w:bottom w:val="single" w:sz="4" w:space="0" w:color="auto"/>
              <w:right w:val="single" w:sz="4" w:space="0" w:color="auto"/>
            </w:tcBorders>
          </w:tcPr>
          <w:p w14:paraId="10E54026" w14:textId="77777777" w:rsidR="00A80443" w:rsidRPr="000B1258" w:rsidRDefault="00A80443" w:rsidP="004C1EEF">
            <w:pPr>
              <w:rPr>
                <w:rFonts w:ascii="Times New Roman" w:hAnsi="Times New Roman" w:cs="Times New Roman"/>
                <w:sz w:val="24"/>
                <w:szCs w:val="24"/>
              </w:rPr>
            </w:pPr>
          </w:p>
          <w:p w14:paraId="45DABC5C"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17</w:t>
            </w:r>
          </w:p>
          <w:p w14:paraId="7378E4FE"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14</w:t>
            </w:r>
          </w:p>
        </w:tc>
        <w:tc>
          <w:tcPr>
            <w:tcW w:w="3827" w:type="dxa"/>
            <w:tcBorders>
              <w:top w:val="single" w:sz="4" w:space="0" w:color="auto"/>
              <w:left w:val="single" w:sz="4" w:space="0" w:color="auto"/>
              <w:bottom w:val="single" w:sz="4" w:space="0" w:color="auto"/>
            </w:tcBorders>
          </w:tcPr>
          <w:p w14:paraId="7FF5E0BA" w14:textId="77777777" w:rsidR="00A80443" w:rsidRPr="000B1258" w:rsidRDefault="00A80443" w:rsidP="004C1EEF">
            <w:pPr>
              <w:rPr>
                <w:rFonts w:ascii="Times New Roman" w:hAnsi="Times New Roman" w:cs="Times New Roman"/>
                <w:sz w:val="24"/>
                <w:szCs w:val="24"/>
              </w:rPr>
            </w:pPr>
          </w:p>
          <w:p w14:paraId="16BB3489"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54.8</w:t>
            </w:r>
          </w:p>
          <w:p w14:paraId="26DB3414"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45.2</w:t>
            </w:r>
          </w:p>
        </w:tc>
      </w:tr>
      <w:tr w:rsidR="00A80443" w:rsidRPr="000B1258" w14:paraId="1C08CE52" w14:textId="77777777" w:rsidTr="007A0B99">
        <w:trPr>
          <w:trHeight w:val="97"/>
        </w:trPr>
        <w:tc>
          <w:tcPr>
            <w:tcW w:w="3794" w:type="dxa"/>
            <w:tcBorders>
              <w:top w:val="single" w:sz="4" w:space="0" w:color="auto"/>
              <w:bottom w:val="single" w:sz="4" w:space="0" w:color="auto"/>
              <w:right w:val="single" w:sz="4" w:space="0" w:color="auto"/>
            </w:tcBorders>
          </w:tcPr>
          <w:p w14:paraId="696995F1"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 xml:space="preserve">Total </w:t>
            </w:r>
          </w:p>
        </w:tc>
        <w:tc>
          <w:tcPr>
            <w:tcW w:w="1564" w:type="dxa"/>
            <w:tcBorders>
              <w:top w:val="single" w:sz="4" w:space="0" w:color="auto"/>
              <w:left w:val="single" w:sz="4" w:space="0" w:color="auto"/>
              <w:bottom w:val="single" w:sz="4" w:space="0" w:color="auto"/>
              <w:right w:val="single" w:sz="4" w:space="0" w:color="auto"/>
            </w:tcBorders>
          </w:tcPr>
          <w:p w14:paraId="12AA2834"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31</w:t>
            </w:r>
          </w:p>
        </w:tc>
        <w:tc>
          <w:tcPr>
            <w:tcW w:w="3827" w:type="dxa"/>
            <w:tcBorders>
              <w:top w:val="single" w:sz="4" w:space="0" w:color="auto"/>
              <w:left w:val="single" w:sz="4" w:space="0" w:color="auto"/>
              <w:bottom w:val="single" w:sz="4" w:space="0" w:color="auto"/>
            </w:tcBorders>
          </w:tcPr>
          <w:p w14:paraId="24D50AB7"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100.0</w:t>
            </w:r>
          </w:p>
        </w:tc>
      </w:tr>
      <w:tr w:rsidR="00A80443" w:rsidRPr="000B1258" w14:paraId="3622EC45" w14:textId="77777777" w:rsidTr="007A0B99">
        <w:trPr>
          <w:trHeight w:val="603"/>
        </w:trPr>
        <w:tc>
          <w:tcPr>
            <w:tcW w:w="3794" w:type="dxa"/>
            <w:tcBorders>
              <w:top w:val="single" w:sz="4" w:space="0" w:color="auto"/>
              <w:bottom w:val="single" w:sz="4" w:space="0" w:color="auto"/>
              <w:right w:val="single" w:sz="4" w:space="0" w:color="auto"/>
            </w:tcBorders>
          </w:tcPr>
          <w:p w14:paraId="18DFF057" w14:textId="77777777" w:rsidR="00A80443" w:rsidRPr="000B1258" w:rsidRDefault="00A80443" w:rsidP="004C1EEF">
            <w:pPr>
              <w:rPr>
                <w:rFonts w:ascii="Times New Roman" w:hAnsi="Times New Roman" w:cs="Times New Roman"/>
                <w:b/>
                <w:sz w:val="24"/>
                <w:szCs w:val="24"/>
              </w:rPr>
            </w:pPr>
            <w:proofErr w:type="spellStart"/>
            <w:r w:rsidRPr="000B1258">
              <w:rPr>
                <w:rFonts w:ascii="Times New Roman" w:hAnsi="Times New Roman" w:cs="Times New Roman"/>
                <w:b/>
                <w:sz w:val="24"/>
                <w:szCs w:val="24"/>
              </w:rPr>
              <w:t>Antenantal</w:t>
            </w:r>
            <w:proofErr w:type="spellEnd"/>
            <w:r w:rsidRPr="000B1258">
              <w:rPr>
                <w:rFonts w:ascii="Times New Roman" w:hAnsi="Times New Roman" w:cs="Times New Roman"/>
                <w:b/>
                <w:sz w:val="24"/>
                <w:szCs w:val="24"/>
              </w:rPr>
              <w:t xml:space="preserve"> care during pregnancy</w:t>
            </w:r>
          </w:p>
          <w:p w14:paraId="6213F732"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Yes </w:t>
            </w:r>
          </w:p>
          <w:p w14:paraId="32FF1ED8"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sz w:val="24"/>
                <w:szCs w:val="24"/>
              </w:rPr>
              <w:t xml:space="preserve">No </w:t>
            </w:r>
          </w:p>
        </w:tc>
        <w:tc>
          <w:tcPr>
            <w:tcW w:w="1564" w:type="dxa"/>
            <w:tcBorders>
              <w:top w:val="single" w:sz="4" w:space="0" w:color="auto"/>
              <w:left w:val="single" w:sz="4" w:space="0" w:color="auto"/>
              <w:bottom w:val="single" w:sz="4" w:space="0" w:color="auto"/>
              <w:right w:val="single" w:sz="4" w:space="0" w:color="auto"/>
            </w:tcBorders>
          </w:tcPr>
          <w:p w14:paraId="004F0A9B" w14:textId="77777777" w:rsidR="00A80443" w:rsidRPr="000B1258" w:rsidRDefault="00A80443" w:rsidP="004C1EEF">
            <w:pPr>
              <w:rPr>
                <w:rFonts w:ascii="Times New Roman" w:hAnsi="Times New Roman" w:cs="Times New Roman"/>
                <w:sz w:val="24"/>
                <w:szCs w:val="24"/>
              </w:rPr>
            </w:pPr>
          </w:p>
          <w:p w14:paraId="73569062"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28</w:t>
            </w:r>
          </w:p>
          <w:p w14:paraId="5AEDE2A8"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3</w:t>
            </w:r>
          </w:p>
        </w:tc>
        <w:tc>
          <w:tcPr>
            <w:tcW w:w="3827" w:type="dxa"/>
            <w:tcBorders>
              <w:top w:val="single" w:sz="4" w:space="0" w:color="auto"/>
              <w:left w:val="single" w:sz="4" w:space="0" w:color="auto"/>
              <w:bottom w:val="single" w:sz="4" w:space="0" w:color="auto"/>
            </w:tcBorders>
          </w:tcPr>
          <w:p w14:paraId="731D3433" w14:textId="77777777" w:rsidR="00A80443" w:rsidRPr="000B1258" w:rsidRDefault="00A80443" w:rsidP="004C1EEF">
            <w:pPr>
              <w:rPr>
                <w:rFonts w:ascii="Times New Roman" w:hAnsi="Times New Roman" w:cs="Times New Roman"/>
                <w:sz w:val="24"/>
                <w:szCs w:val="24"/>
              </w:rPr>
            </w:pPr>
          </w:p>
          <w:p w14:paraId="42687B51"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90.3</w:t>
            </w:r>
          </w:p>
          <w:p w14:paraId="3D4FB6C1"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9.7</w:t>
            </w:r>
          </w:p>
        </w:tc>
      </w:tr>
      <w:tr w:rsidR="00A80443" w:rsidRPr="000B1258" w14:paraId="14C4F6DD" w14:textId="77777777" w:rsidTr="007A0B99">
        <w:trPr>
          <w:trHeight w:val="208"/>
        </w:trPr>
        <w:tc>
          <w:tcPr>
            <w:tcW w:w="3794" w:type="dxa"/>
            <w:tcBorders>
              <w:top w:val="single" w:sz="4" w:space="0" w:color="auto"/>
              <w:bottom w:val="single" w:sz="4" w:space="0" w:color="auto"/>
              <w:right w:val="single" w:sz="4" w:space="0" w:color="auto"/>
            </w:tcBorders>
          </w:tcPr>
          <w:p w14:paraId="74CEEAF4"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sz w:val="24"/>
                <w:szCs w:val="24"/>
              </w:rPr>
              <w:t xml:space="preserve">Total </w:t>
            </w:r>
          </w:p>
        </w:tc>
        <w:tc>
          <w:tcPr>
            <w:tcW w:w="1564" w:type="dxa"/>
            <w:tcBorders>
              <w:top w:val="single" w:sz="4" w:space="0" w:color="auto"/>
              <w:left w:val="single" w:sz="4" w:space="0" w:color="auto"/>
              <w:bottom w:val="single" w:sz="4" w:space="0" w:color="auto"/>
              <w:right w:val="single" w:sz="4" w:space="0" w:color="auto"/>
            </w:tcBorders>
          </w:tcPr>
          <w:p w14:paraId="41189551"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31</w:t>
            </w:r>
          </w:p>
        </w:tc>
        <w:tc>
          <w:tcPr>
            <w:tcW w:w="3827" w:type="dxa"/>
            <w:tcBorders>
              <w:top w:val="single" w:sz="4" w:space="0" w:color="auto"/>
              <w:left w:val="single" w:sz="4" w:space="0" w:color="auto"/>
              <w:bottom w:val="single" w:sz="4" w:space="0" w:color="auto"/>
            </w:tcBorders>
          </w:tcPr>
          <w:p w14:paraId="672515DF"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100.0</w:t>
            </w:r>
          </w:p>
        </w:tc>
      </w:tr>
      <w:tr w:rsidR="00A80443" w:rsidRPr="000B1258" w14:paraId="47D1D589" w14:textId="77777777" w:rsidTr="007A0B99">
        <w:trPr>
          <w:trHeight w:val="786"/>
        </w:trPr>
        <w:tc>
          <w:tcPr>
            <w:tcW w:w="3794" w:type="dxa"/>
            <w:tcBorders>
              <w:top w:val="single" w:sz="4" w:space="0" w:color="auto"/>
              <w:bottom w:val="single" w:sz="4" w:space="0" w:color="auto"/>
              <w:right w:val="single" w:sz="4" w:space="0" w:color="auto"/>
            </w:tcBorders>
          </w:tcPr>
          <w:p w14:paraId="633F3082"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Delivered at term</w:t>
            </w:r>
          </w:p>
          <w:p w14:paraId="0A34DC39"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Yes</w:t>
            </w:r>
          </w:p>
          <w:p w14:paraId="28F126E3"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sz w:val="24"/>
                <w:szCs w:val="24"/>
              </w:rPr>
              <w:t>No</w:t>
            </w:r>
            <w:r w:rsidRPr="000B1258">
              <w:rPr>
                <w:rFonts w:ascii="Times New Roman" w:hAnsi="Times New Roman" w:cs="Times New Roman"/>
                <w:b/>
                <w:sz w:val="24"/>
                <w:szCs w:val="24"/>
              </w:rPr>
              <w:t xml:space="preserve"> </w:t>
            </w:r>
          </w:p>
        </w:tc>
        <w:tc>
          <w:tcPr>
            <w:tcW w:w="1564" w:type="dxa"/>
            <w:tcBorders>
              <w:top w:val="single" w:sz="4" w:space="0" w:color="auto"/>
              <w:left w:val="single" w:sz="4" w:space="0" w:color="auto"/>
              <w:bottom w:val="single" w:sz="4" w:space="0" w:color="auto"/>
              <w:right w:val="single" w:sz="4" w:space="0" w:color="auto"/>
            </w:tcBorders>
          </w:tcPr>
          <w:p w14:paraId="466DA470" w14:textId="77777777" w:rsidR="00A80443" w:rsidRPr="000B1258" w:rsidRDefault="00A80443" w:rsidP="004C1EEF">
            <w:pPr>
              <w:rPr>
                <w:rFonts w:ascii="Times New Roman" w:hAnsi="Times New Roman" w:cs="Times New Roman"/>
                <w:sz w:val="24"/>
                <w:szCs w:val="24"/>
              </w:rPr>
            </w:pPr>
          </w:p>
          <w:p w14:paraId="774A2B95"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24</w:t>
            </w:r>
          </w:p>
          <w:p w14:paraId="7376FD98"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7</w:t>
            </w:r>
          </w:p>
        </w:tc>
        <w:tc>
          <w:tcPr>
            <w:tcW w:w="3827" w:type="dxa"/>
            <w:tcBorders>
              <w:top w:val="single" w:sz="4" w:space="0" w:color="auto"/>
              <w:left w:val="single" w:sz="4" w:space="0" w:color="auto"/>
              <w:bottom w:val="single" w:sz="4" w:space="0" w:color="auto"/>
            </w:tcBorders>
          </w:tcPr>
          <w:p w14:paraId="36EBA3D6" w14:textId="77777777" w:rsidR="00A80443" w:rsidRPr="000B1258" w:rsidRDefault="00A80443" w:rsidP="004C1EEF">
            <w:pPr>
              <w:rPr>
                <w:rFonts w:ascii="Times New Roman" w:hAnsi="Times New Roman" w:cs="Times New Roman"/>
                <w:sz w:val="24"/>
                <w:szCs w:val="24"/>
              </w:rPr>
            </w:pPr>
          </w:p>
          <w:p w14:paraId="08F906B6"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77.4</w:t>
            </w:r>
          </w:p>
          <w:p w14:paraId="54832FE9"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22.6</w:t>
            </w:r>
          </w:p>
        </w:tc>
      </w:tr>
      <w:tr w:rsidR="00A80443" w:rsidRPr="000B1258" w14:paraId="51823F56" w14:textId="77777777" w:rsidTr="007A0B99">
        <w:trPr>
          <w:trHeight w:val="84"/>
        </w:trPr>
        <w:tc>
          <w:tcPr>
            <w:tcW w:w="3794" w:type="dxa"/>
            <w:tcBorders>
              <w:top w:val="single" w:sz="4" w:space="0" w:color="auto"/>
              <w:bottom w:val="single" w:sz="4" w:space="0" w:color="auto"/>
              <w:right w:val="single" w:sz="4" w:space="0" w:color="auto"/>
            </w:tcBorders>
          </w:tcPr>
          <w:p w14:paraId="57F9C514"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 xml:space="preserve">Total </w:t>
            </w:r>
          </w:p>
        </w:tc>
        <w:tc>
          <w:tcPr>
            <w:tcW w:w="1564" w:type="dxa"/>
            <w:tcBorders>
              <w:top w:val="single" w:sz="4" w:space="0" w:color="auto"/>
              <w:left w:val="single" w:sz="4" w:space="0" w:color="auto"/>
              <w:bottom w:val="single" w:sz="4" w:space="0" w:color="auto"/>
              <w:right w:val="single" w:sz="4" w:space="0" w:color="auto"/>
            </w:tcBorders>
          </w:tcPr>
          <w:p w14:paraId="240A8814"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31</w:t>
            </w:r>
          </w:p>
        </w:tc>
        <w:tc>
          <w:tcPr>
            <w:tcW w:w="3827" w:type="dxa"/>
            <w:tcBorders>
              <w:top w:val="single" w:sz="4" w:space="0" w:color="auto"/>
              <w:left w:val="single" w:sz="4" w:space="0" w:color="auto"/>
              <w:bottom w:val="single" w:sz="4" w:space="0" w:color="auto"/>
            </w:tcBorders>
          </w:tcPr>
          <w:p w14:paraId="43132BC0"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100.0</w:t>
            </w:r>
          </w:p>
        </w:tc>
      </w:tr>
      <w:tr w:rsidR="00A80443" w:rsidRPr="000B1258" w14:paraId="3BF7F2F0" w14:textId="77777777" w:rsidTr="007A0B99">
        <w:trPr>
          <w:trHeight w:val="770"/>
        </w:trPr>
        <w:tc>
          <w:tcPr>
            <w:tcW w:w="3794" w:type="dxa"/>
            <w:tcBorders>
              <w:top w:val="single" w:sz="4" w:space="0" w:color="auto"/>
              <w:bottom w:val="single" w:sz="4" w:space="0" w:color="auto"/>
              <w:right w:val="single" w:sz="4" w:space="0" w:color="auto"/>
            </w:tcBorders>
          </w:tcPr>
          <w:p w14:paraId="0CC4B73D"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b/>
                <w:sz w:val="24"/>
                <w:szCs w:val="24"/>
              </w:rPr>
              <w:t>Onset</w:t>
            </w:r>
          </w:p>
          <w:p w14:paraId="71B64F56"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Congenital </w:t>
            </w:r>
          </w:p>
          <w:p w14:paraId="7A0E8E93"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sz w:val="24"/>
                <w:szCs w:val="24"/>
              </w:rPr>
              <w:t xml:space="preserve">Acquired </w:t>
            </w:r>
          </w:p>
        </w:tc>
        <w:tc>
          <w:tcPr>
            <w:tcW w:w="1564" w:type="dxa"/>
            <w:tcBorders>
              <w:top w:val="single" w:sz="4" w:space="0" w:color="auto"/>
              <w:left w:val="single" w:sz="4" w:space="0" w:color="auto"/>
              <w:bottom w:val="single" w:sz="4" w:space="0" w:color="auto"/>
              <w:right w:val="single" w:sz="4" w:space="0" w:color="auto"/>
            </w:tcBorders>
          </w:tcPr>
          <w:p w14:paraId="1B8092D1" w14:textId="77777777" w:rsidR="00A80443" w:rsidRPr="000B1258" w:rsidRDefault="00A80443" w:rsidP="004C1EEF">
            <w:pPr>
              <w:rPr>
                <w:rFonts w:ascii="Times New Roman" w:hAnsi="Times New Roman" w:cs="Times New Roman"/>
                <w:sz w:val="24"/>
                <w:szCs w:val="24"/>
              </w:rPr>
            </w:pPr>
          </w:p>
          <w:p w14:paraId="2E8D27AE"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22</w:t>
            </w:r>
          </w:p>
          <w:p w14:paraId="78380A2F"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9</w:t>
            </w:r>
          </w:p>
        </w:tc>
        <w:tc>
          <w:tcPr>
            <w:tcW w:w="3827" w:type="dxa"/>
            <w:tcBorders>
              <w:top w:val="single" w:sz="4" w:space="0" w:color="auto"/>
              <w:left w:val="single" w:sz="4" w:space="0" w:color="auto"/>
              <w:bottom w:val="single" w:sz="4" w:space="0" w:color="auto"/>
            </w:tcBorders>
          </w:tcPr>
          <w:p w14:paraId="18EBB453" w14:textId="77777777" w:rsidR="00A80443" w:rsidRPr="000B1258" w:rsidRDefault="00A80443" w:rsidP="004C1EEF">
            <w:pPr>
              <w:rPr>
                <w:rFonts w:ascii="Times New Roman" w:hAnsi="Times New Roman" w:cs="Times New Roman"/>
                <w:sz w:val="24"/>
                <w:szCs w:val="24"/>
              </w:rPr>
            </w:pPr>
          </w:p>
          <w:p w14:paraId="25718263"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71.0</w:t>
            </w:r>
          </w:p>
          <w:p w14:paraId="0EA3C637"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29.0</w:t>
            </w:r>
          </w:p>
        </w:tc>
      </w:tr>
      <w:tr w:rsidR="00A80443" w:rsidRPr="000B1258" w14:paraId="2D148C28" w14:textId="77777777" w:rsidTr="007A0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3794" w:type="dxa"/>
          </w:tcPr>
          <w:p w14:paraId="322FBB8D" w14:textId="77777777" w:rsidR="00A80443" w:rsidRPr="000B1258" w:rsidRDefault="00A80443" w:rsidP="004C1EEF">
            <w:pPr>
              <w:ind w:left="108"/>
              <w:rPr>
                <w:rFonts w:ascii="Times New Roman" w:hAnsi="Times New Roman" w:cs="Times New Roman"/>
                <w:sz w:val="24"/>
                <w:szCs w:val="24"/>
              </w:rPr>
            </w:pPr>
            <w:r w:rsidRPr="000B1258">
              <w:rPr>
                <w:rFonts w:ascii="Times New Roman" w:hAnsi="Times New Roman" w:cs="Times New Roman"/>
                <w:sz w:val="24"/>
                <w:szCs w:val="24"/>
              </w:rPr>
              <w:t xml:space="preserve">Total </w:t>
            </w:r>
          </w:p>
        </w:tc>
        <w:tc>
          <w:tcPr>
            <w:tcW w:w="1564" w:type="dxa"/>
          </w:tcPr>
          <w:p w14:paraId="6C3AEC4F"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31</w:t>
            </w:r>
          </w:p>
        </w:tc>
        <w:tc>
          <w:tcPr>
            <w:tcW w:w="3827" w:type="dxa"/>
          </w:tcPr>
          <w:p w14:paraId="2B88759B" w14:textId="77777777" w:rsidR="00A80443" w:rsidRPr="000B1258" w:rsidRDefault="00A80443" w:rsidP="004C1EEF">
            <w:pPr>
              <w:ind w:left="108"/>
              <w:rPr>
                <w:rFonts w:ascii="Times New Roman" w:hAnsi="Times New Roman" w:cs="Times New Roman"/>
                <w:sz w:val="24"/>
                <w:szCs w:val="24"/>
              </w:rPr>
            </w:pPr>
            <w:r w:rsidRPr="000B1258">
              <w:rPr>
                <w:rFonts w:ascii="Times New Roman" w:hAnsi="Times New Roman" w:cs="Times New Roman"/>
                <w:sz w:val="24"/>
                <w:szCs w:val="24"/>
              </w:rPr>
              <w:t>100.0</w:t>
            </w:r>
          </w:p>
        </w:tc>
      </w:tr>
    </w:tbl>
    <w:p w14:paraId="0851B400" w14:textId="77777777" w:rsidR="00A80443" w:rsidRPr="000B1258" w:rsidRDefault="00A80443" w:rsidP="004C1EEF">
      <w:pPr>
        <w:spacing w:line="480" w:lineRule="auto"/>
        <w:rPr>
          <w:rFonts w:ascii="Times New Roman" w:hAnsi="Times New Roman" w:cs="Times New Roman"/>
          <w:sz w:val="24"/>
          <w:szCs w:val="24"/>
        </w:rPr>
      </w:pPr>
    </w:p>
    <w:p w14:paraId="0DA490E2" w14:textId="77777777" w:rsidR="00154647" w:rsidRDefault="00154647" w:rsidP="004C1EEF">
      <w:pPr>
        <w:spacing w:line="480" w:lineRule="auto"/>
        <w:rPr>
          <w:rFonts w:ascii="Times New Roman" w:hAnsi="Times New Roman" w:cs="Times New Roman"/>
          <w:sz w:val="24"/>
          <w:szCs w:val="24"/>
        </w:rPr>
      </w:pPr>
    </w:p>
    <w:p w14:paraId="0915DC92" w14:textId="77777777" w:rsidR="00154647" w:rsidRDefault="00154647" w:rsidP="004C1EEF">
      <w:pPr>
        <w:spacing w:line="480" w:lineRule="auto"/>
        <w:rPr>
          <w:rFonts w:ascii="Times New Roman" w:hAnsi="Times New Roman" w:cs="Times New Roman"/>
          <w:sz w:val="24"/>
          <w:szCs w:val="24"/>
        </w:rPr>
      </w:pPr>
    </w:p>
    <w:p w14:paraId="02CDD32A" w14:textId="77777777" w:rsidR="00154647" w:rsidRDefault="00154647" w:rsidP="004C1EEF">
      <w:pPr>
        <w:spacing w:line="480" w:lineRule="auto"/>
        <w:rPr>
          <w:rFonts w:ascii="Times New Roman" w:hAnsi="Times New Roman" w:cs="Times New Roman"/>
          <w:sz w:val="24"/>
          <w:szCs w:val="24"/>
        </w:rPr>
      </w:pPr>
    </w:p>
    <w:p w14:paraId="37E1E7D3" w14:textId="77777777" w:rsidR="001405BB" w:rsidRDefault="001405BB">
      <w:pPr>
        <w:rPr>
          <w:rFonts w:ascii="Times New Roman" w:hAnsi="Times New Roman" w:cs="Times New Roman"/>
          <w:sz w:val="24"/>
          <w:szCs w:val="24"/>
        </w:rPr>
      </w:pPr>
      <w:r>
        <w:rPr>
          <w:rFonts w:ascii="Times New Roman" w:hAnsi="Times New Roman" w:cs="Times New Roman"/>
          <w:sz w:val="24"/>
          <w:szCs w:val="24"/>
        </w:rPr>
        <w:br w:type="page"/>
      </w:r>
    </w:p>
    <w:p w14:paraId="21A4EA23" w14:textId="5DAC5912"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lastRenderedPageBreak/>
        <w:t xml:space="preserve">Table II: Symptoms at presentation </w:t>
      </w:r>
    </w:p>
    <w:tbl>
      <w:tblPr>
        <w:tblStyle w:val="TableGrid"/>
        <w:tblW w:w="0" w:type="auto"/>
        <w:tblLook w:val="04A0" w:firstRow="1" w:lastRow="0" w:firstColumn="1" w:lastColumn="0" w:noHBand="0" w:noVBand="1"/>
      </w:tblPr>
      <w:tblGrid>
        <w:gridCol w:w="3794"/>
        <w:gridCol w:w="2367"/>
        <w:gridCol w:w="3081"/>
      </w:tblGrid>
      <w:tr w:rsidR="00A80443" w:rsidRPr="000B1258" w14:paraId="2A6E0BE5" w14:textId="77777777" w:rsidTr="007A0B99">
        <w:trPr>
          <w:trHeight w:val="134"/>
        </w:trPr>
        <w:tc>
          <w:tcPr>
            <w:tcW w:w="3794" w:type="dxa"/>
            <w:tcBorders>
              <w:top w:val="single" w:sz="4" w:space="0" w:color="auto"/>
              <w:bottom w:val="single" w:sz="4" w:space="0" w:color="auto"/>
            </w:tcBorders>
          </w:tcPr>
          <w:p w14:paraId="4EB712FC"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Symptoms </w:t>
            </w:r>
          </w:p>
        </w:tc>
        <w:tc>
          <w:tcPr>
            <w:tcW w:w="2367" w:type="dxa"/>
            <w:tcBorders>
              <w:top w:val="single" w:sz="4" w:space="0" w:color="auto"/>
              <w:bottom w:val="single" w:sz="4" w:space="0" w:color="auto"/>
            </w:tcBorders>
          </w:tcPr>
          <w:p w14:paraId="60603851"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Frequency </w:t>
            </w:r>
          </w:p>
        </w:tc>
        <w:tc>
          <w:tcPr>
            <w:tcW w:w="3081" w:type="dxa"/>
            <w:tcBorders>
              <w:top w:val="single" w:sz="4" w:space="0" w:color="auto"/>
              <w:bottom w:val="single" w:sz="4" w:space="0" w:color="auto"/>
            </w:tcBorders>
          </w:tcPr>
          <w:p w14:paraId="665D7568"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Percentages </w:t>
            </w:r>
          </w:p>
        </w:tc>
      </w:tr>
      <w:tr w:rsidR="00A80443" w:rsidRPr="000B1258" w14:paraId="443064B1" w14:textId="77777777" w:rsidTr="00A976DA">
        <w:trPr>
          <w:trHeight w:val="2074"/>
        </w:trPr>
        <w:tc>
          <w:tcPr>
            <w:tcW w:w="3794" w:type="dxa"/>
            <w:tcBorders>
              <w:top w:val="single" w:sz="4" w:space="0" w:color="auto"/>
              <w:bottom w:val="single" w:sz="4" w:space="0" w:color="auto"/>
            </w:tcBorders>
          </w:tcPr>
          <w:p w14:paraId="5ACB265C"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Increasing head size</w:t>
            </w:r>
          </w:p>
          <w:p w14:paraId="3E8B6CEA"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Poor suck</w:t>
            </w:r>
          </w:p>
          <w:p w14:paraId="05DE3084"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Excessive crying </w:t>
            </w:r>
          </w:p>
          <w:p w14:paraId="37F7F3D2"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Fever</w:t>
            </w:r>
          </w:p>
          <w:p w14:paraId="3E519E26"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Convulsions</w:t>
            </w:r>
          </w:p>
          <w:p w14:paraId="5C2CEFFE"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Inability to sit/ or walk</w:t>
            </w:r>
          </w:p>
          <w:p w14:paraId="42FFDB75"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Headaches </w:t>
            </w:r>
          </w:p>
          <w:p w14:paraId="6C92FED4"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Swelling at the back </w:t>
            </w:r>
          </w:p>
        </w:tc>
        <w:tc>
          <w:tcPr>
            <w:tcW w:w="2367" w:type="dxa"/>
            <w:tcBorders>
              <w:top w:val="single" w:sz="4" w:space="0" w:color="auto"/>
              <w:bottom w:val="single" w:sz="4" w:space="0" w:color="auto"/>
            </w:tcBorders>
          </w:tcPr>
          <w:p w14:paraId="5E46F75C"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23</w:t>
            </w:r>
          </w:p>
          <w:p w14:paraId="638C776F"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20</w:t>
            </w:r>
          </w:p>
          <w:p w14:paraId="1ECED68F"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18</w:t>
            </w:r>
          </w:p>
          <w:p w14:paraId="000A01BF"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16</w:t>
            </w:r>
          </w:p>
          <w:p w14:paraId="1AF1AF0A"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12</w:t>
            </w:r>
          </w:p>
          <w:p w14:paraId="44D4E462"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10</w:t>
            </w:r>
          </w:p>
          <w:p w14:paraId="364A4B3C"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5</w:t>
            </w:r>
          </w:p>
          <w:p w14:paraId="5B350926"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4</w:t>
            </w:r>
          </w:p>
        </w:tc>
        <w:tc>
          <w:tcPr>
            <w:tcW w:w="3081" w:type="dxa"/>
            <w:tcBorders>
              <w:top w:val="single" w:sz="4" w:space="0" w:color="auto"/>
              <w:bottom w:val="single" w:sz="4" w:space="0" w:color="auto"/>
            </w:tcBorders>
          </w:tcPr>
          <w:p w14:paraId="1CACD42B" w14:textId="0ECD90F0" w:rsidR="00A80443" w:rsidRPr="000B1258" w:rsidRDefault="00A976DA" w:rsidP="004C1EEF">
            <w:pPr>
              <w:rPr>
                <w:rFonts w:ascii="Times New Roman" w:hAnsi="Times New Roman" w:cs="Times New Roman"/>
                <w:sz w:val="24"/>
                <w:szCs w:val="24"/>
              </w:rPr>
            </w:pPr>
            <w:r w:rsidRPr="000B1258">
              <w:rPr>
                <w:rFonts w:ascii="Times New Roman" w:hAnsi="Times New Roman" w:cs="Times New Roman"/>
                <w:sz w:val="24"/>
                <w:szCs w:val="24"/>
              </w:rPr>
              <w:t>21.3</w:t>
            </w:r>
          </w:p>
          <w:p w14:paraId="2D543589" w14:textId="2B533BBD" w:rsidR="00A80443" w:rsidRPr="000B1258" w:rsidRDefault="00A976DA" w:rsidP="004C1EEF">
            <w:pPr>
              <w:rPr>
                <w:rFonts w:ascii="Times New Roman" w:hAnsi="Times New Roman" w:cs="Times New Roman"/>
                <w:sz w:val="24"/>
                <w:szCs w:val="24"/>
              </w:rPr>
            </w:pPr>
            <w:r w:rsidRPr="000B1258">
              <w:rPr>
                <w:rFonts w:ascii="Times New Roman" w:hAnsi="Times New Roman" w:cs="Times New Roman"/>
                <w:sz w:val="24"/>
                <w:szCs w:val="24"/>
              </w:rPr>
              <w:t>18.5</w:t>
            </w:r>
          </w:p>
          <w:p w14:paraId="1296A04A" w14:textId="723C02AB" w:rsidR="00A80443" w:rsidRPr="000B1258" w:rsidRDefault="00A976DA" w:rsidP="004C1EEF">
            <w:pPr>
              <w:rPr>
                <w:rFonts w:ascii="Times New Roman" w:hAnsi="Times New Roman" w:cs="Times New Roman"/>
                <w:sz w:val="24"/>
                <w:szCs w:val="24"/>
              </w:rPr>
            </w:pPr>
            <w:r w:rsidRPr="000B1258">
              <w:rPr>
                <w:rFonts w:ascii="Times New Roman" w:hAnsi="Times New Roman" w:cs="Times New Roman"/>
                <w:sz w:val="24"/>
                <w:szCs w:val="24"/>
              </w:rPr>
              <w:t>16.7</w:t>
            </w:r>
          </w:p>
          <w:p w14:paraId="378FF05B" w14:textId="58B80B6A" w:rsidR="00A80443" w:rsidRPr="000B1258" w:rsidRDefault="00A976DA" w:rsidP="004C1EEF">
            <w:pPr>
              <w:rPr>
                <w:rFonts w:ascii="Times New Roman" w:hAnsi="Times New Roman" w:cs="Times New Roman"/>
                <w:sz w:val="24"/>
                <w:szCs w:val="24"/>
              </w:rPr>
            </w:pPr>
            <w:r w:rsidRPr="000B1258">
              <w:rPr>
                <w:rFonts w:ascii="Times New Roman" w:hAnsi="Times New Roman" w:cs="Times New Roman"/>
                <w:sz w:val="24"/>
                <w:szCs w:val="24"/>
              </w:rPr>
              <w:t>14.8</w:t>
            </w:r>
          </w:p>
          <w:p w14:paraId="280492C0" w14:textId="05CBF213" w:rsidR="00A80443" w:rsidRPr="000B1258" w:rsidRDefault="00A976DA" w:rsidP="004C1EEF">
            <w:pPr>
              <w:rPr>
                <w:rFonts w:ascii="Times New Roman" w:hAnsi="Times New Roman" w:cs="Times New Roman"/>
                <w:sz w:val="24"/>
                <w:szCs w:val="24"/>
              </w:rPr>
            </w:pPr>
            <w:r w:rsidRPr="000B1258">
              <w:rPr>
                <w:rFonts w:ascii="Times New Roman" w:hAnsi="Times New Roman" w:cs="Times New Roman"/>
                <w:sz w:val="24"/>
                <w:szCs w:val="24"/>
              </w:rPr>
              <w:t>11.1</w:t>
            </w:r>
          </w:p>
          <w:p w14:paraId="527E925C" w14:textId="74A74ABF" w:rsidR="00A80443" w:rsidRPr="000B1258" w:rsidRDefault="00A976DA" w:rsidP="004C1EEF">
            <w:pPr>
              <w:rPr>
                <w:rFonts w:ascii="Times New Roman" w:hAnsi="Times New Roman" w:cs="Times New Roman"/>
                <w:sz w:val="24"/>
                <w:szCs w:val="24"/>
              </w:rPr>
            </w:pPr>
            <w:r w:rsidRPr="000B1258">
              <w:rPr>
                <w:rFonts w:ascii="Times New Roman" w:hAnsi="Times New Roman" w:cs="Times New Roman"/>
                <w:sz w:val="24"/>
                <w:szCs w:val="24"/>
              </w:rPr>
              <w:t>9.3</w:t>
            </w:r>
          </w:p>
          <w:p w14:paraId="3A09D1CC" w14:textId="101376F8" w:rsidR="00A976DA" w:rsidRPr="000B1258" w:rsidRDefault="00A976DA" w:rsidP="004C1EEF">
            <w:pPr>
              <w:rPr>
                <w:rFonts w:ascii="Times New Roman" w:hAnsi="Times New Roman" w:cs="Times New Roman"/>
                <w:sz w:val="24"/>
                <w:szCs w:val="24"/>
              </w:rPr>
            </w:pPr>
            <w:r w:rsidRPr="000B1258">
              <w:rPr>
                <w:rFonts w:ascii="Times New Roman" w:hAnsi="Times New Roman" w:cs="Times New Roman"/>
                <w:sz w:val="24"/>
                <w:szCs w:val="24"/>
              </w:rPr>
              <w:t>4.6</w:t>
            </w:r>
          </w:p>
          <w:p w14:paraId="0FE0F555" w14:textId="2C163DB7" w:rsidR="00A80443" w:rsidRPr="000B1258" w:rsidRDefault="00A976DA" w:rsidP="004C1EEF">
            <w:pPr>
              <w:rPr>
                <w:rFonts w:ascii="Times New Roman" w:hAnsi="Times New Roman" w:cs="Times New Roman"/>
                <w:sz w:val="24"/>
                <w:szCs w:val="24"/>
              </w:rPr>
            </w:pPr>
            <w:r w:rsidRPr="000B1258">
              <w:rPr>
                <w:rFonts w:ascii="Times New Roman" w:hAnsi="Times New Roman" w:cs="Times New Roman"/>
                <w:sz w:val="24"/>
                <w:szCs w:val="24"/>
              </w:rPr>
              <w:t>3.7</w:t>
            </w:r>
          </w:p>
        </w:tc>
      </w:tr>
      <w:tr w:rsidR="00A976DA" w:rsidRPr="000B1258" w14:paraId="1F034B75" w14:textId="77777777" w:rsidTr="007A0B99">
        <w:trPr>
          <w:trHeight w:val="123"/>
        </w:trPr>
        <w:tc>
          <w:tcPr>
            <w:tcW w:w="3794" w:type="dxa"/>
            <w:tcBorders>
              <w:top w:val="single" w:sz="4" w:space="0" w:color="auto"/>
              <w:bottom w:val="single" w:sz="4" w:space="0" w:color="auto"/>
            </w:tcBorders>
          </w:tcPr>
          <w:p w14:paraId="1B211B6A" w14:textId="3D0CB836" w:rsidR="00A976DA" w:rsidRPr="000B1258" w:rsidRDefault="00A976DA" w:rsidP="004C1EEF">
            <w:pPr>
              <w:rPr>
                <w:rFonts w:ascii="Times New Roman" w:hAnsi="Times New Roman" w:cs="Times New Roman"/>
                <w:sz w:val="24"/>
                <w:szCs w:val="24"/>
              </w:rPr>
            </w:pPr>
            <w:r w:rsidRPr="000B1258">
              <w:rPr>
                <w:rFonts w:ascii="Times New Roman" w:hAnsi="Times New Roman" w:cs="Times New Roman"/>
                <w:sz w:val="24"/>
                <w:szCs w:val="24"/>
              </w:rPr>
              <w:t xml:space="preserve">Total </w:t>
            </w:r>
          </w:p>
        </w:tc>
        <w:tc>
          <w:tcPr>
            <w:tcW w:w="2367" w:type="dxa"/>
            <w:tcBorders>
              <w:top w:val="single" w:sz="4" w:space="0" w:color="auto"/>
              <w:bottom w:val="single" w:sz="4" w:space="0" w:color="auto"/>
            </w:tcBorders>
          </w:tcPr>
          <w:p w14:paraId="6025673B" w14:textId="51F22097" w:rsidR="00A976DA" w:rsidRPr="000B1258" w:rsidRDefault="00A976DA" w:rsidP="004C1EEF">
            <w:pPr>
              <w:rPr>
                <w:rFonts w:ascii="Times New Roman" w:hAnsi="Times New Roman" w:cs="Times New Roman"/>
                <w:sz w:val="24"/>
                <w:szCs w:val="24"/>
              </w:rPr>
            </w:pPr>
            <w:r w:rsidRPr="000B1258">
              <w:rPr>
                <w:rFonts w:ascii="Times New Roman" w:hAnsi="Times New Roman" w:cs="Times New Roman"/>
                <w:sz w:val="24"/>
                <w:szCs w:val="24"/>
              </w:rPr>
              <w:t>108</w:t>
            </w:r>
          </w:p>
        </w:tc>
        <w:tc>
          <w:tcPr>
            <w:tcW w:w="3081" w:type="dxa"/>
            <w:tcBorders>
              <w:top w:val="single" w:sz="4" w:space="0" w:color="auto"/>
              <w:bottom w:val="single" w:sz="4" w:space="0" w:color="auto"/>
            </w:tcBorders>
          </w:tcPr>
          <w:p w14:paraId="15F62558" w14:textId="374BC0F3" w:rsidR="00A976DA" w:rsidRPr="000B1258" w:rsidRDefault="00A976DA" w:rsidP="004C1EEF">
            <w:pPr>
              <w:rPr>
                <w:rFonts w:ascii="Times New Roman" w:hAnsi="Times New Roman" w:cs="Times New Roman"/>
                <w:sz w:val="24"/>
                <w:szCs w:val="24"/>
              </w:rPr>
            </w:pPr>
            <w:r w:rsidRPr="000B1258">
              <w:rPr>
                <w:rFonts w:ascii="Times New Roman" w:hAnsi="Times New Roman" w:cs="Times New Roman"/>
                <w:sz w:val="24"/>
                <w:szCs w:val="24"/>
              </w:rPr>
              <w:t>100.0</w:t>
            </w:r>
          </w:p>
        </w:tc>
      </w:tr>
    </w:tbl>
    <w:p w14:paraId="0F93B797" w14:textId="2AC9E682" w:rsidR="00A80443" w:rsidRPr="000B1258" w:rsidRDefault="00C343B8"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Multiple responses were noted. </w:t>
      </w:r>
    </w:p>
    <w:p w14:paraId="1E9CE3AB" w14:textId="77777777" w:rsidR="00C343B8" w:rsidRPr="000B1258" w:rsidRDefault="00C343B8" w:rsidP="004C1EEF">
      <w:pPr>
        <w:spacing w:line="480" w:lineRule="auto"/>
        <w:rPr>
          <w:rFonts w:ascii="Times New Roman" w:hAnsi="Times New Roman" w:cs="Times New Roman"/>
          <w:sz w:val="24"/>
          <w:szCs w:val="24"/>
        </w:rPr>
      </w:pPr>
    </w:p>
    <w:p w14:paraId="4A2E49A1" w14:textId="77777777"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Table III: Aetiology of Hydrocephalus </w:t>
      </w:r>
    </w:p>
    <w:tbl>
      <w:tblPr>
        <w:tblStyle w:val="TableGrid"/>
        <w:tblW w:w="0" w:type="auto"/>
        <w:tblLook w:val="04A0" w:firstRow="1" w:lastRow="0" w:firstColumn="1" w:lastColumn="0" w:noHBand="0" w:noVBand="1"/>
      </w:tblPr>
      <w:tblGrid>
        <w:gridCol w:w="4644"/>
        <w:gridCol w:w="1560"/>
        <w:gridCol w:w="3038"/>
      </w:tblGrid>
      <w:tr w:rsidR="00A80443" w:rsidRPr="000B1258" w14:paraId="087622D3" w14:textId="77777777" w:rsidTr="007A0B99">
        <w:trPr>
          <w:trHeight w:val="415"/>
        </w:trPr>
        <w:tc>
          <w:tcPr>
            <w:tcW w:w="4644" w:type="dxa"/>
            <w:tcBorders>
              <w:bottom w:val="single" w:sz="4" w:space="0" w:color="auto"/>
              <w:right w:val="single" w:sz="4" w:space="0" w:color="auto"/>
            </w:tcBorders>
          </w:tcPr>
          <w:p w14:paraId="6CCB8F0F"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Classification of hydrocephalus </w:t>
            </w:r>
          </w:p>
        </w:tc>
        <w:tc>
          <w:tcPr>
            <w:tcW w:w="1560" w:type="dxa"/>
            <w:tcBorders>
              <w:left w:val="single" w:sz="4" w:space="0" w:color="auto"/>
              <w:bottom w:val="single" w:sz="4" w:space="0" w:color="auto"/>
              <w:right w:val="single" w:sz="4" w:space="0" w:color="auto"/>
            </w:tcBorders>
          </w:tcPr>
          <w:p w14:paraId="583C3007"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Frequency </w:t>
            </w:r>
          </w:p>
        </w:tc>
        <w:tc>
          <w:tcPr>
            <w:tcW w:w="3038" w:type="dxa"/>
            <w:tcBorders>
              <w:left w:val="single" w:sz="4" w:space="0" w:color="auto"/>
              <w:bottom w:val="single" w:sz="4" w:space="0" w:color="auto"/>
            </w:tcBorders>
          </w:tcPr>
          <w:p w14:paraId="180B66DE"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Percentages </w:t>
            </w:r>
          </w:p>
        </w:tc>
      </w:tr>
      <w:tr w:rsidR="00A80443" w:rsidRPr="000B1258" w14:paraId="5EBE1E45" w14:textId="77777777" w:rsidTr="007A0B99">
        <w:trPr>
          <w:trHeight w:val="3650"/>
        </w:trPr>
        <w:tc>
          <w:tcPr>
            <w:tcW w:w="4644" w:type="dxa"/>
            <w:tcBorders>
              <w:top w:val="single" w:sz="4" w:space="0" w:color="auto"/>
              <w:bottom w:val="single" w:sz="4" w:space="0" w:color="auto"/>
              <w:right w:val="single" w:sz="4" w:space="0" w:color="auto"/>
            </w:tcBorders>
          </w:tcPr>
          <w:p w14:paraId="3722B9C4"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Congenital</w:t>
            </w:r>
          </w:p>
          <w:p w14:paraId="4A3D681F" w14:textId="77777777" w:rsidR="00A80443" w:rsidRPr="000B1258" w:rsidRDefault="00A80443" w:rsidP="004C1EEF">
            <w:pPr>
              <w:rPr>
                <w:rFonts w:ascii="Times New Roman" w:hAnsi="Times New Roman" w:cs="Times New Roman"/>
                <w:sz w:val="24"/>
                <w:szCs w:val="24"/>
              </w:rPr>
            </w:pPr>
            <w:proofErr w:type="spellStart"/>
            <w:r w:rsidRPr="000B1258">
              <w:rPr>
                <w:rFonts w:ascii="Times New Roman" w:hAnsi="Times New Roman" w:cs="Times New Roman"/>
                <w:sz w:val="24"/>
                <w:szCs w:val="24"/>
              </w:rPr>
              <w:t>Acquiductal</w:t>
            </w:r>
            <w:proofErr w:type="spellEnd"/>
            <w:r w:rsidRPr="000B1258">
              <w:rPr>
                <w:rFonts w:ascii="Times New Roman" w:hAnsi="Times New Roman" w:cs="Times New Roman"/>
                <w:sz w:val="24"/>
                <w:szCs w:val="24"/>
              </w:rPr>
              <w:t xml:space="preserve"> stenosis</w:t>
            </w:r>
          </w:p>
          <w:p w14:paraId="30D057E3" w14:textId="6430C4CA" w:rsidR="00A80443" w:rsidRPr="000B1258" w:rsidRDefault="00A80443" w:rsidP="004C1EEF">
            <w:pPr>
              <w:rPr>
                <w:rFonts w:ascii="Times New Roman" w:hAnsi="Times New Roman" w:cs="Times New Roman"/>
                <w:sz w:val="24"/>
                <w:szCs w:val="24"/>
              </w:rPr>
            </w:pPr>
            <w:proofErr w:type="spellStart"/>
            <w:r w:rsidRPr="000B1258">
              <w:rPr>
                <w:rFonts w:ascii="Times New Roman" w:hAnsi="Times New Roman" w:cs="Times New Roman"/>
                <w:sz w:val="24"/>
                <w:szCs w:val="24"/>
              </w:rPr>
              <w:t>Chairi</w:t>
            </w:r>
            <w:proofErr w:type="spellEnd"/>
            <w:r w:rsidRPr="000B1258">
              <w:rPr>
                <w:rFonts w:ascii="Times New Roman" w:hAnsi="Times New Roman" w:cs="Times New Roman"/>
                <w:sz w:val="24"/>
                <w:szCs w:val="24"/>
              </w:rPr>
              <w:t xml:space="preserve"> malformation</w:t>
            </w:r>
          </w:p>
          <w:p w14:paraId="43C86526"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Dandy walker</w:t>
            </w:r>
          </w:p>
          <w:p w14:paraId="79DD39CB"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Obstruction of foramen of </w:t>
            </w:r>
            <w:proofErr w:type="spellStart"/>
            <w:r w:rsidRPr="000B1258">
              <w:rPr>
                <w:rFonts w:ascii="Times New Roman" w:hAnsi="Times New Roman" w:cs="Times New Roman"/>
                <w:sz w:val="24"/>
                <w:szCs w:val="24"/>
              </w:rPr>
              <w:t>luschka</w:t>
            </w:r>
            <w:proofErr w:type="spellEnd"/>
            <w:r w:rsidRPr="000B1258">
              <w:rPr>
                <w:rFonts w:ascii="Times New Roman" w:hAnsi="Times New Roman" w:cs="Times New Roman"/>
                <w:sz w:val="24"/>
                <w:szCs w:val="24"/>
              </w:rPr>
              <w:t>/Magendie</w:t>
            </w:r>
          </w:p>
          <w:p w14:paraId="36FF1C87"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Unknown </w:t>
            </w:r>
          </w:p>
          <w:p w14:paraId="73F64394"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Total</w:t>
            </w:r>
          </w:p>
          <w:p w14:paraId="498B6B1E"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 xml:space="preserve">Acquired </w:t>
            </w:r>
          </w:p>
          <w:p w14:paraId="04993C89"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Post infectious </w:t>
            </w:r>
          </w:p>
          <w:p w14:paraId="05B4170F"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Intraventricular haemorrhage </w:t>
            </w:r>
          </w:p>
          <w:p w14:paraId="68E55245"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Brain tumour </w:t>
            </w:r>
          </w:p>
          <w:p w14:paraId="40920745"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Unknown </w:t>
            </w:r>
          </w:p>
          <w:p w14:paraId="3D2DB29D"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 xml:space="preserve">Total </w:t>
            </w:r>
          </w:p>
        </w:tc>
        <w:tc>
          <w:tcPr>
            <w:tcW w:w="1560" w:type="dxa"/>
            <w:tcBorders>
              <w:top w:val="single" w:sz="4" w:space="0" w:color="auto"/>
              <w:left w:val="single" w:sz="4" w:space="0" w:color="auto"/>
              <w:bottom w:val="single" w:sz="4" w:space="0" w:color="auto"/>
              <w:right w:val="single" w:sz="4" w:space="0" w:color="auto"/>
            </w:tcBorders>
          </w:tcPr>
          <w:p w14:paraId="1D2A14FE" w14:textId="77777777" w:rsidR="00A80443" w:rsidRPr="000B1258" w:rsidRDefault="00A80443" w:rsidP="004C1EEF">
            <w:pPr>
              <w:rPr>
                <w:rFonts w:ascii="Times New Roman" w:hAnsi="Times New Roman" w:cs="Times New Roman"/>
                <w:sz w:val="24"/>
                <w:szCs w:val="24"/>
              </w:rPr>
            </w:pPr>
          </w:p>
          <w:p w14:paraId="72741396"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9</w:t>
            </w:r>
          </w:p>
          <w:p w14:paraId="6A204DFC"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2 </w:t>
            </w:r>
          </w:p>
          <w:p w14:paraId="745CBD59"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w:t>
            </w:r>
          </w:p>
          <w:p w14:paraId="24D8E264"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1 </w:t>
            </w:r>
          </w:p>
          <w:p w14:paraId="2F71CEE6"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9</w:t>
            </w:r>
          </w:p>
          <w:p w14:paraId="3C1B2CB7"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22</w:t>
            </w:r>
          </w:p>
          <w:p w14:paraId="798F362E" w14:textId="77777777" w:rsidR="00A80443" w:rsidRPr="000B1258" w:rsidRDefault="00A80443" w:rsidP="004C1EEF">
            <w:pPr>
              <w:rPr>
                <w:rFonts w:ascii="Times New Roman" w:hAnsi="Times New Roman" w:cs="Times New Roman"/>
                <w:sz w:val="24"/>
                <w:szCs w:val="24"/>
              </w:rPr>
            </w:pPr>
          </w:p>
          <w:p w14:paraId="061E6A6A"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5</w:t>
            </w:r>
          </w:p>
          <w:p w14:paraId="57E526F8"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w:t>
            </w:r>
          </w:p>
          <w:p w14:paraId="0D14D65B"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w:t>
            </w:r>
          </w:p>
          <w:p w14:paraId="737027DD"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2</w:t>
            </w:r>
          </w:p>
          <w:p w14:paraId="30B63C14"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9</w:t>
            </w:r>
          </w:p>
          <w:p w14:paraId="5A2B893B" w14:textId="77777777" w:rsidR="00A80443" w:rsidRPr="000B1258" w:rsidRDefault="00A80443" w:rsidP="004C1EEF">
            <w:pPr>
              <w:rPr>
                <w:rFonts w:ascii="Times New Roman" w:hAnsi="Times New Roman" w:cs="Times New Roman"/>
                <w:sz w:val="24"/>
                <w:szCs w:val="24"/>
              </w:rPr>
            </w:pPr>
          </w:p>
        </w:tc>
        <w:tc>
          <w:tcPr>
            <w:tcW w:w="3038" w:type="dxa"/>
            <w:tcBorders>
              <w:top w:val="single" w:sz="4" w:space="0" w:color="auto"/>
              <w:left w:val="single" w:sz="4" w:space="0" w:color="auto"/>
              <w:bottom w:val="single" w:sz="4" w:space="0" w:color="auto"/>
            </w:tcBorders>
          </w:tcPr>
          <w:p w14:paraId="533C7E97" w14:textId="77777777" w:rsidR="00A80443" w:rsidRPr="000B1258" w:rsidRDefault="00A80443" w:rsidP="004C1EEF">
            <w:pPr>
              <w:rPr>
                <w:rFonts w:ascii="Times New Roman" w:hAnsi="Times New Roman" w:cs="Times New Roman"/>
                <w:sz w:val="24"/>
                <w:szCs w:val="24"/>
              </w:rPr>
            </w:pPr>
          </w:p>
          <w:p w14:paraId="52D13EBF"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40.9</w:t>
            </w:r>
          </w:p>
          <w:p w14:paraId="406101B3"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9.1</w:t>
            </w:r>
          </w:p>
          <w:p w14:paraId="648B0179"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4.5</w:t>
            </w:r>
          </w:p>
          <w:p w14:paraId="43C469CE"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4.5</w:t>
            </w:r>
          </w:p>
          <w:p w14:paraId="611BDE6C"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40.9</w:t>
            </w:r>
          </w:p>
          <w:p w14:paraId="0530C63B"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100.0</w:t>
            </w:r>
          </w:p>
          <w:p w14:paraId="3B31759D" w14:textId="77777777" w:rsidR="00A80443" w:rsidRPr="000B1258" w:rsidRDefault="00A80443" w:rsidP="004C1EEF">
            <w:pPr>
              <w:rPr>
                <w:rFonts w:ascii="Times New Roman" w:hAnsi="Times New Roman" w:cs="Times New Roman"/>
                <w:sz w:val="24"/>
                <w:szCs w:val="24"/>
              </w:rPr>
            </w:pPr>
          </w:p>
          <w:p w14:paraId="7379DA01"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55.6</w:t>
            </w:r>
          </w:p>
          <w:p w14:paraId="24AD4DA1"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11.1</w:t>
            </w:r>
          </w:p>
          <w:p w14:paraId="2787D74E"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11.1</w:t>
            </w:r>
          </w:p>
          <w:p w14:paraId="215B9F8F"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22.2</w:t>
            </w:r>
          </w:p>
          <w:p w14:paraId="5304EAB8"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100.0</w:t>
            </w:r>
          </w:p>
          <w:p w14:paraId="7EAD7067" w14:textId="77777777" w:rsidR="00A80443" w:rsidRPr="000B1258" w:rsidRDefault="00A80443" w:rsidP="004C1EEF">
            <w:pPr>
              <w:rPr>
                <w:rFonts w:ascii="Times New Roman" w:hAnsi="Times New Roman" w:cs="Times New Roman"/>
                <w:sz w:val="24"/>
                <w:szCs w:val="24"/>
              </w:rPr>
            </w:pPr>
          </w:p>
        </w:tc>
      </w:tr>
      <w:tr w:rsidR="00A80443" w:rsidRPr="000B1258" w14:paraId="7F1A2267" w14:textId="77777777" w:rsidTr="007A0B99">
        <w:trPr>
          <w:trHeight w:val="1301"/>
        </w:trPr>
        <w:tc>
          <w:tcPr>
            <w:tcW w:w="9242" w:type="dxa"/>
            <w:gridSpan w:val="3"/>
            <w:tcBorders>
              <w:top w:val="single" w:sz="4" w:space="0" w:color="auto"/>
              <w:left w:val="nil"/>
              <w:bottom w:val="nil"/>
              <w:right w:val="nil"/>
            </w:tcBorders>
          </w:tcPr>
          <w:p w14:paraId="3E9C2AD6" w14:textId="77777777" w:rsidR="00A80443" w:rsidRPr="000B1258" w:rsidRDefault="00A80443" w:rsidP="004C1EEF">
            <w:pPr>
              <w:rPr>
                <w:rFonts w:ascii="Times New Roman" w:hAnsi="Times New Roman" w:cs="Times New Roman"/>
                <w:sz w:val="24"/>
                <w:szCs w:val="24"/>
              </w:rPr>
            </w:pPr>
          </w:p>
          <w:p w14:paraId="0824318E" w14:textId="77777777" w:rsidR="00A80443" w:rsidRPr="000B1258" w:rsidRDefault="00A80443" w:rsidP="004C1EEF">
            <w:pPr>
              <w:rPr>
                <w:rFonts w:ascii="Times New Roman" w:hAnsi="Times New Roman" w:cs="Times New Roman"/>
                <w:sz w:val="24"/>
                <w:szCs w:val="24"/>
              </w:rPr>
            </w:pPr>
          </w:p>
          <w:p w14:paraId="6F8DD7F2" w14:textId="77777777" w:rsidR="00A80443" w:rsidRPr="000B1258" w:rsidRDefault="00A80443" w:rsidP="004C1EEF">
            <w:pPr>
              <w:rPr>
                <w:rFonts w:ascii="Times New Roman" w:hAnsi="Times New Roman" w:cs="Times New Roman"/>
                <w:sz w:val="24"/>
                <w:szCs w:val="24"/>
              </w:rPr>
            </w:pPr>
          </w:p>
          <w:p w14:paraId="2FA24412" w14:textId="77777777" w:rsidR="00A80443" w:rsidRPr="000B1258" w:rsidRDefault="00A80443" w:rsidP="004C1EEF">
            <w:pPr>
              <w:rPr>
                <w:rFonts w:ascii="Times New Roman" w:hAnsi="Times New Roman" w:cs="Times New Roman"/>
                <w:sz w:val="24"/>
                <w:szCs w:val="24"/>
              </w:rPr>
            </w:pPr>
          </w:p>
        </w:tc>
      </w:tr>
    </w:tbl>
    <w:p w14:paraId="28A6CEA4" w14:textId="77777777" w:rsidR="00A80443" w:rsidRPr="000B1258" w:rsidRDefault="00A80443" w:rsidP="004C1EEF">
      <w:pPr>
        <w:spacing w:line="480" w:lineRule="auto"/>
        <w:rPr>
          <w:rFonts w:ascii="Times New Roman" w:hAnsi="Times New Roman" w:cs="Times New Roman"/>
          <w:sz w:val="24"/>
          <w:szCs w:val="24"/>
        </w:rPr>
      </w:pPr>
    </w:p>
    <w:p w14:paraId="225241EC" w14:textId="77777777" w:rsidR="00A80443" w:rsidRPr="000B1258" w:rsidRDefault="00A80443" w:rsidP="004C1EEF">
      <w:pPr>
        <w:spacing w:line="480" w:lineRule="auto"/>
        <w:rPr>
          <w:rFonts w:ascii="Times New Roman" w:hAnsi="Times New Roman" w:cs="Times New Roman"/>
          <w:sz w:val="24"/>
          <w:szCs w:val="24"/>
        </w:rPr>
      </w:pPr>
    </w:p>
    <w:p w14:paraId="1CDD17FF" w14:textId="77777777" w:rsidR="009F0BE3" w:rsidRPr="000B1258" w:rsidRDefault="009F0BE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br w:type="page"/>
      </w:r>
    </w:p>
    <w:p w14:paraId="48B7B421" w14:textId="0D309BFE"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lastRenderedPageBreak/>
        <w:t>Of the 22 patients who had congenital hydrocephalus, 18(81.8%) of their mothers had ultrasound scans done in pregnancy, 8(44.4%) were identified in utero while 10(55.6%) were missed.</w:t>
      </w:r>
    </w:p>
    <w:p w14:paraId="4A863512" w14:textId="55D3EDD6" w:rsidR="00A80443" w:rsidRPr="000B1258" w:rsidRDefault="008807DC" w:rsidP="004C1EEF">
      <w:pPr>
        <w:spacing w:line="480" w:lineRule="auto"/>
        <w:rPr>
          <w:rFonts w:ascii="Times New Roman" w:hAnsi="Times New Roman" w:cs="Times New Roman"/>
          <w:sz w:val="24"/>
          <w:szCs w:val="24"/>
        </w:rPr>
      </w:pPr>
      <w:r w:rsidRPr="000B1258">
        <w:rPr>
          <w:rFonts w:ascii="Times New Roman" w:hAnsi="Times New Roman" w:cs="Times New Roman"/>
          <w:noProof/>
          <w:sz w:val="24"/>
          <w:szCs w:val="24"/>
          <w:lang w:eastAsia="en-GB"/>
        </w:rPr>
        <w:drawing>
          <wp:inline distT="0" distB="0" distL="0" distR="0" wp14:anchorId="3E580CF9" wp14:editId="52F68B51">
            <wp:extent cx="4572000" cy="2743200"/>
            <wp:effectExtent l="0" t="0" r="0" b="0"/>
            <wp:docPr id="1" name="Chart 1">
              <a:extLst xmlns:a="http://schemas.openxmlformats.org/drawingml/2006/main">
                <a:ext uri="{FF2B5EF4-FFF2-40B4-BE49-F238E27FC236}">
                  <a16:creationId xmlns:a16="http://schemas.microsoft.com/office/drawing/2014/main" id="{978532C3-EA9B-427D-A686-051B3EF0BC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9AEE0A3" w14:textId="5416014F"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FIG 1: Proportion of those whose mother </w:t>
      </w:r>
      <w:r w:rsidR="00B46120" w:rsidRPr="000B1258">
        <w:rPr>
          <w:rFonts w:ascii="Times New Roman" w:hAnsi="Times New Roman" w:cs="Times New Roman"/>
          <w:sz w:val="24"/>
          <w:szCs w:val="24"/>
        </w:rPr>
        <w:t>had</w:t>
      </w:r>
      <w:r w:rsidRPr="000B1258">
        <w:rPr>
          <w:rFonts w:ascii="Times New Roman" w:hAnsi="Times New Roman" w:cs="Times New Roman"/>
          <w:sz w:val="24"/>
          <w:szCs w:val="24"/>
        </w:rPr>
        <w:t xml:space="preserve"> ultrasound scan during pregnancy </w:t>
      </w:r>
    </w:p>
    <w:p w14:paraId="441D0A76" w14:textId="77777777" w:rsidR="00B76C0D" w:rsidRPr="000B1258" w:rsidRDefault="009F0BE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br/>
      </w:r>
      <w:r w:rsidR="00B76C0D" w:rsidRPr="000B1258">
        <w:rPr>
          <w:rFonts w:ascii="Times New Roman" w:hAnsi="Times New Roman" w:cs="Times New Roman"/>
          <w:sz w:val="24"/>
          <w:szCs w:val="24"/>
        </w:rPr>
        <w:br/>
      </w:r>
    </w:p>
    <w:p w14:paraId="5BCF37BE" w14:textId="77777777" w:rsidR="00B76C0D" w:rsidRPr="000B1258" w:rsidRDefault="00B76C0D"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br w:type="page"/>
      </w:r>
    </w:p>
    <w:p w14:paraId="7562DCD8" w14:textId="4069759E" w:rsidR="006A30E6" w:rsidRPr="000B1258" w:rsidRDefault="005C3212" w:rsidP="006A30E6">
      <w:pPr>
        <w:spacing w:line="480" w:lineRule="auto"/>
        <w:rPr>
          <w:rFonts w:ascii="Times New Roman" w:hAnsi="Times New Roman" w:cs="Times New Roman"/>
          <w:sz w:val="24"/>
          <w:szCs w:val="24"/>
        </w:rPr>
      </w:pPr>
      <w:r w:rsidRPr="000B1258">
        <w:rPr>
          <w:rFonts w:ascii="Times New Roman" w:hAnsi="Times New Roman" w:cs="Times New Roman"/>
          <w:sz w:val="24"/>
          <w:szCs w:val="24"/>
        </w:rPr>
        <w:lastRenderedPageBreak/>
        <w:t>Discussion</w:t>
      </w:r>
    </w:p>
    <w:p w14:paraId="017B1BFE" w14:textId="4B6534B1" w:rsidR="006A30E6" w:rsidRPr="000B1258" w:rsidRDefault="006A30E6" w:rsidP="006A30E6">
      <w:pPr>
        <w:spacing w:line="480" w:lineRule="auto"/>
        <w:rPr>
          <w:rFonts w:ascii="Times New Roman" w:hAnsi="Times New Roman" w:cs="Times New Roman"/>
          <w:sz w:val="24"/>
          <w:szCs w:val="24"/>
        </w:rPr>
      </w:pPr>
      <w:r w:rsidRPr="000B1258">
        <w:rPr>
          <w:rFonts w:ascii="Times New Roman" w:hAnsi="Times New Roman" w:cs="Times New Roman"/>
          <w:sz w:val="24"/>
          <w:szCs w:val="24"/>
        </w:rPr>
        <w:t>In our study, the mean age of presentation was 9.7 ± 2.6 months and majority of the cases were in the 0-6 months (61.3%) age group. This finding is consistent with a study by Ali et al</w:t>
      </w:r>
      <w:r w:rsidR="009A396C">
        <w:rPr>
          <w:rFonts w:ascii="Times New Roman" w:hAnsi="Times New Roman" w:cs="Times New Roman"/>
          <w:sz w:val="24"/>
          <w:szCs w:val="24"/>
        </w:rPr>
        <w:t>., (2025)</w:t>
      </w:r>
      <w:r w:rsidRPr="000B1258">
        <w:rPr>
          <w:rFonts w:ascii="Times New Roman" w:hAnsi="Times New Roman" w:cs="Times New Roman"/>
          <w:sz w:val="24"/>
          <w:szCs w:val="24"/>
        </w:rPr>
        <w:t xml:space="preserve"> in Somalia where 91.4% of cases occurred in infants aged 0-12 months. Similarly, a study conducted in </w:t>
      </w:r>
      <w:r w:rsidR="009A396C" w:rsidRPr="000B1258">
        <w:rPr>
          <w:rFonts w:ascii="Times New Roman" w:hAnsi="Times New Roman" w:cs="Times New Roman"/>
          <w:sz w:val="24"/>
          <w:szCs w:val="24"/>
        </w:rPr>
        <w:t>Mali reported</w:t>
      </w:r>
      <w:r w:rsidRPr="000B1258">
        <w:rPr>
          <w:rFonts w:ascii="Times New Roman" w:hAnsi="Times New Roman" w:cs="Times New Roman"/>
          <w:sz w:val="24"/>
          <w:szCs w:val="24"/>
        </w:rPr>
        <w:t xml:space="preserve"> that 40% presented at the age of 0-3months and 36% at the age of 4-6 months. </w:t>
      </w:r>
      <w:r w:rsidR="009A396C">
        <w:rPr>
          <w:rFonts w:ascii="Times New Roman" w:hAnsi="Times New Roman" w:cs="Times New Roman"/>
          <w:sz w:val="24"/>
          <w:szCs w:val="24"/>
        </w:rPr>
        <w:t>(</w:t>
      </w:r>
      <w:proofErr w:type="spellStart"/>
      <w:r w:rsidR="009A396C" w:rsidRPr="00525AB1">
        <w:rPr>
          <w:rFonts w:ascii="Times New Roman" w:hAnsi="Times New Roman" w:cs="Times New Roman"/>
        </w:rPr>
        <w:t>Diallo</w:t>
      </w:r>
      <w:r w:rsidR="009A396C">
        <w:rPr>
          <w:rFonts w:ascii="Times New Roman" w:hAnsi="Times New Roman" w:cs="Times New Roman"/>
        </w:rPr>
        <w:t>et</w:t>
      </w:r>
      <w:proofErr w:type="spellEnd"/>
      <w:r w:rsidR="009A396C">
        <w:rPr>
          <w:rFonts w:ascii="Times New Roman" w:hAnsi="Times New Roman" w:cs="Times New Roman"/>
        </w:rPr>
        <w:t xml:space="preserve"> al., 2023)</w:t>
      </w:r>
    </w:p>
    <w:p w14:paraId="6AED8928" w14:textId="77777777" w:rsidR="006A30E6" w:rsidRPr="000B1258" w:rsidRDefault="006A30E6" w:rsidP="006A30E6">
      <w:pPr>
        <w:spacing w:line="480" w:lineRule="auto"/>
        <w:rPr>
          <w:rFonts w:ascii="Times New Roman" w:hAnsi="Times New Roman" w:cs="Times New Roman"/>
          <w:sz w:val="24"/>
          <w:szCs w:val="24"/>
        </w:rPr>
      </w:pPr>
      <w:r w:rsidRPr="000B1258">
        <w:rPr>
          <w:rFonts w:ascii="Times New Roman" w:hAnsi="Times New Roman" w:cs="Times New Roman"/>
          <w:sz w:val="24"/>
          <w:szCs w:val="24"/>
        </w:rPr>
        <w:t>This study found hydrocephalus to be higher among males compared to females, this agrees with several previous retrospective studies in Africa, which had reported infantile hydrocephalus to be more common among males (</w:t>
      </w:r>
      <w:proofErr w:type="spellStart"/>
      <w:r w:rsidRPr="000B1258">
        <w:rPr>
          <w:rFonts w:ascii="Times New Roman" w:hAnsi="Times New Roman" w:cs="Times New Roman"/>
          <w:sz w:val="24"/>
          <w:szCs w:val="24"/>
        </w:rPr>
        <w:t>Mulugeta</w:t>
      </w:r>
      <w:proofErr w:type="spellEnd"/>
      <w:r w:rsidRPr="000B1258">
        <w:rPr>
          <w:rFonts w:ascii="Times New Roman" w:hAnsi="Times New Roman" w:cs="Times New Roman"/>
          <w:sz w:val="24"/>
          <w:szCs w:val="24"/>
        </w:rPr>
        <w:t xml:space="preserve"> et al., 2022; </w:t>
      </w:r>
      <w:proofErr w:type="spellStart"/>
      <w:r w:rsidRPr="000B1258">
        <w:rPr>
          <w:rFonts w:ascii="Times New Roman" w:hAnsi="Times New Roman" w:cs="Times New Roman"/>
          <w:sz w:val="24"/>
          <w:szCs w:val="24"/>
        </w:rPr>
        <w:t>Laeke</w:t>
      </w:r>
      <w:proofErr w:type="spellEnd"/>
      <w:r w:rsidRPr="000B1258">
        <w:rPr>
          <w:rFonts w:ascii="Times New Roman" w:hAnsi="Times New Roman" w:cs="Times New Roman"/>
          <w:sz w:val="24"/>
          <w:szCs w:val="24"/>
        </w:rPr>
        <w:t xml:space="preserve"> et al., 2017). However, in their prospective study </w:t>
      </w:r>
      <w:proofErr w:type="spellStart"/>
      <w:r w:rsidRPr="000B1258">
        <w:rPr>
          <w:rFonts w:ascii="Times New Roman" w:hAnsi="Times New Roman" w:cs="Times New Roman"/>
          <w:sz w:val="24"/>
          <w:szCs w:val="24"/>
        </w:rPr>
        <w:t>Mulugeta</w:t>
      </w:r>
      <w:proofErr w:type="spellEnd"/>
      <w:r w:rsidRPr="000B1258">
        <w:rPr>
          <w:rFonts w:ascii="Times New Roman" w:hAnsi="Times New Roman" w:cs="Times New Roman"/>
          <w:sz w:val="24"/>
          <w:szCs w:val="24"/>
        </w:rPr>
        <w:t xml:space="preserve"> et al., (2022) reported that girls had a relatively greater chances of having hydrocephalus, nevertheless, sex was not a significant risk factor for hydrocephalus. </w:t>
      </w:r>
    </w:p>
    <w:p w14:paraId="49BF9F28" w14:textId="46BF80DB" w:rsidR="006A30E6" w:rsidRPr="000B1258" w:rsidRDefault="006A30E6" w:rsidP="006A30E6">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Congenital hydrocephalus was the most common type in our study with </w:t>
      </w:r>
      <w:proofErr w:type="spellStart"/>
      <w:r w:rsidRPr="000B1258">
        <w:rPr>
          <w:rFonts w:ascii="Times New Roman" w:hAnsi="Times New Roman" w:cs="Times New Roman"/>
          <w:sz w:val="24"/>
          <w:szCs w:val="24"/>
        </w:rPr>
        <w:t>aqueductal</w:t>
      </w:r>
      <w:proofErr w:type="spellEnd"/>
      <w:r w:rsidRPr="000B1258">
        <w:rPr>
          <w:rFonts w:ascii="Times New Roman" w:hAnsi="Times New Roman" w:cs="Times New Roman"/>
          <w:sz w:val="24"/>
          <w:szCs w:val="24"/>
        </w:rPr>
        <w:t xml:space="preserve"> stenosis accounting for most of the cases, a finding that agrees with Anele et al., 2021 report. Similarly, in their study post meningitis was the second most common causes of hydrocephalus.  In contrast, two other studies carried out in Africa</w:t>
      </w:r>
      <w:r w:rsidR="009A396C">
        <w:rPr>
          <w:rFonts w:ascii="Times New Roman" w:hAnsi="Times New Roman" w:cs="Times New Roman"/>
          <w:sz w:val="24"/>
          <w:szCs w:val="24"/>
        </w:rPr>
        <w:t xml:space="preserve"> (</w:t>
      </w:r>
      <w:proofErr w:type="spellStart"/>
      <w:r w:rsidR="009A396C" w:rsidRPr="00912107">
        <w:rPr>
          <w:rFonts w:ascii="Times New Roman" w:hAnsi="Times New Roman" w:cs="Times New Roman"/>
        </w:rPr>
        <w:t>Aukrust</w:t>
      </w:r>
      <w:proofErr w:type="spellEnd"/>
      <w:r w:rsidR="009A396C" w:rsidRPr="000B1258">
        <w:rPr>
          <w:rFonts w:ascii="Times New Roman" w:hAnsi="Times New Roman" w:cs="Times New Roman"/>
          <w:sz w:val="24"/>
          <w:szCs w:val="24"/>
        </w:rPr>
        <w:t xml:space="preserve"> </w:t>
      </w:r>
      <w:r w:rsidR="009A396C">
        <w:rPr>
          <w:rFonts w:ascii="Times New Roman" w:hAnsi="Times New Roman" w:cs="Times New Roman"/>
          <w:sz w:val="24"/>
          <w:szCs w:val="24"/>
        </w:rPr>
        <w:t xml:space="preserve">et al.,2022; </w:t>
      </w:r>
      <w:proofErr w:type="spellStart"/>
      <w:r w:rsidR="009A396C" w:rsidRPr="00912107">
        <w:rPr>
          <w:rFonts w:ascii="Times New Roman" w:hAnsi="Times New Roman" w:cs="Times New Roman"/>
        </w:rPr>
        <w:t>Kantawala</w:t>
      </w:r>
      <w:proofErr w:type="spellEnd"/>
      <w:r w:rsidR="009A396C" w:rsidRPr="000B1258">
        <w:rPr>
          <w:rFonts w:ascii="Times New Roman" w:hAnsi="Times New Roman" w:cs="Times New Roman"/>
          <w:sz w:val="24"/>
          <w:szCs w:val="24"/>
        </w:rPr>
        <w:t xml:space="preserve"> </w:t>
      </w:r>
      <w:r w:rsidR="009A396C">
        <w:rPr>
          <w:rFonts w:ascii="Times New Roman" w:hAnsi="Times New Roman" w:cs="Times New Roman"/>
          <w:sz w:val="24"/>
          <w:szCs w:val="24"/>
        </w:rPr>
        <w:t>et al., 2023)</w:t>
      </w:r>
      <w:r w:rsidRPr="000B1258">
        <w:rPr>
          <w:rFonts w:ascii="Times New Roman" w:hAnsi="Times New Roman" w:cs="Times New Roman"/>
          <w:sz w:val="24"/>
          <w:szCs w:val="24"/>
        </w:rPr>
        <w:t xml:space="preserve"> reported post infectious causes as the most common </w:t>
      </w:r>
      <w:proofErr w:type="spellStart"/>
      <w:r w:rsidRPr="000B1258">
        <w:rPr>
          <w:rFonts w:ascii="Times New Roman" w:hAnsi="Times New Roman" w:cs="Times New Roman"/>
          <w:sz w:val="24"/>
          <w:szCs w:val="24"/>
        </w:rPr>
        <w:t>aetiologic</w:t>
      </w:r>
      <w:proofErr w:type="spellEnd"/>
      <w:r w:rsidR="009A396C">
        <w:rPr>
          <w:rFonts w:ascii="Times New Roman" w:hAnsi="Times New Roman" w:cs="Times New Roman"/>
          <w:sz w:val="24"/>
          <w:szCs w:val="24"/>
        </w:rPr>
        <w:t xml:space="preserve"> risk</w:t>
      </w:r>
      <w:r w:rsidRPr="000B1258">
        <w:rPr>
          <w:rFonts w:ascii="Times New Roman" w:hAnsi="Times New Roman" w:cs="Times New Roman"/>
          <w:sz w:val="24"/>
          <w:szCs w:val="24"/>
        </w:rPr>
        <w:t xml:space="preserve"> factor. Whereas, Arnold </w:t>
      </w:r>
      <w:r w:rsidR="00AB38CE" w:rsidRPr="000B1258">
        <w:rPr>
          <w:rFonts w:ascii="Times New Roman" w:hAnsi="Times New Roman" w:cs="Times New Roman"/>
          <w:sz w:val="24"/>
          <w:szCs w:val="24"/>
        </w:rPr>
        <w:t>Chiari</w:t>
      </w:r>
      <w:r w:rsidR="00AB38CE">
        <w:rPr>
          <w:rFonts w:ascii="Times New Roman" w:hAnsi="Times New Roman" w:cs="Times New Roman"/>
          <w:sz w:val="24"/>
          <w:szCs w:val="24"/>
        </w:rPr>
        <w:t xml:space="preserve"> II malformation was</w:t>
      </w:r>
      <w:r w:rsidRPr="000B1258">
        <w:rPr>
          <w:rFonts w:ascii="Times New Roman" w:hAnsi="Times New Roman" w:cs="Times New Roman"/>
          <w:sz w:val="24"/>
          <w:szCs w:val="24"/>
        </w:rPr>
        <w:t xml:space="preserve"> the commonest aetiological factors in the stud</w:t>
      </w:r>
      <w:r w:rsidR="00AB38CE">
        <w:rPr>
          <w:rFonts w:ascii="Times New Roman" w:hAnsi="Times New Roman" w:cs="Times New Roman"/>
          <w:sz w:val="24"/>
          <w:szCs w:val="24"/>
        </w:rPr>
        <w:t>y</w:t>
      </w:r>
      <w:r w:rsidRPr="000B1258">
        <w:rPr>
          <w:rFonts w:ascii="Times New Roman" w:hAnsi="Times New Roman" w:cs="Times New Roman"/>
          <w:sz w:val="24"/>
          <w:szCs w:val="24"/>
        </w:rPr>
        <w:t xml:space="preserve"> by (</w:t>
      </w:r>
      <w:r w:rsidR="009A396C" w:rsidRPr="00912107">
        <w:rPr>
          <w:rFonts w:ascii="Times New Roman" w:hAnsi="Times New Roman" w:cs="Times New Roman"/>
        </w:rPr>
        <w:t>Yusuf</w:t>
      </w:r>
      <w:r w:rsidR="009A396C">
        <w:rPr>
          <w:rFonts w:ascii="Times New Roman" w:hAnsi="Times New Roman" w:cs="Times New Roman"/>
        </w:rPr>
        <w:t xml:space="preserve"> et al., 2017</w:t>
      </w:r>
      <w:r w:rsidRPr="000B1258">
        <w:rPr>
          <w:rFonts w:ascii="Times New Roman" w:hAnsi="Times New Roman" w:cs="Times New Roman"/>
          <w:sz w:val="24"/>
          <w:szCs w:val="24"/>
        </w:rPr>
        <w:t>). These varied reports show that hydrocephalus in children have different aetiologies</w:t>
      </w:r>
      <w:r w:rsidR="00AB38CE">
        <w:rPr>
          <w:rFonts w:ascii="Times New Roman" w:hAnsi="Times New Roman" w:cs="Times New Roman"/>
          <w:sz w:val="24"/>
          <w:szCs w:val="24"/>
        </w:rPr>
        <w:t xml:space="preserve"> even from studies from the same region</w:t>
      </w:r>
      <w:r w:rsidRPr="000B1258">
        <w:rPr>
          <w:rFonts w:ascii="Times New Roman" w:hAnsi="Times New Roman" w:cs="Times New Roman"/>
          <w:sz w:val="24"/>
          <w:szCs w:val="24"/>
        </w:rPr>
        <w:t xml:space="preserve">.  </w:t>
      </w:r>
    </w:p>
    <w:p w14:paraId="5749AB7B" w14:textId="3D74FC0A" w:rsidR="006A30E6" w:rsidRPr="000B1258" w:rsidRDefault="006A30E6" w:rsidP="006A30E6">
      <w:pPr>
        <w:spacing w:line="480" w:lineRule="auto"/>
        <w:rPr>
          <w:rFonts w:ascii="Times New Roman" w:hAnsi="Times New Roman" w:cs="Times New Roman"/>
          <w:sz w:val="24"/>
          <w:szCs w:val="24"/>
        </w:rPr>
      </w:pPr>
      <w:r w:rsidRPr="000B1258">
        <w:rPr>
          <w:rFonts w:ascii="Times New Roman" w:hAnsi="Times New Roman" w:cs="Times New Roman"/>
          <w:sz w:val="24"/>
          <w:szCs w:val="24"/>
        </w:rPr>
        <w:t>Only 12.9%</w:t>
      </w:r>
      <w:r w:rsidR="00A5416E">
        <w:rPr>
          <w:rFonts w:ascii="Times New Roman" w:hAnsi="Times New Roman" w:cs="Times New Roman"/>
          <w:sz w:val="24"/>
          <w:szCs w:val="24"/>
        </w:rPr>
        <w:t xml:space="preserve"> </w:t>
      </w:r>
      <w:r w:rsidRPr="000B1258">
        <w:rPr>
          <w:rFonts w:ascii="Times New Roman" w:hAnsi="Times New Roman" w:cs="Times New Roman"/>
          <w:sz w:val="24"/>
          <w:szCs w:val="24"/>
        </w:rPr>
        <w:t xml:space="preserve">of the mothers took preconception folic acid, while all the others commenced it after the first trimester in the index study.  The finding of this index study is lower than the 98% reported by Santo et al., (2017). This difference could be due to the larger sample size in their </w:t>
      </w:r>
      <w:r w:rsidRPr="000B1258">
        <w:rPr>
          <w:rFonts w:ascii="Times New Roman" w:hAnsi="Times New Roman" w:cs="Times New Roman"/>
          <w:sz w:val="24"/>
          <w:szCs w:val="24"/>
        </w:rPr>
        <w:lastRenderedPageBreak/>
        <w:t>study. This is worrisome as pre and peri-conception folic acid has been associated with up to 80% reduction in specific congenital anomalies, including NTD which is associated hydrocephalus. The most delicate period of embryonal development is the periconceptual phase. During this phase, when the woman is not even aware that she is pregnant, sufficient level of folate is needed for the formation of neural tube.  Hence it is recommended that women of reproductive age especially those with the intension of getting pregnant are to take folic acid supplement. (</w:t>
      </w:r>
      <w:proofErr w:type="spellStart"/>
      <w:r w:rsidRPr="000B1258">
        <w:rPr>
          <w:rFonts w:ascii="Times New Roman" w:hAnsi="Times New Roman" w:cs="Times New Roman"/>
          <w:sz w:val="24"/>
          <w:szCs w:val="24"/>
        </w:rPr>
        <w:t>Rísová</w:t>
      </w:r>
      <w:proofErr w:type="spellEnd"/>
      <w:r w:rsidRPr="000B1258">
        <w:rPr>
          <w:rFonts w:ascii="Times New Roman" w:hAnsi="Times New Roman" w:cs="Times New Roman"/>
          <w:sz w:val="24"/>
          <w:szCs w:val="24"/>
        </w:rPr>
        <w:t xml:space="preserve"> et al., 2024) </w:t>
      </w:r>
    </w:p>
    <w:p w14:paraId="40446161" w14:textId="77777777" w:rsidR="006A30E6" w:rsidRPr="000B1258" w:rsidRDefault="006A30E6" w:rsidP="006A30E6">
      <w:pPr>
        <w:spacing w:line="480" w:lineRule="auto"/>
        <w:rPr>
          <w:rFonts w:ascii="Times New Roman" w:hAnsi="Times New Roman" w:cs="Times New Roman"/>
          <w:sz w:val="24"/>
          <w:szCs w:val="24"/>
        </w:rPr>
      </w:pPr>
      <w:r w:rsidRPr="000B1258">
        <w:rPr>
          <w:rFonts w:ascii="Times New Roman" w:hAnsi="Times New Roman" w:cs="Times New Roman"/>
          <w:sz w:val="24"/>
          <w:szCs w:val="24"/>
        </w:rPr>
        <w:t>Ingestion of alcohol in pregnancy has been reported to be a cause of some congenital neurologic disorders one of which is hydrocephalus. 17(54.3%) of the mothers in our study used alcohol or alcohol based herbal concoctions during pregnancy.  A similar report was made by Abebe et al (2022) in which maternal alcohol use in early phase of pregnancy was significantly associated with the development of congenital hydrocephalus. Reason for this effect has been reported to be due to alcohol disruption of neurodevelopment as ethanol affects cellular differentiation during the period of neurulation. (Bearer., 2001)</w:t>
      </w:r>
    </w:p>
    <w:p w14:paraId="1A589BF5" w14:textId="31B710CC" w:rsidR="006A30E6" w:rsidRPr="000B1258" w:rsidRDefault="006A30E6" w:rsidP="006A30E6">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Though 18 mothers who had babies with congenital hydrocephalus had USS in pregnancy, 8(44.4%) of them were identified prenatally, however interventions were not carried out early as most of them presented late. A similar finding was reported in a study carried out by Anele et al., </w:t>
      </w:r>
      <w:r w:rsidR="00743967">
        <w:rPr>
          <w:rFonts w:ascii="Times New Roman" w:hAnsi="Times New Roman" w:cs="Times New Roman"/>
          <w:sz w:val="24"/>
          <w:szCs w:val="24"/>
        </w:rPr>
        <w:t>(</w:t>
      </w:r>
      <w:r w:rsidRPr="000B1258">
        <w:rPr>
          <w:rFonts w:ascii="Times New Roman" w:hAnsi="Times New Roman" w:cs="Times New Roman"/>
          <w:sz w:val="24"/>
          <w:szCs w:val="24"/>
        </w:rPr>
        <w:t>2021</w:t>
      </w:r>
      <w:r w:rsidR="00743967">
        <w:rPr>
          <w:rFonts w:ascii="Times New Roman" w:hAnsi="Times New Roman" w:cs="Times New Roman"/>
          <w:sz w:val="24"/>
          <w:szCs w:val="24"/>
        </w:rPr>
        <w:t>)</w:t>
      </w:r>
      <w:r w:rsidRPr="000B1258">
        <w:rPr>
          <w:rFonts w:ascii="Times New Roman" w:hAnsi="Times New Roman" w:cs="Times New Roman"/>
          <w:sz w:val="24"/>
          <w:szCs w:val="24"/>
        </w:rPr>
        <w:t xml:space="preserve"> where late presentation to the hospital was a major challenge in the management of infantile hydrocephalus. They also opined that the late presentation could be due to low socioeconomic status, social taboos and ignorance.</w:t>
      </w:r>
    </w:p>
    <w:p w14:paraId="5463D80D" w14:textId="50168F7E" w:rsidR="006A30E6" w:rsidRPr="000B1258" w:rsidRDefault="006A30E6" w:rsidP="006A30E6">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The clinical presentation of childhood hydrocephalus in this study was similar to reports by </w:t>
      </w:r>
      <w:proofErr w:type="spellStart"/>
      <w:r w:rsidRPr="000B1258">
        <w:rPr>
          <w:rFonts w:ascii="Times New Roman" w:hAnsi="Times New Roman" w:cs="Times New Roman"/>
          <w:sz w:val="24"/>
          <w:szCs w:val="24"/>
        </w:rPr>
        <w:t>Kahle</w:t>
      </w:r>
      <w:proofErr w:type="spellEnd"/>
      <w:r w:rsidRPr="000B1258">
        <w:rPr>
          <w:rFonts w:ascii="Times New Roman" w:hAnsi="Times New Roman" w:cs="Times New Roman"/>
          <w:sz w:val="24"/>
          <w:szCs w:val="24"/>
        </w:rPr>
        <w:t xml:space="preserve"> et al (2025) </w:t>
      </w:r>
      <w:r w:rsidR="001405BB" w:rsidRPr="000B1258">
        <w:rPr>
          <w:rFonts w:ascii="Times New Roman" w:hAnsi="Times New Roman" w:cs="Times New Roman"/>
          <w:sz w:val="24"/>
          <w:szCs w:val="24"/>
        </w:rPr>
        <w:t>and Flanders</w:t>
      </w:r>
      <w:r w:rsidRPr="000B1258">
        <w:rPr>
          <w:rFonts w:ascii="Times New Roman" w:hAnsi="Times New Roman" w:cs="Times New Roman"/>
          <w:sz w:val="24"/>
          <w:szCs w:val="24"/>
        </w:rPr>
        <w:t xml:space="preserve"> et al (2018</w:t>
      </w:r>
      <w:r w:rsidR="001405BB" w:rsidRPr="000B1258">
        <w:rPr>
          <w:rFonts w:ascii="Times New Roman" w:hAnsi="Times New Roman" w:cs="Times New Roman"/>
          <w:sz w:val="24"/>
          <w:szCs w:val="24"/>
        </w:rPr>
        <w:t>) which</w:t>
      </w:r>
      <w:r w:rsidRPr="000B1258">
        <w:rPr>
          <w:rFonts w:ascii="Times New Roman" w:hAnsi="Times New Roman" w:cs="Times New Roman"/>
          <w:sz w:val="24"/>
          <w:szCs w:val="24"/>
        </w:rPr>
        <w:t xml:space="preserve"> includes rapidly increasing head size, poor </w:t>
      </w:r>
      <w:r w:rsidRPr="000B1258">
        <w:rPr>
          <w:rFonts w:ascii="Times New Roman" w:hAnsi="Times New Roman" w:cs="Times New Roman"/>
          <w:sz w:val="24"/>
          <w:szCs w:val="24"/>
        </w:rPr>
        <w:lastRenderedPageBreak/>
        <w:t xml:space="preserve">feeding, high-pitched cry, convulsions, and sun setting eyes in infants and symptoms of raised intracranial pressure such as vomiting, headaches, lethargy and others in older children. </w:t>
      </w:r>
    </w:p>
    <w:p w14:paraId="32887118" w14:textId="77777777" w:rsidR="006A30E6" w:rsidRPr="000B1258" w:rsidRDefault="006A30E6" w:rsidP="006A30E6">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According to </w:t>
      </w:r>
      <w:proofErr w:type="spellStart"/>
      <w:r w:rsidRPr="000B1258">
        <w:rPr>
          <w:rFonts w:ascii="Times New Roman" w:hAnsi="Times New Roman" w:cs="Times New Roman"/>
          <w:sz w:val="24"/>
          <w:szCs w:val="24"/>
        </w:rPr>
        <w:t>Kahle</w:t>
      </w:r>
      <w:proofErr w:type="spellEnd"/>
      <w:r w:rsidRPr="000B1258">
        <w:rPr>
          <w:rFonts w:ascii="Times New Roman" w:hAnsi="Times New Roman" w:cs="Times New Roman"/>
          <w:sz w:val="24"/>
          <w:szCs w:val="24"/>
        </w:rPr>
        <w:t xml:space="preserve"> et al (2025), the quality of life of children with hydrocephalus is challenging, they reported that childhood hydrocephalus has other neurological co-morbidities and that even in good centres with first-rate hydrocephalus treatment, children could have intellectual disability, behavioural problems, epilepsy, cerebral palsy and other physical complications. This aligns with the report from the index study where the common neurologic disorders identified were motor delays, speech and language delay, epilepsy and intellectual disabilities. </w:t>
      </w:r>
    </w:p>
    <w:p w14:paraId="3B3D086F" w14:textId="1607565A" w:rsidR="00E33856" w:rsidRPr="000B1258" w:rsidRDefault="00E33856" w:rsidP="006A30E6">
      <w:pPr>
        <w:spacing w:line="480" w:lineRule="auto"/>
        <w:rPr>
          <w:rFonts w:ascii="Times New Roman" w:hAnsi="Times New Roman" w:cs="Times New Roman"/>
          <w:b/>
          <w:bCs/>
          <w:sz w:val="24"/>
          <w:szCs w:val="24"/>
        </w:rPr>
      </w:pPr>
      <w:r w:rsidRPr="000B1258">
        <w:rPr>
          <w:rFonts w:ascii="Times New Roman" w:hAnsi="Times New Roman" w:cs="Times New Roman"/>
          <w:b/>
          <w:bCs/>
          <w:sz w:val="24"/>
          <w:szCs w:val="24"/>
        </w:rPr>
        <w:t xml:space="preserve">Conclusion </w:t>
      </w:r>
    </w:p>
    <w:p w14:paraId="317B8E0C" w14:textId="49583516" w:rsidR="00E33856" w:rsidRDefault="00E33856"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Congenital hydrocephalus was the </w:t>
      </w:r>
      <w:r w:rsidR="006A30E6" w:rsidRPr="000B1258">
        <w:rPr>
          <w:rFonts w:ascii="Times New Roman" w:hAnsi="Times New Roman" w:cs="Times New Roman"/>
          <w:sz w:val="24"/>
          <w:szCs w:val="24"/>
        </w:rPr>
        <w:t xml:space="preserve">most </w:t>
      </w:r>
      <w:r w:rsidRPr="000B1258">
        <w:rPr>
          <w:rFonts w:ascii="Times New Roman" w:hAnsi="Times New Roman" w:cs="Times New Roman"/>
          <w:sz w:val="24"/>
          <w:szCs w:val="24"/>
        </w:rPr>
        <w:t>common type, with</w:t>
      </w:r>
      <w:r w:rsidR="000B1258">
        <w:rPr>
          <w:rFonts w:ascii="Times New Roman" w:hAnsi="Times New Roman" w:cs="Times New Roman"/>
          <w:sz w:val="24"/>
          <w:szCs w:val="24"/>
        </w:rPr>
        <w:t xml:space="preserve"> </w:t>
      </w:r>
      <w:proofErr w:type="spellStart"/>
      <w:r w:rsidRPr="000B1258">
        <w:rPr>
          <w:rFonts w:ascii="Times New Roman" w:hAnsi="Times New Roman" w:cs="Times New Roman"/>
          <w:sz w:val="24"/>
          <w:szCs w:val="24"/>
        </w:rPr>
        <w:t>aqu</w:t>
      </w:r>
      <w:r w:rsidR="000B1258">
        <w:rPr>
          <w:rFonts w:ascii="Times New Roman" w:hAnsi="Times New Roman" w:cs="Times New Roman"/>
          <w:sz w:val="24"/>
          <w:szCs w:val="24"/>
        </w:rPr>
        <w:t>e</w:t>
      </w:r>
      <w:r w:rsidRPr="000B1258">
        <w:rPr>
          <w:rFonts w:ascii="Times New Roman" w:hAnsi="Times New Roman" w:cs="Times New Roman"/>
          <w:sz w:val="24"/>
          <w:szCs w:val="24"/>
        </w:rPr>
        <w:t>ductal</w:t>
      </w:r>
      <w:proofErr w:type="spellEnd"/>
      <w:r w:rsidRPr="000B1258">
        <w:rPr>
          <w:rFonts w:ascii="Times New Roman" w:hAnsi="Times New Roman" w:cs="Times New Roman"/>
          <w:sz w:val="24"/>
          <w:szCs w:val="24"/>
        </w:rPr>
        <w:t xml:space="preserve"> stenosis being the leading cause</w:t>
      </w:r>
      <w:r w:rsidR="006A30E6" w:rsidRPr="000B1258">
        <w:rPr>
          <w:rFonts w:ascii="Times New Roman" w:hAnsi="Times New Roman" w:cs="Times New Roman"/>
          <w:sz w:val="24"/>
          <w:szCs w:val="24"/>
        </w:rPr>
        <w:t>, followed by post meningitis</w:t>
      </w:r>
      <w:r w:rsidRPr="000B1258">
        <w:rPr>
          <w:rFonts w:ascii="Times New Roman" w:hAnsi="Times New Roman" w:cs="Times New Roman"/>
          <w:sz w:val="24"/>
          <w:szCs w:val="24"/>
        </w:rPr>
        <w:t xml:space="preserve">. </w:t>
      </w:r>
      <w:r w:rsidR="006A30E6" w:rsidRPr="000B1258">
        <w:rPr>
          <w:rFonts w:ascii="Times New Roman" w:hAnsi="Times New Roman" w:cs="Times New Roman"/>
          <w:sz w:val="24"/>
          <w:szCs w:val="24"/>
        </w:rPr>
        <w:t xml:space="preserve">The use of preconception folic acid is </w:t>
      </w:r>
      <w:r w:rsidR="000B1258" w:rsidRPr="000B1258">
        <w:rPr>
          <w:rFonts w:ascii="Times New Roman" w:hAnsi="Times New Roman" w:cs="Times New Roman"/>
          <w:sz w:val="24"/>
          <w:szCs w:val="24"/>
        </w:rPr>
        <w:t xml:space="preserve">low while use of herbal concoction and </w:t>
      </w:r>
      <w:r w:rsidR="006A30E6" w:rsidRPr="000B1258">
        <w:rPr>
          <w:rFonts w:ascii="Times New Roman" w:hAnsi="Times New Roman" w:cs="Times New Roman"/>
          <w:sz w:val="24"/>
          <w:szCs w:val="24"/>
        </w:rPr>
        <w:t xml:space="preserve">alcohol consumption in </w:t>
      </w:r>
      <w:r w:rsidR="000B1258" w:rsidRPr="000B1258">
        <w:rPr>
          <w:rFonts w:ascii="Times New Roman" w:hAnsi="Times New Roman" w:cs="Times New Roman"/>
          <w:sz w:val="24"/>
          <w:szCs w:val="24"/>
        </w:rPr>
        <w:t>pregnancy high</w:t>
      </w:r>
      <w:r w:rsidR="006A30E6" w:rsidRPr="000B1258">
        <w:rPr>
          <w:rFonts w:ascii="Times New Roman" w:hAnsi="Times New Roman" w:cs="Times New Roman"/>
          <w:sz w:val="24"/>
          <w:szCs w:val="24"/>
        </w:rPr>
        <w:t xml:space="preserve">. </w:t>
      </w:r>
      <w:r w:rsidRPr="000B1258">
        <w:rPr>
          <w:rFonts w:ascii="Times New Roman" w:hAnsi="Times New Roman" w:cs="Times New Roman"/>
          <w:sz w:val="24"/>
          <w:szCs w:val="24"/>
        </w:rPr>
        <w:t xml:space="preserve"> </w:t>
      </w:r>
      <w:r w:rsidR="006A30E6" w:rsidRPr="000B1258">
        <w:rPr>
          <w:rFonts w:ascii="Times New Roman" w:hAnsi="Times New Roman" w:cs="Times New Roman"/>
          <w:sz w:val="24"/>
          <w:szCs w:val="24"/>
        </w:rPr>
        <w:t>Delay in hospital presentation remains a challenge</w:t>
      </w:r>
      <w:r w:rsidR="000B1258" w:rsidRPr="000B1258">
        <w:rPr>
          <w:rFonts w:ascii="Times New Roman" w:hAnsi="Times New Roman" w:cs="Times New Roman"/>
          <w:sz w:val="24"/>
          <w:szCs w:val="24"/>
        </w:rPr>
        <w:t xml:space="preserve"> in the management. Women in the reproductive age group need health education to ensure preconception folic acid </w:t>
      </w:r>
      <w:r w:rsidR="00193C6C" w:rsidRPr="000B1258">
        <w:rPr>
          <w:rFonts w:ascii="Times New Roman" w:hAnsi="Times New Roman" w:cs="Times New Roman"/>
          <w:sz w:val="24"/>
          <w:szCs w:val="24"/>
        </w:rPr>
        <w:t>intake,</w:t>
      </w:r>
      <w:r w:rsidR="000B1258" w:rsidRPr="000B1258">
        <w:rPr>
          <w:rFonts w:ascii="Times New Roman" w:hAnsi="Times New Roman" w:cs="Times New Roman"/>
          <w:sz w:val="24"/>
          <w:szCs w:val="24"/>
        </w:rPr>
        <w:t xml:space="preserve"> avoidance of alcohol in pregnancy and an improvement in health seeking behaviour. </w:t>
      </w:r>
    </w:p>
    <w:p w14:paraId="50DA24B7" w14:textId="77777777" w:rsidR="00C603E2" w:rsidRDefault="00C603E2" w:rsidP="004C1EEF">
      <w:pPr>
        <w:spacing w:line="480" w:lineRule="auto"/>
        <w:rPr>
          <w:rFonts w:ascii="Times New Roman" w:hAnsi="Times New Roman" w:cs="Times New Roman"/>
          <w:sz w:val="24"/>
          <w:szCs w:val="24"/>
        </w:rPr>
      </w:pPr>
    </w:p>
    <w:p w14:paraId="41FCF945" w14:textId="77777777" w:rsidR="00C603E2" w:rsidRPr="00C603E2" w:rsidRDefault="00C603E2" w:rsidP="00C603E2">
      <w:pPr>
        <w:spacing w:after="200" w:line="276" w:lineRule="auto"/>
        <w:rPr>
          <w:rFonts w:ascii="Arial" w:eastAsia="Times New Roman" w:hAnsi="Arial" w:cs="Arial"/>
          <w:b/>
          <w:bCs/>
          <w:lang w:eastAsia="en-GB"/>
        </w:rPr>
      </w:pPr>
      <w:r w:rsidRPr="00C603E2">
        <w:rPr>
          <w:rFonts w:ascii="Arial" w:eastAsia="Times New Roman" w:hAnsi="Arial" w:cs="Arial"/>
          <w:b/>
          <w:bCs/>
          <w:lang w:eastAsia="en-GB"/>
        </w:rPr>
        <w:t>COMPETING INTERESTS DISCLAIMER:</w:t>
      </w:r>
    </w:p>
    <w:p w14:paraId="20F3B2F2" w14:textId="77777777" w:rsidR="00C603E2" w:rsidRPr="00C603E2" w:rsidRDefault="00C603E2" w:rsidP="00C603E2">
      <w:pPr>
        <w:spacing w:after="200" w:line="276" w:lineRule="auto"/>
        <w:rPr>
          <w:rFonts w:ascii="Calibri" w:eastAsia="Times New Roman" w:hAnsi="Calibri" w:cs="Times New Roman"/>
          <w:lang w:eastAsia="en-GB"/>
        </w:rPr>
      </w:pPr>
      <w:r w:rsidRPr="00C603E2">
        <w:rPr>
          <w:rFonts w:ascii="Arial" w:eastAsia="Times New Roman" w:hAnsi="Arial" w:cs="Arial"/>
          <w:lang w:eastAsia="en-GB"/>
        </w:rPr>
        <w:t>Authors have declared that they have no known competing financial interests OR non-financial interests OR personal relationships that could have appeared to influence the work reported in this paper.</w:t>
      </w:r>
    </w:p>
    <w:p w14:paraId="59C1AD63" w14:textId="77777777" w:rsidR="00C603E2" w:rsidRDefault="00C603E2" w:rsidP="004C1EEF">
      <w:pPr>
        <w:spacing w:line="480" w:lineRule="auto"/>
        <w:rPr>
          <w:rFonts w:ascii="Times New Roman" w:hAnsi="Times New Roman" w:cs="Times New Roman"/>
          <w:sz w:val="24"/>
          <w:szCs w:val="24"/>
        </w:rPr>
      </w:pPr>
    </w:p>
    <w:p w14:paraId="4C516532" w14:textId="77777777" w:rsidR="00C603E2" w:rsidRDefault="00C603E2" w:rsidP="004C1EEF">
      <w:pPr>
        <w:spacing w:line="480" w:lineRule="auto"/>
        <w:rPr>
          <w:rFonts w:ascii="Times New Roman" w:hAnsi="Times New Roman" w:cs="Times New Roman"/>
          <w:sz w:val="24"/>
          <w:szCs w:val="24"/>
        </w:rPr>
      </w:pPr>
    </w:p>
    <w:p w14:paraId="5325B21D" w14:textId="77777777" w:rsidR="00C603E2" w:rsidRPr="000B1258" w:rsidRDefault="00C603E2" w:rsidP="004C1EEF">
      <w:pPr>
        <w:spacing w:line="480" w:lineRule="auto"/>
        <w:rPr>
          <w:rFonts w:ascii="Times New Roman" w:hAnsi="Times New Roman" w:cs="Times New Roman"/>
          <w:sz w:val="24"/>
          <w:szCs w:val="24"/>
        </w:rPr>
      </w:pPr>
    </w:p>
    <w:p w14:paraId="20C3E769" w14:textId="305E04EA" w:rsidR="00CB2AF4" w:rsidRPr="000B1258" w:rsidRDefault="00CB2AF4"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lastRenderedPageBreak/>
        <w:t xml:space="preserve">References </w:t>
      </w:r>
    </w:p>
    <w:p w14:paraId="443C4667" w14:textId="77777777" w:rsidR="003D0DC3" w:rsidRPr="00B30BDF" w:rsidRDefault="003D0DC3" w:rsidP="003D0DC3">
      <w:pPr>
        <w:pStyle w:val="ListParagraph"/>
        <w:numPr>
          <w:ilvl w:val="0"/>
          <w:numId w:val="3"/>
        </w:numPr>
        <w:spacing w:line="278" w:lineRule="auto"/>
        <w:rPr>
          <w:rFonts w:ascii="Times New Roman" w:hAnsi="Times New Roman" w:cs="Times New Roman"/>
        </w:rPr>
      </w:pPr>
      <w:r w:rsidRPr="00A24273">
        <w:rPr>
          <w:rFonts w:ascii="Times New Roman" w:hAnsi="Times New Roman" w:cs="Times New Roman"/>
        </w:rPr>
        <w:t xml:space="preserve">Abebe, M. S., </w:t>
      </w:r>
      <w:proofErr w:type="spellStart"/>
      <w:r w:rsidRPr="00A24273">
        <w:rPr>
          <w:rFonts w:ascii="Times New Roman" w:hAnsi="Times New Roman" w:cs="Times New Roman"/>
        </w:rPr>
        <w:t>Seyoum</w:t>
      </w:r>
      <w:proofErr w:type="spellEnd"/>
      <w:r w:rsidRPr="00A24273">
        <w:rPr>
          <w:rFonts w:ascii="Times New Roman" w:hAnsi="Times New Roman" w:cs="Times New Roman"/>
        </w:rPr>
        <w:t xml:space="preserve">, G., </w:t>
      </w:r>
      <w:proofErr w:type="spellStart"/>
      <w:r w:rsidRPr="00A24273">
        <w:rPr>
          <w:rFonts w:ascii="Times New Roman" w:hAnsi="Times New Roman" w:cs="Times New Roman"/>
        </w:rPr>
        <w:t>Emamu</w:t>
      </w:r>
      <w:proofErr w:type="spellEnd"/>
      <w:r w:rsidRPr="00A24273">
        <w:rPr>
          <w:rFonts w:ascii="Times New Roman" w:hAnsi="Times New Roman" w:cs="Times New Roman"/>
        </w:rPr>
        <w:t>, B., &amp; Teshome, D. (2022). Congenital Hydrocephalus and Associated Risk Factors: An Institution-Based Case-Control Study, Dessie Town, North East Ethiopia. </w:t>
      </w:r>
      <w:proofErr w:type="spellStart"/>
      <w:r w:rsidRPr="00A24273">
        <w:rPr>
          <w:rFonts w:ascii="Times New Roman" w:hAnsi="Times New Roman" w:cs="Times New Roman"/>
          <w:i/>
          <w:iCs/>
        </w:rPr>
        <w:t>Pediatric</w:t>
      </w:r>
      <w:proofErr w:type="spellEnd"/>
      <w:r w:rsidRPr="00A24273">
        <w:rPr>
          <w:rFonts w:ascii="Times New Roman" w:hAnsi="Times New Roman" w:cs="Times New Roman"/>
          <w:i/>
          <w:iCs/>
        </w:rPr>
        <w:t xml:space="preserve"> health, medicine and therapeutics</w:t>
      </w:r>
      <w:r w:rsidRPr="00A24273">
        <w:rPr>
          <w:rFonts w:ascii="Times New Roman" w:hAnsi="Times New Roman" w:cs="Times New Roman"/>
        </w:rPr>
        <w:t>, </w:t>
      </w:r>
      <w:r w:rsidRPr="00A24273">
        <w:rPr>
          <w:rFonts w:ascii="Times New Roman" w:hAnsi="Times New Roman" w:cs="Times New Roman"/>
          <w:i/>
          <w:iCs/>
        </w:rPr>
        <w:t>13</w:t>
      </w:r>
      <w:r w:rsidRPr="00A24273">
        <w:rPr>
          <w:rFonts w:ascii="Times New Roman" w:hAnsi="Times New Roman" w:cs="Times New Roman"/>
        </w:rPr>
        <w:t xml:space="preserve">, 175–182. </w:t>
      </w:r>
      <w:hyperlink r:id="rId8" w:history="1">
        <w:r w:rsidRPr="00CA1564">
          <w:rPr>
            <w:rStyle w:val="Hyperlink"/>
            <w:rFonts w:ascii="Times New Roman" w:hAnsi="Times New Roman" w:cs="Times New Roman"/>
          </w:rPr>
          <w:t>https://doi.org/10.2147/PHMT.S364447</w:t>
        </w:r>
      </w:hyperlink>
    </w:p>
    <w:p w14:paraId="5765C0C6" w14:textId="77777777" w:rsidR="003D0DC3" w:rsidRPr="003E2F41" w:rsidRDefault="003D0DC3" w:rsidP="003D0DC3">
      <w:pPr>
        <w:pStyle w:val="ListParagraph"/>
        <w:numPr>
          <w:ilvl w:val="0"/>
          <w:numId w:val="3"/>
        </w:numPr>
        <w:spacing w:line="278" w:lineRule="auto"/>
        <w:rPr>
          <w:rFonts w:ascii="Times New Roman" w:hAnsi="Times New Roman" w:cs="Times New Roman"/>
        </w:rPr>
      </w:pPr>
      <w:proofErr w:type="spellStart"/>
      <w:r w:rsidRPr="00B30BDF">
        <w:rPr>
          <w:rFonts w:ascii="Times New Roman" w:hAnsi="Times New Roman" w:cs="Times New Roman"/>
        </w:rPr>
        <w:t>Alebous</w:t>
      </w:r>
      <w:proofErr w:type="spellEnd"/>
      <w:r w:rsidRPr="00B30BDF">
        <w:rPr>
          <w:rFonts w:ascii="Times New Roman" w:hAnsi="Times New Roman" w:cs="Times New Roman"/>
        </w:rPr>
        <w:t xml:space="preserve">, H. and Hasan, A. (2012) Prevalence of congenital hydrocephalus in the Hashemite kingdom of Jordan: A hospital-based study. Natural Science, 4, 789-791. </w:t>
      </w:r>
      <w:proofErr w:type="spellStart"/>
      <w:r w:rsidRPr="00B30BDF">
        <w:rPr>
          <w:rFonts w:ascii="Times New Roman" w:hAnsi="Times New Roman" w:cs="Times New Roman"/>
        </w:rPr>
        <w:t>doi</w:t>
      </w:r>
      <w:proofErr w:type="spellEnd"/>
      <w:r w:rsidRPr="00B30BDF">
        <w:rPr>
          <w:rFonts w:ascii="Times New Roman" w:hAnsi="Times New Roman" w:cs="Times New Roman"/>
        </w:rPr>
        <w:t>: 10.4236/ns.2012.410104.</w:t>
      </w:r>
    </w:p>
    <w:p w14:paraId="75A14039" w14:textId="77777777" w:rsidR="003D0DC3" w:rsidRDefault="003D0DC3" w:rsidP="003D0DC3">
      <w:pPr>
        <w:pStyle w:val="ListParagraph"/>
        <w:numPr>
          <w:ilvl w:val="0"/>
          <w:numId w:val="3"/>
        </w:numPr>
        <w:spacing w:line="278" w:lineRule="auto"/>
        <w:rPr>
          <w:rFonts w:ascii="Times New Roman" w:hAnsi="Times New Roman" w:cs="Times New Roman"/>
        </w:rPr>
      </w:pPr>
      <w:r w:rsidRPr="00525AB1">
        <w:rPr>
          <w:rFonts w:ascii="Times New Roman" w:hAnsi="Times New Roman" w:cs="Times New Roman"/>
        </w:rPr>
        <w:t xml:space="preserve">Ali, Abdirahman&amp; Gideon, Reiter &amp; </w:t>
      </w:r>
      <w:proofErr w:type="spellStart"/>
      <w:r w:rsidRPr="00525AB1">
        <w:rPr>
          <w:rFonts w:ascii="Times New Roman" w:hAnsi="Times New Roman" w:cs="Times New Roman"/>
        </w:rPr>
        <w:t>Daad</w:t>
      </w:r>
      <w:proofErr w:type="spellEnd"/>
      <w:r w:rsidRPr="00525AB1">
        <w:rPr>
          <w:rFonts w:ascii="Times New Roman" w:hAnsi="Times New Roman" w:cs="Times New Roman"/>
        </w:rPr>
        <w:t xml:space="preserve">, Hussein (2025). Prevalence of hydrocephalus among children Under five admitted to Edna Adan Hospital, Hargeisa, Somaliland: A </w:t>
      </w:r>
      <w:proofErr w:type="gramStart"/>
      <w:r w:rsidRPr="00525AB1">
        <w:rPr>
          <w:rFonts w:ascii="Times New Roman" w:hAnsi="Times New Roman" w:cs="Times New Roman"/>
        </w:rPr>
        <w:t>Five year</w:t>
      </w:r>
      <w:proofErr w:type="gramEnd"/>
      <w:r w:rsidRPr="00525AB1">
        <w:rPr>
          <w:rFonts w:ascii="Times New Roman" w:hAnsi="Times New Roman" w:cs="Times New Roman"/>
        </w:rPr>
        <w:t xml:space="preserve"> retrospective study.</w:t>
      </w:r>
    </w:p>
    <w:p w14:paraId="4629B1CF" w14:textId="77777777" w:rsidR="003D0DC3" w:rsidRDefault="003D0DC3" w:rsidP="003D0DC3">
      <w:pPr>
        <w:pStyle w:val="ListParagraph"/>
        <w:numPr>
          <w:ilvl w:val="0"/>
          <w:numId w:val="3"/>
        </w:numPr>
        <w:spacing w:line="278" w:lineRule="auto"/>
        <w:rPr>
          <w:rFonts w:ascii="Times New Roman" w:hAnsi="Times New Roman" w:cs="Times New Roman"/>
        </w:rPr>
      </w:pPr>
      <w:proofErr w:type="spellStart"/>
      <w:r w:rsidRPr="00912107">
        <w:rPr>
          <w:rFonts w:ascii="Times New Roman" w:hAnsi="Times New Roman" w:cs="Times New Roman"/>
        </w:rPr>
        <w:t>Aukrust</w:t>
      </w:r>
      <w:proofErr w:type="spellEnd"/>
      <w:r w:rsidRPr="00912107">
        <w:rPr>
          <w:rFonts w:ascii="Times New Roman" w:hAnsi="Times New Roman" w:cs="Times New Roman"/>
        </w:rPr>
        <w:t xml:space="preserve">, C. G., Paulsen, A. H., Uche, E. O., </w:t>
      </w:r>
      <w:proofErr w:type="spellStart"/>
      <w:r w:rsidRPr="00912107">
        <w:rPr>
          <w:rFonts w:ascii="Times New Roman" w:hAnsi="Times New Roman" w:cs="Times New Roman"/>
        </w:rPr>
        <w:t>Kamalo</w:t>
      </w:r>
      <w:proofErr w:type="spellEnd"/>
      <w:r w:rsidRPr="00912107">
        <w:rPr>
          <w:rFonts w:ascii="Times New Roman" w:hAnsi="Times New Roman" w:cs="Times New Roman"/>
        </w:rPr>
        <w:t xml:space="preserve">, P. D., </w:t>
      </w:r>
      <w:proofErr w:type="spellStart"/>
      <w:r w:rsidRPr="00912107">
        <w:rPr>
          <w:rFonts w:ascii="Times New Roman" w:hAnsi="Times New Roman" w:cs="Times New Roman"/>
        </w:rPr>
        <w:t>Sandven</w:t>
      </w:r>
      <w:proofErr w:type="spellEnd"/>
      <w:r w:rsidRPr="00912107">
        <w:rPr>
          <w:rFonts w:ascii="Times New Roman" w:hAnsi="Times New Roman" w:cs="Times New Roman"/>
        </w:rPr>
        <w:t xml:space="preserve">, I., </w:t>
      </w:r>
      <w:proofErr w:type="spellStart"/>
      <w:r w:rsidRPr="00912107">
        <w:rPr>
          <w:rFonts w:ascii="Times New Roman" w:hAnsi="Times New Roman" w:cs="Times New Roman"/>
        </w:rPr>
        <w:t>Fjeld</w:t>
      </w:r>
      <w:proofErr w:type="spellEnd"/>
      <w:r w:rsidRPr="00912107">
        <w:rPr>
          <w:rFonts w:ascii="Times New Roman" w:hAnsi="Times New Roman" w:cs="Times New Roman"/>
        </w:rPr>
        <w:t xml:space="preserve">, H. E., </w:t>
      </w:r>
      <w:proofErr w:type="spellStart"/>
      <w:r w:rsidRPr="00912107">
        <w:rPr>
          <w:rFonts w:ascii="Times New Roman" w:hAnsi="Times New Roman" w:cs="Times New Roman"/>
        </w:rPr>
        <w:t>Strømme</w:t>
      </w:r>
      <w:proofErr w:type="spellEnd"/>
      <w:r w:rsidRPr="00912107">
        <w:rPr>
          <w:rFonts w:ascii="Times New Roman" w:hAnsi="Times New Roman" w:cs="Times New Roman"/>
        </w:rPr>
        <w:t xml:space="preserve">, H., &amp; Eide, P. K. (2022). Aetiology and diagnostics of paediatric hydrocephalus across Africa: a systematic review and meta-analysis. The Lancet. Global health, 10(12), e1793–e1806. https://doi.org/10.1016/S2214-109X(22)00430-2 </w:t>
      </w:r>
    </w:p>
    <w:p w14:paraId="489729A4" w14:textId="77777777" w:rsidR="003D0DC3" w:rsidRPr="003E2F41" w:rsidRDefault="003D0DC3" w:rsidP="003D0DC3">
      <w:pPr>
        <w:pStyle w:val="ListParagraph"/>
        <w:numPr>
          <w:ilvl w:val="0"/>
          <w:numId w:val="3"/>
        </w:numPr>
        <w:spacing w:line="278" w:lineRule="auto"/>
        <w:rPr>
          <w:rFonts w:ascii="Times New Roman" w:hAnsi="Times New Roman" w:cs="Times New Roman"/>
        </w:rPr>
      </w:pPr>
      <w:r w:rsidRPr="00F677F0">
        <w:rPr>
          <w:rFonts w:ascii="Times New Roman" w:hAnsi="Times New Roman" w:cs="Times New Roman"/>
        </w:rPr>
        <w:t xml:space="preserve">Bearer, C. F. (2001). L1 cell adhesion molecule signal cascades: Targets for ethanol developmental neurotoxicity. </w:t>
      </w:r>
      <w:proofErr w:type="spellStart"/>
      <w:r w:rsidRPr="00F677F0">
        <w:rPr>
          <w:rFonts w:ascii="Times New Roman" w:hAnsi="Times New Roman" w:cs="Times New Roman"/>
        </w:rPr>
        <w:t>NeuroToxicology</w:t>
      </w:r>
      <w:proofErr w:type="spellEnd"/>
      <w:r w:rsidRPr="00F677F0">
        <w:rPr>
          <w:rFonts w:ascii="Times New Roman" w:hAnsi="Times New Roman" w:cs="Times New Roman"/>
        </w:rPr>
        <w:t xml:space="preserve">, 22(5), 625–633. </w:t>
      </w:r>
      <w:hyperlink r:id="rId9" w:history="1">
        <w:r w:rsidRPr="00CA1564">
          <w:rPr>
            <w:rStyle w:val="Hyperlink"/>
            <w:rFonts w:ascii="Times New Roman" w:hAnsi="Times New Roman" w:cs="Times New Roman"/>
          </w:rPr>
          <w:t>https://doi.org/10.1016/s0161-813x(01)00034-1</w:t>
        </w:r>
      </w:hyperlink>
    </w:p>
    <w:p w14:paraId="6A255171" w14:textId="77777777" w:rsidR="003D0DC3" w:rsidRDefault="003D0DC3" w:rsidP="003D0DC3">
      <w:pPr>
        <w:pStyle w:val="ListParagraph"/>
        <w:numPr>
          <w:ilvl w:val="0"/>
          <w:numId w:val="3"/>
        </w:numPr>
        <w:spacing w:line="278" w:lineRule="auto"/>
        <w:rPr>
          <w:rFonts w:ascii="Times New Roman" w:hAnsi="Times New Roman" w:cs="Times New Roman"/>
        </w:rPr>
      </w:pPr>
      <w:r w:rsidRPr="003E2F41">
        <w:rPr>
          <w:rFonts w:ascii="Times New Roman" w:hAnsi="Times New Roman" w:cs="Times New Roman"/>
        </w:rPr>
        <w:t>Deshmukh, S. N., &amp; Yadav, A. T. (2020). Clinical study and management of hydrocephalus in children. </w:t>
      </w:r>
      <w:r w:rsidRPr="003E2F41">
        <w:rPr>
          <w:rFonts w:ascii="Times New Roman" w:hAnsi="Times New Roman" w:cs="Times New Roman"/>
          <w:i/>
          <w:iCs/>
        </w:rPr>
        <w:t>International Surgery Journal</w:t>
      </w:r>
      <w:r w:rsidRPr="003E2F41">
        <w:rPr>
          <w:rFonts w:ascii="Times New Roman" w:hAnsi="Times New Roman" w:cs="Times New Roman"/>
        </w:rPr>
        <w:t>, </w:t>
      </w:r>
      <w:r w:rsidRPr="003E2F41">
        <w:rPr>
          <w:rFonts w:ascii="Times New Roman" w:hAnsi="Times New Roman" w:cs="Times New Roman"/>
          <w:i/>
          <w:iCs/>
        </w:rPr>
        <w:t>7</w:t>
      </w:r>
      <w:r w:rsidRPr="003E2F41">
        <w:rPr>
          <w:rFonts w:ascii="Times New Roman" w:hAnsi="Times New Roman" w:cs="Times New Roman"/>
        </w:rPr>
        <w:t>(4), 1258–1262. https://doi.org/10.18203/2349-2902.isj20201408</w:t>
      </w:r>
    </w:p>
    <w:p w14:paraId="34B2463A" w14:textId="64E4B734" w:rsidR="003D0DC3" w:rsidRDefault="003D0DC3" w:rsidP="003D0DC3">
      <w:pPr>
        <w:pStyle w:val="ListParagraph"/>
        <w:numPr>
          <w:ilvl w:val="0"/>
          <w:numId w:val="3"/>
        </w:numPr>
        <w:spacing w:line="278" w:lineRule="auto"/>
        <w:rPr>
          <w:rFonts w:ascii="Times New Roman" w:hAnsi="Times New Roman" w:cs="Times New Roman"/>
        </w:rPr>
      </w:pPr>
      <w:r w:rsidRPr="00912107">
        <w:rPr>
          <w:rFonts w:ascii="Times New Roman" w:hAnsi="Times New Roman" w:cs="Times New Roman"/>
        </w:rPr>
        <w:t xml:space="preserve">Diallo, O., </w:t>
      </w:r>
      <w:proofErr w:type="spellStart"/>
      <w:r w:rsidRPr="00912107">
        <w:rPr>
          <w:rFonts w:ascii="Times New Roman" w:hAnsi="Times New Roman" w:cs="Times New Roman"/>
        </w:rPr>
        <w:t>Dama</w:t>
      </w:r>
      <w:proofErr w:type="spellEnd"/>
      <w:r w:rsidRPr="00912107">
        <w:rPr>
          <w:rFonts w:ascii="Times New Roman" w:hAnsi="Times New Roman" w:cs="Times New Roman"/>
        </w:rPr>
        <w:t xml:space="preserve">, M., Konan, L., Coulibaly, O., Sissoko, D., &amp; </w:t>
      </w:r>
      <w:proofErr w:type="spellStart"/>
      <w:r w:rsidRPr="00912107">
        <w:rPr>
          <w:rFonts w:ascii="Times New Roman" w:hAnsi="Times New Roman" w:cs="Times New Roman"/>
        </w:rPr>
        <w:t>Maiga</w:t>
      </w:r>
      <w:proofErr w:type="spellEnd"/>
      <w:r w:rsidRPr="00912107">
        <w:rPr>
          <w:rFonts w:ascii="Times New Roman" w:hAnsi="Times New Roman" w:cs="Times New Roman"/>
        </w:rPr>
        <w:t xml:space="preserve">, A. H. (2023). </w:t>
      </w:r>
      <w:proofErr w:type="spellStart"/>
      <w:r w:rsidRPr="00912107">
        <w:rPr>
          <w:rFonts w:ascii="Times New Roman" w:hAnsi="Times New Roman" w:cs="Times New Roman"/>
        </w:rPr>
        <w:t>Endosco</w:t>
      </w:r>
      <w:proofErr w:type="spellEnd"/>
      <w:r w:rsidR="001E0861" w:rsidRPr="001E0861">
        <w:t xml:space="preserve"> </w:t>
      </w:r>
      <w:r w:rsidRPr="00912107">
        <w:rPr>
          <w:rFonts w:ascii="Times New Roman" w:hAnsi="Times New Roman" w:cs="Times New Roman"/>
        </w:rPr>
        <w:t>Third Ventriculostomy with Choroid Plexus Cauterization in Infantile Hydrocephalus: An Experience from Mali. </w:t>
      </w:r>
      <w:proofErr w:type="spellStart"/>
      <w:r w:rsidRPr="00912107">
        <w:rPr>
          <w:rFonts w:ascii="Times New Roman" w:hAnsi="Times New Roman" w:cs="Times New Roman"/>
          <w:i/>
          <w:iCs/>
        </w:rPr>
        <w:t>Pediatric</w:t>
      </w:r>
      <w:proofErr w:type="spellEnd"/>
      <w:r w:rsidRPr="00912107">
        <w:rPr>
          <w:rFonts w:ascii="Times New Roman" w:hAnsi="Times New Roman" w:cs="Times New Roman"/>
          <w:i/>
          <w:iCs/>
        </w:rPr>
        <w:t xml:space="preserve"> neurosurgery</w:t>
      </w:r>
      <w:r w:rsidRPr="00912107">
        <w:rPr>
          <w:rFonts w:ascii="Times New Roman" w:hAnsi="Times New Roman" w:cs="Times New Roman"/>
        </w:rPr>
        <w:t>, </w:t>
      </w:r>
      <w:r w:rsidRPr="00912107">
        <w:rPr>
          <w:rFonts w:ascii="Times New Roman" w:hAnsi="Times New Roman" w:cs="Times New Roman"/>
          <w:i/>
          <w:iCs/>
        </w:rPr>
        <w:t>58</w:t>
      </w:r>
      <w:r w:rsidRPr="00912107">
        <w:rPr>
          <w:rFonts w:ascii="Times New Roman" w:hAnsi="Times New Roman" w:cs="Times New Roman"/>
        </w:rPr>
        <w:t xml:space="preserve">(1), 38–44. </w:t>
      </w:r>
      <w:hyperlink r:id="rId10" w:history="1">
        <w:r w:rsidRPr="00EB4317">
          <w:rPr>
            <w:rStyle w:val="Hyperlink"/>
            <w:rFonts w:ascii="Times New Roman" w:hAnsi="Times New Roman" w:cs="Times New Roman"/>
          </w:rPr>
          <w:t>https://doi.org/10.1159/000529453</w:t>
        </w:r>
      </w:hyperlink>
    </w:p>
    <w:p w14:paraId="363CE14F" w14:textId="77777777" w:rsidR="003D0DC3" w:rsidRDefault="003D0DC3" w:rsidP="003D0DC3">
      <w:pPr>
        <w:pStyle w:val="ListParagraph"/>
        <w:numPr>
          <w:ilvl w:val="0"/>
          <w:numId w:val="3"/>
        </w:numPr>
        <w:spacing w:line="278" w:lineRule="auto"/>
        <w:rPr>
          <w:rFonts w:ascii="Times New Roman" w:hAnsi="Times New Roman" w:cs="Times New Roman"/>
        </w:rPr>
      </w:pPr>
      <w:r w:rsidRPr="00B4135B">
        <w:rPr>
          <w:rFonts w:ascii="Times New Roman" w:hAnsi="Times New Roman" w:cs="Times New Roman"/>
        </w:rPr>
        <w:t xml:space="preserve">Garton, H. J., &amp; </w:t>
      </w:r>
      <w:proofErr w:type="spellStart"/>
      <w:r w:rsidRPr="00B4135B">
        <w:rPr>
          <w:rFonts w:ascii="Times New Roman" w:hAnsi="Times New Roman" w:cs="Times New Roman"/>
        </w:rPr>
        <w:t>Piatt</w:t>
      </w:r>
      <w:proofErr w:type="spellEnd"/>
      <w:r w:rsidRPr="00B4135B">
        <w:rPr>
          <w:rFonts w:ascii="Times New Roman" w:hAnsi="Times New Roman" w:cs="Times New Roman"/>
        </w:rPr>
        <w:t xml:space="preserve">, J. H., Jr (2004). Hydrocephalus. </w:t>
      </w:r>
      <w:proofErr w:type="spellStart"/>
      <w:r w:rsidRPr="00B4135B">
        <w:rPr>
          <w:rFonts w:ascii="Times New Roman" w:hAnsi="Times New Roman" w:cs="Times New Roman"/>
        </w:rPr>
        <w:t>Pediatric</w:t>
      </w:r>
      <w:proofErr w:type="spellEnd"/>
      <w:r w:rsidRPr="00B4135B">
        <w:rPr>
          <w:rFonts w:ascii="Times New Roman" w:hAnsi="Times New Roman" w:cs="Times New Roman"/>
        </w:rPr>
        <w:t xml:space="preserve"> clinics of North America, 51(2), 305–325. https://doi.org/10.1016/j.pcl.2003.12.002</w:t>
      </w:r>
    </w:p>
    <w:p w14:paraId="589C5D0E" w14:textId="77777777" w:rsidR="003D0DC3" w:rsidRDefault="003D0DC3" w:rsidP="003D0DC3">
      <w:pPr>
        <w:pStyle w:val="ListParagraph"/>
        <w:numPr>
          <w:ilvl w:val="0"/>
          <w:numId w:val="3"/>
        </w:numPr>
        <w:spacing w:line="278" w:lineRule="auto"/>
        <w:rPr>
          <w:rFonts w:ascii="Times New Roman" w:hAnsi="Times New Roman" w:cs="Times New Roman"/>
        </w:rPr>
      </w:pPr>
      <w:r w:rsidRPr="00091B0F">
        <w:rPr>
          <w:rFonts w:ascii="Times New Roman" w:hAnsi="Times New Roman" w:cs="Times New Roman"/>
        </w:rPr>
        <w:t xml:space="preserve">Flanders, T. M., </w:t>
      </w:r>
      <w:proofErr w:type="spellStart"/>
      <w:r w:rsidRPr="00091B0F">
        <w:rPr>
          <w:rFonts w:ascii="Times New Roman" w:hAnsi="Times New Roman" w:cs="Times New Roman"/>
        </w:rPr>
        <w:t>Billinghurst</w:t>
      </w:r>
      <w:proofErr w:type="spellEnd"/>
      <w:r w:rsidRPr="00091B0F">
        <w:rPr>
          <w:rFonts w:ascii="Times New Roman" w:hAnsi="Times New Roman" w:cs="Times New Roman"/>
        </w:rPr>
        <w:t xml:space="preserve">, L., </w:t>
      </w:r>
      <w:proofErr w:type="spellStart"/>
      <w:r w:rsidRPr="00091B0F">
        <w:rPr>
          <w:rFonts w:ascii="Times New Roman" w:hAnsi="Times New Roman" w:cs="Times New Roman"/>
        </w:rPr>
        <w:t>Flibotte</w:t>
      </w:r>
      <w:proofErr w:type="spellEnd"/>
      <w:r w:rsidRPr="00091B0F">
        <w:rPr>
          <w:rFonts w:ascii="Times New Roman" w:hAnsi="Times New Roman" w:cs="Times New Roman"/>
        </w:rPr>
        <w:t xml:space="preserve">, J., &amp; Heuer, G. G. (2018). Neonatal hydrocephalus. </w:t>
      </w:r>
      <w:proofErr w:type="spellStart"/>
      <w:r w:rsidRPr="00091B0F">
        <w:rPr>
          <w:rFonts w:ascii="Times New Roman" w:hAnsi="Times New Roman" w:cs="Times New Roman"/>
        </w:rPr>
        <w:t>NeoReviews</w:t>
      </w:r>
      <w:proofErr w:type="spellEnd"/>
      <w:r w:rsidRPr="00091B0F">
        <w:rPr>
          <w:rFonts w:ascii="Times New Roman" w:hAnsi="Times New Roman" w:cs="Times New Roman"/>
        </w:rPr>
        <w:t xml:space="preserve">, 19(8), e467–e477. </w:t>
      </w:r>
      <w:hyperlink r:id="rId11" w:history="1">
        <w:r w:rsidRPr="00EB4317">
          <w:rPr>
            <w:rStyle w:val="Hyperlink"/>
            <w:rFonts w:ascii="Times New Roman" w:hAnsi="Times New Roman" w:cs="Times New Roman"/>
          </w:rPr>
          <w:t>https://doi.org/10.1542/neo.19-8-e467</w:t>
        </w:r>
      </w:hyperlink>
    </w:p>
    <w:p w14:paraId="01AAB543" w14:textId="77777777" w:rsidR="003D0DC3" w:rsidRDefault="003D0DC3" w:rsidP="003D0DC3">
      <w:pPr>
        <w:pStyle w:val="ListParagraph"/>
        <w:numPr>
          <w:ilvl w:val="0"/>
          <w:numId w:val="3"/>
        </w:numPr>
        <w:spacing w:line="278" w:lineRule="auto"/>
        <w:rPr>
          <w:rFonts w:ascii="Times New Roman" w:hAnsi="Times New Roman" w:cs="Times New Roman"/>
        </w:rPr>
      </w:pPr>
      <w:proofErr w:type="spellStart"/>
      <w:r w:rsidRPr="00F95346">
        <w:rPr>
          <w:rFonts w:ascii="Times New Roman" w:hAnsi="Times New Roman" w:cs="Times New Roman"/>
        </w:rPr>
        <w:t>Kahle</w:t>
      </w:r>
      <w:proofErr w:type="spellEnd"/>
      <w:r w:rsidRPr="00F95346">
        <w:rPr>
          <w:rFonts w:ascii="Times New Roman" w:hAnsi="Times New Roman" w:cs="Times New Roman"/>
        </w:rPr>
        <w:t xml:space="preserve">, K. T., </w:t>
      </w:r>
      <w:proofErr w:type="spellStart"/>
      <w:r w:rsidRPr="00F95346">
        <w:rPr>
          <w:rFonts w:ascii="Times New Roman" w:hAnsi="Times New Roman" w:cs="Times New Roman"/>
        </w:rPr>
        <w:t>Klinge</w:t>
      </w:r>
      <w:proofErr w:type="spellEnd"/>
      <w:r w:rsidRPr="00F95346">
        <w:rPr>
          <w:rFonts w:ascii="Times New Roman" w:hAnsi="Times New Roman" w:cs="Times New Roman"/>
        </w:rPr>
        <w:t xml:space="preserve">, P. M., </w:t>
      </w:r>
      <w:proofErr w:type="spellStart"/>
      <w:r w:rsidRPr="00F95346">
        <w:rPr>
          <w:rFonts w:ascii="Times New Roman" w:hAnsi="Times New Roman" w:cs="Times New Roman"/>
        </w:rPr>
        <w:t>Koschnitzky</w:t>
      </w:r>
      <w:proofErr w:type="spellEnd"/>
      <w:r w:rsidRPr="00F95346">
        <w:rPr>
          <w:rFonts w:ascii="Times New Roman" w:hAnsi="Times New Roman" w:cs="Times New Roman"/>
        </w:rPr>
        <w:t xml:space="preserve">, J. E., Kulkarni, A. V., MacAulay, N., Robinson, S., Schiff, S. J., &amp; </w:t>
      </w:r>
      <w:proofErr w:type="spellStart"/>
      <w:r w:rsidRPr="00F95346">
        <w:rPr>
          <w:rFonts w:ascii="Times New Roman" w:hAnsi="Times New Roman" w:cs="Times New Roman"/>
        </w:rPr>
        <w:t>Strahle</w:t>
      </w:r>
      <w:proofErr w:type="spellEnd"/>
      <w:r w:rsidRPr="00F95346">
        <w:rPr>
          <w:rFonts w:ascii="Times New Roman" w:hAnsi="Times New Roman" w:cs="Times New Roman"/>
        </w:rPr>
        <w:t>, J. M. (2024). Paediatric hydrocephalus. </w:t>
      </w:r>
      <w:r w:rsidRPr="00F95346">
        <w:rPr>
          <w:rFonts w:ascii="Times New Roman" w:hAnsi="Times New Roman" w:cs="Times New Roman"/>
          <w:i/>
          <w:iCs/>
        </w:rPr>
        <w:t>Nature reviews. Disease primers</w:t>
      </w:r>
      <w:r w:rsidRPr="00F95346">
        <w:rPr>
          <w:rFonts w:ascii="Times New Roman" w:hAnsi="Times New Roman" w:cs="Times New Roman"/>
        </w:rPr>
        <w:t>, </w:t>
      </w:r>
      <w:r w:rsidRPr="00F95346">
        <w:rPr>
          <w:rFonts w:ascii="Times New Roman" w:hAnsi="Times New Roman" w:cs="Times New Roman"/>
          <w:i/>
          <w:iCs/>
        </w:rPr>
        <w:t>10</w:t>
      </w:r>
      <w:r w:rsidRPr="00F95346">
        <w:rPr>
          <w:rFonts w:ascii="Times New Roman" w:hAnsi="Times New Roman" w:cs="Times New Roman"/>
        </w:rPr>
        <w:t xml:space="preserve">(1), 35. </w:t>
      </w:r>
      <w:hyperlink r:id="rId12" w:history="1">
        <w:r w:rsidRPr="00CA1564">
          <w:rPr>
            <w:rStyle w:val="Hyperlink"/>
            <w:rFonts w:ascii="Times New Roman" w:hAnsi="Times New Roman" w:cs="Times New Roman"/>
          </w:rPr>
          <w:t>https://doi.org/10.1038/s41572-024-00519-9</w:t>
        </w:r>
      </w:hyperlink>
    </w:p>
    <w:p w14:paraId="0CF87048" w14:textId="77777777" w:rsidR="003D0DC3" w:rsidRDefault="003D0DC3" w:rsidP="003D0DC3">
      <w:pPr>
        <w:pStyle w:val="ListParagraph"/>
        <w:numPr>
          <w:ilvl w:val="0"/>
          <w:numId w:val="3"/>
        </w:numPr>
        <w:spacing w:line="278" w:lineRule="auto"/>
        <w:rPr>
          <w:rFonts w:ascii="Times New Roman" w:hAnsi="Times New Roman" w:cs="Times New Roman"/>
        </w:rPr>
      </w:pPr>
      <w:proofErr w:type="spellStart"/>
      <w:r w:rsidRPr="00912107">
        <w:rPr>
          <w:rFonts w:ascii="Times New Roman" w:hAnsi="Times New Roman" w:cs="Times New Roman"/>
        </w:rPr>
        <w:t>Kantawala</w:t>
      </w:r>
      <w:proofErr w:type="spellEnd"/>
      <w:r w:rsidRPr="00912107">
        <w:rPr>
          <w:rFonts w:ascii="Times New Roman" w:hAnsi="Times New Roman" w:cs="Times New Roman"/>
        </w:rPr>
        <w:t xml:space="preserve">, B., Khattab, M., </w:t>
      </w:r>
      <w:proofErr w:type="spellStart"/>
      <w:r w:rsidRPr="00912107">
        <w:rPr>
          <w:rFonts w:ascii="Times New Roman" w:hAnsi="Times New Roman" w:cs="Times New Roman"/>
        </w:rPr>
        <w:t>Elawad</w:t>
      </w:r>
      <w:proofErr w:type="spellEnd"/>
      <w:r w:rsidRPr="00912107">
        <w:rPr>
          <w:rFonts w:ascii="Times New Roman" w:hAnsi="Times New Roman" w:cs="Times New Roman"/>
        </w:rPr>
        <w:t xml:space="preserve">, S. O., </w:t>
      </w:r>
      <w:proofErr w:type="spellStart"/>
      <w:r w:rsidRPr="00912107">
        <w:rPr>
          <w:rFonts w:ascii="Times New Roman" w:hAnsi="Times New Roman" w:cs="Times New Roman"/>
        </w:rPr>
        <w:t>Assker</w:t>
      </w:r>
      <w:proofErr w:type="spellEnd"/>
      <w:r w:rsidRPr="00912107">
        <w:rPr>
          <w:rFonts w:ascii="Times New Roman" w:hAnsi="Times New Roman" w:cs="Times New Roman"/>
        </w:rPr>
        <w:t xml:space="preserve">, M., Cherri, B., Nazir, A., </w:t>
      </w:r>
      <w:proofErr w:type="spellStart"/>
      <w:r w:rsidRPr="00912107">
        <w:rPr>
          <w:rFonts w:ascii="Times New Roman" w:hAnsi="Times New Roman" w:cs="Times New Roman"/>
        </w:rPr>
        <w:t>Wojtara</w:t>
      </w:r>
      <w:proofErr w:type="spellEnd"/>
      <w:r w:rsidRPr="00912107">
        <w:rPr>
          <w:rFonts w:ascii="Times New Roman" w:hAnsi="Times New Roman" w:cs="Times New Roman"/>
        </w:rPr>
        <w:t xml:space="preserve">, M., &amp; </w:t>
      </w:r>
      <w:proofErr w:type="spellStart"/>
      <w:r w:rsidRPr="00912107">
        <w:rPr>
          <w:rFonts w:ascii="Times New Roman" w:hAnsi="Times New Roman" w:cs="Times New Roman"/>
        </w:rPr>
        <w:t>Uwishema</w:t>
      </w:r>
      <w:proofErr w:type="spellEnd"/>
      <w:r w:rsidRPr="00912107">
        <w:rPr>
          <w:rFonts w:ascii="Times New Roman" w:hAnsi="Times New Roman" w:cs="Times New Roman"/>
        </w:rPr>
        <w:t>, O. (2023). Addressing hydrocephalus in Africa: Challenges and way forward. </w:t>
      </w:r>
      <w:r w:rsidRPr="00912107">
        <w:rPr>
          <w:rFonts w:ascii="Times New Roman" w:hAnsi="Times New Roman" w:cs="Times New Roman"/>
          <w:i/>
          <w:iCs/>
        </w:rPr>
        <w:t>Health science reports</w:t>
      </w:r>
      <w:r w:rsidRPr="00912107">
        <w:rPr>
          <w:rFonts w:ascii="Times New Roman" w:hAnsi="Times New Roman" w:cs="Times New Roman"/>
        </w:rPr>
        <w:t>, </w:t>
      </w:r>
      <w:r w:rsidRPr="00912107">
        <w:rPr>
          <w:rFonts w:ascii="Times New Roman" w:hAnsi="Times New Roman" w:cs="Times New Roman"/>
          <w:i/>
          <w:iCs/>
        </w:rPr>
        <w:t>6</w:t>
      </w:r>
      <w:r w:rsidRPr="00912107">
        <w:rPr>
          <w:rFonts w:ascii="Times New Roman" w:hAnsi="Times New Roman" w:cs="Times New Roman"/>
        </w:rPr>
        <w:t xml:space="preserve">(12), e1759. </w:t>
      </w:r>
      <w:hyperlink r:id="rId13" w:history="1">
        <w:r w:rsidRPr="00EB4317">
          <w:rPr>
            <w:rStyle w:val="Hyperlink"/>
            <w:rFonts w:ascii="Times New Roman" w:hAnsi="Times New Roman" w:cs="Times New Roman"/>
          </w:rPr>
          <w:t>https://doi.org/10.1002/hsr2.1759</w:t>
        </w:r>
      </w:hyperlink>
    </w:p>
    <w:p w14:paraId="31F842B1" w14:textId="77777777" w:rsidR="003D0DC3" w:rsidRPr="003E2F41" w:rsidRDefault="003D0DC3" w:rsidP="003D0DC3">
      <w:pPr>
        <w:pStyle w:val="ListParagraph"/>
        <w:numPr>
          <w:ilvl w:val="0"/>
          <w:numId w:val="3"/>
        </w:numPr>
        <w:spacing w:line="278" w:lineRule="auto"/>
        <w:rPr>
          <w:rFonts w:ascii="Times New Roman" w:hAnsi="Times New Roman" w:cs="Times New Roman"/>
        </w:rPr>
      </w:pPr>
      <w:proofErr w:type="spellStart"/>
      <w:r w:rsidRPr="009E6CFA">
        <w:rPr>
          <w:rFonts w:ascii="Times New Roman" w:hAnsi="Times New Roman" w:cs="Times New Roman"/>
        </w:rPr>
        <w:t>Laeke</w:t>
      </w:r>
      <w:proofErr w:type="spellEnd"/>
      <w:r w:rsidRPr="009E6CFA">
        <w:rPr>
          <w:rFonts w:ascii="Times New Roman" w:hAnsi="Times New Roman" w:cs="Times New Roman"/>
        </w:rPr>
        <w:t xml:space="preserve">, T., </w:t>
      </w:r>
      <w:proofErr w:type="spellStart"/>
      <w:r w:rsidRPr="009E6CFA">
        <w:rPr>
          <w:rFonts w:ascii="Times New Roman" w:hAnsi="Times New Roman" w:cs="Times New Roman"/>
        </w:rPr>
        <w:t>Tirsit</w:t>
      </w:r>
      <w:proofErr w:type="spellEnd"/>
      <w:r w:rsidRPr="009E6CFA">
        <w:rPr>
          <w:rFonts w:ascii="Times New Roman" w:hAnsi="Times New Roman" w:cs="Times New Roman"/>
        </w:rPr>
        <w:t xml:space="preserve">, A., </w:t>
      </w:r>
      <w:proofErr w:type="spellStart"/>
      <w:r w:rsidRPr="009E6CFA">
        <w:rPr>
          <w:rFonts w:ascii="Times New Roman" w:hAnsi="Times New Roman" w:cs="Times New Roman"/>
        </w:rPr>
        <w:t>Biluts</w:t>
      </w:r>
      <w:proofErr w:type="spellEnd"/>
      <w:r w:rsidRPr="009E6CFA">
        <w:rPr>
          <w:rFonts w:ascii="Times New Roman" w:hAnsi="Times New Roman" w:cs="Times New Roman"/>
        </w:rPr>
        <w:t xml:space="preserve">, H., Murali, D., &amp; Wester, K. (2017). </w:t>
      </w:r>
      <w:proofErr w:type="spellStart"/>
      <w:r w:rsidRPr="009E6CFA">
        <w:rPr>
          <w:rFonts w:ascii="Times New Roman" w:hAnsi="Times New Roman" w:cs="Times New Roman"/>
        </w:rPr>
        <w:t>Pediatric</w:t>
      </w:r>
      <w:proofErr w:type="spellEnd"/>
      <w:r w:rsidRPr="009E6CFA">
        <w:rPr>
          <w:rFonts w:ascii="Times New Roman" w:hAnsi="Times New Roman" w:cs="Times New Roman"/>
        </w:rPr>
        <w:t xml:space="preserve"> Hydrocephalus in Ethiopia: Treatment Failures and infections: A Hospital-Based, Retrospective Study. World Neurosurgery, 100, 30–37. </w:t>
      </w:r>
      <w:hyperlink r:id="rId14" w:history="1">
        <w:r w:rsidRPr="00CA1564">
          <w:rPr>
            <w:rStyle w:val="Hyperlink"/>
            <w:rFonts w:ascii="Times New Roman" w:hAnsi="Times New Roman" w:cs="Times New Roman"/>
          </w:rPr>
          <w:t>https://doi.org/10.1016/j.wneu.2016.12.112</w:t>
        </w:r>
      </w:hyperlink>
    </w:p>
    <w:p w14:paraId="1C23442E" w14:textId="40D1891B" w:rsidR="003D0DC3" w:rsidRPr="00B4135B" w:rsidRDefault="003D0DC3" w:rsidP="003D0DC3">
      <w:pPr>
        <w:pStyle w:val="ListParagraph"/>
        <w:numPr>
          <w:ilvl w:val="0"/>
          <w:numId w:val="3"/>
        </w:numPr>
        <w:spacing w:line="278" w:lineRule="auto"/>
        <w:rPr>
          <w:rFonts w:ascii="Times New Roman" w:hAnsi="Times New Roman" w:cs="Times New Roman"/>
        </w:rPr>
      </w:pPr>
      <w:proofErr w:type="spellStart"/>
      <w:r w:rsidRPr="00BA4801">
        <w:rPr>
          <w:rFonts w:ascii="Times New Roman" w:hAnsi="Times New Roman" w:cs="Times New Roman"/>
        </w:rPr>
        <w:t>Mulugeta</w:t>
      </w:r>
      <w:proofErr w:type="spellEnd"/>
      <w:r w:rsidRPr="00BA4801">
        <w:rPr>
          <w:rFonts w:ascii="Times New Roman" w:hAnsi="Times New Roman" w:cs="Times New Roman"/>
        </w:rPr>
        <w:t xml:space="preserve">, B., </w:t>
      </w:r>
      <w:proofErr w:type="spellStart"/>
      <w:r w:rsidRPr="00BA4801">
        <w:rPr>
          <w:rFonts w:ascii="Times New Roman" w:hAnsi="Times New Roman" w:cs="Times New Roman"/>
        </w:rPr>
        <w:t>Seyoum</w:t>
      </w:r>
      <w:proofErr w:type="spellEnd"/>
      <w:r w:rsidRPr="00BA4801">
        <w:rPr>
          <w:rFonts w:ascii="Times New Roman" w:hAnsi="Times New Roman" w:cs="Times New Roman"/>
        </w:rPr>
        <w:t xml:space="preserve">, G., </w:t>
      </w:r>
      <w:proofErr w:type="spellStart"/>
      <w:r w:rsidRPr="00BA4801">
        <w:rPr>
          <w:rFonts w:ascii="Times New Roman" w:hAnsi="Times New Roman" w:cs="Times New Roman"/>
        </w:rPr>
        <w:t>Mekonnen</w:t>
      </w:r>
      <w:proofErr w:type="spellEnd"/>
      <w:r w:rsidRPr="00BA4801">
        <w:rPr>
          <w:rFonts w:ascii="Times New Roman" w:hAnsi="Times New Roman" w:cs="Times New Roman"/>
        </w:rPr>
        <w:t xml:space="preserve">, A., &amp; </w:t>
      </w:r>
      <w:proofErr w:type="spellStart"/>
      <w:r w:rsidRPr="00BA4801">
        <w:rPr>
          <w:rFonts w:ascii="Times New Roman" w:hAnsi="Times New Roman" w:cs="Times New Roman"/>
        </w:rPr>
        <w:t>Ketema</w:t>
      </w:r>
      <w:proofErr w:type="spellEnd"/>
      <w:r w:rsidRPr="00BA4801">
        <w:rPr>
          <w:rFonts w:ascii="Times New Roman" w:hAnsi="Times New Roman" w:cs="Times New Roman"/>
        </w:rPr>
        <w:t xml:space="preserve">, E. (2022). Assessment of the prevalence and associated risk factors of </w:t>
      </w:r>
      <w:proofErr w:type="spellStart"/>
      <w:r w:rsidRPr="00BA4801">
        <w:rPr>
          <w:rFonts w:ascii="Times New Roman" w:hAnsi="Times New Roman" w:cs="Times New Roman"/>
        </w:rPr>
        <w:t>pediatric</w:t>
      </w:r>
      <w:proofErr w:type="spellEnd"/>
      <w:r w:rsidRPr="00BA4801">
        <w:rPr>
          <w:rFonts w:ascii="Times New Roman" w:hAnsi="Times New Roman" w:cs="Times New Roman"/>
        </w:rPr>
        <w:t xml:space="preserve"> hydrocephalus in diagnostic </w:t>
      </w:r>
      <w:proofErr w:type="spellStart"/>
      <w:r w:rsidRPr="00BA4801">
        <w:rPr>
          <w:rFonts w:ascii="Times New Roman" w:hAnsi="Times New Roman" w:cs="Times New Roman"/>
        </w:rPr>
        <w:t>centers</w:t>
      </w:r>
      <w:proofErr w:type="spellEnd"/>
      <w:r w:rsidRPr="00BA4801">
        <w:rPr>
          <w:rFonts w:ascii="Times New Roman" w:hAnsi="Times New Roman" w:cs="Times New Roman"/>
        </w:rPr>
        <w:t xml:space="preserve"> in Addis Ababa, Ethiopia. </w:t>
      </w:r>
      <w:r w:rsidRPr="00BA4801">
        <w:rPr>
          <w:rFonts w:ascii="Times New Roman" w:hAnsi="Times New Roman" w:cs="Times New Roman"/>
          <w:i/>
          <w:iCs/>
        </w:rPr>
        <w:t xml:space="preserve">BMC </w:t>
      </w:r>
      <w:proofErr w:type="spellStart"/>
      <w:r w:rsidRPr="00BA4801">
        <w:rPr>
          <w:rFonts w:ascii="Times New Roman" w:hAnsi="Times New Roman" w:cs="Times New Roman"/>
          <w:i/>
          <w:iCs/>
        </w:rPr>
        <w:t>pediatrics</w:t>
      </w:r>
      <w:proofErr w:type="spellEnd"/>
      <w:r w:rsidRPr="00BA4801">
        <w:rPr>
          <w:rFonts w:ascii="Times New Roman" w:hAnsi="Times New Roman" w:cs="Times New Roman"/>
        </w:rPr>
        <w:t>, </w:t>
      </w:r>
      <w:r w:rsidRPr="00BA4801">
        <w:rPr>
          <w:rFonts w:ascii="Times New Roman" w:hAnsi="Times New Roman" w:cs="Times New Roman"/>
          <w:i/>
          <w:iCs/>
        </w:rPr>
        <w:t>22</w:t>
      </w:r>
      <w:r w:rsidRPr="00BA4801">
        <w:rPr>
          <w:rFonts w:ascii="Times New Roman" w:hAnsi="Times New Roman" w:cs="Times New Roman"/>
        </w:rPr>
        <w:t xml:space="preserve">(1), 145. </w:t>
      </w:r>
      <w:hyperlink r:id="rId15" w:history="1">
        <w:r w:rsidRPr="00CA1564">
          <w:rPr>
            <w:rStyle w:val="Hyperlink"/>
            <w:rFonts w:ascii="Times New Roman" w:hAnsi="Times New Roman" w:cs="Times New Roman"/>
          </w:rPr>
          <w:t>https://doi.org/10.1186/s12887-022-03212-6</w:t>
        </w:r>
      </w:hyperlink>
      <w:r w:rsidR="001E0861" w:rsidRPr="001E0861">
        <w:t xml:space="preserve"> </w:t>
      </w:r>
    </w:p>
    <w:p w14:paraId="0FFB52AC" w14:textId="77777777" w:rsidR="003D0DC3" w:rsidRPr="003E2F41" w:rsidRDefault="003D0DC3" w:rsidP="003D0DC3">
      <w:pPr>
        <w:pStyle w:val="ListParagraph"/>
        <w:numPr>
          <w:ilvl w:val="0"/>
          <w:numId w:val="3"/>
        </w:numPr>
        <w:spacing w:line="278" w:lineRule="auto"/>
        <w:rPr>
          <w:rFonts w:ascii="Times New Roman" w:hAnsi="Times New Roman" w:cs="Times New Roman"/>
        </w:rPr>
      </w:pPr>
      <w:proofErr w:type="spellStart"/>
      <w:r w:rsidRPr="00B4135B">
        <w:rPr>
          <w:rFonts w:ascii="Times New Roman" w:hAnsi="Times New Roman" w:cs="Times New Roman"/>
        </w:rPr>
        <w:lastRenderedPageBreak/>
        <w:t>Oluwagbemiga</w:t>
      </w:r>
      <w:proofErr w:type="spellEnd"/>
      <w:r w:rsidRPr="00B4135B">
        <w:rPr>
          <w:rFonts w:ascii="Times New Roman" w:hAnsi="Times New Roman" w:cs="Times New Roman"/>
        </w:rPr>
        <w:t>, O. O. (2018). Outcomes of Paediatric Hydrocephalus: Comparative Study between Congenital and Post-Infective Hydrocephalus in Sokoto, Nigeria. International Journal of Medical Science, 5(6), 27–31. https://doi.org/10.14445/23939117/ijms-v5i6p106</w:t>
      </w:r>
    </w:p>
    <w:p w14:paraId="379F43EC" w14:textId="77777777" w:rsidR="003D0DC3" w:rsidRDefault="003D0DC3" w:rsidP="003D0DC3">
      <w:pPr>
        <w:pStyle w:val="ListParagraph"/>
        <w:numPr>
          <w:ilvl w:val="0"/>
          <w:numId w:val="3"/>
        </w:numPr>
        <w:spacing w:line="278" w:lineRule="auto"/>
        <w:rPr>
          <w:rFonts w:ascii="Times New Roman" w:hAnsi="Times New Roman" w:cs="Times New Roman"/>
        </w:rPr>
      </w:pPr>
      <w:proofErr w:type="spellStart"/>
      <w:r w:rsidRPr="00525AB1">
        <w:rPr>
          <w:rFonts w:ascii="Times New Roman" w:hAnsi="Times New Roman" w:cs="Times New Roman"/>
        </w:rPr>
        <w:t>Rísová</w:t>
      </w:r>
      <w:proofErr w:type="spellEnd"/>
      <w:r w:rsidRPr="00525AB1">
        <w:rPr>
          <w:rFonts w:ascii="Times New Roman" w:hAnsi="Times New Roman" w:cs="Times New Roman"/>
        </w:rPr>
        <w:t xml:space="preserve">, V., </w:t>
      </w:r>
      <w:proofErr w:type="spellStart"/>
      <w:r w:rsidRPr="00525AB1">
        <w:rPr>
          <w:rFonts w:ascii="Times New Roman" w:hAnsi="Times New Roman" w:cs="Times New Roman"/>
        </w:rPr>
        <w:t>Saade</w:t>
      </w:r>
      <w:proofErr w:type="spellEnd"/>
      <w:r w:rsidRPr="00525AB1">
        <w:rPr>
          <w:rFonts w:ascii="Times New Roman" w:hAnsi="Times New Roman" w:cs="Times New Roman"/>
        </w:rPr>
        <w:t xml:space="preserve">, R., </w:t>
      </w:r>
      <w:proofErr w:type="spellStart"/>
      <w:r w:rsidRPr="00525AB1">
        <w:rPr>
          <w:rFonts w:ascii="Times New Roman" w:hAnsi="Times New Roman" w:cs="Times New Roman"/>
        </w:rPr>
        <w:t>Jakuš</w:t>
      </w:r>
      <w:proofErr w:type="spellEnd"/>
      <w:r w:rsidRPr="00525AB1">
        <w:rPr>
          <w:rFonts w:ascii="Times New Roman" w:hAnsi="Times New Roman" w:cs="Times New Roman"/>
        </w:rPr>
        <w:t xml:space="preserve">, V., </w:t>
      </w:r>
      <w:proofErr w:type="spellStart"/>
      <w:r w:rsidRPr="00525AB1">
        <w:rPr>
          <w:rFonts w:ascii="Times New Roman" w:hAnsi="Times New Roman" w:cs="Times New Roman"/>
        </w:rPr>
        <w:t>Gajdošová</w:t>
      </w:r>
      <w:proofErr w:type="spellEnd"/>
      <w:r w:rsidRPr="00525AB1">
        <w:rPr>
          <w:rFonts w:ascii="Times New Roman" w:hAnsi="Times New Roman" w:cs="Times New Roman"/>
        </w:rPr>
        <w:t xml:space="preserve">, L., </w:t>
      </w:r>
      <w:proofErr w:type="spellStart"/>
      <w:r w:rsidRPr="00525AB1">
        <w:rPr>
          <w:rFonts w:ascii="Times New Roman" w:hAnsi="Times New Roman" w:cs="Times New Roman"/>
        </w:rPr>
        <w:t>Varga</w:t>
      </w:r>
      <w:proofErr w:type="spellEnd"/>
      <w:r w:rsidRPr="00525AB1">
        <w:rPr>
          <w:rFonts w:ascii="Times New Roman" w:hAnsi="Times New Roman" w:cs="Times New Roman"/>
        </w:rPr>
        <w:t xml:space="preserve">, I., &amp; </w:t>
      </w:r>
      <w:proofErr w:type="spellStart"/>
      <w:r w:rsidRPr="00525AB1">
        <w:rPr>
          <w:rFonts w:ascii="Times New Roman" w:hAnsi="Times New Roman" w:cs="Times New Roman"/>
        </w:rPr>
        <w:t>Záhumenský</w:t>
      </w:r>
      <w:proofErr w:type="spellEnd"/>
      <w:r w:rsidRPr="00525AB1">
        <w:rPr>
          <w:rFonts w:ascii="Times New Roman" w:hAnsi="Times New Roman" w:cs="Times New Roman"/>
        </w:rPr>
        <w:t xml:space="preserve">, J. (2024). </w:t>
      </w:r>
      <w:proofErr w:type="spellStart"/>
      <w:r w:rsidRPr="00525AB1">
        <w:rPr>
          <w:rFonts w:ascii="Times New Roman" w:hAnsi="Times New Roman" w:cs="Times New Roman"/>
        </w:rPr>
        <w:t>Preconceptional</w:t>
      </w:r>
      <w:proofErr w:type="spellEnd"/>
      <w:r w:rsidRPr="00525AB1">
        <w:rPr>
          <w:rFonts w:ascii="Times New Roman" w:hAnsi="Times New Roman" w:cs="Times New Roman"/>
        </w:rPr>
        <w:t xml:space="preserve"> and Periconceptional Folic Acid Supplementation in the </w:t>
      </w:r>
      <w:proofErr w:type="spellStart"/>
      <w:r w:rsidRPr="00525AB1">
        <w:rPr>
          <w:rFonts w:ascii="Times New Roman" w:hAnsi="Times New Roman" w:cs="Times New Roman"/>
        </w:rPr>
        <w:t>Visegrad</w:t>
      </w:r>
      <w:proofErr w:type="spellEnd"/>
      <w:r w:rsidRPr="00525AB1">
        <w:rPr>
          <w:rFonts w:ascii="Times New Roman" w:hAnsi="Times New Roman" w:cs="Times New Roman"/>
        </w:rPr>
        <w:t xml:space="preserve"> Group Countries for the Prevention of Neural Tube Defects. </w:t>
      </w:r>
      <w:r w:rsidRPr="00525AB1">
        <w:rPr>
          <w:rFonts w:ascii="Times New Roman" w:hAnsi="Times New Roman" w:cs="Times New Roman"/>
          <w:i/>
          <w:iCs/>
        </w:rPr>
        <w:t>Nutrients</w:t>
      </w:r>
      <w:r w:rsidRPr="00525AB1">
        <w:rPr>
          <w:rFonts w:ascii="Times New Roman" w:hAnsi="Times New Roman" w:cs="Times New Roman"/>
        </w:rPr>
        <w:t>, </w:t>
      </w:r>
      <w:r w:rsidRPr="00525AB1">
        <w:rPr>
          <w:rFonts w:ascii="Times New Roman" w:hAnsi="Times New Roman" w:cs="Times New Roman"/>
          <w:i/>
          <w:iCs/>
        </w:rPr>
        <w:t>17</w:t>
      </w:r>
      <w:r w:rsidRPr="00525AB1">
        <w:rPr>
          <w:rFonts w:ascii="Times New Roman" w:hAnsi="Times New Roman" w:cs="Times New Roman"/>
        </w:rPr>
        <w:t xml:space="preserve">(1), 126. </w:t>
      </w:r>
      <w:hyperlink r:id="rId16" w:history="1">
        <w:r w:rsidRPr="00CA1564">
          <w:rPr>
            <w:rStyle w:val="Hyperlink"/>
            <w:rFonts w:ascii="Times New Roman" w:hAnsi="Times New Roman" w:cs="Times New Roman"/>
          </w:rPr>
          <w:t>https://doi.org/10.3390/nu17010126</w:t>
        </w:r>
      </w:hyperlink>
    </w:p>
    <w:p w14:paraId="73FD961A" w14:textId="77777777" w:rsidR="003D0DC3" w:rsidRDefault="003D0DC3" w:rsidP="003D0DC3">
      <w:pPr>
        <w:pStyle w:val="ListParagraph"/>
        <w:numPr>
          <w:ilvl w:val="0"/>
          <w:numId w:val="3"/>
        </w:numPr>
        <w:spacing w:line="278" w:lineRule="auto"/>
        <w:rPr>
          <w:rFonts w:ascii="Times New Roman" w:hAnsi="Times New Roman" w:cs="Times New Roman"/>
        </w:rPr>
      </w:pPr>
      <w:r w:rsidRPr="00525AB1">
        <w:rPr>
          <w:rFonts w:ascii="Times New Roman" w:hAnsi="Times New Roman" w:cs="Times New Roman"/>
        </w:rPr>
        <w:t xml:space="preserve">Santos, M. M., </w:t>
      </w:r>
      <w:proofErr w:type="spellStart"/>
      <w:r w:rsidRPr="00525AB1">
        <w:rPr>
          <w:rFonts w:ascii="Times New Roman" w:hAnsi="Times New Roman" w:cs="Times New Roman"/>
        </w:rPr>
        <w:t>Rubagumya</w:t>
      </w:r>
      <w:proofErr w:type="spellEnd"/>
      <w:r w:rsidRPr="00525AB1">
        <w:rPr>
          <w:rFonts w:ascii="Times New Roman" w:hAnsi="Times New Roman" w:cs="Times New Roman"/>
        </w:rPr>
        <w:t xml:space="preserve">, D. K., Dominic, I., Brighton, A., </w:t>
      </w:r>
      <w:proofErr w:type="spellStart"/>
      <w:r w:rsidRPr="00525AB1">
        <w:rPr>
          <w:rFonts w:ascii="Times New Roman" w:hAnsi="Times New Roman" w:cs="Times New Roman"/>
        </w:rPr>
        <w:t>Colombe</w:t>
      </w:r>
      <w:proofErr w:type="spellEnd"/>
      <w:r w:rsidRPr="00525AB1">
        <w:rPr>
          <w:rFonts w:ascii="Times New Roman" w:hAnsi="Times New Roman" w:cs="Times New Roman"/>
        </w:rPr>
        <w:t xml:space="preserve">, S., O’Donnell, P., </w:t>
      </w:r>
      <w:proofErr w:type="spellStart"/>
      <w:r w:rsidRPr="00525AB1">
        <w:rPr>
          <w:rFonts w:ascii="Times New Roman" w:hAnsi="Times New Roman" w:cs="Times New Roman"/>
        </w:rPr>
        <w:t>Zubkov</w:t>
      </w:r>
      <w:proofErr w:type="spellEnd"/>
      <w:r w:rsidRPr="00525AB1">
        <w:rPr>
          <w:rFonts w:ascii="Times New Roman" w:hAnsi="Times New Roman" w:cs="Times New Roman"/>
        </w:rPr>
        <w:t xml:space="preserve">, M. R., &amp; </w:t>
      </w:r>
      <w:proofErr w:type="spellStart"/>
      <w:r w:rsidRPr="00525AB1">
        <w:rPr>
          <w:rFonts w:ascii="Times New Roman" w:hAnsi="Times New Roman" w:cs="Times New Roman"/>
        </w:rPr>
        <w:t>Härtl</w:t>
      </w:r>
      <w:proofErr w:type="spellEnd"/>
      <w:r w:rsidRPr="00525AB1">
        <w:rPr>
          <w:rFonts w:ascii="Times New Roman" w:hAnsi="Times New Roman" w:cs="Times New Roman"/>
        </w:rPr>
        <w:t xml:space="preserve">, R. (2017). Infant hydrocephalus in sub-Saharan Africa: the reality on the Tanzanian side of the lake. Journal of Neurosurgery </w:t>
      </w:r>
      <w:proofErr w:type="spellStart"/>
      <w:r w:rsidRPr="00525AB1">
        <w:rPr>
          <w:rFonts w:ascii="Times New Roman" w:hAnsi="Times New Roman" w:cs="Times New Roman"/>
        </w:rPr>
        <w:t>Pediatrics</w:t>
      </w:r>
      <w:proofErr w:type="spellEnd"/>
      <w:r w:rsidRPr="00525AB1">
        <w:rPr>
          <w:rFonts w:ascii="Times New Roman" w:hAnsi="Times New Roman" w:cs="Times New Roman"/>
        </w:rPr>
        <w:t xml:space="preserve">, 20(5), 423–431. </w:t>
      </w:r>
      <w:hyperlink r:id="rId17" w:history="1">
        <w:r w:rsidRPr="00536A8F">
          <w:rPr>
            <w:rStyle w:val="Hyperlink"/>
            <w:rFonts w:ascii="Times New Roman" w:hAnsi="Times New Roman" w:cs="Times New Roman"/>
          </w:rPr>
          <w:t>https://doi.org/10.3171/2017.5.peds1755</w:t>
        </w:r>
      </w:hyperlink>
    </w:p>
    <w:p w14:paraId="184B16E4" w14:textId="46DD8BAA" w:rsidR="00CB2AF4" w:rsidRPr="003D0DC3" w:rsidRDefault="003D0DC3" w:rsidP="003D0DC3">
      <w:pPr>
        <w:pStyle w:val="ListParagraph"/>
        <w:numPr>
          <w:ilvl w:val="0"/>
          <w:numId w:val="3"/>
        </w:numPr>
        <w:spacing w:line="278" w:lineRule="auto"/>
        <w:rPr>
          <w:rFonts w:ascii="Times New Roman" w:hAnsi="Times New Roman" w:cs="Times New Roman"/>
        </w:rPr>
      </w:pPr>
      <w:r w:rsidRPr="00912107">
        <w:rPr>
          <w:rFonts w:ascii="Times New Roman" w:hAnsi="Times New Roman" w:cs="Times New Roman"/>
        </w:rPr>
        <w:t xml:space="preserve">Yusuf, A. S., </w:t>
      </w:r>
      <w:proofErr w:type="spellStart"/>
      <w:r w:rsidRPr="00912107">
        <w:rPr>
          <w:rFonts w:ascii="Times New Roman" w:hAnsi="Times New Roman" w:cs="Times New Roman"/>
        </w:rPr>
        <w:t>Omokanye</w:t>
      </w:r>
      <w:proofErr w:type="spellEnd"/>
      <w:r w:rsidRPr="00912107">
        <w:rPr>
          <w:rFonts w:ascii="Times New Roman" w:hAnsi="Times New Roman" w:cs="Times New Roman"/>
        </w:rPr>
        <w:t xml:space="preserve">, H. K., Adeleke, N. A., </w:t>
      </w:r>
      <w:proofErr w:type="spellStart"/>
      <w:r w:rsidRPr="00912107">
        <w:rPr>
          <w:rFonts w:ascii="Times New Roman" w:hAnsi="Times New Roman" w:cs="Times New Roman"/>
        </w:rPr>
        <w:t>Akanbi</w:t>
      </w:r>
      <w:proofErr w:type="spellEnd"/>
      <w:r w:rsidRPr="00912107">
        <w:rPr>
          <w:rFonts w:ascii="Times New Roman" w:hAnsi="Times New Roman" w:cs="Times New Roman"/>
        </w:rPr>
        <w:t xml:space="preserve">, R. O., </w:t>
      </w:r>
      <w:proofErr w:type="spellStart"/>
      <w:r w:rsidRPr="00912107">
        <w:rPr>
          <w:rFonts w:ascii="Times New Roman" w:hAnsi="Times New Roman" w:cs="Times New Roman"/>
        </w:rPr>
        <w:t>Ajiboye</w:t>
      </w:r>
      <w:proofErr w:type="spellEnd"/>
      <w:r w:rsidRPr="00912107">
        <w:rPr>
          <w:rFonts w:ascii="Times New Roman" w:hAnsi="Times New Roman" w:cs="Times New Roman"/>
        </w:rPr>
        <w:t>, S. O., &amp; Ibrahim, H. G. (2017). Management and Outcome of Infantile Hydrocephalus in a Tertiary Health Institution in Nigeria. </w:t>
      </w:r>
      <w:r w:rsidRPr="00912107">
        <w:rPr>
          <w:rFonts w:ascii="Times New Roman" w:hAnsi="Times New Roman" w:cs="Times New Roman"/>
          <w:i/>
          <w:iCs/>
        </w:rPr>
        <w:t>Journal of neurosciences in rural practice</w:t>
      </w:r>
      <w:r w:rsidRPr="00912107">
        <w:rPr>
          <w:rFonts w:ascii="Times New Roman" w:hAnsi="Times New Roman" w:cs="Times New Roman"/>
        </w:rPr>
        <w:t>, </w:t>
      </w:r>
      <w:r w:rsidRPr="00912107">
        <w:rPr>
          <w:rFonts w:ascii="Times New Roman" w:hAnsi="Times New Roman" w:cs="Times New Roman"/>
          <w:i/>
          <w:iCs/>
        </w:rPr>
        <w:t>8</w:t>
      </w:r>
      <w:r w:rsidRPr="00912107">
        <w:rPr>
          <w:rFonts w:ascii="Times New Roman" w:hAnsi="Times New Roman" w:cs="Times New Roman"/>
        </w:rPr>
        <w:t xml:space="preserve">(2), 249–253. </w:t>
      </w:r>
      <w:hyperlink r:id="rId18" w:history="1">
        <w:r w:rsidRPr="00EB4317">
          <w:rPr>
            <w:rStyle w:val="Hyperlink"/>
            <w:rFonts w:ascii="Times New Roman" w:hAnsi="Times New Roman" w:cs="Times New Roman"/>
          </w:rPr>
          <w:t>https://doi.org/10.4103/jnrp.jnrp_321_16</w:t>
        </w:r>
      </w:hyperlink>
    </w:p>
    <w:sectPr w:rsidR="00CB2AF4" w:rsidRPr="003D0DC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B960E" w14:textId="77777777" w:rsidR="003F52CC" w:rsidRDefault="003F52CC" w:rsidP="004510C5">
      <w:pPr>
        <w:spacing w:after="0" w:line="240" w:lineRule="auto"/>
      </w:pPr>
      <w:r>
        <w:separator/>
      </w:r>
    </w:p>
  </w:endnote>
  <w:endnote w:type="continuationSeparator" w:id="0">
    <w:p w14:paraId="5C602E1E" w14:textId="77777777" w:rsidR="003F52CC" w:rsidRDefault="003F52CC" w:rsidP="0045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1A52C" w14:textId="77777777" w:rsidR="004510C5" w:rsidRDefault="00451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50509" w14:textId="77777777" w:rsidR="004510C5" w:rsidRDefault="004510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228DD" w14:textId="77777777" w:rsidR="004510C5" w:rsidRDefault="00451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920C8" w14:textId="77777777" w:rsidR="003F52CC" w:rsidRDefault="003F52CC" w:rsidP="004510C5">
      <w:pPr>
        <w:spacing w:after="0" w:line="240" w:lineRule="auto"/>
      </w:pPr>
      <w:r>
        <w:separator/>
      </w:r>
    </w:p>
  </w:footnote>
  <w:footnote w:type="continuationSeparator" w:id="0">
    <w:p w14:paraId="0B97FD3C" w14:textId="77777777" w:rsidR="003F52CC" w:rsidRDefault="003F52CC" w:rsidP="0045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C9800" w14:textId="102A88E6" w:rsidR="004510C5" w:rsidRDefault="004510C5">
    <w:pPr>
      <w:pStyle w:val="Header"/>
    </w:pPr>
    <w:r>
      <w:rPr>
        <w:noProof/>
      </w:rPr>
      <w:pict w14:anchorId="28925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4839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852D3" w14:textId="7AFEA338" w:rsidR="004510C5" w:rsidRDefault="004510C5">
    <w:pPr>
      <w:pStyle w:val="Header"/>
    </w:pPr>
    <w:r>
      <w:rPr>
        <w:noProof/>
      </w:rPr>
      <w:pict w14:anchorId="1FC24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4839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8C5BD" w14:textId="4088231A" w:rsidR="004510C5" w:rsidRDefault="004510C5">
    <w:pPr>
      <w:pStyle w:val="Header"/>
    </w:pPr>
    <w:r>
      <w:rPr>
        <w:noProof/>
      </w:rPr>
      <w:pict w14:anchorId="63409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4839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33941"/>
    <w:multiLevelType w:val="hybridMultilevel"/>
    <w:tmpl w:val="516C3222"/>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7A4615AE"/>
    <w:multiLevelType w:val="hybridMultilevel"/>
    <w:tmpl w:val="EC90D8E8"/>
    <w:lvl w:ilvl="0" w:tplc="D554B22E">
      <w:start w:val="1"/>
      <w:numFmt w:val="bullet"/>
      <w:lvlText w:val="•"/>
      <w:lvlJc w:val="left"/>
      <w:pPr>
        <w:tabs>
          <w:tab w:val="num" w:pos="720"/>
        </w:tabs>
        <w:ind w:left="720" w:hanging="360"/>
      </w:pPr>
      <w:rPr>
        <w:rFonts w:ascii="Arial" w:hAnsi="Arial" w:hint="default"/>
      </w:rPr>
    </w:lvl>
    <w:lvl w:ilvl="1" w:tplc="09E29BFC" w:tentative="1">
      <w:start w:val="1"/>
      <w:numFmt w:val="bullet"/>
      <w:lvlText w:val="•"/>
      <w:lvlJc w:val="left"/>
      <w:pPr>
        <w:tabs>
          <w:tab w:val="num" w:pos="1440"/>
        </w:tabs>
        <w:ind w:left="1440" w:hanging="360"/>
      </w:pPr>
      <w:rPr>
        <w:rFonts w:ascii="Arial" w:hAnsi="Arial" w:hint="default"/>
      </w:rPr>
    </w:lvl>
    <w:lvl w:ilvl="2" w:tplc="7F30CA0E" w:tentative="1">
      <w:start w:val="1"/>
      <w:numFmt w:val="bullet"/>
      <w:lvlText w:val="•"/>
      <w:lvlJc w:val="left"/>
      <w:pPr>
        <w:tabs>
          <w:tab w:val="num" w:pos="2160"/>
        </w:tabs>
        <w:ind w:left="2160" w:hanging="360"/>
      </w:pPr>
      <w:rPr>
        <w:rFonts w:ascii="Arial" w:hAnsi="Arial" w:hint="default"/>
      </w:rPr>
    </w:lvl>
    <w:lvl w:ilvl="3" w:tplc="F5208868" w:tentative="1">
      <w:start w:val="1"/>
      <w:numFmt w:val="bullet"/>
      <w:lvlText w:val="•"/>
      <w:lvlJc w:val="left"/>
      <w:pPr>
        <w:tabs>
          <w:tab w:val="num" w:pos="2880"/>
        </w:tabs>
        <w:ind w:left="2880" w:hanging="360"/>
      </w:pPr>
      <w:rPr>
        <w:rFonts w:ascii="Arial" w:hAnsi="Arial" w:hint="default"/>
      </w:rPr>
    </w:lvl>
    <w:lvl w:ilvl="4" w:tplc="7EB44F90" w:tentative="1">
      <w:start w:val="1"/>
      <w:numFmt w:val="bullet"/>
      <w:lvlText w:val="•"/>
      <w:lvlJc w:val="left"/>
      <w:pPr>
        <w:tabs>
          <w:tab w:val="num" w:pos="3600"/>
        </w:tabs>
        <w:ind w:left="3600" w:hanging="360"/>
      </w:pPr>
      <w:rPr>
        <w:rFonts w:ascii="Arial" w:hAnsi="Arial" w:hint="default"/>
      </w:rPr>
    </w:lvl>
    <w:lvl w:ilvl="5" w:tplc="C88E62DE" w:tentative="1">
      <w:start w:val="1"/>
      <w:numFmt w:val="bullet"/>
      <w:lvlText w:val="•"/>
      <w:lvlJc w:val="left"/>
      <w:pPr>
        <w:tabs>
          <w:tab w:val="num" w:pos="4320"/>
        </w:tabs>
        <w:ind w:left="4320" w:hanging="360"/>
      </w:pPr>
      <w:rPr>
        <w:rFonts w:ascii="Arial" w:hAnsi="Arial" w:hint="default"/>
      </w:rPr>
    </w:lvl>
    <w:lvl w:ilvl="6" w:tplc="43D24B2C" w:tentative="1">
      <w:start w:val="1"/>
      <w:numFmt w:val="bullet"/>
      <w:lvlText w:val="•"/>
      <w:lvlJc w:val="left"/>
      <w:pPr>
        <w:tabs>
          <w:tab w:val="num" w:pos="5040"/>
        </w:tabs>
        <w:ind w:left="5040" w:hanging="360"/>
      </w:pPr>
      <w:rPr>
        <w:rFonts w:ascii="Arial" w:hAnsi="Arial" w:hint="default"/>
      </w:rPr>
    </w:lvl>
    <w:lvl w:ilvl="7" w:tplc="409402F0" w:tentative="1">
      <w:start w:val="1"/>
      <w:numFmt w:val="bullet"/>
      <w:lvlText w:val="•"/>
      <w:lvlJc w:val="left"/>
      <w:pPr>
        <w:tabs>
          <w:tab w:val="num" w:pos="5760"/>
        </w:tabs>
        <w:ind w:left="5760" w:hanging="360"/>
      </w:pPr>
      <w:rPr>
        <w:rFonts w:ascii="Arial" w:hAnsi="Arial" w:hint="default"/>
      </w:rPr>
    </w:lvl>
    <w:lvl w:ilvl="8" w:tplc="2F54047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BF65A1E"/>
    <w:multiLevelType w:val="hybridMultilevel"/>
    <w:tmpl w:val="CD385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FC2"/>
    <w:rsid w:val="000776CD"/>
    <w:rsid w:val="0008623B"/>
    <w:rsid w:val="00087015"/>
    <w:rsid w:val="0008756B"/>
    <w:rsid w:val="000B1258"/>
    <w:rsid w:val="000D2C45"/>
    <w:rsid w:val="0013077E"/>
    <w:rsid w:val="001405BB"/>
    <w:rsid w:val="001543C2"/>
    <w:rsid w:val="00154647"/>
    <w:rsid w:val="001671F9"/>
    <w:rsid w:val="00193C6C"/>
    <w:rsid w:val="001A7DC2"/>
    <w:rsid w:val="001E0861"/>
    <w:rsid w:val="002777D9"/>
    <w:rsid w:val="002E568C"/>
    <w:rsid w:val="003211FA"/>
    <w:rsid w:val="00341F78"/>
    <w:rsid w:val="00385711"/>
    <w:rsid w:val="003900D3"/>
    <w:rsid w:val="003A7D2D"/>
    <w:rsid w:val="003D0DC3"/>
    <w:rsid w:val="003F008F"/>
    <w:rsid w:val="003F1BD5"/>
    <w:rsid w:val="003F52CC"/>
    <w:rsid w:val="0043635C"/>
    <w:rsid w:val="0044445C"/>
    <w:rsid w:val="004510C5"/>
    <w:rsid w:val="00470FC2"/>
    <w:rsid w:val="004816C0"/>
    <w:rsid w:val="00481F2E"/>
    <w:rsid w:val="004A1CBC"/>
    <w:rsid w:val="004A4680"/>
    <w:rsid w:val="004B1A4B"/>
    <w:rsid w:val="004C1EEF"/>
    <w:rsid w:val="00541DB4"/>
    <w:rsid w:val="005C3212"/>
    <w:rsid w:val="006024A7"/>
    <w:rsid w:val="006130B8"/>
    <w:rsid w:val="00652DF3"/>
    <w:rsid w:val="006732D0"/>
    <w:rsid w:val="006A30E6"/>
    <w:rsid w:val="006C2D10"/>
    <w:rsid w:val="006C4984"/>
    <w:rsid w:val="006D2902"/>
    <w:rsid w:val="006E4BCF"/>
    <w:rsid w:val="006E74EB"/>
    <w:rsid w:val="006F5D96"/>
    <w:rsid w:val="00743967"/>
    <w:rsid w:val="007A45FA"/>
    <w:rsid w:val="007B558A"/>
    <w:rsid w:val="007B68C0"/>
    <w:rsid w:val="007B7B82"/>
    <w:rsid w:val="007C10EF"/>
    <w:rsid w:val="00841699"/>
    <w:rsid w:val="00855738"/>
    <w:rsid w:val="00870738"/>
    <w:rsid w:val="008807DC"/>
    <w:rsid w:val="00884A52"/>
    <w:rsid w:val="008A7F3E"/>
    <w:rsid w:val="009A396C"/>
    <w:rsid w:val="009D3522"/>
    <w:rsid w:val="009D74CB"/>
    <w:rsid w:val="009F0BE3"/>
    <w:rsid w:val="00A26AD9"/>
    <w:rsid w:val="00A47846"/>
    <w:rsid w:val="00A5416E"/>
    <w:rsid w:val="00A6018F"/>
    <w:rsid w:val="00A80443"/>
    <w:rsid w:val="00A976DA"/>
    <w:rsid w:val="00AA5029"/>
    <w:rsid w:val="00AA54F0"/>
    <w:rsid w:val="00AB38CE"/>
    <w:rsid w:val="00AC626C"/>
    <w:rsid w:val="00AD75F4"/>
    <w:rsid w:val="00B2786A"/>
    <w:rsid w:val="00B3469B"/>
    <w:rsid w:val="00B42CF6"/>
    <w:rsid w:val="00B46120"/>
    <w:rsid w:val="00B64E6C"/>
    <w:rsid w:val="00B76C0D"/>
    <w:rsid w:val="00C01524"/>
    <w:rsid w:val="00C343B8"/>
    <w:rsid w:val="00C603E2"/>
    <w:rsid w:val="00C640E6"/>
    <w:rsid w:val="00C6776A"/>
    <w:rsid w:val="00CB2AF4"/>
    <w:rsid w:val="00CE76C2"/>
    <w:rsid w:val="00D47209"/>
    <w:rsid w:val="00D54D71"/>
    <w:rsid w:val="00D76C04"/>
    <w:rsid w:val="00DD4356"/>
    <w:rsid w:val="00E33856"/>
    <w:rsid w:val="00E71542"/>
    <w:rsid w:val="00EB1238"/>
    <w:rsid w:val="00F4547F"/>
    <w:rsid w:val="00F52D92"/>
    <w:rsid w:val="00F772C1"/>
    <w:rsid w:val="00FB2CD1"/>
    <w:rsid w:val="00FC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829E82"/>
  <w15:chartTrackingRefBased/>
  <w15:docId w15:val="{3E004E0E-A394-4A2E-9C76-73D68BDD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0443"/>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B2AF4"/>
    <w:pPr>
      <w:ind w:left="720"/>
      <w:contextualSpacing/>
    </w:pPr>
  </w:style>
  <w:style w:type="character" w:styleId="Hyperlink">
    <w:name w:val="Hyperlink"/>
    <w:basedOn w:val="DefaultParagraphFont"/>
    <w:uiPriority w:val="99"/>
    <w:unhideWhenUsed/>
    <w:rsid w:val="00CB2AF4"/>
    <w:rPr>
      <w:color w:val="0563C1" w:themeColor="hyperlink"/>
      <w:u w:val="single"/>
    </w:rPr>
  </w:style>
  <w:style w:type="paragraph" w:styleId="NormalWeb">
    <w:name w:val="Normal (Web)"/>
    <w:basedOn w:val="Normal"/>
    <w:uiPriority w:val="99"/>
    <w:semiHidden/>
    <w:unhideWhenUsed/>
    <w:rsid w:val="00CB2AF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A5029"/>
    <w:rPr>
      <w:color w:val="605E5C"/>
      <w:shd w:val="clear" w:color="auto" w:fill="E1DFDD"/>
    </w:rPr>
  </w:style>
  <w:style w:type="paragraph" w:styleId="Header">
    <w:name w:val="header"/>
    <w:basedOn w:val="Normal"/>
    <w:link w:val="HeaderChar"/>
    <w:uiPriority w:val="99"/>
    <w:unhideWhenUsed/>
    <w:rsid w:val="00451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0C5"/>
    <w:rPr>
      <w:lang w:val="en-GB"/>
    </w:rPr>
  </w:style>
  <w:style w:type="paragraph" w:styleId="Footer">
    <w:name w:val="footer"/>
    <w:basedOn w:val="Normal"/>
    <w:link w:val="FooterChar"/>
    <w:uiPriority w:val="99"/>
    <w:unhideWhenUsed/>
    <w:rsid w:val="00451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0C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34069">
      <w:bodyDiv w:val="1"/>
      <w:marLeft w:val="0"/>
      <w:marRight w:val="0"/>
      <w:marTop w:val="0"/>
      <w:marBottom w:val="0"/>
      <w:divBdr>
        <w:top w:val="none" w:sz="0" w:space="0" w:color="auto"/>
        <w:left w:val="none" w:sz="0" w:space="0" w:color="auto"/>
        <w:bottom w:val="none" w:sz="0" w:space="0" w:color="auto"/>
        <w:right w:val="none" w:sz="0" w:space="0" w:color="auto"/>
      </w:divBdr>
      <w:divsChild>
        <w:div w:id="1123228933">
          <w:marLeft w:val="446"/>
          <w:marRight w:val="0"/>
          <w:marTop w:val="130"/>
          <w:marBottom w:val="120"/>
          <w:divBdr>
            <w:top w:val="none" w:sz="0" w:space="0" w:color="auto"/>
            <w:left w:val="none" w:sz="0" w:space="0" w:color="auto"/>
            <w:bottom w:val="none" w:sz="0" w:space="0" w:color="auto"/>
            <w:right w:val="none" w:sz="0" w:space="0" w:color="auto"/>
          </w:divBdr>
        </w:div>
        <w:div w:id="1149908642">
          <w:marLeft w:val="446"/>
          <w:marRight w:val="0"/>
          <w:marTop w:val="130"/>
          <w:marBottom w:val="120"/>
          <w:divBdr>
            <w:top w:val="none" w:sz="0" w:space="0" w:color="auto"/>
            <w:left w:val="none" w:sz="0" w:space="0" w:color="auto"/>
            <w:bottom w:val="none" w:sz="0" w:space="0" w:color="auto"/>
            <w:right w:val="none" w:sz="0" w:space="0" w:color="auto"/>
          </w:divBdr>
        </w:div>
      </w:divsChild>
    </w:div>
    <w:div w:id="201871699">
      <w:bodyDiv w:val="1"/>
      <w:marLeft w:val="0"/>
      <w:marRight w:val="0"/>
      <w:marTop w:val="0"/>
      <w:marBottom w:val="0"/>
      <w:divBdr>
        <w:top w:val="none" w:sz="0" w:space="0" w:color="auto"/>
        <w:left w:val="none" w:sz="0" w:space="0" w:color="auto"/>
        <w:bottom w:val="none" w:sz="0" w:space="0" w:color="auto"/>
        <w:right w:val="none" w:sz="0" w:space="0" w:color="auto"/>
      </w:divBdr>
      <w:divsChild>
        <w:div w:id="2141027113">
          <w:marLeft w:val="446"/>
          <w:marRight w:val="0"/>
          <w:marTop w:val="154"/>
          <w:marBottom w:val="120"/>
          <w:divBdr>
            <w:top w:val="none" w:sz="0" w:space="0" w:color="auto"/>
            <w:left w:val="none" w:sz="0" w:space="0" w:color="auto"/>
            <w:bottom w:val="none" w:sz="0" w:space="0" w:color="auto"/>
            <w:right w:val="none" w:sz="0" w:space="0" w:color="auto"/>
          </w:divBdr>
        </w:div>
        <w:div w:id="584189202">
          <w:marLeft w:val="446"/>
          <w:marRight w:val="0"/>
          <w:marTop w:val="154"/>
          <w:marBottom w:val="120"/>
          <w:divBdr>
            <w:top w:val="none" w:sz="0" w:space="0" w:color="auto"/>
            <w:left w:val="none" w:sz="0" w:space="0" w:color="auto"/>
            <w:bottom w:val="none" w:sz="0" w:space="0" w:color="auto"/>
            <w:right w:val="none" w:sz="0" w:space="0" w:color="auto"/>
          </w:divBdr>
        </w:div>
      </w:divsChild>
    </w:div>
    <w:div w:id="524293574">
      <w:bodyDiv w:val="1"/>
      <w:marLeft w:val="0"/>
      <w:marRight w:val="0"/>
      <w:marTop w:val="0"/>
      <w:marBottom w:val="0"/>
      <w:divBdr>
        <w:top w:val="none" w:sz="0" w:space="0" w:color="auto"/>
        <w:left w:val="none" w:sz="0" w:space="0" w:color="auto"/>
        <w:bottom w:val="none" w:sz="0" w:space="0" w:color="auto"/>
        <w:right w:val="none" w:sz="0" w:space="0" w:color="auto"/>
      </w:divBdr>
      <w:divsChild>
        <w:div w:id="1680741376">
          <w:marLeft w:val="446"/>
          <w:marRight w:val="0"/>
          <w:marTop w:val="115"/>
          <w:marBottom w:val="120"/>
          <w:divBdr>
            <w:top w:val="none" w:sz="0" w:space="0" w:color="auto"/>
            <w:left w:val="none" w:sz="0" w:space="0" w:color="auto"/>
            <w:bottom w:val="none" w:sz="0" w:space="0" w:color="auto"/>
            <w:right w:val="none" w:sz="0" w:space="0" w:color="auto"/>
          </w:divBdr>
        </w:div>
        <w:div w:id="321736629">
          <w:marLeft w:val="446"/>
          <w:marRight w:val="0"/>
          <w:marTop w:val="115"/>
          <w:marBottom w:val="120"/>
          <w:divBdr>
            <w:top w:val="none" w:sz="0" w:space="0" w:color="auto"/>
            <w:left w:val="none" w:sz="0" w:space="0" w:color="auto"/>
            <w:bottom w:val="none" w:sz="0" w:space="0" w:color="auto"/>
            <w:right w:val="none" w:sz="0" w:space="0" w:color="auto"/>
          </w:divBdr>
        </w:div>
        <w:div w:id="2035224401">
          <w:marLeft w:val="446"/>
          <w:marRight w:val="0"/>
          <w:marTop w:val="115"/>
          <w:marBottom w:val="120"/>
          <w:divBdr>
            <w:top w:val="none" w:sz="0" w:space="0" w:color="auto"/>
            <w:left w:val="none" w:sz="0" w:space="0" w:color="auto"/>
            <w:bottom w:val="none" w:sz="0" w:space="0" w:color="auto"/>
            <w:right w:val="none" w:sz="0" w:space="0" w:color="auto"/>
          </w:divBdr>
        </w:div>
      </w:divsChild>
    </w:div>
    <w:div w:id="789015817">
      <w:bodyDiv w:val="1"/>
      <w:marLeft w:val="0"/>
      <w:marRight w:val="0"/>
      <w:marTop w:val="0"/>
      <w:marBottom w:val="0"/>
      <w:divBdr>
        <w:top w:val="none" w:sz="0" w:space="0" w:color="auto"/>
        <w:left w:val="none" w:sz="0" w:space="0" w:color="auto"/>
        <w:bottom w:val="none" w:sz="0" w:space="0" w:color="auto"/>
        <w:right w:val="none" w:sz="0" w:space="0" w:color="auto"/>
      </w:divBdr>
      <w:divsChild>
        <w:div w:id="1527985102">
          <w:marLeft w:val="446"/>
          <w:marRight w:val="0"/>
          <w:marTop w:val="154"/>
          <w:marBottom w:val="120"/>
          <w:divBdr>
            <w:top w:val="none" w:sz="0" w:space="0" w:color="auto"/>
            <w:left w:val="none" w:sz="0" w:space="0" w:color="auto"/>
            <w:bottom w:val="none" w:sz="0" w:space="0" w:color="auto"/>
            <w:right w:val="none" w:sz="0" w:space="0" w:color="auto"/>
          </w:divBdr>
        </w:div>
        <w:div w:id="1220089061">
          <w:marLeft w:val="446"/>
          <w:marRight w:val="0"/>
          <w:marTop w:val="154"/>
          <w:marBottom w:val="120"/>
          <w:divBdr>
            <w:top w:val="none" w:sz="0" w:space="0" w:color="auto"/>
            <w:left w:val="none" w:sz="0" w:space="0" w:color="auto"/>
            <w:bottom w:val="none" w:sz="0" w:space="0" w:color="auto"/>
            <w:right w:val="none" w:sz="0" w:space="0" w:color="auto"/>
          </w:divBdr>
        </w:div>
      </w:divsChild>
    </w:div>
    <w:div w:id="839737259">
      <w:bodyDiv w:val="1"/>
      <w:marLeft w:val="0"/>
      <w:marRight w:val="0"/>
      <w:marTop w:val="0"/>
      <w:marBottom w:val="0"/>
      <w:divBdr>
        <w:top w:val="none" w:sz="0" w:space="0" w:color="auto"/>
        <w:left w:val="none" w:sz="0" w:space="0" w:color="auto"/>
        <w:bottom w:val="none" w:sz="0" w:space="0" w:color="auto"/>
        <w:right w:val="none" w:sz="0" w:space="0" w:color="auto"/>
      </w:divBdr>
      <w:divsChild>
        <w:div w:id="721100822">
          <w:marLeft w:val="446"/>
          <w:marRight w:val="0"/>
          <w:marTop w:val="96"/>
          <w:marBottom w:val="120"/>
          <w:divBdr>
            <w:top w:val="none" w:sz="0" w:space="0" w:color="auto"/>
            <w:left w:val="none" w:sz="0" w:space="0" w:color="auto"/>
            <w:bottom w:val="none" w:sz="0" w:space="0" w:color="auto"/>
            <w:right w:val="none" w:sz="0" w:space="0" w:color="auto"/>
          </w:divBdr>
        </w:div>
        <w:div w:id="641931180">
          <w:marLeft w:val="446"/>
          <w:marRight w:val="0"/>
          <w:marTop w:val="96"/>
          <w:marBottom w:val="120"/>
          <w:divBdr>
            <w:top w:val="none" w:sz="0" w:space="0" w:color="auto"/>
            <w:left w:val="none" w:sz="0" w:space="0" w:color="auto"/>
            <w:bottom w:val="none" w:sz="0" w:space="0" w:color="auto"/>
            <w:right w:val="none" w:sz="0" w:space="0" w:color="auto"/>
          </w:divBdr>
        </w:div>
      </w:divsChild>
    </w:div>
    <w:div w:id="996231714">
      <w:bodyDiv w:val="1"/>
      <w:marLeft w:val="0"/>
      <w:marRight w:val="0"/>
      <w:marTop w:val="0"/>
      <w:marBottom w:val="0"/>
      <w:divBdr>
        <w:top w:val="none" w:sz="0" w:space="0" w:color="auto"/>
        <w:left w:val="none" w:sz="0" w:space="0" w:color="auto"/>
        <w:bottom w:val="none" w:sz="0" w:space="0" w:color="auto"/>
        <w:right w:val="none" w:sz="0" w:space="0" w:color="auto"/>
      </w:divBdr>
      <w:divsChild>
        <w:div w:id="1055548967">
          <w:marLeft w:val="446"/>
          <w:marRight w:val="0"/>
          <w:marTop w:val="115"/>
          <w:marBottom w:val="120"/>
          <w:divBdr>
            <w:top w:val="none" w:sz="0" w:space="0" w:color="auto"/>
            <w:left w:val="none" w:sz="0" w:space="0" w:color="auto"/>
            <w:bottom w:val="none" w:sz="0" w:space="0" w:color="auto"/>
            <w:right w:val="none" w:sz="0" w:space="0" w:color="auto"/>
          </w:divBdr>
        </w:div>
        <w:div w:id="1152526991">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PHMT.S364447" TargetMode="External"/><Relationship Id="rId13" Type="http://schemas.openxmlformats.org/officeDocument/2006/relationships/hyperlink" Target="https://doi.org/10.1002/hsr2.1759" TargetMode="External"/><Relationship Id="rId18" Type="http://schemas.openxmlformats.org/officeDocument/2006/relationships/hyperlink" Target="https://doi.org/10.4103/jnrp.jnrp_321_1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hyperlink" Target="https://doi.org/10.1038/s41572-024-00519-9" TargetMode="External"/><Relationship Id="rId17" Type="http://schemas.openxmlformats.org/officeDocument/2006/relationships/hyperlink" Target="https://doi.org/10.3171/2017.5.peds175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nu17010126"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42/neo.19-8-e467"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86/s12887-022-03212-6" TargetMode="External"/><Relationship Id="rId23" Type="http://schemas.openxmlformats.org/officeDocument/2006/relationships/header" Target="header3.xml"/><Relationship Id="rId10" Type="http://schemas.openxmlformats.org/officeDocument/2006/relationships/hyperlink" Target="https://doi.org/10.1159/00052945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s0161-813x(01)00034-1" TargetMode="External"/><Relationship Id="rId14" Type="http://schemas.openxmlformats.org/officeDocument/2006/relationships/hyperlink" Target="https://doi.org/10.1016/j.wneu.2016.12.112"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3E1-45FA-9A1A-5E38C69E7A7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3E1-45FA-9A1A-5E38C69E7A7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Sheet1!$C$4:$C$5</c:f>
              <c:strCache>
                <c:ptCount val="2"/>
                <c:pt idx="0">
                  <c:v>MISSED DIAGNOSIS </c:v>
                </c:pt>
                <c:pt idx="1">
                  <c:v>PRENATALLY DIAGNOSED </c:v>
                </c:pt>
              </c:strCache>
            </c:strRef>
          </c:cat>
          <c:val>
            <c:numRef>
              <c:f>Sheet1!$D$4:$D$5</c:f>
              <c:numCache>
                <c:formatCode>General</c:formatCode>
                <c:ptCount val="2"/>
                <c:pt idx="0">
                  <c:v>55.6</c:v>
                </c:pt>
                <c:pt idx="1">
                  <c:v>44.4</c:v>
                </c:pt>
              </c:numCache>
            </c:numRef>
          </c:val>
          <c:extLst>
            <c:ext xmlns:c16="http://schemas.microsoft.com/office/drawing/2014/chart" uri="{C3380CC4-5D6E-409C-BE32-E72D297353CC}">
              <c16:uniqueId val="{00000004-53E1-45FA-9A1A-5E38C69E7A7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13</Pages>
  <Words>2831</Words>
  <Characters>16139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73</cp:revision>
  <dcterms:created xsi:type="dcterms:W3CDTF">2023-08-08T11:39:00Z</dcterms:created>
  <dcterms:modified xsi:type="dcterms:W3CDTF">2026-03-28T08:05:00Z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d2b8f175-4926-403d-aa84-6f4fc6d3e008</vt:lpwstr>
  </property>
</Properties>
</file>