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ED697" w14:textId="77777777" w:rsidR="00A75221" w:rsidRPr="00A75221" w:rsidRDefault="00A75221" w:rsidP="00A75221">
      <w:pPr>
        <w:pStyle w:val="Author"/>
        <w:rPr>
          <w:rFonts w:ascii="Arial" w:hAnsi="Arial" w:cs="Arial"/>
          <w:bCs/>
          <w:i/>
          <w:iCs/>
          <w:kern w:val="28"/>
          <w:sz w:val="18"/>
          <w:szCs w:val="18"/>
          <w:u w:val="single"/>
        </w:rPr>
      </w:pPr>
      <w:r w:rsidRPr="00A75221">
        <w:rPr>
          <w:rFonts w:ascii="Arial" w:hAnsi="Arial" w:cs="Arial"/>
          <w:bCs/>
          <w:i/>
          <w:iCs/>
          <w:kern w:val="28"/>
          <w:sz w:val="18"/>
          <w:szCs w:val="18"/>
          <w:u w:val="single"/>
        </w:rPr>
        <w:t>Review Article</w:t>
      </w:r>
    </w:p>
    <w:p w14:paraId="17617409" w14:textId="470425EF" w:rsidR="00163BC4" w:rsidRPr="00163BC4" w:rsidRDefault="00ED6526" w:rsidP="00441B6F">
      <w:pPr>
        <w:pStyle w:val="Author"/>
        <w:spacing w:line="240" w:lineRule="auto"/>
        <w:rPr>
          <w:rFonts w:ascii="Arial" w:hAnsi="Arial" w:cs="Arial"/>
          <w:bCs/>
          <w:iCs/>
          <w:kern w:val="28"/>
          <w:sz w:val="36"/>
        </w:rPr>
      </w:pPr>
      <w:r w:rsidRPr="00ED6526">
        <w:rPr>
          <w:rFonts w:ascii="Arial" w:hAnsi="Arial" w:cs="Arial"/>
          <w:bCs/>
          <w:iCs/>
          <w:kern w:val="28"/>
          <w:sz w:val="36"/>
          <w:lang w:val="en-GB"/>
        </w:rPr>
        <w:t>Phytochemical profile and anti-MRSA potential</w:t>
      </w:r>
      <w:r w:rsidR="00852E22">
        <w:rPr>
          <w:rFonts w:ascii="Arial" w:hAnsi="Arial" w:cs="Arial"/>
          <w:bCs/>
          <w:iCs/>
          <w:kern w:val="28"/>
          <w:sz w:val="36"/>
          <w:lang w:val="en-GB"/>
        </w:rPr>
        <w:t xml:space="preserve"> </w:t>
      </w:r>
      <w:r w:rsidRPr="00ED6526">
        <w:rPr>
          <w:rFonts w:ascii="Arial" w:hAnsi="Arial" w:cs="Arial"/>
          <w:bCs/>
          <w:iCs/>
          <w:kern w:val="28"/>
          <w:sz w:val="36"/>
          <w:lang w:val="en-GB"/>
        </w:rPr>
        <w:t>of West African flora: systematic review of efficacy, toxicity and molecular mechanisms (2000-2025)</w:t>
      </w:r>
      <w:r w:rsidR="00231920">
        <w:rPr>
          <w:rFonts w:ascii="Arial" w:hAnsi="Arial" w:cs="Arial"/>
          <w:bCs/>
          <w:iCs/>
          <w:kern w:val="28"/>
          <w:sz w:val="36"/>
        </w:rPr>
        <w:t xml:space="preserve"> </w:t>
      </w:r>
    </w:p>
    <w:p w14:paraId="10AD3D7C" w14:textId="77777777" w:rsidR="00A258C3" w:rsidRPr="00790ADA" w:rsidRDefault="00A258C3" w:rsidP="00441B6F">
      <w:pPr>
        <w:pStyle w:val="Author"/>
        <w:spacing w:line="240" w:lineRule="auto"/>
        <w:jc w:val="both"/>
        <w:rPr>
          <w:rFonts w:ascii="Arial" w:hAnsi="Arial" w:cs="Arial"/>
          <w:sz w:val="36"/>
        </w:rPr>
      </w:pPr>
    </w:p>
    <w:p w14:paraId="4DECF889" w14:textId="77777777" w:rsidR="00435BC9" w:rsidRDefault="00435BC9" w:rsidP="00441B6F">
      <w:pPr>
        <w:pStyle w:val="Affiliation"/>
        <w:spacing w:after="0" w:line="240" w:lineRule="auto"/>
        <w:jc w:val="both"/>
        <w:rPr>
          <w:rFonts w:ascii="Arial" w:hAnsi="Arial" w:cs="Arial"/>
        </w:rPr>
      </w:pPr>
    </w:p>
    <w:p w14:paraId="475A9528" w14:textId="77777777" w:rsidR="002C57D2" w:rsidRPr="00FB3A86" w:rsidRDefault="002C57D2" w:rsidP="00441B6F">
      <w:pPr>
        <w:pStyle w:val="Affiliation"/>
        <w:spacing w:after="0" w:line="240" w:lineRule="auto"/>
        <w:jc w:val="both"/>
        <w:rPr>
          <w:rFonts w:ascii="Arial" w:hAnsi="Arial" w:cs="Arial"/>
        </w:rPr>
      </w:pPr>
    </w:p>
    <w:p w14:paraId="7918F300" w14:textId="77777777" w:rsidR="00B01FCD" w:rsidRPr="00FB3A86" w:rsidRDefault="00EA5CD8" w:rsidP="00441B6F">
      <w:pPr>
        <w:pStyle w:val="Copyright"/>
        <w:spacing w:after="0" w:line="240" w:lineRule="auto"/>
        <w:jc w:val="both"/>
        <w:rPr>
          <w:rFonts w:ascii="Arial" w:hAnsi="Arial" w:cs="Arial"/>
        </w:rPr>
        <w:sectPr w:rsidR="00B01FCD" w:rsidRPr="00FB3A86" w:rsidSect="00BE13C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B2C3A12" wp14:editId="4ABCB801">
                <wp:extent cx="5303520" cy="0"/>
                <wp:effectExtent l="11430" t="15240" r="952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0D0A5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D2F2E2D" w14:textId="77777777" w:rsidR="00B01FCD" w:rsidRDefault="00B01FCD" w:rsidP="006C68D6">
      <w:pPr>
        <w:pStyle w:val="AbstHead"/>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759118" w14:textId="77777777" w:rsidTr="006C68D6">
        <w:tc>
          <w:tcPr>
            <w:tcW w:w="8424" w:type="dxa"/>
            <w:shd w:val="clear" w:color="auto" w:fill="F2F2F2"/>
          </w:tcPr>
          <w:p w14:paraId="260B52D6" w14:textId="08A50E48" w:rsidR="00505F06" w:rsidRPr="008F64E0" w:rsidRDefault="008F64E0" w:rsidP="008F64E0">
            <w:pPr>
              <w:pStyle w:val="Body"/>
              <w:spacing w:after="0"/>
              <w:rPr>
                <w:rFonts w:ascii="Arial" w:eastAsia="Calibri" w:hAnsi="Arial" w:cs="Arial"/>
                <w:color w:val="FF0000"/>
                <w:szCs w:val="22"/>
              </w:rPr>
            </w:pPr>
            <w:r w:rsidRPr="008F64E0">
              <w:rPr>
                <w:rFonts w:ascii="Arial" w:eastAsia="Calibri" w:hAnsi="Arial" w:cs="Arial"/>
                <w:szCs w:val="22"/>
                <w:lang w:val="en-GB"/>
              </w:rPr>
              <w:t xml:space="preserve">Methicillin resistance in </w:t>
            </w:r>
            <w:r w:rsidRPr="008F64E0">
              <w:rPr>
                <w:rFonts w:ascii="Arial" w:eastAsia="Calibri" w:hAnsi="Arial" w:cs="Arial"/>
                <w:i/>
                <w:szCs w:val="22"/>
                <w:lang w:val="en-GB"/>
              </w:rPr>
              <w:t xml:space="preserve">Staphylococcus aureus </w:t>
            </w:r>
            <w:r w:rsidRPr="008F64E0">
              <w:rPr>
                <w:rFonts w:ascii="Arial" w:eastAsia="Calibri" w:hAnsi="Arial" w:cs="Arial"/>
                <w:szCs w:val="22"/>
                <w:lang w:val="en-GB"/>
              </w:rPr>
              <w:t>is increasing and poses a serious threat to healthcare. This threat is particularly relevant to West African countries, where the circulation of multi-resistant pathogens and limited access to advanced antibiotics only serve to reinforce this threat. This systematic review presents the phytochemical diversity and anti-MRSA efficacy of West African flora studied between 2000 and 2025. A total of 49 species belonging to 22 botanical families were identified in seven countries</w:t>
            </w:r>
            <w:r w:rsidR="00255FAA">
              <w:rPr>
                <w:rFonts w:ascii="Arial" w:eastAsia="Calibri" w:hAnsi="Arial" w:cs="Arial"/>
                <w:szCs w:val="22"/>
                <w:lang w:val="en-GB"/>
              </w:rPr>
              <w:t xml:space="preserve"> </w:t>
            </w:r>
            <w:r w:rsidR="002A26E1">
              <w:rPr>
                <w:rFonts w:ascii="Arial" w:eastAsia="Calibri" w:hAnsi="Arial" w:cs="Arial"/>
                <w:szCs w:val="22"/>
                <w:lang w:val="en-GB"/>
              </w:rPr>
              <w:t>in the western part of the African continent</w:t>
            </w:r>
            <w:r w:rsidR="00255FAA">
              <w:rPr>
                <w:rFonts w:ascii="Arial" w:eastAsia="Calibri" w:hAnsi="Arial" w:cs="Arial"/>
                <w:szCs w:val="22"/>
                <w:lang w:val="en-GB"/>
              </w:rPr>
              <w:t>.</w:t>
            </w:r>
            <w:r w:rsidRPr="008F64E0">
              <w:rPr>
                <w:rFonts w:ascii="Arial" w:eastAsia="Calibri" w:hAnsi="Arial" w:cs="Arial"/>
                <w:szCs w:val="22"/>
                <w:lang w:val="en-GB"/>
              </w:rPr>
              <w:t xml:space="preserve"> </w:t>
            </w:r>
            <w:r w:rsidRPr="008F64E0">
              <w:rPr>
                <w:rFonts w:ascii="Arial" w:eastAsia="Calibri" w:hAnsi="Arial" w:cs="Arial"/>
                <w:i/>
                <w:iCs/>
                <w:szCs w:val="22"/>
                <w:lang w:val="en-GB"/>
              </w:rPr>
              <w:t>The Combretaceae</w:t>
            </w:r>
            <w:r w:rsidRPr="008F64E0">
              <w:rPr>
                <w:rFonts w:ascii="Arial" w:eastAsia="Calibri" w:hAnsi="Arial" w:cs="Arial"/>
                <w:szCs w:val="22"/>
                <w:lang w:val="en-GB"/>
              </w:rPr>
              <w:t xml:space="preserve">, </w:t>
            </w:r>
            <w:r w:rsidRPr="008F64E0">
              <w:rPr>
                <w:rFonts w:ascii="Arial" w:eastAsia="Calibri" w:hAnsi="Arial" w:cs="Arial"/>
                <w:i/>
                <w:iCs/>
                <w:szCs w:val="22"/>
                <w:lang w:val="en-GB"/>
              </w:rPr>
              <w:t xml:space="preserve">Fabaceae </w:t>
            </w:r>
            <w:r w:rsidRPr="008F64E0">
              <w:rPr>
                <w:rFonts w:ascii="Arial" w:eastAsia="Calibri" w:hAnsi="Arial" w:cs="Arial"/>
                <w:szCs w:val="22"/>
                <w:lang w:val="en-GB"/>
              </w:rPr>
              <w:t xml:space="preserve">and </w:t>
            </w:r>
            <w:r w:rsidRPr="008F64E0">
              <w:rPr>
                <w:rFonts w:ascii="Arial" w:eastAsia="Calibri" w:hAnsi="Arial" w:cs="Arial"/>
                <w:i/>
                <w:iCs/>
                <w:szCs w:val="22"/>
                <w:lang w:val="en-GB"/>
              </w:rPr>
              <w:t xml:space="preserve">Euphorbiaceae </w:t>
            </w:r>
            <w:r w:rsidRPr="008F64E0">
              <w:rPr>
                <w:rFonts w:ascii="Arial" w:eastAsia="Calibri" w:hAnsi="Arial" w:cs="Arial"/>
                <w:szCs w:val="22"/>
                <w:lang w:val="en-GB"/>
              </w:rPr>
              <w:t xml:space="preserve">families proved to be the most important taxa, with species such as </w:t>
            </w:r>
            <w:r w:rsidRPr="008F64E0">
              <w:rPr>
                <w:rFonts w:ascii="Arial" w:eastAsia="Calibri" w:hAnsi="Arial" w:cs="Arial"/>
                <w:i/>
                <w:iCs/>
                <w:szCs w:val="22"/>
                <w:lang w:val="en-GB"/>
              </w:rPr>
              <w:t xml:space="preserve">Terminalia avicennioides </w:t>
            </w:r>
            <w:r w:rsidRPr="008F64E0">
              <w:rPr>
                <w:rFonts w:ascii="Arial" w:eastAsia="Calibri" w:hAnsi="Arial" w:cs="Arial"/>
                <w:szCs w:val="22"/>
                <w:lang w:val="en-GB"/>
              </w:rPr>
              <w:t>demonstrating exceptional potency (MIC as low as 0.0182 mg/mL). Phytochemistry reveals the presence of polyphenols, alkaloids, terpenoids and volatile compounds. These act through various mechanisms</w:t>
            </w:r>
            <w:r w:rsidR="00FB56BB">
              <w:rPr>
                <w:rFonts w:ascii="Arial" w:eastAsia="Calibri" w:hAnsi="Arial" w:cs="Arial"/>
                <w:szCs w:val="22"/>
                <w:lang w:val="en-GB"/>
              </w:rPr>
              <w:t>,</w:t>
            </w:r>
            <w:r w:rsidRPr="008F64E0">
              <w:rPr>
                <w:rFonts w:ascii="Arial" w:eastAsia="Calibri" w:hAnsi="Arial" w:cs="Arial"/>
                <w:szCs w:val="22"/>
                <w:lang w:val="en-GB"/>
              </w:rPr>
              <w:t xml:space="preserve"> including cell wall disruption, DNA intercalation and energy metabolism inhibition. These mechanisms allow the standard resistance pathways of staphylococci to be bypassed. While traditional medicinal knowledge provides a solid starting point, the study identifies significant methodological variability in extraction protocols, which constitutes an obstacle to clinical standardisation. These results highlight the high potential of sub-regional biodiversity for the discovery of a new molecular arsenal for the development of anti-MRSA phytomedicines</w:t>
            </w:r>
            <w:r>
              <w:rPr>
                <w:rFonts w:ascii="Arial" w:eastAsia="Calibri" w:hAnsi="Arial" w:cs="Arial"/>
                <w:szCs w:val="22"/>
              </w:rPr>
              <w:t>.</w:t>
            </w:r>
          </w:p>
        </w:tc>
      </w:tr>
    </w:tbl>
    <w:p w14:paraId="084C05C9" w14:textId="62C01BA0" w:rsidR="00636EB2" w:rsidRDefault="002B22E1" w:rsidP="00441B6F">
      <w:pPr>
        <w:pStyle w:val="Body"/>
        <w:spacing w:after="0"/>
        <w:rPr>
          <w:rFonts w:ascii="Arial" w:hAnsi="Arial" w:cs="Arial"/>
          <w:i/>
        </w:rPr>
      </w:pPr>
      <w:r>
        <w:rPr>
          <w:rFonts w:ascii="Arial" w:hAnsi="Arial" w:cs="Arial"/>
          <w:i/>
        </w:rPr>
        <w:t xml:space="preserve"> </w:t>
      </w:r>
      <w:r w:rsidR="002608D4">
        <w:rPr>
          <w:rFonts w:ascii="Arial" w:hAnsi="Arial" w:cs="Arial"/>
          <w:i/>
        </w:rPr>
        <w:tab/>
      </w:r>
    </w:p>
    <w:p w14:paraId="6786AF1B" w14:textId="77777777" w:rsidR="00A24E7E" w:rsidRDefault="00B73FEB" w:rsidP="00441B6F">
      <w:pPr>
        <w:pStyle w:val="Body"/>
        <w:spacing w:after="0"/>
        <w:rPr>
          <w:rFonts w:ascii="Arial" w:hAnsi="Arial" w:cs="Arial"/>
          <w:i/>
        </w:rPr>
      </w:pPr>
      <w:r w:rsidRPr="006C68D6">
        <w:rPr>
          <w:rFonts w:ascii="Arial" w:hAnsi="Arial" w:cs="Arial"/>
          <w:b/>
          <w:i/>
        </w:rPr>
        <w:t>Keywords</w:t>
      </w:r>
      <w:r>
        <w:rPr>
          <w:rFonts w:ascii="Arial" w:hAnsi="Arial" w:cs="Arial"/>
          <w:i/>
        </w:rPr>
        <w:t xml:space="preserve">: </w:t>
      </w:r>
      <w:r w:rsidR="008F64E0" w:rsidRPr="008F64E0">
        <w:rPr>
          <w:rFonts w:ascii="Arial" w:hAnsi="Arial" w:cs="Arial"/>
          <w:i/>
          <w:lang w:val="en-GB"/>
        </w:rPr>
        <w:t>MRSA, West Africa, ethnopharmacology, antibacterial activity, phytochemical compounds, cytotoxicity, traditional medicine.</w:t>
      </w:r>
    </w:p>
    <w:p w14:paraId="34F89CC4" w14:textId="77777777" w:rsidR="00790ADA" w:rsidRDefault="00790ADA" w:rsidP="00441B6F">
      <w:pPr>
        <w:pStyle w:val="Body"/>
        <w:spacing w:after="0"/>
        <w:rPr>
          <w:rFonts w:ascii="Arial" w:hAnsi="Arial" w:cs="Arial"/>
          <w:i/>
        </w:rPr>
      </w:pPr>
    </w:p>
    <w:p w14:paraId="40A2CBA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6B3482" w14:textId="77777777" w:rsidR="00790ADA" w:rsidRPr="00FB3A86" w:rsidRDefault="00790ADA" w:rsidP="00441B6F">
      <w:pPr>
        <w:pStyle w:val="AbstHead"/>
        <w:spacing w:after="0"/>
        <w:jc w:val="both"/>
        <w:rPr>
          <w:rFonts w:ascii="Arial" w:hAnsi="Arial" w:cs="Arial"/>
        </w:rPr>
      </w:pPr>
    </w:p>
    <w:p w14:paraId="6BCA4893" w14:textId="51B77413" w:rsidR="00EF7723" w:rsidRPr="00EF7723" w:rsidRDefault="00EF7723" w:rsidP="00103C88">
      <w:pPr>
        <w:pStyle w:val="Body"/>
        <w:spacing w:after="0"/>
        <w:rPr>
          <w:rFonts w:ascii="Arial" w:eastAsia="Calibri" w:hAnsi="Arial" w:cs="Arial"/>
          <w:szCs w:val="22"/>
          <w:lang w:val="en-GB"/>
        </w:rPr>
      </w:pPr>
      <w:r w:rsidRPr="00EF7723">
        <w:rPr>
          <w:rFonts w:ascii="Arial" w:eastAsia="Calibri" w:hAnsi="Arial" w:cs="Arial"/>
          <w:szCs w:val="22"/>
          <w:lang w:val="en-GB"/>
        </w:rPr>
        <w:t xml:space="preserve">The prevalence of methicillin-resistant </w:t>
      </w:r>
      <w:r w:rsidRPr="00EF7723">
        <w:rPr>
          <w:rFonts w:ascii="Arial" w:eastAsia="Calibri" w:hAnsi="Arial" w:cs="Arial"/>
          <w:i/>
          <w:iCs/>
          <w:szCs w:val="22"/>
          <w:lang w:val="en-GB"/>
        </w:rPr>
        <w:t xml:space="preserve">Staphylococcus aureus </w:t>
      </w:r>
      <w:r w:rsidRPr="00EF7723">
        <w:rPr>
          <w:rFonts w:ascii="Arial" w:eastAsia="Calibri" w:hAnsi="Arial" w:cs="Arial"/>
          <w:szCs w:val="22"/>
          <w:lang w:val="en-GB"/>
        </w:rPr>
        <w:t>(MRSA) is now a major health threat, particularly in sub-Saharan Africa, where mortality linked to antibiotic resistance is the most critical worldwide</w:t>
      </w:r>
      <w:r w:rsidR="00FD3927">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FD3927">
        <w:rPr>
          <w:rFonts w:ascii="Arial" w:eastAsia="Calibri" w:hAnsi="Arial" w:cs="Arial"/>
          <w:szCs w:val="22"/>
          <w:lang w:val="en-GB"/>
        </w:rPr>
        <w:instrText>ADDIN CSL_CITATION {"citationItems":[{"id":"ITEM-1","itemData":{"DOI":"10.1016/S0140-6736(21)02724-0","ISSN":"1474547X","PMID":"35065702","abstract":"Background: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Lancet","id":"ITEM-1","issue":"10325","issued":{"date-parts":[["2022"]]},"page":"629-655","title":"Global burden of bacterial antimicrobial resistance in 2019: a systematic analysis","type":"article-journal","volume":"399"},"uris":["http://www.mendeley.com/documents/?uuid=31256729-45d1-4a85-94e3-bb69d76cad33"]}],"mendeley":{"formattedCitation":"(Murray et al., 2022)","manualFormatting":"(Murray et al., 2022)","plainTextFormattedCitation":"(Murray et al., 2022)","previouslyFormattedCitation":"(Murray et al., 2022)"},"properties":{"noteIndex":0},"schema":"https://github.com/citation-style-language/schema/raw/master/csl-citation.json"}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(Murray </w:t>
      </w:r>
      <w:r w:rsidRPr="00036F06">
        <w:rPr>
          <w:rFonts w:ascii="Arial" w:eastAsia="Calibri" w:hAnsi="Arial" w:cs="Arial"/>
          <w:noProof/>
          <w:szCs w:val="22"/>
          <w:lang w:val="en-GB"/>
        </w:rPr>
        <w:t>et al</w:t>
      </w:r>
      <w:r w:rsidRPr="00EF7723">
        <w:rPr>
          <w:rFonts w:ascii="Arial" w:eastAsia="Calibri" w:hAnsi="Arial" w:cs="Arial"/>
          <w:noProof/>
          <w:szCs w:val="22"/>
          <w:lang w:val="en-GB"/>
        </w:rPr>
        <w:t>., 2022)</w:t>
      </w:r>
      <w:r w:rsidRPr="00EF7723">
        <w:rPr>
          <w:rFonts w:ascii="Arial" w:eastAsia="Calibri" w:hAnsi="Arial" w:cs="Arial"/>
          <w:szCs w:val="22"/>
        </w:rPr>
        <w:fldChar w:fldCharType="end"/>
      </w:r>
      <w:r w:rsidR="00230F55">
        <w:rPr>
          <w:rFonts w:ascii="Arial" w:eastAsia="Calibri" w:hAnsi="Arial" w:cs="Arial"/>
          <w:szCs w:val="22"/>
        </w:rPr>
        <w:t>.</w:t>
      </w:r>
      <w:r w:rsidRPr="00EF7723">
        <w:rPr>
          <w:rFonts w:ascii="Arial" w:eastAsia="Calibri" w:hAnsi="Arial" w:cs="Arial"/>
          <w:szCs w:val="22"/>
          <w:lang w:val="en-GB"/>
        </w:rPr>
        <w:t xml:space="preserve"> In the West African context, this challenge is exacerbated by the circulation of multi-resistant pathogens and limited access to third-generation antibiotics</w:t>
      </w:r>
      <w:r w:rsidR="00FD3927">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FD3927">
        <w:rPr>
          <w:rFonts w:ascii="Arial" w:eastAsia="Calibri" w:hAnsi="Arial" w:cs="Arial"/>
          <w:szCs w:val="22"/>
          <w:lang w:val="en-GB"/>
        </w:rPr>
        <w:instrText>ADDIN CSL_CITATION {"citationItems":[{"id":"ITEM-1","itemData":{"DOI":"10.54328/covm.josvas.2023.140.","ISSN":"2695-2661","abstract":"The irrational use of drugs, especially antimicrobials as growth promoters, and in the management of disease conditions without proper diagnosis has led to a higher incidence of multidrug resistance/antimicrobial resistance, which is a leading cause of death both in humans and animals. Improper diagnosis, irrational use of drugs and lack of adherence to withdrawal periods are factors incriminated in the incidence of multidrug resistance pathogens. This study was aimed at examining the prevalence, isolation, and antimicrobial susceptibility profile of Staphylococcus (S.) aureus in marketed milk and cheese in Ilorin, Kwara State, Nigeria. Using a cross-sectional study design which involved sampling of milk and cheese (n = 340) from four markets (Gambari, Ojaoba, Sango and Ipata) in Ilorin metropolis, Staphylococcus aureus (S. aureus) was isolated using standard microbiological procedures. Antimicrobial susceptibility testing of all positive isolates was done using the disk diffusion method. The prevalence of S. aureus was 3.5% in nono milk and 0.0% in cheese. The S. aureus isolated showed 100% resistance to ampicillin, ceftazidime and oxacillin and a high resistance rate to cefoxitin (91.7%), ceftriaxone (83.3%) and tetracycline (83.3%). Ciprofloxacin, gentamicin, and azithromycin showed lower resistance (25%) to the tested S. aureus isolates. The S. aureus isolates displayed six different resistance patterns and were resistant to three or more antibiotics. Particularly, three isolates were pan-resistant. This study emphasizes the importance of good management and hygiene practices throughout the milk processing value chain to ensure the quality and safety of the final product for consumers.","author":[{"dropping-particle":"","family":"Ghali-Mohammed, I., Ade-Yusuf, R.O., Adewoye, A.O., Adetona, M.A., Ahmed, O.A., Alhaji, N.B. &amp; Odetokun","given":"I.A","non-dropping-particle":"","parse-names":false,"suffix":""}],"container-title":"Journal of Sustainable Veterinary and Allied Sciences","id":"ITEM-1","issue":"1","issued":{"date-parts":[["2023"]]},"page":"47-54","title":"Prevalence and antimicrobial susceptibility profile of Staphylococcus aureus isolated from marketed milk and cheese in Ilorin, Nigeria","type":"article-journal","volume":"5"},"uris":["http://www.mendeley.com/documents/?uuid=d9c9c135-1254-42b4-8e55-e7acd9a058cc"]}],"mendeley":{"formattedCitation":"(Ghali-Mohammed, I., Ade-Yusuf, R.O., Adewoye, A.O., Adetona, M.A., Ahmed, O.A., Alhaji, N.B. &amp; Odetokun, 2023)","manualFormatting":"(Ghali-Mohammed et al., 2023)","plainTextFormattedCitation":"(Ghali-Mohammed, I., Ade-Yusuf, R.O., Adewoye, A.O., Adetona, M.A., Ahmed, O.A., Alhaji, N.B. &amp; Odetokun, 2023)","previouslyFormattedCitation":"(Ghali-Mohammed, I., Ade-Yusuf, R.O., Adewoye, A.O., Adetona, M.A., Ahmed, O.A., Alhaji, N.B. &amp; Odetokun, 2023)"},"properties":{"noteIndex":0},"schema":"https://github.com/citation-style-language/schema/raw/master/csl-citation.json"}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(Ghali-Mohammed </w:t>
      </w:r>
      <w:r w:rsidRPr="00036F06">
        <w:rPr>
          <w:rFonts w:ascii="Arial" w:eastAsia="Calibri" w:hAnsi="Arial" w:cs="Arial"/>
          <w:noProof/>
          <w:szCs w:val="22"/>
          <w:lang w:val="en-GB"/>
        </w:rPr>
        <w:t>et al</w:t>
      </w:r>
      <w:r w:rsidRPr="00EF7723">
        <w:rPr>
          <w:rFonts w:ascii="Arial" w:eastAsia="Calibri" w:hAnsi="Arial" w:cs="Arial"/>
          <w:noProof/>
          <w:szCs w:val="22"/>
          <w:lang w:val="en-GB"/>
        </w:rPr>
        <w:t>., 2023)</w:t>
      </w:r>
      <w:r w:rsidRPr="00EF7723">
        <w:rPr>
          <w:rFonts w:ascii="Arial" w:eastAsia="Calibri" w:hAnsi="Arial" w:cs="Arial"/>
          <w:szCs w:val="22"/>
        </w:rPr>
        <w:fldChar w:fldCharType="end"/>
      </w:r>
      <w:r w:rsidRPr="00EF7723">
        <w:rPr>
          <w:rFonts w:ascii="Arial" w:eastAsia="Calibri" w:hAnsi="Arial" w:cs="Arial"/>
          <w:szCs w:val="22"/>
          <w:lang w:val="en-GB"/>
        </w:rPr>
        <w:t>. This acute biological pressure calls for a rigorous scientific reassessment of the regional pharmacopoeia,</w:t>
      </w:r>
      <w:r w:rsidR="00230F55">
        <w:rPr>
          <w:rFonts w:ascii="Arial" w:eastAsia="Calibri" w:hAnsi="Arial" w:cs="Arial"/>
          <w:szCs w:val="22"/>
          <w:lang w:val="en-GB"/>
        </w:rPr>
        <w:t xml:space="preserve"> </w:t>
      </w:r>
      <w:r w:rsidR="00230F55" w:rsidRPr="00230F55">
        <w:rPr>
          <w:rFonts w:ascii="Arial" w:eastAsia="Calibri" w:hAnsi="Arial" w:cs="Arial"/>
          <w:szCs w:val="22"/>
          <w:lang w:val="en-GB"/>
        </w:rPr>
        <w:t>which remains the primary healthcare resource</w:t>
      </w:r>
      <w:r w:rsidR="0063526E">
        <w:rPr>
          <w:rFonts w:ascii="Arial" w:eastAsia="Calibri" w:hAnsi="Arial" w:cs="Arial"/>
          <w:szCs w:val="22"/>
          <w:lang w:val="en-GB"/>
        </w:rPr>
        <w:t xml:space="preserve"> in the majority of West African countries such as</w:t>
      </w:r>
      <w:r w:rsidRPr="00EF7723">
        <w:rPr>
          <w:rFonts w:ascii="Arial" w:eastAsia="Calibri" w:hAnsi="Arial" w:cs="Arial"/>
          <w:szCs w:val="22"/>
          <w:lang w:val="en-GB"/>
        </w:rPr>
        <w:t>Nigeria and Benin</w:t>
      </w:r>
      <w:r w:rsidR="00FD3927">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FD3927">
        <w:rPr>
          <w:rFonts w:ascii="Arial" w:eastAsia="Calibri" w:hAnsi="Arial" w:cs="Arial"/>
          <w:szCs w:val="22"/>
          <w:lang w:val="en-GB"/>
        </w:rPr>
        <w:instrText>ADDIN CSL_CITATION {"citationItems":[{"id":"ITEM-1","itemData":{"DOI":"10.1155/2021/6676904","ISSN":"17414288","abstract":"The use of medicinal plants in traditional medicine is a common practice in developing countries. However, this unregulated or poorly rational use may present a dose-dependent risk of toxicity to humans. This study aimed to explore the phytochemical and toxicological characteristics of ten (10) plant species used in the traditional treatment of infectious diarrhea in Benin. The acute toxicity of aqueous and hydroethanolic extracts of Khaya senegalensis, Daniellia oliveri, Rauvolfia vomitoria, Vernonia amygdalina, Manihot esculenta, Ocimum gratissimum, Senna italica, Diospyros mespiliformis, Pterocarpus erinaceus, and Anacardium occidentale was evaluated following the OECD 423 protocol at a single dose of 2000 mg/kg. This safety test was complemented by a larval cytotoxicity test. Hematological and biochemical examinations, as well as a histological study of the liver and kidneys, were performed. Larval cytotoxicity was assessed by the sensitivity of Artemia salina larvae to different concentrations of the plant extracts studied. Testing for chemical compounds was performed on the basis of differential staining and precipitation reactions. The mean lethal concentration (LC50) was determined by the probit method. The qualitative phytochemical screening of the plants studied revealed the presence of catechic tannins, gallic tannins, flavonoids, anthocyanins and sterol-terpenes, alkaloids, saponosides, and reducing compounds. This composition varied according to the plants studied. Acute toxicity data indicated that there was no mortality and no structural and functional alterations of the liver and kidneys of treated animals. Larval cytotoxicity data suggest that the plants studied are not cytotoxic (LC50≥ 0.1 mg/mL). These observations reflect the safety of these plants and justify their use in traditional medicine in the treatment of many diseases including diarrheal diseases.","author":[{"dropping-particle":"","family":"Dougnon","given":"Tamègnon Victorien","non-dropping-particle":"","parse-names":false,"suffix":""},{"dropping-particle":"","family":"Hounsa","given":"Edna","non-dropping-particle":"","parse-names":false,"suffix":""},{"dropping-particle":"","family":"Agbodjento","given":"Eric","non-dropping-particle":"","parse-names":false,"suffix":""},{"dropping-particle":"","family":"Koudokpon","given":"Hornel","non-dropping-particle":"","parse-names":false,"suffix":""},{"dropping-particle":"","family":"Legba","given":"Boris","non-dropping-particle":"","parse-names":false,"suffix":""},{"dropping-particle":"","family":"Fabiyi","given":"Kafayath","non-dropping-particle":"","parse-names":false,"suffix":""},{"dropping-particle":"","family":"Afaton","given":"Anny","non-dropping-particle":"","parse-names":false,"suffix":""},{"dropping-particle":"","family":"Sintondji","given":"Kévin","non-dropping-particle":"","parse-names":false,"suffix":""},{"dropping-particle":"","family":"Akpode","given":"Benoît","non-dropping-particle":"","parse-names":false,"suffix":""},{"dropping-particle":"","family":"Klotoé","given":"Jean Robert","non-dropping-particle":"","parse-names":false,"suffix":""},{"dropping-particle":"","family":"Tchobo","given":"Fidèle","non-dropping-particle":"","parse-names":false,"suffix":""},{"dropping-particle":"","family":"Bankole","given":"Honoré","non-dropping-particle":"","parse-names":false,"suffix":""},{"dropping-particle":"","family":"Dougnon","given":"Tossou Jacques","non-dropping-particle":"","parse-names":false,"suffix":""}],"container-title":"Evidence-based Complementary and Alternative Medicine","id":"ITEM-1","issued":{"date-parts":[["2021"]]},"title":"Toxicological Characterization of Ten Medicinal Plants of the Beninese Flora Used in the Traditional Treatment of Diarrheal Diseases","type":"article-journal","volume":"2021"},"uris":["http://www.mendeley.com/documents/?uuid=e53e63b9-694d-4042-9ebc-0556b1100356"]}],"mendeley":{"formattedCitation":"(Dougnon et al., 2021)","manualFormatting":"(Dougnon et al., 2021)","plainTextFormattedCitation":"(Dougnon et al., 2021)","previouslyFormattedCitation":"(Dougnon et al., 2021)"},"properties":{"noteIndex":0},"schema":"https://github.com/citation-style-language/schema/raw/master/csl-citation.json"}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(Dougnon et al., 2021)</w:t>
      </w:r>
      <w:r w:rsidRPr="00EF7723">
        <w:rPr>
          <w:rFonts w:ascii="Arial" w:eastAsia="Calibri" w:hAnsi="Arial" w:cs="Arial"/>
          <w:szCs w:val="22"/>
        </w:rPr>
        <w:fldChar w:fldCharType="end"/>
      </w:r>
      <w:r w:rsidRPr="00EF7723">
        <w:rPr>
          <w:rFonts w:ascii="Arial" w:eastAsia="Calibri" w:hAnsi="Arial" w:cs="Arial"/>
          <w:szCs w:val="22"/>
          <w:lang w:val="en-GB"/>
        </w:rPr>
        <w:t>. As highlighted by</w:t>
      </w:r>
      <w:r w:rsidRPr="00EF7723">
        <w:rPr>
          <w:rFonts w:ascii="Arial" w:eastAsia="Calibri" w:hAnsi="Arial" w:cs="Arial"/>
          <w:szCs w:val="22"/>
          <w:lang w:val="fr-FR"/>
        </w:rPr>
        <w:fldChar w:fldCharType="begin" w:fldLock="1"/>
      </w:r>
      <w:r w:rsidR="0005419A">
        <w:rPr>
          <w:rFonts w:ascii="Arial" w:eastAsia="Calibri" w:hAnsi="Arial" w:cs="Arial"/>
          <w:szCs w:val="22"/>
          <w:lang w:val="en-GB"/>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review","type":"article-journal","volume":"5"},"uris":["http://www.mendeley.com/documents/?uuid=7e34fff2-1ca2-4f38-bb44-ce49c776a1a8"]}],"mendeley":{"formattedCitation":"(Okwu et al., 2019)","manualFormatting":" Okwu et al., (2019)","plainTextFormattedCitation":"(Okwu et al., 2019)","previouslyFormattedCitation":"(Okwu et al., 2019)"},"properties":{"noteIndex":0},"schema":"https://github.com/citation-style-language/schema/raw/master/csl-citation.json"}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 Okwu </w:t>
      </w:r>
      <w:r w:rsidRPr="00036F06">
        <w:rPr>
          <w:rFonts w:ascii="Arial" w:eastAsia="Calibri" w:hAnsi="Arial" w:cs="Arial"/>
          <w:noProof/>
          <w:szCs w:val="22"/>
          <w:lang w:val="en-GB"/>
        </w:rPr>
        <w:t>et al</w:t>
      </w:r>
      <w:r w:rsidRPr="00EF7723">
        <w:rPr>
          <w:rFonts w:ascii="Arial" w:eastAsia="Calibri" w:hAnsi="Arial" w:cs="Arial"/>
          <w:noProof/>
          <w:szCs w:val="22"/>
          <w:lang w:val="en-GB"/>
        </w:rPr>
        <w:t>.,</w:t>
      </w:r>
      <w:r w:rsidR="00FD3927">
        <w:rPr>
          <w:rFonts w:ascii="Arial" w:eastAsia="Calibri" w:hAnsi="Arial" w:cs="Arial"/>
          <w:noProof/>
          <w:szCs w:val="22"/>
          <w:lang w:val="en-GB"/>
        </w:rPr>
        <w:t xml:space="preserve"> </w:t>
      </w:r>
      <w:r w:rsidRPr="00EF7723">
        <w:rPr>
          <w:rFonts w:ascii="Arial" w:eastAsia="Calibri" w:hAnsi="Arial" w:cs="Arial"/>
          <w:noProof/>
          <w:szCs w:val="22"/>
          <w:lang w:val="en-GB"/>
        </w:rPr>
        <w:t>(2019)</w:t>
      </w:r>
      <w:r w:rsidRPr="00EF7723">
        <w:rPr>
          <w:rFonts w:ascii="Arial" w:eastAsia="Calibri" w:hAnsi="Arial" w:cs="Arial"/>
          <w:szCs w:val="22"/>
        </w:rPr>
        <w:fldChar w:fldCharType="end"/>
      </w:r>
      <w:r w:rsidRPr="00EF7723">
        <w:rPr>
          <w:rFonts w:ascii="Arial" w:eastAsia="Calibri" w:hAnsi="Arial" w:cs="Arial"/>
          <w:szCs w:val="22"/>
          <w:lang w:val="en-GB"/>
        </w:rPr>
        <w:t xml:space="preserve"> and supported by </w:t>
      </w:r>
      <w:r w:rsidRPr="00EF7723">
        <w:rPr>
          <w:rFonts w:ascii="Arial" w:eastAsia="Calibri" w:hAnsi="Arial" w:cs="Arial"/>
          <w:szCs w:val="22"/>
          <w:lang w:val="fr-FR"/>
        </w:rPr>
        <w:fldChar w:fldCharType="begin" w:fldLock="1"/>
      </w:r>
      <w:r w:rsidR="008F0FD7">
        <w:rPr>
          <w:rFonts w:ascii="Arial" w:eastAsia="Calibri" w:hAnsi="Arial" w:cs="Arial"/>
          <w:szCs w:val="22"/>
          <w:lang w:val="en-GB"/>
        </w:rPr>
        <w:instrText>ADDIN CSL_CITATION {"citationItems":[{"id":"ITEM-1","itemData":{"DOI":"10.11648/j.ijhnm.20220802.11","ISSN":"2472-2308","author":[{"dropping-particle":"","family":"Lawal","given":"Danjuma","non-dropping-particle":"","parse-names":false,"suffix":""},{"dropping-particle":"","family":"Mathew","given":"Bobai","non-dropping-particle":"","parse-names":false,"suffix":""},{"dropping-particle":"","family":"Muhammad Nura","given":"Sani","non-dropping-particle":"","parse-names":false,"suffix":""}],"container-title":"International Journal of Homeopathy &amp; Natural Medicines","id":"ITEM-1","issue":"2","issued":{"date-parts":[["2022"]]},"page":"14-28","title":"In vitro Antibacterial Activity of Terminalia avicennioides Extracts Against Multidrug Resistant Staphylococcus aureus Strains","type":"article-journal","volume":"8"},"uris":["http://www.mendeley.com/documents/?uuid=798ab7c1-9ff7-4ab9-884d-908b02f978e0"]}],"mendeley":{"formattedCitation":"(Lawal et al., 2022)","manualFormatting":"Lawal et al., (2022)","plainTextFormattedCitation":"(Lawal et al., 2022)","previouslyFormattedCitation":"(Lawal et al., 2022)"},"properties":{"noteIndex":0},"schema":"https://github.com/citation-style-language/schema/raw/master/csl-citation.json"}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Lawal </w:t>
      </w:r>
      <w:r w:rsidRPr="00036F06">
        <w:rPr>
          <w:rFonts w:ascii="Arial" w:eastAsia="Calibri" w:hAnsi="Arial" w:cs="Arial"/>
          <w:noProof/>
          <w:szCs w:val="22"/>
          <w:lang w:val="en-GB"/>
        </w:rPr>
        <w:t>et al</w:t>
      </w:r>
      <w:r w:rsidRPr="00EF7723">
        <w:rPr>
          <w:rFonts w:ascii="Arial" w:eastAsia="Calibri" w:hAnsi="Arial" w:cs="Arial"/>
          <w:noProof/>
          <w:szCs w:val="22"/>
          <w:lang w:val="en-GB"/>
        </w:rPr>
        <w:t xml:space="preserve">., </w:t>
      </w:r>
      <w:r w:rsidR="008F0FD7">
        <w:rPr>
          <w:rFonts w:ascii="Arial" w:eastAsia="Calibri" w:hAnsi="Arial" w:cs="Arial"/>
          <w:noProof/>
          <w:szCs w:val="22"/>
          <w:lang w:val="en-GB"/>
        </w:rPr>
        <w:t>(</w:t>
      </w:r>
      <w:r w:rsidRPr="00EF7723">
        <w:rPr>
          <w:rFonts w:ascii="Arial" w:eastAsia="Calibri" w:hAnsi="Arial" w:cs="Arial"/>
          <w:noProof/>
          <w:szCs w:val="22"/>
          <w:lang w:val="en-GB"/>
        </w:rPr>
        <w:t>2022)</w:t>
      </w:r>
      <w:r w:rsidRPr="00EF7723">
        <w:rPr>
          <w:rFonts w:ascii="Arial" w:eastAsia="Calibri" w:hAnsi="Arial" w:cs="Arial"/>
          <w:szCs w:val="22"/>
        </w:rPr>
        <w:fldChar w:fldCharType="end"/>
      </w:r>
      <w:r w:rsidR="00103C88">
        <w:rPr>
          <w:rFonts w:ascii="Arial" w:eastAsia="Calibri" w:hAnsi="Arial" w:cs="Arial"/>
          <w:szCs w:val="22"/>
          <w:lang w:val="en-GB"/>
        </w:rPr>
        <w:t>.</w:t>
      </w:r>
      <w:r w:rsidRPr="00EF7723">
        <w:rPr>
          <w:rFonts w:ascii="Arial" w:eastAsia="Calibri" w:hAnsi="Arial" w:cs="Arial"/>
          <w:szCs w:val="22"/>
          <w:lang w:val="en-GB"/>
        </w:rPr>
        <w:t xml:space="preserve"> West African flora offers immense bioprospecting potential for the discovery of phytomedicines. The abundance of secondary metabolites, such as phenols and tannins, is the result of evolutionary adaptation to the severe environmental stresses of the Sahelian and tropical zones. This gives these compounds unique antimicrobial properties.</w:t>
      </w:r>
    </w:p>
    <w:p w14:paraId="575B87AA" w14:textId="30B30DC3" w:rsidR="00EF7723" w:rsidRPr="00EF7723" w:rsidRDefault="00EF7723" w:rsidP="00EF7723">
      <w:pPr>
        <w:pStyle w:val="Body"/>
        <w:rPr>
          <w:rFonts w:ascii="Arial" w:eastAsia="Calibri" w:hAnsi="Arial" w:cs="Arial"/>
          <w:szCs w:val="22"/>
          <w:lang w:val="fr-FR"/>
        </w:rPr>
      </w:pPr>
      <w:r w:rsidRPr="00EF7723">
        <w:rPr>
          <w:rFonts w:ascii="Arial" w:eastAsia="Calibri" w:hAnsi="Arial" w:cs="Arial"/>
          <w:szCs w:val="22"/>
          <w:lang w:val="en-GB"/>
        </w:rPr>
        <w:t xml:space="preserve">The therapeutic efficacy of these botanical resources is based on their rich chemical diversity. The molecular synergy of the active ingredients is the source of this efficacy, allowing several </w:t>
      </w:r>
      <w:r w:rsidRPr="00EF7723">
        <w:rPr>
          <w:rFonts w:ascii="Arial" w:eastAsia="Calibri" w:hAnsi="Arial" w:cs="Arial"/>
          <w:szCs w:val="22"/>
          <w:lang w:val="en-GB"/>
        </w:rPr>
        <w:lastRenderedPageBreak/>
        <w:t>bacterial sites to be targeted simultaneously</w:t>
      </w:r>
      <w:r w:rsidR="006C68D6">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6C68D6">
        <w:rPr>
          <w:rFonts w:ascii="Arial" w:eastAsia="Calibri" w:hAnsi="Arial" w:cs="Arial"/>
          <w:szCs w:val="22"/>
          <w:lang w:val="en-GB"/>
        </w:rPr>
        <w:instrText>ADDIN CSL_CITATION {"citationItems":[{"id":"ITEM-1","itemData":{"DOI":"10.1039/c9np00011a","ISSN":"14604752","PMID":"31187844","abstract":"Covering: 2000 to 2019 According to a 2012 survey from the Centers for Disease Control and Prevention, approximately 18% of the U.S. population uses natural products (including plant-based or botanical preparations) for treatment or prevention of disease. The use of plant-based medicines is even more prevalent in developing countries, where for many they constitute the primary health care modality. Proponents of the medicinal use of natural product mixtures often claim that they are more effective than purified compounds due to beneficial \"synergistic\" interactions. A less-discussed phenomenon, antagonism, in which effects of active constituents are masked by other compounds in a complex mixture, also occurs in natural product mixtures. Synergy and antagonism are notoriously difficult to study in a rigorous fashion, particularly given that natural products chemistry research methodology is typically devoted to reducing complexity and identifying single active constituents for drug development. This report represents a critical review with commentary about the current state of the scientific literature as it relates to studying combination effects (including both synergy and antagonism) in natural product extracts. We provide particular emphasis on analytical and Big Data approaches for identifying synergistic or antagonistic combinations and elucidating the mechanisms that underlie their interactions. Specific case studies of botanicals in which synergistic interactions have been documented are also discussed. The topic of synergy is important given that consumer use of botanical natural products and associated safety concerns continue to garner attention by the public and the media. Guidance by the natural products community is needed to provide strategies for effective evaluation of safety and toxicity of botanical mixtures and to drive discovery in botanical natural product research.","author":[{"dropping-particle":"","family":"Caesar","given":"Lindsay K.","non-dropping-particle":"","parse-names":false,"suffix":""},{"dropping-particle":"","family":"Cech","given":"Nadja B.","non-dropping-particle":"","parse-names":false,"suffix":""}],"container-title":"Natural Product Reports","id":"ITEM-1","issue":"6","issued":{"date-parts":[["2019"]]},"page":"869-888","publisher":"Royal Society of Chemistry","title":"Synergy and antagonism in natural product extracts: When 1 + 1 does not equal 2","type":"article-journal","volume":"36"},"uris":["http://www.mendeley.com/documents/?uuid=a59030bd-9b8c-4f30-82d3-7d0d700d5a75"]}],"mendeley":{"formattedCitation":"(Caesar &amp; Cech, 2019)","manualFormatting":"(Caesar &amp; Cech, 2019)","plainTextFormattedCitation":"(Caesar &amp; Cech, 2019)","previouslyFormattedCitation":"(Caesar &amp; Cech, 2019)"},"properties":{"noteIndex":0},"schema":"https://github.com/citation-style-language/schema/raw/master/csl-citation.json"}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(Caesar &amp; Cech, 2019)</w:t>
      </w:r>
      <w:r w:rsidRPr="00EF7723">
        <w:rPr>
          <w:rFonts w:ascii="Arial" w:eastAsia="Calibri" w:hAnsi="Arial" w:cs="Arial"/>
          <w:szCs w:val="22"/>
        </w:rPr>
        <w:fldChar w:fldCharType="end"/>
      </w:r>
      <w:r w:rsidRPr="00EF7723">
        <w:rPr>
          <w:rFonts w:ascii="Arial" w:eastAsia="Calibri" w:hAnsi="Arial" w:cs="Arial"/>
          <w:szCs w:val="22"/>
          <w:lang w:val="en-GB"/>
        </w:rPr>
        <w:t>. This complex mechanism offers a strategic advantage over synthetic monotherapies with isolated compounds, as it significantly limits the emergence of chromosomal resistance in pathogens</w:t>
      </w:r>
      <w:r w:rsidR="006C68D6">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6C68D6">
        <w:rPr>
          <w:rFonts w:ascii="Arial" w:eastAsia="Calibri" w:hAnsi="Arial" w:cs="Arial"/>
          <w:szCs w:val="22"/>
          <w:lang w:val="en-GB"/>
        </w:rPr>
        <w:instrText>ADDIN CSL_CITATION {"citationItems":[{"id":"ITEM-1","itemData":{"DOI":"10.1111/lam.13534","ISSN":"1472765X","PMID":"34219247","abstract":"Antimicrobial resistance (AMR) has now emerged as a global public health crisis, requiring the discovery of new and novel antimicrobial compounds, that may be precursors of future therapeutic antibiotics. Chinese Herbal Medicine (CHM) comes with a rich pedigree of holistic and empirical usage in Asia for the last 5000 years. Extracts of Anemarrhena asphodeloides Bunge, Angelica sinensis (Oliv.) Diels, Dianthus superbus L. Forsythiae fructus (Lian Qiao), Lonicerae flos (Jin Yin Hua), Naemorhedi cornu, Platycladus orientalis Franco, Polygonum aviculare, Polygonum cuspidatum, Poria cocos (Schw.), Rehmannia glutinosa (Gaertn.) DC, Rheum palmatum, Salvia miltiorrhiza Bunge, Scutellaria barbata, Scutellariae radix (Huang Qin) and Ursi fel (Xiong Dan) have shown to have antimicrobial properties against clinically significant Gram-negative and Gram-positive bacterial pathogens, as well as the mycobacteria (TB and non-tuberculous mycobacteria). Evidence is now beginning to emerge through systematic reviews of the outcomes of clinical studies employing CHM to treat infections. Of the 106 Cochrane systematic reviews on CHM, 16 (ca 15%) reviews examine CHM in the context of treating a specific infection disease or state. This update examines direct antimicrobial effect of CHM on bacterial pathogens, as well as synergistic effects of combining CHM with conventional antibiotics.","author":[{"dropping-particle":"","family":"Millar","given":"B. C.","non-dropping-particle":"","parse-names":false,"suffix":""},{"dropping-particle":"","family":"Rao","given":"J. R.","non-dropping-particle":"","parse-names":false,"suffix":""},{"dropping-particle":"","family":"Moore","given":"J. E.","non-dropping-particle":"","parse-names":false,"suffix":""}],"container-title":"Letters in Applied Microbiology","id":"ITEM-1","issue":"4","issued":{"date-parts":[["2021"]]},"page":"400-407","title":"Fighting antimicrobial resistance (AMR): Chinese herbal medicine as a source of novel antimicrobials – an update","type":"article-journal","volume":"73"},"uris":["http://www.mendeley.com/documents/?uuid=3a73d9b2-fdff-44dd-b912-14f584ead7ed"]}],"mendeley":{"formattedCitation":"(Millar et al., 2021)","manualFormatting":"(Millar et al., 2021)","plainTextFormattedCitation":"(Millar et al., 2021)","previouslyFormattedCitation":"(Millar et al., 2021)"},"properties":{"noteIndex":0},"schema":"https://github.com/citation-style-language/schema/raw/master/csl-citation.json"}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(Millar </w:t>
      </w:r>
      <w:r w:rsidRPr="00036F06">
        <w:rPr>
          <w:rFonts w:ascii="Arial" w:eastAsia="Calibri" w:hAnsi="Arial" w:cs="Arial"/>
          <w:noProof/>
          <w:szCs w:val="22"/>
          <w:lang w:val="en-GB"/>
        </w:rPr>
        <w:t>et al</w:t>
      </w:r>
      <w:r w:rsidRPr="00EF7723">
        <w:rPr>
          <w:rFonts w:ascii="Arial" w:eastAsia="Calibri" w:hAnsi="Arial" w:cs="Arial"/>
          <w:noProof/>
          <w:szCs w:val="22"/>
          <w:lang w:val="en-GB"/>
        </w:rPr>
        <w:t>., 2021)</w:t>
      </w:r>
      <w:r w:rsidRPr="00EF7723">
        <w:rPr>
          <w:rFonts w:ascii="Arial" w:eastAsia="Calibri" w:hAnsi="Arial" w:cs="Arial"/>
          <w:szCs w:val="22"/>
        </w:rPr>
        <w:fldChar w:fldCharType="end"/>
      </w:r>
      <w:r w:rsidRPr="00EF7723">
        <w:rPr>
          <w:rFonts w:ascii="Arial" w:eastAsia="Calibri" w:hAnsi="Arial" w:cs="Arial"/>
          <w:szCs w:val="22"/>
          <w:lang w:val="en-GB"/>
        </w:rPr>
        <w:t>. Recent studies on regional pharmacopoeia confirm that this "entourage effect" is crucial for maintaining bactericidal activity where isolated molecules fail</w:t>
      </w:r>
      <w:r w:rsidR="006C68D6">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6C68D6">
        <w:rPr>
          <w:rFonts w:ascii="Arial" w:eastAsia="Calibri" w:hAnsi="Arial" w:cs="Arial"/>
          <w:szCs w:val="22"/>
          <w:lang w:val="en-GB"/>
        </w:rPr>
        <w:instrText>ADDIN CSL_CITATION {"citationItems":[{"id":"ITEM-1","itemData":{"DOI":"10.3390/biomedicines11102605","ISSN":"22279059","abstract":"Antimicrobial resistance is considered a “One-Health” problem, impacting humans, animals, and the environment. The problem of the rapid development and spread of bacteria resistant to multiple antibiotics is a rising global health threat affecting both rich and poor nations. Low- and middle-income countries are at highest risk, in part due to the lack of innovative research on the surveillance and discovery of novel therapeutic options. Fast and effective drug discovery is crucial towards combatting antimicrobial resistance and reducing the burden of infectious diseases. African medicinal plants have been used for millennia in folk medicine to cure many diseases and ailments. Over 10% of the Southern African vegetation is applied in traditional medicine, with over 15 species being partially or fully commercialized. These include the genera Euclea, Ficus, Aloe, Lippia. And Artemisia, amongst many others. Bioactive compounds from indigenous medicinal plants, alone or in combination with existing antimicrobials, offer promising solutions towards overcoming multi-drug resistance. Secondary metabolites have different mechanisms and modes of action against bacteria, such as the inhibition and disruption of cell wall synthesis; inhibition of DNA replication and ATP synthesis; inhibition of quorum sensing; inhibition of AHL or oligopeptide signal generation, broadcasting, and reception; inhibition of the formation of biofilm; disruption of pathogenicity activities; and generation of reactive oxygen species. The aim of this review is to highlight some promising traditional medicinal plants found in Africa and provide insights into their secondary metabolites as alternative options in antibiotic therapy against multi-drug-resistant bacteria. Additionally, synergism between plant secondary metabolites and antibiotics has been discussed.","author":[{"dropping-particle":"","family":"Moiketsi","given":"Bertha N.","non-dropping-particle":"","parse-names":false,"suffix":""},{"dropping-particle":"","family":"Makale","given":"Katlego P.P.","non-dropping-particle":"","parse-names":false,"suffix":""},{"dropping-particle":"","family":"Rantong","given":"Gaolathe","non-dropping-particle":"","parse-names":false,"suffix":""},{"dropping-particle":"","family":"Rahube","given":"Teddie O.","non-dropping-particle":"","parse-names":false,"suffix":""},{"dropping-particle":"","family":"Makhzoum","given":"Abdullah","non-dropping-particle":"","parse-names":false,"suffix":""}],"container-title":"Biomedicines","id":"ITEM-1","issue":"10","issued":{"date-parts":[["2023"]]},"page":"2605","title":"Potential of Selected African Medicinal Plants as Alternative Therapeutics against Multi-Drug-Resistant Bacteria","type":"article-journal","volume":"11"},"uris":["http://www.mendeley.com/documents/?uuid=c8ea49b1-1fa1-4609-a25c-6752ebcc4311"]}],"mendeley":{"formattedCitation":"(Moiketsi et al., 2023)","manualFormatting":"(Moiketsi et al., 2023)","plainTextFormattedCitation":"(Moiketsi et al., 2023)","previouslyFormattedCitation":"(Moiketsi et al., 2023)"},"properties":{"noteIndex":0},"schema":"https://github.com/citation-style-language/schema/raw/master/csl-citation.json"}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fr-FR"/>
        </w:rPr>
        <w:t xml:space="preserve">(Moiketsi </w:t>
      </w:r>
      <w:r w:rsidRPr="00036F06">
        <w:rPr>
          <w:rFonts w:ascii="Arial" w:eastAsia="Calibri" w:hAnsi="Arial" w:cs="Arial"/>
          <w:noProof/>
          <w:szCs w:val="22"/>
          <w:lang w:val="fr-FR"/>
        </w:rPr>
        <w:t>et al</w:t>
      </w:r>
      <w:r w:rsidRPr="00EF7723">
        <w:rPr>
          <w:rFonts w:ascii="Arial" w:eastAsia="Calibri" w:hAnsi="Arial" w:cs="Arial"/>
          <w:noProof/>
          <w:szCs w:val="22"/>
          <w:lang w:val="fr-FR"/>
        </w:rPr>
        <w:t>., 2023)</w:t>
      </w:r>
      <w:r w:rsidRPr="00EF7723">
        <w:rPr>
          <w:rFonts w:ascii="Arial" w:eastAsia="Calibri" w:hAnsi="Arial" w:cs="Arial"/>
          <w:szCs w:val="22"/>
        </w:rPr>
        <w:fldChar w:fldCharType="end"/>
      </w:r>
      <w:r w:rsidRPr="00EF7723">
        <w:rPr>
          <w:rFonts w:ascii="Arial" w:eastAsia="Calibri" w:hAnsi="Arial" w:cs="Arial"/>
          <w:szCs w:val="22"/>
          <w:lang w:val="fr-FR"/>
        </w:rPr>
        <w:t>.</w:t>
      </w:r>
    </w:p>
    <w:p w14:paraId="6D705AC6" w14:textId="2969717C" w:rsidR="00EF7723" w:rsidRPr="00EF7723" w:rsidRDefault="00EF7723" w:rsidP="00EF7723">
      <w:pPr>
        <w:pStyle w:val="Body"/>
        <w:rPr>
          <w:rFonts w:ascii="Arial" w:eastAsia="Calibri" w:hAnsi="Arial" w:cs="Arial"/>
          <w:szCs w:val="22"/>
          <w:lang w:val="en-GB"/>
        </w:rPr>
      </w:pPr>
      <w:r w:rsidRPr="00EF7723">
        <w:rPr>
          <w:rFonts w:ascii="Arial" w:eastAsia="Calibri" w:hAnsi="Arial" w:cs="Arial"/>
          <w:szCs w:val="22"/>
          <w:lang w:val="fr-FR"/>
        </w:rPr>
        <w:fldChar w:fldCharType="begin" w:fldLock="1"/>
      </w:r>
      <w:r w:rsidR="006C68D6">
        <w:rPr>
          <w:rFonts w:ascii="Arial" w:eastAsia="Calibri" w:hAnsi="Arial" w:cs="Arial"/>
          <w:szCs w:val="22"/>
          <w:lang w:val="fr-FR"/>
        </w:rPr>
        <w:instrText>ADDIN CSL_CITATION {"citationItems":[{"id":"ITEM-1","itemData":{"DOI":"10.4314/dujopas.v9i2a.25","ISSN":"2476-8316","abstract":"Increasing resistance developed by many bacterial species has been reported to commonly prescribed antibiotics for bacterial infections. Therefore, the need to search for natural products for remedy of this problem cannot be overemphasized. The aim of the study was to evaluate the phytochemical and antibacterial activities of Vitellaria paradoxa and Sclerocarya birrea ‘stem barks and leaves’ extracts against some human pathogenic bacteria. The methanol and aqueous extracts of Vitellaria paradoxa and Sclerocarya birrea stem barks and leaves were carried out using cold maceration extraction method. Phytochemical screening and acute toxicity studies were carried out using standard methods. Agar well diffusion and agar dilution methods were employed to determine the zone of inhibition, minimum inhibitory concentration (MIC), minimum bactericidal concentration (MBC). Phytochemical screening revealed the presence of alkaloids, flavonoids, saponins, tannins, steroid, carbohydrates and triterpenes in both aqueous and methanolic extracts. All the extracts showed broad spectrum of activity at 500 mg/ml but the methanol extract had larger zones of inhibition and lower M.I.C and M.B.C values ranging from 15.125 mg/ml and 31.25 mg/ml against Staphylococcus aureus and Escherichia coli. The LD50 of Vitellaria paradoxa and Sclerocarya birrea stem barks and leaves were found to be greater than 5000 mg /kg and could be considered safe for consumption. This study has justified the traditional use of Vitellaria paradoxa and Sclerocarya birrea stem barks and leaves extracts in the treatment of infections caused by bacteria. Further investigations should be carried out to isolate pure co</w:instrText>
      </w:r>
      <w:r w:rsidR="006C68D6" w:rsidRPr="006C68D6">
        <w:rPr>
          <w:rFonts w:ascii="Arial" w:eastAsia="Calibri" w:hAnsi="Arial" w:cs="Arial"/>
          <w:szCs w:val="22"/>
          <w:lang w:val="en-GB"/>
        </w:rPr>
        <w:instrText>mpounds and determine the mechanisms of action of the plant.","author":[{"dropping-particle":"","family":"Sale","given":"A.I.","non-dropping-particle":"","parse-names":false,"suffix":""},{"dropping-particle":"","family":"Namadina","given":"M. M.","non-dropping-particle":"","parse-names":false,"suffix":""},{"dropping-particle":"","family":"Abubakar","given":"F.B.","non-dropping-particle":"","parse-names":false,"suffix":""},{"dropping-particle":"","family":"Sani","given":"M.H.","non-dropping-particle":"","parse-names":false,"suffix":""},{"dropping-particle":"","family":"Zakari","given":"S.A.","non-dropping-particle":"","parse-names":false,"suffix":""},{"dropping-particle":"","family":"Suleiman","given":"J.","non-dropping-particle":"","parse-names":false,"suffix":""}],"container-title":"Dutse Journal of Pure and Applied Sciences","id":"ITEM-1","issue":"2a","issued":{"date-parts":[["2023"]]},"page":"254-265","title":"Phytochemical and antibacterial activities of &lt;i&gt;Vitellaria paradoxa&lt;/i&gt; and &lt;i&gt;Sclerocarya birrea&lt;/i&gt; stem bark and leaves","type":"article-journal","volume":"9"},"uris":["http://www.mendeley.com/documents/?uuid=256f2f7f-8127-4528-ab50-e6d33c61f478"]}],"mendeley":{"formattedCitation":"(Sale et al., 2023)","manualFormatting":"Sale et al., (2023)","plainTextFormattedCitation":"(Sale et al., 2023)","previouslyFormattedCitation":"(Sale et al., 2023)"},"properties":{"noteIndex":0},"schema":"https://github.com/citation-style-language/schema/raw/master/csl-citation.json"}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Sale et al.,</w:t>
      </w:r>
      <w:r w:rsidR="006C68D6">
        <w:rPr>
          <w:rFonts w:ascii="Arial" w:eastAsia="Calibri" w:hAnsi="Arial" w:cs="Arial"/>
          <w:noProof/>
          <w:szCs w:val="22"/>
          <w:lang w:val="en-GB"/>
        </w:rPr>
        <w:t xml:space="preserve"> </w:t>
      </w:r>
      <w:r w:rsidRPr="00EF7723">
        <w:rPr>
          <w:rFonts w:ascii="Arial" w:eastAsia="Calibri" w:hAnsi="Arial" w:cs="Arial"/>
          <w:noProof/>
          <w:szCs w:val="22"/>
          <w:lang w:val="en-GB"/>
        </w:rPr>
        <w:t>(2023)</w:t>
      </w:r>
      <w:r w:rsidRPr="00EF7723">
        <w:rPr>
          <w:rFonts w:ascii="Arial" w:eastAsia="Calibri" w:hAnsi="Arial" w:cs="Arial"/>
          <w:szCs w:val="22"/>
        </w:rPr>
        <w:fldChar w:fldCharType="end"/>
      </w:r>
      <w:r w:rsidRPr="00EF7723">
        <w:rPr>
          <w:rFonts w:ascii="Arial" w:eastAsia="Calibri" w:hAnsi="Arial" w:cs="Arial"/>
          <w:szCs w:val="22"/>
          <w:lang w:val="en-GB"/>
        </w:rPr>
        <w:t xml:space="preserve">, emphasised that West African medicinal plants frequently induce disturbances in bacterial homeostasis. Two pathways are responsible for this disturbance: membrane destabilisation and enzyme inhibition. </w:t>
      </w:r>
      <w:r w:rsidRPr="00EF7723">
        <w:rPr>
          <w:rFonts w:ascii="Arial" w:eastAsia="Calibri" w:hAnsi="Arial" w:cs="Arial"/>
          <w:bCs/>
          <w:szCs w:val="22"/>
          <w:lang w:val="en-GB"/>
        </w:rPr>
        <w:t>Mechanisms confirmed by recent studies show a breakdown in cell wall integrity</w:t>
      </w:r>
      <w:r w:rsidR="006C68D6">
        <w:rPr>
          <w:rFonts w:ascii="Arial" w:eastAsia="Calibri" w:hAnsi="Arial" w:cs="Arial"/>
          <w:bCs/>
          <w:szCs w:val="22"/>
          <w:lang w:val="en-GB"/>
        </w:rPr>
        <w:t xml:space="preserve"> </w:t>
      </w:r>
      <w:r w:rsidRPr="00EF7723">
        <w:rPr>
          <w:rFonts w:ascii="Arial" w:eastAsia="Calibri" w:hAnsi="Arial" w:cs="Arial"/>
          <w:bCs/>
          <w:szCs w:val="22"/>
          <w:lang w:val="fr-FR"/>
        </w:rPr>
        <w:fldChar w:fldCharType="begin" w:fldLock="1"/>
      </w:r>
      <w:r w:rsidR="006C68D6">
        <w:rPr>
          <w:rFonts w:ascii="Arial" w:eastAsia="Calibri" w:hAnsi="Arial" w:cs="Arial"/>
          <w:bCs/>
          <w:szCs w:val="22"/>
          <w:lang w:val="en-GB"/>
        </w:rPr>
        <w:instrText>ADDIN CSL_CITATION {"citationItems":[{"id":"ITEM-1","itemData":{"DOI":"10.13189/app.2023.110101","ISSN":"2332-0036","abstract":"Antimicrobial resistance has raised a serious concern due to the lack of therapeutics to control pathogenic infections. Pseudomonas aeruginosa is considered a multidrug-resistant pathogen and a leading cause of hospital-acquired infections. Anti-virulence approach mainly focuses on targeting bacterial virulence despite its growth and proves effective against such drug-resistant pathogens. In this study, we select a novel flavonoid compound, 7,8-dihydroxyflavone (DHF), which has been reported as a quorum sensing inhibitor (QSI) of P. aeruginosa, performed its in-silico studies to observe its binding affinity and potential interactions with the target protein (2UV0) and further developed it as a nano drug formulation (DHF-NF), and performed its in-vitro and in-vivo evaluation. The prepared DHF-NF was examined for its efficacy in the prevention of wound-associated surface infections of P. aeruginosa in rats. The DHF-NF was prepared by using homogenization and examined for several physical parameters. The prepared DHF-NF had a spherical shape and smooth topology. The microbiological assays demonstrated the inhibitory potential of DHF-NF in a dose-dependent manner. The histological analysis of Pseudomonas infected tissue of rat skin showed significant activity in animal group treated with DHF-NF as compared to control groups. The microbiological and in-vivo evaluation results revealed that the compound, DHF, showed strong inhibitory potential and suggest that the DHF-NF could be utilized as novel anti-QS and anti-biofilm therapeutics against Pseudomonal surface infections.","author":[{"dropping-particle":"","family":"Bhardwaj","given":"Snigdha","non-dropping-particle":"","parse-names":false,"suffix":""},{"dropping-particle":"","family":"Bhatia","given":"Sonam","non-dropping-particle":"","parse-names":false,"suffix":""}],"container-title":"Advances in Pharmacology and Pharmacy","id":"ITEM-1","issue":"1","issued":{"date-parts":[["2023"]]},"page":"1-14","title":"Formulation and Biological Evaluation of Quorum Sensing Inhibitor-Based Nanoemulsion against Resistant Pseudomonal Infections","type":"article-journal","volume":"11"},"uris":["http://www.mendeley.com/documents/?uuid=81a62b6c-a16c-4eb1-a4db-a3b3b0c7e3da"]}],"mendeley":{"formattedCitation":"(Bhardwaj &amp; Bhatia, 2023)","manualFormatting":"(Bhardwaj &amp; Bhatia, 2023)","plainTextFormattedCitation":"(Bhardwaj &amp; Bhatia, 2023)","previouslyFormattedCitation":"(Bhardwaj &amp; Bhatia, 2023)"},"properties":{"noteIndex":0},"schema":"https://github.com/citation-style-language/schema/raw/master/csl-citation.json"}</w:instrText>
      </w:r>
      <w:r w:rsidRPr="00EF7723">
        <w:rPr>
          <w:rFonts w:ascii="Arial" w:eastAsia="Calibri" w:hAnsi="Arial" w:cs="Arial"/>
          <w:bCs/>
          <w:szCs w:val="22"/>
          <w:lang w:val="fr-FR"/>
        </w:rPr>
        <w:fldChar w:fldCharType="separate"/>
      </w:r>
      <w:r w:rsidRPr="00EF7723">
        <w:rPr>
          <w:rFonts w:ascii="Arial" w:eastAsia="Calibri" w:hAnsi="Arial" w:cs="Arial"/>
          <w:bCs/>
          <w:noProof/>
          <w:szCs w:val="22"/>
          <w:lang w:val="en-GB"/>
        </w:rPr>
        <w:t>(Bhardwaj &amp; Bhatia, 2023)</w:t>
      </w:r>
      <w:r w:rsidRPr="00EF7723">
        <w:rPr>
          <w:rFonts w:ascii="Arial" w:eastAsia="Calibri" w:hAnsi="Arial" w:cs="Arial"/>
          <w:szCs w:val="22"/>
        </w:rPr>
        <w:fldChar w:fldCharType="end"/>
      </w:r>
      <w:r w:rsidRPr="00EF7723">
        <w:rPr>
          <w:rFonts w:ascii="Arial" w:eastAsia="Calibri" w:hAnsi="Arial" w:cs="Arial"/>
          <w:bCs/>
          <w:szCs w:val="22"/>
          <w:lang w:val="en-GB"/>
        </w:rPr>
        <w:t>.</w:t>
      </w:r>
      <w:r w:rsidRPr="00EF7723">
        <w:rPr>
          <w:rFonts w:ascii="Arial" w:eastAsia="Calibri" w:hAnsi="Arial" w:cs="Arial"/>
          <w:szCs w:val="22"/>
          <w:lang w:val="en-GB"/>
        </w:rPr>
        <w:t xml:space="preserve"> Conventional antibiotics are still confronted with the </w:t>
      </w:r>
      <w:r w:rsidRPr="00EF7723">
        <w:rPr>
          <w:rFonts w:ascii="Arial" w:eastAsia="Calibri" w:hAnsi="Arial" w:cs="Arial"/>
          <w:i/>
          <w:iCs/>
          <w:szCs w:val="22"/>
          <w:lang w:val="en-GB"/>
        </w:rPr>
        <w:t>mecA</w:t>
      </w:r>
      <w:r w:rsidRPr="00EF7723">
        <w:rPr>
          <w:rFonts w:ascii="Arial" w:eastAsia="Calibri" w:hAnsi="Arial" w:cs="Arial"/>
          <w:szCs w:val="22"/>
          <w:lang w:val="en-GB"/>
        </w:rPr>
        <w:t xml:space="preserve"> gene, which is generally not the case with phytochemical complexes due to their "polypharmacological" effect </w:t>
      </w:r>
      <w:r w:rsidRPr="00EF7723">
        <w:rPr>
          <w:rFonts w:ascii="Arial" w:eastAsia="Calibri" w:hAnsi="Arial" w:cs="Arial"/>
          <w:bCs/>
          <w:szCs w:val="22"/>
          <w:lang w:val="en-GB"/>
        </w:rPr>
        <w:t>capable of modulating the expression of penicillin-binding proteins</w:t>
      </w:r>
      <w:r w:rsidR="006C68D6">
        <w:rPr>
          <w:rFonts w:ascii="Arial" w:eastAsia="Calibri" w:hAnsi="Arial" w:cs="Arial"/>
          <w:bCs/>
          <w:szCs w:val="22"/>
          <w:lang w:val="en-GB"/>
        </w:rPr>
        <w:t xml:space="preserve"> </w:t>
      </w:r>
      <w:r w:rsidRPr="00EF7723">
        <w:rPr>
          <w:rFonts w:ascii="Arial" w:eastAsia="Calibri" w:hAnsi="Arial" w:cs="Arial"/>
          <w:bCs/>
          <w:szCs w:val="22"/>
          <w:lang w:val="fr-FR"/>
        </w:rPr>
        <w:fldChar w:fldCharType="begin" w:fldLock="1"/>
      </w:r>
      <w:r w:rsidR="006C68D6">
        <w:rPr>
          <w:rFonts w:ascii="Arial" w:eastAsia="Calibri" w:hAnsi="Arial" w:cs="Arial"/>
          <w:bCs/>
          <w:szCs w:val="22"/>
          <w:lang w:val="en-GB"/>
        </w:rPr>
        <w:instrText>ADDIN CSL_CITATION {"citationItems":[{"id":"ITEM-1","itemData":{"DOI":"10.5897/ajpp2019.4989","abstract":"Bacterial resistance to antibiotics is a serious challenge to human and animal health and all efforts are being put together to resolve the menace. In this study the antibiotic resistance modifying activity of ten plants was established by determination of the minimum inhibitory concentrations (MICs) of the plant extracts, the MICs of the antibiotics alone (amoxicillin, ciprofloxacin, erythromycin and tetracycline) and the MICs of the antibiotics in the presence of sub-inhibitory concentrations of the methanol extracts of some selected medicinal plants including Clerodendron splendens, Cyperus esculentus, Duranta plumieri, Kigelia africana, Kyllinga brevifolia, Momordica charantia, Phyllanthus amarus, Pycnanthus angolensis, Secamone afzelii and Thuja occidentalis against two Gram-positive bacteria (Staphylococcus aureus and Bacillus subtilis) and two Gram-negative bacteria (Escherichia coli and Pseudomonas aeruginosa). The extracts were found to possess varying degree of antimicrobial activity with MICs between 4 and 50 mg/mL. It was observed that 26.9% of the plant extract-antibiotic combinations/interactions resulted in the reduction of activity of antibiotics. Almost 17% of the extract-antibiotic interactions led to the complete loss of activity of the antibiotics and 30.0% of the extract-antibiotic combinations resulted in resistance modulation. Three per cent of the extract-antibiotic combinations/interactions had antibiotics that were not active when used alone but became active in the presence of the extracts and 23.1% extract-antibiotic combinations/interactions had no modifying effect on the individual in vitro activities of the antibiotics. There is need to isolate the bioactive agents from the extracts especially those that potentiated the activity of the antibiotics.","author":[{"dropping-particle":"","family":"Francis","given":"Adu","non-dropping-particle":"","parse-names":false,"suffix":""},{"dropping-particle":"","family":"Yaw","given":"Duah Boakye","non-dropping-particle":"","parse-names":false,"suffix":""},{"dropping-particle":"","family":"Christian","given":"Agyare","non-dropping-particle":"","parse-names":false,"suffix":""},{"dropping-particle":"","family":"George","given":"Henry Sam","non-dropping-particle":"","parse-names":false,"suffix":""},{"dropping-particle":"","family":"Vivian","given":"Etsiapa Boamah","non-dropping-particle":"","parse-names":false,"suffix":""},{"dropping-particle":"","family":"Frank","given":"Boateng Osei","non-dropping-particle":"","parse-names":false,"suffix":""}],"container-title":"African Journal of Pharmacy and Pharmacology","id":"ITEM-1","issue":"5","issued":{"date-parts":[["2019"]]},"page":"57-69","title":"Antibacterial resistance modulatory properties of selected medicinal plants from Ghana","type":"article-journal","volume":"13"},"uris":["http://www.mendeley.com/documents/?uuid=756ee3f3-a4b8-490d-8941-da0e712e0acc"]}],"mendeley":{"formattedCitation":"(Francis et al., 2019)","manualFormatting":"(Francis et al., 2019)","plainTextFormattedCitation":"(Francis et al., 2019)","previouslyFormattedCitation":"(Francis et al., 2019)"},"properties":{"noteIndex":0},"schema":"https://github.com/citation-style-language/schema/raw/master/csl-citation.json"}</w:instrText>
      </w:r>
      <w:r w:rsidRPr="00EF7723">
        <w:rPr>
          <w:rFonts w:ascii="Arial" w:eastAsia="Calibri" w:hAnsi="Arial" w:cs="Arial"/>
          <w:bCs/>
          <w:szCs w:val="22"/>
          <w:lang w:val="fr-FR"/>
        </w:rPr>
        <w:fldChar w:fldCharType="separate"/>
      </w:r>
      <w:r w:rsidRPr="00EF7723">
        <w:rPr>
          <w:rFonts w:ascii="Arial" w:eastAsia="Calibri" w:hAnsi="Arial" w:cs="Arial"/>
          <w:bCs/>
          <w:noProof/>
          <w:szCs w:val="22"/>
          <w:lang w:val="en-GB"/>
        </w:rPr>
        <w:t>(Francis</w:t>
      </w:r>
      <w:r w:rsidRPr="00036F06">
        <w:rPr>
          <w:rFonts w:ascii="Arial" w:eastAsia="Calibri" w:hAnsi="Arial" w:cs="Arial"/>
          <w:bCs/>
          <w:noProof/>
          <w:szCs w:val="22"/>
          <w:lang w:val="en-GB"/>
        </w:rPr>
        <w:t xml:space="preserve"> et al</w:t>
      </w:r>
      <w:r w:rsidRPr="00EF7723">
        <w:rPr>
          <w:rFonts w:ascii="Arial" w:eastAsia="Calibri" w:hAnsi="Arial" w:cs="Arial"/>
          <w:bCs/>
          <w:noProof/>
          <w:szCs w:val="22"/>
          <w:lang w:val="en-GB"/>
        </w:rPr>
        <w:t>., 2019)</w:t>
      </w:r>
      <w:r w:rsidRPr="00EF7723">
        <w:rPr>
          <w:rFonts w:ascii="Arial" w:eastAsia="Calibri" w:hAnsi="Arial" w:cs="Arial"/>
          <w:szCs w:val="22"/>
        </w:rPr>
        <w:fldChar w:fldCharType="end"/>
      </w:r>
      <w:r w:rsidRPr="00EF7723">
        <w:rPr>
          <w:rFonts w:ascii="Arial" w:eastAsia="Calibri" w:hAnsi="Arial" w:cs="Arial"/>
          <w:bCs/>
          <w:szCs w:val="22"/>
          <w:lang w:val="en-GB"/>
        </w:rPr>
        <w:t>.</w:t>
      </w:r>
      <w:r w:rsidRPr="00EF7723">
        <w:rPr>
          <w:rFonts w:ascii="Arial" w:eastAsia="Calibri" w:hAnsi="Arial" w:cs="Arial"/>
          <w:szCs w:val="22"/>
          <w:lang w:val="en-GB"/>
        </w:rPr>
        <w:t xml:space="preserve"> The combined presence of alkaloids and polyphenols in bark extracts can significantly reduce the minimum inhibitory concentration (MIC) required to stop staphylococcal growth. This constitutes </w:t>
      </w:r>
      <w:r w:rsidRPr="00EF7723">
        <w:rPr>
          <w:rFonts w:ascii="Arial" w:eastAsia="Calibri" w:hAnsi="Arial" w:cs="Arial"/>
          <w:bCs/>
          <w:szCs w:val="22"/>
          <w:lang w:val="en-GB"/>
        </w:rPr>
        <w:t>a synergistic phenomenon that remains the cornerstone of current research on phytomedicines</w:t>
      </w:r>
      <w:r w:rsidR="006C68D6">
        <w:rPr>
          <w:rFonts w:ascii="Arial" w:eastAsia="Calibri" w:hAnsi="Arial" w:cs="Arial"/>
          <w:bCs/>
          <w:szCs w:val="22"/>
          <w:lang w:val="en-GB"/>
        </w:rPr>
        <w:t xml:space="preserve"> </w:t>
      </w:r>
      <w:r w:rsidRPr="00EF7723">
        <w:rPr>
          <w:rFonts w:ascii="Arial" w:eastAsia="Calibri" w:hAnsi="Arial" w:cs="Arial"/>
          <w:bCs/>
          <w:szCs w:val="22"/>
          <w:lang w:val="fr-FR"/>
        </w:rPr>
        <w:fldChar w:fldCharType="begin" w:fldLock="1"/>
      </w:r>
      <w:r w:rsidR="006C68D6">
        <w:rPr>
          <w:rFonts w:ascii="Arial" w:eastAsia="Calibri" w:hAnsi="Arial" w:cs="Arial"/>
          <w:bCs/>
          <w:szCs w:val="22"/>
          <w:lang w:val="en-GB"/>
        </w:rPr>
        <w:instrText>ADDIN CSL_CITATION {"citationItems":[{"id":"ITEM-1","itemData":{"DOI":"10.3389/fmicb.2023.1234115","ISSN":"1664302X","abstract":"Methicillin-resistant Staphylococcus aureus (MRSA) is one of the major causes for nosocomial infections and has been classified as “high priority pathogen” by the World Health Organization. Its ability to develop resistances has been a challenge for the last decades and is still a threat to health care systems, as strains with resistances to the so-called drugs of last resort have been discovered. Therefore, new antibiotics are urgently needed. Natural products are an important source for the development of new drugs, thereby mostly serving as lead compounds for further modification. In this review, the data on plant natural products with reported anti-MRSA activity until the end of 2022 is discussed, highlighting the most effective drugs with respect to their inhibitory concentrations as well as with regard to eventual synergistic effects with existing antibiotics. In the latter sense, the class of alkaloids must be mentioned, exhibiting additive or synergistic effects by inhibiting bacterial efflux pumps. With regard to the antibiotic activity, phloroglucinol derivatives certainly belong to the most promising compounds, revealing several candidates with remarkable effects, e.g., lupulone, ivesinol, rhodomyrtone, aspidinol, or hyperforin. Also, the class of terpenoids yielded noteworthy compounds, such as the sesquiterpene lactones parthenolide and lactopicrin as well as acetophenone sesquiterpenes and sphaerodiene type diterpenoids, respectively. In addition, pronounced effects were observed for the macrolide neurymenolide A and three flavonol dicoumaroylrhamnosides.","author":[{"dropping-particle":"","family":"Moreno Cardenas","given":"Calisto","non-dropping-particle":"","parse-names":false,"suffix":""},{"dropping-particle":"","family":"Çiçek","given":"Serhat S.","non-dropping-particle":"","parse-names":false,"suffix":""}],"container-title":"Frontiers in Microbiology","id":"ITEM-1","issue":"August","issued":{"date-parts":[["2023"]]},"title":"Structure-dependent activity of plant natural products against methicillin-resistant Staphylococcus aureus","type":"article-journal","volume":"14"},"uris":["http://www.mendeley.com/documents/?uuid=b93a46ac-2300-4585-a5d1-3002babf7f66"]}],"mendeley":{"formattedCitation":"(Moreno Cardenas &amp; Çiçek, 2023)","manualFormatting":"(Cardenas &amp; Çiçek, 2023)","plainTextFormattedCitation":"(Moreno Cardenas &amp; Çiçek, 2023)","previouslyFormattedCitation":"(Moreno Cardenas &amp; Çiçek, 2023)"},"properties":{"noteIndex":0},"schema":"https://github.com/citation-style-language/schema/raw/master/csl-citation.json"}</w:instrText>
      </w:r>
      <w:r w:rsidRPr="00EF7723">
        <w:rPr>
          <w:rFonts w:ascii="Arial" w:eastAsia="Calibri" w:hAnsi="Arial" w:cs="Arial"/>
          <w:bCs/>
          <w:szCs w:val="22"/>
          <w:lang w:val="fr-FR"/>
        </w:rPr>
        <w:fldChar w:fldCharType="separate"/>
      </w:r>
      <w:r w:rsidRPr="00EF7723">
        <w:rPr>
          <w:rFonts w:ascii="Arial" w:eastAsia="Calibri" w:hAnsi="Arial" w:cs="Arial"/>
          <w:bCs/>
          <w:noProof/>
          <w:szCs w:val="22"/>
          <w:lang w:val="en-GB"/>
        </w:rPr>
        <w:t>(Cardenas &amp; Çiçek, 2023)</w:t>
      </w:r>
      <w:r w:rsidRPr="00EF7723">
        <w:rPr>
          <w:rFonts w:ascii="Arial" w:eastAsia="Calibri" w:hAnsi="Arial" w:cs="Arial"/>
          <w:szCs w:val="22"/>
        </w:rPr>
        <w:fldChar w:fldCharType="end"/>
      </w:r>
      <w:r w:rsidRPr="00EF7723">
        <w:rPr>
          <w:rFonts w:ascii="Arial" w:eastAsia="Calibri" w:hAnsi="Arial" w:cs="Arial"/>
          <w:bCs/>
          <w:szCs w:val="22"/>
          <w:lang w:val="en-GB"/>
        </w:rPr>
        <w:t>.</w:t>
      </w:r>
    </w:p>
    <w:p w14:paraId="0A574BDA" w14:textId="01675EBF" w:rsidR="00EF7723" w:rsidRPr="00EF7723" w:rsidRDefault="00EF7723" w:rsidP="00EF7723">
      <w:pPr>
        <w:pStyle w:val="Body"/>
        <w:rPr>
          <w:rFonts w:ascii="Arial" w:eastAsia="Calibri" w:hAnsi="Arial" w:cs="Arial"/>
          <w:szCs w:val="22"/>
          <w:lang w:val="en-GB"/>
        </w:rPr>
      </w:pPr>
      <w:r w:rsidRPr="00EF7723">
        <w:rPr>
          <w:rFonts w:ascii="Arial" w:eastAsia="Calibri" w:hAnsi="Arial" w:cs="Arial"/>
          <w:szCs w:val="22"/>
          <w:lang w:val="en-GB"/>
        </w:rPr>
        <w:t>In line with the scope of this systematic review, the objectives are defined as follows:</w:t>
      </w:r>
    </w:p>
    <w:p w14:paraId="5205AFA7" w14:textId="77777777"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 xml:space="preserve">To establish the phytochemical profile </w:t>
      </w:r>
      <w:r w:rsidRPr="00EF7723">
        <w:rPr>
          <w:rFonts w:ascii="Arial" w:eastAsia="Calibri" w:hAnsi="Arial" w:cs="Arial"/>
          <w:szCs w:val="22"/>
          <w:lang w:val="en-GB"/>
        </w:rPr>
        <w:t xml:space="preserve">of West African flora in relation to its anti-MRSA activity between 2000 and 2025, with cataloguing of key families. </w:t>
      </w:r>
    </w:p>
    <w:p w14:paraId="3F30821E" w14:textId="77777777"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To evaluate the anti-MRSA potential and efficacy of secondary metabolites by</w:t>
      </w:r>
      <w:r w:rsidRPr="00EF7723">
        <w:rPr>
          <w:rFonts w:ascii="Arial" w:eastAsia="Calibri" w:hAnsi="Arial" w:cs="Arial"/>
          <w:b/>
          <w:bCs/>
          <w:szCs w:val="22"/>
          <w:lang w:val="en-GB"/>
        </w:rPr>
        <w:t xml:space="preserve"> </w:t>
      </w:r>
      <w:r w:rsidRPr="00EF7723">
        <w:rPr>
          <w:rFonts w:ascii="Arial" w:eastAsia="Calibri" w:hAnsi="Arial" w:cs="Arial"/>
          <w:szCs w:val="22"/>
          <w:lang w:val="en-GB"/>
        </w:rPr>
        <w:t>synthesising quantitative data on minimum inhibitory concentrations (MIC) and bactericidal kinetics (CMB/MIC) from crude extracts and isolated fractions.</w:t>
      </w:r>
    </w:p>
    <w:p w14:paraId="42FC9AAE" w14:textId="3D362DB4"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Elucidate the molecular mechanisms</w:t>
      </w:r>
      <w:r w:rsidR="00825E91">
        <w:rPr>
          <w:rFonts w:ascii="Arial" w:eastAsia="Calibri" w:hAnsi="Arial" w:cs="Arial"/>
          <w:bCs/>
          <w:szCs w:val="22"/>
          <w:lang w:val="en-GB"/>
        </w:rPr>
        <w:t xml:space="preserve"> </w:t>
      </w:r>
      <w:r w:rsidR="0063526E">
        <w:rPr>
          <w:rFonts w:ascii="Arial" w:eastAsia="Calibri" w:hAnsi="Arial" w:cs="Arial"/>
          <w:bCs/>
          <w:szCs w:val="22"/>
          <w:lang w:val="en-GB"/>
        </w:rPr>
        <w:t>involved in</w:t>
      </w:r>
      <w:r w:rsidR="00825E91">
        <w:rPr>
          <w:rFonts w:ascii="Arial" w:eastAsia="Calibri" w:hAnsi="Arial" w:cs="Arial"/>
          <w:bCs/>
          <w:szCs w:val="22"/>
          <w:lang w:val="en-GB"/>
        </w:rPr>
        <w:t xml:space="preserve"> anti-SARM</w:t>
      </w:r>
      <w:r w:rsidR="0063526E">
        <w:rPr>
          <w:rFonts w:ascii="Arial" w:eastAsia="Calibri" w:hAnsi="Arial" w:cs="Arial"/>
          <w:bCs/>
          <w:szCs w:val="22"/>
          <w:lang w:val="en-GB"/>
        </w:rPr>
        <w:t xml:space="preserve"> activities</w:t>
      </w:r>
      <w:r w:rsidRPr="00EF7723">
        <w:rPr>
          <w:rFonts w:ascii="Arial" w:eastAsia="Calibri" w:hAnsi="Arial" w:cs="Arial"/>
          <w:bCs/>
          <w:szCs w:val="22"/>
          <w:lang w:val="en-GB"/>
        </w:rPr>
        <w:t xml:space="preserve"> </w:t>
      </w:r>
    </w:p>
    <w:p w14:paraId="6FC6E09F" w14:textId="77777777"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 xml:space="preserve">Evaluate the </w:t>
      </w:r>
      <w:r w:rsidRPr="00EF7723">
        <w:rPr>
          <w:rFonts w:ascii="Arial" w:eastAsia="Calibri" w:hAnsi="Arial" w:cs="Arial"/>
          <w:szCs w:val="22"/>
          <w:lang w:val="en-GB"/>
        </w:rPr>
        <w:t>toxicity and safety profiles of these phytomedicines, identifying critical gaps in current methodological approaches to facilitate the transition from ethno-medical use to standardised clinical therapies.</w:t>
      </w:r>
    </w:p>
    <w:p w14:paraId="3BA424AE" w14:textId="77777777" w:rsidR="00790ADA" w:rsidRPr="00FB3A86" w:rsidRDefault="00790ADA" w:rsidP="00441B6F">
      <w:pPr>
        <w:pStyle w:val="Body"/>
        <w:spacing w:after="0"/>
        <w:rPr>
          <w:rFonts w:ascii="Arial" w:hAnsi="Arial" w:cs="Arial"/>
        </w:rPr>
      </w:pPr>
    </w:p>
    <w:p w14:paraId="231FF6DD" w14:textId="77777777" w:rsidR="007F7B32" w:rsidRDefault="00EF7723" w:rsidP="00441B6F">
      <w:pPr>
        <w:pStyle w:val="AbstHead"/>
        <w:spacing w:after="0"/>
        <w:jc w:val="both"/>
        <w:rPr>
          <w:rFonts w:ascii="Arial" w:hAnsi="Arial" w:cs="Arial"/>
        </w:rPr>
      </w:pPr>
      <w:r>
        <w:rPr>
          <w:rFonts w:ascii="Arial" w:hAnsi="Arial" w:cs="Arial"/>
        </w:rPr>
        <w:t xml:space="preserve">2. RESEARCH </w:t>
      </w:r>
      <w:r w:rsidR="006B57D0">
        <w:rPr>
          <w:rFonts w:ascii="Arial" w:hAnsi="Arial" w:cs="Arial"/>
        </w:rPr>
        <w:t>methodology</w:t>
      </w:r>
      <w:r w:rsidR="007F7B32">
        <w:rPr>
          <w:rFonts w:ascii="Arial" w:hAnsi="Arial" w:cs="Arial"/>
        </w:rPr>
        <w:t xml:space="preserve"> </w:t>
      </w:r>
    </w:p>
    <w:p w14:paraId="1C4E32FC" w14:textId="77777777" w:rsidR="00790ADA" w:rsidRPr="00FB3A86" w:rsidRDefault="00790ADA" w:rsidP="00441B6F">
      <w:pPr>
        <w:pStyle w:val="AbstHead"/>
        <w:spacing w:after="0"/>
        <w:jc w:val="both"/>
        <w:rPr>
          <w:rFonts w:ascii="Arial" w:hAnsi="Arial" w:cs="Arial"/>
        </w:rPr>
      </w:pPr>
    </w:p>
    <w:p w14:paraId="7F06B7F2" w14:textId="77777777" w:rsidR="002E0FF1" w:rsidRPr="002E0FF1" w:rsidRDefault="002E0FF1" w:rsidP="002E0FF1">
      <w:pPr>
        <w:pStyle w:val="Body"/>
        <w:rPr>
          <w:rFonts w:ascii="Arial" w:eastAsia="Calibri" w:hAnsi="Arial" w:cs="Arial"/>
          <w:szCs w:val="22"/>
          <w:lang w:val="en-GB"/>
        </w:rPr>
      </w:pPr>
      <w:r w:rsidRPr="002E0FF1">
        <w:rPr>
          <w:rFonts w:ascii="Arial" w:eastAsia="Calibri" w:hAnsi="Arial" w:cs="Arial"/>
          <w:szCs w:val="22"/>
          <w:lang w:val="en-GB"/>
        </w:rPr>
        <w:t>The following systematic approach was used to ensure a rigorous and reproducible synthesis of data.</w:t>
      </w:r>
    </w:p>
    <w:p w14:paraId="3FCBCD47" w14:textId="77777777" w:rsidR="002E0FF1" w:rsidRPr="002E0FF1" w:rsidRDefault="002E0FF1" w:rsidP="002E0FF1">
      <w:pPr>
        <w:pStyle w:val="Body"/>
        <w:rPr>
          <w:rFonts w:ascii="Arial" w:eastAsia="Calibri" w:hAnsi="Arial" w:cs="Arial"/>
          <w:b/>
          <w:bCs/>
          <w:sz w:val="22"/>
          <w:szCs w:val="22"/>
          <w:lang w:val="en-GB"/>
        </w:rPr>
      </w:pPr>
      <w:r w:rsidRPr="002E0FF1">
        <w:rPr>
          <w:rFonts w:ascii="Arial" w:eastAsia="Calibri" w:hAnsi="Arial" w:cs="Arial"/>
          <w:b/>
          <w:bCs/>
          <w:sz w:val="22"/>
          <w:szCs w:val="22"/>
          <w:lang w:val="en-GB"/>
        </w:rPr>
        <w:t>2.1. Documentary research strategy</w:t>
      </w:r>
    </w:p>
    <w:p w14:paraId="088EFB22" w14:textId="52E25649" w:rsidR="002E0FF1" w:rsidRPr="002E0FF1" w:rsidRDefault="002E0FF1" w:rsidP="002E0FF1">
      <w:pPr>
        <w:pStyle w:val="Body"/>
        <w:spacing w:after="0"/>
        <w:rPr>
          <w:rFonts w:ascii="Arial" w:eastAsia="Calibri" w:hAnsi="Arial" w:cs="Arial"/>
          <w:szCs w:val="22"/>
          <w:lang w:val="en-GB"/>
        </w:rPr>
      </w:pPr>
      <w:r w:rsidRPr="002E0FF1">
        <w:rPr>
          <w:rFonts w:ascii="Arial" w:eastAsia="Calibri" w:hAnsi="Arial" w:cs="Arial"/>
          <w:szCs w:val="22"/>
          <w:lang w:val="en-GB"/>
        </w:rPr>
        <w:t xml:space="preserve">An exhaustive search was conducted in international and regional electronic databases, including </w:t>
      </w:r>
      <w:r w:rsidRPr="002E0FF1">
        <w:rPr>
          <w:rFonts w:ascii="Arial" w:eastAsia="Calibri" w:hAnsi="Arial" w:cs="Arial"/>
          <w:bCs/>
          <w:szCs w:val="22"/>
          <w:lang w:val="en-GB"/>
        </w:rPr>
        <w:t>PubMed</w:t>
      </w:r>
      <w:r w:rsidRPr="002E0FF1">
        <w:rPr>
          <w:rFonts w:ascii="Arial" w:eastAsia="Calibri" w:hAnsi="Arial" w:cs="Arial"/>
          <w:szCs w:val="22"/>
          <w:lang w:val="en-GB"/>
        </w:rPr>
        <w:t xml:space="preserve">, </w:t>
      </w:r>
      <w:r w:rsidRPr="002E0FF1">
        <w:rPr>
          <w:rFonts w:ascii="Arial" w:eastAsia="Calibri" w:hAnsi="Arial" w:cs="Arial"/>
          <w:bCs/>
          <w:szCs w:val="22"/>
          <w:lang w:val="en-GB"/>
        </w:rPr>
        <w:t>ScienceDirect</w:t>
      </w:r>
      <w:r w:rsidRPr="002E0FF1">
        <w:rPr>
          <w:rFonts w:ascii="Arial" w:eastAsia="Calibri" w:hAnsi="Arial" w:cs="Arial"/>
          <w:szCs w:val="22"/>
          <w:lang w:val="en-GB"/>
        </w:rPr>
        <w:t xml:space="preserve">, </w:t>
      </w:r>
      <w:r w:rsidRPr="002E0FF1">
        <w:rPr>
          <w:rFonts w:ascii="Arial" w:eastAsia="Calibri" w:hAnsi="Arial" w:cs="Arial"/>
          <w:bCs/>
          <w:szCs w:val="22"/>
          <w:lang w:val="en-GB"/>
        </w:rPr>
        <w:t>Google Scholar</w:t>
      </w:r>
      <w:r w:rsidRPr="002E0FF1">
        <w:rPr>
          <w:rFonts w:ascii="Arial" w:eastAsia="Calibri" w:hAnsi="Arial" w:cs="Arial"/>
          <w:szCs w:val="22"/>
          <w:lang w:val="en-GB"/>
        </w:rPr>
        <w:t xml:space="preserve">, </w:t>
      </w:r>
      <w:r w:rsidRPr="002E0FF1">
        <w:rPr>
          <w:rFonts w:ascii="Arial" w:eastAsia="Calibri" w:hAnsi="Arial" w:cs="Arial"/>
          <w:bCs/>
          <w:szCs w:val="22"/>
          <w:lang w:val="en-GB"/>
        </w:rPr>
        <w:t>African Journals OnLine (AJOL)</w:t>
      </w:r>
      <w:r w:rsidRPr="002E0FF1">
        <w:rPr>
          <w:rFonts w:ascii="Arial" w:eastAsia="Calibri" w:hAnsi="Arial" w:cs="Arial"/>
          <w:b/>
          <w:bCs/>
          <w:szCs w:val="22"/>
          <w:lang w:val="en-GB"/>
        </w:rPr>
        <w:t xml:space="preserve"> </w:t>
      </w:r>
      <w:r w:rsidRPr="002E0FF1">
        <w:rPr>
          <w:rFonts w:ascii="Arial" w:eastAsia="Calibri" w:hAnsi="Arial" w:cs="Arial"/>
          <w:szCs w:val="22"/>
          <w:lang w:val="en-GB"/>
        </w:rPr>
        <w:t xml:space="preserve">and the institutional repositories of West African universities. </w:t>
      </w:r>
      <w:r w:rsidRPr="002E0FF1">
        <w:rPr>
          <w:rFonts w:ascii="Arial" w:eastAsia="Calibri" w:hAnsi="Arial" w:cs="Arial"/>
          <w:bCs/>
          <w:szCs w:val="22"/>
          <w:lang w:val="en-GB"/>
        </w:rPr>
        <w:t xml:space="preserve">The search terms used were </w:t>
      </w:r>
      <w:r w:rsidRPr="002E0FF1">
        <w:rPr>
          <w:rFonts w:ascii="Arial" w:eastAsia="Calibri" w:hAnsi="Arial" w:cs="Arial"/>
          <w:szCs w:val="22"/>
          <w:lang w:val="en-GB"/>
        </w:rPr>
        <w:t xml:space="preserve">combinations of "MRSA", "West Africa", "medicinal plants", "antibacterial", "phytochemistry" and specific country names. The </w:t>
      </w:r>
      <w:r w:rsidRPr="002E0FF1">
        <w:rPr>
          <w:rFonts w:ascii="Arial" w:eastAsia="Calibri" w:hAnsi="Arial" w:cs="Arial"/>
          <w:bCs/>
          <w:szCs w:val="22"/>
          <w:lang w:val="en-GB"/>
        </w:rPr>
        <w:t xml:space="preserve">period covered was </w:t>
      </w:r>
      <w:r w:rsidRPr="002E0FF1">
        <w:rPr>
          <w:rFonts w:ascii="Arial" w:eastAsia="Calibri" w:hAnsi="Arial" w:cs="Arial"/>
          <w:szCs w:val="22"/>
          <w:lang w:val="en-GB"/>
        </w:rPr>
        <w:t>that of articles published between January 2000 and December 2025.</w:t>
      </w:r>
    </w:p>
    <w:p w14:paraId="7044EEC3" w14:textId="77777777" w:rsidR="002E0FF1" w:rsidRPr="002E0FF1" w:rsidRDefault="002E0FF1" w:rsidP="006C68D6">
      <w:pPr>
        <w:pStyle w:val="Body"/>
        <w:spacing w:before="240"/>
        <w:rPr>
          <w:rFonts w:ascii="Arial" w:eastAsia="Calibri" w:hAnsi="Arial" w:cs="Arial"/>
          <w:b/>
          <w:bCs/>
          <w:sz w:val="22"/>
          <w:szCs w:val="22"/>
          <w:lang w:val="fr-FR"/>
        </w:rPr>
      </w:pPr>
      <w:r w:rsidRPr="002E0FF1">
        <w:rPr>
          <w:rFonts w:ascii="Arial" w:eastAsia="Calibri" w:hAnsi="Arial" w:cs="Arial"/>
          <w:b/>
          <w:bCs/>
          <w:sz w:val="22"/>
          <w:szCs w:val="22"/>
          <w:lang w:val="fr-FR"/>
        </w:rPr>
        <w:t>2.2. Inclusion and exclusion criteria</w:t>
      </w:r>
    </w:p>
    <w:p w14:paraId="1F889D83" w14:textId="1C065B34" w:rsidR="002E0FF1" w:rsidRPr="002E0FF1" w:rsidRDefault="002E0FF1" w:rsidP="0050420D">
      <w:pPr>
        <w:pStyle w:val="Body"/>
        <w:numPr>
          <w:ilvl w:val="0"/>
          <w:numId w:val="3"/>
        </w:numPr>
        <w:spacing w:after="0"/>
        <w:rPr>
          <w:rFonts w:ascii="Arial" w:eastAsia="Calibri" w:hAnsi="Arial" w:cs="Arial"/>
          <w:szCs w:val="22"/>
          <w:lang w:val="en-GB"/>
        </w:rPr>
      </w:pPr>
      <w:r w:rsidRPr="002E0FF1">
        <w:rPr>
          <w:rFonts w:ascii="Arial" w:eastAsia="Calibri" w:hAnsi="Arial" w:cs="Arial"/>
          <w:b/>
          <w:bCs/>
          <w:szCs w:val="22"/>
          <w:lang w:val="en-GB"/>
        </w:rPr>
        <w:t xml:space="preserve">Inclusion: </w:t>
      </w:r>
      <w:r w:rsidRPr="002E0FF1">
        <w:rPr>
          <w:rFonts w:ascii="Arial" w:eastAsia="Calibri" w:hAnsi="Arial" w:cs="Arial"/>
          <w:szCs w:val="22"/>
          <w:lang w:val="en-GB"/>
        </w:rPr>
        <w:t>peer-reviewed studies testing plant extracts specifically against methicillin-resistant</w:t>
      </w:r>
      <w:r w:rsidRPr="002E0FF1">
        <w:rPr>
          <w:rFonts w:ascii="Arial" w:eastAsia="Calibri" w:hAnsi="Arial" w:cs="Arial"/>
          <w:i/>
          <w:iCs/>
          <w:szCs w:val="22"/>
          <w:lang w:val="en-GB"/>
        </w:rPr>
        <w:t xml:space="preserve"> Staphylococcus aureus </w:t>
      </w:r>
      <w:r w:rsidRPr="002E0FF1">
        <w:rPr>
          <w:rFonts w:ascii="Arial" w:eastAsia="Calibri" w:hAnsi="Arial" w:cs="Arial"/>
          <w:szCs w:val="22"/>
          <w:lang w:val="en-GB"/>
        </w:rPr>
        <w:t>(clinical strains or ATCC); studies providing quantitative data (</w:t>
      </w:r>
      <w:r w:rsidR="00DD7CCF">
        <w:rPr>
          <w:rFonts w:ascii="Arial" w:eastAsia="Calibri" w:hAnsi="Arial" w:cs="Arial"/>
          <w:bCs/>
          <w:szCs w:val="22"/>
          <w:lang w:val="en-GB"/>
        </w:rPr>
        <w:t>Minimum Inhibitory C</w:t>
      </w:r>
      <w:r w:rsidR="00112696" w:rsidRPr="00112696">
        <w:rPr>
          <w:rFonts w:ascii="Arial" w:eastAsia="Calibri" w:hAnsi="Arial" w:cs="Arial"/>
          <w:bCs/>
          <w:szCs w:val="22"/>
          <w:lang w:val="en-GB"/>
        </w:rPr>
        <w:t>oncentration</w:t>
      </w:r>
      <w:r w:rsidR="00112696" w:rsidRPr="00112696">
        <w:rPr>
          <w:rFonts w:ascii="Arial" w:eastAsia="Calibri" w:hAnsi="Arial" w:cs="Arial"/>
          <w:szCs w:val="22"/>
          <w:lang w:val="en-GB"/>
        </w:rPr>
        <w:t xml:space="preserve"> </w:t>
      </w:r>
      <w:r w:rsidR="00112696">
        <w:rPr>
          <w:rFonts w:ascii="Arial" w:eastAsia="Calibri" w:hAnsi="Arial" w:cs="Arial"/>
          <w:szCs w:val="22"/>
          <w:lang w:val="en-GB"/>
        </w:rPr>
        <w:t>(</w:t>
      </w:r>
      <w:r w:rsidRPr="002E0FF1">
        <w:rPr>
          <w:rFonts w:ascii="Arial" w:eastAsia="Calibri" w:hAnsi="Arial" w:cs="Arial"/>
          <w:szCs w:val="22"/>
          <w:lang w:val="en-GB"/>
        </w:rPr>
        <w:t>MIC</w:t>
      </w:r>
      <w:r w:rsidR="00112696">
        <w:rPr>
          <w:rFonts w:ascii="Arial" w:eastAsia="Calibri" w:hAnsi="Arial" w:cs="Arial"/>
          <w:szCs w:val="22"/>
          <w:lang w:val="en-GB"/>
        </w:rPr>
        <w:t>)</w:t>
      </w:r>
      <w:r w:rsidRPr="002E0FF1">
        <w:rPr>
          <w:rFonts w:ascii="Arial" w:eastAsia="Calibri" w:hAnsi="Arial" w:cs="Arial"/>
          <w:szCs w:val="22"/>
          <w:lang w:val="en-GB"/>
        </w:rPr>
        <w:t>,</w:t>
      </w:r>
      <w:r w:rsidR="00112696">
        <w:rPr>
          <w:rFonts w:ascii="Arial" w:eastAsia="Calibri" w:hAnsi="Arial" w:cs="Arial"/>
          <w:szCs w:val="22"/>
          <w:lang w:val="en-GB"/>
        </w:rPr>
        <w:t xml:space="preserve"> </w:t>
      </w:r>
      <w:r w:rsidR="00DD7CCF">
        <w:rPr>
          <w:rFonts w:ascii="Arial" w:eastAsia="Calibri" w:hAnsi="Arial" w:cs="Arial"/>
          <w:szCs w:val="22"/>
          <w:lang w:val="en-GB"/>
        </w:rPr>
        <w:t>Z</w:t>
      </w:r>
      <w:r w:rsidR="00112696">
        <w:rPr>
          <w:rFonts w:ascii="Arial" w:eastAsia="Calibri" w:hAnsi="Arial" w:cs="Arial"/>
          <w:szCs w:val="22"/>
          <w:lang w:val="en-GB"/>
        </w:rPr>
        <w:t xml:space="preserve">one </w:t>
      </w:r>
      <w:proofErr w:type="gramStart"/>
      <w:r w:rsidR="00DD7CCF">
        <w:rPr>
          <w:rFonts w:ascii="Arial" w:eastAsia="Calibri" w:hAnsi="Arial" w:cs="Arial"/>
          <w:szCs w:val="22"/>
          <w:lang w:val="en-GB"/>
        </w:rPr>
        <w:t>O</w:t>
      </w:r>
      <w:r w:rsidR="00112696">
        <w:rPr>
          <w:rFonts w:ascii="Arial" w:eastAsia="Calibri" w:hAnsi="Arial" w:cs="Arial"/>
          <w:szCs w:val="22"/>
          <w:lang w:val="en-GB"/>
        </w:rPr>
        <w:t>f</w:t>
      </w:r>
      <w:proofErr w:type="gramEnd"/>
      <w:r w:rsidR="00112696">
        <w:rPr>
          <w:rFonts w:ascii="Arial" w:eastAsia="Calibri" w:hAnsi="Arial" w:cs="Arial"/>
          <w:szCs w:val="22"/>
          <w:lang w:val="en-GB"/>
        </w:rPr>
        <w:t xml:space="preserve"> </w:t>
      </w:r>
      <w:r w:rsidR="00DD7CCF">
        <w:rPr>
          <w:rFonts w:ascii="Arial" w:eastAsia="Calibri" w:hAnsi="Arial" w:cs="Arial"/>
          <w:szCs w:val="22"/>
          <w:lang w:val="en-GB"/>
        </w:rPr>
        <w:t>I</w:t>
      </w:r>
      <w:r w:rsidR="00112696">
        <w:rPr>
          <w:rFonts w:ascii="Arial" w:eastAsia="Calibri" w:hAnsi="Arial" w:cs="Arial"/>
          <w:szCs w:val="22"/>
          <w:lang w:val="en-GB"/>
        </w:rPr>
        <w:t>nhibition</w:t>
      </w:r>
      <w:r w:rsidRPr="002E0FF1">
        <w:rPr>
          <w:rFonts w:ascii="Arial" w:eastAsia="Calibri" w:hAnsi="Arial" w:cs="Arial"/>
          <w:szCs w:val="22"/>
          <w:lang w:val="en-GB"/>
        </w:rPr>
        <w:t xml:space="preserve"> </w:t>
      </w:r>
      <w:r w:rsidR="00112696">
        <w:rPr>
          <w:rFonts w:ascii="Arial" w:eastAsia="Calibri" w:hAnsi="Arial" w:cs="Arial"/>
          <w:szCs w:val="22"/>
          <w:lang w:val="en-GB"/>
        </w:rPr>
        <w:t>(</w:t>
      </w:r>
      <w:r w:rsidRPr="002E0FF1">
        <w:rPr>
          <w:rFonts w:ascii="Arial" w:eastAsia="Calibri" w:hAnsi="Arial" w:cs="Arial"/>
          <w:szCs w:val="22"/>
          <w:lang w:val="en-GB"/>
        </w:rPr>
        <w:t>ZOI</w:t>
      </w:r>
      <w:r w:rsidR="00112696">
        <w:rPr>
          <w:rFonts w:ascii="Arial" w:eastAsia="Calibri" w:hAnsi="Arial" w:cs="Arial"/>
          <w:szCs w:val="22"/>
          <w:lang w:val="en-GB"/>
        </w:rPr>
        <w:t xml:space="preserve">) or </w:t>
      </w:r>
      <w:r w:rsidR="00DD7CCF">
        <w:rPr>
          <w:rFonts w:ascii="Arial" w:hAnsi="Arial" w:cs="Arial"/>
          <w:bCs/>
          <w:lang w:val="en-GB"/>
        </w:rPr>
        <w:t>Minimum Bactericidal</w:t>
      </w:r>
      <w:r w:rsidR="00112696" w:rsidRPr="00976ED6">
        <w:rPr>
          <w:rFonts w:ascii="Arial" w:hAnsi="Arial" w:cs="Arial"/>
          <w:bCs/>
          <w:lang w:val="en-GB"/>
        </w:rPr>
        <w:t xml:space="preserve"> </w:t>
      </w:r>
      <w:r w:rsidR="00DD7CCF">
        <w:rPr>
          <w:rFonts w:ascii="Arial" w:hAnsi="Arial" w:cs="Arial"/>
          <w:bCs/>
          <w:lang w:val="en-GB"/>
        </w:rPr>
        <w:t>C</w:t>
      </w:r>
      <w:r w:rsidR="00112696" w:rsidRPr="00976ED6">
        <w:rPr>
          <w:rFonts w:ascii="Arial" w:hAnsi="Arial" w:cs="Arial"/>
          <w:bCs/>
          <w:lang w:val="en-GB"/>
        </w:rPr>
        <w:t>oncentration</w:t>
      </w:r>
      <w:r w:rsidR="00112696" w:rsidRPr="002E0FF1">
        <w:rPr>
          <w:rFonts w:ascii="Arial" w:eastAsia="Calibri" w:hAnsi="Arial" w:cs="Arial"/>
          <w:szCs w:val="22"/>
          <w:lang w:val="en-GB"/>
        </w:rPr>
        <w:t xml:space="preserve"> </w:t>
      </w:r>
      <w:r w:rsidR="00DD7CCF">
        <w:rPr>
          <w:rFonts w:ascii="Arial" w:eastAsia="Calibri" w:hAnsi="Arial" w:cs="Arial"/>
          <w:szCs w:val="22"/>
          <w:lang w:val="en-GB"/>
        </w:rPr>
        <w:t>(</w:t>
      </w:r>
      <w:r w:rsidRPr="002E0FF1">
        <w:rPr>
          <w:rFonts w:ascii="Arial" w:eastAsia="Calibri" w:hAnsi="Arial" w:cs="Arial"/>
          <w:szCs w:val="22"/>
          <w:lang w:val="en-GB"/>
        </w:rPr>
        <w:t>MB</w:t>
      </w:r>
      <w:r w:rsidR="00112696">
        <w:rPr>
          <w:rFonts w:ascii="Arial" w:eastAsia="Calibri" w:hAnsi="Arial" w:cs="Arial"/>
          <w:szCs w:val="22"/>
          <w:lang w:val="en-GB"/>
        </w:rPr>
        <w:t>C</w:t>
      </w:r>
      <w:r w:rsidR="00DD7CCF">
        <w:rPr>
          <w:rFonts w:ascii="Arial" w:eastAsia="Calibri" w:hAnsi="Arial" w:cs="Arial"/>
          <w:szCs w:val="22"/>
          <w:lang w:val="en-GB"/>
        </w:rPr>
        <w:t>)</w:t>
      </w:r>
      <w:r w:rsidRPr="002E0FF1">
        <w:rPr>
          <w:rFonts w:ascii="Arial" w:eastAsia="Calibri" w:hAnsi="Arial" w:cs="Arial"/>
          <w:szCs w:val="22"/>
          <w:lang w:val="en-GB"/>
        </w:rPr>
        <w:t>).</w:t>
      </w:r>
    </w:p>
    <w:p w14:paraId="570F6901" w14:textId="77777777" w:rsidR="002E0FF1" w:rsidRPr="002E0FF1" w:rsidRDefault="002E0FF1" w:rsidP="0050420D">
      <w:pPr>
        <w:pStyle w:val="Body"/>
        <w:numPr>
          <w:ilvl w:val="0"/>
          <w:numId w:val="3"/>
        </w:numPr>
        <w:rPr>
          <w:rFonts w:ascii="Arial" w:eastAsia="Calibri" w:hAnsi="Arial" w:cs="Arial"/>
          <w:szCs w:val="22"/>
          <w:lang w:val="en-GB"/>
        </w:rPr>
      </w:pPr>
      <w:r w:rsidRPr="002E0FF1">
        <w:rPr>
          <w:rFonts w:ascii="Arial" w:eastAsia="Calibri" w:hAnsi="Arial" w:cs="Arial"/>
          <w:b/>
          <w:bCs/>
          <w:szCs w:val="22"/>
          <w:lang w:val="en-GB"/>
        </w:rPr>
        <w:t xml:space="preserve">Exclusion: </w:t>
      </w:r>
      <w:r w:rsidRPr="002E0FF1">
        <w:rPr>
          <w:rFonts w:ascii="Arial" w:eastAsia="Calibri" w:hAnsi="Arial" w:cs="Arial"/>
          <w:szCs w:val="22"/>
          <w:lang w:val="en-GB"/>
        </w:rPr>
        <w:t>studies focusing solely on methicillin-sensitive</w:t>
      </w:r>
      <w:r w:rsidRPr="002E0FF1">
        <w:rPr>
          <w:rFonts w:ascii="Arial" w:eastAsia="Calibri" w:hAnsi="Arial" w:cs="Arial"/>
          <w:i/>
          <w:iCs/>
          <w:szCs w:val="22"/>
          <w:lang w:val="en-GB"/>
        </w:rPr>
        <w:t xml:space="preserve"> Staphylococcus aureus </w:t>
      </w:r>
      <w:r w:rsidRPr="002E0FF1">
        <w:rPr>
          <w:rFonts w:ascii="Arial" w:eastAsia="Calibri" w:hAnsi="Arial" w:cs="Arial"/>
          <w:szCs w:val="22"/>
          <w:lang w:val="en-GB"/>
        </w:rPr>
        <w:t>(MSSA); abstracts without access to the full text.</w:t>
      </w:r>
    </w:p>
    <w:p w14:paraId="053C30F8" w14:textId="77777777" w:rsidR="002E0FF1" w:rsidRPr="002E0FF1" w:rsidRDefault="002E0FF1" w:rsidP="002E0FF1">
      <w:pPr>
        <w:pStyle w:val="Body"/>
        <w:rPr>
          <w:rFonts w:ascii="Arial" w:eastAsia="Calibri" w:hAnsi="Arial" w:cs="Arial"/>
          <w:b/>
          <w:bCs/>
          <w:sz w:val="22"/>
          <w:szCs w:val="22"/>
          <w:lang w:val="en-GB"/>
        </w:rPr>
      </w:pPr>
      <w:r w:rsidRPr="002E0FF1">
        <w:rPr>
          <w:rFonts w:ascii="Arial" w:eastAsia="Calibri" w:hAnsi="Arial" w:cs="Arial"/>
          <w:b/>
          <w:bCs/>
          <w:sz w:val="22"/>
          <w:szCs w:val="22"/>
          <w:lang w:val="en-GB"/>
        </w:rPr>
        <w:lastRenderedPageBreak/>
        <w:t>2.3. Article selection process</w:t>
      </w:r>
    </w:p>
    <w:p w14:paraId="712F5941" w14:textId="77777777" w:rsidR="002E0FF1" w:rsidRPr="002E0FF1" w:rsidRDefault="002E0FF1" w:rsidP="002E0FF1">
      <w:pPr>
        <w:pStyle w:val="Body"/>
        <w:rPr>
          <w:rFonts w:ascii="Arial" w:eastAsia="Calibri" w:hAnsi="Arial" w:cs="Arial"/>
          <w:szCs w:val="22"/>
          <w:lang w:val="en-GB"/>
        </w:rPr>
      </w:pPr>
      <w:r w:rsidRPr="002E0FF1">
        <w:rPr>
          <w:rFonts w:ascii="Arial" w:eastAsia="Calibri" w:hAnsi="Arial" w:cs="Arial"/>
          <w:szCs w:val="22"/>
          <w:lang w:val="en-GB"/>
        </w:rPr>
        <w:t>The selection followed the PRISMA (Preferred Reporting Items for Systematic Reviews and Meta-Analyses) guidelines:</w:t>
      </w:r>
    </w:p>
    <w:p w14:paraId="40801789" w14:textId="77777777" w:rsidR="002E0FF1" w:rsidRPr="002E0FF1" w:rsidRDefault="002E0FF1" w:rsidP="0050420D">
      <w:pPr>
        <w:pStyle w:val="Body"/>
        <w:numPr>
          <w:ilvl w:val="0"/>
          <w:numId w:val="4"/>
        </w:numPr>
        <w:spacing w:after="0"/>
        <w:rPr>
          <w:rFonts w:ascii="Arial" w:eastAsia="Calibri" w:hAnsi="Arial" w:cs="Arial"/>
          <w:szCs w:val="22"/>
          <w:lang w:val="en-GB"/>
        </w:rPr>
      </w:pPr>
      <w:r w:rsidRPr="002E0FF1">
        <w:rPr>
          <w:rFonts w:ascii="Arial" w:eastAsia="Calibri" w:hAnsi="Arial" w:cs="Arial"/>
          <w:b/>
          <w:bCs/>
          <w:szCs w:val="22"/>
          <w:lang w:val="en-GB"/>
        </w:rPr>
        <w:t xml:space="preserve">Identification: </w:t>
      </w:r>
      <w:r w:rsidRPr="002E0FF1">
        <w:rPr>
          <w:rFonts w:ascii="Arial" w:eastAsia="Calibri" w:hAnsi="Arial" w:cs="Arial"/>
          <w:szCs w:val="22"/>
          <w:lang w:val="en-GB"/>
        </w:rPr>
        <w:t>initial records identified by searching databases.</w:t>
      </w:r>
    </w:p>
    <w:p w14:paraId="0D13C59A" w14:textId="77777777" w:rsidR="002E0FF1" w:rsidRPr="002E0FF1" w:rsidRDefault="002E0FF1" w:rsidP="0050420D">
      <w:pPr>
        <w:pStyle w:val="Body"/>
        <w:numPr>
          <w:ilvl w:val="0"/>
          <w:numId w:val="4"/>
        </w:numPr>
        <w:spacing w:after="0"/>
        <w:rPr>
          <w:rFonts w:ascii="Arial" w:eastAsia="Calibri" w:hAnsi="Arial" w:cs="Arial"/>
          <w:szCs w:val="22"/>
          <w:lang w:val="en-GB"/>
        </w:rPr>
      </w:pPr>
      <w:r w:rsidRPr="002E0FF1">
        <w:rPr>
          <w:rFonts w:ascii="Arial" w:eastAsia="Calibri" w:hAnsi="Arial" w:cs="Arial"/>
          <w:b/>
          <w:bCs/>
          <w:szCs w:val="22"/>
          <w:lang w:val="en-GB"/>
        </w:rPr>
        <w:t xml:space="preserve">Selection: </w:t>
      </w:r>
      <w:r w:rsidRPr="002E0FF1">
        <w:rPr>
          <w:rFonts w:ascii="Arial" w:eastAsia="Calibri" w:hAnsi="Arial" w:cs="Arial"/>
          <w:szCs w:val="22"/>
          <w:lang w:val="en-GB"/>
        </w:rPr>
        <w:t>removal of duplicates and selection of titles/abstracts.</w:t>
      </w:r>
    </w:p>
    <w:p w14:paraId="4A906ED3" w14:textId="77777777" w:rsidR="002E0FF1" w:rsidRPr="002E0FF1" w:rsidRDefault="002E0FF1" w:rsidP="0050420D">
      <w:pPr>
        <w:pStyle w:val="Body"/>
        <w:numPr>
          <w:ilvl w:val="0"/>
          <w:numId w:val="4"/>
        </w:numPr>
        <w:spacing w:after="0"/>
        <w:rPr>
          <w:rFonts w:ascii="Arial" w:eastAsia="Calibri" w:hAnsi="Arial" w:cs="Arial"/>
          <w:szCs w:val="22"/>
          <w:lang w:val="en-GB"/>
        </w:rPr>
      </w:pPr>
      <w:r w:rsidRPr="002E0FF1">
        <w:rPr>
          <w:rFonts w:ascii="Arial" w:eastAsia="Calibri" w:hAnsi="Arial" w:cs="Arial"/>
          <w:b/>
          <w:bCs/>
          <w:szCs w:val="22"/>
          <w:lang w:val="en-GB"/>
        </w:rPr>
        <w:t xml:space="preserve">Eligibility: </w:t>
      </w:r>
      <w:r w:rsidRPr="002E0FF1">
        <w:rPr>
          <w:rFonts w:ascii="Arial" w:eastAsia="Calibri" w:hAnsi="Arial" w:cs="Arial"/>
          <w:szCs w:val="22"/>
          <w:lang w:val="en-GB"/>
        </w:rPr>
        <w:t>assessment of the full text of the remaining articles against the inclusion criteria.</w:t>
      </w:r>
    </w:p>
    <w:p w14:paraId="21F8723D" w14:textId="77777777" w:rsidR="002E0FF1" w:rsidRPr="002E0FF1" w:rsidRDefault="002E0FF1" w:rsidP="0050420D">
      <w:pPr>
        <w:pStyle w:val="Body"/>
        <w:numPr>
          <w:ilvl w:val="0"/>
          <w:numId w:val="4"/>
        </w:numPr>
        <w:rPr>
          <w:rFonts w:ascii="Arial" w:eastAsia="Calibri" w:hAnsi="Arial" w:cs="Arial"/>
          <w:szCs w:val="22"/>
          <w:lang w:val="en-GB"/>
        </w:rPr>
      </w:pPr>
      <w:r w:rsidRPr="002E0FF1">
        <w:rPr>
          <w:rFonts w:ascii="Arial" w:eastAsia="Calibri" w:hAnsi="Arial" w:cs="Arial"/>
          <w:b/>
          <w:bCs/>
          <w:szCs w:val="22"/>
          <w:lang w:val="en-GB"/>
        </w:rPr>
        <w:t xml:space="preserve">Final selection: </w:t>
      </w:r>
      <w:r w:rsidRPr="002E0FF1">
        <w:rPr>
          <w:rFonts w:ascii="Arial" w:eastAsia="Calibri" w:hAnsi="Arial" w:cs="Arial"/>
          <w:szCs w:val="22"/>
          <w:lang w:val="en-GB"/>
        </w:rPr>
        <w:t>identification of main species and datasets for the 16 target countries.</w:t>
      </w:r>
    </w:p>
    <w:p w14:paraId="534362FA" w14:textId="77777777" w:rsidR="002E0FF1" w:rsidRPr="002E0FF1" w:rsidRDefault="002E0FF1" w:rsidP="002E0FF1">
      <w:pPr>
        <w:pStyle w:val="Body"/>
        <w:rPr>
          <w:rFonts w:ascii="Arial" w:eastAsia="Calibri" w:hAnsi="Arial" w:cs="Arial"/>
          <w:b/>
          <w:bCs/>
          <w:sz w:val="22"/>
          <w:szCs w:val="22"/>
          <w:lang w:val="en-GB"/>
        </w:rPr>
      </w:pPr>
      <w:r w:rsidRPr="002E0FF1">
        <w:rPr>
          <w:rFonts w:ascii="Arial" w:eastAsia="Calibri" w:hAnsi="Arial" w:cs="Arial"/>
          <w:b/>
          <w:bCs/>
          <w:sz w:val="22"/>
          <w:szCs w:val="22"/>
          <w:lang w:val="en-GB"/>
        </w:rPr>
        <w:t>2.4. Data extraction</w:t>
      </w:r>
    </w:p>
    <w:p w14:paraId="5B390256" w14:textId="65F325DA" w:rsidR="002E0FF1" w:rsidRPr="002E0FF1" w:rsidRDefault="002E0FF1" w:rsidP="002E0FF1">
      <w:pPr>
        <w:pStyle w:val="Body"/>
        <w:rPr>
          <w:rFonts w:ascii="Arial" w:eastAsia="Calibri" w:hAnsi="Arial" w:cs="Arial"/>
          <w:szCs w:val="22"/>
          <w:lang w:val="en-GB"/>
        </w:rPr>
      </w:pPr>
      <w:r w:rsidRPr="002E0FF1">
        <w:rPr>
          <w:rFonts w:ascii="Arial" w:eastAsia="Calibri" w:hAnsi="Arial" w:cs="Arial"/>
          <w:szCs w:val="22"/>
          <w:lang w:val="en-GB"/>
        </w:rPr>
        <w:t>Data were extracted into a standardised</w:t>
      </w:r>
      <w:r w:rsidR="00721ABA">
        <w:rPr>
          <w:rFonts w:ascii="Arial" w:eastAsia="Calibri" w:hAnsi="Arial" w:cs="Arial"/>
          <w:szCs w:val="22"/>
          <w:lang w:val="en-GB"/>
        </w:rPr>
        <w:t xml:space="preserve"> table</w:t>
      </w:r>
      <w:r w:rsidRPr="002E0FF1">
        <w:rPr>
          <w:rFonts w:ascii="Arial" w:eastAsia="Calibri" w:hAnsi="Arial" w:cs="Arial"/>
          <w:szCs w:val="22"/>
          <w:lang w:val="en-GB"/>
        </w:rPr>
        <w:t xml:space="preserve"> including the name of the botanical family and species, the part of the plant used and the extraction solvent, quantitative results (MIC in mg/mL, CMB/MIC ratio) and isolated bioactive compounds.</w:t>
      </w:r>
    </w:p>
    <w:p w14:paraId="351B7E33" w14:textId="77777777" w:rsidR="002E0FF1" w:rsidRPr="002E0FF1" w:rsidRDefault="002E0FF1" w:rsidP="002E0FF1">
      <w:pPr>
        <w:pStyle w:val="Body"/>
        <w:rPr>
          <w:rFonts w:ascii="Arial" w:eastAsia="Calibri" w:hAnsi="Arial" w:cs="Arial"/>
          <w:b/>
          <w:bCs/>
          <w:sz w:val="22"/>
          <w:szCs w:val="22"/>
          <w:lang w:val="en-GB"/>
        </w:rPr>
      </w:pPr>
      <w:r w:rsidRPr="002E0FF1">
        <w:rPr>
          <w:rFonts w:ascii="Arial" w:eastAsia="Calibri" w:hAnsi="Arial" w:cs="Arial"/>
          <w:b/>
          <w:bCs/>
          <w:sz w:val="22"/>
          <w:szCs w:val="22"/>
          <w:lang w:val="en-GB"/>
        </w:rPr>
        <w:t>2.5. Data analysis and synthesis</w:t>
      </w:r>
    </w:p>
    <w:p w14:paraId="7AC54603" w14:textId="53A8E94A" w:rsidR="002E0FF1" w:rsidRPr="002E0FF1" w:rsidRDefault="002E0FF1" w:rsidP="002E0FF1">
      <w:pPr>
        <w:pStyle w:val="Body"/>
        <w:spacing w:after="0"/>
        <w:rPr>
          <w:rFonts w:ascii="Arial" w:eastAsia="Calibri" w:hAnsi="Arial" w:cs="Arial"/>
          <w:szCs w:val="22"/>
          <w:lang w:val="en-GB"/>
        </w:rPr>
      </w:pPr>
      <w:r w:rsidRPr="002E0FF1">
        <w:rPr>
          <w:rFonts w:ascii="Arial" w:eastAsia="Calibri" w:hAnsi="Arial" w:cs="Arial"/>
          <w:bCs/>
          <w:szCs w:val="22"/>
          <w:lang w:val="en-GB"/>
        </w:rPr>
        <w:t xml:space="preserve">A narrative synthesis </w:t>
      </w:r>
      <w:r w:rsidRPr="002E0FF1">
        <w:rPr>
          <w:rFonts w:ascii="Arial" w:eastAsia="Calibri" w:hAnsi="Arial" w:cs="Arial"/>
          <w:szCs w:val="22"/>
          <w:lang w:val="en-GB"/>
        </w:rPr>
        <w:t>was performed, classifying plants according to their regional distribution and chemical classes. A quantitative comparison was performed by converting all potency measurements to mg/</w:t>
      </w:r>
      <w:r w:rsidR="00C51EA6" w:rsidRPr="002E0FF1">
        <w:rPr>
          <w:rFonts w:ascii="Arial" w:eastAsia="Calibri" w:hAnsi="Arial" w:cs="Arial"/>
          <w:szCs w:val="22"/>
          <w:lang w:val="en-GB"/>
        </w:rPr>
        <w:t>mL</w:t>
      </w:r>
      <w:r w:rsidR="00C51EA6">
        <w:rPr>
          <w:rFonts w:ascii="Arial" w:eastAsia="Calibri" w:hAnsi="Arial" w:cs="Arial"/>
          <w:szCs w:val="22"/>
          <w:lang w:val="en-GB"/>
        </w:rPr>
        <w:t>.</w:t>
      </w:r>
    </w:p>
    <w:p w14:paraId="7D1BD8F9" w14:textId="77777777" w:rsidR="00790ADA" w:rsidRPr="00FB3A86" w:rsidRDefault="00790ADA" w:rsidP="00441B6F">
      <w:pPr>
        <w:pStyle w:val="Body"/>
        <w:spacing w:after="0"/>
        <w:rPr>
          <w:rFonts w:ascii="Arial" w:hAnsi="Arial" w:cs="Arial"/>
        </w:rPr>
      </w:pPr>
    </w:p>
    <w:p w14:paraId="305FBA46" w14:textId="77777777" w:rsidR="00902823" w:rsidRDefault="00000F8F" w:rsidP="008D16E6">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9DE6C8" w14:textId="641D47C4" w:rsidR="008D16E6" w:rsidRPr="00985B5E" w:rsidRDefault="008D16E6" w:rsidP="008D16E6">
      <w:pPr>
        <w:pStyle w:val="Body"/>
        <w:rPr>
          <w:rFonts w:ascii="Arial" w:hAnsi="Arial" w:cs="Arial"/>
          <w:b/>
          <w:sz w:val="22"/>
          <w:lang w:val="fr-FR"/>
        </w:rPr>
      </w:pPr>
      <w:r w:rsidRPr="00985B5E">
        <w:rPr>
          <w:rFonts w:ascii="Arial" w:hAnsi="Arial" w:cs="Arial"/>
          <w:b/>
          <w:sz w:val="22"/>
          <w:lang w:val="fr-FR"/>
        </w:rPr>
        <w:t>3.1. Preliminary results</w:t>
      </w:r>
    </w:p>
    <w:p w14:paraId="6841E5CA" w14:textId="77777777" w:rsidR="00775475" w:rsidRPr="00775475" w:rsidRDefault="00775475" w:rsidP="00775475">
      <w:pPr>
        <w:pStyle w:val="Body"/>
        <w:rPr>
          <w:rFonts w:ascii="Arial" w:hAnsi="Arial" w:cs="Arial"/>
          <w:lang w:val="en-GB"/>
        </w:rPr>
      </w:pPr>
      <w:r w:rsidRPr="00775475">
        <w:rPr>
          <w:rFonts w:ascii="Arial" w:hAnsi="Arial" w:cs="Arial"/>
          <w:lang w:val="en-GB"/>
        </w:rPr>
        <w:t xml:space="preserve">The flowchart in </w:t>
      </w:r>
      <w:r w:rsidRPr="00775475">
        <w:rPr>
          <w:rFonts w:ascii="Arial" w:hAnsi="Arial" w:cs="Arial"/>
          <w:b/>
          <w:lang w:val="en-GB"/>
        </w:rPr>
        <w:t xml:space="preserve">Table 1 </w:t>
      </w:r>
      <w:r w:rsidRPr="00775475">
        <w:rPr>
          <w:rFonts w:ascii="Arial" w:hAnsi="Arial" w:cs="Arial"/>
          <w:lang w:val="en-GB"/>
        </w:rPr>
        <w:t xml:space="preserve">details the systematic review process. It was drawn up in accordance with the </w:t>
      </w:r>
      <w:r w:rsidRPr="00775475">
        <w:rPr>
          <w:rFonts w:ascii="Arial" w:hAnsi="Arial" w:cs="Arial"/>
          <w:bCs/>
          <w:lang w:val="en-GB"/>
        </w:rPr>
        <w:t>PRISMA</w:t>
      </w:r>
      <w:r w:rsidRPr="00775475">
        <w:rPr>
          <w:rFonts w:ascii="Arial" w:hAnsi="Arial" w:cs="Arial"/>
          <w:lang w:val="en-GB"/>
        </w:rPr>
        <w:t xml:space="preserve"> guidelines to ensure the transparency and reproducibility of this review. The search was conducted in international and regional databases covering the period</w:t>
      </w:r>
      <w:r w:rsidRPr="00775475">
        <w:rPr>
          <w:rFonts w:ascii="Arial" w:hAnsi="Arial" w:cs="Arial"/>
          <w:bCs/>
          <w:lang w:val="en-GB"/>
        </w:rPr>
        <w:t xml:space="preserve"> 2000–2025.</w:t>
      </w:r>
      <w:r w:rsidRPr="00775475">
        <w:rPr>
          <w:rFonts w:ascii="Arial" w:hAnsi="Arial" w:cs="Arial"/>
          <w:lang w:val="en-GB"/>
        </w:rPr>
        <w:t xml:space="preserve"> The procedure enabled publications to be filtered according to strict eligibility criteria, resulting in the final inclusion of</w:t>
      </w:r>
      <w:r w:rsidRPr="00775475">
        <w:rPr>
          <w:rFonts w:ascii="Arial" w:hAnsi="Arial" w:cs="Arial"/>
          <w:bCs/>
          <w:lang w:val="en-GB"/>
        </w:rPr>
        <w:t xml:space="preserve"> 49 </w:t>
      </w:r>
      <w:r w:rsidRPr="00775475">
        <w:rPr>
          <w:rFonts w:ascii="Arial" w:hAnsi="Arial" w:cs="Arial"/>
          <w:lang w:val="en-GB"/>
        </w:rPr>
        <w:t xml:space="preserve">scientific </w:t>
      </w:r>
      <w:r w:rsidRPr="00775475">
        <w:rPr>
          <w:rFonts w:ascii="Arial" w:hAnsi="Arial" w:cs="Arial"/>
          <w:bCs/>
          <w:lang w:val="en-GB"/>
        </w:rPr>
        <w:t>articles</w:t>
      </w:r>
      <w:r w:rsidRPr="00775475">
        <w:rPr>
          <w:rFonts w:ascii="Arial" w:hAnsi="Arial" w:cs="Arial"/>
          <w:lang w:val="en-GB"/>
        </w:rPr>
        <w:t xml:space="preserve">. These studies form the basis for the analysis of the phytochemical profile and anti-MRSA potential of West African plant species presented in this study. </w:t>
      </w:r>
    </w:p>
    <w:p w14:paraId="43196DBE" w14:textId="5A7151B4" w:rsidR="00775475" w:rsidRPr="00775475" w:rsidRDefault="009A10C3" w:rsidP="00775475">
      <w:pPr>
        <w:pStyle w:val="Body"/>
        <w:rPr>
          <w:rFonts w:ascii="Arial" w:hAnsi="Arial" w:cs="Arial"/>
          <w:b/>
          <w:bCs/>
          <w:lang w:val="en-GB"/>
        </w:rPr>
      </w:pPr>
      <w:r w:rsidRPr="00D92CB5">
        <w:rPr>
          <w:rFonts w:ascii="Arial" w:hAnsi="Arial" w:cs="Arial"/>
          <w:b/>
          <w:lang w:val="en-GB"/>
        </w:rPr>
        <w:t xml:space="preserve">Table </w:t>
      </w:r>
      <w:r w:rsidRPr="00D92CB5">
        <w:rPr>
          <w:rFonts w:ascii="Arial" w:hAnsi="Arial" w:cs="Arial"/>
          <w:b/>
          <w:iCs/>
          <w:lang w:val="fr-FR"/>
        </w:rPr>
        <w:fldChar w:fldCharType="begin"/>
      </w:r>
      <w:r w:rsidRPr="00D92CB5">
        <w:rPr>
          <w:rFonts w:ascii="Arial" w:hAnsi="Arial" w:cs="Arial"/>
          <w:b/>
          <w:lang w:val="en-GB"/>
        </w:rPr>
        <w:instrText xml:space="preserve"> SEQ Figure \* ARABIC </w:instrText>
      </w:r>
      <w:r w:rsidRPr="00D92CB5">
        <w:rPr>
          <w:rFonts w:ascii="Arial" w:hAnsi="Arial" w:cs="Arial"/>
          <w:b/>
          <w:iCs/>
          <w:lang w:val="fr-FR"/>
        </w:rPr>
        <w:fldChar w:fldCharType="separate"/>
      </w:r>
      <w:r>
        <w:rPr>
          <w:rFonts w:ascii="Arial" w:hAnsi="Arial" w:cs="Arial"/>
          <w:b/>
          <w:noProof/>
          <w:lang w:val="en-GB"/>
        </w:rPr>
        <w:t>1</w:t>
      </w:r>
      <w:r w:rsidRPr="00D92CB5">
        <w:rPr>
          <w:rFonts w:ascii="Arial" w:hAnsi="Arial" w:cs="Arial"/>
          <w:b/>
        </w:rPr>
        <w:fldChar w:fldCharType="end"/>
      </w:r>
      <w:r w:rsidRPr="00D92CB5">
        <w:rPr>
          <w:rFonts w:ascii="Arial" w:hAnsi="Arial" w:cs="Arial"/>
          <w:b/>
          <w:lang w:val="en-GB"/>
        </w:rPr>
        <w:t xml:space="preserve">: </w:t>
      </w:r>
      <w:r w:rsidR="00775475" w:rsidRPr="00775475">
        <w:rPr>
          <w:rFonts w:ascii="Arial" w:hAnsi="Arial" w:cs="Arial"/>
          <w:b/>
          <w:bCs/>
          <w:lang w:val="en-GB"/>
        </w:rPr>
        <w:t>PRISMA flow chart detailing the selection stages for studies on the phytochemical profile and anti-MRSA potential of West African flora (2000–2025).</w:t>
      </w:r>
    </w:p>
    <w:tbl>
      <w:tblPr>
        <w:tblW w:w="0" w:type="auto"/>
        <w:jc w:val="center"/>
        <w:tblCellMar>
          <w:top w:w="15" w:type="dxa"/>
          <w:left w:w="15" w:type="dxa"/>
          <w:bottom w:w="15" w:type="dxa"/>
          <w:right w:w="15" w:type="dxa"/>
        </w:tblCellMar>
        <w:tblLook w:val="04A0" w:firstRow="1" w:lastRow="0" w:firstColumn="1" w:lastColumn="0" w:noHBand="0" w:noVBand="1"/>
      </w:tblPr>
      <w:tblGrid>
        <w:gridCol w:w="2214"/>
        <w:gridCol w:w="3740"/>
        <w:gridCol w:w="2254"/>
      </w:tblGrid>
      <w:tr w:rsidR="00775475" w:rsidRPr="00775475" w14:paraId="4671339E" w14:textId="77777777" w:rsidTr="008E3CEE">
        <w:trPr>
          <w:jc w:val="center"/>
        </w:trPr>
        <w:tc>
          <w:tcPr>
            <w:tcW w:w="2214" w:type="dxa"/>
            <w:tcBorders>
              <w:top w:val="single" w:sz="18" w:space="0" w:color="auto"/>
              <w:bottom w:val="single" w:sz="18" w:space="0" w:color="auto"/>
            </w:tcBorders>
            <w:hideMark/>
          </w:tcPr>
          <w:p w14:paraId="4193F96D" w14:textId="77777777" w:rsidR="00775475" w:rsidRPr="00775475" w:rsidRDefault="00775475" w:rsidP="00775475">
            <w:pPr>
              <w:pStyle w:val="Body"/>
              <w:rPr>
                <w:rFonts w:ascii="Arial" w:hAnsi="Arial" w:cs="Arial"/>
                <w:b/>
                <w:bCs/>
                <w:lang w:val="fr-FR"/>
              </w:rPr>
            </w:pPr>
            <w:r w:rsidRPr="00775475">
              <w:rPr>
                <w:rFonts w:ascii="Arial" w:hAnsi="Arial" w:cs="Arial"/>
                <w:b/>
                <w:bCs/>
                <w:lang w:val="fr-FR"/>
              </w:rPr>
              <w:t>Step</w:t>
            </w:r>
          </w:p>
        </w:tc>
        <w:tc>
          <w:tcPr>
            <w:tcW w:w="3740" w:type="dxa"/>
            <w:tcBorders>
              <w:top w:val="single" w:sz="18" w:space="0" w:color="auto"/>
              <w:bottom w:val="single" w:sz="18" w:space="0" w:color="auto"/>
            </w:tcBorders>
            <w:hideMark/>
          </w:tcPr>
          <w:p w14:paraId="64D4978C" w14:textId="77777777" w:rsidR="00775475" w:rsidRPr="00775475" w:rsidRDefault="00775475" w:rsidP="008E3CEE">
            <w:pPr>
              <w:pStyle w:val="Body"/>
              <w:jc w:val="center"/>
              <w:rPr>
                <w:rFonts w:ascii="Arial" w:hAnsi="Arial" w:cs="Arial"/>
                <w:b/>
                <w:bCs/>
                <w:lang w:val="fr-FR"/>
              </w:rPr>
            </w:pPr>
            <w:r w:rsidRPr="00775475">
              <w:rPr>
                <w:rFonts w:ascii="Arial" w:hAnsi="Arial" w:cs="Arial"/>
                <w:b/>
                <w:bCs/>
                <w:lang w:val="fr-FR"/>
              </w:rPr>
              <w:t>Process</w:t>
            </w:r>
          </w:p>
        </w:tc>
        <w:tc>
          <w:tcPr>
            <w:tcW w:w="2254" w:type="dxa"/>
            <w:tcBorders>
              <w:top w:val="single" w:sz="18" w:space="0" w:color="auto"/>
              <w:bottom w:val="single" w:sz="18" w:space="0" w:color="auto"/>
            </w:tcBorders>
            <w:hideMark/>
          </w:tcPr>
          <w:p w14:paraId="4AC6C49A" w14:textId="77777777" w:rsidR="00775475" w:rsidRPr="00775475" w:rsidRDefault="00775475" w:rsidP="008E3CEE">
            <w:pPr>
              <w:pStyle w:val="Body"/>
              <w:jc w:val="center"/>
              <w:rPr>
                <w:rFonts w:ascii="Arial" w:hAnsi="Arial" w:cs="Arial"/>
                <w:b/>
                <w:bCs/>
                <w:lang w:val="fr-FR"/>
              </w:rPr>
            </w:pPr>
            <w:r w:rsidRPr="00775475">
              <w:rPr>
                <w:rFonts w:ascii="Arial" w:hAnsi="Arial" w:cs="Arial"/>
                <w:b/>
                <w:bCs/>
                <w:lang w:val="fr-FR"/>
              </w:rPr>
              <w:t>Number of studies (n)</w:t>
            </w:r>
          </w:p>
        </w:tc>
      </w:tr>
      <w:tr w:rsidR="00775475" w:rsidRPr="00775475" w14:paraId="4673DC7D" w14:textId="77777777" w:rsidTr="008E3CEE">
        <w:trPr>
          <w:jc w:val="center"/>
        </w:trPr>
        <w:tc>
          <w:tcPr>
            <w:tcW w:w="2214" w:type="dxa"/>
            <w:tcBorders>
              <w:top w:val="single" w:sz="18" w:space="0" w:color="auto"/>
              <w:bottom w:val="single" w:sz="6" w:space="0" w:color="DDE1EB"/>
            </w:tcBorders>
            <w:hideMark/>
          </w:tcPr>
          <w:p w14:paraId="7FD60EE9" w14:textId="77777777" w:rsidR="00775475" w:rsidRPr="00775475" w:rsidRDefault="00775475" w:rsidP="006B6823">
            <w:pPr>
              <w:pStyle w:val="Body"/>
              <w:spacing w:after="0"/>
              <w:rPr>
                <w:rFonts w:ascii="Arial" w:hAnsi="Arial" w:cs="Arial"/>
                <w:lang w:val="fr-FR"/>
              </w:rPr>
            </w:pPr>
            <w:r w:rsidRPr="00775475">
              <w:rPr>
                <w:rFonts w:ascii="Arial" w:hAnsi="Arial" w:cs="Arial"/>
                <w:b/>
                <w:bCs/>
                <w:lang w:val="fr-FR"/>
              </w:rPr>
              <w:t>IDENTIFICATION</w:t>
            </w:r>
          </w:p>
        </w:tc>
        <w:tc>
          <w:tcPr>
            <w:tcW w:w="3740" w:type="dxa"/>
            <w:tcBorders>
              <w:top w:val="single" w:sz="18" w:space="0" w:color="auto"/>
              <w:bottom w:val="single" w:sz="6" w:space="0" w:color="DDE1EB"/>
            </w:tcBorders>
            <w:hideMark/>
          </w:tcPr>
          <w:p w14:paraId="5206EAAB"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Studies identified via databases (PubMed, ScienceDirect, Google Scholar, African Journals OnLine [AJOL] and institutional repositories).</w:t>
            </w:r>
          </w:p>
        </w:tc>
        <w:tc>
          <w:tcPr>
            <w:tcW w:w="2254" w:type="dxa"/>
            <w:tcBorders>
              <w:top w:val="single" w:sz="18" w:space="0" w:color="auto"/>
              <w:bottom w:val="single" w:sz="6" w:space="0" w:color="DDE1EB"/>
            </w:tcBorders>
            <w:hideMark/>
          </w:tcPr>
          <w:p w14:paraId="6E657CDB" w14:textId="77777777" w:rsidR="00775475" w:rsidRPr="008E3CEE" w:rsidRDefault="00775475" w:rsidP="006B6823">
            <w:pPr>
              <w:pStyle w:val="Body"/>
              <w:spacing w:after="0"/>
              <w:jc w:val="center"/>
              <w:rPr>
                <w:rFonts w:ascii="Arial" w:hAnsi="Arial" w:cs="Arial"/>
                <w:lang w:val="fr-FR"/>
              </w:rPr>
            </w:pPr>
            <w:proofErr w:type="gramStart"/>
            <w:r w:rsidRPr="008E3CEE">
              <w:rPr>
                <w:rFonts w:ascii="Arial" w:hAnsi="Arial" w:cs="Arial"/>
                <w:bCs/>
                <w:lang w:val="fr-FR"/>
              </w:rPr>
              <w:t>n</w:t>
            </w:r>
            <w:proofErr w:type="gramEnd"/>
            <w:r w:rsidRPr="008E3CEE">
              <w:rPr>
                <w:rFonts w:ascii="Arial" w:hAnsi="Arial" w:cs="Arial"/>
                <w:bCs/>
                <w:lang w:val="fr-FR"/>
              </w:rPr>
              <w:t xml:space="preserve"> = 1245</w:t>
            </w:r>
          </w:p>
        </w:tc>
      </w:tr>
      <w:tr w:rsidR="00775475" w:rsidRPr="00775475" w14:paraId="3AF02308" w14:textId="77777777" w:rsidTr="008E3CEE">
        <w:trPr>
          <w:jc w:val="center"/>
        </w:trPr>
        <w:tc>
          <w:tcPr>
            <w:tcW w:w="2214" w:type="dxa"/>
            <w:tcBorders>
              <w:bottom w:val="single" w:sz="8" w:space="0" w:color="800000"/>
            </w:tcBorders>
            <w:hideMark/>
          </w:tcPr>
          <w:p w14:paraId="65DE75DC" w14:textId="77777777" w:rsidR="00775475" w:rsidRPr="00775475" w:rsidRDefault="00775475" w:rsidP="006B6823">
            <w:pPr>
              <w:pStyle w:val="Body"/>
              <w:spacing w:after="0"/>
              <w:rPr>
                <w:rFonts w:ascii="Arial" w:hAnsi="Arial" w:cs="Arial"/>
                <w:lang w:val="fr-FR"/>
              </w:rPr>
            </w:pPr>
          </w:p>
        </w:tc>
        <w:tc>
          <w:tcPr>
            <w:tcW w:w="3740" w:type="dxa"/>
            <w:tcBorders>
              <w:bottom w:val="single" w:sz="8" w:space="0" w:color="800000"/>
            </w:tcBorders>
            <w:hideMark/>
          </w:tcPr>
          <w:p w14:paraId="225C5995"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Additional studies identified via other sources.</w:t>
            </w:r>
          </w:p>
        </w:tc>
        <w:tc>
          <w:tcPr>
            <w:tcW w:w="2254" w:type="dxa"/>
            <w:tcBorders>
              <w:bottom w:val="single" w:sz="8" w:space="0" w:color="800000"/>
            </w:tcBorders>
            <w:hideMark/>
          </w:tcPr>
          <w:p w14:paraId="4BE568BE" w14:textId="77777777" w:rsidR="00775475" w:rsidRPr="008E3CEE" w:rsidRDefault="00775475" w:rsidP="006B6823">
            <w:pPr>
              <w:pStyle w:val="Body"/>
              <w:spacing w:after="0"/>
              <w:jc w:val="center"/>
              <w:rPr>
                <w:rFonts w:ascii="Arial" w:hAnsi="Arial" w:cs="Arial"/>
                <w:lang w:val="fr-FR"/>
              </w:rPr>
            </w:pPr>
            <w:proofErr w:type="gramStart"/>
            <w:r w:rsidRPr="008E3CEE">
              <w:rPr>
                <w:rFonts w:ascii="Arial" w:hAnsi="Arial" w:cs="Arial"/>
                <w:bCs/>
                <w:lang w:val="fr-FR"/>
              </w:rPr>
              <w:t>n</w:t>
            </w:r>
            <w:proofErr w:type="gramEnd"/>
            <w:r w:rsidRPr="008E3CEE">
              <w:rPr>
                <w:rFonts w:ascii="Arial" w:hAnsi="Arial" w:cs="Arial"/>
                <w:bCs/>
                <w:lang w:val="fr-FR"/>
              </w:rPr>
              <w:t xml:space="preserve"> = 12</w:t>
            </w:r>
          </w:p>
        </w:tc>
      </w:tr>
      <w:tr w:rsidR="00775475" w:rsidRPr="00775475" w14:paraId="2DC4DB58" w14:textId="77777777" w:rsidTr="008E3CEE">
        <w:trPr>
          <w:jc w:val="center"/>
        </w:trPr>
        <w:tc>
          <w:tcPr>
            <w:tcW w:w="2214" w:type="dxa"/>
            <w:tcBorders>
              <w:top w:val="single" w:sz="8" w:space="0" w:color="800000"/>
              <w:bottom w:val="single" w:sz="8" w:space="0" w:color="800000"/>
            </w:tcBorders>
            <w:hideMark/>
          </w:tcPr>
          <w:p w14:paraId="297CB3DD" w14:textId="77777777" w:rsidR="00775475" w:rsidRPr="00775475" w:rsidRDefault="00775475" w:rsidP="006B6823">
            <w:pPr>
              <w:pStyle w:val="Body"/>
              <w:spacing w:after="0"/>
              <w:rPr>
                <w:rFonts w:ascii="Arial" w:hAnsi="Arial" w:cs="Arial"/>
                <w:lang w:val="fr-FR"/>
              </w:rPr>
            </w:pPr>
          </w:p>
        </w:tc>
        <w:tc>
          <w:tcPr>
            <w:tcW w:w="3740" w:type="dxa"/>
            <w:tcBorders>
              <w:top w:val="single" w:sz="8" w:space="0" w:color="800000"/>
              <w:bottom w:val="single" w:sz="8" w:space="0" w:color="800000"/>
            </w:tcBorders>
            <w:hideMark/>
          </w:tcPr>
          <w:p w14:paraId="300CE37A"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b/>
                <w:bCs/>
                <w:lang w:val="en-GB"/>
              </w:rPr>
              <w:t>Total after removal of duplicates</w:t>
            </w:r>
            <w:r w:rsidRPr="00775475">
              <w:rPr>
                <w:rFonts w:ascii="Arial" w:hAnsi="Arial" w:cs="Arial"/>
                <w:lang w:val="en-GB"/>
              </w:rPr>
              <w:t>.</w:t>
            </w:r>
          </w:p>
        </w:tc>
        <w:tc>
          <w:tcPr>
            <w:tcW w:w="2254" w:type="dxa"/>
            <w:tcBorders>
              <w:top w:val="single" w:sz="8" w:space="0" w:color="800000"/>
              <w:bottom w:val="single" w:sz="8" w:space="0" w:color="800000"/>
            </w:tcBorders>
            <w:hideMark/>
          </w:tcPr>
          <w:p w14:paraId="797F9004" w14:textId="77777777" w:rsidR="00775475" w:rsidRPr="00775475" w:rsidRDefault="00775475" w:rsidP="006B6823">
            <w:pPr>
              <w:pStyle w:val="Body"/>
              <w:spacing w:after="0"/>
              <w:jc w:val="center"/>
              <w:rPr>
                <w:rFonts w:ascii="Arial" w:hAnsi="Arial" w:cs="Arial"/>
                <w:lang w:val="fr-FR"/>
              </w:rPr>
            </w:pPr>
            <w:proofErr w:type="gramStart"/>
            <w:r w:rsidRPr="00775475">
              <w:rPr>
                <w:rFonts w:ascii="Arial" w:hAnsi="Arial" w:cs="Arial"/>
                <w:b/>
                <w:bCs/>
                <w:lang w:val="fr-FR"/>
              </w:rPr>
              <w:t>n</w:t>
            </w:r>
            <w:proofErr w:type="gramEnd"/>
            <w:r w:rsidRPr="00775475">
              <w:rPr>
                <w:rFonts w:ascii="Arial" w:hAnsi="Arial" w:cs="Arial"/>
                <w:b/>
                <w:bCs/>
                <w:lang w:val="fr-FR"/>
              </w:rPr>
              <w:t xml:space="preserve"> = 876</w:t>
            </w:r>
          </w:p>
        </w:tc>
      </w:tr>
      <w:tr w:rsidR="00775475" w:rsidRPr="00775475" w14:paraId="0F1EB932" w14:textId="77777777" w:rsidTr="008E3CEE">
        <w:trPr>
          <w:jc w:val="center"/>
        </w:trPr>
        <w:tc>
          <w:tcPr>
            <w:tcW w:w="2214" w:type="dxa"/>
            <w:tcBorders>
              <w:top w:val="single" w:sz="8" w:space="0" w:color="800000"/>
              <w:bottom w:val="single" w:sz="6" w:space="0" w:color="DDE1EB"/>
            </w:tcBorders>
            <w:hideMark/>
          </w:tcPr>
          <w:p w14:paraId="741F9C67" w14:textId="77777777" w:rsidR="00775475" w:rsidRPr="00775475" w:rsidRDefault="00775475" w:rsidP="006B6823">
            <w:pPr>
              <w:pStyle w:val="Body"/>
              <w:spacing w:after="0"/>
              <w:rPr>
                <w:rFonts w:ascii="Arial" w:hAnsi="Arial" w:cs="Arial"/>
                <w:lang w:val="fr-FR"/>
              </w:rPr>
            </w:pPr>
            <w:r w:rsidRPr="00775475">
              <w:rPr>
                <w:rFonts w:ascii="Arial" w:hAnsi="Arial" w:cs="Arial"/>
                <w:b/>
                <w:bCs/>
                <w:lang w:val="fr-FR"/>
              </w:rPr>
              <w:t>SELECTION</w:t>
            </w:r>
          </w:p>
        </w:tc>
        <w:tc>
          <w:tcPr>
            <w:tcW w:w="3740" w:type="dxa"/>
            <w:tcBorders>
              <w:top w:val="single" w:sz="8" w:space="0" w:color="800000"/>
              <w:bottom w:val="single" w:sz="6" w:space="0" w:color="DDE1EB"/>
            </w:tcBorders>
            <w:hideMark/>
          </w:tcPr>
          <w:p w14:paraId="7BC008A9"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Studies selected on the basis of title and abstract.</w:t>
            </w:r>
          </w:p>
        </w:tc>
        <w:tc>
          <w:tcPr>
            <w:tcW w:w="2254" w:type="dxa"/>
            <w:tcBorders>
              <w:top w:val="single" w:sz="8" w:space="0" w:color="800000"/>
              <w:bottom w:val="single" w:sz="6" w:space="0" w:color="DDE1EB"/>
            </w:tcBorders>
            <w:hideMark/>
          </w:tcPr>
          <w:p w14:paraId="1119354E" w14:textId="77777777" w:rsidR="00775475" w:rsidRPr="008E3CEE" w:rsidRDefault="00775475" w:rsidP="006B6823">
            <w:pPr>
              <w:pStyle w:val="Body"/>
              <w:spacing w:after="0"/>
              <w:jc w:val="center"/>
              <w:rPr>
                <w:rFonts w:ascii="Arial" w:hAnsi="Arial" w:cs="Arial"/>
                <w:lang w:val="fr-FR"/>
              </w:rPr>
            </w:pPr>
            <w:proofErr w:type="gramStart"/>
            <w:r w:rsidRPr="008E3CEE">
              <w:rPr>
                <w:rFonts w:ascii="Arial" w:hAnsi="Arial" w:cs="Arial"/>
                <w:bCs/>
                <w:lang w:val="fr-FR"/>
              </w:rPr>
              <w:t>n</w:t>
            </w:r>
            <w:proofErr w:type="gramEnd"/>
            <w:r w:rsidRPr="008E3CEE">
              <w:rPr>
                <w:rFonts w:ascii="Arial" w:hAnsi="Arial" w:cs="Arial"/>
                <w:bCs/>
                <w:lang w:val="fr-FR"/>
              </w:rPr>
              <w:t xml:space="preserve"> = 876</w:t>
            </w:r>
          </w:p>
        </w:tc>
      </w:tr>
      <w:tr w:rsidR="00775475" w:rsidRPr="00775475" w14:paraId="598D60E0" w14:textId="77777777" w:rsidTr="008E3CEE">
        <w:trPr>
          <w:jc w:val="center"/>
        </w:trPr>
        <w:tc>
          <w:tcPr>
            <w:tcW w:w="2214" w:type="dxa"/>
            <w:tcBorders>
              <w:bottom w:val="single" w:sz="6" w:space="0" w:color="DDE1EB"/>
            </w:tcBorders>
            <w:hideMark/>
          </w:tcPr>
          <w:p w14:paraId="28B36E0F" w14:textId="77777777" w:rsidR="00775475" w:rsidRPr="00775475" w:rsidRDefault="00775475" w:rsidP="006B6823">
            <w:pPr>
              <w:pStyle w:val="Body"/>
              <w:spacing w:after="0"/>
              <w:rPr>
                <w:rFonts w:ascii="Arial" w:hAnsi="Arial" w:cs="Arial"/>
                <w:lang w:val="fr-FR"/>
              </w:rPr>
            </w:pPr>
          </w:p>
        </w:tc>
        <w:tc>
          <w:tcPr>
            <w:tcW w:w="3740" w:type="dxa"/>
            <w:tcBorders>
              <w:bottom w:val="single" w:sz="6" w:space="0" w:color="DDE1EB"/>
            </w:tcBorders>
            <w:hideMark/>
          </w:tcPr>
          <w:p w14:paraId="06920673"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Studies excluded after reading the titles/abstracts.</w:t>
            </w:r>
          </w:p>
        </w:tc>
        <w:tc>
          <w:tcPr>
            <w:tcW w:w="2254" w:type="dxa"/>
            <w:tcBorders>
              <w:bottom w:val="single" w:sz="6" w:space="0" w:color="DDE1EB"/>
            </w:tcBorders>
            <w:hideMark/>
          </w:tcPr>
          <w:p w14:paraId="2B0E2AD1" w14:textId="77777777" w:rsidR="00775475" w:rsidRPr="008E3CEE" w:rsidRDefault="00775475" w:rsidP="006B6823">
            <w:pPr>
              <w:pStyle w:val="Body"/>
              <w:spacing w:after="0"/>
              <w:jc w:val="center"/>
              <w:rPr>
                <w:rFonts w:ascii="Arial" w:hAnsi="Arial" w:cs="Arial"/>
                <w:lang w:val="fr-FR"/>
              </w:rPr>
            </w:pPr>
            <w:proofErr w:type="gramStart"/>
            <w:r w:rsidRPr="008E3CEE">
              <w:rPr>
                <w:rFonts w:ascii="Arial" w:hAnsi="Arial" w:cs="Arial"/>
                <w:bCs/>
                <w:lang w:val="fr-FR"/>
              </w:rPr>
              <w:t>n</w:t>
            </w:r>
            <w:proofErr w:type="gramEnd"/>
            <w:r w:rsidRPr="008E3CEE">
              <w:rPr>
                <w:rFonts w:ascii="Arial" w:hAnsi="Arial" w:cs="Arial"/>
                <w:bCs/>
                <w:lang w:val="fr-FR"/>
              </w:rPr>
              <w:t xml:space="preserve"> = 712</w:t>
            </w:r>
          </w:p>
        </w:tc>
      </w:tr>
      <w:tr w:rsidR="00775475" w:rsidRPr="00775475" w14:paraId="2A64143F" w14:textId="77777777" w:rsidTr="008E3CEE">
        <w:trPr>
          <w:jc w:val="center"/>
        </w:trPr>
        <w:tc>
          <w:tcPr>
            <w:tcW w:w="2214" w:type="dxa"/>
            <w:tcBorders>
              <w:bottom w:val="single" w:sz="6" w:space="0" w:color="DDE1EB"/>
            </w:tcBorders>
            <w:hideMark/>
          </w:tcPr>
          <w:p w14:paraId="1FCA601F" w14:textId="77777777" w:rsidR="00775475" w:rsidRPr="00775475" w:rsidRDefault="00775475" w:rsidP="006B6823">
            <w:pPr>
              <w:pStyle w:val="Body"/>
              <w:spacing w:after="0"/>
              <w:rPr>
                <w:rFonts w:ascii="Arial" w:hAnsi="Arial" w:cs="Arial"/>
                <w:lang w:val="fr-FR"/>
              </w:rPr>
            </w:pPr>
            <w:r w:rsidRPr="00775475">
              <w:rPr>
                <w:rFonts w:ascii="Arial" w:hAnsi="Arial" w:cs="Arial"/>
                <w:b/>
                <w:bCs/>
                <w:lang w:val="fr-FR"/>
              </w:rPr>
              <w:t>ELIGIBILITY</w:t>
            </w:r>
          </w:p>
        </w:tc>
        <w:tc>
          <w:tcPr>
            <w:tcW w:w="3740" w:type="dxa"/>
            <w:tcBorders>
              <w:bottom w:val="single" w:sz="6" w:space="0" w:color="DDE1EB"/>
            </w:tcBorders>
            <w:hideMark/>
          </w:tcPr>
          <w:p w14:paraId="31D64A92"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Full-text articles assessed for eligibility according to inclusion criteria (peer-reviewed studies, specific anti-MRSA tests, quantitative MIC/MBC data).</w:t>
            </w:r>
          </w:p>
        </w:tc>
        <w:tc>
          <w:tcPr>
            <w:tcW w:w="2254" w:type="dxa"/>
            <w:tcBorders>
              <w:bottom w:val="single" w:sz="6" w:space="0" w:color="DDE1EB"/>
            </w:tcBorders>
            <w:hideMark/>
          </w:tcPr>
          <w:p w14:paraId="04F79D8E" w14:textId="77777777" w:rsidR="00775475" w:rsidRPr="008E3CEE" w:rsidRDefault="00775475" w:rsidP="006B6823">
            <w:pPr>
              <w:pStyle w:val="Body"/>
              <w:spacing w:after="0"/>
              <w:jc w:val="center"/>
              <w:rPr>
                <w:rFonts w:ascii="Arial" w:hAnsi="Arial" w:cs="Arial"/>
                <w:lang w:val="fr-FR"/>
              </w:rPr>
            </w:pPr>
            <w:proofErr w:type="gramStart"/>
            <w:r w:rsidRPr="008E3CEE">
              <w:rPr>
                <w:rFonts w:ascii="Arial" w:hAnsi="Arial" w:cs="Arial"/>
                <w:bCs/>
                <w:lang w:val="fr-FR"/>
              </w:rPr>
              <w:t>n</w:t>
            </w:r>
            <w:proofErr w:type="gramEnd"/>
            <w:r w:rsidRPr="008E3CEE">
              <w:rPr>
                <w:rFonts w:ascii="Arial" w:hAnsi="Arial" w:cs="Arial"/>
                <w:bCs/>
                <w:lang w:val="fr-FR"/>
              </w:rPr>
              <w:t xml:space="preserve"> = 164</w:t>
            </w:r>
          </w:p>
        </w:tc>
      </w:tr>
      <w:tr w:rsidR="00775475" w:rsidRPr="00775475" w14:paraId="1B53C777" w14:textId="77777777" w:rsidTr="008E3CEE">
        <w:trPr>
          <w:jc w:val="center"/>
        </w:trPr>
        <w:tc>
          <w:tcPr>
            <w:tcW w:w="2214" w:type="dxa"/>
            <w:tcBorders>
              <w:bottom w:val="single" w:sz="6" w:space="0" w:color="DDE1EB"/>
            </w:tcBorders>
            <w:hideMark/>
          </w:tcPr>
          <w:p w14:paraId="5C698F8C" w14:textId="77777777" w:rsidR="00775475" w:rsidRPr="00775475" w:rsidRDefault="00775475" w:rsidP="006B6823">
            <w:pPr>
              <w:pStyle w:val="Body"/>
              <w:spacing w:after="0"/>
              <w:rPr>
                <w:rFonts w:ascii="Arial" w:hAnsi="Arial" w:cs="Arial"/>
                <w:lang w:val="fr-FR"/>
              </w:rPr>
            </w:pPr>
          </w:p>
        </w:tc>
        <w:tc>
          <w:tcPr>
            <w:tcW w:w="3740" w:type="dxa"/>
            <w:tcBorders>
              <w:bottom w:val="single" w:sz="6" w:space="0" w:color="DDE1EB"/>
            </w:tcBorders>
            <w:hideMark/>
          </w:tcPr>
          <w:p w14:paraId="58B4E5D2"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Full-text articles excluded with reasons:</w:t>
            </w:r>
          </w:p>
        </w:tc>
        <w:tc>
          <w:tcPr>
            <w:tcW w:w="2254" w:type="dxa"/>
            <w:tcBorders>
              <w:bottom w:val="single" w:sz="6" w:space="0" w:color="DDE1EB"/>
            </w:tcBorders>
            <w:hideMark/>
          </w:tcPr>
          <w:p w14:paraId="2EE17BB6" w14:textId="77777777" w:rsidR="00775475" w:rsidRPr="008E3CEE" w:rsidRDefault="00775475" w:rsidP="006B6823">
            <w:pPr>
              <w:pStyle w:val="Body"/>
              <w:spacing w:after="0"/>
              <w:jc w:val="center"/>
              <w:rPr>
                <w:rFonts w:ascii="Arial" w:hAnsi="Arial" w:cs="Arial"/>
                <w:lang w:val="fr-FR"/>
              </w:rPr>
            </w:pPr>
            <w:proofErr w:type="gramStart"/>
            <w:r w:rsidRPr="008E3CEE">
              <w:rPr>
                <w:rFonts w:ascii="Arial" w:hAnsi="Arial" w:cs="Arial"/>
                <w:bCs/>
                <w:lang w:val="fr-FR"/>
              </w:rPr>
              <w:t>n</w:t>
            </w:r>
            <w:proofErr w:type="gramEnd"/>
            <w:r w:rsidRPr="008E3CEE">
              <w:rPr>
                <w:rFonts w:ascii="Arial" w:hAnsi="Arial" w:cs="Arial"/>
                <w:bCs/>
                <w:lang w:val="fr-FR"/>
              </w:rPr>
              <w:t xml:space="preserve"> = 115</w:t>
            </w:r>
          </w:p>
        </w:tc>
      </w:tr>
      <w:tr w:rsidR="00775475" w:rsidRPr="00775475" w14:paraId="625396B0" w14:textId="77777777" w:rsidTr="008E3CEE">
        <w:trPr>
          <w:jc w:val="center"/>
        </w:trPr>
        <w:tc>
          <w:tcPr>
            <w:tcW w:w="2214" w:type="dxa"/>
            <w:tcBorders>
              <w:bottom w:val="single" w:sz="6" w:space="0" w:color="DDE1EB"/>
            </w:tcBorders>
            <w:hideMark/>
          </w:tcPr>
          <w:p w14:paraId="7817EB9B" w14:textId="77777777" w:rsidR="00775475" w:rsidRPr="00775475" w:rsidRDefault="00775475" w:rsidP="006B6823">
            <w:pPr>
              <w:pStyle w:val="Body"/>
              <w:spacing w:after="0"/>
              <w:rPr>
                <w:rFonts w:ascii="Arial" w:hAnsi="Arial" w:cs="Arial"/>
                <w:lang w:val="fr-FR"/>
              </w:rPr>
            </w:pPr>
          </w:p>
        </w:tc>
        <w:tc>
          <w:tcPr>
            <w:tcW w:w="3740" w:type="dxa"/>
            <w:tcBorders>
              <w:bottom w:val="single" w:sz="6" w:space="0" w:color="DDE1EB"/>
            </w:tcBorders>
            <w:hideMark/>
          </w:tcPr>
          <w:p w14:paraId="48B68F2C" w14:textId="77777777" w:rsidR="00775475" w:rsidRPr="00775475" w:rsidRDefault="00775475" w:rsidP="006B6823">
            <w:pPr>
              <w:pStyle w:val="Body"/>
              <w:spacing w:after="0"/>
              <w:jc w:val="center"/>
              <w:rPr>
                <w:rFonts w:ascii="Arial" w:hAnsi="Arial" w:cs="Arial"/>
                <w:lang w:val="fr-FR"/>
              </w:rPr>
            </w:pPr>
            <w:r w:rsidRPr="00775475">
              <w:rPr>
                <w:rFonts w:ascii="Arial" w:hAnsi="Arial" w:cs="Arial"/>
                <w:lang w:val="fr-FR"/>
              </w:rPr>
              <w:t>• Not specifically addressing MRSA</w:t>
            </w:r>
          </w:p>
        </w:tc>
        <w:tc>
          <w:tcPr>
            <w:tcW w:w="2254" w:type="dxa"/>
            <w:tcBorders>
              <w:bottom w:val="single" w:sz="6" w:space="0" w:color="DDE1EB"/>
            </w:tcBorders>
            <w:hideMark/>
          </w:tcPr>
          <w:p w14:paraId="1E9F5A30" w14:textId="77777777" w:rsidR="00775475" w:rsidRPr="008E3CEE" w:rsidRDefault="00775475" w:rsidP="006B6823">
            <w:pPr>
              <w:pStyle w:val="Body"/>
              <w:spacing w:after="0"/>
              <w:jc w:val="center"/>
              <w:rPr>
                <w:rFonts w:ascii="Arial" w:hAnsi="Arial" w:cs="Arial"/>
                <w:lang w:val="fr-FR"/>
              </w:rPr>
            </w:pPr>
            <w:r w:rsidRPr="008E3CEE">
              <w:rPr>
                <w:rFonts w:ascii="Arial" w:hAnsi="Arial" w:cs="Arial"/>
                <w:lang w:val="fr-FR"/>
              </w:rPr>
              <w:t>(</w:t>
            </w:r>
            <w:proofErr w:type="gramStart"/>
            <w:r w:rsidRPr="008E3CEE">
              <w:rPr>
                <w:rFonts w:ascii="Arial" w:hAnsi="Arial" w:cs="Arial"/>
                <w:lang w:val="fr-FR"/>
              </w:rPr>
              <w:t>n</w:t>
            </w:r>
            <w:proofErr w:type="gramEnd"/>
            <w:r w:rsidRPr="008E3CEE">
              <w:rPr>
                <w:rFonts w:ascii="Arial" w:hAnsi="Arial" w:cs="Arial"/>
                <w:lang w:val="fr-FR"/>
              </w:rPr>
              <w:t xml:space="preserve"> = 58)</w:t>
            </w:r>
          </w:p>
        </w:tc>
      </w:tr>
      <w:tr w:rsidR="00775475" w:rsidRPr="00775475" w14:paraId="36A823A1" w14:textId="77777777" w:rsidTr="008E3CEE">
        <w:trPr>
          <w:jc w:val="center"/>
        </w:trPr>
        <w:tc>
          <w:tcPr>
            <w:tcW w:w="2214" w:type="dxa"/>
            <w:tcBorders>
              <w:bottom w:val="single" w:sz="6" w:space="0" w:color="DDE1EB"/>
            </w:tcBorders>
            <w:hideMark/>
          </w:tcPr>
          <w:p w14:paraId="3BC8C111" w14:textId="77777777" w:rsidR="00775475" w:rsidRPr="00775475" w:rsidRDefault="00775475" w:rsidP="006B6823">
            <w:pPr>
              <w:pStyle w:val="Body"/>
              <w:spacing w:after="0"/>
              <w:rPr>
                <w:rFonts w:ascii="Arial" w:hAnsi="Arial" w:cs="Arial"/>
                <w:lang w:val="fr-FR"/>
              </w:rPr>
            </w:pPr>
          </w:p>
        </w:tc>
        <w:tc>
          <w:tcPr>
            <w:tcW w:w="3740" w:type="dxa"/>
            <w:tcBorders>
              <w:bottom w:val="single" w:sz="6" w:space="0" w:color="DDE1EB"/>
            </w:tcBorders>
            <w:hideMark/>
          </w:tcPr>
          <w:p w14:paraId="1FA38EEE" w14:textId="77777777" w:rsidR="00775475" w:rsidRPr="00775475" w:rsidRDefault="00775475" w:rsidP="006B6823">
            <w:pPr>
              <w:pStyle w:val="Body"/>
              <w:spacing w:after="0"/>
              <w:jc w:val="center"/>
              <w:rPr>
                <w:rFonts w:ascii="Arial" w:hAnsi="Arial" w:cs="Arial"/>
                <w:lang w:val="fr-FR"/>
              </w:rPr>
            </w:pPr>
            <w:r w:rsidRPr="00775475">
              <w:rPr>
                <w:rFonts w:ascii="Arial" w:hAnsi="Arial" w:cs="Arial"/>
                <w:lang w:val="fr-FR"/>
              </w:rPr>
              <w:t>• Non-quantitative methodology (no MIC/MBC)</w:t>
            </w:r>
          </w:p>
        </w:tc>
        <w:tc>
          <w:tcPr>
            <w:tcW w:w="2254" w:type="dxa"/>
            <w:tcBorders>
              <w:bottom w:val="single" w:sz="6" w:space="0" w:color="DDE1EB"/>
            </w:tcBorders>
            <w:hideMark/>
          </w:tcPr>
          <w:p w14:paraId="60AF0D8F" w14:textId="77777777" w:rsidR="00775475" w:rsidRPr="008E3CEE" w:rsidRDefault="00775475" w:rsidP="006B6823">
            <w:pPr>
              <w:pStyle w:val="Body"/>
              <w:spacing w:after="0"/>
              <w:jc w:val="center"/>
              <w:rPr>
                <w:rFonts w:ascii="Arial" w:hAnsi="Arial" w:cs="Arial"/>
                <w:lang w:val="fr-FR"/>
              </w:rPr>
            </w:pPr>
            <w:r w:rsidRPr="008E3CEE">
              <w:rPr>
                <w:rFonts w:ascii="Arial" w:hAnsi="Arial" w:cs="Arial"/>
                <w:lang w:val="fr-FR"/>
              </w:rPr>
              <w:t>(</w:t>
            </w:r>
            <w:proofErr w:type="gramStart"/>
            <w:r w:rsidRPr="008E3CEE">
              <w:rPr>
                <w:rFonts w:ascii="Arial" w:hAnsi="Arial" w:cs="Arial"/>
                <w:lang w:val="fr-FR"/>
              </w:rPr>
              <w:t>n</w:t>
            </w:r>
            <w:proofErr w:type="gramEnd"/>
            <w:r w:rsidRPr="008E3CEE">
              <w:rPr>
                <w:rFonts w:ascii="Arial" w:hAnsi="Arial" w:cs="Arial"/>
                <w:lang w:val="fr-FR"/>
              </w:rPr>
              <w:t xml:space="preserve"> = 34)</w:t>
            </w:r>
          </w:p>
        </w:tc>
      </w:tr>
      <w:tr w:rsidR="00775475" w:rsidRPr="00775475" w14:paraId="503B2BF0" w14:textId="77777777" w:rsidTr="008E3CEE">
        <w:trPr>
          <w:jc w:val="center"/>
        </w:trPr>
        <w:tc>
          <w:tcPr>
            <w:tcW w:w="2214" w:type="dxa"/>
            <w:tcBorders>
              <w:bottom w:val="single" w:sz="6" w:space="0" w:color="DDE1EB"/>
            </w:tcBorders>
            <w:hideMark/>
          </w:tcPr>
          <w:p w14:paraId="6B6BBAEA" w14:textId="77777777" w:rsidR="00775475" w:rsidRPr="00775475" w:rsidRDefault="00775475" w:rsidP="006B6823">
            <w:pPr>
              <w:pStyle w:val="Body"/>
              <w:spacing w:after="0"/>
              <w:rPr>
                <w:rFonts w:ascii="Arial" w:hAnsi="Arial" w:cs="Arial"/>
                <w:lang w:val="fr-FR"/>
              </w:rPr>
            </w:pPr>
          </w:p>
        </w:tc>
        <w:tc>
          <w:tcPr>
            <w:tcW w:w="3740" w:type="dxa"/>
            <w:tcBorders>
              <w:bottom w:val="single" w:sz="6" w:space="0" w:color="DDE1EB"/>
            </w:tcBorders>
            <w:hideMark/>
          </w:tcPr>
          <w:p w14:paraId="1EEEA4A3"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 Outside the geographical area (West Africa)</w:t>
            </w:r>
          </w:p>
        </w:tc>
        <w:tc>
          <w:tcPr>
            <w:tcW w:w="2254" w:type="dxa"/>
            <w:tcBorders>
              <w:bottom w:val="single" w:sz="6" w:space="0" w:color="DDE1EB"/>
            </w:tcBorders>
            <w:hideMark/>
          </w:tcPr>
          <w:p w14:paraId="442EBDFB" w14:textId="77777777" w:rsidR="00775475" w:rsidRPr="008E3CEE" w:rsidRDefault="00775475" w:rsidP="006B6823">
            <w:pPr>
              <w:pStyle w:val="Body"/>
              <w:spacing w:after="0"/>
              <w:jc w:val="center"/>
              <w:rPr>
                <w:rFonts w:ascii="Arial" w:hAnsi="Arial" w:cs="Arial"/>
                <w:lang w:val="fr-FR"/>
              </w:rPr>
            </w:pPr>
            <w:r w:rsidRPr="008E3CEE">
              <w:rPr>
                <w:rFonts w:ascii="Arial" w:hAnsi="Arial" w:cs="Arial"/>
                <w:lang w:val="fr-FR"/>
              </w:rPr>
              <w:t>(</w:t>
            </w:r>
            <w:proofErr w:type="gramStart"/>
            <w:r w:rsidRPr="008E3CEE">
              <w:rPr>
                <w:rFonts w:ascii="Arial" w:hAnsi="Arial" w:cs="Arial"/>
                <w:lang w:val="fr-FR"/>
              </w:rPr>
              <w:t>n</w:t>
            </w:r>
            <w:proofErr w:type="gramEnd"/>
            <w:r w:rsidRPr="008E3CEE">
              <w:rPr>
                <w:rFonts w:ascii="Arial" w:hAnsi="Arial" w:cs="Arial"/>
                <w:lang w:val="fr-FR"/>
              </w:rPr>
              <w:t xml:space="preserve"> = 14)</w:t>
            </w:r>
          </w:p>
        </w:tc>
      </w:tr>
      <w:tr w:rsidR="00775475" w:rsidRPr="00775475" w14:paraId="1C21A158" w14:textId="77777777" w:rsidTr="008E3CEE">
        <w:trPr>
          <w:jc w:val="center"/>
        </w:trPr>
        <w:tc>
          <w:tcPr>
            <w:tcW w:w="2214" w:type="dxa"/>
            <w:tcBorders>
              <w:bottom w:val="single" w:sz="6" w:space="0" w:color="DDE1EB"/>
            </w:tcBorders>
            <w:hideMark/>
          </w:tcPr>
          <w:p w14:paraId="0911634B" w14:textId="77777777" w:rsidR="00775475" w:rsidRPr="00775475" w:rsidRDefault="00775475" w:rsidP="006B6823">
            <w:pPr>
              <w:pStyle w:val="Body"/>
              <w:spacing w:after="0"/>
              <w:rPr>
                <w:rFonts w:ascii="Arial" w:hAnsi="Arial" w:cs="Arial"/>
                <w:lang w:val="fr-FR"/>
              </w:rPr>
            </w:pPr>
          </w:p>
        </w:tc>
        <w:tc>
          <w:tcPr>
            <w:tcW w:w="3740" w:type="dxa"/>
            <w:tcBorders>
              <w:bottom w:val="single" w:sz="6" w:space="0" w:color="DDE1EB"/>
            </w:tcBorders>
            <w:hideMark/>
          </w:tcPr>
          <w:p w14:paraId="7B1AE432" w14:textId="77777777" w:rsidR="00775475" w:rsidRPr="00775475" w:rsidRDefault="00775475" w:rsidP="006B6823">
            <w:pPr>
              <w:pStyle w:val="Body"/>
              <w:spacing w:after="0"/>
              <w:jc w:val="center"/>
              <w:rPr>
                <w:rFonts w:ascii="Arial" w:hAnsi="Arial" w:cs="Arial"/>
                <w:lang w:val="fr-FR"/>
              </w:rPr>
            </w:pPr>
            <w:r w:rsidRPr="00775475">
              <w:rPr>
                <w:rFonts w:ascii="Arial" w:hAnsi="Arial" w:cs="Arial"/>
                <w:lang w:val="fr-FR"/>
              </w:rPr>
              <w:t>• Duplicates not previously detected</w:t>
            </w:r>
          </w:p>
        </w:tc>
        <w:tc>
          <w:tcPr>
            <w:tcW w:w="2254" w:type="dxa"/>
            <w:tcBorders>
              <w:bottom w:val="single" w:sz="6" w:space="0" w:color="DDE1EB"/>
            </w:tcBorders>
            <w:hideMark/>
          </w:tcPr>
          <w:p w14:paraId="51B15BF5" w14:textId="77777777" w:rsidR="00775475" w:rsidRPr="008E3CEE" w:rsidRDefault="00775475" w:rsidP="006B6823">
            <w:pPr>
              <w:pStyle w:val="Body"/>
              <w:spacing w:after="0"/>
              <w:jc w:val="center"/>
              <w:rPr>
                <w:rFonts w:ascii="Arial" w:hAnsi="Arial" w:cs="Arial"/>
                <w:lang w:val="fr-FR"/>
              </w:rPr>
            </w:pPr>
            <w:r w:rsidRPr="008E3CEE">
              <w:rPr>
                <w:rFonts w:ascii="Arial" w:hAnsi="Arial" w:cs="Arial"/>
                <w:lang w:val="fr-FR"/>
              </w:rPr>
              <w:t>(</w:t>
            </w:r>
            <w:proofErr w:type="gramStart"/>
            <w:r w:rsidRPr="008E3CEE">
              <w:rPr>
                <w:rFonts w:ascii="Arial" w:hAnsi="Arial" w:cs="Arial"/>
                <w:lang w:val="fr-FR"/>
              </w:rPr>
              <w:t>n</w:t>
            </w:r>
            <w:proofErr w:type="gramEnd"/>
            <w:r w:rsidRPr="008E3CEE">
              <w:rPr>
                <w:rFonts w:ascii="Arial" w:hAnsi="Arial" w:cs="Arial"/>
                <w:lang w:val="fr-FR"/>
              </w:rPr>
              <w:t xml:space="preserve"> = 9)</w:t>
            </w:r>
          </w:p>
        </w:tc>
      </w:tr>
      <w:tr w:rsidR="00775475" w:rsidRPr="00775475" w14:paraId="4AA8896C" w14:textId="77777777" w:rsidTr="008E3CEE">
        <w:trPr>
          <w:jc w:val="center"/>
        </w:trPr>
        <w:tc>
          <w:tcPr>
            <w:tcW w:w="2214" w:type="dxa"/>
            <w:tcBorders>
              <w:top w:val="single" w:sz="6" w:space="0" w:color="DDE1EB"/>
              <w:bottom w:val="single" w:sz="18" w:space="0" w:color="auto"/>
            </w:tcBorders>
            <w:hideMark/>
          </w:tcPr>
          <w:p w14:paraId="5137708E" w14:textId="77777777" w:rsidR="00775475" w:rsidRPr="00775475" w:rsidRDefault="00775475" w:rsidP="006B6823">
            <w:pPr>
              <w:pStyle w:val="Body"/>
              <w:spacing w:after="0"/>
              <w:rPr>
                <w:rFonts w:ascii="Arial" w:hAnsi="Arial" w:cs="Arial"/>
                <w:lang w:val="fr-FR"/>
              </w:rPr>
            </w:pPr>
            <w:r w:rsidRPr="00775475">
              <w:rPr>
                <w:rFonts w:ascii="Arial" w:hAnsi="Arial" w:cs="Arial"/>
                <w:b/>
                <w:bCs/>
                <w:lang w:val="fr-FR"/>
              </w:rPr>
              <w:t>INCLUSION</w:t>
            </w:r>
          </w:p>
        </w:tc>
        <w:tc>
          <w:tcPr>
            <w:tcW w:w="3740" w:type="dxa"/>
            <w:tcBorders>
              <w:top w:val="single" w:sz="6" w:space="0" w:color="DDE1EB"/>
              <w:bottom w:val="single" w:sz="18" w:space="0" w:color="auto"/>
            </w:tcBorders>
            <w:hideMark/>
          </w:tcPr>
          <w:p w14:paraId="56E5CB48" w14:textId="77777777" w:rsidR="00775475" w:rsidRPr="00775475" w:rsidRDefault="00775475" w:rsidP="006B6823">
            <w:pPr>
              <w:pStyle w:val="Body"/>
              <w:spacing w:after="0"/>
              <w:jc w:val="center"/>
              <w:rPr>
                <w:rFonts w:ascii="Arial" w:hAnsi="Arial" w:cs="Arial"/>
                <w:lang w:val="en-GB"/>
              </w:rPr>
            </w:pPr>
            <w:r w:rsidRPr="00775475">
              <w:rPr>
                <w:rFonts w:ascii="Arial" w:hAnsi="Arial" w:cs="Arial"/>
                <w:lang w:val="en-GB"/>
              </w:rPr>
              <w:t>Studies included in the qualitative synthesis (covering the identification of 49 plant species).</w:t>
            </w:r>
          </w:p>
        </w:tc>
        <w:tc>
          <w:tcPr>
            <w:tcW w:w="2254" w:type="dxa"/>
            <w:tcBorders>
              <w:top w:val="single" w:sz="6" w:space="0" w:color="DDE1EB"/>
              <w:bottom w:val="single" w:sz="18" w:space="0" w:color="auto"/>
            </w:tcBorders>
            <w:hideMark/>
          </w:tcPr>
          <w:p w14:paraId="48B45EE0" w14:textId="77777777" w:rsidR="00775475" w:rsidRPr="00775475" w:rsidRDefault="00775475" w:rsidP="006B6823">
            <w:pPr>
              <w:pStyle w:val="Body"/>
              <w:spacing w:after="0"/>
              <w:jc w:val="center"/>
              <w:rPr>
                <w:rFonts w:ascii="Arial" w:hAnsi="Arial" w:cs="Arial"/>
                <w:lang w:val="fr-FR"/>
              </w:rPr>
            </w:pPr>
            <w:proofErr w:type="gramStart"/>
            <w:r w:rsidRPr="00775475">
              <w:rPr>
                <w:rFonts w:ascii="Arial" w:hAnsi="Arial" w:cs="Arial"/>
                <w:b/>
                <w:bCs/>
                <w:lang w:val="fr-FR"/>
              </w:rPr>
              <w:t>n</w:t>
            </w:r>
            <w:proofErr w:type="gramEnd"/>
            <w:r w:rsidRPr="00775475">
              <w:rPr>
                <w:rFonts w:ascii="Arial" w:hAnsi="Arial" w:cs="Arial"/>
                <w:b/>
                <w:bCs/>
                <w:lang w:val="fr-FR"/>
              </w:rPr>
              <w:t xml:space="preserve"> = 49</w:t>
            </w:r>
          </w:p>
        </w:tc>
      </w:tr>
    </w:tbl>
    <w:p w14:paraId="5678536D" w14:textId="52F58D2F" w:rsidR="002E0FF1" w:rsidRPr="002E0FF1" w:rsidRDefault="002E0FF1" w:rsidP="00775475">
      <w:pPr>
        <w:pStyle w:val="Body"/>
        <w:spacing w:before="240"/>
        <w:rPr>
          <w:rFonts w:ascii="Arial" w:hAnsi="Arial" w:cs="Arial"/>
          <w:b/>
          <w:sz w:val="22"/>
          <w:lang w:val="en-GB"/>
        </w:rPr>
      </w:pPr>
      <w:r w:rsidRPr="002E0FF1">
        <w:rPr>
          <w:rFonts w:ascii="Arial" w:hAnsi="Arial" w:cs="Arial"/>
          <w:b/>
          <w:sz w:val="22"/>
          <w:lang w:val="en-GB"/>
        </w:rPr>
        <w:t>3.</w:t>
      </w:r>
      <w:r w:rsidR="00E963A1">
        <w:rPr>
          <w:rFonts w:ascii="Arial" w:hAnsi="Arial" w:cs="Arial"/>
          <w:b/>
          <w:sz w:val="22"/>
          <w:lang w:val="en-GB"/>
        </w:rPr>
        <w:t>2</w:t>
      </w:r>
      <w:r w:rsidRPr="002E0FF1">
        <w:rPr>
          <w:rFonts w:ascii="Arial" w:hAnsi="Arial" w:cs="Arial"/>
          <w:b/>
          <w:sz w:val="22"/>
          <w:lang w:val="en-GB"/>
        </w:rPr>
        <w:t>. West African medicinal plants with anti-MRSA activity</w:t>
      </w:r>
    </w:p>
    <w:p w14:paraId="612571DC" w14:textId="00280EF2" w:rsidR="00502516" w:rsidRDefault="002E0FF1" w:rsidP="002E0FF1">
      <w:pPr>
        <w:pStyle w:val="Body"/>
        <w:spacing w:after="0"/>
        <w:rPr>
          <w:rFonts w:ascii="Arial" w:hAnsi="Arial" w:cs="Arial"/>
        </w:rPr>
      </w:pPr>
      <w:r w:rsidRPr="002E0FF1">
        <w:rPr>
          <w:rFonts w:ascii="Arial" w:hAnsi="Arial" w:cs="Arial"/>
          <w:lang w:val="en-GB"/>
        </w:rPr>
        <w:t xml:space="preserve">The systematic review of the West African region identified a total </w:t>
      </w:r>
      <w:r w:rsidRPr="00D92CB5">
        <w:rPr>
          <w:rFonts w:ascii="Arial" w:hAnsi="Arial" w:cs="Arial"/>
          <w:lang w:val="en-GB"/>
        </w:rPr>
        <w:t>of</w:t>
      </w:r>
      <w:r w:rsidRPr="00D92CB5">
        <w:rPr>
          <w:rFonts w:ascii="Arial" w:hAnsi="Arial" w:cs="Arial"/>
          <w:bCs/>
          <w:lang w:val="en-GB"/>
        </w:rPr>
        <w:t xml:space="preserve"> 49 species </w:t>
      </w:r>
      <w:r w:rsidRPr="00D92CB5">
        <w:rPr>
          <w:rFonts w:ascii="Arial" w:hAnsi="Arial" w:cs="Arial"/>
          <w:lang w:val="en-GB"/>
        </w:rPr>
        <w:t>belonging to</w:t>
      </w:r>
      <w:r w:rsidRPr="00D92CB5">
        <w:rPr>
          <w:rFonts w:ascii="Arial" w:hAnsi="Arial" w:cs="Arial"/>
          <w:bCs/>
          <w:lang w:val="en-GB"/>
        </w:rPr>
        <w:t xml:space="preserve"> 22 botanical families</w:t>
      </w:r>
      <w:r w:rsidRPr="00D92CB5">
        <w:rPr>
          <w:rFonts w:ascii="Arial" w:hAnsi="Arial" w:cs="Arial"/>
          <w:lang w:val="en-GB"/>
        </w:rPr>
        <w:t>, distributed across</w:t>
      </w:r>
      <w:r w:rsidRPr="00D92CB5">
        <w:rPr>
          <w:rFonts w:ascii="Arial" w:hAnsi="Arial" w:cs="Arial"/>
          <w:bCs/>
          <w:lang w:val="en-GB"/>
        </w:rPr>
        <w:t xml:space="preserve"> 7 countries </w:t>
      </w:r>
      <w:r w:rsidRPr="00D92CB5">
        <w:rPr>
          <w:rFonts w:ascii="Arial" w:hAnsi="Arial" w:cs="Arial"/>
          <w:lang w:val="en-GB"/>
        </w:rPr>
        <w:t xml:space="preserve">(Benin, Burkina Faso, Cape Verde, Ivory Coast, Ghana, Nigeria and Togo). </w:t>
      </w:r>
      <w:r w:rsidRPr="009A10C3">
        <w:rPr>
          <w:rFonts w:ascii="Arial" w:hAnsi="Arial" w:cs="Arial"/>
          <w:b/>
          <w:bCs/>
          <w:lang w:val="en-GB"/>
        </w:rPr>
        <w:t xml:space="preserve">Table </w:t>
      </w:r>
      <w:r w:rsidR="009A10C3" w:rsidRPr="009A10C3">
        <w:rPr>
          <w:rFonts w:ascii="Arial" w:hAnsi="Arial" w:cs="Arial"/>
          <w:b/>
          <w:bCs/>
          <w:lang w:val="en-GB"/>
        </w:rPr>
        <w:t>2</w:t>
      </w:r>
      <w:r w:rsidRPr="002E0FF1">
        <w:rPr>
          <w:rFonts w:ascii="Arial" w:hAnsi="Arial" w:cs="Arial"/>
          <w:b/>
          <w:bCs/>
          <w:lang w:val="en-GB"/>
        </w:rPr>
        <w:t xml:space="preserve"> </w:t>
      </w:r>
      <w:r w:rsidRPr="002E0FF1">
        <w:rPr>
          <w:rFonts w:ascii="Arial" w:hAnsi="Arial" w:cs="Arial"/>
          <w:lang w:val="en-GB"/>
        </w:rPr>
        <w:t xml:space="preserve">presents a comprehensive selection of these plants, with details on their geographical origin, extraction solvents, identified phytochemical compounds and comparative efficacy as demonstrated in </w:t>
      </w:r>
      <w:r w:rsidRPr="002E0FF1">
        <w:rPr>
          <w:rFonts w:ascii="Arial" w:hAnsi="Arial" w:cs="Arial"/>
          <w:i/>
          <w:iCs/>
          <w:lang w:val="en-GB"/>
        </w:rPr>
        <w:t xml:space="preserve">in vitro </w:t>
      </w:r>
      <w:r w:rsidRPr="002E0FF1">
        <w:rPr>
          <w:rFonts w:ascii="Arial" w:hAnsi="Arial" w:cs="Arial"/>
          <w:lang w:val="en-GB"/>
        </w:rPr>
        <w:t>studies.</w:t>
      </w:r>
      <w:r w:rsidR="00502516" w:rsidRPr="00502516">
        <w:rPr>
          <w:rFonts w:ascii="Arial" w:hAnsi="Arial" w:cs="Arial"/>
        </w:rPr>
        <w:t xml:space="preserve"> </w:t>
      </w:r>
    </w:p>
    <w:p w14:paraId="748DE906" w14:textId="77777777" w:rsidR="00790ADA" w:rsidRPr="00502516" w:rsidRDefault="00790ADA" w:rsidP="00441B6F">
      <w:pPr>
        <w:pStyle w:val="Body"/>
        <w:spacing w:after="0"/>
        <w:rPr>
          <w:rFonts w:ascii="Arial" w:hAnsi="Arial" w:cs="Arial"/>
        </w:rPr>
      </w:pPr>
    </w:p>
    <w:p w14:paraId="03317ECC" w14:textId="77777777" w:rsidR="00D92CB5" w:rsidRDefault="00D92CB5" w:rsidP="00D92CB5">
      <w:pPr>
        <w:pStyle w:val="Body"/>
        <w:rPr>
          <w:rFonts w:ascii="Arial" w:hAnsi="Arial" w:cs="Arial"/>
          <w:b/>
          <w:lang w:val="en-GB"/>
        </w:rPr>
        <w:sectPr w:rsidR="00D92CB5" w:rsidSect="00BE13C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DA1614" w14:textId="77777777" w:rsidR="00D92CB5" w:rsidRPr="00D92CB5" w:rsidRDefault="00D92CB5" w:rsidP="00D92CB5">
      <w:pPr>
        <w:pStyle w:val="Body"/>
        <w:rPr>
          <w:rFonts w:ascii="Arial" w:hAnsi="Arial" w:cs="Arial"/>
          <w:b/>
          <w:lang w:val="en-GB"/>
        </w:rPr>
      </w:pPr>
      <w:r w:rsidRPr="00D92CB5">
        <w:rPr>
          <w:rFonts w:ascii="Arial" w:hAnsi="Arial" w:cs="Arial"/>
          <w:b/>
          <w:lang w:val="en-GB"/>
        </w:rPr>
        <w:lastRenderedPageBreak/>
        <w:t xml:space="preserve">Table </w:t>
      </w:r>
      <w:r w:rsidRPr="00D92CB5">
        <w:rPr>
          <w:rFonts w:ascii="Arial" w:hAnsi="Arial" w:cs="Arial"/>
          <w:b/>
          <w:iCs/>
          <w:lang w:val="fr-FR"/>
        </w:rPr>
        <w:fldChar w:fldCharType="begin"/>
      </w:r>
      <w:r w:rsidRPr="00D92CB5">
        <w:rPr>
          <w:rFonts w:ascii="Arial" w:hAnsi="Arial" w:cs="Arial"/>
          <w:b/>
          <w:lang w:val="en-GB"/>
        </w:rPr>
        <w:instrText xml:space="preserve"> SEQ Figure \* ARABIC </w:instrText>
      </w:r>
      <w:r w:rsidRPr="00D92CB5">
        <w:rPr>
          <w:rFonts w:ascii="Arial" w:hAnsi="Arial" w:cs="Arial"/>
          <w:b/>
          <w:iCs/>
          <w:lang w:val="fr-FR"/>
        </w:rPr>
        <w:fldChar w:fldCharType="separate"/>
      </w:r>
      <w:r w:rsidR="009A10C3">
        <w:rPr>
          <w:rFonts w:ascii="Arial" w:hAnsi="Arial" w:cs="Arial"/>
          <w:b/>
          <w:noProof/>
          <w:lang w:val="en-GB"/>
        </w:rPr>
        <w:t>2</w:t>
      </w:r>
      <w:r w:rsidRPr="00D92CB5">
        <w:rPr>
          <w:rFonts w:ascii="Arial" w:hAnsi="Arial" w:cs="Arial"/>
          <w:b/>
        </w:rPr>
        <w:fldChar w:fldCharType="end"/>
      </w:r>
      <w:r w:rsidRPr="00D92CB5">
        <w:rPr>
          <w:rFonts w:ascii="Arial" w:hAnsi="Arial" w:cs="Arial"/>
          <w:b/>
          <w:lang w:val="en-GB"/>
        </w:rPr>
        <w:t>: Selective list of West African medicinal plants with anti-MRSA activity (2000-2025)</w:t>
      </w:r>
    </w:p>
    <w:tbl>
      <w:tblPr>
        <w:tblW w:w="12900" w:type="dxa"/>
        <w:tblCellSpacing w:w="15" w:type="dxa"/>
        <w:tblInd w:w="-87" w:type="dxa"/>
        <w:tblLayout w:type="fixed"/>
        <w:tblCellMar>
          <w:top w:w="15" w:type="dxa"/>
          <w:left w:w="15" w:type="dxa"/>
          <w:bottom w:w="15" w:type="dxa"/>
          <w:right w:w="15" w:type="dxa"/>
        </w:tblCellMar>
        <w:tblLook w:val="04A0" w:firstRow="1" w:lastRow="0" w:firstColumn="1" w:lastColumn="0" w:noHBand="0" w:noVBand="1"/>
      </w:tblPr>
      <w:tblGrid>
        <w:gridCol w:w="1576"/>
        <w:gridCol w:w="1827"/>
        <w:gridCol w:w="1634"/>
        <w:gridCol w:w="1484"/>
        <w:gridCol w:w="851"/>
        <w:gridCol w:w="992"/>
        <w:gridCol w:w="1700"/>
        <w:gridCol w:w="1202"/>
        <w:gridCol w:w="1634"/>
      </w:tblGrid>
      <w:tr w:rsidR="00D92CB5" w:rsidRPr="00716644" w14:paraId="5BE4180B" w14:textId="77777777" w:rsidTr="008E46D4">
        <w:trPr>
          <w:tblHeader/>
          <w:tblCellSpacing w:w="15" w:type="dxa"/>
        </w:trPr>
        <w:tc>
          <w:tcPr>
            <w:tcW w:w="1531" w:type="dxa"/>
            <w:tcBorders>
              <w:top w:val="single" w:sz="18" w:space="0" w:color="auto"/>
              <w:left w:val="single" w:sz="4" w:space="0" w:color="auto"/>
              <w:bottom w:val="single" w:sz="18" w:space="0" w:color="auto"/>
            </w:tcBorders>
            <w:shd w:val="clear" w:color="auto" w:fill="EEECE1" w:themeFill="background2"/>
            <w:vAlign w:val="center"/>
            <w:hideMark/>
          </w:tcPr>
          <w:p w14:paraId="758DB90F" w14:textId="77777777" w:rsidR="00D92CB5" w:rsidRPr="00716644" w:rsidRDefault="00D92CB5" w:rsidP="00D92CB5">
            <w:pPr>
              <w:pStyle w:val="Body"/>
              <w:rPr>
                <w:rFonts w:ascii="Arial" w:hAnsi="Arial" w:cs="Arial"/>
                <w:b/>
                <w:lang w:val="fr-FR"/>
              </w:rPr>
            </w:pPr>
            <w:r w:rsidRPr="00716644">
              <w:rPr>
                <w:rFonts w:ascii="Arial" w:hAnsi="Arial" w:cs="Arial"/>
                <w:b/>
                <w:lang w:val="fr-FR"/>
              </w:rPr>
              <w:t>Families</w:t>
            </w:r>
          </w:p>
        </w:tc>
        <w:tc>
          <w:tcPr>
            <w:tcW w:w="1797" w:type="dxa"/>
            <w:tcBorders>
              <w:top w:val="single" w:sz="18" w:space="0" w:color="auto"/>
              <w:bottom w:val="single" w:sz="18" w:space="0" w:color="auto"/>
            </w:tcBorders>
            <w:shd w:val="clear" w:color="auto" w:fill="EEECE1" w:themeFill="background2"/>
            <w:vAlign w:val="center"/>
            <w:hideMark/>
          </w:tcPr>
          <w:p w14:paraId="59016358" w14:textId="77777777" w:rsidR="00D92CB5" w:rsidRPr="00716644" w:rsidRDefault="00D92CB5" w:rsidP="00716644">
            <w:pPr>
              <w:pStyle w:val="Body"/>
              <w:jc w:val="center"/>
              <w:rPr>
                <w:rFonts w:ascii="Arial" w:hAnsi="Arial" w:cs="Arial"/>
                <w:b/>
                <w:lang w:val="en-GB"/>
              </w:rPr>
            </w:pPr>
            <w:r w:rsidRPr="00716644">
              <w:rPr>
                <w:rFonts w:ascii="Arial" w:hAnsi="Arial" w:cs="Arial"/>
                <w:b/>
                <w:lang w:val="en-GB"/>
              </w:rPr>
              <w:t>Species (parts of the plant)</w:t>
            </w:r>
          </w:p>
        </w:tc>
        <w:tc>
          <w:tcPr>
            <w:tcW w:w="1604" w:type="dxa"/>
            <w:tcBorders>
              <w:top w:val="single" w:sz="18" w:space="0" w:color="auto"/>
              <w:bottom w:val="single" w:sz="18" w:space="0" w:color="auto"/>
            </w:tcBorders>
            <w:shd w:val="clear" w:color="auto" w:fill="EEECE1" w:themeFill="background2"/>
            <w:vAlign w:val="center"/>
            <w:hideMark/>
          </w:tcPr>
          <w:p w14:paraId="254CFA37"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Solvents/extraction methods</w:t>
            </w:r>
          </w:p>
        </w:tc>
        <w:tc>
          <w:tcPr>
            <w:tcW w:w="1454" w:type="dxa"/>
            <w:tcBorders>
              <w:top w:val="single" w:sz="18" w:space="0" w:color="auto"/>
              <w:bottom w:val="single" w:sz="18" w:space="0" w:color="auto"/>
            </w:tcBorders>
            <w:shd w:val="clear" w:color="auto" w:fill="EEECE1" w:themeFill="background2"/>
            <w:vAlign w:val="center"/>
            <w:hideMark/>
          </w:tcPr>
          <w:p w14:paraId="1527E241"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Nature of extracts</w:t>
            </w:r>
          </w:p>
        </w:tc>
        <w:tc>
          <w:tcPr>
            <w:tcW w:w="821" w:type="dxa"/>
            <w:tcBorders>
              <w:top w:val="single" w:sz="18" w:space="0" w:color="auto"/>
              <w:bottom w:val="single" w:sz="18" w:space="0" w:color="auto"/>
            </w:tcBorders>
            <w:shd w:val="clear" w:color="auto" w:fill="EEECE1" w:themeFill="background2"/>
            <w:vAlign w:val="center"/>
            <w:hideMark/>
          </w:tcPr>
          <w:p w14:paraId="361F9C06"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MIC (mg/mL)</w:t>
            </w:r>
          </w:p>
        </w:tc>
        <w:tc>
          <w:tcPr>
            <w:tcW w:w="962" w:type="dxa"/>
            <w:tcBorders>
              <w:top w:val="single" w:sz="18" w:space="0" w:color="auto"/>
              <w:bottom w:val="single" w:sz="18" w:space="0" w:color="auto"/>
            </w:tcBorders>
            <w:shd w:val="clear" w:color="auto" w:fill="EEECE1" w:themeFill="background2"/>
            <w:vAlign w:val="center"/>
            <w:hideMark/>
          </w:tcPr>
          <w:p w14:paraId="75B165CC" w14:textId="77777777" w:rsidR="00D92CB5" w:rsidRPr="00716644" w:rsidRDefault="00B25C4B" w:rsidP="00716644">
            <w:pPr>
              <w:pStyle w:val="Body"/>
              <w:jc w:val="center"/>
              <w:rPr>
                <w:rFonts w:ascii="Arial" w:hAnsi="Arial" w:cs="Arial"/>
                <w:b/>
                <w:lang w:val="fr-FR"/>
              </w:rPr>
            </w:pPr>
            <w:r>
              <w:rPr>
                <w:rFonts w:ascii="Arial" w:hAnsi="Arial" w:cs="Arial"/>
                <w:b/>
                <w:lang w:val="fr-FR"/>
              </w:rPr>
              <w:t>MBC/</w:t>
            </w:r>
            <w:proofErr w:type="gramStart"/>
            <w:r>
              <w:rPr>
                <w:rFonts w:ascii="Arial" w:hAnsi="Arial" w:cs="Arial"/>
                <w:b/>
                <w:lang w:val="fr-FR"/>
              </w:rPr>
              <w:t>MIC</w:t>
            </w:r>
            <w:r w:rsidR="00D92CB5" w:rsidRPr="00716644">
              <w:rPr>
                <w:rFonts w:ascii="Arial" w:hAnsi="Arial" w:cs="Arial"/>
                <w:b/>
                <w:lang w:val="fr-FR"/>
              </w:rPr>
              <w:t>(</w:t>
            </w:r>
            <w:proofErr w:type="gramEnd"/>
            <w:r w:rsidR="00D92CB5" w:rsidRPr="00716644">
              <w:rPr>
                <w:rFonts w:ascii="Arial" w:hAnsi="Arial" w:cs="Arial"/>
                <w:b/>
                <w:lang w:val="fr-FR"/>
              </w:rPr>
              <w:t>mg/mL)</w:t>
            </w:r>
          </w:p>
        </w:tc>
        <w:tc>
          <w:tcPr>
            <w:tcW w:w="1670" w:type="dxa"/>
            <w:tcBorders>
              <w:top w:val="single" w:sz="18" w:space="0" w:color="auto"/>
              <w:bottom w:val="single" w:sz="18" w:space="0" w:color="auto"/>
            </w:tcBorders>
            <w:shd w:val="clear" w:color="auto" w:fill="EEECE1" w:themeFill="background2"/>
            <w:vAlign w:val="center"/>
            <w:hideMark/>
          </w:tcPr>
          <w:p w14:paraId="319B3839"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Identified compounds</w:t>
            </w:r>
          </w:p>
        </w:tc>
        <w:tc>
          <w:tcPr>
            <w:tcW w:w="1172" w:type="dxa"/>
            <w:tcBorders>
              <w:top w:val="single" w:sz="18" w:space="0" w:color="auto"/>
              <w:bottom w:val="single" w:sz="18" w:space="0" w:color="auto"/>
            </w:tcBorders>
            <w:shd w:val="clear" w:color="auto" w:fill="EEECE1" w:themeFill="background2"/>
            <w:vAlign w:val="center"/>
            <w:hideMark/>
          </w:tcPr>
          <w:p w14:paraId="2AC8B8F3"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Country of origin</w:t>
            </w:r>
          </w:p>
        </w:tc>
        <w:tc>
          <w:tcPr>
            <w:tcW w:w="1589" w:type="dxa"/>
            <w:tcBorders>
              <w:top w:val="single" w:sz="18" w:space="0" w:color="auto"/>
              <w:bottom w:val="single" w:sz="18" w:space="0" w:color="auto"/>
              <w:right w:val="single" w:sz="4" w:space="0" w:color="auto"/>
            </w:tcBorders>
            <w:shd w:val="clear" w:color="auto" w:fill="EEECE1" w:themeFill="background2"/>
            <w:vAlign w:val="center"/>
            <w:hideMark/>
          </w:tcPr>
          <w:p w14:paraId="716C1EBC"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References</w:t>
            </w:r>
          </w:p>
        </w:tc>
      </w:tr>
      <w:tr w:rsidR="00D92CB5" w:rsidRPr="00D92CB5" w14:paraId="2AD24B25" w14:textId="77777777" w:rsidTr="008E46D4">
        <w:trPr>
          <w:tblCellSpacing w:w="15" w:type="dxa"/>
        </w:trPr>
        <w:tc>
          <w:tcPr>
            <w:tcW w:w="1531" w:type="dxa"/>
            <w:vAlign w:val="center"/>
          </w:tcPr>
          <w:p w14:paraId="587B40AD"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0B6D0F2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Combretum collinum </w:t>
            </w:r>
            <w:r w:rsidRPr="00716644">
              <w:rPr>
                <w:rFonts w:ascii="Arial" w:hAnsi="Arial" w:cs="Arial"/>
                <w:lang w:val="fr-FR"/>
              </w:rPr>
              <w:t>(leaves)</w:t>
            </w:r>
          </w:p>
        </w:tc>
        <w:tc>
          <w:tcPr>
            <w:tcW w:w="1604" w:type="dxa"/>
            <w:vAlign w:val="center"/>
          </w:tcPr>
          <w:p w14:paraId="71EB30F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50% ethanol (maceration)</w:t>
            </w:r>
          </w:p>
        </w:tc>
        <w:tc>
          <w:tcPr>
            <w:tcW w:w="1454" w:type="dxa"/>
            <w:vAlign w:val="center"/>
          </w:tcPr>
          <w:p w14:paraId="66C37AB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Hydroethanolic extracts</w:t>
            </w:r>
          </w:p>
        </w:tc>
        <w:tc>
          <w:tcPr>
            <w:tcW w:w="821" w:type="dxa"/>
            <w:vAlign w:val="center"/>
          </w:tcPr>
          <w:p w14:paraId="7447441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6D0C64D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&gt;2.5</w:t>
            </w:r>
          </w:p>
        </w:tc>
        <w:tc>
          <w:tcPr>
            <w:tcW w:w="1670" w:type="dxa"/>
            <w:vAlign w:val="center"/>
          </w:tcPr>
          <w:p w14:paraId="0F84C24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Myricetin-3-O-rhamnoside,</w:t>
            </w:r>
          </w:p>
          <w:p w14:paraId="731EE11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Myricetin-3-O-glucoside,</w:t>
            </w:r>
          </w:p>
          <w:p w14:paraId="02AEC08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Myricetin</w:t>
            </w:r>
          </w:p>
        </w:tc>
        <w:tc>
          <w:tcPr>
            <w:tcW w:w="1172" w:type="dxa"/>
            <w:vAlign w:val="center"/>
          </w:tcPr>
          <w:p w14:paraId="051D78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56A59954" w14:textId="77777777" w:rsidR="00716644" w:rsidRDefault="00716644" w:rsidP="00716644">
            <w:pPr>
              <w:pStyle w:val="Body"/>
              <w:jc w:val="center"/>
              <w:rPr>
                <w:rFonts w:ascii="Arial" w:hAnsi="Arial" w:cs="Arial"/>
                <w:lang w:val="fr-FR"/>
              </w:rPr>
            </w:pPr>
          </w:p>
          <w:p w14:paraId="29F804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{"citationItems":[{"id":"ITEM-1","itemData":{"DOI":"10.3390/molecules25020288","ISSN":"14203049","PMID":"31936854","abstract":"Leaves from Combretum collinum Fresen (Combretaceae) are commonly used for the treatment of inflammatory conditions, wound healing and bacterial infections in traditional West African medicine. This research focuses on the characterization of the phenolic profile and lipophilic compounds of leaves extracts of C. collinum. Studies of the in vitro anti-inflammatory activity were performed in TNFα stimulated HaCaT cells and antibacterial activity was evaluated with agar well diffusion and microdilution assays. Antioxidant activity was determined by DPPH and ABTS assays and compared to standards. The phytochemical studies confirmed myricetin-3-O-rhamnoside and myricetin-3-O-glucoside as major components of the leaves extracts, each contributing significantly to the antioxidant activity of the hydrophilic extracts. GC-MS analysis identified 19 substances that were confirmed by comparison with spectral library data and authentic standards. Combretum collinum aqueous leaves extract decreased pro-inflammatory mediators in TNFα stimulated HaCaT cells. Further investigations showed that myricetin-3-O-rhamnoside has an anti-inflammatory effect on IL-8 secretion. In the antimicrobial screening, the largest inhibition zones were found against S. epidermidis, MRSA and S. aureus. MIC values resulted in 275.0 μg/mL for S. epidermidis and 385.5 μg/mL for MRSA. The in vitro anti-inflammatory, antibacterial and antioxidant activity supports topical use of C. collinum leaves extracts in traditional West African medicine.","author":[{"dropping-particle":"","family":"Marquardt","given":"Peter","non-dropping-particle":"","parse-names":false,"suffix":""},{"dropping-particle":"","family":"Seide","given":"Rick","non-dropping-particle":"","parse-names":false,"suffix":""},{"dropping-particle":"","family":"Vissiennon","given":"Cica","non-dropping-particle":"","parse-names":false,"suffix":""},{"dropping-particle":"","family":"Schubert","given":"Andreas","non-dropping-particle":"","parse-names":false,"suffix":""},{"dropping-particle":"","family":"Birkemeyer","given":"Claudia","non-dropping-particle":"","parse-names":false,"suffix":""},{"dropping-particle":"","family":"Ahyi","given":"Virgile","non-dropping-particle":"","parse-names":false,"suffix":""},{"dropping-particle":"","family":"Fester","given":"Karin","non-dropping-particle":"","parse-names":false,"suffix":""}],"container-title":"Molecules","id":"ITEM-1","issue":"2","issued":{"date-parts":[["2020"]]},"title":"Phytochemical characterization and in vitro anti-inflammatory, antioxidant and antimicrobial activity of Combretum collinum fresen leaves extracts from Benin","type":"article-journal","volume":"25"},"uris":["http://www.mendeley.com/documents/?uuid=434e3731-d09c-4f04-a048-6499fca4e60a"]}],"mendeley":{"formattedCitation":"(Marquardt et al., 2020)","plainTextFormattedCitation":"(Marquardt et al., 2020)","previouslyFormattedCitation":"(Marquardt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 xml:space="preserve">(Marquardt </w:t>
            </w:r>
            <w:r w:rsidRPr="008458AF">
              <w:rPr>
                <w:rFonts w:ascii="Arial" w:hAnsi="Arial" w:cs="Arial"/>
                <w:noProof/>
                <w:lang w:val="fr-FR"/>
              </w:rPr>
              <w:t>et al</w:t>
            </w:r>
            <w:r w:rsidRPr="00D92CB5">
              <w:rPr>
                <w:rFonts w:ascii="Arial" w:hAnsi="Arial" w:cs="Arial"/>
                <w:noProof/>
                <w:lang w:val="fr-FR"/>
              </w:rPr>
              <w:t>., 2020)</w:t>
            </w:r>
            <w:r w:rsidRPr="00D92CB5">
              <w:rPr>
                <w:rFonts w:ascii="Arial" w:hAnsi="Arial" w:cs="Arial"/>
              </w:rPr>
              <w:fldChar w:fldCharType="end"/>
            </w:r>
          </w:p>
        </w:tc>
      </w:tr>
      <w:tr w:rsidR="00D92CB5" w:rsidRPr="00D92CB5" w14:paraId="78DDD86D" w14:textId="77777777" w:rsidTr="008E46D4">
        <w:trPr>
          <w:tblCellSpacing w:w="15" w:type="dxa"/>
        </w:trPr>
        <w:tc>
          <w:tcPr>
            <w:tcW w:w="1531" w:type="dxa"/>
            <w:vAlign w:val="center"/>
          </w:tcPr>
          <w:p w14:paraId="60998256"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7C2A0A6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Combretum collinum </w:t>
            </w:r>
            <w:r w:rsidRPr="00716644">
              <w:rPr>
                <w:rFonts w:ascii="Arial" w:hAnsi="Arial" w:cs="Arial"/>
                <w:lang w:val="fr-FR"/>
              </w:rPr>
              <w:t>(leaves)</w:t>
            </w:r>
          </w:p>
        </w:tc>
        <w:tc>
          <w:tcPr>
            <w:tcW w:w="1604" w:type="dxa"/>
            <w:vAlign w:val="center"/>
          </w:tcPr>
          <w:p w14:paraId="73DE50E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Water (infusion)</w:t>
            </w:r>
          </w:p>
        </w:tc>
        <w:tc>
          <w:tcPr>
            <w:tcW w:w="1454" w:type="dxa"/>
            <w:vAlign w:val="center"/>
          </w:tcPr>
          <w:p w14:paraId="32D3C52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Aqueous extracts</w:t>
            </w:r>
          </w:p>
        </w:tc>
        <w:tc>
          <w:tcPr>
            <w:tcW w:w="821" w:type="dxa"/>
            <w:vAlign w:val="center"/>
          </w:tcPr>
          <w:p w14:paraId="013F4B6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43C66E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&gt;2.5</w:t>
            </w:r>
          </w:p>
        </w:tc>
        <w:tc>
          <w:tcPr>
            <w:tcW w:w="1670" w:type="dxa"/>
            <w:vAlign w:val="center"/>
          </w:tcPr>
          <w:p w14:paraId="4C44F73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C-glycosides, phenolic acids</w:t>
            </w:r>
          </w:p>
        </w:tc>
        <w:tc>
          <w:tcPr>
            <w:tcW w:w="1172" w:type="dxa"/>
            <w:vAlign w:val="center"/>
          </w:tcPr>
          <w:p w14:paraId="0CCC3CF7" w14:textId="77777777" w:rsidR="00D92CB5" w:rsidRPr="00D92CB5" w:rsidRDefault="00716644" w:rsidP="00716644">
            <w:pPr>
              <w:pStyle w:val="Body"/>
              <w:jc w:val="center"/>
              <w:rPr>
                <w:rFonts w:ascii="Arial" w:hAnsi="Arial" w:cs="Arial"/>
                <w:lang w:val="fr-FR"/>
              </w:rPr>
            </w:pPr>
            <w:r>
              <w:rPr>
                <w:rFonts w:ascii="Arial" w:hAnsi="Arial" w:cs="Arial"/>
                <w:lang w:val="fr-FR"/>
              </w:rPr>
              <w:t>Beni</w:t>
            </w:r>
            <w:r w:rsidR="00D92CB5" w:rsidRPr="00D92CB5">
              <w:rPr>
                <w:rFonts w:ascii="Arial" w:hAnsi="Arial" w:cs="Arial"/>
                <w:lang w:val="fr-FR"/>
              </w:rPr>
              <w:t>n</w:t>
            </w:r>
          </w:p>
        </w:tc>
        <w:tc>
          <w:tcPr>
            <w:tcW w:w="1589" w:type="dxa"/>
          </w:tcPr>
          <w:p w14:paraId="124B969E"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{"citationItems":[{"id":"ITEM-1","itemData":{"DOI":"10.3390/molecules25020288","ISSN":"14203049","PMID":"31936854","abstract":"Leaves from Combretum collinum Fresen (Combretaceae) are commonly used for the treatment of inflammatory conditions, wound healing and bacterial infections in traditional West African medicine. This research focuses on the characterization of the phenolic profile and lipophilic compounds of leaves extracts of C. collinum. Studies of the in vitro anti-inflammatory activity were performed in TNFα stimulated HaCaT cells and antibacterial activity was evaluated with agar well diffusion and microdilution assays. Antioxidant activity was determined by DPPH and ABTS assays and compared to standards. The phytochemical studies confirmed myricetin-3-O-rhamnoside and myricetin-3-O-glucoside as major components of the leaves extracts, each contributing significantly to the antioxidant activity of the hydrophilic extracts. GC-MS analysis identified 19 substances that were confirmed by comparison with spectral library data and authentic standards. Combretum collinum aqueous leaves extract decreased pro-inflammatory mediators in TNFα stimulated HaCaT cells. Further investigations showed that myricetin-3-O-rhamnoside has an anti-inflammatory effect on IL-8 secretion. In the antimicrobial screening, the largest inhibition zones were found against S. epidermidis, MRSA and S. aureus. MIC values resulted in 275.0 μg/mL for S. epidermidis and 385.5 μg/mL for MRSA. The in vitro anti-inflammatory, antibacterial and antioxidant activity supports topical use of C. collinum leaves extracts in traditional West African medicine.","author":[{"dropping-particle":""</w:instrText>
            </w:r>
            <w:r w:rsidRPr="00D92CB5">
              <w:rPr>
                <w:rFonts w:ascii="Arial" w:hAnsi="Arial" w:cs="Arial"/>
                <w:lang w:val="en-GB"/>
              </w:rPr>
              <w:instrText>,"family":"Marquardt","given":"Peter","non-dropping-particle":"","parse-names":false,"suffix":""},{"dropping-particle":"","family":"Seide","given":"Rick","non-dropping-particle":"","parse-names":false,"suffix":""},{"dropping-particle":"","family":"Vissiennon","given":"Cica","non-dropping-particle":"","parse-names":false,"suffix":""},{"dropping-particle":"","family":"Schubert","given":"Andreas","non-dropping-particle":"","parse-names":false,"suffix":""},{"dropping-particle":"","family":"Birkemeyer","given":"Claudia","non-dropping-particle":"","parse-names":false,"suffix":""},{"dropping-particle":"","family":"Ahyi","given":"Virgile","non-dropping-particle":"","parse-names":false,"suffix":""},{"dropping-particle":"","family":"Fester","given":"Karin","non-dropping-particle":"","parse-names":false,"suffix":""}],"container-title":"Molecules","id":"ITEM-1","issue":"2","issued":{"date-parts":[["2020"]]},"title":"Phytochemical characterization and in vitro anti-inflammatory, antioxidant and antimicrobial activity of Combretum collinum fresen leaves extracts from Benin","type":"article-journal","volume":"25"},"uris":["http://www.mendeley.com/documents/?uuid=434e3731-d09c-4f04-a048-6499fca4e60a"]}],"mendeley":{"formattedCitation":"(Marquardt et al., 2020)","plainTextFormattedCitation":"(Marquardt et al., 2020)","previouslyFormattedCitation":"(Marquardt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 xml:space="preserve">(Marquardt </w:t>
            </w:r>
            <w:r w:rsidRPr="008458AF">
              <w:rPr>
                <w:rFonts w:ascii="Arial" w:hAnsi="Arial" w:cs="Arial"/>
                <w:noProof/>
                <w:lang w:val="en-GB"/>
              </w:rPr>
              <w:t>et al</w:t>
            </w:r>
            <w:r w:rsidRPr="00D92CB5">
              <w:rPr>
                <w:rFonts w:ascii="Arial" w:hAnsi="Arial" w:cs="Arial"/>
                <w:noProof/>
                <w:lang w:val="en-GB"/>
              </w:rPr>
              <w:t>., 2020)</w:t>
            </w:r>
            <w:r w:rsidRPr="00D92CB5">
              <w:rPr>
                <w:rFonts w:ascii="Arial" w:hAnsi="Arial" w:cs="Arial"/>
              </w:rPr>
              <w:fldChar w:fldCharType="end"/>
            </w:r>
          </w:p>
        </w:tc>
      </w:tr>
      <w:tr w:rsidR="00D92CB5" w:rsidRPr="00D92CB5" w14:paraId="507A8CDF" w14:textId="77777777" w:rsidTr="008E46D4">
        <w:trPr>
          <w:tblCellSpacing w:w="15" w:type="dxa"/>
        </w:trPr>
        <w:tc>
          <w:tcPr>
            <w:tcW w:w="1531" w:type="dxa"/>
            <w:vAlign w:val="center"/>
          </w:tcPr>
          <w:p w14:paraId="71C4D42B" w14:textId="77777777" w:rsidR="00D92CB5" w:rsidRPr="00D92CB5" w:rsidRDefault="00D92CB5" w:rsidP="00D92CB5">
            <w:pPr>
              <w:pStyle w:val="Body"/>
              <w:rPr>
                <w:rFonts w:ascii="Arial" w:hAnsi="Arial" w:cs="Arial"/>
                <w:lang w:val="en-GB"/>
              </w:rPr>
            </w:pPr>
            <w:r w:rsidRPr="00D92CB5">
              <w:rPr>
                <w:rFonts w:ascii="Arial" w:hAnsi="Arial" w:cs="Arial"/>
                <w:b/>
                <w:bCs/>
                <w:lang w:val="en-GB"/>
              </w:rPr>
              <w:t>Asteraceae</w:t>
            </w:r>
          </w:p>
        </w:tc>
        <w:tc>
          <w:tcPr>
            <w:tcW w:w="1797" w:type="dxa"/>
            <w:vAlign w:val="center"/>
          </w:tcPr>
          <w:p w14:paraId="270C5827" w14:textId="77777777" w:rsidR="00D92CB5" w:rsidRPr="00716644" w:rsidRDefault="00D92CB5" w:rsidP="00716644">
            <w:pPr>
              <w:pStyle w:val="Body"/>
              <w:jc w:val="center"/>
              <w:rPr>
                <w:rFonts w:ascii="Arial" w:hAnsi="Arial" w:cs="Arial"/>
                <w:lang w:val="en-GB"/>
              </w:rPr>
            </w:pPr>
            <w:r w:rsidRPr="00716644">
              <w:rPr>
                <w:rFonts w:ascii="Arial" w:hAnsi="Arial" w:cs="Arial"/>
                <w:bCs/>
                <w:i/>
                <w:iCs/>
                <w:lang w:val="en-GB"/>
              </w:rPr>
              <w:t>Acanthospermum hispidum</w:t>
            </w:r>
          </w:p>
          <w:p w14:paraId="1F9EA49D"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(Aerial parts)</w:t>
            </w:r>
          </w:p>
        </w:tc>
        <w:tc>
          <w:tcPr>
            <w:tcW w:w="1604" w:type="dxa"/>
            <w:vAlign w:val="center"/>
          </w:tcPr>
          <w:p w14:paraId="241DE9B6"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Maceration</w:t>
            </w:r>
          </w:p>
          <w:p w14:paraId="2A9BBA51"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Solvent: ethanol/water (6:4)</w:t>
            </w:r>
          </w:p>
        </w:tc>
        <w:tc>
          <w:tcPr>
            <w:tcW w:w="1454" w:type="dxa"/>
            <w:vAlign w:val="center"/>
          </w:tcPr>
          <w:p w14:paraId="33478F0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Hydroethanolic extract</w:t>
            </w:r>
          </w:p>
        </w:tc>
        <w:tc>
          <w:tcPr>
            <w:tcW w:w="821" w:type="dxa"/>
            <w:vAlign w:val="center"/>
          </w:tcPr>
          <w:p w14:paraId="5B4755C3"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&lt;0.128 mg/mL</w:t>
            </w:r>
          </w:p>
        </w:tc>
        <w:tc>
          <w:tcPr>
            <w:tcW w:w="962" w:type="dxa"/>
            <w:vAlign w:val="center"/>
          </w:tcPr>
          <w:p w14:paraId="5AB1FF97"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Ratio: ≈2</w:t>
            </w:r>
          </w:p>
          <w:p w14:paraId="79A73751"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(Bactericidal)</w:t>
            </w:r>
          </w:p>
        </w:tc>
        <w:tc>
          <w:tcPr>
            <w:tcW w:w="1670" w:type="dxa"/>
            <w:vAlign w:val="center"/>
          </w:tcPr>
          <w:p w14:paraId="1F021B1C"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Flavanone, stigmasterol,</w:t>
            </w:r>
          </w:p>
          <w:p w14:paraId="2ED6BE3D"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Quercetin</w:t>
            </w:r>
          </w:p>
        </w:tc>
        <w:tc>
          <w:tcPr>
            <w:tcW w:w="1172" w:type="dxa"/>
            <w:vAlign w:val="center"/>
          </w:tcPr>
          <w:p w14:paraId="7F4D056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Benin</w:t>
            </w:r>
          </w:p>
        </w:tc>
        <w:tc>
          <w:tcPr>
            <w:tcW w:w="1589" w:type="dxa"/>
            <w:vAlign w:val="center"/>
          </w:tcPr>
          <w:p w14:paraId="48D5E337"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 xml:space="preserve">ADDIN CSL_CITATION {"citationItems":[{"id":"ITEM-1","itemData":{"DOI":"10.7324/JAPS.2015.50812","ISSN":"22313354","abstract":"In this study, we have tested alcoholic extracts (60%) from four Beninese plants: Ocimum gratissimum L., Acanthospermum hispidum DC, Caesalpinia bonduc (L) Roxb and Calotropis procera W. T. Aiton. They are used by the healers to prevent opportunistic diseases associated to HIV-AIDS; on six strains such as: Escherichia coli O 157H7, Staphylococcus aureus ATCC 25923 which resist to methicillin (MRSA), Salmonella typhi, Klebsiella pneumonia, Candida albicans ATCC 10231, and Mycobacterium bovis BCG 040812 which cause microbial infections associated with HIV-AIDS. The results show that all the extracts are bacteriostatic and fungistatic but only the hydro-ethanolic extracts of Acanthospermum hispidum (HE&lt;inf&gt;2&lt;/inf&gt;) and of Caesalpinia bonduc (HE&lt;inf&gt;3&lt;/inf&gt;) presented antibiotic power (respectively ap = 2 and ap = 4) on Candida albicans ATCC 10231. The Mycobacterium bovis BCG shown resistance to tested extracts (CMI &gt; 250 </w:instrText>
            </w:r>
            <w:r w:rsidRPr="00D92CB5">
              <w:rPr>
                <w:rFonts w:ascii="Arial" w:hAnsi="Arial" w:cs="Arial"/>
                <w:lang w:val="fr-FR"/>
              </w:rPr>
              <w:instrText>μ</w:instrText>
            </w:r>
            <w:r w:rsidRPr="00D92CB5">
              <w:rPr>
                <w:rFonts w:ascii="Arial" w:hAnsi="Arial" w:cs="Arial"/>
                <w:lang w:val="en-GB"/>
              </w:rPr>
              <w:instrText xml:space="preserve">g/mL). The two fungicidal extracts HE&lt;inf&gt;2&lt;/inf&gt; and HE&lt;inf&gt;3&lt;/inf&gt; did not show harmful effects on the cells WI-38 with an IC&lt;inf&gt;50&lt;/inf&gt; &gt; 100 </w:instrText>
            </w:r>
            <w:r w:rsidRPr="00D92CB5">
              <w:rPr>
                <w:rFonts w:ascii="Arial" w:hAnsi="Arial" w:cs="Arial"/>
                <w:lang w:val="fr-FR"/>
              </w:rPr>
              <w:instrText>μ</w:instrText>
            </w:r>
            <w:r w:rsidRPr="00D92CB5">
              <w:rPr>
                <w:rFonts w:ascii="Arial" w:hAnsi="Arial" w:cs="Arial"/>
                <w:lang w:val="en-GB"/>
              </w:rPr>
              <w:instrText xml:space="preserve">g/mL for HE&lt;inf&gt;2&lt;/inf&gt; and IC&lt;inf&gt;50&lt;/inf&gt; = 50 </w:instrText>
            </w:r>
            <w:r w:rsidRPr="00D92CB5">
              <w:rPr>
                <w:rFonts w:ascii="Arial" w:hAnsi="Arial" w:cs="Arial"/>
                <w:lang w:val="fr-FR"/>
              </w:rPr>
              <w:instrText>μ</w:instrText>
            </w:r>
            <w:r w:rsidRPr="00D92CB5">
              <w:rPr>
                <w:rFonts w:ascii="Arial" w:hAnsi="Arial" w:cs="Arial"/>
                <w:lang w:val="en-GB"/>
              </w:rPr>
              <w:instrText>g/mL for HE&lt;inf&gt;3&lt;/inf</w:instrText>
            </w:r>
            <w:r w:rsidRPr="00716644">
              <w:rPr>
                <w:rFonts w:ascii="Arial" w:hAnsi="Arial" w:cs="Arial"/>
                <w:lang w:val="en-GB"/>
              </w:rPr>
              <w:instrText>&gt;</w:instrText>
            </w:r>
            <w:r w:rsidRPr="00D92CB5">
              <w:rPr>
                <w:rFonts w:ascii="Arial" w:hAnsi="Arial" w:cs="Arial"/>
                <w:lang w:val="fr-FR"/>
              </w:rPr>
              <w:instrText>. The successive bio-guided purifications of extracts HE&lt;inf&gt;2&lt;/inf&gt; and HE&lt;inf&gt;3&lt;/inf&gt; permitted isolation of three antibacterial compounds: Flavanone (M&lt;inf&gt;1&lt;/inf&gt;); stigmasterol (M&lt;inf&gt;2&lt;/inf&gt;); and quercetin (M&lt;inf&gt;3&lt;/inf&gt;). The three isolated compounds possess antibiotic power (ap 3±1) on tested strains and are not toxic on shrimp larvae (LC&lt;inf&gt;50&lt;/inf&gt;: 0.30 ± 0.17 mg/mL).","author":[{"dropping-particle":"","family":"Houngbèmè","given":"Alban G.","non-dropping-particle":"","parse-names":fals</w:instrText>
            </w:r>
            <w:r w:rsidRPr="00D92CB5">
              <w:rPr>
                <w:rFonts w:ascii="Arial" w:hAnsi="Arial" w:cs="Arial"/>
                <w:lang w:val="en-GB"/>
              </w:rPr>
              <w:instrText>e,"suffix":""},{"dropping-particle":"","family":"Ganfon","given":"Habib M.Y.","non-dropping-particle":"","parse-names":false,"suffix":""},{"dropping-particle":"","family":"Medegan","given":"Sédami","non-dropping-particle":"","parse-names":false,"suffix":""},{"dropping-particle":"","family":"Yèhouénou","given":"Boniface","non-dropping-particle":"","parse-names":false,"suffix":""},{"dropping-particle":"","family":"Bambola","given":"Bouraïma","non-dropping-particle":"","parse-names":false,"suffix":""},{"dropping-particle":"","family":"Gandonou","given":"Clément","non-dropping-particle":"","parse-names":false,"suffix":""},{"dropping-particle":"","family":"Gbaguidi","given":"Fernand A.","non-dropping-particle":"","parse-names":false,"suffix":""}],"container-title":"Journal of Applied Pharmaceutical Science","id":"ITEM-1","issue":"8","issued":{"date-parts":[["2015"]]},"page":"73-81","title":"Antimicrobial activity of compounds from Acanthospermum hispidum DC and Caesalpinia bonduc (L.) ROXB: Beninese plants used by healers against HIV-associated microbial infections","type":"article-journal","volume":"5"},"uris":["http://www.mendeley.com/documents/?uuid=08c02941-41a9-4ea5-83fb-927419c43f1e"]}],"mendeley":{"formattedCitation":"(Houngbèmè et al., 2015)","plainTextFormattedCitation":"(Houngbèmè et al., 2015)","previouslyFormattedCitation":"(Houngbèmè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(Houngbèmè et al., 2015)</w:t>
            </w:r>
            <w:r w:rsidRPr="00D92CB5">
              <w:rPr>
                <w:rFonts w:ascii="Arial" w:hAnsi="Arial" w:cs="Arial"/>
              </w:rPr>
              <w:fldChar w:fldCharType="end"/>
            </w:r>
          </w:p>
        </w:tc>
      </w:tr>
      <w:tr w:rsidR="00D92CB5" w:rsidRPr="00D92CB5" w14:paraId="11F6EEFF" w14:textId="77777777" w:rsidTr="008E46D4">
        <w:trPr>
          <w:tblCellSpacing w:w="15" w:type="dxa"/>
        </w:trPr>
        <w:tc>
          <w:tcPr>
            <w:tcW w:w="1531" w:type="dxa"/>
            <w:vAlign w:val="center"/>
          </w:tcPr>
          <w:p w14:paraId="087B2354" w14:textId="77777777" w:rsidR="00D92CB5" w:rsidRPr="00D92CB5" w:rsidRDefault="00D92CB5" w:rsidP="00D92CB5">
            <w:pPr>
              <w:pStyle w:val="Body"/>
              <w:rPr>
                <w:rFonts w:ascii="Arial" w:hAnsi="Arial" w:cs="Arial"/>
                <w:lang w:val="en-GB"/>
              </w:rPr>
            </w:pPr>
            <w:r w:rsidRPr="00D92CB5">
              <w:rPr>
                <w:rFonts w:ascii="Arial" w:hAnsi="Arial" w:cs="Arial"/>
                <w:b/>
                <w:bCs/>
                <w:lang w:val="en-GB"/>
              </w:rPr>
              <w:t>Fabaceae</w:t>
            </w:r>
          </w:p>
        </w:tc>
        <w:tc>
          <w:tcPr>
            <w:tcW w:w="1797" w:type="dxa"/>
            <w:vAlign w:val="center"/>
          </w:tcPr>
          <w:p w14:paraId="7706F899" w14:textId="77777777" w:rsidR="00D92CB5" w:rsidRPr="00716644" w:rsidRDefault="00D92CB5" w:rsidP="00716644">
            <w:pPr>
              <w:pStyle w:val="Body"/>
              <w:jc w:val="center"/>
              <w:rPr>
                <w:rFonts w:ascii="Arial" w:hAnsi="Arial" w:cs="Arial"/>
                <w:lang w:val="en-GB"/>
              </w:rPr>
            </w:pPr>
            <w:r w:rsidRPr="00716644">
              <w:rPr>
                <w:rFonts w:ascii="Arial" w:hAnsi="Arial" w:cs="Arial"/>
                <w:bCs/>
                <w:i/>
                <w:iCs/>
                <w:lang w:val="en-GB"/>
              </w:rPr>
              <w:t>Caesalpinia bonduc</w:t>
            </w:r>
          </w:p>
          <w:p w14:paraId="617BF06E"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(Leaves/Roots)</w:t>
            </w:r>
          </w:p>
        </w:tc>
        <w:tc>
          <w:tcPr>
            <w:tcW w:w="1604" w:type="dxa"/>
            <w:vAlign w:val="center"/>
          </w:tcPr>
          <w:p w14:paraId="6AC386B2"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Maceration</w:t>
            </w:r>
          </w:p>
          <w:p w14:paraId="6A135997"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Solvent: ethanol/water</w:t>
            </w:r>
          </w:p>
        </w:tc>
        <w:tc>
          <w:tcPr>
            <w:tcW w:w="1454" w:type="dxa"/>
            <w:vAlign w:val="center"/>
          </w:tcPr>
          <w:p w14:paraId="0360EA86"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Hydroethanolic extract</w:t>
            </w:r>
          </w:p>
        </w:tc>
        <w:tc>
          <w:tcPr>
            <w:tcW w:w="821" w:type="dxa"/>
            <w:vAlign w:val="center"/>
          </w:tcPr>
          <w:p w14:paraId="3811C30A" w14:textId="77777777" w:rsidR="00D92CB5" w:rsidRPr="00716644" w:rsidRDefault="00716644" w:rsidP="00716644">
            <w:pPr>
              <w:pStyle w:val="Body"/>
              <w:jc w:val="center"/>
              <w:rPr>
                <w:rFonts w:ascii="Arial" w:hAnsi="Arial" w:cs="Arial"/>
                <w:lang w:val="en-GB"/>
              </w:rPr>
            </w:pPr>
            <w:r w:rsidRPr="00716644">
              <w:rPr>
                <w:rFonts w:ascii="Arial" w:hAnsi="Arial" w:cs="Arial"/>
                <w:bCs/>
                <w:lang w:val="en-GB"/>
              </w:rPr>
              <w:t>&lt;</w:t>
            </w:r>
            <w:r w:rsidR="00D92CB5" w:rsidRPr="00716644">
              <w:rPr>
                <w:rFonts w:ascii="Arial" w:hAnsi="Arial" w:cs="Arial"/>
                <w:bCs/>
                <w:lang w:val="en-GB"/>
              </w:rPr>
              <w:t>0.128 mg/mL</w:t>
            </w:r>
          </w:p>
        </w:tc>
        <w:tc>
          <w:tcPr>
            <w:tcW w:w="962" w:type="dxa"/>
            <w:vAlign w:val="center"/>
          </w:tcPr>
          <w:p w14:paraId="1C741E7E"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Ratio: ≈2</w:t>
            </w:r>
          </w:p>
          <w:p w14:paraId="2DC282AB"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(Bactericidal)</w:t>
            </w:r>
          </w:p>
        </w:tc>
        <w:tc>
          <w:tcPr>
            <w:tcW w:w="1670" w:type="dxa"/>
            <w:vAlign w:val="center"/>
          </w:tcPr>
          <w:p w14:paraId="1A1BAB1F"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Homoisoflavonoids,</w:t>
            </w:r>
          </w:p>
          <w:p w14:paraId="3280854D"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Cassane-type diterpenes</w:t>
            </w:r>
          </w:p>
        </w:tc>
        <w:tc>
          <w:tcPr>
            <w:tcW w:w="1172" w:type="dxa"/>
            <w:vAlign w:val="center"/>
          </w:tcPr>
          <w:p w14:paraId="0786A7EE"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Benin</w:t>
            </w:r>
          </w:p>
        </w:tc>
        <w:tc>
          <w:tcPr>
            <w:tcW w:w="1589" w:type="dxa"/>
            <w:vAlign w:val="center"/>
          </w:tcPr>
          <w:p w14:paraId="53E4F77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 xml:space="preserve">ADDIN CSL_CITATION {"citationItems":[{"id":"ITEM-1","itemData":{"DOI":"10.7324/JAPS.2015.50812","ISSN":"22313354","abstract":"In this study, we have tested alcoholic extracts (60%) from four Beninese plants: Ocimum gratissimum L., Acanthospermum hispidum DC, Caesalpinia bonduc (L) Roxb and Calotropis procera W. T. Aiton. They are used by the healers to prevent opportunistic diseases associated to HIV-AIDS; on six strains such as: Escherichia coli O 157H7, Staphylococcus aureus ATCC 25923 which resist to methicillin (MRSA), Salmonella typhi, Klebsiella pneumonia, Candida albicans ATCC 10231, and Mycobacterium bovis BCG 040812 which cause microbial infections associated with HIV-AIDS. The results show that all the extracts are bacteriostatic and fungistatic but only the hydro-ethanolic extracts of Acanthospermum hispidum (HE&lt;inf&gt;2&lt;/inf&gt;) and of Caesalpinia bonduc (HE&lt;inf&gt;3&lt;/inf&gt;) presented antibiotic power (respectively ap = 2 and ap = 4) on Candida albicans ATCC 10231. The Mycobacterium bovis BCG shown resistance to tested extracts (CMI &gt; 250 </w:instrText>
            </w:r>
            <w:r w:rsidRPr="00D92CB5">
              <w:rPr>
                <w:rFonts w:ascii="Arial" w:hAnsi="Arial" w:cs="Arial"/>
                <w:lang w:val="fr-FR"/>
              </w:rPr>
              <w:instrText>μ</w:instrText>
            </w:r>
            <w:r w:rsidRPr="00D92CB5">
              <w:rPr>
                <w:rFonts w:ascii="Arial" w:hAnsi="Arial" w:cs="Arial"/>
                <w:lang w:val="en-GB"/>
              </w:rPr>
              <w:instrText xml:space="preserve">g/mL). The two fungicidal extracts HE&lt;inf&gt;2&lt;/inf&gt; and HE&lt;inf&gt;3&lt;/inf&gt; did not show harmful effects on the cells WI-38 with an IC&lt;inf&gt;50&lt;/inf&gt; &gt; 100 </w:instrText>
            </w:r>
            <w:r w:rsidRPr="00D92CB5">
              <w:rPr>
                <w:rFonts w:ascii="Arial" w:hAnsi="Arial" w:cs="Arial"/>
                <w:lang w:val="fr-FR"/>
              </w:rPr>
              <w:instrText>μ</w:instrText>
            </w:r>
            <w:r w:rsidRPr="00D92CB5">
              <w:rPr>
                <w:rFonts w:ascii="Arial" w:hAnsi="Arial" w:cs="Arial"/>
                <w:lang w:val="en-GB"/>
              </w:rPr>
              <w:instrText xml:space="preserve">g/mL for HE&lt;inf&gt;2&lt;/inf&gt; and IC&lt;inf&gt;50&lt;/inf&gt; = 50 </w:instrText>
            </w:r>
            <w:r w:rsidRPr="00D92CB5">
              <w:rPr>
                <w:rFonts w:ascii="Arial" w:hAnsi="Arial" w:cs="Arial"/>
                <w:lang w:val="fr-FR"/>
              </w:rPr>
              <w:instrText>μ</w:instrText>
            </w:r>
            <w:r w:rsidRPr="00D92CB5">
              <w:rPr>
                <w:rFonts w:ascii="Arial" w:hAnsi="Arial" w:cs="Arial"/>
                <w:lang w:val="en-GB"/>
              </w:rPr>
              <w:instrText>g/mL for HE&lt;inf&gt;3&lt;/inf&gt;. Th</w:instrText>
            </w:r>
            <w:r w:rsidRPr="00716644">
              <w:rPr>
                <w:rFonts w:ascii="Arial" w:hAnsi="Arial" w:cs="Arial"/>
                <w:lang w:val="en-GB"/>
              </w:rPr>
              <w:instrText>e</w:instrText>
            </w:r>
            <w:r w:rsidRPr="00D92CB5">
              <w:rPr>
                <w:rFonts w:ascii="Arial" w:hAnsi="Arial" w:cs="Arial"/>
                <w:lang w:val="fr-FR"/>
              </w:rPr>
              <w:instrText xml:space="preserve"> successive bio-guided purifications of extracts HE&lt;inf&gt;2&lt;/inf&gt; and HE&lt;inf&gt;3&lt;/inf&gt; permitted isolation of three antibacterial compounds: Flavanone (M&lt;inf&gt;1&lt;/inf&gt;); stigmasterol (M&lt;inf&gt;2&lt;/inf&gt;); and quercetin (M&lt;inf&gt;3&lt;/inf&gt;). The three isolated compounds possess antibiotic power (ap 3±1) on tested strains and are not toxic on shrimp larvae (LC&lt;inf&gt;50&lt;/inf&gt;: 0.30 ± 0.17 mg/mL).","author":[{"dropping-particle":"","family":"Houngbèmè","given":"Alban G.","non-dropping-particle":"","parse-names":false,"suffix":""},{"dropping-particle":"","family":"Ganfon","given":"Habib M.Y.","non-dropping-particle":"","parse-names":false,"suffix":""},{"dropping-particle":"","family":"Medegan","given":"Sédami","non-dropping-particle":"","parse-names":false,"suffix":""},{"dropping-particle":"","family":"Yèhouénou","given":"Boniface","non-dropping-particle":"","parse-names":false,"suffix":""},{"dropping-particle":"","family":"Bambola","given":"Bouraïma","non-dropping-particle":"","parse-names":false,"suffix":""},{"dropping-particle":"","family":"Gandonou","given":"Clément","non-dropping-particle":"","parse-names":false,"suffix":""},{"dropping-particle":"","family":"Gbaguidi","given":"Fernand A.","non-dropping-particle":"","parse-names":false,"suffix":""}],"container-title":"Journal of Applied Pharmaceutical Science","id":"ITEM-1","issue":"8","issued":{"date-parts":[["2015"]]},"page":"73-81","title":"Antimicrobial activity of compounds from Acanthospermum hispidum DC and Caesalpinia bonduc (L.) ROXB: Beninese plants used by healers against HIV-associated microbial infections","type":"article-journal","volume":"5"},"uris":["http://www.mendeley.com/documents/?uuid=08c02941-41a9-4ea5-83fb-927419c43f1e"]}],"mendeley":{"formattedCitation":"(Houngbèmè et al., 2015)","plainTextFormattedCitation":"(Houngbèmè et al., 2015)","previouslyFormattedCitation":"(Houngbèmè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(Houngbèmè et al., 2015)</w:t>
            </w:r>
            <w:r w:rsidRPr="00D92CB5">
              <w:rPr>
                <w:rFonts w:ascii="Arial" w:hAnsi="Arial" w:cs="Arial"/>
              </w:rPr>
              <w:fldChar w:fldCharType="end"/>
            </w:r>
          </w:p>
        </w:tc>
      </w:tr>
      <w:tr w:rsidR="00D92CB5" w:rsidRPr="00D92CB5" w14:paraId="22117228" w14:textId="77777777" w:rsidTr="008E46D4">
        <w:trPr>
          <w:tblCellSpacing w:w="15" w:type="dxa"/>
        </w:trPr>
        <w:tc>
          <w:tcPr>
            <w:tcW w:w="1531" w:type="dxa"/>
            <w:vAlign w:val="center"/>
          </w:tcPr>
          <w:p w14:paraId="493B60C9" w14:textId="77777777" w:rsidR="00D92CB5" w:rsidRPr="00D92CB5" w:rsidRDefault="00D92CB5" w:rsidP="00D92CB5">
            <w:pPr>
              <w:pStyle w:val="Body"/>
              <w:rPr>
                <w:rFonts w:ascii="Arial" w:hAnsi="Arial" w:cs="Arial"/>
                <w:lang w:val="fr-FR"/>
              </w:rPr>
            </w:pPr>
            <w:r w:rsidRPr="00D92CB5">
              <w:rPr>
                <w:rFonts w:ascii="Arial" w:hAnsi="Arial" w:cs="Arial"/>
                <w:b/>
                <w:iCs/>
                <w:lang w:val="fr-FR"/>
              </w:rPr>
              <w:t>Bombacaceae</w:t>
            </w:r>
          </w:p>
        </w:tc>
        <w:tc>
          <w:tcPr>
            <w:tcW w:w="1797" w:type="dxa"/>
            <w:vAlign w:val="center"/>
          </w:tcPr>
          <w:p w14:paraId="05FCE90C"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Adansonia digitata </w:t>
            </w:r>
            <w:r w:rsidRPr="00716644">
              <w:rPr>
                <w:rFonts w:ascii="Arial" w:hAnsi="Arial" w:cs="Arial"/>
                <w:lang w:val="fr-FR"/>
              </w:rPr>
              <w:t>(trunk bark)</w:t>
            </w:r>
          </w:p>
        </w:tc>
        <w:tc>
          <w:tcPr>
            <w:tcW w:w="1604" w:type="dxa"/>
            <w:vAlign w:val="center"/>
          </w:tcPr>
          <w:p w14:paraId="528525A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590295F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34103B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0037960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6F82BC7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 xml:space="preserve">Flavonoids, tannins, steroids, terpenoids, </w:t>
            </w:r>
            <w:proofErr w:type="gramStart"/>
            <w:r w:rsidRPr="00D92CB5">
              <w:rPr>
                <w:rFonts w:ascii="Arial" w:hAnsi="Arial" w:cs="Arial"/>
                <w:lang w:val="fr-FR"/>
              </w:rPr>
              <w:lastRenderedPageBreak/>
              <w:t>alkaloids ,</w:t>
            </w:r>
            <w:proofErr w:type="gramEnd"/>
            <w:r w:rsidRPr="00D92CB5">
              <w:rPr>
                <w:rFonts w:ascii="Arial" w:hAnsi="Arial" w:cs="Arial"/>
                <w:lang w:val="fr-FR"/>
              </w:rPr>
              <w:t xml:space="preserve"> saponosides</w:t>
            </w:r>
          </w:p>
        </w:tc>
        <w:tc>
          <w:tcPr>
            <w:tcW w:w="1172" w:type="dxa"/>
            <w:vAlign w:val="center"/>
          </w:tcPr>
          <w:p w14:paraId="05851719" w14:textId="576A241B" w:rsidR="00D92CB5" w:rsidRPr="00D92CB5" w:rsidRDefault="00D92CB5" w:rsidP="00716644">
            <w:pPr>
              <w:pStyle w:val="Body"/>
              <w:jc w:val="center"/>
              <w:rPr>
                <w:rFonts w:ascii="Arial" w:hAnsi="Arial" w:cs="Arial"/>
                <w:lang w:val="fr-FR"/>
              </w:rPr>
            </w:pPr>
            <w:r w:rsidRPr="00D92CB5">
              <w:rPr>
                <w:rFonts w:ascii="Arial" w:hAnsi="Arial" w:cs="Arial"/>
                <w:lang w:val="fr-FR"/>
              </w:rPr>
              <w:lastRenderedPageBreak/>
              <w:t>B</w:t>
            </w:r>
            <w:r w:rsidR="001C0903">
              <w:rPr>
                <w:rFonts w:ascii="Arial" w:hAnsi="Arial" w:cs="Arial"/>
                <w:lang w:val="fr-FR"/>
              </w:rPr>
              <w:t>eni</w:t>
            </w:r>
            <w:r w:rsidRPr="00D92CB5">
              <w:rPr>
                <w:rFonts w:ascii="Arial" w:hAnsi="Arial" w:cs="Arial"/>
                <w:lang w:val="fr-FR"/>
              </w:rPr>
              <w:t>n</w:t>
            </w:r>
          </w:p>
        </w:tc>
        <w:tc>
          <w:tcPr>
            <w:tcW w:w="1589" w:type="dxa"/>
          </w:tcPr>
          <w:p w14:paraId="5DD3D14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1BD56F41" w14:textId="77777777" w:rsidTr="008E46D4">
        <w:trPr>
          <w:tblCellSpacing w:w="15" w:type="dxa"/>
        </w:trPr>
        <w:tc>
          <w:tcPr>
            <w:tcW w:w="1531" w:type="dxa"/>
            <w:vAlign w:val="center"/>
          </w:tcPr>
          <w:p w14:paraId="125533B0" w14:textId="77777777" w:rsidR="00D92CB5" w:rsidRPr="00D92CB5" w:rsidRDefault="00D92CB5" w:rsidP="00D92CB5">
            <w:pPr>
              <w:pStyle w:val="Body"/>
              <w:rPr>
                <w:rFonts w:ascii="Arial" w:hAnsi="Arial" w:cs="Arial"/>
                <w:lang w:val="fr-FR"/>
              </w:rPr>
            </w:pPr>
            <w:r w:rsidRPr="00D92CB5">
              <w:rPr>
                <w:rFonts w:ascii="Arial" w:hAnsi="Arial" w:cs="Arial"/>
                <w:b/>
                <w:iCs/>
                <w:lang w:val="fr-FR"/>
              </w:rPr>
              <w:t>Bombacaceae</w:t>
            </w:r>
          </w:p>
        </w:tc>
        <w:tc>
          <w:tcPr>
            <w:tcW w:w="1797" w:type="dxa"/>
            <w:vAlign w:val="center"/>
          </w:tcPr>
          <w:p w14:paraId="69ACA18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Adansonia digitata </w:t>
            </w:r>
            <w:r w:rsidRPr="00716644">
              <w:rPr>
                <w:rFonts w:ascii="Arial" w:hAnsi="Arial" w:cs="Arial"/>
                <w:lang w:val="fr-FR"/>
              </w:rPr>
              <w:t>(trunk bark)</w:t>
            </w:r>
          </w:p>
        </w:tc>
        <w:tc>
          <w:tcPr>
            <w:tcW w:w="1604" w:type="dxa"/>
            <w:vAlign w:val="center"/>
          </w:tcPr>
          <w:p w14:paraId="1EBDB9E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Hydroethanolic (ethanol/water)</w:t>
            </w:r>
          </w:p>
        </w:tc>
        <w:tc>
          <w:tcPr>
            <w:tcW w:w="1454" w:type="dxa"/>
            <w:vAlign w:val="center"/>
          </w:tcPr>
          <w:p w14:paraId="6F9157B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5DED2E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04EF15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2F8E75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steroids, terpenoids, alkaloids, saponosides</w:t>
            </w:r>
          </w:p>
        </w:tc>
        <w:tc>
          <w:tcPr>
            <w:tcW w:w="1172" w:type="dxa"/>
            <w:vAlign w:val="center"/>
          </w:tcPr>
          <w:p w14:paraId="072FF52A" w14:textId="2A185BE1"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55DD09F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77F770B9" w14:textId="77777777" w:rsidTr="008E46D4">
        <w:trPr>
          <w:tblCellSpacing w:w="15" w:type="dxa"/>
        </w:trPr>
        <w:tc>
          <w:tcPr>
            <w:tcW w:w="1531" w:type="dxa"/>
            <w:vAlign w:val="center"/>
          </w:tcPr>
          <w:p w14:paraId="6619CE81" w14:textId="77777777" w:rsidR="00D92CB5" w:rsidRPr="00D92CB5" w:rsidRDefault="00D92CB5" w:rsidP="00D92CB5">
            <w:pPr>
              <w:pStyle w:val="Body"/>
              <w:rPr>
                <w:rFonts w:ascii="Arial" w:hAnsi="Arial" w:cs="Arial"/>
                <w:lang w:val="fr-FR"/>
              </w:rPr>
            </w:pPr>
            <w:r w:rsidRPr="00D92CB5">
              <w:rPr>
                <w:rFonts w:ascii="Arial" w:hAnsi="Arial" w:cs="Arial"/>
                <w:b/>
                <w:iCs/>
                <w:lang w:val="fr-FR"/>
              </w:rPr>
              <w:t>Verbenaceae</w:t>
            </w:r>
          </w:p>
        </w:tc>
        <w:tc>
          <w:tcPr>
            <w:tcW w:w="1797" w:type="dxa"/>
            <w:vAlign w:val="center"/>
          </w:tcPr>
          <w:p w14:paraId="0714060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Vitex doniana </w:t>
            </w:r>
            <w:r w:rsidRPr="00716644">
              <w:rPr>
                <w:rFonts w:ascii="Arial" w:hAnsi="Arial" w:cs="Arial"/>
                <w:lang w:val="fr-FR"/>
              </w:rPr>
              <w:t>(leaves)</w:t>
            </w:r>
          </w:p>
        </w:tc>
        <w:tc>
          <w:tcPr>
            <w:tcW w:w="1604" w:type="dxa"/>
            <w:vAlign w:val="center"/>
          </w:tcPr>
          <w:p w14:paraId="2638FCB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7344943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8F796C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3D5FB67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1BE6F3B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steroids, terpenoids, alkaloids, saponosides, anthracenes</w:t>
            </w:r>
          </w:p>
        </w:tc>
        <w:tc>
          <w:tcPr>
            <w:tcW w:w="1172" w:type="dxa"/>
            <w:vAlign w:val="center"/>
          </w:tcPr>
          <w:p w14:paraId="06201464" w14:textId="038997BD"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17BAE53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2501655E" w14:textId="77777777" w:rsidTr="008E46D4">
        <w:trPr>
          <w:tblCellSpacing w:w="15" w:type="dxa"/>
        </w:trPr>
        <w:tc>
          <w:tcPr>
            <w:tcW w:w="1531" w:type="dxa"/>
            <w:vAlign w:val="center"/>
          </w:tcPr>
          <w:p w14:paraId="6AAC66EF" w14:textId="77777777" w:rsidR="00D92CB5" w:rsidRPr="00D92CB5" w:rsidRDefault="00D92CB5" w:rsidP="00D92CB5">
            <w:pPr>
              <w:pStyle w:val="Body"/>
              <w:rPr>
                <w:rFonts w:ascii="Arial" w:hAnsi="Arial" w:cs="Arial"/>
                <w:lang w:val="fr-FR"/>
              </w:rPr>
            </w:pPr>
            <w:r w:rsidRPr="00D92CB5">
              <w:rPr>
                <w:rFonts w:ascii="Arial" w:hAnsi="Arial" w:cs="Arial"/>
                <w:b/>
                <w:iCs/>
                <w:lang w:val="fr-FR"/>
              </w:rPr>
              <w:t>Verbenaceae</w:t>
            </w:r>
          </w:p>
        </w:tc>
        <w:tc>
          <w:tcPr>
            <w:tcW w:w="1797" w:type="dxa"/>
            <w:vAlign w:val="center"/>
          </w:tcPr>
          <w:p w14:paraId="72F5D73B"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Vitex doniana </w:t>
            </w:r>
            <w:r w:rsidRPr="00716644">
              <w:rPr>
                <w:rFonts w:ascii="Arial" w:hAnsi="Arial" w:cs="Arial"/>
                <w:lang w:val="fr-FR"/>
              </w:rPr>
              <w:t>(leaves)</w:t>
            </w:r>
          </w:p>
        </w:tc>
        <w:tc>
          <w:tcPr>
            <w:tcW w:w="1604" w:type="dxa"/>
            <w:vAlign w:val="center"/>
          </w:tcPr>
          <w:p w14:paraId="5C4EEEA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Hydroethanolic (ethanol/water)</w:t>
            </w:r>
          </w:p>
        </w:tc>
        <w:tc>
          <w:tcPr>
            <w:tcW w:w="1454" w:type="dxa"/>
            <w:vAlign w:val="center"/>
          </w:tcPr>
          <w:p w14:paraId="5B26CF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B02396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1F6089D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559404B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steroids, terpenoids, alkaloids, saponosides, anthracenes</w:t>
            </w:r>
          </w:p>
        </w:tc>
        <w:tc>
          <w:tcPr>
            <w:tcW w:w="1172" w:type="dxa"/>
            <w:vAlign w:val="center"/>
          </w:tcPr>
          <w:p w14:paraId="2A84FE7A" w14:textId="508EEEB2"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4B2351A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34AD1119" w14:textId="77777777" w:rsidTr="008E46D4">
        <w:trPr>
          <w:tblCellSpacing w:w="15" w:type="dxa"/>
        </w:trPr>
        <w:tc>
          <w:tcPr>
            <w:tcW w:w="1531" w:type="dxa"/>
            <w:vAlign w:val="center"/>
          </w:tcPr>
          <w:p w14:paraId="419A82DE" w14:textId="77777777" w:rsidR="00D92CB5" w:rsidRPr="00D92CB5" w:rsidRDefault="00D92CB5" w:rsidP="00D92CB5">
            <w:pPr>
              <w:pStyle w:val="Body"/>
              <w:rPr>
                <w:rFonts w:ascii="Arial" w:hAnsi="Arial" w:cs="Arial"/>
                <w:lang w:val="fr-FR"/>
              </w:rPr>
            </w:pPr>
            <w:r w:rsidRPr="00D92CB5">
              <w:rPr>
                <w:rFonts w:ascii="Arial" w:hAnsi="Arial" w:cs="Arial"/>
                <w:b/>
                <w:bCs/>
                <w:lang w:val="fr-FR"/>
              </w:rPr>
              <w:t>Asteraceae</w:t>
            </w:r>
          </w:p>
        </w:tc>
        <w:tc>
          <w:tcPr>
            <w:tcW w:w="1797" w:type="dxa"/>
            <w:vAlign w:val="center"/>
          </w:tcPr>
          <w:p w14:paraId="5F9B4F9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Acmella uliginosa </w:t>
            </w:r>
            <w:r w:rsidRPr="00716644">
              <w:rPr>
                <w:rFonts w:ascii="Arial" w:hAnsi="Arial" w:cs="Arial"/>
                <w:lang w:val="fr-FR"/>
              </w:rPr>
              <w:t>(leaves/flowers)</w:t>
            </w:r>
          </w:p>
        </w:tc>
        <w:tc>
          <w:tcPr>
            <w:tcW w:w="1604" w:type="dxa"/>
            <w:vAlign w:val="center"/>
          </w:tcPr>
          <w:p w14:paraId="6448747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4AA9170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3E555E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201DBAD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2F9592D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saponins, alkaloids, mucilages, reducing sugars</w:t>
            </w:r>
          </w:p>
        </w:tc>
        <w:tc>
          <w:tcPr>
            <w:tcW w:w="1172" w:type="dxa"/>
            <w:vAlign w:val="center"/>
          </w:tcPr>
          <w:p w14:paraId="182FEA13" w14:textId="166815FB"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0133A0D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{"citationItems":[{"id":"ITEM-1","itemData":{"DOI":"10.1186/s12906-016-1014-3","ISSN":"14726882","PMID":"26817601","abstract":"Background: Acmella uliginosa (Asteraceae) is a flowering plant whose leaves are consumed as a vegetable in Benin. They are also traditionally used as an antibiotic in the treatment of infectious diseases. To evaluate the therapeutic potential and toxicity effect of this leafy-vegetable, the antibacterial, antifungal, antioxidant activities and, toxicity and phytochemical constituents were investigated. Methods: Dichloromethane, methanol and aqueous extracts of Acmella uliginosa were evaluated for their antimicrobial activity against six bacterial and six fungi strains. Antibacterial and antifungal activities were investigated by microdilution method and agar diffusion method respectively. Antioxidant activity was assessed using the 2,2-diphenyl-1-picryl-hydrazyl assay and phytochemical screening was carried out using standard procedures. Finally, oral acute toxicity at a dose of 2000 mg/kg was done according to the Organization for Economic Co-operation and Development guideline n° 423. Results: The antibacterial activity was broad spectrum, inhibiting both Gram-positive and Gram-negative bacteria. The minimum inhibitory concentration ranged from 0.625 to 5 mg/ml. The antifungal evaluation show that all the extracts inhibited mycelial growth and sporulation of fungi with percentages of inhibition ranging from 9.39 to 75.67 % and 22.04 to 99.77 %, respectively. In DPPH radical scavenging assay, the effect on reducing free radicals increased in a dose dependent manner. The percentage of inhibition of DPPH ranged from 0.94 to 73.07 %. Phytochemical screening revealed the presence of coumarin, flavonoid, naphtoquinone, anthracene derivative, saponin, lignan, triterpene and tannin. The dichloromethane and methanol extracts showed the best biological activities; they were also shown as the best extraction solvents of phytochemicals. In the acute toxicity evaluation, all animals were physically active and no deaths of rats were observed during the test. However, the aqueous extract promoted biochemical, hematological and histopathological alterations of treated rats at 2000 mg/kg body weight. Conclusion:A. uliginosa extracts contains antimicrobial, antioxidant agents and was not lethal for rats when ingested. However, according to the results obtained for biochemical, hematological, and histopathological analysis, caution is required regarding its consumption.","author":[{"dropping-particle":"","family":"Lagnika","given":"Latifou","non-dropping-particle":"","parse-names":false,"suffix":""},{"dropping-particle":"","family":"Amoussa","given":"Abdou Madjid O.","non-dropping-particle":"","parse-names":false,"suffix":""},{"dropping-particle":"","family":"Adjileye","given":"Rafatou A.A.","non-dropping-particle":"","parse-names":false,"suffix":""},{"dropping-particle":"","family":"Laleye","given":"Anatole","non-dropping-particle":"","parse-names":false,"suffix":""},{"dropping-particle":"","family":"Sanni","given":"Ambaliou","non-dropping-particle":"","parse-names":false,"suffix":""}],"container-title":"BMC Complementary and Alternative Medicine","id":"ITEM-1","issue":"1","issued":{"date-parts":[["2016"]]},"page":"1-11","publisher":"BMC Complementary and Alternative Medicine","title":"Antimicrobial, antioxidant, toxicity and phytochemical assessment of extracts from Acmella uliginosa, a leafy-vegetable consumed in Bénin, West Africa","type":"article-journal","volume":"16"},"uris":["http://www.mendeley.com/documents/?uuid=8e070823-62f4-41b0-9ac5-136547aed8bf"]}],"mendeley":{"formattedCitation":"(Lagnika et al., 2016)","plainTextFormattedCitation":"(Lagnika et al., 2016)","previouslyFormattedCitation":"(Lagnika et al., 2016)"},"properties":{"noteIndex":0},"schema":"https://github.com/citation-style-language/schema/raw/master/csl-citation.json"}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2016)</w:t>
            </w:r>
            <w:r w:rsidRPr="00D92CB5">
              <w:rPr>
                <w:rFonts w:ascii="Arial" w:hAnsi="Arial" w:cs="Arial"/>
              </w:rPr>
              <w:fldChar w:fldCharType="end"/>
            </w:r>
          </w:p>
        </w:tc>
      </w:tr>
      <w:tr w:rsidR="00D92CB5" w:rsidRPr="00D92CB5" w14:paraId="0D5E7A00" w14:textId="77777777" w:rsidTr="008E46D4">
        <w:trPr>
          <w:tblCellSpacing w:w="15" w:type="dxa"/>
        </w:trPr>
        <w:tc>
          <w:tcPr>
            <w:tcW w:w="1531" w:type="dxa"/>
            <w:vAlign w:val="center"/>
          </w:tcPr>
          <w:p w14:paraId="6E75B523"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Asteraceae</w:t>
            </w:r>
          </w:p>
        </w:tc>
        <w:tc>
          <w:tcPr>
            <w:tcW w:w="1797" w:type="dxa"/>
            <w:vAlign w:val="center"/>
          </w:tcPr>
          <w:p w14:paraId="34B2E8E1"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Acmella uliginosa </w:t>
            </w:r>
            <w:r w:rsidRPr="00716644">
              <w:rPr>
                <w:rFonts w:ascii="Arial" w:hAnsi="Arial" w:cs="Arial"/>
                <w:lang w:val="fr-FR"/>
              </w:rPr>
              <w:t>(leaves/flowers)</w:t>
            </w:r>
          </w:p>
        </w:tc>
        <w:tc>
          <w:tcPr>
            <w:tcW w:w="1604" w:type="dxa"/>
            <w:vAlign w:val="center"/>
          </w:tcPr>
          <w:p w14:paraId="4E9CC3D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(water)</w:t>
            </w:r>
          </w:p>
        </w:tc>
        <w:tc>
          <w:tcPr>
            <w:tcW w:w="1454" w:type="dxa"/>
            <w:vAlign w:val="center"/>
          </w:tcPr>
          <w:p w14:paraId="6F1239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945B1C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1C240C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w:t>
            </w:r>
          </w:p>
        </w:tc>
        <w:tc>
          <w:tcPr>
            <w:tcW w:w="1670" w:type="dxa"/>
            <w:vAlign w:val="center"/>
          </w:tcPr>
          <w:p w14:paraId="443B636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saponins, mucilage, reducing sugars</w:t>
            </w:r>
          </w:p>
        </w:tc>
        <w:tc>
          <w:tcPr>
            <w:tcW w:w="1172" w:type="dxa"/>
            <w:vAlign w:val="center"/>
          </w:tcPr>
          <w:p w14:paraId="3560B232" w14:textId="4210F83C"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59A0EAD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{"citationItems":[{"id":"ITEM-1","itemData":{"DOI":"10.1186/s12906-016-1014-3","ISSN":"14726882","PMID":"26817601","abstract":"Background: Acmella uliginosa (Asteraceae) is a flowering plant whose leaves are consumed as a vegetable in Benin. They are also traditionally used as an antibiotic in the treatment of infectious diseases. To evaluate the therapeutic potential and toxicity effect of this leafy-vegetable, the antibacterial, antifungal, antioxidant activities and, toxicity and phytochemical constituents were investigated. Methods: Dichloromethane, methanol and aqueous extracts of Acmella uliginosa were evaluated for their antimicrobial activity against six bacterial and six fungi strains. Antibacterial and antifungal activities were investigated by microdilution method and agar diffusion method respectively. Antioxidant activity was assessed using the 2,2-diphenyl-1-picryl-hydrazyl assay and phytochemical screening was carried out using standard procedures. Finally, oral acute toxicity at a dose of 2000 mg/kg was done according to the Organization for Economic Co-operation and Development guideline n° 423. Results: The antibacterial activity was broad spectrum, inhibiting both Gram-positive and Gram-negative bacteria. The minimum inhibitory concentration ranged from 0.625 to 5 mg/ml. The antifungal evaluation show that all the extracts inhibited mycelial growth and sporulation of fungi with percentages of inhibition ranging from 9.39 to 75.67 % and 22.04 to 99.77 %, respectively. In DPPH radical scavenging assay, the effect on reducing free radicals increased in a dose dependent manner. The percentage of inhibition of DPPH ranged from 0.94 to 73.07 %. Phytochemical screening revealed the presence of coumarin, flavonoid, naphtoquinone, anthracene derivative, saponin, lignan, triterpene and tannin. The dichloromethane and methanol extracts showed the best biological activities; they were also shown as the best extraction solvents of phytochemicals. In the acute toxicity evaluation, all animals were physically active and no deaths of rats were observed during the test. However, the aqueous extract promoted biochemical, hematological and histopathological alterations of treated rats at 2000 mg/kg body weight. Conclusion:A. uliginosa extracts contains antimicrobial, antioxidant agents and was not lethal for rats when ingested. However, according to the results obtained for biochemical, hematological, and histopathological analysis, caution is required regarding its consumption.","author":[{"dropping-particle":"","family":"Lagnika","given":"Latifou","non-dropping-particle":"","parse-names":false,"suffix":""},{"dropping-particle":"","family":"Amoussa","given":"Abdou Madjid O.","non-dropping-particle":"","parse-names":false,"suffix":""},{"dropping-particle":"","family":"Adjileye","given":"Rafatou A.A.","non-dropping-particle":"","parse-names":false,"suffix":""},{"dropping-particle":"","family":"Laleye","given":"Anatole","non-dropping-particle":"","parse-names":false,"suffix":""},{"dropping-particle":"","family":"Sanni","given":"Ambaliou","non-dropping-particle":"","parse-names":false,"suffix":""}],"container-title":"BMC Complementary and Alternative Medicine","id":"ITEM-1","issue":"1","issued":{"date-parts":[["2016"]]},"page":"1-11","publisher":"BMC Complementary and Alternative Medicine","title":"Antimicrobial, antioxidant, toxicity and phytochemical assessment of extracts from Acmella uliginosa, a leafy-vegetable consumed in Bénin, West Africa","type":"article-journal","volume":"16"},"uris":["http://www.mendeley.com/documents/?uuid=8e070823-62f4-41b0-9ac5-136547aed8bf"]}],"mendeley":{"formattedCitation":"(Lagnika et al., 2016)","plainTextFormattedCitation":"(Lagnika et al., 2016)","previouslyFormattedCitation":"(Lagnika et al., 2016)"},"properties":{"noteIndex":0},"schema":"https://github.com/citation-style-language/schema/raw/master/csl-citation.json"}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 xml:space="preserve">(Lagnika </w:t>
            </w:r>
            <w:r w:rsidRPr="008458AF">
              <w:rPr>
                <w:rFonts w:ascii="Arial" w:hAnsi="Arial" w:cs="Arial"/>
                <w:noProof/>
                <w:lang w:val="fr-FR"/>
              </w:rPr>
              <w:t>et al</w:t>
            </w:r>
            <w:r w:rsidRPr="00D92CB5">
              <w:rPr>
                <w:rFonts w:ascii="Arial" w:hAnsi="Arial" w:cs="Arial"/>
                <w:noProof/>
                <w:lang w:val="fr-FR"/>
              </w:rPr>
              <w:t>., 2016)</w:t>
            </w:r>
            <w:r w:rsidRPr="00D92CB5">
              <w:rPr>
                <w:rFonts w:ascii="Arial" w:hAnsi="Arial" w:cs="Arial"/>
              </w:rPr>
              <w:fldChar w:fldCharType="end"/>
            </w:r>
          </w:p>
        </w:tc>
      </w:tr>
      <w:tr w:rsidR="00D92CB5" w:rsidRPr="00D92CB5" w14:paraId="5AC5D65C" w14:textId="77777777" w:rsidTr="008E46D4">
        <w:trPr>
          <w:tblCellSpacing w:w="15" w:type="dxa"/>
        </w:trPr>
        <w:tc>
          <w:tcPr>
            <w:tcW w:w="1531" w:type="dxa"/>
            <w:vAlign w:val="center"/>
          </w:tcPr>
          <w:p w14:paraId="7C7B0C71" w14:textId="77777777" w:rsidR="00D92CB5" w:rsidRPr="00D92CB5" w:rsidRDefault="00D92CB5" w:rsidP="00D92CB5">
            <w:pPr>
              <w:pStyle w:val="Body"/>
              <w:rPr>
                <w:rFonts w:ascii="Arial" w:hAnsi="Arial" w:cs="Arial"/>
                <w:lang w:val="fr-FR"/>
              </w:rPr>
            </w:pPr>
            <w:r w:rsidRPr="00D92CB5">
              <w:rPr>
                <w:rFonts w:ascii="Arial" w:hAnsi="Arial" w:cs="Arial"/>
                <w:b/>
                <w:bCs/>
                <w:lang w:val="fr-FR"/>
              </w:rPr>
              <w:t>Annonaceae</w:t>
            </w:r>
          </w:p>
        </w:tc>
        <w:tc>
          <w:tcPr>
            <w:tcW w:w="1797" w:type="dxa"/>
            <w:vAlign w:val="center"/>
          </w:tcPr>
          <w:p w14:paraId="17993EF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Uvaria chamae </w:t>
            </w:r>
            <w:r w:rsidRPr="00716644">
              <w:rPr>
                <w:rFonts w:ascii="Arial" w:hAnsi="Arial" w:cs="Arial"/>
                <w:lang w:val="fr-FR"/>
              </w:rPr>
              <w:t>(roots)</w:t>
            </w:r>
          </w:p>
        </w:tc>
        <w:tc>
          <w:tcPr>
            <w:tcW w:w="1604" w:type="dxa"/>
            <w:vAlign w:val="center"/>
          </w:tcPr>
          <w:p w14:paraId="6D11639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4F25A9B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2EC84A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 – 1.25</w:t>
            </w:r>
          </w:p>
        </w:tc>
        <w:tc>
          <w:tcPr>
            <w:tcW w:w="962" w:type="dxa"/>
            <w:vAlign w:val="center"/>
          </w:tcPr>
          <w:p w14:paraId="76A9FD3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 – 2.5</w:t>
            </w:r>
          </w:p>
        </w:tc>
        <w:tc>
          <w:tcPr>
            <w:tcW w:w="1670" w:type="dxa"/>
            <w:vAlign w:val="center"/>
          </w:tcPr>
          <w:p w14:paraId="72632AD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Chalcones, dihydrochalcones</w:t>
            </w:r>
          </w:p>
        </w:tc>
        <w:tc>
          <w:tcPr>
            <w:tcW w:w="1172" w:type="dxa"/>
            <w:vAlign w:val="center"/>
          </w:tcPr>
          <w:p w14:paraId="616EBB6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vAlign w:val="center"/>
          </w:tcPr>
          <w:p w14:paraId="7017C3F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{"citationItems":[{"id":"ITEM-1","itemData":{"DOI":"10.1155/2018/1453173","ISSN":"23146141","PMID":"30225246","abstract":"This study presents antimicrobial properties of Uvaria chamae roots, commonly used for the treatment of various infections in south Benin. Their constituents were extracted and then fractionated in order to isolate the active ingredients. Antimicrobial susceptibility tests were performed against several multidrug-resistant bacteria using the Mueller Hilton well agar diffusion method. Results showed that ethanol extracts were highly active against Gram-positive cocci. This activity was more extensive than that measured from conventional broad-spectrum antibiotics. Indeed, vancomycin-resistant enterococcus (VRE) and methicillin-resistant Staphylococcus aureus (MRSA) strains were all sensitive to this root extract. The aim of this study was to link the antimicrobial activity of the root to chemical structures. The ion mobility mass spectrometry analysis revealed for the first time the presence of ten chalcone and dihydrochalcone structures responsible for the antimicrobial activity of Uvaria chamae ethanol extracts. Two structures were described here for the first time in these roots. These findings confirm and justify the medical properties of these roots used as a traditional medicine.","author":[{"dropping-particle":"","family":"Koudokpon","given":"H.","non-dropping-particle":"","parse-names":false,"suffix":""},{"dropping-particle":"","family":"Armstrong","given":"N.","non-dropping-particle":"","parse-names":false,"suffix":""},{"dropping-particle":"V.","family":"Dougnon","given":"T.","non-dropping-particle":"","parse-names":false,"suffix":""},{"dropping-particle":"","family":"Fah","given":"L.","non-dropping-particle":"","parse-names":false,"suffix":""},{"dropping-particle":"","family":"Hounsa","given":"E.","non-dropping-particle":"","parse-names":false,"suffix":""},{"dropping-particle":"","family":"Bankolé","given":"H. S.","non-dropping-particle":"","parse-names":false,"suffix":""},{"dropping-particle":"","family":"Loko","given":"F.","non-dropping-particle":"","parse-names":false,"suffix":""},{"dropping-particle":"","family":"Chabrière","given":"E.","non-dropping-particle":"","parse-names":false,"suffix":""},{"dropping-particle":"","family":"Rolain","given":"J. M.","non-dropping-particle":"","parse-names":false,"suffix":""}],"container-title":"BioMed Research International","id":"ITEM-1","issued":{"date-parts":[["2018"]]},"page":"10 pages","title":"Antibacterial Activity of Chalcone and Dihydrochalcone Compounds from Uvaria chamae Roots against Multidrug-Resistant Bacteria","type":"article-journal","volume":"2018"},"uris":["http://www.mendeley.com/documents/?uuid=34216bfa-07e2-4229-a301-3e76b9ad9211"]}],"mendeley":{"formattedCitation":"(Koudokpon et al., 2018)","plainTextFormattedCitation":"(Koudokpon et al., 2018)","previouslyFormattedCitation":"(Koudokpon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(Koudokpon et al., 2018)</w:t>
            </w:r>
            <w:r w:rsidRPr="00D92CB5">
              <w:rPr>
                <w:rFonts w:ascii="Arial" w:hAnsi="Arial" w:cs="Arial"/>
              </w:rPr>
              <w:fldChar w:fldCharType="end"/>
            </w:r>
          </w:p>
        </w:tc>
      </w:tr>
      <w:tr w:rsidR="00D92CB5" w:rsidRPr="00D92CB5" w14:paraId="441DB149" w14:textId="77777777" w:rsidTr="008E46D4">
        <w:trPr>
          <w:tblCellSpacing w:w="15" w:type="dxa"/>
        </w:trPr>
        <w:tc>
          <w:tcPr>
            <w:tcW w:w="1531" w:type="dxa"/>
            <w:vAlign w:val="center"/>
          </w:tcPr>
          <w:p w14:paraId="72BD7C88" w14:textId="77777777" w:rsidR="00D92CB5" w:rsidRPr="00D92CB5" w:rsidRDefault="00D92CB5" w:rsidP="00D92CB5">
            <w:pPr>
              <w:pStyle w:val="Body"/>
              <w:rPr>
                <w:rFonts w:ascii="Arial" w:hAnsi="Arial" w:cs="Arial"/>
                <w:lang w:val="fr-FR"/>
              </w:rPr>
            </w:pPr>
            <w:r w:rsidRPr="00D92CB5">
              <w:rPr>
                <w:rFonts w:ascii="Arial" w:hAnsi="Arial" w:cs="Arial"/>
                <w:b/>
                <w:bCs/>
                <w:lang w:val="fr-FR"/>
              </w:rPr>
              <w:t>Capparidaceae</w:t>
            </w:r>
          </w:p>
        </w:tc>
        <w:tc>
          <w:tcPr>
            <w:tcW w:w="1797" w:type="dxa"/>
            <w:vAlign w:val="center"/>
          </w:tcPr>
          <w:p w14:paraId="6A5F69EF"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Crateva adansonii </w:t>
            </w:r>
            <w:r w:rsidRPr="00716644">
              <w:rPr>
                <w:rFonts w:ascii="Arial" w:hAnsi="Arial" w:cs="Arial"/>
                <w:lang w:val="fr-FR"/>
              </w:rPr>
              <w:t>(leaves)</w:t>
            </w:r>
          </w:p>
        </w:tc>
        <w:tc>
          <w:tcPr>
            <w:tcW w:w="1604" w:type="dxa"/>
            <w:vAlign w:val="center"/>
          </w:tcPr>
          <w:p w14:paraId="696FF1D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069D437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A31B97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0A5F66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39E9DEC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alkaloids, tannins, saponins, steroids, anthracene derivatives</w:t>
            </w:r>
          </w:p>
        </w:tc>
        <w:tc>
          <w:tcPr>
            <w:tcW w:w="1172" w:type="dxa"/>
            <w:vAlign w:val="center"/>
          </w:tcPr>
          <w:p w14:paraId="5C133AB9" w14:textId="200FF076"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vAlign w:val="center"/>
          </w:tcPr>
          <w:p w14:paraId="68C0B64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{"citationItems":[{"id":"ITEM-1","itemData":{"DOI":"10.4236/ojmm.2020.102005","ISSN":"2165-3372","abstract":"Objective: The present was initiated to study the antibacterial properties of the Crateva adansonii DC extract on germs commonly identified in skin and digestive infections in Benin as well as the reversion of resistance to these aforementioned germs. Method: The bacteria’s sensitivity test to extracts was carried out by the microdilution method in liquid medium as well as the MIC and the reversion of bacterial resistance. For the determination of the MBC, this technique is used coupled with spreading on agar medium. Results: The results show an antibacterial activity of the extract with MICs between 0.625 - 5 mg/ml. The CMB of Enterococcus faecalis ATCC 29212 is 2.5 mg/ml while that of Methicillin-resistant Staphylococcus aureus and Staphylococcus epidermidis CIP 8039 is 5 mg/ml. The reversion of bacterial resistance has shown a synergy of action between our extract and conventional antibiotics.","author":[{"dropping-particle":"","family":"Mignanwandé","given":"Zinsou Franck","non-dropping-particle":"","parse-names":false,"suffix":""},{"dropping-particle":"","family":"Johnson","given":"Roch Christian","non-dropping-particle":"","parse-names":false,"suffix":""},{"dropping-particle":"","family":"Hounkpatin","given":"Armelle Sabine Yélignan","non-dropping-particle":"","parse-names":false,"suffix":""},{"dropping-particle":"","family":"Boni","given":"Gratien","non-dropping-particle":"","parse-names":false,"suffix":""},{"dropping-particle":"","family":"Houndeton","given":"Armel Géraldo","non-dropping-particle":"","parse-names":false,"suffix":""},{"dropping-particle":"","family":"Houéto","given":"Eustache Enock","non-dropping-particle":"","parse-names":false,"suffix":""},{"dropping-particle":"","family":"Kpètèhoto","given":"Wilfrid Hinnoutondji","non-dropping-particle":"","parse-names":false,"suffix":""},{"dropping-particle":"","family":"Amoussa","given":"Madjid Olatoundé","non-dropping-particle":"","parse-names":false,"suffix":""}],"container-title":"Open Journal of Medical Microbiology","id":"ITEM-1","issue":"02","issued":{"date-parts":[["2020"]]},"page":"46-57","title":"Antibacterial Activities of the Ethanolic Extract of Crateva adansonii DC. (Capparidaceae) Harvested in Dassa-Zoumè in Central Bénin","type":"article-journal","volume":"10"},"uris":["http://www.mendeley.com/documents/?uuid=b07fa73c-3808-4c35-9770-4e577f61c751"]}],"mendeley":{"formattedCitation":"(Mignanwandé et al., 2020)","plainTextFormattedCitation":"(Mignanwandé et al., 2020)","previouslyFormattedCitation":"(Mignanwandé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(Mignanwandé et al., 2020)</w:t>
            </w:r>
            <w:r w:rsidRPr="00D92CB5">
              <w:rPr>
                <w:rFonts w:ascii="Arial" w:hAnsi="Arial" w:cs="Arial"/>
              </w:rPr>
              <w:fldChar w:fldCharType="end"/>
            </w:r>
          </w:p>
        </w:tc>
      </w:tr>
      <w:tr w:rsidR="00D92CB5" w:rsidRPr="00D92CB5" w14:paraId="59BF2136" w14:textId="77777777" w:rsidTr="008E46D4">
        <w:trPr>
          <w:tblCellSpacing w:w="15" w:type="dxa"/>
        </w:trPr>
        <w:tc>
          <w:tcPr>
            <w:tcW w:w="1531" w:type="dxa"/>
            <w:vAlign w:val="center"/>
          </w:tcPr>
          <w:p w14:paraId="42272226" w14:textId="77777777" w:rsidR="00D92CB5" w:rsidRPr="00D92CB5" w:rsidRDefault="00D92CB5" w:rsidP="00D92CB5">
            <w:pPr>
              <w:pStyle w:val="Body"/>
              <w:rPr>
                <w:rFonts w:ascii="Arial" w:hAnsi="Arial" w:cs="Arial"/>
                <w:lang w:val="fr-FR"/>
              </w:rPr>
            </w:pPr>
            <w:r w:rsidRPr="00D92CB5">
              <w:rPr>
                <w:rFonts w:ascii="Arial" w:hAnsi="Arial" w:cs="Arial"/>
                <w:b/>
                <w:bCs/>
                <w:lang w:val="fr-FR"/>
              </w:rPr>
              <w:t xml:space="preserve">Lythraceae </w:t>
            </w:r>
          </w:p>
        </w:tc>
        <w:tc>
          <w:tcPr>
            <w:tcW w:w="1797" w:type="dxa"/>
            <w:vAlign w:val="center"/>
          </w:tcPr>
          <w:p w14:paraId="7255E37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Lawsonia inermis </w:t>
            </w:r>
            <w:r w:rsidRPr="00716644">
              <w:rPr>
                <w:rFonts w:ascii="Arial" w:hAnsi="Arial" w:cs="Arial"/>
                <w:lang w:val="fr-FR"/>
              </w:rPr>
              <w:t>(leaves)</w:t>
            </w:r>
          </w:p>
        </w:tc>
        <w:tc>
          <w:tcPr>
            <w:tcW w:w="1604" w:type="dxa"/>
            <w:vAlign w:val="center"/>
          </w:tcPr>
          <w:p w14:paraId="6404605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Water (decoction)</w:t>
            </w:r>
          </w:p>
        </w:tc>
        <w:tc>
          <w:tcPr>
            <w:tcW w:w="1454" w:type="dxa"/>
            <w:vAlign w:val="center"/>
          </w:tcPr>
          <w:p w14:paraId="16F1ADA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Freeze-dried powder</w:t>
            </w:r>
          </w:p>
        </w:tc>
        <w:tc>
          <w:tcPr>
            <w:tcW w:w="821" w:type="dxa"/>
            <w:vAlign w:val="center"/>
          </w:tcPr>
          <w:p w14:paraId="50A069D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0.31</w:t>
            </w:r>
          </w:p>
        </w:tc>
        <w:tc>
          <w:tcPr>
            <w:tcW w:w="962" w:type="dxa"/>
            <w:vAlign w:val="center"/>
          </w:tcPr>
          <w:p w14:paraId="3508319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w:t>
            </w:r>
          </w:p>
        </w:tc>
        <w:tc>
          <w:tcPr>
            <w:tcW w:w="1670" w:type="dxa"/>
            <w:vAlign w:val="center"/>
          </w:tcPr>
          <w:p w14:paraId="166376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Coumarins, steroids, terpenoids, saponins</w:t>
            </w:r>
          </w:p>
        </w:tc>
        <w:tc>
          <w:tcPr>
            <w:tcW w:w="1172" w:type="dxa"/>
            <w:vAlign w:val="center"/>
          </w:tcPr>
          <w:p w14:paraId="00CC984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43F99B1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{"citationItems":[{"id":"ITEM-1","itemData":{"DOI":"10.4236/ajps.2024.157038","ISSN":"2158-2742","abstract":"Lawsonia inermis is a hairless plant growing in various regions of North Africa, the Indian subcontinent, and the Middle East. It possesses many medicinal attributes, including curative properties against infectious dermatoses. This study was carried out to evaluate the phytochemical profile of the crude ethanolic extract of the plant leaves and its fractions as well as their antimicrobial activities. The phytochemical profile was performed using high-performance thin-layer chromatography (HPTLC), gas chromatography-mass spectrometry (GC-MS), and high-performance liquid chromatography (HPLC). Additionally, the phenolic and flavonoid contents were determined using the Folin-Ciocalteu spectrophotometric and the aluminum trichloride methods. Antimicrobial activity was tested using disc diffusion and microdilution methods. The presence of flavonoids, tannins, sterols, and triterpenes was revealed. GC-MS detected twelve compounds main compounds consisting of saturated and unsaturated fatty acids and phenolic and terpenoid compounds among twenty-seven components. HPLC also detected high contents of phenolic acids and flavonoids. The most abundant triterpene and sterols were ursolic acid (around 43.14 g/100g DW, 13.9 g/100g dry weight (DW), and 0.68 g/100g DW) in the crude ethanolic extract of leaves (FeLi), hexane fraction (FHLi) and dichloromethane fraction (FDLi), respectively and, β-sitosterol in FeLi (56.7 mg/100g DW), FHLi (10.55 g/100g DW), FDLi (106.1 mg/100g DW) and butanol fraction (FBLi) (357.4 mg/100g DW). Among the flavonoids, rutin = 3.24 g/100g and quercetin = 0.63 g/100g in the ethanolic extract, rutin = 15.73 g/100g in the dichloromethane fraction, and rutin = 0.23 g/100g) in the aqueous fraction; and among phenolic compounds, caffeic acid (37.65 g/100g DW) and vanillic acid (22.70 g/100g DW) were the most important in the ethyl acetate fraction (FAeLi). All organic fractions exhibited interesting antibacterial and antifungal activities against the tested strains, with the best activity recorded with the dichloromethane and ethyl acetate fractions. The leaf extracts’ phytochemical profile and antimicrobial activity support the use of Lawsonia inermis against infectious skin diseases.","author":[{"dropping-particle":"","family":"Youl","given":"Ollo","non-dropping-particle":"","parse-names":false,"suffix":""},{"dropping-particle":"","family":"Konaté","given":"Soumaïla","non-dropping-particle":"","parse-names":false,"suffix":""},{"dropping-particle":"","family":"Sombié","given":"Ernest N.","non-dropping-particle":"","parse-names":false,"suffix":""},{"dropping-particle":"","family":"Boly","given":"Rainatou","non-dropping-particle":"","parse-names":false,"suffix":""},{"dropping-particle":"","family":"Kaboré","given":"Boukaré","non-dropping-particle":"","parse-names":false,"suffix":""},{"dropping-particle":"","family":"Koala","given":"Moumouni","non-dropping-particle":"","parse-names":false,"suffix":""},{"dropping-particle":"","family":"Zoungrana","given":"Arouna","non-dropping-particle":"","parse-names":false,"suffix":""},{"dropping-particle":"","family":"Savadogo","given":"Saybou","non-dropping-particle":"","parse-names":false,"suffix":""},{"dropping-particle":"","family":"Tahita","given":"Christian Marc","non-dropping-particle":"","parse-names":false,"suffix":""},{"dropping-particle":"","family":"Valea","given":"Innocent","non-dropping-particle":"","parse-names":false,"suffix":""},{"dropping-particle":"","family":"Tinto","given":"Halidou","non-dropping-particle":"","parse-names":false,"suffix":""},{"dropping-particle":"","family":"Hilou","given":"Adama","non-dropping-particle":"","parse-names":false,"suffix":""},{"dropping-particle":"","family":"Traoré-Coulibaly","given":"Maminata","non-dropping-particle":"","parse-names":false,"suffix":""}],"container-title":"American Journal of Plant Sciences","id":"ITEM-1","issue":"07","issued":{"date-parts":[["2024"]]},"page":"552-576","title":"Phytochemical Analysis and Antimicrobial Activity of &lt;i&gt;Lawsonia&lt;/i&gt; &lt;i&gt;inermis&lt;/i&gt; Leaf Extracts from Burkina Faso","type":"article-journal","volume":"15"},"uris":["http://www.mendeley.com/documents/?uuid=9915890d-cad4-4eee-b9a1-da6653b23027"]}],"mendeley":{"formattedCitation":"(Youl et al., 2024)","plainTextFormattedCitation":"(Youl et al., 2024)","previouslyFormattedCitation":"(Youl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(Youl et al., 2024)</w:t>
            </w:r>
            <w:r w:rsidRPr="00D92CB5">
              <w:rPr>
                <w:rFonts w:ascii="Arial" w:hAnsi="Arial" w:cs="Arial"/>
              </w:rPr>
              <w:fldChar w:fldCharType="end"/>
            </w:r>
          </w:p>
        </w:tc>
      </w:tr>
      <w:tr w:rsidR="00D92CB5" w:rsidRPr="00D92CB5" w14:paraId="1AAE6E75" w14:textId="77777777" w:rsidTr="008E46D4">
        <w:trPr>
          <w:tblCellSpacing w:w="15" w:type="dxa"/>
        </w:trPr>
        <w:tc>
          <w:tcPr>
            <w:tcW w:w="1531" w:type="dxa"/>
            <w:vAlign w:val="center"/>
          </w:tcPr>
          <w:p w14:paraId="1469FCD8" w14:textId="77777777" w:rsidR="00D92CB5" w:rsidRPr="00D92CB5" w:rsidRDefault="00D92CB5" w:rsidP="00D92CB5">
            <w:pPr>
              <w:pStyle w:val="Body"/>
              <w:rPr>
                <w:rFonts w:ascii="Arial" w:hAnsi="Arial" w:cs="Arial"/>
                <w:lang w:val="fr-FR"/>
              </w:rPr>
            </w:pPr>
            <w:r w:rsidRPr="00D92CB5">
              <w:rPr>
                <w:rFonts w:ascii="Arial" w:hAnsi="Arial" w:cs="Arial"/>
                <w:b/>
                <w:bCs/>
                <w:lang w:val="fr-FR"/>
              </w:rPr>
              <w:t xml:space="preserve">Lythraceae </w:t>
            </w:r>
          </w:p>
        </w:tc>
        <w:tc>
          <w:tcPr>
            <w:tcW w:w="1797" w:type="dxa"/>
            <w:vAlign w:val="center"/>
          </w:tcPr>
          <w:p w14:paraId="4115B75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Lawsonia inermis </w:t>
            </w:r>
            <w:r w:rsidRPr="00716644">
              <w:rPr>
                <w:rFonts w:ascii="Arial" w:hAnsi="Arial" w:cs="Arial"/>
                <w:lang w:val="fr-FR"/>
              </w:rPr>
              <w:t>(leaves)</w:t>
            </w:r>
          </w:p>
        </w:tc>
        <w:tc>
          <w:tcPr>
            <w:tcW w:w="1604" w:type="dxa"/>
            <w:vAlign w:val="center"/>
          </w:tcPr>
          <w:p w14:paraId="792792B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7E3572D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Freeze-dried powder</w:t>
            </w:r>
          </w:p>
        </w:tc>
        <w:tc>
          <w:tcPr>
            <w:tcW w:w="821" w:type="dxa"/>
            <w:vAlign w:val="center"/>
          </w:tcPr>
          <w:p w14:paraId="6382961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23C3D16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2A465F3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alkaloids, tannins, quinones</w:t>
            </w:r>
          </w:p>
        </w:tc>
        <w:tc>
          <w:tcPr>
            <w:tcW w:w="1172" w:type="dxa"/>
            <w:vAlign w:val="center"/>
          </w:tcPr>
          <w:p w14:paraId="68BEF32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00821D65"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{"citationItems":[{"id":"ITEM-1","itemData":{"DOI":"10.4236/ajps.2024.157038","ISSN":"2158-2742","abstract":"Lawsonia inermis is a hairless plant growing in various regions of North Africa, the Indian subcontinent, and the Middle East. It possesses many medicinal attributes, including curative properties against infectious dermatoses. This study was carried out to evaluate the phytochemical profile of the crude ethanolic extract of the plant leaves and its fractions as well as their antimicrobial activities. The phytochemical profile was performed using high-performance thin-layer chromatography (HPTLC), gas chromatography-mass spectrometry (GC-MS), and high-performance liquid chromatography (HPLC). Additionally, the phenolic and flavonoid contents were determined using the Folin-Ciocalteu spectrophotometric and the aluminum trichloride methods. Antimicrobial activity was tested using disc diffusion and microdilution methods. The presence of flavonoids, tannins, sterols, and triterpenes was revealed. GC-MS detected twelve compounds main compounds consisting of saturated and unsaturated fatty acids and phenolic and terpenoid compounds among twenty-seven components. HPLC also detected high contents of phenolic acids and flavonoids. The most abundant triterpene and sterols were ursolic acid (around 43.14 g/100g DW, 13.9 g/100g dry weight (DW), and 0.68 g/100g DW) in the crude ethanolic extract of leaves (FeLi), hexane fraction (FHLi) and dichloromethane fraction (FDLi), respectively and, β-sitosterol in FeLi (56.7 mg/100g DW), FHLi (10.55 g/100g DW), FDLi (106.1 mg/100g DW) and butanol fraction (FBLi) (357.4 mg/100g DW). Among the flavonoids, rutin = 3.24 g/100g and quercetin = 0.63 g/100g in the ethanolic extract, rutin = 15.73 g/100g in the dichloromethane fraction, and rutin = 0.23 g/100g) in the aqueous fraction; and among phenolic compounds, caffeic acid (37.65 g/100g DW) and vanillic acid (22.70 g/100g DW) were the most important in the ethyl acetate fraction (FAeLi). All organic fractions exhibited interesting antibacterial and antifungal activities against the tested strains, with the best activity recorded with the dichloromethane and ethyl acetate fractions. The leaf extracts’ phytochemical profile and antimicrobial activity support the use of Lawsonia inermis against infectious skin diseases.","author":[{"dropping-particle":"","family":"Youl","given":"Ollo","non-dropping-particle":"","parse-names":false,"suffix":""},{"dropping-particle":"","family":"Konaté","given":"Soumaïla","non-dropping-particle":"","parse-names":false,"suffix":""},{"dropping-particle":"","family":"Sombié","given":"Ernest N.","non-dropping-particle":"","parse-names":false,"suffix":""},{"dropping-particle":"","family":"Boly","given":"Rainatou","non-dropping-particle":"","parse-names":false,"suffix":""},{"dropping-particle":"","family":"Kaboré","given":"Boukaré","non-dropping-particle":"","parse-names":false,"suffix":""},{"dropping-particle":"","family":"Koala","given":"Moumouni","non-dropping-particle":"","parse-names":false,"suffix":""},{"dropping-particle":"","f</w:instrText>
            </w:r>
            <w:r w:rsidRPr="00D92CB5">
              <w:rPr>
                <w:rFonts w:ascii="Arial" w:hAnsi="Arial" w:cs="Arial"/>
                <w:lang w:val="en-GB"/>
              </w:rPr>
              <w:instrText>amily":"Zoungrana","given":"Arouna","non-dropping-particle":"","parse-names":false,"suffix":""},{"dropping-particle":"","family":"Savadogo","given":"Saybou","non-dropping-particle":"","parse-names":false,"suffix":""},{"dropping-particle":"","family":"Tahita","given":"Christian Marc","non-dropping-particle":"","parse-names":false,"suffix":""},{"dropping-particle":"","family":"Valea","given":"Innocent","non-dropping-particle":"","parse-names":false,"suffix":""},{"dropping-particle":"","family":"Tinto","given":"Halidou","non-dropping-particle":"","parse-names":false,"suffix":""},{"dropping-particle":"","family":"Hilou","given":"Adama","non-dropping-particle":"","parse-names":false,"suffix":""},{"dropping-particle":"","family":"Traoré-Coulibaly","given":"Maminata","non-dropping-particle":"","parse-names":false,"suffix":""}],"container-title":"American Journal of Plant Sciences","id":"ITEM-1","issue":"07","issued":{"date-parts":[["2024"]]},"page":"552-576","title":"Phytochemical Analysis and Antimicrobial Activity of &lt;i&gt;Lawsonia&lt;/i&gt; &lt;i&gt;inermis&lt;/i&gt; Leaf Extracts from Burkina Faso","type":"article-journal","volume":"15"},"uris":["http://www.mendeley.com/documents/?uuid=9915890d-cad4-4eee-b9a1-da6653b23027"]}],"mendeley":{"formattedCitation":"(Youl et al., 2024)","plainTextFormattedCitation":"(Youl et al., 2024)","previouslyFormattedCitation":"(Youl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(Youl et al., 2024)</w:t>
            </w:r>
            <w:r w:rsidRPr="00D92CB5">
              <w:rPr>
                <w:rFonts w:ascii="Arial" w:hAnsi="Arial" w:cs="Arial"/>
              </w:rPr>
              <w:fldChar w:fldCharType="end"/>
            </w:r>
          </w:p>
        </w:tc>
      </w:tr>
      <w:tr w:rsidR="00D92CB5" w:rsidRPr="00D92CB5" w14:paraId="34E33A28" w14:textId="77777777" w:rsidTr="008E46D4">
        <w:trPr>
          <w:tblCellSpacing w:w="15" w:type="dxa"/>
        </w:trPr>
        <w:tc>
          <w:tcPr>
            <w:tcW w:w="1531" w:type="dxa"/>
            <w:vAlign w:val="center"/>
          </w:tcPr>
          <w:p w14:paraId="30D02BEA" w14:textId="77777777" w:rsidR="00D92CB5" w:rsidRPr="00D92CB5" w:rsidRDefault="00D92CB5" w:rsidP="00D92CB5">
            <w:pPr>
              <w:pStyle w:val="Body"/>
              <w:rPr>
                <w:rFonts w:ascii="Arial" w:hAnsi="Arial" w:cs="Arial"/>
                <w:lang w:val="en-GB"/>
              </w:rPr>
            </w:pPr>
            <w:r w:rsidRPr="00D92CB5">
              <w:rPr>
                <w:rFonts w:ascii="Arial" w:hAnsi="Arial" w:cs="Arial"/>
                <w:b/>
                <w:bCs/>
                <w:lang w:val="en-GB"/>
              </w:rPr>
              <w:t xml:space="preserve">Rubiaceae </w:t>
            </w:r>
          </w:p>
        </w:tc>
        <w:tc>
          <w:tcPr>
            <w:tcW w:w="1797" w:type="dxa"/>
            <w:vAlign w:val="center"/>
          </w:tcPr>
          <w:p w14:paraId="3D3171D5"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Mitragyna inermis </w:t>
            </w:r>
            <w:r w:rsidRPr="00716644">
              <w:rPr>
                <w:rFonts w:ascii="Arial" w:hAnsi="Arial" w:cs="Arial"/>
                <w:lang w:val="en-GB"/>
              </w:rPr>
              <w:t>(leaves)</w:t>
            </w:r>
          </w:p>
        </w:tc>
        <w:tc>
          <w:tcPr>
            <w:tcW w:w="1604" w:type="dxa"/>
            <w:vAlign w:val="center"/>
          </w:tcPr>
          <w:p w14:paraId="2CE8D4F4"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Ethanol (maceration)</w:t>
            </w:r>
          </w:p>
        </w:tc>
        <w:tc>
          <w:tcPr>
            <w:tcW w:w="1454" w:type="dxa"/>
            <w:vAlign w:val="center"/>
          </w:tcPr>
          <w:p w14:paraId="7B3E6B41"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24A59BEB"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0.39</w:t>
            </w:r>
          </w:p>
        </w:tc>
        <w:tc>
          <w:tcPr>
            <w:tcW w:w="962" w:type="dxa"/>
            <w:vAlign w:val="center"/>
          </w:tcPr>
          <w:p w14:paraId="005B513B"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0.78</w:t>
            </w:r>
          </w:p>
        </w:tc>
        <w:tc>
          <w:tcPr>
            <w:tcW w:w="1670" w:type="dxa"/>
            <w:vAlign w:val="center"/>
          </w:tcPr>
          <w:p w14:paraId="4A47E32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Not specified in the summary table</w:t>
            </w:r>
          </w:p>
        </w:tc>
        <w:tc>
          <w:tcPr>
            <w:tcW w:w="1172" w:type="dxa"/>
            <w:vAlign w:val="center"/>
          </w:tcPr>
          <w:p w14:paraId="42E23B24"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Burkina Faso</w:t>
            </w:r>
          </w:p>
        </w:tc>
        <w:tc>
          <w:tcPr>
            <w:tcW w:w="1589" w:type="dxa"/>
            <w:vAlign w:val="center"/>
          </w:tcPr>
          <w:p w14:paraId="7C03B27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10.31080/asmi.2021.04.0836","author":[{"dropping-particle":"","family":"Traoré","given":"Roukiatou","non-dropping-particle":"","parse-names":false,"suffix":""},{"dropping-particle":"","family":"Zongo","given":"Cheikna","non-dropping-particle":"","parse-names":false,"suffix":""},{"dropping-particle":"","family":"Ouedraogo","given":"Arouna","non-dropping-particle":"","parse-names":false,"suffix":""},{"dropping-particle":"","family":"Sampo","given":"Emmanuel","non-dropping-particle":"","parse-names":false,"suffix":""},{"dropping-particle":"","family":"Sore","given":"Mahamadi","non-dropping-particle":"","parse-names":false,"suffix":""},{"dropping-particle":"","family":"Yaro","given":"Boubacar","non-dropping-particle":"","parse-names":false,"suffix":""},{"dropping-particle":"","family":"Traoré","given":"Yves","non-dropping-particle":"","parse-names":false,"suffix":""},{"dropping-particle":"","family":"Savadogo","given":"Aly","non-dropping-particle":"","parse-names":false,"suffix":""}],"container-title":"Acta Scientific Microbiology","id":"ITEM-1","issue":"5","issued":{"date-parts":[["2021"]]},"page":"56-67","title":"In Vitro Antimicrobial Activity of Crude Extracts from Vetiveria nigritana (benth.) Stapf, Mitragyna inermis (Willd.) Kuntze, Kalanchoe crenata (a</w:instrText>
            </w:r>
            <w:r w:rsidRPr="00D92CB5">
              <w:rPr>
                <w:rFonts w:ascii="Arial" w:hAnsi="Arial" w:cs="Arial"/>
                <w:lang w:val="fr-FR"/>
              </w:rPr>
              <w:instrText>ndr.) Haw. against Methicillin-resistant Staphylococcus aureus","type":"article-journal","volume":"4"},"uris":["http://www.mendeley.com/documents/?uuid=245d2953-f6e7-4eb7-9bcd-80fbd14d82af"]}],"mendeley":{"formattedCitation":"(Traoré et al., 2021)","plainTextFormattedCitation":"(Traoré et al., 2021)","previouslyFormattedCitation":"(Traoré et al., 2021)"},"properties":{"noteIndex":0},"schema":"https://github.com/citation-style-language/schema/raw/master/csl-citation.json"}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(Traoré et al., 2021)</w:t>
            </w:r>
            <w:r w:rsidRPr="00D92CB5">
              <w:rPr>
                <w:rFonts w:ascii="Arial" w:hAnsi="Arial" w:cs="Arial"/>
              </w:rPr>
              <w:fldChar w:fldCharType="end"/>
            </w:r>
          </w:p>
        </w:tc>
      </w:tr>
      <w:tr w:rsidR="00D92CB5" w:rsidRPr="00D92CB5" w14:paraId="39608E09" w14:textId="77777777" w:rsidTr="008E46D4">
        <w:trPr>
          <w:tblCellSpacing w:w="15" w:type="dxa"/>
        </w:trPr>
        <w:tc>
          <w:tcPr>
            <w:tcW w:w="1531" w:type="dxa"/>
            <w:vAlign w:val="center"/>
          </w:tcPr>
          <w:p w14:paraId="0C3AD4CB"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 xml:space="preserve">Poaceae </w:t>
            </w:r>
          </w:p>
        </w:tc>
        <w:tc>
          <w:tcPr>
            <w:tcW w:w="1797" w:type="dxa"/>
            <w:vAlign w:val="center"/>
          </w:tcPr>
          <w:p w14:paraId="4802356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Vetiveria nigritana </w:t>
            </w:r>
            <w:r w:rsidRPr="00716644">
              <w:rPr>
                <w:rFonts w:ascii="Arial" w:hAnsi="Arial" w:cs="Arial"/>
                <w:lang w:val="fr-FR"/>
              </w:rPr>
              <w:t>(roots)</w:t>
            </w:r>
          </w:p>
        </w:tc>
        <w:tc>
          <w:tcPr>
            <w:tcW w:w="1604" w:type="dxa"/>
            <w:vAlign w:val="center"/>
          </w:tcPr>
          <w:p w14:paraId="17C893F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04E0CD1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F2794F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0.39</w:t>
            </w:r>
          </w:p>
        </w:tc>
        <w:tc>
          <w:tcPr>
            <w:tcW w:w="962" w:type="dxa"/>
            <w:vAlign w:val="center"/>
          </w:tcPr>
          <w:p w14:paraId="6C8B6DE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1.56</w:t>
            </w:r>
          </w:p>
        </w:tc>
        <w:tc>
          <w:tcPr>
            <w:tcW w:w="1670" w:type="dxa"/>
            <w:vAlign w:val="center"/>
          </w:tcPr>
          <w:p w14:paraId="3C03EF0A"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Not specified in the summary table</w:t>
            </w:r>
          </w:p>
        </w:tc>
        <w:tc>
          <w:tcPr>
            <w:tcW w:w="1172" w:type="dxa"/>
            <w:vAlign w:val="center"/>
          </w:tcPr>
          <w:p w14:paraId="7DF62E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685FAC4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10.31080/asmi.2021.04.0836","author":[{"dropping-particle":"","family":"Traoré","given":"Roukiatou","non-dropping-particle":"","parse-names":false,"suffix":""},{"dropping-particle":"","family":"Zongo","given":"Cheikna","non-dropping-particle":"","parse-names":false,"suffix":""},{"dropping-particle":"","family":"Ouedraogo","given":"Arouna","non-dropping-particle":"","parse-names":false,"suffix":""},{"dropping-particle":"","family":"Sampo","given":"Emmanuel","non-dropping-particle":"","parse-names":false,"suffix":""},{"dropping-particle":"","family":"Sore","given":"Mahamadi","non-dropping-particle":"","parse-names":false,"suffix":""},{"dropping-particle":"","family":"Yaro","given":"Boubacar","non-dropping-particle":"","parse-names":false,"suffix":""},{"dropping-particle":"","family":"Traoré","given":"Yves","non-dropping-particle":"","parse-names":false,"suffix":""},{"dropping-particle":"","family":"Savadogo","given":"Aly","non-dropping-particle":"","parse-names":false,"suffix":""}],"container-title":"Acta Scientific Microbiology","id":"ITEM-1","issue":"5","issued":{"date-parts":[["2021"]]},"page":"56-67","title":"In Vitro Antimicrobial Activity of Crude Extracts from Vetiveria nigritana (benth.) Stapf, Mitragyna inermis (Willd.) Kuntze, Kalanchoe crenata (andr.) Haw. against Methicillin-resistant Staphylococcus aureus","type":"article-journal","volume":"4"},"uris":["http://www.mendeley.com/documents/?uuid=245d2953-f6e7-4eb7-9bcd-80fbd14d82af"]}],"mendeley":{"formattedCitation":"(Traoré et al., 2021)","plainTextFormattedCitation":"(Traoré et al., 2021)","previouslyFormattedCitation":"(Traoré et al., 2021)"},"properties":{"noteIndex":0},"schema":"https://github.com/citation-style-language/schema/raw/master/csl-citation.json"}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(Traoré et al., 2021)</w:t>
            </w:r>
            <w:r w:rsidRPr="00D92CB5">
              <w:rPr>
                <w:rFonts w:ascii="Arial" w:hAnsi="Arial" w:cs="Arial"/>
              </w:rPr>
              <w:fldChar w:fldCharType="end"/>
            </w:r>
          </w:p>
        </w:tc>
      </w:tr>
      <w:tr w:rsidR="00D92CB5" w:rsidRPr="00D92CB5" w14:paraId="14872F77" w14:textId="77777777" w:rsidTr="008E46D4">
        <w:trPr>
          <w:tblCellSpacing w:w="15" w:type="dxa"/>
        </w:trPr>
        <w:tc>
          <w:tcPr>
            <w:tcW w:w="1531" w:type="dxa"/>
            <w:vAlign w:val="center"/>
          </w:tcPr>
          <w:p w14:paraId="4835C73C" w14:textId="77777777" w:rsidR="00D92CB5" w:rsidRPr="00D92CB5" w:rsidRDefault="00D92CB5" w:rsidP="00D92CB5">
            <w:pPr>
              <w:pStyle w:val="Body"/>
              <w:rPr>
                <w:rFonts w:ascii="Arial" w:hAnsi="Arial" w:cs="Arial"/>
                <w:lang w:val="fr-FR"/>
              </w:rPr>
            </w:pPr>
            <w:r w:rsidRPr="00D92CB5">
              <w:rPr>
                <w:rFonts w:ascii="Arial" w:hAnsi="Arial" w:cs="Arial"/>
                <w:b/>
                <w:bCs/>
                <w:lang w:val="fr-FR"/>
              </w:rPr>
              <w:t xml:space="preserve">Fabaceae </w:t>
            </w:r>
          </w:p>
        </w:tc>
        <w:tc>
          <w:tcPr>
            <w:tcW w:w="1797" w:type="dxa"/>
            <w:vAlign w:val="center"/>
          </w:tcPr>
          <w:p w14:paraId="52292C1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Indigofera colutea </w:t>
            </w:r>
            <w:r w:rsidRPr="00716644">
              <w:rPr>
                <w:rFonts w:ascii="Arial" w:hAnsi="Arial" w:cs="Arial"/>
                <w:lang w:val="fr-FR"/>
              </w:rPr>
              <w:t>(leafy stems)</w:t>
            </w:r>
          </w:p>
        </w:tc>
        <w:tc>
          <w:tcPr>
            <w:tcW w:w="1604" w:type="dxa"/>
            <w:vAlign w:val="center"/>
          </w:tcPr>
          <w:p w14:paraId="108CC89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 (maceration)</w:t>
            </w:r>
          </w:p>
        </w:tc>
        <w:tc>
          <w:tcPr>
            <w:tcW w:w="1454" w:type="dxa"/>
            <w:vAlign w:val="center"/>
          </w:tcPr>
          <w:p w14:paraId="03F8341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3F2BA5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1E32B4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w:t>
            </w:r>
          </w:p>
        </w:tc>
        <w:tc>
          <w:tcPr>
            <w:tcW w:w="1670" w:type="dxa"/>
            <w:vAlign w:val="center"/>
          </w:tcPr>
          <w:p w14:paraId="32FFA8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Sterols, triterpenes</w:t>
            </w:r>
          </w:p>
        </w:tc>
        <w:tc>
          <w:tcPr>
            <w:tcW w:w="1172" w:type="dxa"/>
            <w:vAlign w:val="center"/>
          </w:tcPr>
          <w:p w14:paraId="14E16DA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27376E1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{"citationItems":[{"id":"ITEM-1","itemData":{"author":[{"dropping-particle":"","family":"Bakasso","given":"S","non-dropping-particle":"","parse-names":false,"suffix":""}],"container-title":"Thèse de Doctorat. Université d’Ouagadougou","id":"ITEM-1","issued":{"date-parts":[["2009"]]},"number-of-pages":"135","publisher":"UNIVERSITE DE OUAGADOUGOU","title":"Etudes phytochimiques et potentialités biologiques de cinq espèces d'Indigofera (Fabaceae) utilisées en médecine traditionnelle au Burkina Faso","type":"thesis"},"uris":["http://www.mendeley.com/documents/?uuid=fdf1fe68-9b47-4a73-be9d-11a051fdeed9"]}],"mendeley":{"formattedCitation":"(Bakasso, 2009)","plainTextFormattedCitation":"(Bakasso, 2009)","previouslyFormattedCitation":"(Bakasso, 2009)"},"properties":{"noteIndex":0},"schema":"https://github.com/citation-style-language/schema/raw/master/csl-citation.json"}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(Bakasso, 2009)</w:t>
            </w:r>
            <w:r w:rsidRPr="00D92CB5">
              <w:rPr>
                <w:rFonts w:ascii="Arial" w:hAnsi="Arial" w:cs="Arial"/>
              </w:rPr>
              <w:fldChar w:fldCharType="end"/>
            </w:r>
          </w:p>
        </w:tc>
      </w:tr>
      <w:tr w:rsidR="00D92CB5" w:rsidRPr="00D92CB5" w14:paraId="65A77C1E" w14:textId="77777777" w:rsidTr="008E46D4">
        <w:trPr>
          <w:tblCellSpacing w:w="15" w:type="dxa"/>
        </w:trPr>
        <w:tc>
          <w:tcPr>
            <w:tcW w:w="1531" w:type="dxa"/>
            <w:vAlign w:val="center"/>
          </w:tcPr>
          <w:p w14:paraId="2134AA2B"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7C71077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Indigofera nigritana </w:t>
            </w:r>
            <w:r w:rsidRPr="00716644">
              <w:rPr>
                <w:rFonts w:ascii="Arial" w:hAnsi="Arial" w:cs="Arial"/>
                <w:lang w:val="fr-FR"/>
              </w:rPr>
              <w:t>(leafy stems)</w:t>
            </w:r>
          </w:p>
        </w:tc>
        <w:tc>
          <w:tcPr>
            <w:tcW w:w="1604" w:type="dxa"/>
            <w:vAlign w:val="center"/>
          </w:tcPr>
          <w:p w14:paraId="173843E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 (maceration)</w:t>
            </w:r>
          </w:p>
        </w:tc>
        <w:tc>
          <w:tcPr>
            <w:tcW w:w="1454" w:type="dxa"/>
            <w:vAlign w:val="center"/>
          </w:tcPr>
          <w:p w14:paraId="649125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F555E6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9144C4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1ABFCB2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Flavonols, tannins</w:t>
            </w:r>
          </w:p>
        </w:tc>
        <w:tc>
          <w:tcPr>
            <w:tcW w:w="1172" w:type="dxa"/>
            <w:vAlign w:val="center"/>
          </w:tcPr>
          <w:p w14:paraId="4AE0DB2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2F442E0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{"citationItems":[{"id":"ITEM-1","itemData":{"author":[{"dropping-particle":"","family":"Bakasso","given":"S","non-dropping-particle":"","parse-names":false,"suffix":""}],"container-title":"Thèse de Doctorat. Université d’Ouagadougou","id":"ITEM-1","issued":{"date-parts":[["2009"]]},"number-of-pages":"135","publisher":"UNIVERSITE DE OUAGADOUGOU","title":"Etudes phytochimiques et potentialités biologiques de cinq espèces d'Indigofera (Fabaceae) utilisées en médecine traditionnelle au Burkina Faso","type":"thesis"},"uris":["http://www.mendeley.com/documents/?uuid=fdf1fe68-9b47-4a73-be9d-11a051fdeed9"]}],"mendeley":{"formattedCitation":"(Bakasso, 2009)","plainTextFormattedCitation":"(Bakasso, 2009)","previouslyFormattedCitation":"(Bakasso, 2009)"},"properties":{"noteIndex":0},"schema":"https://github.com/citation-style-language/schema/raw/master/csl-citation.json"}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(Bakasso, 2009)</w:t>
            </w:r>
            <w:r w:rsidRPr="00D92CB5">
              <w:rPr>
                <w:rFonts w:ascii="Arial" w:hAnsi="Arial" w:cs="Arial"/>
              </w:rPr>
              <w:fldChar w:fldCharType="end"/>
            </w:r>
          </w:p>
        </w:tc>
      </w:tr>
      <w:tr w:rsidR="00D92CB5" w:rsidRPr="00852E22" w14:paraId="1EB4C4BC" w14:textId="77777777" w:rsidTr="008E46D4">
        <w:trPr>
          <w:tblCellSpacing w:w="15" w:type="dxa"/>
        </w:trPr>
        <w:tc>
          <w:tcPr>
            <w:tcW w:w="1531" w:type="dxa"/>
            <w:vAlign w:val="center"/>
          </w:tcPr>
          <w:p w14:paraId="65516B1B" w14:textId="77777777" w:rsidR="00D92CB5" w:rsidRPr="00D92CB5" w:rsidRDefault="00D92CB5" w:rsidP="00D92CB5">
            <w:pPr>
              <w:pStyle w:val="Body"/>
              <w:rPr>
                <w:rFonts w:ascii="Arial" w:hAnsi="Arial" w:cs="Arial"/>
                <w:lang w:val="fr-FR"/>
              </w:rPr>
            </w:pPr>
            <w:r w:rsidRPr="00D92CB5">
              <w:rPr>
                <w:rFonts w:ascii="Arial" w:hAnsi="Arial" w:cs="Arial"/>
                <w:b/>
                <w:bCs/>
                <w:lang w:val="fr-FR"/>
              </w:rPr>
              <w:t>Malvaceae</w:t>
            </w:r>
          </w:p>
        </w:tc>
        <w:tc>
          <w:tcPr>
            <w:tcW w:w="1797" w:type="dxa"/>
            <w:vAlign w:val="center"/>
          </w:tcPr>
          <w:p w14:paraId="7F86CD5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Cienfuegosia digitata </w:t>
            </w:r>
            <w:r w:rsidRPr="00716644">
              <w:rPr>
                <w:rFonts w:ascii="Arial" w:hAnsi="Arial" w:cs="Arial"/>
                <w:lang w:val="fr-FR"/>
              </w:rPr>
              <w:t>(whole plant)</w:t>
            </w:r>
          </w:p>
        </w:tc>
        <w:tc>
          <w:tcPr>
            <w:tcW w:w="1604" w:type="dxa"/>
            <w:vAlign w:val="center"/>
          </w:tcPr>
          <w:p w14:paraId="718056F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 DMSO/water</w:t>
            </w:r>
          </w:p>
        </w:tc>
        <w:tc>
          <w:tcPr>
            <w:tcW w:w="1454" w:type="dxa"/>
            <w:vAlign w:val="center"/>
          </w:tcPr>
          <w:p w14:paraId="63957C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 compounds</w:t>
            </w:r>
          </w:p>
        </w:tc>
        <w:tc>
          <w:tcPr>
            <w:tcW w:w="821" w:type="dxa"/>
            <w:vAlign w:val="center"/>
          </w:tcPr>
          <w:p w14:paraId="78DCDA2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0.0625 – 0.125</w:t>
            </w:r>
          </w:p>
        </w:tc>
        <w:tc>
          <w:tcPr>
            <w:tcW w:w="962" w:type="dxa"/>
            <w:vAlign w:val="center"/>
          </w:tcPr>
          <w:p w14:paraId="4BAAEEA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0.125 – 0.5</w:t>
            </w:r>
          </w:p>
        </w:tc>
        <w:tc>
          <w:tcPr>
            <w:tcW w:w="1670" w:type="dxa"/>
            <w:vAlign w:val="center"/>
          </w:tcPr>
          <w:p w14:paraId="7793464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w:t>
            </w:r>
          </w:p>
        </w:tc>
        <w:tc>
          <w:tcPr>
            <w:tcW w:w="1172" w:type="dxa"/>
            <w:vAlign w:val="center"/>
          </w:tcPr>
          <w:p w14:paraId="67FBED0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46C2153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{"citationItems":[{"id":"ITEM-1","itemData":{"DOI":"10.1186/1476-0711-11-18","ISSN":"14760711","PMID":"22716026","abstract":"Background: The present study reports the antibacterial capacity of alkaloid compounds in combination with Methicillin and Ampicillin-resistants bacteria isolated from clinical samples. The resistance of different bacteria strains to the current antibacterial agents, their toxicity and the cost of the treatment have led to the development of natural products against the bacteria resistant infections when applied in combination with conventional antimicrobial drugs.Method: The antibacterial assays in this study were performed by using inhibition zone diameters, MIC, MBC methods, the time-kill assay and the Fractional Inhibitory Concentration Index (FICI) determination. On the whole, fifteen Gram-positive bacterial strains (MRSA/ARSA) were used. Negative control was prepared using discs impregnated with 10 % DMSO in water and commercially available Methicillin and Ampicillin from Alkom Laboratories LTD were used as positive reference standards for all bacterial strains.Results: We noticed that the highest activities were founded with the combination of alkaloid compounds and conventional antibiotics against all bacteria strains. Then, results showed that after 7 h exposition there was no viable microorganism in the initial inoculums.Conclusion: The results of this study showed that alkaloid compounds in combination with conventional antibiotics (Methicillin, Ampicillin) exhibited antimicrobial effects against microorganisms tested. These results validate the ethno-botanical use of Cienfuegosia digitata Cav. (Malvaceae) in Burkina Faso. Moreover, this study demonstrates the potential of this herbaceous as a source of antibacterial agent that could be effectively used for future health care purposes. © 2012 Konaté et al.; licensee BioMed Central Ltd.","author":[{"dropping-particle":"","family":"Konaté","given":"Kiessoun","non-dropping-particle":"","parse-names":false,"suffix":""},{"dropping-particle":"","family":"Mavoungou","given":"Jacques F.","non-dropping-particle":"","parse-names":false,"suffix":""},{"dropping-particle":"","family":"Lepengué","given":"Alexis N.","non-dropping-particle":"","parse-names":false,"suffix":""},{"dropping-particle":"","family":"Aworet-Samseny","given":"Raïssa R.R.","non-dropping-particle":"","parse-names":false,"suffix":""},{"dropping-particle":"","family":"Hilou","given":"Adama","non-dropping-particle":"","parse-names":false,"suffix":""},{"dropping-particle":"","family":"Souza","given":"Alain","non-dropping-particle":"","parse-names":false,"suffix":""},{"dropping-particle":"","family":"Dicko","given":"Mamoudou H.","non-dropping-particle":"","parse-names":false,"suffix":""},{"dropping-particle":"","family":"M'Batchi","given":"Bertrand","non-dropping-particle":"","parse-names":false,"suffix":""}],"container-title":"Annals of Clinical Microbiology and Antimicrobials","id":"ITEM-1","issued":{"date-parts":[["2012"]]},"page":"1-12","title":"Antibacterial activity against β- lactamase producing Methicillin and Ampicillin-resistants Staphylococcus aureus: Fractional Inhibitory Concentration Index (FICI) determination","type":"article-journal","volume":"11"},"uris":["http://www.mendeley.com/documents/?uuid=02797eb7-6c25-42f5-99e0-803cee5e8abd"]}],"mendeley":{"formattedCitation":"(Konaté et al., 2012)","plainTextFormattedCitation":"(Konaté et al., 2012)","previouslyFormattedCitation":"(Konaté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(Konaté et al., 2012)</w:t>
            </w:r>
            <w:r w:rsidRPr="00D92CB5">
              <w:rPr>
                <w:rFonts w:ascii="Arial" w:hAnsi="Arial" w:cs="Arial"/>
              </w:rPr>
              <w:fldChar w:fldCharType="end"/>
            </w:r>
          </w:p>
        </w:tc>
      </w:tr>
      <w:tr w:rsidR="00D92CB5" w:rsidRPr="00852E22" w14:paraId="313ABC8A" w14:textId="77777777" w:rsidTr="008E46D4">
        <w:trPr>
          <w:tblCellSpacing w:w="15" w:type="dxa"/>
        </w:trPr>
        <w:tc>
          <w:tcPr>
            <w:tcW w:w="1531" w:type="dxa"/>
            <w:vAlign w:val="center"/>
          </w:tcPr>
          <w:p w14:paraId="17EC2D67"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5A96785F" w14:textId="77777777" w:rsidR="00D92CB5" w:rsidRPr="00716644" w:rsidRDefault="00D92CB5" w:rsidP="00716644">
            <w:pPr>
              <w:pStyle w:val="Body"/>
              <w:jc w:val="center"/>
              <w:rPr>
                <w:rFonts w:ascii="Arial" w:hAnsi="Arial" w:cs="Arial"/>
                <w:lang w:val="fr-FR"/>
              </w:rPr>
            </w:pPr>
            <w:r w:rsidRPr="00716644">
              <w:rPr>
                <w:rFonts w:ascii="Arial" w:hAnsi="Arial" w:cs="Arial"/>
                <w:bCs/>
                <w:i/>
                <w:iCs/>
                <w:lang w:val="fr-FR"/>
              </w:rPr>
              <w:t>Lavandula rotundifolia</w:t>
            </w:r>
          </w:p>
          <w:p w14:paraId="5994B7F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(Aerial parts)</w:t>
            </w:r>
          </w:p>
        </w:tc>
        <w:tc>
          <w:tcPr>
            <w:tcW w:w="1604" w:type="dxa"/>
            <w:vAlign w:val="center"/>
          </w:tcPr>
          <w:p w14:paraId="396173D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 xml:space="preserve">Hydrodistillation </w:t>
            </w:r>
            <w:r w:rsidRPr="00716644">
              <w:rPr>
                <w:rFonts w:ascii="Arial" w:hAnsi="Arial" w:cs="Arial"/>
                <w:lang w:val="fr-FR"/>
              </w:rPr>
              <w:t xml:space="preserve">/ </w:t>
            </w:r>
            <w:r w:rsidRPr="00716644">
              <w:rPr>
                <w:rFonts w:ascii="Arial" w:hAnsi="Arial" w:cs="Arial"/>
                <w:bCs/>
                <w:lang w:val="fr-FR"/>
              </w:rPr>
              <w:t>Maceration</w:t>
            </w:r>
          </w:p>
        </w:tc>
        <w:tc>
          <w:tcPr>
            <w:tcW w:w="1454" w:type="dxa"/>
            <w:vAlign w:val="center"/>
          </w:tcPr>
          <w:p w14:paraId="6AA4D58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 and methanolic extract</w:t>
            </w:r>
          </w:p>
        </w:tc>
        <w:tc>
          <w:tcPr>
            <w:tcW w:w="821" w:type="dxa"/>
            <w:vAlign w:val="center"/>
          </w:tcPr>
          <w:p w14:paraId="50A10D5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0.32–0.64</w:t>
            </w:r>
          </w:p>
        </w:tc>
        <w:tc>
          <w:tcPr>
            <w:tcW w:w="962" w:type="dxa"/>
            <w:vAlign w:val="center"/>
          </w:tcPr>
          <w:p w14:paraId="4D888B68" w14:textId="77777777" w:rsidR="00D92CB5" w:rsidRPr="00716644" w:rsidRDefault="00D92CB5" w:rsidP="00716644">
            <w:pPr>
              <w:pStyle w:val="Body"/>
              <w:jc w:val="center"/>
              <w:rPr>
                <w:rFonts w:ascii="Arial" w:hAnsi="Arial" w:cs="Arial"/>
                <w:lang w:val="fr-FR"/>
              </w:rPr>
            </w:pPr>
            <w:proofErr w:type="gramStart"/>
            <w:r w:rsidRPr="00716644">
              <w:rPr>
                <w:rFonts w:ascii="Arial" w:hAnsi="Arial" w:cs="Arial"/>
                <w:bCs/>
                <w:lang w:val="fr-FR"/>
              </w:rPr>
              <w:t>Ratio:</w:t>
            </w:r>
            <w:proofErr w:type="gramEnd"/>
            <w:r w:rsidRPr="00716644">
              <w:rPr>
                <w:rFonts w:ascii="Arial" w:hAnsi="Arial" w:cs="Arial"/>
                <w:bCs/>
                <w:lang w:val="fr-FR"/>
              </w:rPr>
              <w:t xml:space="preserve"> 1-2</w:t>
            </w:r>
          </w:p>
          <w:p w14:paraId="0A58EA5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(Bactericidal)</w:t>
            </w:r>
          </w:p>
        </w:tc>
        <w:tc>
          <w:tcPr>
            <w:tcW w:w="1670" w:type="dxa"/>
            <w:vAlign w:val="center"/>
          </w:tcPr>
          <w:p w14:paraId="102342C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1,8-cineole, camphor,</w:t>
            </w:r>
          </w:p>
          <w:p w14:paraId="33C6B6F2" w14:textId="77777777" w:rsidR="00D92CB5" w:rsidRPr="00D92CB5" w:rsidRDefault="00D92CB5" w:rsidP="00716644">
            <w:pPr>
              <w:pStyle w:val="Body"/>
              <w:jc w:val="center"/>
              <w:rPr>
                <w:rFonts w:ascii="Arial" w:hAnsi="Arial" w:cs="Arial"/>
                <w:lang w:val="fr-FR"/>
              </w:rPr>
            </w:pPr>
            <w:proofErr w:type="gramStart"/>
            <w:r w:rsidRPr="00D92CB5">
              <w:rPr>
                <w:rFonts w:ascii="Arial" w:hAnsi="Arial" w:cs="Arial"/>
                <w:lang w:val="fr-FR"/>
              </w:rPr>
              <w:t>fenchone</w:t>
            </w:r>
            <w:proofErr w:type="gramEnd"/>
            <w:r w:rsidRPr="00D92CB5">
              <w:rPr>
                <w:rFonts w:ascii="Arial" w:hAnsi="Arial" w:cs="Arial"/>
                <w:lang w:val="fr-FR"/>
              </w:rPr>
              <w:t>, flavonoids</w:t>
            </w:r>
          </w:p>
        </w:tc>
        <w:tc>
          <w:tcPr>
            <w:tcW w:w="1172" w:type="dxa"/>
            <w:vAlign w:val="center"/>
          </w:tcPr>
          <w:p w14:paraId="69654125" w14:textId="3554B404" w:rsidR="00D92CB5" w:rsidRPr="00D92CB5" w:rsidRDefault="001F11A8" w:rsidP="00716644">
            <w:pPr>
              <w:pStyle w:val="Body"/>
              <w:jc w:val="center"/>
              <w:rPr>
                <w:rFonts w:ascii="Arial" w:hAnsi="Arial" w:cs="Arial"/>
                <w:lang w:val="fr-FR"/>
              </w:rPr>
            </w:pPr>
            <w:r>
              <w:rPr>
                <w:rFonts w:ascii="Arial" w:hAnsi="Arial" w:cs="Arial"/>
                <w:lang w:val="fr-FR"/>
              </w:rPr>
              <w:t>Cape Verde</w:t>
            </w:r>
          </w:p>
        </w:tc>
        <w:tc>
          <w:tcPr>
            <w:tcW w:w="1589" w:type="dxa"/>
            <w:vAlign w:val="center"/>
          </w:tcPr>
          <w:p w14:paraId="6C81237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{"citationItems":[{"id":"ITEM-1","itemData":{"DOI":"10.1016/j.heliyon.2023.e14651","ISSN":"24058440","abstract":"Plants continue to constitute key elements of medical practice in West African countries. The Cabo Verde archipelago hosts a great diversity of medicinal plants and local markets are considered important sites for trading plants harvested by rural communities. This study has two main goals: (i) to assess the medicinal uses of native species in Santiago, the biggest island of the archipelago, and (ii) to evaluate the antioxidant, antimicrobial and antidiabetic/antihyperglycemic activities of two native trees (Tamarix senegalensis and Sideroxylon marginatum) used in traditional medicine and traded in local markets. Our results revealed that on Santiago Island, 24 native plants are used in traditional medicine. The main uses of these species (e.g., forage, timber, food and fibres), their medicinal applications, the plant parts used, their mode of administration and conservation status are presented here for the first time. Moreover, the pharmacological characterization of two native tree species revealed that hydroethanolic extracts were richer in phenolic compounds and more active than their aqueous counterparts. All the studied extracts revealed significant antioxidant properties (DPPH and FRAP assays) and were generally moderately active against Gram-positive bacteria. All the extracts inhibited the activities of the carbohydrate digestive enzymes α-glucosidase and α-amylase in a dose-dependent manner. For α-glucosidase, the detected inhibitory activity (IC50 values from 2.0 ± 0.2 μg/mL to 9.9 ± 1.2 μg/mL) was significantly higher than that of acarbose, suggesting that extracts of both species can delay glucose absorption, thereby assisting in slowing down the progression of diabetes. Our findings highlight the crucial importance that medicinal plants have for the Cabo Verdean population, while also raising awareness on the need for sustainable use and conservation of native flora, and of tree species traded in local markets in particular.","author":[{"dropping-particle":"","family":"Romeiras","given":"Maria M.","non-dropping-particle":"","parse-names":false,"suffix":""},{"dropping-particle":"","family":"Essoh","given":"Anyse P.","non-dropping-particle":"","parse-names":false,"suffix":""},{"dropping-particle":"","family":"Catarino","given":"Sílvia","non-dropping-particle":"","parse-names":false,"suffix":""},{"dropping-particle":"","family":"Silva","given":"Joceline","non-dropping-particle":"","parse-names":false,"suffix":""},{"dropping-particle":"","family":"Lima","given":"Katelene","non-dropping-particle":"","parse-names":false,"suffix":""},{"dropping-particle":"","family":"Varela","given":"Eromise","non-dropping-particle":"","parse-names":false,"suffix":""},{"dropping-particle":"","family":"Moura","given":"Mónica","non-dropping-particle":"","parse-names":false,"suffix":""},{"dropping-particle":"","family":"Gomes","given":"Isildo","non-dropping-particle":"","parse-names":false,"suffix":""},{"dropping-particle":"","family":"Duarte","given":"Maria Cristina","non-dropping-particle":"","parse-names":false,"suffix":""},{"dropping-particle":"","family":"Duarte","given":"Maria Paula","non-dropping-particle":"","parse-names":false,"suffix":""}],"container-title":"Heliyon","id":"ITEM-1","issue":"4","issued":{"date-parts":[["2023"]]},"title":"Diversity and biological activities of medicinal plants of Santiago island (Cabo Verde)","type":"article-journal","volume":"9"},"uris":["http://www.mendeley.com/documents/?uuid=71e98f99-185a-4c1a-bc75-d3acfe0c87bb"]}],"mendeley":{"formattedCitation":"(Romeiras et al., 2023)","plainTextFormattedCitation":"(Romeiras et al., 2023)","previouslyFormattedCitation":"(Romeiras et al.,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(Romeiras et al., 2023)</w:t>
            </w:r>
            <w:r w:rsidRPr="00D92CB5">
              <w:rPr>
                <w:rFonts w:ascii="Arial" w:hAnsi="Arial" w:cs="Arial"/>
              </w:rPr>
              <w:fldChar w:fldCharType="end"/>
            </w:r>
          </w:p>
        </w:tc>
      </w:tr>
      <w:tr w:rsidR="00D92CB5" w:rsidRPr="00D92CB5" w14:paraId="4E7D43DB" w14:textId="77777777" w:rsidTr="008E46D4">
        <w:trPr>
          <w:tblCellSpacing w:w="15" w:type="dxa"/>
        </w:trPr>
        <w:tc>
          <w:tcPr>
            <w:tcW w:w="1531" w:type="dxa"/>
            <w:vAlign w:val="center"/>
          </w:tcPr>
          <w:p w14:paraId="355FBD0B"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34E430B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ivorensis </w:t>
            </w:r>
            <w:r w:rsidRPr="00716644">
              <w:rPr>
                <w:rFonts w:ascii="Arial" w:hAnsi="Arial" w:cs="Arial"/>
                <w:lang w:val="fr-FR"/>
              </w:rPr>
              <w:t>(bark of the trunk)</w:t>
            </w:r>
          </w:p>
        </w:tc>
        <w:tc>
          <w:tcPr>
            <w:tcW w:w="1604" w:type="dxa"/>
            <w:vAlign w:val="center"/>
          </w:tcPr>
          <w:p w14:paraId="312D3DD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2FAA09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9381D1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0.156 – 13.33</w:t>
            </w:r>
          </w:p>
        </w:tc>
        <w:tc>
          <w:tcPr>
            <w:tcW w:w="962" w:type="dxa"/>
            <w:vAlign w:val="center"/>
          </w:tcPr>
          <w:p w14:paraId="68C0152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0.312 – 26.66</w:t>
            </w:r>
          </w:p>
        </w:tc>
        <w:tc>
          <w:tcPr>
            <w:tcW w:w="1670" w:type="dxa"/>
            <w:vAlign w:val="center"/>
          </w:tcPr>
          <w:p w14:paraId="2BF85C4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saponins, flavonoids, terpenes/sterols, coumarins, polyphenols, alkaloids</w:t>
            </w:r>
          </w:p>
        </w:tc>
        <w:tc>
          <w:tcPr>
            <w:tcW w:w="1172" w:type="dxa"/>
            <w:vAlign w:val="center"/>
          </w:tcPr>
          <w:p w14:paraId="71F9B55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Ivory Coast</w:t>
            </w:r>
          </w:p>
        </w:tc>
        <w:tc>
          <w:tcPr>
            <w:tcW w:w="1589" w:type="dxa"/>
            <w:vAlign w:val="center"/>
          </w:tcPr>
          <w:p w14:paraId="13AF7DE4"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w:instrText>
            </w:r>
            <w:r w:rsidRPr="00D92CB5">
              <w:rPr>
                <w:rFonts w:ascii="Arial" w:hAnsi="Arial" w:cs="Arial"/>
                <w:lang w:val="en-GB"/>
              </w:rPr>
              <w:instrTex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2014)","plainTextFormattedCitation":"(Coulibaly et al., 2014)","previouslyFormattedCitation":"(Coulibaly et al., 2014)"},"properties":{"noteIndex":0},"schema":"https://github.com/citation-style-language/schema/raw/master/csl-citation.json"}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(Coulibaly et al., 2014)</w:t>
            </w:r>
            <w:r w:rsidRPr="00D92CB5">
              <w:rPr>
                <w:rFonts w:ascii="Arial" w:hAnsi="Arial" w:cs="Arial"/>
              </w:rPr>
              <w:fldChar w:fldCharType="end"/>
            </w:r>
          </w:p>
        </w:tc>
      </w:tr>
      <w:tr w:rsidR="00D92CB5" w:rsidRPr="00D92CB5" w14:paraId="05CA958D" w14:textId="77777777" w:rsidTr="008E46D4">
        <w:trPr>
          <w:tblCellSpacing w:w="15" w:type="dxa"/>
        </w:trPr>
        <w:tc>
          <w:tcPr>
            <w:tcW w:w="1531" w:type="dxa"/>
            <w:vAlign w:val="center"/>
          </w:tcPr>
          <w:p w14:paraId="36A112F5" w14:textId="77777777" w:rsidR="00D92CB5" w:rsidRPr="00D92CB5" w:rsidRDefault="00D92CB5" w:rsidP="00D92CB5">
            <w:pPr>
              <w:pStyle w:val="Body"/>
              <w:rPr>
                <w:rFonts w:ascii="Arial" w:hAnsi="Arial" w:cs="Arial"/>
                <w:lang w:val="en-GB"/>
              </w:rPr>
            </w:pPr>
            <w:r w:rsidRPr="00D92CB5">
              <w:rPr>
                <w:rFonts w:ascii="Arial" w:hAnsi="Arial" w:cs="Arial"/>
                <w:b/>
                <w:bCs/>
                <w:lang w:val="en-GB"/>
              </w:rPr>
              <w:lastRenderedPageBreak/>
              <w:t xml:space="preserve">Fabaceae </w:t>
            </w:r>
          </w:p>
        </w:tc>
        <w:tc>
          <w:tcPr>
            <w:tcW w:w="1797" w:type="dxa"/>
            <w:vAlign w:val="center"/>
          </w:tcPr>
          <w:p w14:paraId="5C611825"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Indigofera colutea </w:t>
            </w:r>
            <w:r w:rsidRPr="00716644">
              <w:rPr>
                <w:rFonts w:ascii="Arial" w:hAnsi="Arial" w:cs="Arial"/>
                <w:lang w:val="en-GB"/>
              </w:rPr>
              <w:t>(leafy stems)</w:t>
            </w:r>
          </w:p>
        </w:tc>
        <w:tc>
          <w:tcPr>
            <w:tcW w:w="1604" w:type="dxa"/>
            <w:vAlign w:val="center"/>
          </w:tcPr>
          <w:p w14:paraId="13E826CD"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Methanol (maceration)</w:t>
            </w:r>
          </w:p>
        </w:tc>
        <w:tc>
          <w:tcPr>
            <w:tcW w:w="1454" w:type="dxa"/>
            <w:vAlign w:val="center"/>
          </w:tcPr>
          <w:p w14:paraId="4C25346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4A583A85"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2.5</w:t>
            </w:r>
          </w:p>
        </w:tc>
        <w:tc>
          <w:tcPr>
            <w:tcW w:w="962" w:type="dxa"/>
            <w:vAlign w:val="center"/>
          </w:tcPr>
          <w:p w14:paraId="35C9D7C2"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5</w:t>
            </w:r>
          </w:p>
        </w:tc>
        <w:tc>
          <w:tcPr>
            <w:tcW w:w="1670" w:type="dxa"/>
            <w:vAlign w:val="center"/>
          </w:tcPr>
          <w:p w14:paraId="1B670658"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Sterols, triterpenes</w:t>
            </w:r>
          </w:p>
        </w:tc>
        <w:tc>
          <w:tcPr>
            <w:tcW w:w="1172" w:type="dxa"/>
            <w:vAlign w:val="center"/>
          </w:tcPr>
          <w:p w14:paraId="5A6B21C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Burkina Faso</w:t>
            </w:r>
          </w:p>
        </w:tc>
        <w:tc>
          <w:tcPr>
            <w:tcW w:w="1589" w:type="dxa"/>
            <w:vAlign w:val="center"/>
          </w:tcPr>
          <w:p w14:paraId="5AFBB7E4"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{"citationItems":[{"id":"ITEM-1","itemData":{"author":[{"dropping-particle":"","family":"Bakasso","given":"S","non-dropping-particle":"","parse-names":false,"suffix":""}],"container-title":"Thèse de Doctorat. Université d’Ouagadougou","id":"ITEM-1","issued":{"date-parts":[["2009"]]},"number-of-pages":"135","publisher":"UNIVERSITE DE OUAGADOUGOU","title":"Etudes phytochimiques et potentialités biologiques de cinq espèces d'Indigofera (Fabaceae) utilisées en médecine traditionnelle au Burkina Faso","type":"thesis"},"uris":["http://www.mendeley.com/documents/?uuid=fdf1fe68-9b47-4a73-be9d-11a051fdeed9"]}],"mendeley":{"formattedCitation":"(Bakasso, 2009)","plainTextFormattedCitation":"(Bakasso, 2009)","previouslyFormattedCitation":"(Bakasso, 2009)"},"properties":{"noteIndex":0},"schema":"https://github.com/citation-style-language/schema/raw/master/csl-citation.json"}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(Bakasso, 2009)</w:t>
            </w:r>
            <w:r w:rsidRPr="00D92CB5">
              <w:rPr>
                <w:rFonts w:ascii="Arial" w:hAnsi="Arial" w:cs="Arial"/>
              </w:rPr>
              <w:fldChar w:fldCharType="end"/>
            </w:r>
          </w:p>
        </w:tc>
      </w:tr>
      <w:tr w:rsidR="00D92CB5" w:rsidRPr="00852E22" w14:paraId="34FA7EC5" w14:textId="77777777" w:rsidTr="008E46D4">
        <w:trPr>
          <w:tblCellSpacing w:w="15" w:type="dxa"/>
        </w:trPr>
        <w:tc>
          <w:tcPr>
            <w:tcW w:w="1531" w:type="dxa"/>
            <w:vAlign w:val="center"/>
          </w:tcPr>
          <w:p w14:paraId="47D7EF08" w14:textId="77777777" w:rsidR="00D92CB5" w:rsidRPr="00D92CB5" w:rsidRDefault="00D92CB5" w:rsidP="00D92CB5">
            <w:pPr>
              <w:pStyle w:val="Body"/>
              <w:rPr>
                <w:rFonts w:ascii="Arial" w:hAnsi="Arial" w:cs="Arial"/>
                <w:lang w:val="en-GB"/>
              </w:rPr>
            </w:pPr>
            <w:r w:rsidRPr="00D92CB5">
              <w:rPr>
                <w:rFonts w:ascii="Arial" w:hAnsi="Arial" w:cs="Arial"/>
                <w:b/>
                <w:bCs/>
                <w:lang w:val="en-GB"/>
              </w:rPr>
              <w:t>Combretaceae</w:t>
            </w:r>
          </w:p>
        </w:tc>
        <w:tc>
          <w:tcPr>
            <w:tcW w:w="1797" w:type="dxa"/>
            <w:vAlign w:val="center"/>
          </w:tcPr>
          <w:p w14:paraId="41F9D136"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Terminalia ivorensis </w:t>
            </w:r>
            <w:r w:rsidRPr="00716644">
              <w:rPr>
                <w:rFonts w:ascii="Arial" w:hAnsi="Arial" w:cs="Arial"/>
                <w:lang w:val="en-GB"/>
              </w:rPr>
              <w:t>(bark from the trunk)</w:t>
            </w:r>
          </w:p>
        </w:tc>
        <w:tc>
          <w:tcPr>
            <w:tcW w:w="1604" w:type="dxa"/>
            <w:vAlign w:val="center"/>
          </w:tcPr>
          <w:p w14:paraId="27DBCD26"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70% ethanol (maceration)</w:t>
            </w:r>
          </w:p>
        </w:tc>
        <w:tc>
          <w:tcPr>
            <w:tcW w:w="1454" w:type="dxa"/>
            <w:vAlign w:val="center"/>
          </w:tcPr>
          <w:p w14:paraId="3659FE0D"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35740AFF"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0.156 – 13.33</w:t>
            </w:r>
          </w:p>
        </w:tc>
        <w:tc>
          <w:tcPr>
            <w:tcW w:w="962" w:type="dxa"/>
            <w:vAlign w:val="center"/>
          </w:tcPr>
          <w:p w14:paraId="3FD69D0C"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0.312–26.66</w:t>
            </w:r>
          </w:p>
        </w:tc>
        <w:tc>
          <w:tcPr>
            <w:tcW w:w="1670" w:type="dxa"/>
            <w:vAlign w:val="center"/>
          </w:tcPr>
          <w:p w14:paraId="2753A8F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Tannins, saponins, flavonoids, terpenes/sterols, coumarins, polyphenols, alkaloids</w:t>
            </w:r>
          </w:p>
        </w:tc>
        <w:tc>
          <w:tcPr>
            <w:tcW w:w="1172" w:type="dxa"/>
            <w:vAlign w:val="center"/>
          </w:tcPr>
          <w:p w14:paraId="4F8673EF"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Ivory Coast</w:t>
            </w:r>
          </w:p>
        </w:tc>
        <w:tc>
          <w:tcPr>
            <w:tcW w:w="1589" w:type="dxa"/>
            <w:vAlign w:val="center"/>
          </w:tcPr>
          <w:p w14:paraId="741A6DF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{"citationItems":[{"id":"ITEM-1","itemData":{"DOI":"http://dx.doi.org/10.4314/ahs.v14i3.35","ISSN":"16806905","PMID":"25352898","abstract":"Background: Methicillin-resistant Staphylococcus aureus, Staphylo</w:instrText>
            </w:r>
            <w:r w:rsidRPr="00D92CB5">
              <w:rPr>
                <w:rFonts w:ascii="Arial" w:hAnsi="Arial" w:cs="Arial"/>
                <w:lang w:val="fr-FR"/>
              </w:rPr>
              <w:instrText>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2014)","plainTextFormattedCitation":"(Coulibaly et al., 2014)","previouslyFormattedCitation":"(Coulibaly et al., 2014)"},"properties":{"noteIndex":0},"schema":"https://github.com/citation-style-language/schema/raw/master/csl-citation.json"}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(Coulibaly et al., 2014)</w:t>
            </w:r>
            <w:r w:rsidRPr="00D92CB5">
              <w:rPr>
                <w:rFonts w:ascii="Arial" w:hAnsi="Arial" w:cs="Arial"/>
              </w:rPr>
              <w:fldChar w:fldCharType="end"/>
            </w:r>
          </w:p>
        </w:tc>
      </w:tr>
      <w:tr w:rsidR="00D92CB5" w:rsidRPr="00D92CB5" w14:paraId="3BBBB326" w14:textId="77777777" w:rsidTr="008E46D4">
        <w:trPr>
          <w:tblCellSpacing w:w="15" w:type="dxa"/>
        </w:trPr>
        <w:tc>
          <w:tcPr>
            <w:tcW w:w="1531" w:type="dxa"/>
            <w:vAlign w:val="center"/>
          </w:tcPr>
          <w:p w14:paraId="08DE08C9"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4903C9DB"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ivorensis </w:t>
            </w:r>
            <w:r w:rsidRPr="00716644">
              <w:rPr>
                <w:rFonts w:ascii="Arial" w:hAnsi="Arial" w:cs="Arial"/>
                <w:lang w:val="fr-FR"/>
              </w:rPr>
              <w:t>(bark from the trunk)</w:t>
            </w:r>
          </w:p>
        </w:tc>
        <w:tc>
          <w:tcPr>
            <w:tcW w:w="1604" w:type="dxa"/>
            <w:vAlign w:val="center"/>
          </w:tcPr>
          <w:p w14:paraId="3163B14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(decoction)</w:t>
            </w:r>
          </w:p>
        </w:tc>
        <w:tc>
          <w:tcPr>
            <w:tcW w:w="1454" w:type="dxa"/>
            <w:vAlign w:val="center"/>
          </w:tcPr>
          <w:p w14:paraId="5895892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Raw extract</w:t>
            </w:r>
          </w:p>
        </w:tc>
        <w:tc>
          <w:tcPr>
            <w:tcW w:w="821" w:type="dxa"/>
            <w:vAlign w:val="center"/>
          </w:tcPr>
          <w:p w14:paraId="7BBC51A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0.83 – 16.67</w:t>
            </w:r>
          </w:p>
        </w:tc>
        <w:tc>
          <w:tcPr>
            <w:tcW w:w="962" w:type="dxa"/>
            <w:vAlign w:val="center"/>
          </w:tcPr>
          <w:p w14:paraId="0295200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1.66–33.34</w:t>
            </w:r>
          </w:p>
        </w:tc>
        <w:tc>
          <w:tcPr>
            <w:tcW w:w="1670" w:type="dxa"/>
            <w:vAlign w:val="center"/>
          </w:tcPr>
          <w:p w14:paraId="2DFA746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saponins, flavonoids, terpenes/sterols, coumarins, polyphenols</w:t>
            </w:r>
          </w:p>
        </w:tc>
        <w:tc>
          <w:tcPr>
            <w:tcW w:w="1172" w:type="dxa"/>
            <w:vAlign w:val="center"/>
          </w:tcPr>
          <w:p w14:paraId="7C504E5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Ivory Coast</w:t>
            </w:r>
          </w:p>
        </w:tc>
        <w:tc>
          <w:tcPr>
            <w:tcW w:w="1589" w:type="dxa"/>
            <w:vAlign w:val="center"/>
          </w:tcPr>
          <w:p w14:paraId="2FD93B1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2014)","plainTextFormattedCitation":"(Coulibaly et al., 2014)","previouslyFormattedCitation":"(Coulibaly et al., 2014)"},"properties":{"noteIndex":0},"schema":"https://github.com/citation-style-language/schema/raw/master/csl-citation.json"}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(Coulibaly et al., 2014)</w:t>
            </w:r>
            <w:r w:rsidRPr="00D92CB5">
              <w:rPr>
                <w:rFonts w:ascii="Arial" w:hAnsi="Arial" w:cs="Arial"/>
              </w:rPr>
              <w:fldChar w:fldCharType="end"/>
            </w:r>
          </w:p>
        </w:tc>
      </w:tr>
      <w:tr w:rsidR="00D92CB5" w:rsidRPr="00D92CB5" w14:paraId="47974EB4" w14:textId="77777777" w:rsidTr="008E46D4">
        <w:trPr>
          <w:tblCellSpacing w:w="15" w:type="dxa"/>
        </w:trPr>
        <w:tc>
          <w:tcPr>
            <w:tcW w:w="1531" w:type="dxa"/>
            <w:vAlign w:val="center"/>
          </w:tcPr>
          <w:p w14:paraId="2AD48695"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363BCA70"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Mallotus oppositifolius </w:t>
            </w:r>
            <w:r w:rsidRPr="00716644">
              <w:rPr>
                <w:rFonts w:ascii="Arial" w:hAnsi="Arial" w:cs="Arial"/>
                <w:lang w:val="fr-FR"/>
              </w:rPr>
              <w:t>(leaves)</w:t>
            </w:r>
          </w:p>
        </w:tc>
        <w:tc>
          <w:tcPr>
            <w:tcW w:w="1604" w:type="dxa"/>
            <w:vAlign w:val="center"/>
          </w:tcPr>
          <w:p w14:paraId="2ED1E90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Methanol (maceration)</w:t>
            </w:r>
          </w:p>
        </w:tc>
        <w:tc>
          <w:tcPr>
            <w:tcW w:w="1454" w:type="dxa"/>
            <w:vAlign w:val="center"/>
          </w:tcPr>
          <w:p w14:paraId="45E5902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2D8F80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0.78</w:t>
            </w:r>
          </w:p>
        </w:tc>
        <w:tc>
          <w:tcPr>
            <w:tcW w:w="962" w:type="dxa"/>
            <w:vAlign w:val="center"/>
          </w:tcPr>
          <w:p w14:paraId="28AECFD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0.78</w:t>
            </w:r>
          </w:p>
        </w:tc>
        <w:tc>
          <w:tcPr>
            <w:tcW w:w="1670" w:type="dxa"/>
            <w:vAlign w:val="center"/>
          </w:tcPr>
          <w:p w14:paraId="5567917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tannins, flavonoids, alkaloids, coumarins, polyphenols</w:t>
            </w:r>
          </w:p>
        </w:tc>
        <w:tc>
          <w:tcPr>
            <w:tcW w:w="1172" w:type="dxa"/>
            <w:vAlign w:val="center"/>
          </w:tcPr>
          <w:p w14:paraId="01455F5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Ivory Coast</w:t>
            </w:r>
          </w:p>
        </w:tc>
        <w:tc>
          <w:tcPr>
            <w:tcW w:w="1589" w:type="dxa"/>
            <w:vAlign w:val="center"/>
          </w:tcPr>
          <w:p w14:paraId="5D66B0B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ijbcs.v9i3.10","ISSN":"1991-8631","author":[{"dropping-particle":"","family":"Kouadio","given":"NJ","non-dropping-particle":"","parse-names":false,"suffix":""},{"dropping-particle":"","family":"Guessennd","given":"NK","non-dropping-particle":"","parse-names":false,"suffix":""},{"dropping-particle":"","family":"Kone","given":"MW","non-dropping-particle":"","parse-names":false,"suffix":""},{"dropping-particle":"","family":"Moussa","given":"B","non-dropping-particle":"","parse-names":false,"suffix":""},{"dropping-particle":"","family":"Koffi","given":"YM","non-dropping-particle":"","parse-names":false,"suffix":""},{"dropping-particle":"","family":"Guede","given":"KB","non-dropping-particle":"","parse-names":false,"suffix":""},{"dropping-particle":"","family":"Yao","given":"K","non-dropping-particle":"","parse-names":false,"suffix":""},{"dropping-particle":"","family":"Bakayoko","given":"A","non-dropping-particle":"","parse-names":false,"suffix":""},{"dropping-particle":"","family":"Trabi","given":"HF","non-dropping-particle":"","parse-names":false,"suffix":""},{"dropping-particle":"","family":"Dosso","given":"M","non-dropping-particle":"","parse-names":false,"suffix":""}],"container-title":"International Journal of Biological and Chemical Sciences","id":"ITEM-1","issue":"3","issued":{"date-parts":[["2015"]]},"page":"1252","title":"Evaluation de l’activité des feuilles de &lt;i&gt;Mallotus oppositifolius&lt;/i&gt; (Geisel.) Müll.-Arg (Euphorbiaceae) sur des bactéries multirésistantes et criblage phytochimique","type":"article-journal","volume":"9"},"uris":["http://www.mendeley.com/documents/?uuid=9c0cd17b-5e15-41ba-a1e6-b658bd1cd80e"]}],"mendeley":{"formattedCitation":"(Kouadio et al., 2015)","plainTextFormattedCitation":"(Kouadio et al., 2015)","previouslyFormattedCitation":"(Kouadio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(Kouadio et al., 2015)</w:t>
            </w:r>
            <w:r w:rsidRPr="00D92CB5">
              <w:rPr>
                <w:rFonts w:ascii="Arial" w:hAnsi="Arial" w:cs="Arial"/>
              </w:rPr>
              <w:fldChar w:fldCharType="end"/>
            </w:r>
          </w:p>
        </w:tc>
      </w:tr>
      <w:tr w:rsidR="00D92CB5" w:rsidRPr="00D92CB5" w14:paraId="16B4F1C6" w14:textId="77777777" w:rsidTr="008E46D4">
        <w:trPr>
          <w:tblCellSpacing w:w="15" w:type="dxa"/>
        </w:trPr>
        <w:tc>
          <w:tcPr>
            <w:tcW w:w="1531" w:type="dxa"/>
            <w:vAlign w:val="center"/>
          </w:tcPr>
          <w:p w14:paraId="12B320FE"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7D055C5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Mallotus oppositifolius </w:t>
            </w:r>
            <w:r w:rsidRPr="00716644">
              <w:rPr>
                <w:rFonts w:ascii="Arial" w:hAnsi="Arial" w:cs="Arial"/>
                <w:lang w:val="fr-FR"/>
              </w:rPr>
              <w:t>(leaves)</w:t>
            </w:r>
          </w:p>
        </w:tc>
        <w:tc>
          <w:tcPr>
            <w:tcW w:w="1604" w:type="dxa"/>
            <w:vAlign w:val="center"/>
          </w:tcPr>
          <w:p w14:paraId="51B3FB3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00B9AB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DF60A2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1.56</w:t>
            </w:r>
          </w:p>
        </w:tc>
        <w:tc>
          <w:tcPr>
            <w:tcW w:w="962" w:type="dxa"/>
            <w:vAlign w:val="center"/>
          </w:tcPr>
          <w:p w14:paraId="12F01ED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3.12</w:t>
            </w:r>
          </w:p>
        </w:tc>
        <w:tc>
          <w:tcPr>
            <w:tcW w:w="1670" w:type="dxa"/>
            <w:vAlign w:val="center"/>
          </w:tcPr>
          <w:p w14:paraId="20DAC9D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 xml:space="preserve">Saponins, tannins, flavonoids, alkaloids, </w:t>
            </w:r>
            <w:r w:rsidRPr="00D92CB5">
              <w:rPr>
                <w:rFonts w:ascii="Arial" w:hAnsi="Arial" w:cs="Arial"/>
                <w:lang w:val="fr-FR"/>
              </w:rPr>
              <w:lastRenderedPageBreak/>
              <w:t>coumarins, polyphenols</w:t>
            </w:r>
          </w:p>
        </w:tc>
        <w:tc>
          <w:tcPr>
            <w:tcW w:w="1172" w:type="dxa"/>
            <w:vAlign w:val="center"/>
          </w:tcPr>
          <w:p w14:paraId="047DDA0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lastRenderedPageBreak/>
              <w:t>Ivory Coast</w:t>
            </w:r>
          </w:p>
        </w:tc>
        <w:tc>
          <w:tcPr>
            <w:tcW w:w="1589" w:type="dxa"/>
            <w:vAlign w:val="center"/>
          </w:tcPr>
          <w:p w14:paraId="6B221CB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ijbcs.v9i3.10","ISSN":"1991-8631","author":[{"dropping-particle":"","family":"Kouadio","given":"NJ","non-dropping-particle":"","parse-names":false,"suffix":""},{"dropping-particle":"","family":"Guessennd","given":"NK","non-dropping-particle":"","parse-names":false,"suffix":""},{"dropping-particle":"","family":"Kone","given":"MW","non-dropping-particle":"","parse-names":false,"suffix":""},{"dropping-particle":"","family":"Moussa","given":"B","non-dropping-particle":"","parse-names":false,"suffix":""},{"dropping-particle":"","family":"Koffi","given":"YM","non-dropping-particle":"","parse-names":false,"suffix":""},{"dropping-particle":"","family":"Guede","given":"KB","non-dropping-particle":"","parse-names":false,"suffix":""},{"dropping-particle":"","family":"Yao","given":"K","non-dropping-particle":"","parse-names":false,"suffix":""},{"dropping-particle":"","family":"Bakayoko","given":"A","non-dropping-particle":"","parse-names":false,"suffix":""},{"dropping-particle":"","family":"Trabi","given":"HF","non-dropping-particle":"","parse-names":false,"suffix":""},{"dropping-particle":"","family":"Dosso","given":"M","non-dropping-particle":"","parse-names":false,"suffix":""}],"container-title":"International Journal of Biological and Chemical Sciences","id":"ITEM-1","issue":"3","issued":{"date-parts":[["2015"]]},"page":"1252","title":"Evaluation de l’activité des feuilles de &lt;i&gt;Mallotus oppositifolius&lt;/i&gt; (Geisel.) Müll.-Arg (Euphorbiaceae) sur des bactéries multirésistantes et criblage phytochimique","type":"article-journal","volume":"9"},"uris":["http://www.mendeley.com/documents/?uuid=9c0cd17b-5e15-41ba-a1e6-b658bd1cd80e"]}],"mendeley":{"formattedCitation":"(Kouadio et al., 2015)","plainTextFormattedCitation":"(Kouadio et al., 2015)","previouslyFormattedCitation":"(Kouadio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(Kouadio et al., 2015)</w:t>
            </w:r>
            <w:r w:rsidRPr="00D92CB5">
              <w:rPr>
                <w:rFonts w:ascii="Arial" w:hAnsi="Arial" w:cs="Arial"/>
              </w:rPr>
              <w:fldChar w:fldCharType="end"/>
            </w:r>
          </w:p>
        </w:tc>
      </w:tr>
      <w:tr w:rsidR="00D92CB5" w:rsidRPr="00D92CB5" w14:paraId="3472B8E1" w14:textId="77777777" w:rsidTr="008E46D4">
        <w:trPr>
          <w:tblCellSpacing w:w="15" w:type="dxa"/>
        </w:trPr>
        <w:tc>
          <w:tcPr>
            <w:tcW w:w="1531" w:type="dxa"/>
          </w:tcPr>
          <w:p w14:paraId="36AC097A"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tcPr>
          <w:p w14:paraId="00F4714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ivorensis </w:t>
            </w:r>
            <w:r w:rsidRPr="00716644">
              <w:rPr>
                <w:rFonts w:ascii="Arial" w:hAnsi="Arial" w:cs="Arial"/>
                <w:lang w:val="fr-FR"/>
              </w:rPr>
              <w:t>(bark)</w:t>
            </w:r>
          </w:p>
        </w:tc>
        <w:tc>
          <w:tcPr>
            <w:tcW w:w="1604" w:type="dxa"/>
          </w:tcPr>
          <w:p w14:paraId="3CAA701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719BA84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7B949E3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0.125</w:t>
            </w:r>
          </w:p>
        </w:tc>
        <w:tc>
          <w:tcPr>
            <w:tcW w:w="962" w:type="dxa"/>
          </w:tcPr>
          <w:p w14:paraId="0F87653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0.5</w:t>
            </w:r>
          </w:p>
        </w:tc>
        <w:tc>
          <w:tcPr>
            <w:tcW w:w="1670" w:type="dxa"/>
          </w:tcPr>
          <w:p w14:paraId="584223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Terpenoids, saponins</w:t>
            </w:r>
          </w:p>
        </w:tc>
        <w:tc>
          <w:tcPr>
            <w:tcW w:w="1172" w:type="dxa"/>
          </w:tcPr>
          <w:p w14:paraId="7C5F8EF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78FD9CB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62BD151C" w14:textId="77777777" w:rsidTr="008E46D4">
        <w:trPr>
          <w:tblCellSpacing w:w="15" w:type="dxa"/>
        </w:trPr>
        <w:tc>
          <w:tcPr>
            <w:tcW w:w="1531" w:type="dxa"/>
          </w:tcPr>
          <w:p w14:paraId="302B6ED3"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tcPr>
          <w:p w14:paraId="0D475B6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Alchornea cordifolia </w:t>
            </w:r>
            <w:r w:rsidRPr="00716644">
              <w:rPr>
                <w:rFonts w:ascii="Arial" w:hAnsi="Arial" w:cs="Arial"/>
                <w:lang w:val="fr-FR"/>
              </w:rPr>
              <w:t>(leaves)</w:t>
            </w:r>
          </w:p>
        </w:tc>
        <w:tc>
          <w:tcPr>
            <w:tcW w:w="1604" w:type="dxa"/>
          </w:tcPr>
          <w:p w14:paraId="0589AA6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0D5BD9B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17BAF05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w:t>
            </w:r>
          </w:p>
        </w:tc>
        <w:tc>
          <w:tcPr>
            <w:tcW w:w="962" w:type="dxa"/>
          </w:tcPr>
          <w:p w14:paraId="79A3AE7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w:t>
            </w:r>
          </w:p>
        </w:tc>
        <w:tc>
          <w:tcPr>
            <w:tcW w:w="1670" w:type="dxa"/>
          </w:tcPr>
          <w:p w14:paraId="1769228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flavonoids</w:t>
            </w:r>
          </w:p>
        </w:tc>
        <w:tc>
          <w:tcPr>
            <w:tcW w:w="1172" w:type="dxa"/>
          </w:tcPr>
          <w:p w14:paraId="375DCB3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244AC03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23C1B575" w14:textId="77777777" w:rsidTr="008E46D4">
        <w:trPr>
          <w:tblCellSpacing w:w="15" w:type="dxa"/>
        </w:trPr>
        <w:tc>
          <w:tcPr>
            <w:tcW w:w="1531" w:type="dxa"/>
          </w:tcPr>
          <w:p w14:paraId="0ADFBB2D" w14:textId="77777777" w:rsidR="00D92CB5" w:rsidRPr="00D92CB5" w:rsidRDefault="00D92CB5" w:rsidP="00D92CB5">
            <w:pPr>
              <w:pStyle w:val="Body"/>
              <w:rPr>
                <w:rFonts w:ascii="Arial" w:hAnsi="Arial" w:cs="Arial"/>
                <w:lang w:val="fr-FR"/>
              </w:rPr>
            </w:pPr>
            <w:r w:rsidRPr="00D92CB5">
              <w:rPr>
                <w:rFonts w:ascii="Arial" w:hAnsi="Arial" w:cs="Arial"/>
                <w:b/>
                <w:bCs/>
                <w:lang w:val="fr-FR"/>
              </w:rPr>
              <w:t>Sapindaceae</w:t>
            </w:r>
          </w:p>
        </w:tc>
        <w:tc>
          <w:tcPr>
            <w:tcW w:w="1797" w:type="dxa"/>
          </w:tcPr>
          <w:p w14:paraId="441C655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Paullinia pinnata </w:t>
            </w:r>
            <w:r w:rsidRPr="00716644">
              <w:rPr>
                <w:rFonts w:ascii="Arial" w:hAnsi="Arial" w:cs="Arial"/>
                <w:lang w:val="fr-FR"/>
              </w:rPr>
              <w:t>(leaves)</w:t>
            </w:r>
          </w:p>
        </w:tc>
        <w:tc>
          <w:tcPr>
            <w:tcW w:w="1604" w:type="dxa"/>
          </w:tcPr>
          <w:p w14:paraId="1067C89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78862AF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4E2BC3E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w:t>
            </w:r>
          </w:p>
        </w:tc>
        <w:tc>
          <w:tcPr>
            <w:tcW w:w="962" w:type="dxa"/>
          </w:tcPr>
          <w:p w14:paraId="0006BA1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w:t>
            </w:r>
          </w:p>
        </w:tc>
        <w:tc>
          <w:tcPr>
            <w:tcW w:w="1670" w:type="dxa"/>
          </w:tcPr>
          <w:p w14:paraId="1D1E3AB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Polyphenols</w:t>
            </w:r>
          </w:p>
        </w:tc>
        <w:tc>
          <w:tcPr>
            <w:tcW w:w="1172" w:type="dxa"/>
          </w:tcPr>
          <w:p w14:paraId="2BBFF6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7E51D0B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28D4BF0D" w14:textId="77777777" w:rsidTr="008E46D4">
        <w:trPr>
          <w:tblCellSpacing w:w="15" w:type="dxa"/>
        </w:trPr>
        <w:tc>
          <w:tcPr>
            <w:tcW w:w="1531" w:type="dxa"/>
          </w:tcPr>
          <w:p w14:paraId="595B1867" w14:textId="77777777" w:rsidR="00D92CB5" w:rsidRPr="00D92CB5" w:rsidRDefault="00D92CB5" w:rsidP="00D92CB5">
            <w:pPr>
              <w:pStyle w:val="Body"/>
              <w:rPr>
                <w:rFonts w:ascii="Arial" w:hAnsi="Arial" w:cs="Arial"/>
                <w:lang w:val="fr-FR"/>
              </w:rPr>
            </w:pPr>
            <w:r w:rsidRPr="00D92CB5">
              <w:rPr>
                <w:rFonts w:ascii="Arial" w:hAnsi="Arial" w:cs="Arial"/>
                <w:b/>
                <w:bCs/>
                <w:lang w:val="fr-FR"/>
              </w:rPr>
              <w:t>Asteraceae</w:t>
            </w:r>
          </w:p>
        </w:tc>
        <w:tc>
          <w:tcPr>
            <w:tcW w:w="1797" w:type="dxa"/>
          </w:tcPr>
          <w:p w14:paraId="16C40B8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Ageratum conyzoides </w:t>
            </w:r>
            <w:r w:rsidRPr="00716644">
              <w:rPr>
                <w:rFonts w:ascii="Arial" w:hAnsi="Arial" w:cs="Arial"/>
                <w:lang w:val="fr-FR"/>
              </w:rPr>
              <w:t>(whole plant)</w:t>
            </w:r>
          </w:p>
        </w:tc>
        <w:tc>
          <w:tcPr>
            <w:tcW w:w="1604" w:type="dxa"/>
          </w:tcPr>
          <w:p w14:paraId="79FAE0E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2893EEB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4E39BDD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962" w:type="dxa"/>
          </w:tcPr>
          <w:p w14:paraId="1833E4E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&gt;1.0</w:t>
            </w:r>
          </w:p>
        </w:tc>
        <w:tc>
          <w:tcPr>
            <w:tcW w:w="1670" w:type="dxa"/>
          </w:tcPr>
          <w:p w14:paraId="19E0391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w:t>
            </w:r>
          </w:p>
        </w:tc>
        <w:tc>
          <w:tcPr>
            <w:tcW w:w="1172" w:type="dxa"/>
          </w:tcPr>
          <w:p w14:paraId="49FA3D4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200CDF0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515B99A3" w14:textId="77777777" w:rsidTr="008E46D4">
        <w:trPr>
          <w:tblCellSpacing w:w="15" w:type="dxa"/>
        </w:trPr>
        <w:tc>
          <w:tcPr>
            <w:tcW w:w="1531" w:type="dxa"/>
          </w:tcPr>
          <w:p w14:paraId="04B20F59" w14:textId="77777777" w:rsidR="00D92CB5" w:rsidRPr="00D92CB5" w:rsidRDefault="00D92CB5" w:rsidP="00D92CB5">
            <w:pPr>
              <w:pStyle w:val="Body"/>
              <w:rPr>
                <w:rFonts w:ascii="Arial" w:hAnsi="Arial" w:cs="Arial"/>
                <w:lang w:val="fr-FR"/>
              </w:rPr>
            </w:pPr>
            <w:r w:rsidRPr="00D92CB5">
              <w:rPr>
                <w:rFonts w:ascii="Arial" w:hAnsi="Arial" w:cs="Arial"/>
                <w:b/>
                <w:bCs/>
                <w:lang w:val="fr-FR"/>
              </w:rPr>
              <w:t>Rubiaceae</w:t>
            </w:r>
          </w:p>
        </w:tc>
        <w:tc>
          <w:tcPr>
            <w:tcW w:w="1797" w:type="dxa"/>
          </w:tcPr>
          <w:p w14:paraId="3E03709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Morinda lucida </w:t>
            </w:r>
            <w:r w:rsidRPr="00716644">
              <w:rPr>
                <w:rFonts w:ascii="Arial" w:hAnsi="Arial" w:cs="Arial"/>
                <w:lang w:val="fr-FR"/>
              </w:rPr>
              <w:t>(leaves)</w:t>
            </w:r>
          </w:p>
        </w:tc>
        <w:tc>
          <w:tcPr>
            <w:tcW w:w="1604" w:type="dxa"/>
          </w:tcPr>
          <w:p w14:paraId="250357F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0C51F23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3EC6529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962" w:type="dxa"/>
          </w:tcPr>
          <w:p w14:paraId="595B5B8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&gt;1.0</w:t>
            </w:r>
          </w:p>
        </w:tc>
        <w:tc>
          <w:tcPr>
            <w:tcW w:w="1670" w:type="dxa"/>
          </w:tcPr>
          <w:p w14:paraId="20D3EAE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Anthraquinones</w:t>
            </w:r>
          </w:p>
        </w:tc>
        <w:tc>
          <w:tcPr>
            <w:tcW w:w="1172" w:type="dxa"/>
          </w:tcPr>
          <w:p w14:paraId="7CE70F4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474230E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5444E3FC" w14:textId="77777777" w:rsidTr="008E46D4">
        <w:trPr>
          <w:tblCellSpacing w:w="15" w:type="dxa"/>
        </w:trPr>
        <w:tc>
          <w:tcPr>
            <w:tcW w:w="1531" w:type="dxa"/>
          </w:tcPr>
          <w:p w14:paraId="4221DC21" w14:textId="77777777" w:rsidR="00D92CB5" w:rsidRPr="00D92CB5" w:rsidRDefault="00D92CB5" w:rsidP="00D92CB5">
            <w:pPr>
              <w:pStyle w:val="Body"/>
              <w:rPr>
                <w:rFonts w:ascii="Arial" w:hAnsi="Arial" w:cs="Arial"/>
                <w:lang w:val="fr-FR"/>
              </w:rPr>
            </w:pPr>
            <w:r w:rsidRPr="00D92CB5">
              <w:rPr>
                <w:rFonts w:ascii="Arial" w:hAnsi="Arial" w:cs="Arial"/>
                <w:b/>
                <w:bCs/>
                <w:lang w:val="fr-FR"/>
              </w:rPr>
              <w:t>Asclepiadaceae</w:t>
            </w:r>
          </w:p>
        </w:tc>
        <w:tc>
          <w:tcPr>
            <w:tcW w:w="1797" w:type="dxa"/>
          </w:tcPr>
          <w:p w14:paraId="2806B6A1"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Cryptolepis sanguinolenta </w:t>
            </w:r>
            <w:r w:rsidRPr="00716644">
              <w:rPr>
                <w:rFonts w:ascii="Arial" w:hAnsi="Arial" w:cs="Arial"/>
                <w:lang w:val="fr-FR"/>
              </w:rPr>
              <w:t>(root)</w:t>
            </w:r>
          </w:p>
        </w:tc>
        <w:tc>
          <w:tcPr>
            <w:tcW w:w="1604" w:type="dxa"/>
          </w:tcPr>
          <w:p w14:paraId="249913C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Chloroform, ethanol, water</w:t>
            </w:r>
          </w:p>
        </w:tc>
        <w:tc>
          <w:tcPr>
            <w:tcW w:w="1454" w:type="dxa"/>
          </w:tcPr>
          <w:p w14:paraId="1F97C81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1CE36F80"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w:t>
            </w:r>
          </w:p>
        </w:tc>
        <w:tc>
          <w:tcPr>
            <w:tcW w:w="962" w:type="dxa"/>
          </w:tcPr>
          <w:p w14:paraId="5C3938D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25–50</w:t>
            </w:r>
          </w:p>
        </w:tc>
        <w:tc>
          <w:tcPr>
            <w:tcW w:w="1670" w:type="dxa"/>
          </w:tcPr>
          <w:p w14:paraId="1A47A5C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Cryptolepine (alkaloid)</w:t>
            </w:r>
          </w:p>
        </w:tc>
        <w:tc>
          <w:tcPr>
            <w:tcW w:w="1172" w:type="dxa"/>
          </w:tcPr>
          <w:p w14:paraId="49AF397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623CDF0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3B3DAE84" w14:textId="77777777" w:rsidTr="008E46D4">
        <w:trPr>
          <w:tblCellSpacing w:w="15" w:type="dxa"/>
        </w:trPr>
        <w:tc>
          <w:tcPr>
            <w:tcW w:w="1531" w:type="dxa"/>
          </w:tcPr>
          <w:p w14:paraId="71EB2F95"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tcPr>
          <w:p w14:paraId="668D5CB0"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Alchornea cordifolia </w:t>
            </w:r>
            <w:r w:rsidRPr="00716644">
              <w:rPr>
                <w:rFonts w:ascii="Arial" w:hAnsi="Arial" w:cs="Arial"/>
                <w:lang w:val="fr-FR"/>
              </w:rPr>
              <w:t>(leaves)</w:t>
            </w:r>
          </w:p>
        </w:tc>
        <w:tc>
          <w:tcPr>
            <w:tcW w:w="1604" w:type="dxa"/>
          </w:tcPr>
          <w:p w14:paraId="5829CBF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5683930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10AB955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1.6 – 3.1</w:t>
            </w:r>
          </w:p>
        </w:tc>
        <w:tc>
          <w:tcPr>
            <w:tcW w:w="962" w:type="dxa"/>
          </w:tcPr>
          <w:p w14:paraId="218DB7E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6.3–12.5</w:t>
            </w:r>
          </w:p>
        </w:tc>
        <w:tc>
          <w:tcPr>
            <w:tcW w:w="1670" w:type="dxa"/>
          </w:tcPr>
          <w:p w14:paraId="54D4C55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flavonoids</w:t>
            </w:r>
          </w:p>
        </w:tc>
        <w:tc>
          <w:tcPr>
            <w:tcW w:w="1172" w:type="dxa"/>
          </w:tcPr>
          <w:p w14:paraId="01A3DC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064FB77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66445581" w14:textId="77777777" w:rsidTr="008E46D4">
        <w:trPr>
          <w:tblCellSpacing w:w="15" w:type="dxa"/>
        </w:trPr>
        <w:tc>
          <w:tcPr>
            <w:tcW w:w="1531" w:type="dxa"/>
          </w:tcPr>
          <w:p w14:paraId="485CC6F7"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Lauraceae</w:t>
            </w:r>
          </w:p>
        </w:tc>
        <w:tc>
          <w:tcPr>
            <w:tcW w:w="1797" w:type="dxa"/>
          </w:tcPr>
          <w:p w14:paraId="2A49D77C"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Persea americana </w:t>
            </w:r>
            <w:r w:rsidRPr="00716644">
              <w:rPr>
                <w:rFonts w:ascii="Arial" w:hAnsi="Arial" w:cs="Arial"/>
                <w:lang w:val="fr-FR"/>
              </w:rPr>
              <w:t>(leaves)</w:t>
            </w:r>
          </w:p>
        </w:tc>
        <w:tc>
          <w:tcPr>
            <w:tcW w:w="1604" w:type="dxa"/>
          </w:tcPr>
          <w:p w14:paraId="6DDC7D2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3EB9F1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7E6415B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3.1 – 6.3</w:t>
            </w:r>
          </w:p>
        </w:tc>
        <w:tc>
          <w:tcPr>
            <w:tcW w:w="962" w:type="dxa"/>
          </w:tcPr>
          <w:p w14:paraId="60A10290"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w:t>
            </w:r>
          </w:p>
        </w:tc>
        <w:tc>
          <w:tcPr>
            <w:tcW w:w="1670" w:type="dxa"/>
          </w:tcPr>
          <w:p w14:paraId="1BEC317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tcPr>
          <w:p w14:paraId="4F31A1C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3E1928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482E864F" w14:textId="77777777" w:rsidTr="008E46D4">
        <w:trPr>
          <w:tblCellSpacing w:w="15" w:type="dxa"/>
        </w:trPr>
        <w:tc>
          <w:tcPr>
            <w:tcW w:w="1531" w:type="dxa"/>
          </w:tcPr>
          <w:p w14:paraId="6691194B" w14:textId="77777777" w:rsidR="00D92CB5" w:rsidRPr="00D92CB5" w:rsidRDefault="00D92CB5" w:rsidP="00D92CB5">
            <w:pPr>
              <w:pStyle w:val="Body"/>
              <w:rPr>
                <w:rFonts w:ascii="Arial" w:hAnsi="Arial" w:cs="Arial"/>
                <w:lang w:val="fr-FR"/>
              </w:rPr>
            </w:pPr>
            <w:r w:rsidRPr="00D92CB5">
              <w:rPr>
                <w:rFonts w:ascii="Arial" w:hAnsi="Arial" w:cs="Arial"/>
                <w:b/>
                <w:bCs/>
                <w:lang w:val="fr-FR"/>
              </w:rPr>
              <w:t>Rubiaceae</w:t>
            </w:r>
          </w:p>
        </w:tc>
        <w:tc>
          <w:tcPr>
            <w:tcW w:w="1797" w:type="dxa"/>
          </w:tcPr>
          <w:p w14:paraId="67842D8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Mitracarpus villosus </w:t>
            </w:r>
            <w:r w:rsidRPr="00716644">
              <w:rPr>
                <w:rFonts w:ascii="Arial" w:hAnsi="Arial" w:cs="Arial"/>
                <w:lang w:val="fr-FR"/>
              </w:rPr>
              <w:t>(leaves)</w:t>
            </w:r>
          </w:p>
        </w:tc>
        <w:tc>
          <w:tcPr>
            <w:tcW w:w="1604" w:type="dxa"/>
          </w:tcPr>
          <w:p w14:paraId="54D2B73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32CB441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3AFF3BE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6.3 – 12.5</w:t>
            </w:r>
          </w:p>
        </w:tc>
        <w:tc>
          <w:tcPr>
            <w:tcW w:w="962" w:type="dxa"/>
          </w:tcPr>
          <w:p w14:paraId="6CA922A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25.0–50.0</w:t>
            </w:r>
          </w:p>
        </w:tc>
        <w:tc>
          <w:tcPr>
            <w:tcW w:w="1670" w:type="dxa"/>
          </w:tcPr>
          <w:p w14:paraId="2FA3E49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tcPr>
          <w:p w14:paraId="3D85796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448F4A9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069C423E" w14:textId="77777777" w:rsidTr="008E46D4">
        <w:trPr>
          <w:tblCellSpacing w:w="15" w:type="dxa"/>
        </w:trPr>
        <w:tc>
          <w:tcPr>
            <w:tcW w:w="1531" w:type="dxa"/>
          </w:tcPr>
          <w:p w14:paraId="3BE368A7" w14:textId="77777777" w:rsidR="00D92CB5" w:rsidRPr="00D92CB5" w:rsidRDefault="00D92CB5" w:rsidP="00D92CB5">
            <w:pPr>
              <w:pStyle w:val="Body"/>
              <w:rPr>
                <w:rFonts w:ascii="Arial" w:hAnsi="Arial" w:cs="Arial"/>
                <w:lang w:val="fr-FR"/>
              </w:rPr>
            </w:pPr>
            <w:r w:rsidRPr="00D92CB5">
              <w:rPr>
                <w:rFonts w:ascii="Arial" w:hAnsi="Arial" w:cs="Arial"/>
                <w:b/>
                <w:bCs/>
                <w:lang w:val="fr-FR"/>
              </w:rPr>
              <w:t>Solanaceae</w:t>
            </w:r>
          </w:p>
        </w:tc>
        <w:tc>
          <w:tcPr>
            <w:tcW w:w="1797" w:type="dxa"/>
          </w:tcPr>
          <w:p w14:paraId="1E32B45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Solanum verbascifolium </w:t>
            </w:r>
            <w:r w:rsidRPr="00716644">
              <w:rPr>
                <w:rFonts w:ascii="Arial" w:hAnsi="Arial" w:cs="Arial"/>
                <w:lang w:val="fr-FR"/>
              </w:rPr>
              <w:t>(leaves)</w:t>
            </w:r>
          </w:p>
        </w:tc>
        <w:tc>
          <w:tcPr>
            <w:tcW w:w="1604" w:type="dxa"/>
          </w:tcPr>
          <w:p w14:paraId="1A3D807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44762FA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050F962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6.3 – 25.0</w:t>
            </w:r>
          </w:p>
        </w:tc>
        <w:tc>
          <w:tcPr>
            <w:tcW w:w="962" w:type="dxa"/>
          </w:tcPr>
          <w:p w14:paraId="42011B2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&gt;50.0</w:t>
            </w:r>
          </w:p>
        </w:tc>
        <w:tc>
          <w:tcPr>
            <w:tcW w:w="1670" w:type="dxa"/>
          </w:tcPr>
          <w:p w14:paraId="3F7AB89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tcPr>
          <w:p w14:paraId="6207B55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5CC4D7E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02532312" w14:textId="77777777" w:rsidTr="008E46D4">
        <w:trPr>
          <w:tblCellSpacing w:w="15" w:type="dxa"/>
        </w:trPr>
        <w:tc>
          <w:tcPr>
            <w:tcW w:w="1531" w:type="dxa"/>
          </w:tcPr>
          <w:p w14:paraId="33A5FF45"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tcPr>
          <w:p w14:paraId="023EBD2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Psidium guajava </w:t>
            </w:r>
            <w:r w:rsidRPr="00716644">
              <w:rPr>
                <w:rFonts w:ascii="Arial" w:hAnsi="Arial" w:cs="Arial"/>
                <w:lang w:val="fr-FR"/>
              </w:rPr>
              <w:t>(leaves)</w:t>
            </w:r>
          </w:p>
        </w:tc>
        <w:tc>
          <w:tcPr>
            <w:tcW w:w="1604" w:type="dxa"/>
          </w:tcPr>
          <w:p w14:paraId="3BEA644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2A15774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148D787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tcPr>
          <w:p w14:paraId="12545F3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50</w:t>
            </w:r>
          </w:p>
        </w:tc>
        <w:tc>
          <w:tcPr>
            <w:tcW w:w="1670" w:type="dxa"/>
          </w:tcPr>
          <w:p w14:paraId="49D60BA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w:t>
            </w:r>
          </w:p>
        </w:tc>
        <w:tc>
          <w:tcPr>
            <w:tcW w:w="1172" w:type="dxa"/>
          </w:tcPr>
          <w:p w14:paraId="338A393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58C1151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150D4470" w14:textId="77777777" w:rsidTr="008E46D4">
        <w:trPr>
          <w:tblCellSpacing w:w="15" w:type="dxa"/>
        </w:trPr>
        <w:tc>
          <w:tcPr>
            <w:tcW w:w="1531" w:type="dxa"/>
            <w:vAlign w:val="center"/>
          </w:tcPr>
          <w:p w14:paraId="4A752BDA" w14:textId="77777777" w:rsidR="00D92CB5" w:rsidRPr="00D92CB5" w:rsidRDefault="00D92CB5" w:rsidP="00D92CB5">
            <w:pPr>
              <w:pStyle w:val="Body"/>
              <w:rPr>
                <w:rFonts w:ascii="Arial" w:hAnsi="Arial" w:cs="Arial"/>
                <w:lang w:val="fr-FR"/>
              </w:rPr>
            </w:pPr>
            <w:r w:rsidRPr="00D92CB5">
              <w:rPr>
                <w:rFonts w:ascii="Arial" w:hAnsi="Arial" w:cs="Arial"/>
                <w:b/>
                <w:bCs/>
                <w:lang w:val="fr-FR"/>
              </w:rPr>
              <w:t>Anonaceae</w:t>
            </w:r>
          </w:p>
        </w:tc>
        <w:tc>
          <w:tcPr>
            <w:tcW w:w="1797" w:type="dxa"/>
            <w:vAlign w:val="center"/>
          </w:tcPr>
          <w:p w14:paraId="0C201A8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Dennettia tripetala </w:t>
            </w:r>
            <w:r w:rsidRPr="00716644">
              <w:rPr>
                <w:rFonts w:ascii="Arial" w:hAnsi="Arial" w:cs="Arial"/>
                <w:lang w:val="fr-FR"/>
              </w:rPr>
              <w:t>(Dried fruit)</w:t>
            </w:r>
          </w:p>
        </w:tc>
        <w:tc>
          <w:tcPr>
            <w:tcW w:w="1604" w:type="dxa"/>
            <w:vAlign w:val="center"/>
          </w:tcPr>
          <w:p w14:paraId="46A6465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Hydrodistillation</w:t>
            </w:r>
          </w:p>
        </w:tc>
        <w:tc>
          <w:tcPr>
            <w:tcW w:w="1454" w:type="dxa"/>
            <w:vAlign w:val="center"/>
          </w:tcPr>
          <w:p w14:paraId="73E66D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 (EO)</w:t>
            </w:r>
          </w:p>
        </w:tc>
        <w:tc>
          <w:tcPr>
            <w:tcW w:w="821" w:type="dxa"/>
            <w:vAlign w:val="center"/>
          </w:tcPr>
          <w:p w14:paraId="69F52A7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0.3125</w:t>
            </w:r>
          </w:p>
        </w:tc>
        <w:tc>
          <w:tcPr>
            <w:tcW w:w="962" w:type="dxa"/>
            <w:vAlign w:val="center"/>
          </w:tcPr>
          <w:p w14:paraId="7D6AAF6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w:t>
            </w:r>
          </w:p>
        </w:tc>
        <w:tc>
          <w:tcPr>
            <w:tcW w:w="1670" w:type="dxa"/>
            <w:vAlign w:val="center"/>
          </w:tcPr>
          <w:p w14:paraId="00D9028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2-nitroethylbenzene (82.72%), linalool (11.05%)</w:t>
            </w:r>
          </w:p>
        </w:tc>
        <w:tc>
          <w:tcPr>
            <w:tcW w:w="1172" w:type="dxa"/>
            <w:vAlign w:val="center"/>
          </w:tcPr>
          <w:p w14:paraId="2041C5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16534F1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{"citationItems":[{"id":"ITEM-1","itemData":{"DOI":"10.1186/s43088-022-00272-6","ISSN":"23148543","abstract":"Background: Dennettia tripetala (Pepperfruit) is an important medicinal plant in some West African communities. This study was designed to examine the antibacterial properties and wound-healing abilities of D. tripetala essential oil on mice with methicillin-resistant Staphylococcus aureus (MRSA) infections. Gas chromatography-mass spectrometry (GC–MS) was used to analyse the essential oil (EO) extracted by hydro-distillation from the dried fruits of D. tripetala. MRSA was identified using 30 µg cefoxitin disk, CHROMagar, and Polymerase Chain Reaction. Congo red agar and tube technique were used to assess the production of biofilms. The antimicrobial susceptibility for both antibiotics and essential oil was determined by Kirby Bauer and broth dilution methods. Eleven male mice were used in the invivo study, and each animal had wound infection on the dorsal inter-scapular skin region created with a 6 mm biopsy punch and 50 μl (adjusted to 0.5 McFarland standard) of MRSA. The size of the wound and its histological characteristics were used to estimate healing rate. Results: The GC–MS investigation of the essential oil revealed six compounds, with benzene (2-nitroethyl) being the most prominent. Out of the eighteen (18) isolates examined, 12 MRSA strains were identified using the three methods for methicillin resistance determination, with about 80% of them being classified as biofilm producers. More than 60% of the MRSA isolates were resistant to erythromycin, fusidic acid, gentamicin and trimethoprim/sulfamethoxazole. The essential oil had greater antibacterial activity than the reference antibiotic, vancomycin. The essential oil had a minimum inhibitory concentration of 80 l/ml and a minimum bactericidal concentration of 160 l/ml (v/v). Haematoxylin and eosin staining revealed that the skin tissue that had been exposed to D. tripetala essential oil had a thicker epithelial layer, numerous fibroblasts, a build-up of collagen, and many blood cells. Conclusions: The results showed that D. tripetala essential oil has powerful anti-staphylococcal properties as well as the capacity to expedite wound healing. This suggests that D. tripetala essential oil could be a successful candidate for developing a topical agent for wound management.","author":[{"dropping-particle":"","family":"Adesida","given":"Solayide A.","non-dropping-particle":"","parse-names":false,"suffix":""},{"dropping-particle":"","family":"Iyebeye","given":"Michael I.","non-dropping-particle":"","parse-names":false,"suffix":""},{"dropping-particle":"","family":"Aina","given":"Oluwagbemiga O.","non-dropping-particle":"","parse-names":false,"suffix":""},{"dropping-particle":"","family":"Peters","given":"Rebecca F.","non-dropping-particle":"","parse-names":false,"suffix":""},{"dropping-particle":"","family":"Ezeaku","given":"Charles C.","non-dropping-particle":"","parse-names":false,"suffix":""},{"dropping-particle":"","family":"Amosun","given":"Elizabeth A.","non-dropping-particle":"","parse-names":false,"suffix":""}],"container-title":"Beni-Suef University Journal of Basic and Applied Sciences","id":"ITEM-1","issue":"1","issued":{"date-parts":[["2022"]]},"publisher":"Springer Berlin Heidelberg","title":"Chemical composition and healing potential of essential oil of Dennettia tripetala on methicillin-resistant Staphylococcus aureus: infected wound model","type":"article-journal","volume":"11"},"uris":["http://www.mendeley.com/documents/?uuid=6272b14c-076c-4778-9af4-4c80353f22c3"]}],"mendeley":{"formattedCitation":"(Adesida et al., 2022)","plainTextFormattedCitation":"(Adesida et al., 2022)","previouslyFormattedCitation":"(Adesida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(Adesida et al., 2022)</w:t>
            </w:r>
            <w:r w:rsidRPr="00D92CB5">
              <w:rPr>
                <w:rFonts w:ascii="Arial" w:hAnsi="Arial" w:cs="Arial"/>
              </w:rPr>
              <w:fldChar w:fldCharType="end"/>
            </w:r>
          </w:p>
        </w:tc>
      </w:tr>
      <w:tr w:rsidR="00D92CB5" w:rsidRPr="00852E22" w14:paraId="76FC62F4" w14:textId="77777777" w:rsidTr="008E46D4">
        <w:trPr>
          <w:tblCellSpacing w:w="15" w:type="dxa"/>
        </w:trPr>
        <w:tc>
          <w:tcPr>
            <w:tcW w:w="1531" w:type="dxa"/>
            <w:vAlign w:val="center"/>
          </w:tcPr>
          <w:p w14:paraId="3907452E"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6F5D8A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avicennioides </w:t>
            </w:r>
            <w:r w:rsidRPr="00716644">
              <w:rPr>
                <w:rFonts w:ascii="Arial" w:hAnsi="Arial" w:cs="Arial"/>
                <w:lang w:val="fr-FR"/>
              </w:rPr>
              <w:t>(stem bark)</w:t>
            </w:r>
          </w:p>
        </w:tc>
        <w:tc>
          <w:tcPr>
            <w:tcW w:w="1604" w:type="dxa"/>
            <w:vAlign w:val="center"/>
          </w:tcPr>
          <w:p w14:paraId="0085663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18AF4D3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832B6F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0.0182</w:t>
            </w:r>
          </w:p>
        </w:tc>
        <w:tc>
          <w:tcPr>
            <w:tcW w:w="962" w:type="dxa"/>
            <w:vAlign w:val="center"/>
          </w:tcPr>
          <w:p w14:paraId="6CA0E6B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0.0304</w:t>
            </w:r>
          </w:p>
        </w:tc>
        <w:tc>
          <w:tcPr>
            <w:tcW w:w="1670" w:type="dxa"/>
            <w:vAlign w:val="center"/>
          </w:tcPr>
          <w:p w14:paraId="73C10F8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507CAF7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A65305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0F2D2747" w14:textId="77777777" w:rsidTr="008E46D4">
        <w:trPr>
          <w:tblCellSpacing w:w="15" w:type="dxa"/>
        </w:trPr>
        <w:tc>
          <w:tcPr>
            <w:tcW w:w="1531" w:type="dxa"/>
            <w:vAlign w:val="center"/>
          </w:tcPr>
          <w:p w14:paraId="4B6D1351"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Combretaceae</w:t>
            </w:r>
          </w:p>
        </w:tc>
        <w:tc>
          <w:tcPr>
            <w:tcW w:w="1797" w:type="dxa"/>
            <w:vAlign w:val="center"/>
          </w:tcPr>
          <w:p w14:paraId="328ADAD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avicennioides </w:t>
            </w:r>
            <w:r w:rsidRPr="00716644">
              <w:rPr>
                <w:rFonts w:ascii="Arial" w:hAnsi="Arial" w:cs="Arial"/>
                <w:lang w:val="fr-FR"/>
              </w:rPr>
              <w:t>(bark of the trunk)</w:t>
            </w:r>
          </w:p>
        </w:tc>
        <w:tc>
          <w:tcPr>
            <w:tcW w:w="1604" w:type="dxa"/>
            <w:vAlign w:val="center"/>
          </w:tcPr>
          <w:p w14:paraId="13F9A6A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6B7BDC0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09B5576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0.0208</w:t>
            </w:r>
          </w:p>
        </w:tc>
        <w:tc>
          <w:tcPr>
            <w:tcW w:w="962" w:type="dxa"/>
            <w:vAlign w:val="center"/>
          </w:tcPr>
          <w:p w14:paraId="0CE605E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0.033</w:t>
            </w:r>
          </w:p>
        </w:tc>
        <w:tc>
          <w:tcPr>
            <w:tcW w:w="1670" w:type="dxa"/>
            <w:vAlign w:val="center"/>
          </w:tcPr>
          <w:p w14:paraId="6F7C097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0484D33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6A7672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0A57CF81" w14:textId="77777777" w:rsidTr="008E46D4">
        <w:trPr>
          <w:tblCellSpacing w:w="15" w:type="dxa"/>
        </w:trPr>
        <w:tc>
          <w:tcPr>
            <w:tcW w:w="1531" w:type="dxa"/>
            <w:vAlign w:val="center"/>
          </w:tcPr>
          <w:p w14:paraId="524875AE"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40D7787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Phylantus discoideus </w:t>
            </w:r>
            <w:r w:rsidRPr="00716644">
              <w:rPr>
                <w:rFonts w:ascii="Arial" w:hAnsi="Arial" w:cs="Arial"/>
                <w:lang w:val="fr-FR"/>
              </w:rPr>
              <w:t>(stem bark)</w:t>
            </w:r>
          </w:p>
        </w:tc>
        <w:tc>
          <w:tcPr>
            <w:tcW w:w="1604" w:type="dxa"/>
            <w:vAlign w:val="center"/>
          </w:tcPr>
          <w:p w14:paraId="2535486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08280CE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0383160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0.0205</w:t>
            </w:r>
          </w:p>
        </w:tc>
        <w:tc>
          <w:tcPr>
            <w:tcW w:w="962" w:type="dxa"/>
            <w:vAlign w:val="center"/>
          </w:tcPr>
          <w:p w14:paraId="56F1529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0.033</w:t>
            </w:r>
          </w:p>
        </w:tc>
        <w:tc>
          <w:tcPr>
            <w:tcW w:w="1670" w:type="dxa"/>
            <w:vAlign w:val="center"/>
          </w:tcPr>
          <w:p w14:paraId="02FAB70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674CACF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3951BC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42D5D19B" w14:textId="77777777" w:rsidTr="008E46D4">
        <w:trPr>
          <w:tblCellSpacing w:w="15" w:type="dxa"/>
        </w:trPr>
        <w:tc>
          <w:tcPr>
            <w:tcW w:w="1531" w:type="dxa"/>
            <w:vAlign w:val="center"/>
          </w:tcPr>
          <w:p w14:paraId="65C04767"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1C801575"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Phylantus discoideus </w:t>
            </w:r>
            <w:r w:rsidRPr="00716644">
              <w:rPr>
                <w:rFonts w:ascii="Arial" w:hAnsi="Arial" w:cs="Arial"/>
                <w:lang w:val="fr-FR"/>
              </w:rPr>
              <w:t>(stem bark)</w:t>
            </w:r>
          </w:p>
        </w:tc>
        <w:tc>
          <w:tcPr>
            <w:tcW w:w="1604" w:type="dxa"/>
            <w:vAlign w:val="center"/>
          </w:tcPr>
          <w:p w14:paraId="78C3F79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10FDCCF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3AC343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0.023</w:t>
            </w:r>
          </w:p>
        </w:tc>
        <w:tc>
          <w:tcPr>
            <w:tcW w:w="962" w:type="dxa"/>
            <w:vAlign w:val="center"/>
          </w:tcPr>
          <w:p w14:paraId="305BBC5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0.0342</w:t>
            </w:r>
          </w:p>
        </w:tc>
        <w:tc>
          <w:tcPr>
            <w:tcW w:w="1670" w:type="dxa"/>
            <w:vAlign w:val="center"/>
          </w:tcPr>
          <w:p w14:paraId="4A55C68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57ACF55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14DDAF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5F4D2587" w14:textId="77777777" w:rsidTr="008E46D4">
        <w:trPr>
          <w:tblCellSpacing w:w="15" w:type="dxa"/>
        </w:trPr>
        <w:tc>
          <w:tcPr>
            <w:tcW w:w="1531" w:type="dxa"/>
            <w:vAlign w:val="center"/>
          </w:tcPr>
          <w:p w14:paraId="1FD6F0AA"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13DB7CE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665481C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530304B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5D9738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0.0223</w:t>
            </w:r>
          </w:p>
        </w:tc>
        <w:tc>
          <w:tcPr>
            <w:tcW w:w="962" w:type="dxa"/>
            <w:vAlign w:val="center"/>
          </w:tcPr>
          <w:p w14:paraId="72326DC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0.0352</w:t>
            </w:r>
          </w:p>
        </w:tc>
        <w:tc>
          <w:tcPr>
            <w:tcW w:w="1670" w:type="dxa"/>
            <w:vAlign w:val="center"/>
          </w:tcPr>
          <w:p w14:paraId="13A9E2F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7775648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D9DF1A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2A984EB8" w14:textId="77777777" w:rsidTr="008E46D4">
        <w:trPr>
          <w:tblCellSpacing w:w="15" w:type="dxa"/>
        </w:trPr>
        <w:tc>
          <w:tcPr>
            <w:tcW w:w="1531" w:type="dxa"/>
            <w:vAlign w:val="center"/>
          </w:tcPr>
          <w:p w14:paraId="2DA5A85A"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4738454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54C6CB0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6967864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39787F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0.025</w:t>
            </w:r>
          </w:p>
        </w:tc>
        <w:tc>
          <w:tcPr>
            <w:tcW w:w="962" w:type="dxa"/>
            <w:vAlign w:val="center"/>
          </w:tcPr>
          <w:p w14:paraId="2747183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0.037</w:t>
            </w:r>
          </w:p>
        </w:tc>
        <w:tc>
          <w:tcPr>
            <w:tcW w:w="1670" w:type="dxa"/>
            <w:vAlign w:val="center"/>
          </w:tcPr>
          <w:p w14:paraId="6D78025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2FFF9F9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C99928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67C68CCA" w14:textId="77777777" w:rsidTr="008E46D4">
        <w:trPr>
          <w:tblCellSpacing w:w="15" w:type="dxa"/>
        </w:trPr>
        <w:tc>
          <w:tcPr>
            <w:tcW w:w="1531" w:type="dxa"/>
            <w:vAlign w:val="center"/>
          </w:tcPr>
          <w:p w14:paraId="3010A982"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Euphorbiaceae</w:t>
            </w:r>
          </w:p>
        </w:tc>
        <w:tc>
          <w:tcPr>
            <w:tcW w:w="1797" w:type="dxa"/>
            <w:vAlign w:val="center"/>
          </w:tcPr>
          <w:p w14:paraId="0A43B0B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Acalypha wilkesiana </w:t>
            </w:r>
            <w:r w:rsidRPr="00716644">
              <w:rPr>
                <w:rFonts w:ascii="Arial" w:hAnsi="Arial" w:cs="Arial"/>
                <w:lang w:val="fr-FR"/>
              </w:rPr>
              <w:t>(leaves)</w:t>
            </w:r>
          </w:p>
        </w:tc>
        <w:tc>
          <w:tcPr>
            <w:tcW w:w="1604" w:type="dxa"/>
            <w:vAlign w:val="center"/>
          </w:tcPr>
          <w:p w14:paraId="61DEA00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34AD7C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E9CFC9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0.024</w:t>
            </w:r>
          </w:p>
        </w:tc>
        <w:tc>
          <w:tcPr>
            <w:tcW w:w="962" w:type="dxa"/>
            <w:vAlign w:val="center"/>
          </w:tcPr>
          <w:p w14:paraId="6792E47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0.037</w:t>
            </w:r>
          </w:p>
        </w:tc>
        <w:tc>
          <w:tcPr>
            <w:tcW w:w="1670" w:type="dxa"/>
            <w:vAlign w:val="center"/>
          </w:tcPr>
          <w:p w14:paraId="0953079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w:t>
            </w:r>
          </w:p>
        </w:tc>
        <w:tc>
          <w:tcPr>
            <w:tcW w:w="1172" w:type="dxa"/>
            <w:vAlign w:val="center"/>
          </w:tcPr>
          <w:p w14:paraId="5156F05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F4F143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852E22" w14:paraId="23550FE5" w14:textId="77777777" w:rsidTr="008E46D4">
        <w:trPr>
          <w:tblCellSpacing w:w="15" w:type="dxa"/>
        </w:trPr>
        <w:tc>
          <w:tcPr>
            <w:tcW w:w="1531" w:type="dxa"/>
            <w:vAlign w:val="center"/>
          </w:tcPr>
          <w:p w14:paraId="47141E4A"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69DACED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Acalypha wilkesiana </w:t>
            </w:r>
            <w:r w:rsidRPr="00716644">
              <w:rPr>
                <w:rFonts w:ascii="Arial" w:hAnsi="Arial" w:cs="Arial"/>
                <w:lang w:val="fr-FR"/>
              </w:rPr>
              <w:t>(leaves)</w:t>
            </w:r>
          </w:p>
        </w:tc>
        <w:tc>
          <w:tcPr>
            <w:tcW w:w="1604" w:type="dxa"/>
            <w:vAlign w:val="center"/>
          </w:tcPr>
          <w:p w14:paraId="0A3E767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19534A9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B620FE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0.0245</w:t>
            </w:r>
          </w:p>
        </w:tc>
        <w:tc>
          <w:tcPr>
            <w:tcW w:w="962" w:type="dxa"/>
            <w:vAlign w:val="center"/>
          </w:tcPr>
          <w:p w14:paraId="6C09B4F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0.037</w:t>
            </w:r>
          </w:p>
        </w:tc>
        <w:tc>
          <w:tcPr>
            <w:tcW w:w="1670" w:type="dxa"/>
            <w:vAlign w:val="center"/>
          </w:tcPr>
          <w:p w14:paraId="4B71291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w:t>
            </w:r>
          </w:p>
        </w:tc>
        <w:tc>
          <w:tcPr>
            <w:tcW w:w="1172" w:type="dxa"/>
            <w:vAlign w:val="center"/>
          </w:tcPr>
          <w:p w14:paraId="4F42802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53BD4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18939D00" w14:textId="77777777" w:rsidTr="008E46D4">
        <w:trPr>
          <w:tblCellSpacing w:w="15" w:type="dxa"/>
        </w:trPr>
        <w:tc>
          <w:tcPr>
            <w:tcW w:w="1531" w:type="dxa"/>
            <w:vAlign w:val="center"/>
          </w:tcPr>
          <w:p w14:paraId="114F774C"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30A04D71"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Phragmanthera capitata </w:t>
            </w:r>
            <w:r w:rsidRPr="00716644">
              <w:rPr>
                <w:rFonts w:ascii="Arial" w:hAnsi="Arial" w:cs="Arial"/>
                <w:lang w:val="fr-FR"/>
              </w:rPr>
              <w:t>(leaves)</w:t>
            </w:r>
          </w:p>
        </w:tc>
        <w:tc>
          <w:tcPr>
            <w:tcW w:w="1604" w:type="dxa"/>
            <w:vAlign w:val="center"/>
          </w:tcPr>
          <w:p w14:paraId="10C7AFA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57AB98E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D16997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w:t>
            </w:r>
          </w:p>
        </w:tc>
        <w:tc>
          <w:tcPr>
            <w:tcW w:w="962" w:type="dxa"/>
            <w:vAlign w:val="center"/>
          </w:tcPr>
          <w:p w14:paraId="170A03C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1670" w:type="dxa"/>
            <w:vAlign w:val="center"/>
          </w:tcPr>
          <w:p w14:paraId="763FE73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 anthraquinones</w:t>
            </w:r>
          </w:p>
        </w:tc>
        <w:tc>
          <w:tcPr>
            <w:tcW w:w="1172" w:type="dxa"/>
            <w:vAlign w:val="center"/>
          </w:tcPr>
          <w:p w14:paraId="0C9742B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1E63BD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1032F261" w14:textId="77777777" w:rsidTr="008E46D4">
        <w:trPr>
          <w:tblCellSpacing w:w="15" w:type="dxa"/>
        </w:trPr>
        <w:tc>
          <w:tcPr>
            <w:tcW w:w="1531" w:type="dxa"/>
            <w:vAlign w:val="center"/>
          </w:tcPr>
          <w:p w14:paraId="71FACB4F"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3D568C6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Globimetula braunii </w:t>
            </w:r>
            <w:r w:rsidRPr="00716644">
              <w:rPr>
                <w:rFonts w:ascii="Arial" w:hAnsi="Arial" w:cs="Arial"/>
                <w:lang w:val="fr-FR"/>
              </w:rPr>
              <w:t>(leaves)</w:t>
            </w:r>
          </w:p>
        </w:tc>
        <w:tc>
          <w:tcPr>
            <w:tcW w:w="1604" w:type="dxa"/>
            <w:vAlign w:val="center"/>
          </w:tcPr>
          <w:p w14:paraId="3C54810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10E6422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C83D75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18E9C96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5BE12EB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68CB083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005F9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5F11186F" w14:textId="77777777" w:rsidTr="008E46D4">
        <w:trPr>
          <w:tblCellSpacing w:w="15" w:type="dxa"/>
        </w:trPr>
        <w:tc>
          <w:tcPr>
            <w:tcW w:w="1531" w:type="dxa"/>
            <w:vAlign w:val="center"/>
          </w:tcPr>
          <w:p w14:paraId="0D893E18"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651FE3C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globiferus </w:t>
            </w:r>
            <w:r w:rsidRPr="00716644">
              <w:rPr>
                <w:rFonts w:ascii="Arial" w:hAnsi="Arial" w:cs="Arial"/>
                <w:lang w:val="fr-FR"/>
              </w:rPr>
              <w:t>(leaves)</w:t>
            </w:r>
          </w:p>
        </w:tc>
        <w:tc>
          <w:tcPr>
            <w:tcW w:w="1604" w:type="dxa"/>
            <w:vAlign w:val="center"/>
          </w:tcPr>
          <w:p w14:paraId="13731B7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41F0B47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A47063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21C6BB3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6009B04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6EBD936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9CD966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4D0203B4" w14:textId="77777777" w:rsidTr="008E46D4">
        <w:trPr>
          <w:tblCellSpacing w:w="15" w:type="dxa"/>
        </w:trPr>
        <w:tc>
          <w:tcPr>
            <w:tcW w:w="1531" w:type="dxa"/>
            <w:vAlign w:val="center"/>
          </w:tcPr>
          <w:p w14:paraId="2DE33AC2"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0151F58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bangwensis </w:t>
            </w:r>
            <w:r w:rsidRPr="00716644">
              <w:rPr>
                <w:rFonts w:ascii="Arial" w:hAnsi="Arial" w:cs="Arial"/>
                <w:lang w:val="fr-FR"/>
              </w:rPr>
              <w:t>(leaves)</w:t>
            </w:r>
          </w:p>
        </w:tc>
        <w:tc>
          <w:tcPr>
            <w:tcW w:w="1604" w:type="dxa"/>
            <w:vAlign w:val="center"/>
          </w:tcPr>
          <w:p w14:paraId="4045EA3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5537A24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258DEE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366CE3D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1670" w:type="dxa"/>
            <w:vAlign w:val="center"/>
          </w:tcPr>
          <w:p w14:paraId="0A6E973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4FABCB1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C9BB88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65AEFE6B" w14:textId="77777777" w:rsidTr="008E46D4">
        <w:trPr>
          <w:tblCellSpacing w:w="15" w:type="dxa"/>
        </w:trPr>
        <w:tc>
          <w:tcPr>
            <w:tcW w:w="1531" w:type="dxa"/>
            <w:vAlign w:val="center"/>
          </w:tcPr>
          <w:p w14:paraId="6154FE3C"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Combretaceae</w:t>
            </w:r>
          </w:p>
        </w:tc>
        <w:tc>
          <w:tcPr>
            <w:tcW w:w="1797" w:type="dxa"/>
            <w:vAlign w:val="center"/>
          </w:tcPr>
          <w:p w14:paraId="14AA289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glaucescens </w:t>
            </w:r>
            <w:r w:rsidRPr="00716644">
              <w:rPr>
                <w:rFonts w:ascii="Arial" w:hAnsi="Arial" w:cs="Arial"/>
                <w:lang w:val="fr-FR"/>
              </w:rPr>
              <w:t>(roots)</w:t>
            </w:r>
          </w:p>
        </w:tc>
        <w:tc>
          <w:tcPr>
            <w:tcW w:w="1604" w:type="dxa"/>
            <w:vAlign w:val="center"/>
          </w:tcPr>
          <w:p w14:paraId="5EE3750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570C8C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785E56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962" w:type="dxa"/>
            <w:vAlign w:val="center"/>
          </w:tcPr>
          <w:p w14:paraId="06BDE9A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1.024</w:t>
            </w:r>
          </w:p>
        </w:tc>
        <w:tc>
          <w:tcPr>
            <w:tcW w:w="1670" w:type="dxa"/>
            <w:vAlign w:val="center"/>
          </w:tcPr>
          <w:p w14:paraId="3EB9413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vAlign w:val="center"/>
          </w:tcPr>
          <w:p w14:paraId="6408F3B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67A878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679EC3AD" w14:textId="77777777" w:rsidTr="008E46D4">
        <w:trPr>
          <w:tblCellSpacing w:w="15" w:type="dxa"/>
        </w:trPr>
        <w:tc>
          <w:tcPr>
            <w:tcW w:w="1531" w:type="dxa"/>
            <w:vAlign w:val="center"/>
          </w:tcPr>
          <w:p w14:paraId="056332AE"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499BEE9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7E1CE53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592E22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EF9A96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2AE5EFE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5232207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6813D54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BEB295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1978548F" w14:textId="77777777" w:rsidTr="008E46D4">
        <w:trPr>
          <w:tblCellSpacing w:w="15" w:type="dxa"/>
        </w:trPr>
        <w:tc>
          <w:tcPr>
            <w:tcW w:w="1531" w:type="dxa"/>
            <w:vAlign w:val="center"/>
          </w:tcPr>
          <w:p w14:paraId="50C5BD75"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4D0203C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globiferus </w:t>
            </w:r>
            <w:r w:rsidRPr="00716644">
              <w:rPr>
                <w:rFonts w:ascii="Arial" w:hAnsi="Arial" w:cs="Arial"/>
                <w:lang w:val="fr-FR"/>
              </w:rPr>
              <w:t>(leaves)</w:t>
            </w:r>
          </w:p>
        </w:tc>
        <w:tc>
          <w:tcPr>
            <w:tcW w:w="1604" w:type="dxa"/>
            <w:vAlign w:val="center"/>
          </w:tcPr>
          <w:p w14:paraId="6157ADB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7BAFA60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C808FD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0B1B015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260F8FC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3E0C3E2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6B85A9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31E1C37B" w14:textId="77777777" w:rsidTr="008E46D4">
        <w:trPr>
          <w:tblCellSpacing w:w="15" w:type="dxa"/>
        </w:trPr>
        <w:tc>
          <w:tcPr>
            <w:tcW w:w="1531" w:type="dxa"/>
            <w:vAlign w:val="center"/>
          </w:tcPr>
          <w:p w14:paraId="3850B59C"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0B53FC5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bangwensis </w:t>
            </w:r>
            <w:r w:rsidRPr="00716644">
              <w:rPr>
                <w:rFonts w:ascii="Arial" w:hAnsi="Arial" w:cs="Arial"/>
                <w:lang w:val="fr-FR"/>
              </w:rPr>
              <w:t>(leaves)</w:t>
            </w:r>
          </w:p>
        </w:tc>
        <w:tc>
          <w:tcPr>
            <w:tcW w:w="1604" w:type="dxa"/>
            <w:vAlign w:val="center"/>
          </w:tcPr>
          <w:p w14:paraId="300440D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2E384A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08FEF6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6CDF9AB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1670" w:type="dxa"/>
            <w:vAlign w:val="center"/>
          </w:tcPr>
          <w:p w14:paraId="593EE14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5C5449D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8A08A2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37B99831" w14:textId="77777777" w:rsidTr="008E46D4">
        <w:trPr>
          <w:tblCellSpacing w:w="15" w:type="dxa"/>
        </w:trPr>
        <w:tc>
          <w:tcPr>
            <w:tcW w:w="1531" w:type="dxa"/>
            <w:vAlign w:val="center"/>
          </w:tcPr>
          <w:p w14:paraId="3D150513"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A707700"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glaucescens </w:t>
            </w:r>
            <w:r w:rsidRPr="00716644">
              <w:rPr>
                <w:rFonts w:ascii="Arial" w:hAnsi="Arial" w:cs="Arial"/>
                <w:lang w:val="fr-FR"/>
              </w:rPr>
              <w:t>(roots)</w:t>
            </w:r>
          </w:p>
        </w:tc>
        <w:tc>
          <w:tcPr>
            <w:tcW w:w="1604" w:type="dxa"/>
            <w:vAlign w:val="center"/>
          </w:tcPr>
          <w:p w14:paraId="779237A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F6EF1A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E38FBE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962" w:type="dxa"/>
            <w:vAlign w:val="center"/>
          </w:tcPr>
          <w:p w14:paraId="0B2529F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1.024</w:t>
            </w:r>
          </w:p>
        </w:tc>
        <w:tc>
          <w:tcPr>
            <w:tcW w:w="1670" w:type="dxa"/>
            <w:vAlign w:val="center"/>
          </w:tcPr>
          <w:p w14:paraId="2BC76FB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vAlign w:val="center"/>
          </w:tcPr>
          <w:p w14:paraId="1D14FBB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90AA06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1FBC25EC" w14:textId="77777777" w:rsidTr="008E46D4">
        <w:trPr>
          <w:tblCellSpacing w:w="15" w:type="dxa"/>
        </w:trPr>
        <w:tc>
          <w:tcPr>
            <w:tcW w:w="1531" w:type="dxa"/>
            <w:vAlign w:val="center"/>
          </w:tcPr>
          <w:p w14:paraId="66106FC8"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1F9D3FA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6E9F7DA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77A51C6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440860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0A615FF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54ABD99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5FC6E1D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BD32EE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3233863A" w14:textId="77777777" w:rsidTr="008E46D4">
        <w:trPr>
          <w:tblCellSpacing w:w="15" w:type="dxa"/>
        </w:trPr>
        <w:tc>
          <w:tcPr>
            <w:tcW w:w="1531" w:type="dxa"/>
            <w:vAlign w:val="center"/>
          </w:tcPr>
          <w:p w14:paraId="100790E6"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0D4E89F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globiferus </w:t>
            </w:r>
            <w:r w:rsidRPr="00716644">
              <w:rPr>
                <w:rFonts w:ascii="Arial" w:hAnsi="Arial" w:cs="Arial"/>
                <w:lang w:val="fr-FR"/>
              </w:rPr>
              <w:t>(leaves)</w:t>
            </w:r>
          </w:p>
        </w:tc>
        <w:tc>
          <w:tcPr>
            <w:tcW w:w="1604" w:type="dxa"/>
            <w:vAlign w:val="center"/>
          </w:tcPr>
          <w:p w14:paraId="190EB9D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64FC5E6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Raw extract</w:t>
            </w:r>
          </w:p>
        </w:tc>
        <w:tc>
          <w:tcPr>
            <w:tcW w:w="821" w:type="dxa"/>
            <w:vAlign w:val="center"/>
          </w:tcPr>
          <w:p w14:paraId="40BE3B1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5CEE62A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404BBDC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34BCEAC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E8728C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5B2EFB87" w14:textId="77777777" w:rsidTr="008E46D4">
        <w:trPr>
          <w:tblCellSpacing w:w="15" w:type="dxa"/>
        </w:trPr>
        <w:tc>
          <w:tcPr>
            <w:tcW w:w="1531" w:type="dxa"/>
            <w:vAlign w:val="center"/>
          </w:tcPr>
          <w:p w14:paraId="7DB11A2F"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Loranthaceae</w:t>
            </w:r>
          </w:p>
        </w:tc>
        <w:tc>
          <w:tcPr>
            <w:tcW w:w="1797" w:type="dxa"/>
            <w:vAlign w:val="center"/>
          </w:tcPr>
          <w:p w14:paraId="0E46895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bangwensis </w:t>
            </w:r>
            <w:r w:rsidRPr="00716644">
              <w:rPr>
                <w:rFonts w:ascii="Arial" w:hAnsi="Arial" w:cs="Arial"/>
                <w:lang w:val="fr-FR"/>
              </w:rPr>
              <w:t>(leaves)</w:t>
            </w:r>
          </w:p>
        </w:tc>
        <w:tc>
          <w:tcPr>
            <w:tcW w:w="1604" w:type="dxa"/>
            <w:vAlign w:val="center"/>
          </w:tcPr>
          <w:p w14:paraId="430FA9A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4AEBED0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7F096A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43CF991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1670" w:type="dxa"/>
            <w:vAlign w:val="center"/>
          </w:tcPr>
          <w:p w14:paraId="0E3027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686ECD0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DBD1DD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36B14B19" w14:textId="77777777" w:rsidTr="008E46D4">
        <w:trPr>
          <w:tblCellSpacing w:w="15" w:type="dxa"/>
        </w:trPr>
        <w:tc>
          <w:tcPr>
            <w:tcW w:w="1531" w:type="dxa"/>
            <w:vAlign w:val="center"/>
          </w:tcPr>
          <w:p w14:paraId="347440E3"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AEA0BF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glaucescens </w:t>
            </w:r>
            <w:r w:rsidRPr="00716644">
              <w:rPr>
                <w:rFonts w:ascii="Arial" w:hAnsi="Arial" w:cs="Arial"/>
                <w:lang w:val="fr-FR"/>
              </w:rPr>
              <w:t>(roots)</w:t>
            </w:r>
          </w:p>
        </w:tc>
        <w:tc>
          <w:tcPr>
            <w:tcW w:w="1604" w:type="dxa"/>
            <w:vAlign w:val="center"/>
          </w:tcPr>
          <w:p w14:paraId="2FD927B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8D496F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EB0E15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962" w:type="dxa"/>
            <w:vAlign w:val="center"/>
          </w:tcPr>
          <w:p w14:paraId="72C0BAD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1.024</w:t>
            </w:r>
          </w:p>
        </w:tc>
        <w:tc>
          <w:tcPr>
            <w:tcW w:w="1670" w:type="dxa"/>
            <w:vAlign w:val="center"/>
          </w:tcPr>
          <w:p w14:paraId="66CD935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vAlign w:val="center"/>
          </w:tcPr>
          <w:p w14:paraId="779A4F8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5EA404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3A7EE7B9" w14:textId="77777777" w:rsidTr="008E46D4">
        <w:trPr>
          <w:tblCellSpacing w:w="15" w:type="dxa"/>
        </w:trPr>
        <w:tc>
          <w:tcPr>
            <w:tcW w:w="1531" w:type="dxa"/>
            <w:vAlign w:val="center"/>
          </w:tcPr>
          <w:p w14:paraId="4A9ACD6E"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2FC7DC8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2163687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7DABF6D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928C2B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3BC293A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32A7A88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64F990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526545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67C0291B" w14:textId="77777777" w:rsidTr="008E46D4">
        <w:trPr>
          <w:tblCellSpacing w:w="15" w:type="dxa"/>
        </w:trPr>
        <w:tc>
          <w:tcPr>
            <w:tcW w:w="1531" w:type="dxa"/>
            <w:vAlign w:val="center"/>
          </w:tcPr>
          <w:p w14:paraId="318C74AE"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7465143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Parkia biglobosa </w:t>
            </w:r>
            <w:r w:rsidRPr="00716644">
              <w:rPr>
                <w:rFonts w:ascii="Arial" w:hAnsi="Arial" w:cs="Arial"/>
                <w:lang w:val="fr-FR"/>
              </w:rPr>
              <w:t>(bark)</w:t>
            </w:r>
          </w:p>
        </w:tc>
        <w:tc>
          <w:tcPr>
            <w:tcW w:w="1604" w:type="dxa"/>
            <w:vAlign w:val="center"/>
          </w:tcPr>
          <w:p w14:paraId="64C4ABF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6805E87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5B4E15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w:t>
            </w:r>
          </w:p>
        </w:tc>
        <w:tc>
          <w:tcPr>
            <w:tcW w:w="962" w:type="dxa"/>
            <w:vAlign w:val="center"/>
          </w:tcPr>
          <w:p w14:paraId="4736CAC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w:t>
            </w:r>
          </w:p>
        </w:tc>
        <w:tc>
          <w:tcPr>
            <w:tcW w:w="1670" w:type="dxa"/>
            <w:vAlign w:val="center"/>
          </w:tcPr>
          <w:p w14:paraId="1C0F441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w:t>
            </w:r>
          </w:p>
        </w:tc>
        <w:tc>
          <w:tcPr>
            <w:tcW w:w="1172" w:type="dxa"/>
            <w:vAlign w:val="center"/>
          </w:tcPr>
          <w:p w14:paraId="10B4C90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28FF53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45D7451D" w14:textId="77777777" w:rsidTr="008E46D4">
        <w:trPr>
          <w:tblCellSpacing w:w="15" w:type="dxa"/>
        </w:trPr>
        <w:tc>
          <w:tcPr>
            <w:tcW w:w="1531" w:type="dxa"/>
            <w:vAlign w:val="center"/>
          </w:tcPr>
          <w:p w14:paraId="51F5EBFE"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vAlign w:val="center"/>
          </w:tcPr>
          <w:p w14:paraId="626B516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Syzygium aromaticum </w:t>
            </w:r>
            <w:r w:rsidRPr="00716644">
              <w:rPr>
                <w:rFonts w:ascii="Arial" w:hAnsi="Arial" w:cs="Arial"/>
                <w:lang w:val="fr-FR"/>
              </w:rPr>
              <w:t>(buds)</w:t>
            </w:r>
          </w:p>
        </w:tc>
        <w:tc>
          <w:tcPr>
            <w:tcW w:w="1604" w:type="dxa"/>
            <w:vAlign w:val="center"/>
          </w:tcPr>
          <w:p w14:paraId="4A1FC0D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F36478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06217A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2.0</w:t>
            </w:r>
          </w:p>
        </w:tc>
        <w:tc>
          <w:tcPr>
            <w:tcW w:w="962" w:type="dxa"/>
            <w:vAlign w:val="center"/>
          </w:tcPr>
          <w:p w14:paraId="6E330C5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4.0</w:t>
            </w:r>
          </w:p>
        </w:tc>
        <w:tc>
          <w:tcPr>
            <w:tcW w:w="1670" w:type="dxa"/>
            <w:vAlign w:val="center"/>
          </w:tcPr>
          <w:p w14:paraId="376CF37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Eugenol</w:t>
            </w:r>
          </w:p>
        </w:tc>
        <w:tc>
          <w:tcPr>
            <w:tcW w:w="1172" w:type="dxa"/>
            <w:vAlign w:val="center"/>
          </w:tcPr>
          <w:p w14:paraId="69C50D4C" w14:textId="1937E4D7" w:rsidR="00D92CB5" w:rsidRPr="00D92CB5" w:rsidRDefault="001F11A8" w:rsidP="00716644">
            <w:pPr>
              <w:pStyle w:val="Body"/>
              <w:jc w:val="center"/>
              <w:rPr>
                <w:rFonts w:ascii="Arial" w:hAnsi="Arial" w:cs="Arial"/>
                <w:lang w:val="fr-FR"/>
              </w:rPr>
            </w:pPr>
            <w:r>
              <w:rPr>
                <w:rFonts w:ascii="Arial" w:hAnsi="Arial" w:cs="Arial"/>
                <w:lang w:val="fr-FR"/>
              </w:rPr>
              <w:t>Nigeria</w:t>
            </w:r>
          </w:p>
        </w:tc>
        <w:tc>
          <w:tcPr>
            <w:tcW w:w="1589" w:type="dxa"/>
            <w:vAlign w:val="center"/>
          </w:tcPr>
          <w:p w14:paraId="479BFA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6C574883" w14:textId="77777777" w:rsidTr="008E46D4">
        <w:trPr>
          <w:tblCellSpacing w:w="15" w:type="dxa"/>
        </w:trPr>
        <w:tc>
          <w:tcPr>
            <w:tcW w:w="1531" w:type="dxa"/>
            <w:vAlign w:val="center"/>
          </w:tcPr>
          <w:p w14:paraId="6E8338CF" w14:textId="77777777" w:rsidR="00D92CB5" w:rsidRPr="00D92CB5" w:rsidRDefault="00D92CB5" w:rsidP="00D92CB5">
            <w:pPr>
              <w:pStyle w:val="Body"/>
              <w:rPr>
                <w:rFonts w:ascii="Arial" w:hAnsi="Arial" w:cs="Arial"/>
                <w:lang w:val="fr-FR"/>
              </w:rPr>
            </w:pPr>
            <w:r w:rsidRPr="00D92CB5">
              <w:rPr>
                <w:rFonts w:ascii="Arial" w:hAnsi="Arial" w:cs="Arial"/>
                <w:b/>
                <w:bCs/>
                <w:lang w:val="fr-FR"/>
              </w:rPr>
              <w:t>Anacardiaceae</w:t>
            </w:r>
          </w:p>
        </w:tc>
        <w:tc>
          <w:tcPr>
            <w:tcW w:w="1797" w:type="dxa"/>
            <w:vAlign w:val="center"/>
          </w:tcPr>
          <w:p w14:paraId="3B273DC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Mangifera indica </w:t>
            </w:r>
            <w:r w:rsidRPr="00716644">
              <w:rPr>
                <w:rFonts w:ascii="Arial" w:hAnsi="Arial" w:cs="Arial"/>
                <w:lang w:val="fr-FR"/>
              </w:rPr>
              <w:t>(leaves)</w:t>
            </w:r>
          </w:p>
        </w:tc>
        <w:tc>
          <w:tcPr>
            <w:tcW w:w="1604" w:type="dxa"/>
            <w:vAlign w:val="center"/>
          </w:tcPr>
          <w:p w14:paraId="6B7A00B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427B3FC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0D49BAF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60954B4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5A759E3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Mangiferin, phenols</w:t>
            </w:r>
          </w:p>
        </w:tc>
        <w:tc>
          <w:tcPr>
            <w:tcW w:w="1172" w:type="dxa"/>
            <w:vAlign w:val="center"/>
          </w:tcPr>
          <w:p w14:paraId="6D43590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BBB5276"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w:instrText>
            </w:r>
            <w:r w:rsidRPr="00D92CB5">
              <w:rPr>
                <w:rFonts w:ascii="Arial" w:hAnsi="Arial" w:cs="Arial"/>
                <w:lang w:val="en-GB"/>
              </w:rPr>
              <w:instrText xml:space="preserve">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(Okwu et al., 2019)</w:t>
            </w:r>
            <w:r w:rsidRPr="00D92CB5">
              <w:rPr>
                <w:rFonts w:ascii="Arial" w:hAnsi="Arial" w:cs="Arial"/>
              </w:rPr>
              <w:fldChar w:fldCharType="end"/>
            </w:r>
          </w:p>
        </w:tc>
      </w:tr>
      <w:tr w:rsidR="00D92CB5" w:rsidRPr="00D92CB5" w14:paraId="56F035C2" w14:textId="77777777" w:rsidTr="008E46D4">
        <w:trPr>
          <w:tblCellSpacing w:w="15" w:type="dxa"/>
        </w:trPr>
        <w:tc>
          <w:tcPr>
            <w:tcW w:w="1531" w:type="dxa"/>
            <w:vAlign w:val="center"/>
          </w:tcPr>
          <w:p w14:paraId="6B85CD03" w14:textId="77777777" w:rsidR="00D92CB5" w:rsidRPr="00D92CB5" w:rsidRDefault="00D92CB5" w:rsidP="00D92CB5">
            <w:pPr>
              <w:pStyle w:val="Body"/>
              <w:rPr>
                <w:rFonts w:ascii="Arial" w:hAnsi="Arial" w:cs="Arial"/>
                <w:lang w:val="en-GB"/>
              </w:rPr>
            </w:pPr>
            <w:r w:rsidRPr="00D92CB5">
              <w:rPr>
                <w:rFonts w:ascii="Arial" w:hAnsi="Arial" w:cs="Arial"/>
                <w:b/>
                <w:bCs/>
                <w:lang w:val="en-GB"/>
              </w:rPr>
              <w:t>Lamiaceae</w:t>
            </w:r>
          </w:p>
        </w:tc>
        <w:tc>
          <w:tcPr>
            <w:tcW w:w="1797" w:type="dxa"/>
            <w:vAlign w:val="center"/>
          </w:tcPr>
          <w:p w14:paraId="0716DD03"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Thymus vulgaris </w:t>
            </w:r>
            <w:r w:rsidRPr="00716644">
              <w:rPr>
                <w:rFonts w:ascii="Arial" w:hAnsi="Arial" w:cs="Arial"/>
                <w:lang w:val="en-GB"/>
              </w:rPr>
              <w:t>(leaves)</w:t>
            </w:r>
          </w:p>
        </w:tc>
        <w:tc>
          <w:tcPr>
            <w:tcW w:w="1604" w:type="dxa"/>
            <w:vAlign w:val="center"/>
          </w:tcPr>
          <w:p w14:paraId="13296561"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Ethanol</w:t>
            </w:r>
          </w:p>
        </w:tc>
        <w:tc>
          <w:tcPr>
            <w:tcW w:w="1454" w:type="dxa"/>
            <w:vAlign w:val="center"/>
          </w:tcPr>
          <w:p w14:paraId="3622F0F0"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7581F197"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3.5</w:t>
            </w:r>
          </w:p>
        </w:tc>
        <w:tc>
          <w:tcPr>
            <w:tcW w:w="962" w:type="dxa"/>
            <w:vAlign w:val="center"/>
          </w:tcPr>
          <w:p w14:paraId="151E15DC"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7.0</w:t>
            </w:r>
          </w:p>
        </w:tc>
        <w:tc>
          <w:tcPr>
            <w:tcW w:w="1670" w:type="dxa"/>
            <w:vAlign w:val="center"/>
          </w:tcPr>
          <w:p w14:paraId="3E3950E5"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Thymol, carvacrol</w:t>
            </w:r>
          </w:p>
        </w:tc>
        <w:tc>
          <w:tcPr>
            <w:tcW w:w="1172" w:type="dxa"/>
            <w:vAlign w:val="center"/>
          </w:tcPr>
          <w:p w14:paraId="37E12EF8" w14:textId="7F82C941" w:rsidR="00D92CB5" w:rsidRPr="00D92CB5" w:rsidRDefault="001F11A8" w:rsidP="00716644">
            <w:pPr>
              <w:pStyle w:val="Body"/>
              <w:jc w:val="center"/>
              <w:rPr>
                <w:rFonts w:ascii="Arial" w:hAnsi="Arial" w:cs="Arial"/>
                <w:lang w:val="en-GB"/>
              </w:rPr>
            </w:pPr>
            <w:r>
              <w:rPr>
                <w:rFonts w:ascii="Arial" w:hAnsi="Arial" w:cs="Arial"/>
                <w:lang w:val="en-GB"/>
              </w:rPr>
              <w:t>Nigeria</w:t>
            </w:r>
          </w:p>
        </w:tc>
        <w:tc>
          <w:tcPr>
            <w:tcW w:w="1589" w:type="dxa"/>
            <w:vAlign w:val="center"/>
          </w:tcPr>
          <w:p w14:paraId="54D3A866"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w:instrText>
            </w:r>
            <w:r w:rsidRPr="00D92CB5">
              <w:rPr>
                <w:rFonts w:ascii="Arial" w:hAnsi="Arial" w:cs="Arial"/>
                <w:lang w:val="fr-FR"/>
              </w:rPr>
              <w:instrText>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w:instrText>
            </w:r>
            <w:r w:rsidRPr="00D92CB5">
              <w:rPr>
                <w:rFonts w:ascii="Arial" w:hAnsi="Arial" w:cs="Arial"/>
                <w:lang w:val="en-GB"/>
              </w:rPr>
              <w:instrText xml:space="preserve">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(Okwu et al., 2019)</w:t>
            </w:r>
            <w:r w:rsidRPr="00D92CB5">
              <w:rPr>
                <w:rFonts w:ascii="Arial" w:hAnsi="Arial" w:cs="Arial"/>
              </w:rPr>
              <w:fldChar w:fldCharType="end"/>
            </w:r>
          </w:p>
        </w:tc>
      </w:tr>
      <w:tr w:rsidR="00D92CB5" w:rsidRPr="00D92CB5" w14:paraId="5CE9ABA7" w14:textId="77777777" w:rsidTr="008E46D4">
        <w:trPr>
          <w:tblCellSpacing w:w="15" w:type="dxa"/>
        </w:trPr>
        <w:tc>
          <w:tcPr>
            <w:tcW w:w="1531" w:type="dxa"/>
            <w:vAlign w:val="center"/>
          </w:tcPr>
          <w:p w14:paraId="584B321C" w14:textId="77777777" w:rsidR="00D92CB5" w:rsidRPr="00D92CB5" w:rsidRDefault="00D92CB5" w:rsidP="00D92CB5">
            <w:pPr>
              <w:pStyle w:val="Body"/>
              <w:rPr>
                <w:rFonts w:ascii="Arial" w:hAnsi="Arial" w:cs="Arial"/>
                <w:lang w:val="en-GB"/>
              </w:rPr>
            </w:pPr>
            <w:r w:rsidRPr="00D92CB5">
              <w:rPr>
                <w:rFonts w:ascii="Arial" w:hAnsi="Arial" w:cs="Arial"/>
                <w:b/>
                <w:bCs/>
                <w:lang w:val="en-GB"/>
              </w:rPr>
              <w:t>Anacardiaceae</w:t>
            </w:r>
          </w:p>
        </w:tc>
        <w:tc>
          <w:tcPr>
            <w:tcW w:w="1797" w:type="dxa"/>
            <w:vAlign w:val="center"/>
          </w:tcPr>
          <w:p w14:paraId="57CE45D2"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Anacardium occidentale </w:t>
            </w:r>
            <w:r w:rsidRPr="00716644">
              <w:rPr>
                <w:rFonts w:ascii="Arial" w:hAnsi="Arial" w:cs="Arial"/>
                <w:lang w:val="en-GB"/>
              </w:rPr>
              <w:t>(bark)</w:t>
            </w:r>
          </w:p>
        </w:tc>
        <w:tc>
          <w:tcPr>
            <w:tcW w:w="1604" w:type="dxa"/>
            <w:vAlign w:val="center"/>
          </w:tcPr>
          <w:p w14:paraId="1F59677A"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Methanol</w:t>
            </w:r>
          </w:p>
        </w:tc>
        <w:tc>
          <w:tcPr>
            <w:tcW w:w="1454" w:type="dxa"/>
            <w:vAlign w:val="center"/>
          </w:tcPr>
          <w:p w14:paraId="43E37329"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07C5BC72"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5.0</w:t>
            </w:r>
          </w:p>
        </w:tc>
        <w:tc>
          <w:tcPr>
            <w:tcW w:w="962" w:type="dxa"/>
            <w:vAlign w:val="center"/>
          </w:tcPr>
          <w:p w14:paraId="47DB1F01"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10</w:t>
            </w:r>
          </w:p>
        </w:tc>
        <w:tc>
          <w:tcPr>
            <w:tcW w:w="1670" w:type="dxa"/>
            <w:vAlign w:val="center"/>
          </w:tcPr>
          <w:p w14:paraId="3C414F0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Anacardic acid</w:t>
            </w:r>
          </w:p>
        </w:tc>
        <w:tc>
          <w:tcPr>
            <w:tcW w:w="1172" w:type="dxa"/>
            <w:vAlign w:val="center"/>
          </w:tcPr>
          <w:p w14:paraId="30821F21"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Nigeria</w:t>
            </w:r>
          </w:p>
        </w:tc>
        <w:tc>
          <w:tcPr>
            <w:tcW w:w="1589" w:type="dxa"/>
            <w:vAlign w:val="center"/>
          </w:tcPr>
          <w:p w14:paraId="0AF10F6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w:instrText>
            </w:r>
            <w:r w:rsidRPr="00D92CB5">
              <w:rPr>
                <w:rFonts w:ascii="Arial" w:hAnsi="Arial" w:cs="Arial"/>
                <w:lang w:val="fr-FR"/>
              </w:rPr>
              <w:instrText xml:space="preserve">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15D2FE88" w14:textId="77777777" w:rsidTr="008E46D4">
        <w:trPr>
          <w:tblCellSpacing w:w="15" w:type="dxa"/>
        </w:trPr>
        <w:tc>
          <w:tcPr>
            <w:tcW w:w="1531" w:type="dxa"/>
            <w:vAlign w:val="center"/>
          </w:tcPr>
          <w:p w14:paraId="0B6B0475"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Combretaceae</w:t>
            </w:r>
          </w:p>
        </w:tc>
        <w:tc>
          <w:tcPr>
            <w:tcW w:w="1797" w:type="dxa"/>
            <w:vAlign w:val="center"/>
          </w:tcPr>
          <w:p w14:paraId="2396A75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(root bark)</w:t>
            </w:r>
          </w:p>
        </w:tc>
        <w:tc>
          <w:tcPr>
            <w:tcW w:w="1604" w:type="dxa"/>
            <w:vAlign w:val="center"/>
          </w:tcPr>
          <w:p w14:paraId="659F70B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Ethyl acetate (partitioning)</w:t>
            </w:r>
          </w:p>
        </w:tc>
        <w:tc>
          <w:tcPr>
            <w:tcW w:w="1454" w:type="dxa"/>
            <w:vAlign w:val="center"/>
          </w:tcPr>
          <w:p w14:paraId="30B476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Partially purified fraction</w:t>
            </w:r>
          </w:p>
        </w:tc>
        <w:tc>
          <w:tcPr>
            <w:tcW w:w="821" w:type="dxa"/>
            <w:vAlign w:val="center"/>
          </w:tcPr>
          <w:p w14:paraId="1633BC3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 – 0.18</w:t>
            </w:r>
          </w:p>
        </w:tc>
        <w:tc>
          <w:tcPr>
            <w:tcW w:w="962" w:type="dxa"/>
            <w:vAlign w:val="center"/>
          </w:tcPr>
          <w:p w14:paraId="59C7382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0.12–0.24</w:t>
            </w:r>
          </w:p>
        </w:tc>
        <w:tc>
          <w:tcPr>
            <w:tcW w:w="1670" w:type="dxa"/>
            <w:vAlign w:val="center"/>
          </w:tcPr>
          <w:p w14:paraId="4AC3262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Glycosides, alkaloids, saponins</w:t>
            </w:r>
          </w:p>
        </w:tc>
        <w:tc>
          <w:tcPr>
            <w:tcW w:w="1172" w:type="dxa"/>
            <w:vAlign w:val="center"/>
          </w:tcPr>
          <w:p w14:paraId="3B9AD5F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E1063D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{"citationItems":[{"id":"ITEM-1","itemData":{"DOI":"10.5897/ajbr2017.0981","author":[{"dropping-particle":"","family":"Adim","given":"Ekene Ugochukwu","non-dropping-particle":"","parse-names":false,"suffix":""},{"dropping-particle":"","family":"Dingwoke","given":"Emeka John","non-dropping-particle":"","parse-names":false,"suffix":""},{"dropping-particle":"","family":"Adamude","given":"Fatima Amin","non-dropping-particle":"","parse-names":false,"suffix":""},{"dropping-particle":"","family":"Edenta","given":"Chidi","non-dropping-particle":"","parse-names":false,"suffix":""},{"dropping-particle":"","family":"Nwobodo","given":"Ndubuisi Nwobodo","non-dropping-particle":"","parse-names":false,"suffix":""},{"dropping-particle":"","family":"Offiah","given":"Raymond Ogbonna","non-dropping-particle":"","parse-names":false,"suffix":""},{"dropping-particle":"","family":"Onyeka","given":"Ifeanyi Peter","non-dropping-particle":"","parse-names":false,"suffix":""},{"dropping-particle":"","family":"Ezeaku","given":"Ikenna Nnamdi","non-dropping-particle":"","parse-names":false,"suffix":""}],"container-title":"African Journal of Biochemistry Research","id":"ITEM-1","issue":"5","issued":{"date-parts":[["2018"]]},"page":"45-54","title":"Bacteriostatic and Bactericidal effects of ethyl acetate root bark extract of Terminalia avicennioides on Methicillin-resistant Staphylococcus aureus","type":"article-journal","volume":"12"},"uris":["http://www.mendeley.com/documents/?uuid=a309e628-36da-4544-a9d7-032fb5665ec3"]}],"mendeley":{"formattedCitation":"(Adim et al., 2018)","plainTextFormattedCitation":"(Adim et al., 2018)","previouslyFormattedCitation":"(Adim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(Adim et al., 2018)</w:t>
            </w:r>
            <w:r w:rsidRPr="00D92CB5">
              <w:rPr>
                <w:rFonts w:ascii="Arial" w:hAnsi="Arial" w:cs="Arial"/>
              </w:rPr>
              <w:fldChar w:fldCharType="end"/>
            </w:r>
          </w:p>
        </w:tc>
      </w:tr>
      <w:tr w:rsidR="00D92CB5" w:rsidRPr="00852E22" w14:paraId="14C4C222" w14:textId="77777777" w:rsidTr="008E46D4">
        <w:trPr>
          <w:tblCellSpacing w:w="15" w:type="dxa"/>
        </w:trPr>
        <w:tc>
          <w:tcPr>
            <w:tcW w:w="1531" w:type="dxa"/>
            <w:vAlign w:val="center"/>
          </w:tcPr>
          <w:p w14:paraId="5A7B6F90"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4C73BE1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(root bark)</w:t>
            </w:r>
          </w:p>
        </w:tc>
        <w:tc>
          <w:tcPr>
            <w:tcW w:w="1604" w:type="dxa"/>
            <w:vAlign w:val="center"/>
          </w:tcPr>
          <w:p w14:paraId="0F4FEC2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Methanol/ethyl acetate</w:t>
            </w:r>
          </w:p>
        </w:tc>
        <w:tc>
          <w:tcPr>
            <w:tcW w:w="1454" w:type="dxa"/>
            <w:vAlign w:val="center"/>
          </w:tcPr>
          <w:p w14:paraId="082309F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Purified fraction</w:t>
            </w:r>
          </w:p>
        </w:tc>
        <w:tc>
          <w:tcPr>
            <w:tcW w:w="821" w:type="dxa"/>
            <w:vAlign w:val="center"/>
          </w:tcPr>
          <w:p w14:paraId="4342A10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 – 0.24</w:t>
            </w:r>
          </w:p>
        </w:tc>
        <w:tc>
          <w:tcPr>
            <w:tcW w:w="962" w:type="dxa"/>
            <w:vAlign w:val="center"/>
          </w:tcPr>
          <w:p w14:paraId="6E29326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0.12–0.48</w:t>
            </w:r>
          </w:p>
        </w:tc>
        <w:tc>
          <w:tcPr>
            <w:tcW w:w="1670" w:type="dxa"/>
            <w:vAlign w:val="center"/>
          </w:tcPr>
          <w:p w14:paraId="3D7FB2F2"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Oleic acid, palmitic acid analogues</w:t>
            </w:r>
          </w:p>
        </w:tc>
        <w:tc>
          <w:tcPr>
            <w:tcW w:w="1172" w:type="dxa"/>
            <w:vAlign w:val="center"/>
          </w:tcPr>
          <w:p w14:paraId="6700CEC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50A3CA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{"citationItems":[{"id":"ITEM-1","itemData":{"DOI":"10.4314/tjpr.v24i6.4","ISSN":"15969827","abstract":"Purpose: To investigate the antibacterial activity of a partially purified ethyl acetate fraction obtained from methanol extract of the root bark of Terminalia avicennioides (Family: Combretaceae) against a hospital strain of methicillin-resistant Staphylococcus aureus (MRSA). Methods: Gas chromatography-mass spectrometry (GC-MS) was used to identify and characterize compounds in the bioactive fraction of T. avicennioides root bark, while Fourier Transform Infrared (FTIR) spectroscopy was used to elucidate the functional groups. The MRSA hospital strain was isolated from a clinical sample and the isolate biochemically characterized by colonial morphology, Gram staining, and strain reaction. Resistance to methicillin/oxacillin was confirmed by repeat susceptibility testing using oxacillin. The antibacterial efficacy of the fraction was compared with those of standard antibiotics including meropenem, amoxiclav, nitrofurantoin, ceftriaxone, nidof, and ciprofloxacin. Antimicrobial activity was evaluated using agar well diffusion method, while the minimum inhibitory concentration (MIC) was determined using a 10-fold serial broth dilution assay. Results: Mass spectrometry analysis revealed that the ethyl acetate fraction with anti-MRSA activity comprised a mixture of seven compounds in varying proportions, viz: n-hexadecanoic acid, 11-octadecenoic acid, oleic acid, octadecanoic acid, 3,11-tetradecadien-1-ol, 9-octadecenal, and (9Z)-9-tetradecenal. The FTIR spectra indicated the presence of alkyl halides. At 100 µg/mL, the ethyl acetate fraction exhibited a bacteriostatic effect, with a minimum bactericidal concentration (MBC) of 9.48 ± 0.90 µg/mL. Based on Kirby-Bauer standard, it demonstrated bactericidal activity (MBC) at 150 µg/mL, with mean inhibition zone diameter of 14 mm. Conclusion: The synergistic action of the seven identified compounds in the bioactive fraction may offer a promising foundation for developing novel drug candidates with potent bactericidal activity against hospital-acquired MRSA strains.","author":[{"dropping-particle":"","family":"Dingwoke","given":"Emeka John","non-dropping-particle":"","parse-names":false,"suffix":""},{"dropping-particle":"","family":"Adamude","given":"Fatima Adis","non-dropping-particle":"","parse-names":false,"suffix":""},{"dropping-particle":"","family":"Ezeaku","given":"Ikenna","non-dropping-particle":"","parse-names":false,"suffix":""},{"dropping-particle":"","family":"Moh","given":"Kingsley Onyekachi","non-dropping-particle":"","parse-names":false,"suffix":""},{"dropping-particle":"","family":"Amailo","given":"Judith Chinelo","non-dropping-particle":"","parse-names":false,"suffix":""},{"dropping-particle":"","family":"Enemmuo","given":"Maryann Chidimma","non-dropping-particle":"","parse-names":false,"suffix":""},{"dropping-particle":"","family":"Nweje-Anyalowu","given":"Chukwuemeka Paul","non-dropping-particle":"","parse-names":false,"suffix":""},{"dropping-particle":"","family":"Offiah","given":"Raymond Ogbonna","non-dropping-particle":"","parse-names":false,"suffix":""},{"dropping-particle":"","family":"Ilechukwu","given":"Chijioke Cyril","non-dropping-particle":"","parse-names":false,"suffix":""},{"dropping-particle":"","family":"Aguh","given":"Bruno Ikenna","non-dropping-particle":"","parse-names":false,"suffix":""},{"dropping-particle":"","family":"Abubakar","given":"Abdulhadi","non-dropping-particle":"","parse-names":false,"suffix":""},{"dropping-particle":"","family":"Onodugo","given":"Adaora Chinemelum","non-dropping-particle":"","parse-names":false,"suffix":""},{"dropping-particle":"","family":"Nnamdi","given":"Onyemuche Tochukwu","non-dropping-particle":"","parse-names":false,"suffix":""}],"container-title":"Tropical Journal of Pharmaceutical Research","id":"ITEM-1","issue":"6","issued":{"date-parts":[["2025"]]},"page":"779-786","title":"Terminalia avicennioides root bark extract: A promising phytotherapeutic agent against methicillin-resistant Staphylococcus aureus hospital strains","type":"article-journal","volume":"24"},"uris":["http://www.mendeley.com/documents/?uuid=0f12287a-3b84-43b4-8fa2-874f9076af9e"]}],"mendeley":{"formattedCitation":"(Dingwoke et al., 2025)","plainTextFormattedCitation":"(Dingwoke et al., 2025)","previouslyFormattedCitation":"(Dingwoke et al., 2025)"},"properties":{"noteIndex":0},"schema":"https://github.com/citation-style-language/schema/raw/master/csl-citation.json"}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(Dingwoke et al., 2025)</w:t>
            </w:r>
            <w:r w:rsidRPr="00D92CB5">
              <w:rPr>
                <w:rFonts w:ascii="Arial" w:hAnsi="Arial" w:cs="Arial"/>
              </w:rPr>
              <w:fldChar w:fldCharType="end"/>
            </w:r>
          </w:p>
        </w:tc>
      </w:tr>
      <w:tr w:rsidR="00D92CB5" w:rsidRPr="00852E22" w14:paraId="6441C6D1" w14:textId="77777777" w:rsidTr="008E46D4">
        <w:trPr>
          <w:tblCellSpacing w:w="15" w:type="dxa"/>
        </w:trPr>
        <w:tc>
          <w:tcPr>
            <w:tcW w:w="1531" w:type="dxa"/>
            <w:vAlign w:val="center"/>
          </w:tcPr>
          <w:p w14:paraId="5B585D6E"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8051EF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(leaves)</w:t>
            </w:r>
          </w:p>
        </w:tc>
        <w:tc>
          <w:tcPr>
            <w:tcW w:w="1604" w:type="dxa"/>
            <w:vAlign w:val="center"/>
          </w:tcPr>
          <w:p w14:paraId="27812FE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2216E89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3E69E0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31.25</w:t>
            </w:r>
          </w:p>
        </w:tc>
        <w:tc>
          <w:tcPr>
            <w:tcW w:w="962" w:type="dxa"/>
            <w:vAlign w:val="center"/>
          </w:tcPr>
          <w:p w14:paraId="21489DC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68.75</w:t>
            </w:r>
          </w:p>
        </w:tc>
        <w:tc>
          <w:tcPr>
            <w:tcW w:w="1670" w:type="dxa"/>
            <w:vAlign w:val="center"/>
          </w:tcPr>
          <w:p w14:paraId="79DA8A9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terpenoids</w:t>
            </w:r>
          </w:p>
        </w:tc>
        <w:tc>
          <w:tcPr>
            <w:tcW w:w="1172" w:type="dxa"/>
            <w:vAlign w:val="center"/>
          </w:tcPr>
          <w:p w14:paraId="50041A9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87C512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10.11648/j.ijhnm.20220802.11","ISSN":"2472-2308","author":[{"dropping-particle":"","family":"Lawal","given":"Danjuma","non-dropping-particle":"","parse-names":false,"suffix":""},{"dropping-particle":"","family":"Mathew","given":"Bobai","non-dropping-particle":"","parse-names":false,"suffix":""},{"dropping-particle":"","family":"Muhammad Nura","given":"Sani","non-dropping-particle":"","parse-names":false,"suffix":""}],"container-title":"International Journal of Homeopathy &amp; Natural Medicines","id":"ITEM-1","issue":"2","issued":{"date-parts":[["2022"]]},"page":"14-28","title":"In vitro Antibacterial Activity of Terminalia avicennioides Extracts Against Multidrug Resistant Staphylococcus aureus Strains","type":"article-journal","volume":"8"},"uris":["http://www.mendeley.com/documents/?uuid=798ab7c1-9ff7-4ab9-884d-908b02f978e0"]}],"mendeley":{"formattedCitation":"(Lawal et al., 2022)","plainTextFormattedCitation":"(Lawal et al., 2022)","previouslyFormattedCitation":"(Lawal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(Lawal et al., 2022)</w:t>
            </w:r>
            <w:r w:rsidRPr="00D92CB5">
              <w:rPr>
                <w:rFonts w:ascii="Arial" w:hAnsi="Arial" w:cs="Arial"/>
              </w:rPr>
              <w:fldChar w:fldCharType="end"/>
            </w:r>
          </w:p>
        </w:tc>
      </w:tr>
      <w:tr w:rsidR="00D92CB5" w:rsidRPr="00D92CB5" w14:paraId="746B12D4" w14:textId="77777777" w:rsidTr="008E46D4">
        <w:trPr>
          <w:tblCellSpacing w:w="15" w:type="dxa"/>
        </w:trPr>
        <w:tc>
          <w:tcPr>
            <w:tcW w:w="1531" w:type="dxa"/>
            <w:vAlign w:val="center"/>
          </w:tcPr>
          <w:p w14:paraId="4A75199D"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0964862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(stem bark)</w:t>
            </w:r>
          </w:p>
        </w:tc>
        <w:tc>
          <w:tcPr>
            <w:tcW w:w="1604" w:type="dxa"/>
            <w:vAlign w:val="center"/>
          </w:tcPr>
          <w:p w14:paraId="707AA7F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Acetone</w:t>
            </w:r>
          </w:p>
        </w:tc>
        <w:tc>
          <w:tcPr>
            <w:tcW w:w="1454" w:type="dxa"/>
            <w:vAlign w:val="center"/>
          </w:tcPr>
          <w:p w14:paraId="2C8B3C0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48A851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43.75</w:t>
            </w:r>
          </w:p>
        </w:tc>
        <w:tc>
          <w:tcPr>
            <w:tcW w:w="962" w:type="dxa"/>
            <w:vAlign w:val="center"/>
          </w:tcPr>
          <w:p w14:paraId="0121F96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112.5</w:t>
            </w:r>
          </w:p>
        </w:tc>
        <w:tc>
          <w:tcPr>
            <w:tcW w:w="1670" w:type="dxa"/>
            <w:vAlign w:val="center"/>
          </w:tcPr>
          <w:p w14:paraId="0F69200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flavonoids</w:t>
            </w:r>
          </w:p>
        </w:tc>
        <w:tc>
          <w:tcPr>
            <w:tcW w:w="1172" w:type="dxa"/>
            <w:vAlign w:val="center"/>
          </w:tcPr>
          <w:p w14:paraId="4EFDCCC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9A61B1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10.11648/j.ijhnm.20220802.11","ISSN":"2472-2308","author":[{"dropping-particle":"","family":"Lawal","given":"Danjuma","non-dropping-particle":"","parse-names":false,"suffix":""},{"dropping-particle":"","family":"Mathew","given":"Bobai","non-dropping-particle":"","parse-names":false,"suffix":""},{"dropping-particle":"","family":"Muhammad Nura","given":"Sani","non-dropping-particle":"","parse-names":false,"suffix":""}],"container-title":"International Journal of Homeopathy &amp; Natural Medicines","id":"ITEM-1","issue":"2","issued":{"date-parts":[["2022"]]},"page":"14-28","title":"In vitro Antibacterial Activity of Terminalia avicennioides Extracts Against Multidrug Resistant Staphylococcus aureus Strains","type":"article-journal","volume":"8"},"uris":["http://www.mendeley.com/documents/?uuid=798ab7c1-9ff7-4ab9-884d-908b02f978e0"]}],"mendeley":{"formattedCitation":"(Lawal et al., 2022)","plainTextFormattedCitation":"(Lawal et al., 2022)","previouslyFormattedCitation":"(Lawal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(Lawal et al., 2022)</w:t>
            </w:r>
            <w:r w:rsidRPr="00D92CB5">
              <w:rPr>
                <w:rFonts w:ascii="Arial" w:hAnsi="Arial" w:cs="Arial"/>
              </w:rPr>
              <w:fldChar w:fldCharType="end"/>
            </w:r>
          </w:p>
        </w:tc>
      </w:tr>
      <w:tr w:rsidR="00D92CB5" w:rsidRPr="00D92CB5" w14:paraId="3F28C020" w14:textId="77777777" w:rsidTr="008E46D4">
        <w:trPr>
          <w:tblCellSpacing w:w="15" w:type="dxa"/>
        </w:trPr>
        <w:tc>
          <w:tcPr>
            <w:tcW w:w="1531" w:type="dxa"/>
            <w:vAlign w:val="center"/>
          </w:tcPr>
          <w:p w14:paraId="4ABE536A"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0292E1D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 senegalensis </w:t>
            </w:r>
            <w:r w:rsidRPr="00716644">
              <w:rPr>
                <w:rFonts w:ascii="Arial" w:hAnsi="Arial" w:cs="Arial"/>
                <w:lang w:val="fr-FR"/>
              </w:rPr>
              <w:t>(root bark)</w:t>
            </w:r>
          </w:p>
        </w:tc>
        <w:tc>
          <w:tcPr>
            <w:tcW w:w="1604" w:type="dxa"/>
            <w:vAlign w:val="center"/>
          </w:tcPr>
          <w:p w14:paraId="57EF219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0BE87CF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10E074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423A5E4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5.0</w:t>
            </w:r>
          </w:p>
        </w:tc>
        <w:tc>
          <w:tcPr>
            <w:tcW w:w="1670" w:type="dxa"/>
            <w:vAlign w:val="center"/>
          </w:tcPr>
          <w:p w14:paraId="543F8CD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 saponins, tannins</w:t>
            </w:r>
          </w:p>
        </w:tc>
        <w:tc>
          <w:tcPr>
            <w:tcW w:w="1172" w:type="dxa"/>
            <w:vAlign w:val="center"/>
          </w:tcPr>
          <w:p w14:paraId="250B76D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3DAE24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{"citationItems":[{"id":"ITEM-1","itemData":{"DOI":"10.9734/jabb/2018/31155","abstract":"Aim: The study was to evaluate the antibacterial activity and phytochemical screening of Guiera senegalensis extracts against methicillin resistant Staphylococcus aureus (MRSA). Place and Duration of Study: A total of 70 samples of wound, High Vaginal Swab (HVS) and Skin were collected from Muhammad Abdullahi Wase specialist Hospital, Kano from September 2015 to December 2015. Methodology: The aqueous and ethanol extracts from Guiera senegalensis root bark was tested using well diffusion method for their antibacterial activity against methicillin resistant Staphylococcus aureus (MRSA) isolated from wound, skin and HVS samples of patients attending Muhammad Abdullah Wase specialist Hospital, Kano. Results: The results showed that the ethanolic extracts of the root bark produces impressive antibacterial activity against some of the test organisms with zone of inhibition ranging between 24mm and 20mm, the aqueous root extracts had low inhibitory effect than the ethanolic extract with zone of inhibition of 21mm and 15mm. This is therefore indicates that the root bark extracts","author":[{"dropping-particle":"","family":"Garba","given":"M.","non-dropping-particle":"","parse-names":false,"suffix":""},{"dropping-particle":"","family":"Minjibir","given":"A. I.","non-dropping-particle":"","parse-names":false,"suffix":""},{"dropping-particle":"","family":"Tijjani","given":"N. I.","non-dropping-particle":"","parse-names":false,"suffix":""},{"dropping-particle":"","family":"Suleiman","given":"J. H.","non-dropping-particle":"","parse-names":false,"suffix":""},{"dropping-particle":"","family":"Ali","given":"M.","non-dropping-particle":"","parse-names":false,"suffix":""}],"container-title":"Journal of Advances in Biology &amp; Biotechnology","id":"ITEM-1","issue":"3","issued":{"date-parts":[["2018"]]},"page":"1-6","title":"Evaluation of Antibacterial and Phytochemical Analysis of Root Bark Extracts of Guiera senegalensis against Methicillin Resistant Staphylococcus aureus (MRSA)","type":"article-journal","volume":"19"},"uris":["http://www.mendeley.com/documents/?uuid=6c8ac5b1-e08a-4d2b-b7cd-417263ba215d"]}],"mendeley":{"formattedCitation":"(Garba et al., 2018)","plainTextFormattedCitation":"(Garba et al., 2018)","previouslyFormattedCitation":"(Garba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(Garba et al., 2018)</w:t>
            </w:r>
            <w:r w:rsidRPr="00D92CB5">
              <w:rPr>
                <w:rFonts w:ascii="Arial" w:hAnsi="Arial" w:cs="Arial"/>
              </w:rPr>
              <w:fldChar w:fldCharType="end"/>
            </w:r>
          </w:p>
        </w:tc>
      </w:tr>
      <w:tr w:rsidR="00D92CB5" w:rsidRPr="00D92CB5" w14:paraId="16C2C7BE" w14:textId="77777777" w:rsidTr="008E46D4">
        <w:trPr>
          <w:tblCellSpacing w:w="15" w:type="dxa"/>
        </w:trPr>
        <w:tc>
          <w:tcPr>
            <w:tcW w:w="1531" w:type="dxa"/>
            <w:vAlign w:val="center"/>
          </w:tcPr>
          <w:p w14:paraId="195F53C9"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791DF66C"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 senegalensis </w:t>
            </w:r>
            <w:r w:rsidRPr="00716644">
              <w:rPr>
                <w:rFonts w:ascii="Arial" w:hAnsi="Arial" w:cs="Arial"/>
                <w:lang w:val="fr-FR"/>
              </w:rPr>
              <w:t>(root bark)</w:t>
            </w:r>
          </w:p>
        </w:tc>
        <w:tc>
          <w:tcPr>
            <w:tcW w:w="1604" w:type="dxa"/>
            <w:vAlign w:val="center"/>
          </w:tcPr>
          <w:p w14:paraId="0D83741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070A3F2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F255AA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4713042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w:t>
            </w:r>
          </w:p>
        </w:tc>
        <w:tc>
          <w:tcPr>
            <w:tcW w:w="1670" w:type="dxa"/>
            <w:vAlign w:val="center"/>
          </w:tcPr>
          <w:p w14:paraId="3F92CC9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alkaloids</w:t>
            </w:r>
          </w:p>
        </w:tc>
        <w:tc>
          <w:tcPr>
            <w:tcW w:w="1172" w:type="dxa"/>
            <w:vAlign w:val="center"/>
          </w:tcPr>
          <w:p w14:paraId="7DC0A6A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2C766E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{"citationItems":[{"id":"ITEM-1","itemData":{"DOI":"10.56201/ijhpr.v9.no1.2024.pg82.89","abstract":"Guiera senegalensis is a medicinal plant used for the treatment of various illnesses. The study was aimed to investigate the phytochemical constituents and antibacterial activity of Guiera senegalensis root extracts. Extraction was conducted with the aid of soxhlet Extractor. Phytochemical screening was carried out using conducted by conventional method. The antibacterial activity of the extracts was investigated using agar well diffusion method while broth dilution method was used to determine minimum inhibitory concentration (MIC) and Minimum bactericidal concentration (MBC) of the extracts. The phytochemical screening of the extracts revealed the presence of saponin, flavonoid, alkaloid, tannin, steroid, terpenoid and glycoside. The antibacterial activity of the extract depends on its concentration and types of isolates. Highest zone of inhibition is demonstrated by S. aureus (14.25 mm), E. coli recorded 13.33 mm while Salmonella was least sensitive with 12.66 mm. The ethanol extract was more active against the isolate with average zone of inhibition of 15.58 mm followed acetone has 13.16 mm while ethyl acetate extract has an average zone of inhibition of 11.83 mm. it is concluded that the extracts of G. senegalensis possessed antibacterial agents","author":[{"dropping-particle":"","family":"Shu'aibu","given":"Yakubu I","non-dropping-particle":"","parse-names":false,"suffix":""},{"dropping-particle":"","family":"Badariya","given":"B B","non-dropping-particle":"","parse-names":false,"suffix":""},{"dropping-particle":"","family":"Mu'azu","given":"Lurwan","non-dropping-particle":"","parse-names":false,"suffix":""},{"dropping-particle":"","family":"Ali","given":"M","non-dropping-particle":"","parse-names":false,"suffix":""}],"container-title":"International Journal of Health and Pharmaceutical Research","id":"ITEM-1","issue":"1","issued":{"date-parts":[["2024"]]},"page":"82-89","title":"Antibacterial Activity of Guiera senegalensis Root extracts against some Clinical Isolates","type":"article-journal","volume":"9"},"uris":["http://www.mendeley.com/documents/?uuid=7df9f54d-f70c-4d23-955f-4f444c476e50"]}],"mendeley":{"formattedCitation":"(Shu’aibu et al., 2024)","plainTextFormattedCitation":"(Shu’aibu et al., 2024)","previouslyFormattedCitation":"(Shu’aibu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(Shu’aibu et al., 2024)</w:t>
            </w:r>
            <w:r w:rsidRPr="00D92CB5">
              <w:rPr>
                <w:rFonts w:ascii="Arial" w:hAnsi="Arial" w:cs="Arial"/>
              </w:rPr>
              <w:fldChar w:fldCharType="end"/>
            </w:r>
          </w:p>
        </w:tc>
      </w:tr>
      <w:tr w:rsidR="00D92CB5" w:rsidRPr="00D92CB5" w14:paraId="0E8CE501" w14:textId="77777777" w:rsidTr="008E46D4">
        <w:trPr>
          <w:tblCellSpacing w:w="15" w:type="dxa"/>
        </w:trPr>
        <w:tc>
          <w:tcPr>
            <w:tcW w:w="1531" w:type="dxa"/>
            <w:vAlign w:val="center"/>
          </w:tcPr>
          <w:p w14:paraId="49757D1E"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3B4DD17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 senegalensis </w:t>
            </w:r>
            <w:r w:rsidRPr="00716644">
              <w:rPr>
                <w:rFonts w:ascii="Arial" w:hAnsi="Arial" w:cs="Arial"/>
                <w:lang w:val="fr-FR"/>
              </w:rPr>
              <w:t>(root bark)</w:t>
            </w:r>
          </w:p>
        </w:tc>
        <w:tc>
          <w:tcPr>
            <w:tcW w:w="1604" w:type="dxa"/>
            <w:vAlign w:val="center"/>
          </w:tcPr>
          <w:p w14:paraId="3369E62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w:t>
            </w:r>
          </w:p>
        </w:tc>
        <w:tc>
          <w:tcPr>
            <w:tcW w:w="1454" w:type="dxa"/>
            <w:vAlign w:val="center"/>
          </w:tcPr>
          <w:p w14:paraId="00B0105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D6E76D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10.0</w:t>
            </w:r>
          </w:p>
        </w:tc>
        <w:tc>
          <w:tcPr>
            <w:tcW w:w="962" w:type="dxa"/>
            <w:vAlign w:val="center"/>
          </w:tcPr>
          <w:p w14:paraId="11D3307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20</w:t>
            </w:r>
          </w:p>
        </w:tc>
        <w:tc>
          <w:tcPr>
            <w:tcW w:w="1670" w:type="dxa"/>
            <w:vAlign w:val="center"/>
          </w:tcPr>
          <w:p w14:paraId="6DF80AF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tannins</w:t>
            </w:r>
          </w:p>
        </w:tc>
        <w:tc>
          <w:tcPr>
            <w:tcW w:w="1172" w:type="dxa"/>
            <w:vAlign w:val="center"/>
          </w:tcPr>
          <w:p w14:paraId="5FC8B01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1185BF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{"citationItems":[{"id":"ITEM-1","itemData":{"DOI":"10.56201/ijhpr.v9.no1.2024.pg82.89","abstract":"Guiera senegalensis is a medicinal plant used for the treatment of various illnesses. The study was aimed to investigate the phytochemical constituents and antibacterial activity of Guiera senegalensis root extracts. Extraction was conducted with the aid of soxhlet Extractor. Phytochemical screening was carried out using conducted by conventional method. The antibacterial activity of the extracts was investigated using agar well diffusion method while broth dilution method was used to determine minimum inhibitory concentration (MIC) and Minimum bactericidal concentration (MBC) of the extracts. The phytochemical screening of the extracts revealed the presence of saponin, flavonoid, alkaloid, tannin, steroid, terpenoid and glycoside. The antibacterial activity of the extract depends on its concentration and types of isolates. Highest zone of inhibition is demonstrated by S. aureus (14.25 mm), E. coli recorded 13.33 mm while Salmonella was least sensitive with 12.66 mm. The ethanol extract was more active against the isolate with average zone of inhibition of 15.58 mm followed acetone has 13.16 mm while ethyl acetate extract has an average zone of inhibition of 11.83 mm. it is concluded that the extracts of G. senegalensis possessed antibacterial agents","author":[{"dropping-particle":"","family":"Shu'aibu","given":"Yakubu I","non-dropping-particle":"","parse-names":false,"suffix":""},{"dropping-particle":"","family":"Badariya","given":"B B","non-dropping-particle":"","parse-names":false,"suffix":""},{"dropping-particle":"","family":"Mu'azu","given":"Lurwan","non-dropping-particle":"","parse-names":false,"suffix":""},{"dropping-particle":"","family":"Ali","given":"M","non-dropping-particle":"","parse-names":false,"suffix":""}],"container-title":"International Journal of Health and Pharmaceutical Research","id":"ITEM-1","issue":"1","issued":{"date-parts":[["2024"]]},"page":"82-89","title":"Antibacterial Activity of Guiera senegalensis Root extracts against some Clinical Isolates","type":"article-journal","volume":"9"},"uris":["http://www.mendeley.com/documents/?uuid=7df9f54d-f70c-4d23-955f-4f444c476e50"]}],"mendeley":{"formattedCitation":"(Shu’aibu et al., 2024)","plainTextFormattedCitation":"(Shu’aibu et al., 2024)","previouslyFormattedCitation":"(Shu’aibu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(Shu’aibu et al., 2024)</w:t>
            </w:r>
            <w:r w:rsidRPr="00D92CB5">
              <w:rPr>
                <w:rFonts w:ascii="Arial" w:hAnsi="Arial" w:cs="Arial"/>
              </w:rPr>
              <w:fldChar w:fldCharType="end"/>
            </w:r>
          </w:p>
        </w:tc>
      </w:tr>
      <w:tr w:rsidR="00D92CB5" w:rsidRPr="00852E22" w14:paraId="766CCB19" w14:textId="77777777" w:rsidTr="008E46D4">
        <w:trPr>
          <w:tblCellSpacing w:w="15" w:type="dxa"/>
        </w:trPr>
        <w:tc>
          <w:tcPr>
            <w:tcW w:w="1531" w:type="dxa"/>
            <w:vAlign w:val="center"/>
          </w:tcPr>
          <w:p w14:paraId="4E3A1BC6"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26484E8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Parkia biglobosa </w:t>
            </w:r>
            <w:r w:rsidRPr="00716644">
              <w:rPr>
                <w:rFonts w:ascii="Arial" w:hAnsi="Arial" w:cs="Arial"/>
                <w:lang w:val="fr-FR"/>
              </w:rPr>
              <w:t>(leaves)</w:t>
            </w:r>
          </w:p>
        </w:tc>
        <w:tc>
          <w:tcPr>
            <w:tcW w:w="1604" w:type="dxa"/>
            <w:vAlign w:val="center"/>
          </w:tcPr>
          <w:p w14:paraId="3EFA45F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 (maceration)</w:t>
            </w:r>
          </w:p>
        </w:tc>
        <w:tc>
          <w:tcPr>
            <w:tcW w:w="1454" w:type="dxa"/>
            <w:vAlign w:val="center"/>
          </w:tcPr>
          <w:p w14:paraId="225B37A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071CA9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876F2E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16516A2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 xml:space="preserve">Alkaloids, saponins, tannins, cardiac glycosides, </w:t>
            </w:r>
            <w:r w:rsidRPr="00D92CB5">
              <w:rPr>
                <w:rFonts w:ascii="Arial" w:hAnsi="Arial" w:cs="Arial"/>
                <w:lang w:val="fr-FR"/>
              </w:rPr>
              <w:lastRenderedPageBreak/>
              <w:t>flavonoids, terpenoids</w:t>
            </w:r>
          </w:p>
        </w:tc>
        <w:tc>
          <w:tcPr>
            <w:tcW w:w="1172" w:type="dxa"/>
            <w:vAlign w:val="center"/>
          </w:tcPr>
          <w:p w14:paraId="4C6212A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lastRenderedPageBreak/>
              <w:t>Nigeria</w:t>
            </w:r>
          </w:p>
        </w:tc>
        <w:tc>
          <w:tcPr>
            <w:tcW w:w="1589" w:type="dxa"/>
            <w:vAlign w:val="center"/>
          </w:tcPr>
          <w:p w14:paraId="6972DBF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{"citationItems":[{"id":"ITEM-1","itemData":{"DOI":"10.5455/javar.2018.e263","ISSN":"23117710","abstract":"Objective: The study was carried out to analyze the various phytochemical properties and to determine the in-vitro antimicrobial activity of Parkia biglobosa methanolic leaf extract against Methicillin-Resistant Staphylococcus aureus (MRSA). Materials and methods: The phytochemical screening and Thin Layer Chromatography (TLC) of the methanol extract were conducted using standard methods. The antimicrobial activity of the P. biglobosa methanolic leaf extract on sheep and human MRSA isolates was investigated by disc diffusion method. The extract was tested at different concentrations of 100, 200 and 400 mg/mL and norfloxacin (10 μg) as control. The MIC/MBC were determined by serial dilution method in broth media. Results: the phytochemical analysis showed the presence of alkaloid, saponins, tannins, cardiac glycosides, flavonoids and terpenoids while TLC result revealed 5 spots with retention factor (Rf) values of 0.14, 0.34, 0.42, 0.56 and 0.66 depicting different component using methanol and chloroform at the ratio of 4:1 as solvent system. The diameter of inhibition zone (DIZ) of the extract on MRSA isolates cultured on agar plate revealed a dose dependent response. The extract had the highest DIZ average replicate value of 20.66±1.76 against human MRSA isolates and 20.66±1.20 was recorded as highest DIZ on the sheep MRSA isolates. Norfloxacin had the highest DIZ of 20.33±0.57 on sheep MRSA isolates and 20.33±1.52 DIZ against human isolates. MIC/MBC revealed the highest values of 6.25 mg/mL/12.5 mg/mL for both sheep and human MRSA isolates. Conclusion: The susceptibility test of crude methanol extract of P. biglobosa leaf has revealed activity against MRSA. Thereby, attesting to the folkloric claim of using P. biglobosa for ethno-therapeutic purposes against infectious diseases in Nigeria and other places.","author":[{"dropping-particle":"","family":"Jauro","given":"Solomon","non-dropping-particle":"","parse-names":false,"suffix":""},{"dropping-particle":"","family":"Abubakar","given":"Mustapha Bala","non-dropping-particle":"","parse-names":false,"suffix":""},{"dropping-particle":"","family":"Geidam","given":"Yaqub Ahmed","non-dropping-particle":"","parse-names":false,"suffix":""},{"dropping-particle":"","family":"Zanna","given":"Mohammed Yusuf","non-dropping-particle":"","parse-names":false,"suffix":""},{"dropping-particle":"","family":"Kwoji","given":"Iliya Dauda","non-dropping-particle":"","parse-names":false,"suffix":""},{"dropping-particle":"","family":"Gulani","given":"Isa Adamu","non-dropping-particle":"","parse-names":false,"suffix":""},{"dropping-particle":"","family":"Ibrahim","given":"Iliya","non-dropping-particle":"","parse-names":false,"suffix":""},{"dropping-particle":"","family":"Gharib","given":"Heba S.A.","non-dropping-particle":"","parse-names":false,"suffix":""}],"container-title":"Journal of Advanced Veterinary and Animal Research","id":"ITEM-1","issue":"2","issued":{"date-parts":[["2018"]]},"page":"173-181","title":"Phytochemical and antimicrobial profile analysis of Parkia biglobosa against methicillin-resistant Staphylococcus aureus","type":"article-journal","volume":"5"},"uris":["http://www.mendeley.com/documents/?uuid=8724c94d-1a6b-4e08-bf3d-73392d7180d5"]}],"mendeley":{"formattedCitation":"(Jauro et al., 2018)","plainTextFormattedCitation":"(Jauro et al., 2018)","previouslyFormattedCitation":"(Jauro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(Jauro et al., 2018)</w:t>
            </w:r>
            <w:r w:rsidRPr="00D92CB5">
              <w:rPr>
                <w:rFonts w:ascii="Arial" w:hAnsi="Arial" w:cs="Arial"/>
              </w:rPr>
              <w:fldChar w:fldCharType="end"/>
            </w:r>
          </w:p>
        </w:tc>
      </w:tr>
      <w:tr w:rsidR="00D92CB5" w:rsidRPr="00D92CB5" w14:paraId="3D64EE27" w14:textId="77777777" w:rsidTr="008E46D4">
        <w:trPr>
          <w:tblCellSpacing w:w="15" w:type="dxa"/>
        </w:trPr>
        <w:tc>
          <w:tcPr>
            <w:tcW w:w="1531" w:type="dxa"/>
            <w:vAlign w:val="center"/>
          </w:tcPr>
          <w:p w14:paraId="46B86568"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2B17333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avicennioides </w:t>
            </w:r>
            <w:r w:rsidRPr="00716644">
              <w:rPr>
                <w:rFonts w:ascii="Arial" w:hAnsi="Arial" w:cs="Arial"/>
                <w:lang w:val="fr-FR"/>
              </w:rPr>
              <w:t>(bark of the trunk)</w:t>
            </w:r>
          </w:p>
        </w:tc>
        <w:tc>
          <w:tcPr>
            <w:tcW w:w="1604" w:type="dxa"/>
            <w:vAlign w:val="center"/>
          </w:tcPr>
          <w:p w14:paraId="3414255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Methanol/ethyl acetate</w:t>
            </w:r>
          </w:p>
        </w:tc>
        <w:tc>
          <w:tcPr>
            <w:tcW w:w="1454" w:type="dxa"/>
            <w:vAlign w:val="center"/>
          </w:tcPr>
          <w:p w14:paraId="03EA219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Partially purified fractions</w:t>
            </w:r>
          </w:p>
        </w:tc>
        <w:tc>
          <w:tcPr>
            <w:tcW w:w="821" w:type="dxa"/>
            <w:vAlign w:val="center"/>
          </w:tcPr>
          <w:p w14:paraId="4817C8F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 – 0.18</w:t>
            </w:r>
          </w:p>
        </w:tc>
        <w:tc>
          <w:tcPr>
            <w:tcW w:w="962" w:type="dxa"/>
            <w:vAlign w:val="center"/>
          </w:tcPr>
          <w:p w14:paraId="53868D0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0.12–0.24</w:t>
            </w:r>
          </w:p>
        </w:tc>
        <w:tc>
          <w:tcPr>
            <w:tcW w:w="1670" w:type="dxa"/>
            <w:vAlign w:val="center"/>
          </w:tcPr>
          <w:p w14:paraId="6BDCBD0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flavonoids, tannins</w:t>
            </w:r>
          </w:p>
        </w:tc>
        <w:tc>
          <w:tcPr>
            <w:tcW w:w="1172" w:type="dxa"/>
            <w:vAlign w:val="center"/>
          </w:tcPr>
          <w:p w14:paraId="0E4B8E1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396707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0C90317D" w14:textId="77777777" w:rsidTr="008E46D4">
        <w:trPr>
          <w:tblCellSpacing w:w="15" w:type="dxa"/>
        </w:trPr>
        <w:tc>
          <w:tcPr>
            <w:tcW w:w="1531" w:type="dxa"/>
            <w:vAlign w:val="center"/>
          </w:tcPr>
          <w:p w14:paraId="64112A1A" w14:textId="77777777" w:rsidR="00D92CB5" w:rsidRPr="00D92CB5" w:rsidRDefault="00D92CB5" w:rsidP="00D92CB5">
            <w:pPr>
              <w:pStyle w:val="Body"/>
              <w:rPr>
                <w:rFonts w:ascii="Arial" w:hAnsi="Arial" w:cs="Arial"/>
                <w:lang w:val="fr-FR"/>
              </w:rPr>
            </w:pPr>
            <w:r w:rsidRPr="00D92CB5">
              <w:rPr>
                <w:rFonts w:ascii="Arial" w:hAnsi="Arial" w:cs="Arial"/>
                <w:b/>
                <w:bCs/>
                <w:lang w:val="fr-FR"/>
              </w:rPr>
              <w:t>Annonaceae</w:t>
            </w:r>
          </w:p>
        </w:tc>
        <w:tc>
          <w:tcPr>
            <w:tcW w:w="1797" w:type="dxa"/>
            <w:vAlign w:val="center"/>
          </w:tcPr>
          <w:p w14:paraId="018922C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Annona senegalensis </w:t>
            </w:r>
            <w:r w:rsidRPr="00716644">
              <w:rPr>
                <w:rFonts w:ascii="Arial" w:hAnsi="Arial" w:cs="Arial"/>
                <w:lang w:val="fr-FR"/>
              </w:rPr>
              <w:t>(leaves)</w:t>
            </w:r>
          </w:p>
        </w:tc>
        <w:tc>
          <w:tcPr>
            <w:tcW w:w="1604" w:type="dxa"/>
            <w:vAlign w:val="center"/>
          </w:tcPr>
          <w:p w14:paraId="0508056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1FC3595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446602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w:t>
            </w:r>
          </w:p>
        </w:tc>
        <w:tc>
          <w:tcPr>
            <w:tcW w:w="962" w:type="dxa"/>
            <w:vAlign w:val="center"/>
          </w:tcPr>
          <w:p w14:paraId="3AE3D66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1670" w:type="dxa"/>
            <w:vAlign w:val="center"/>
          </w:tcPr>
          <w:p w14:paraId="51A4226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Anthraquinones, flavonoids</w:t>
            </w:r>
          </w:p>
        </w:tc>
        <w:tc>
          <w:tcPr>
            <w:tcW w:w="1172" w:type="dxa"/>
            <w:vAlign w:val="center"/>
          </w:tcPr>
          <w:p w14:paraId="20C81BB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7DBF69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6EEAEBF0" w14:textId="77777777" w:rsidTr="008E46D4">
        <w:trPr>
          <w:tblCellSpacing w:w="15" w:type="dxa"/>
        </w:trPr>
        <w:tc>
          <w:tcPr>
            <w:tcW w:w="1531" w:type="dxa"/>
            <w:vAlign w:val="center"/>
          </w:tcPr>
          <w:p w14:paraId="12C73D16" w14:textId="77777777" w:rsidR="00D92CB5" w:rsidRPr="00D92CB5" w:rsidRDefault="00D92CB5" w:rsidP="00D92CB5">
            <w:pPr>
              <w:pStyle w:val="Body"/>
              <w:rPr>
                <w:rFonts w:ascii="Arial" w:hAnsi="Arial" w:cs="Arial"/>
                <w:lang w:val="fr-FR"/>
              </w:rPr>
            </w:pPr>
            <w:r w:rsidRPr="00D92CB5">
              <w:rPr>
                <w:rFonts w:ascii="Arial" w:hAnsi="Arial" w:cs="Arial"/>
                <w:b/>
                <w:bCs/>
                <w:lang w:val="fr-FR"/>
              </w:rPr>
              <w:t>Annonaceae</w:t>
            </w:r>
          </w:p>
        </w:tc>
        <w:tc>
          <w:tcPr>
            <w:tcW w:w="1797" w:type="dxa"/>
            <w:vAlign w:val="center"/>
          </w:tcPr>
          <w:p w14:paraId="007F431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Uvaria chamae </w:t>
            </w:r>
            <w:r w:rsidRPr="00716644">
              <w:rPr>
                <w:rFonts w:ascii="Arial" w:hAnsi="Arial" w:cs="Arial"/>
                <w:lang w:val="fr-FR"/>
              </w:rPr>
              <w:t>(roots)</w:t>
            </w:r>
          </w:p>
        </w:tc>
        <w:tc>
          <w:tcPr>
            <w:tcW w:w="1604" w:type="dxa"/>
            <w:vAlign w:val="center"/>
          </w:tcPr>
          <w:p w14:paraId="2D3CC75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0FB8C24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E02096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6F3084C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3363D21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Uvarinol, isouvarinol</w:t>
            </w:r>
          </w:p>
        </w:tc>
        <w:tc>
          <w:tcPr>
            <w:tcW w:w="1172" w:type="dxa"/>
            <w:vAlign w:val="center"/>
          </w:tcPr>
          <w:p w14:paraId="177E9A2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EEC00E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2A52CC6D" w14:textId="77777777" w:rsidTr="008E46D4">
        <w:trPr>
          <w:tblCellSpacing w:w="15" w:type="dxa"/>
        </w:trPr>
        <w:tc>
          <w:tcPr>
            <w:tcW w:w="1531" w:type="dxa"/>
            <w:vAlign w:val="center"/>
          </w:tcPr>
          <w:p w14:paraId="456A508C"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1AA0D62A"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Parkia biglobosa </w:t>
            </w:r>
            <w:r w:rsidRPr="00716644">
              <w:rPr>
                <w:rFonts w:ascii="Arial" w:hAnsi="Arial" w:cs="Arial"/>
                <w:lang w:val="en-GB"/>
              </w:rPr>
              <w:t>(bark of the trunk)</w:t>
            </w:r>
          </w:p>
        </w:tc>
        <w:tc>
          <w:tcPr>
            <w:tcW w:w="1604" w:type="dxa"/>
            <w:vAlign w:val="center"/>
          </w:tcPr>
          <w:p w14:paraId="2744D1C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163105A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1B1C3C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4BAFD44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336E6EF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w:t>
            </w:r>
          </w:p>
        </w:tc>
        <w:tc>
          <w:tcPr>
            <w:tcW w:w="1172" w:type="dxa"/>
            <w:vAlign w:val="center"/>
          </w:tcPr>
          <w:p w14:paraId="2EA30FA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09B8BE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25C135F0" w14:textId="77777777" w:rsidTr="008E46D4">
        <w:trPr>
          <w:tblCellSpacing w:w="15" w:type="dxa"/>
        </w:trPr>
        <w:tc>
          <w:tcPr>
            <w:tcW w:w="1531" w:type="dxa"/>
            <w:vAlign w:val="center"/>
          </w:tcPr>
          <w:p w14:paraId="45792B38" w14:textId="77777777" w:rsidR="00D92CB5" w:rsidRPr="00D92CB5" w:rsidRDefault="00D92CB5" w:rsidP="00D92CB5">
            <w:pPr>
              <w:pStyle w:val="Body"/>
              <w:rPr>
                <w:rFonts w:ascii="Arial" w:hAnsi="Arial" w:cs="Arial"/>
                <w:lang w:val="fr-FR"/>
              </w:rPr>
            </w:pPr>
            <w:r w:rsidRPr="00D92CB5">
              <w:rPr>
                <w:rFonts w:ascii="Arial" w:hAnsi="Arial" w:cs="Arial"/>
                <w:b/>
                <w:bCs/>
                <w:lang w:val="fr-FR"/>
              </w:rPr>
              <w:t>Malvaceae</w:t>
            </w:r>
          </w:p>
        </w:tc>
        <w:tc>
          <w:tcPr>
            <w:tcW w:w="1797" w:type="dxa"/>
            <w:vAlign w:val="center"/>
          </w:tcPr>
          <w:p w14:paraId="547BD0F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Hibiscus sabdariffa </w:t>
            </w:r>
            <w:r w:rsidRPr="00716644">
              <w:rPr>
                <w:rFonts w:ascii="Arial" w:hAnsi="Arial" w:cs="Arial"/>
                <w:lang w:val="fr-FR"/>
              </w:rPr>
              <w:t>(calyxes)</w:t>
            </w:r>
          </w:p>
        </w:tc>
        <w:tc>
          <w:tcPr>
            <w:tcW w:w="1604" w:type="dxa"/>
            <w:vAlign w:val="center"/>
          </w:tcPr>
          <w:p w14:paraId="2D0C9AD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w:t>
            </w:r>
          </w:p>
        </w:tc>
        <w:tc>
          <w:tcPr>
            <w:tcW w:w="1454" w:type="dxa"/>
            <w:vAlign w:val="center"/>
          </w:tcPr>
          <w:p w14:paraId="579C7D9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98B347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5C68A9E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10.0</w:t>
            </w:r>
          </w:p>
        </w:tc>
        <w:tc>
          <w:tcPr>
            <w:tcW w:w="1670" w:type="dxa"/>
            <w:vAlign w:val="center"/>
          </w:tcPr>
          <w:p w14:paraId="364BA3C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Organic acids, anthocyanins</w:t>
            </w:r>
          </w:p>
        </w:tc>
        <w:tc>
          <w:tcPr>
            <w:tcW w:w="1172" w:type="dxa"/>
            <w:vAlign w:val="center"/>
          </w:tcPr>
          <w:p w14:paraId="0ED678A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4DFB8C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29A6B18F" w14:textId="77777777" w:rsidTr="008E46D4">
        <w:trPr>
          <w:tblCellSpacing w:w="15" w:type="dxa"/>
        </w:trPr>
        <w:tc>
          <w:tcPr>
            <w:tcW w:w="1531" w:type="dxa"/>
            <w:vAlign w:val="center"/>
          </w:tcPr>
          <w:p w14:paraId="003F0B23"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Lamiaceae</w:t>
            </w:r>
          </w:p>
        </w:tc>
        <w:tc>
          <w:tcPr>
            <w:tcW w:w="1797" w:type="dxa"/>
            <w:vAlign w:val="center"/>
          </w:tcPr>
          <w:p w14:paraId="0D9AF41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0C93D16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1DD6497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0CCA0A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053C8EA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7F39379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5115978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4631E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31496000" w14:textId="77777777" w:rsidTr="008E46D4">
        <w:trPr>
          <w:tblCellSpacing w:w="15" w:type="dxa"/>
        </w:trPr>
        <w:tc>
          <w:tcPr>
            <w:tcW w:w="1531" w:type="dxa"/>
            <w:vAlign w:val="center"/>
          </w:tcPr>
          <w:p w14:paraId="7AF682A7" w14:textId="77777777" w:rsidR="00D92CB5" w:rsidRPr="00D92CB5" w:rsidRDefault="00D92CB5" w:rsidP="00D92CB5">
            <w:pPr>
              <w:pStyle w:val="Body"/>
              <w:rPr>
                <w:rFonts w:ascii="Arial" w:hAnsi="Arial" w:cs="Arial"/>
                <w:lang w:val="fr-FR"/>
              </w:rPr>
            </w:pPr>
            <w:r w:rsidRPr="00D92CB5">
              <w:rPr>
                <w:rFonts w:ascii="Arial" w:hAnsi="Arial" w:cs="Arial"/>
                <w:b/>
                <w:bCs/>
                <w:lang w:val="fr-FR"/>
              </w:rPr>
              <w:t>Cucurbits</w:t>
            </w:r>
          </w:p>
        </w:tc>
        <w:tc>
          <w:tcPr>
            <w:tcW w:w="1797" w:type="dxa"/>
            <w:vAlign w:val="center"/>
          </w:tcPr>
          <w:p w14:paraId="5DFF3A5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Lagenaria siceraria </w:t>
            </w:r>
            <w:r w:rsidRPr="00716644">
              <w:rPr>
                <w:rFonts w:ascii="Arial" w:hAnsi="Arial" w:cs="Arial"/>
                <w:lang w:val="fr-FR"/>
              </w:rPr>
              <w:t>(leaves)</w:t>
            </w:r>
          </w:p>
        </w:tc>
        <w:tc>
          <w:tcPr>
            <w:tcW w:w="1604" w:type="dxa"/>
            <w:vAlign w:val="center"/>
          </w:tcPr>
          <w:p w14:paraId="236E67F0"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5D96227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3B5765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388CCA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72200A9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saponins, tannins, phenols</w:t>
            </w:r>
          </w:p>
        </w:tc>
        <w:tc>
          <w:tcPr>
            <w:tcW w:w="1172" w:type="dxa"/>
            <w:vAlign w:val="center"/>
          </w:tcPr>
          <w:p w14:paraId="5243409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9118C8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{"citationItems":[{"id":"ITEM-1","itemData":{"DOI":"10.4314/njbas.v32i2.12","abstract":"Neglected and underutilized vegetables (NUVs) refer to native plant species that have been traditionally overlooked or underappreciated for their nutritional or medicinal value. These vegetables may have unique characteristics and phytochemical profiles that make them promising candidates for antibacterial research. The current study assessed the antibacterial activity of Lagenaria siceraria, Gynandropsis gynandra, Senna obtusifolia, Leptadenia hastata, Ficus benghalensis, Ampelocissus africanus, and Annona muricata against methicillin-resistant Staphylococcus aureus (MRSA) and multidrug-resistant Escherichia coli (MDREC). The selected strains of MRSA and MDR-EC were isolated using mannitol salt agar and eosin methylene blue agar, and pure cultures were characterized following biochemical protocols. The Kirby-Bauer disk diffusion method was employed to determine the antibiotic susceptibility patterns of the isolates, while the ditch-diffusion method was used to assess the antibacterial activity of n-hexane and ethanolic extracts from the selected NUVs against MRSA and MDR-EC. The minimum inhibitory concentration (MIC) of the extracts was determined in duplicate, and the minimum bactericidal concentration (MBC) was assessed to identify effective NUVs extract concentrations against the pathogens. The maximum zone of inhibition for the n-hexane extracts was observed in Senna obtusifolia (24.00 ± 1.41 mm) and Gynandropsis gynandra (22.00 ± 0.00 mm). In contrast, the ethanolic extract from Ampelocissus africanus demonstrated significant inhibitory activity against both MRSA (22.00 ± 1.41 mm) and MDREC (22.00 ± 0.00 mm), with MICs and MBCs for these extracts ranging from 25 to 100 µg/ mL and 50 to 200 µg/mL, respectively. Although the tested isolates were resistant to conventional antibiotics, they exhibited significant susceptibility to the selected NUV extracts. Overall, the MIC/MBC ratio indicates that the extracts exhibited a bactericidal effect against the tested isolates. This study highlights the potential of NUVs as natural sources of potent antibacterial secondary metabolites that could offer a sustainable solution for combating MRSA and MDR-EC infections. However, further research is needed to fully characterize these bioactive compounds and harness them as novel antibacterial agents.","author":[{"dropping-particle":"","family":"Abdulrahman","given":"B.O.","non-dropping-particle":"","parse-names":false,"suffix":""},{"dropping-particle":"","family":"Ibrahim","given":"M.","non-dropping-particle":"","parse-names":false,"suffix":""},{"dropping-particle":"","family":"Bello","given":"O.M.","non-dropping-particle":"","parse-names":false,"suffix":""},{"dropping-particle":"","family":"Alabi","given":"E. D.","non-dropping-particle":"","parse-names":false,"suffix":""},{"dropping-particle":"","family":"Idoko","given":"A.S.","non-dropping-particle":"","parse-names":false,"suffix":""},{"dropping-particle":"","family":"Lawal","given":"N.","non-dropping-particle":"","parse-names":false,"suffix":""},{"dropping-particle":"","family":"Ganiyu","given":"A.I.","non-dropping-particle":"","parse-names":false,"suffix":""},{"dropping-particle":"","family":"Abdu","given":"A.M.","non-dropping-particle":"","parse-names":false,"suffix":""},{"dropping-particle":"","family":"Mohammed","given":"Z.","non-dropping-particle":"","parse-names":false,"suffix":""}],"container-title":"Nigerian Journal of Basic and Applied Sciences","id":"ITEM-1","issue":"2","issued":{"date-parts":[["2024"]]},"page":"102-111","title":"Antibacterial Potential of Neglected and Underutilized Vegetables from Dutsin-Ma Town, Katsina State, Nigeria","type":"article-journal","volume":"32"},"uris":["http://www.mendeley.com/documents/?uuid=d5e37e5f-c7c0-430e-87df-97a3bbc12a42"]}],"mendeley":{"formattedCitation":"(Abdulrahman et al., 2024)","plainTextFormattedCitation":"(Abdulrahman et al., 2024)","previouslyFormattedCitation":"(Abdulrahman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(Abdulrahman et al., 2024)</w:t>
            </w:r>
            <w:r w:rsidRPr="00D92CB5">
              <w:rPr>
                <w:rFonts w:ascii="Arial" w:hAnsi="Arial" w:cs="Arial"/>
              </w:rPr>
              <w:fldChar w:fldCharType="end"/>
            </w:r>
          </w:p>
        </w:tc>
      </w:tr>
      <w:tr w:rsidR="00D92CB5" w:rsidRPr="00D92CB5" w14:paraId="4290D297" w14:textId="77777777" w:rsidTr="008E46D4">
        <w:trPr>
          <w:tblCellSpacing w:w="15" w:type="dxa"/>
        </w:trPr>
        <w:tc>
          <w:tcPr>
            <w:tcW w:w="1531" w:type="dxa"/>
            <w:vAlign w:val="center"/>
          </w:tcPr>
          <w:p w14:paraId="66F4C022"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567BB3E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Senna obtusifolia </w:t>
            </w:r>
            <w:r w:rsidRPr="00716644">
              <w:rPr>
                <w:rFonts w:ascii="Arial" w:hAnsi="Arial" w:cs="Arial"/>
                <w:lang w:val="fr-FR"/>
              </w:rPr>
              <w:t>(leaves)</w:t>
            </w:r>
          </w:p>
        </w:tc>
        <w:tc>
          <w:tcPr>
            <w:tcW w:w="1604" w:type="dxa"/>
            <w:vAlign w:val="center"/>
          </w:tcPr>
          <w:p w14:paraId="62B1F07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5F6425D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00C333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0F15D93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50.0</w:t>
            </w:r>
          </w:p>
        </w:tc>
        <w:tc>
          <w:tcPr>
            <w:tcW w:w="1670" w:type="dxa"/>
            <w:vAlign w:val="center"/>
          </w:tcPr>
          <w:p w14:paraId="5439EB3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 saponins</w:t>
            </w:r>
          </w:p>
        </w:tc>
        <w:tc>
          <w:tcPr>
            <w:tcW w:w="1172" w:type="dxa"/>
            <w:vAlign w:val="center"/>
          </w:tcPr>
          <w:p w14:paraId="4D01829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DFB73A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{"citationItems":[{"id":"ITEM-1","itemData":{"DOI":"10.4314/njbas.v32i2.12","abstract":"Neglected and underutilized vegetables (NUVs) refer to native plant species that have been traditionally overlooked or underappreciated for their nutritional or medicinal value. These vegetables may have unique characteristics and phytochemical profiles that make them promising candidates for antibacterial research. The current study assessed the antibacterial activity of Lagenaria siceraria, Gynandropsis gynandra, Senna obtusifolia, Leptadenia hastata, Ficus benghalensis, Ampelocissus africanus, and Annona muricata against methicillin-resistant Staphylococcus aureus (MRSA) and multidrug-resistant Escherichia coli (MDREC). The selected strains of MRSA and MDR-EC were isolated using mannitol salt agar and eosin methylene blue agar, and pure cultures were characterized following biochemical protocols. The Kirby-Bauer disk diffusion method was employed to determine the antibiotic susceptibility patterns of the isolates, while the ditch-diffusion method was used to assess the antibacterial activity of n-hexane and ethanolic extracts from the selected NUVs against MRSA and MDR-EC. The minimum inhibitory concentration (MIC) of the extracts was determined in duplicate, and the minimum bactericidal concentration (MBC) was assessed to identify effective NUVs extract concentrations against the pathogens. The maximum zone of inhibition for the n-hexane extracts was observed in Senna obtusifolia (24.00 ± 1.41 mm) and Gynandropsis gynandra (22.00 ± 0.00 mm). In contrast, the ethanolic extract from Ampelocissus africanus demonstrated significant inhibitory activity against both MRSA (22.00 ± 1.41 mm) and MDREC (22.00 ± 0.00 mm), with MICs and MBCs for these extracts ranging from 25 to 100 µg/ mL and 50 to 200 µg/mL, respectively. Although the tested isolates were resistant to conventional antibiotics, they exhibited significant susceptibility to the selected NUV extracts. Overall, the MIC/MBC ratio indicates that the extracts exhibited a bactericidal effect against the tested isolates. This study highlights the potential of NUVs as natural sources of potent antibacterial secondary metabolites that could offer a sustainable solution for combating MRSA and MDR-EC infections. However, further research is needed to fully characterize these bioactive compounds and harness them as novel antibacterial agents.","author":[{"dropping-particle":"","family":"Abdulrahman","given":"B.O.","non-dropping-particle":"","parse-names":false,"suffix":""},{"dropping-particle":"","family":"Ibrahim","given":"M.","non-dropping-particle":"","parse-names":false,"suffix":""},{"dropping-particle":"","family":"Bello","given":"O.M.","non-dropping-particle":"","parse-names":false,"suffix":""},{"dropping-particle":"","family":"Alabi","given":"E. D.","non-dropping-particle":"","parse-names":false,"suffix":""},{"dropping-particle":"","family":"Idoko","given":"A.S.","non-dropping-particle":"","parse-names":false,"suffix":""},{"dropping-particle":"","family":"Lawal","given":"N.","non-dropping-particle":"","parse-names":false,"suffix":""},{"dropping-particle":"","family":"Ganiyu","given":"A.I.","non-dropping-particle":"","parse-names":false,"suffix":""},{"dropping-particle":"","family":"Abdu","given":"A.M.","non-dropping-particle":"","parse-names":false,"suffix":""},{"dropping-particle":"","family":"Mohammed","given":"Z.","non-dropping-particle":"","parse-names":false,"suffix":""}],"container-title":"Nigerian Journal of Basic and Applied Sciences","id":"ITEM-1","issue":"2","issued":{"date-parts":[["2024"]]},"page":"102-111","title":"Antibacterial Potential of Neglected and Underutilized Vegetables from Dutsin-Ma Town, Katsina State, Nigeria","type":"article-journal","volume":"32"},"uris":["http://www.mendeley.com/documents/?uuid=d5e37e5f-c7c0-430e-87df-97a3bbc12a42"]}],"mendeley":{"formattedCitation":"(Abdulrahman et al., 2024)","plainTextFormattedCitation":"(Abdulrahman et al., 2024)","previouslyFormattedCitation":"(Abdulrahman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(Abdulrahman et al., 2024)</w:t>
            </w:r>
            <w:r w:rsidRPr="00D92CB5">
              <w:rPr>
                <w:rFonts w:ascii="Arial" w:hAnsi="Arial" w:cs="Arial"/>
              </w:rPr>
              <w:fldChar w:fldCharType="end"/>
            </w:r>
          </w:p>
        </w:tc>
      </w:tr>
      <w:tr w:rsidR="00D92CB5" w:rsidRPr="00D92CB5" w14:paraId="6F1E2734" w14:textId="77777777" w:rsidTr="008E46D4">
        <w:trPr>
          <w:tblCellSpacing w:w="15" w:type="dxa"/>
        </w:trPr>
        <w:tc>
          <w:tcPr>
            <w:tcW w:w="1531" w:type="dxa"/>
            <w:vAlign w:val="center"/>
          </w:tcPr>
          <w:p w14:paraId="48EBCD89"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vAlign w:val="center"/>
          </w:tcPr>
          <w:p w14:paraId="1938E31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Psidium guajava </w:t>
            </w:r>
            <w:r w:rsidRPr="00716644">
              <w:rPr>
                <w:rFonts w:ascii="Arial" w:hAnsi="Arial" w:cs="Arial"/>
                <w:lang w:val="fr-FR"/>
              </w:rPr>
              <w:t>(leaves)</w:t>
            </w:r>
          </w:p>
        </w:tc>
        <w:tc>
          <w:tcPr>
            <w:tcW w:w="1604" w:type="dxa"/>
            <w:vAlign w:val="center"/>
          </w:tcPr>
          <w:p w14:paraId="366C35B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70561B0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256C79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6329CD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1EB74FB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 flavonoids, saponins</w:t>
            </w:r>
          </w:p>
        </w:tc>
        <w:tc>
          <w:tcPr>
            <w:tcW w:w="1172" w:type="dxa"/>
            <w:vAlign w:val="center"/>
          </w:tcPr>
          <w:p w14:paraId="797A5CD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647E4B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(Efoli-Bam et al., 2024)</w:t>
            </w:r>
            <w:r w:rsidRPr="00D92CB5">
              <w:rPr>
                <w:rFonts w:ascii="Arial" w:hAnsi="Arial" w:cs="Arial"/>
              </w:rPr>
              <w:fldChar w:fldCharType="end"/>
            </w:r>
          </w:p>
        </w:tc>
      </w:tr>
      <w:tr w:rsidR="00D92CB5" w:rsidRPr="00D92CB5" w14:paraId="13F1320C" w14:textId="77777777" w:rsidTr="008E46D4">
        <w:trPr>
          <w:tblCellSpacing w:w="15" w:type="dxa"/>
        </w:trPr>
        <w:tc>
          <w:tcPr>
            <w:tcW w:w="1531" w:type="dxa"/>
            <w:vAlign w:val="center"/>
          </w:tcPr>
          <w:p w14:paraId="72D2F737"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vAlign w:val="center"/>
          </w:tcPr>
          <w:p w14:paraId="2262E69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Psidium guajava </w:t>
            </w:r>
            <w:r w:rsidRPr="00716644">
              <w:rPr>
                <w:rFonts w:ascii="Arial" w:hAnsi="Arial" w:cs="Arial"/>
                <w:lang w:val="fr-FR"/>
              </w:rPr>
              <w:t>(leaves)</w:t>
            </w:r>
          </w:p>
        </w:tc>
        <w:tc>
          <w:tcPr>
            <w:tcW w:w="1604" w:type="dxa"/>
            <w:vAlign w:val="center"/>
          </w:tcPr>
          <w:p w14:paraId="473571E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685F30C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6DE892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6.25</w:t>
            </w:r>
          </w:p>
        </w:tc>
        <w:tc>
          <w:tcPr>
            <w:tcW w:w="962" w:type="dxa"/>
            <w:vAlign w:val="center"/>
          </w:tcPr>
          <w:p w14:paraId="423F53C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1670" w:type="dxa"/>
            <w:vAlign w:val="center"/>
          </w:tcPr>
          <w:p w14:paraId="127D301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 flavonoids, saponins</w:t>
            </w:r>
          </w:p>
        </w:tc>
        <w:tc>
          <w:tcPr>
            <w:tcW w:w="1172" w:type="dxa"/>
            <w:vAlign w:val="center"/>
          </w:tcPr>
          <w:p w14:paraId="67AAAA6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19595A7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(Efoli-Bam et al., 2024)</w:t>
            </w:r>
            <w:r w:rsidRPr="00D92CB5">
              <w:rPr>
                <w:rFonts w:ascii="Arial" w:hAnsi="Arial" w:cs="Arial"/>
              </w:rPr>
              <w:fldChar w:fldCharType="end"/>
            </w:r>
          </w:p>
        </w:tc>
      </w:tr>
      <w:tr w:rsidR="00D92CB5" w:rsidRPr="00D92CB5" w14:paraId="4977DF59" w14:textId="77777777" w:rsidTr="008E46D4">
        <w:trPr>
          <w:tblCellSpacing w:w="15" w:type="dxa"/>
        </w:trPr>
        <w:tc>
          <w:tcPr>
            <w:tcW w:w="1531" w:type="dxa"/>
            <w:vAlign w:val="center"/>
          </w:tcPr>
          <w:p w14:paraId="2719B886" w14:textId="77777777" w:rsidR="00D92CB5" w:rsidRPr="00D92CB5" w:rsidRDefault="00D92CB5" w:rsidP="00D92CB5">
            <w:pPr>
              <w:pStyle w:val="Body"/>
              <w:rPr>
                <w:rFonts w:ascii="Arial" w:hAnsi="Arial" w:cs="Arial"/>
                <w:lang w:val="fr-FR"/>
              </w:rPr>
            </w:pPr>
            <w:r w:rsidRPr="00D92CB5">
              <w:rPr>
                <w:rFonts w:ascii="Arial" w:hAnsi="Arial" w:cs="Arial"/>
                <w:b/>
                <w:bCs/>
                <w:lang w:val="fr-FR"/>
              </w:rPr>
              <w:t>Meliaceae</w:t>
            </w:r>
          </w:p>
        </w:tc>
        <w:tc>
          <w:tcPr>
            <w:tcW w:w="1797" w:type="dxa"/>
            <w:vAlign w:val="center"/>
          </w:tcPr>
          <w:p w14:paraId="20C8AF1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Azadirachta indica </w:t>
            </w:r>
            <w:r w:rsidRPr="00716644">
              <w:rPr>
                <w:rFonts w:ascii="Arial" w:hAnsi="Arial" w:cs="Arial"/>
                <w:lang w:val="fr-FR"/>
              </w:rPr>
              <w:t>(leaves)</w:t>
            </w:r>
          </w:p>
        </w:tc>
        <w:tc>
          <w:tcPr>
            <w:tcW w:w="1604" w:type="dxa"/>
            <w:vAlign w:val="center"/>
          </w:tcPr>
          <w:p w14:paraId="4DF0F67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302C24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881F4B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962" w:type="dxa"/>
            <w:vAlign w:val="center"/>
          </w:tcPr>
          <w:p w14:paraId="1C9691C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50.0</w:t>
            </w:r>
          </w:p>
        </w:tc>
        <w:tc>
          <w:tcPr>
            <w:tcW w:w="1670" w:type="dxa"/>
            <w:vAlign w:val="center"/>
          </w:tcPr>
          <w:p w14:paraId="57639C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 saponins, flavonoids</w:t>
            </w:r>
          </w:p>
        </w:tc>
        <w:tc>
          <w:tcPr>
            <w:tcW w:w="1172" w:type="dxa"/>
            <w:vAlign w:val="center"/>
          </w:tcPr>
          <w:p w14:paraId="23748A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901146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(Efoli-Bam et al., 2024)</w:t>
            </w:r>
            <w:r w:rsidRPr="00D92CB5">
              <w:rPr>
                <w:rFonts w:ascii="Arial" w:hAnsi="Arial" w:cs="Arial"/>
              </w:rPr>
              <w:fldChar w:fldCharType="end"/>
            </w:r>
          </w:p>
        </w:tc>
      </w:tr>
      <w:tr w:rsidR="00D92CB5" w:rsidRPr="00D92CB5" w14:paraId="1871C106" w14:textId="77777777" w:rsidTr="008E46D4">
        <w:trPr>
          <w:tblCellSpacing w:w="15" w:type="dxa"/>
        </w:trPr>
        <w:tc>
          <w:tcPr>
            <w:tcW w:w="1531" w:type="dxa"/>
            <w:vAlign w:val="center"/>
          </w:tcPr>
          <w:p w14:paraId="16C03AD1" w14:textId="77777777" w:rsidR="00D92CB5" w:rsidRPr="00D92CB5" w:rsidRDefault="00D92CB5" w:rsidP="00D92CB5">
            <w:pPr>
              <w:pStyle w:val="Body"/>
              <w:rPr>
                <w:rFonts w:ascii="Arial" w:hAnsi="Arial" w:cs="Arial"/>
                <w:lang w:val="fr-FR"/>
              </w:rPr>
            </w:pPr>
            <w:r w:rsidRPr="00D92CB5">
              <w:rPr>
                <w:rFonts w:ascii="Arial" w:hAnsi="Arial" w:cs="Arial"/>
                <w:b/>
                <w:bCs/>
                <w:lang w:val="fr-FR"/>
              </w:rPr>
              <w:t>Meliaceae</w:t>
            </w:r>
          </w:p>
        </w:tc>
        <w:tc>
          <w:tcPr>
            <w:tcW w:w="1797" w:type="dxa"/>
            <w:vAlign w:val="center"/>
          </w:tcPr>
          <w:p w14:paraId="679D237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Azadirachta indica </w:t>
            </w:r>
            <w:r w:rsidRPr="00716644">
              <w:rPr>
                <w:rFonts w:ascii="Arial" w:hAnsi="Arial" w:cs="Arial"/>
                <w:lang w:val="fr-FR"/>
              </w:rPr>
              <w:t>(leaves)</w:t>
            </w:r>
          </w:p>
        </w:tc>
        <w:tc>
          <w:tcPr>
            <w:tcW w:w="1604" w:type="dxa"/>
            <w:vAlign w:val="center"/>
          </w:tcPr>
          <w:p w14:paraId="1266674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7D94902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76A994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5F864D4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3E4F372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 saponins, flavonoids</w:t>
            </w:r>
          </w:p>
        </w:tc>
        <w:tc>
          <w:tcPr>
            <w:tcW w:w="1172" w:type="dxa"/>
            <w:vAlign w:val="center"/>
          </w:tcPr>
          <w:p w14:paraId="0004441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EB3F2AE"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w:instrText>
            </w:r>
            <w:r w:rsidRPr="00D92CB5">
              <w:rPr>
                <w:rFonts w:ascii="Arial" w:hAnsi="Arial" w:cs="Arial"/>
                <w:lang w:val="en-GB"/>
              </w:rPr>
              <w:instrText>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(Efoli-Bam et al., 2024)</w:t>
            </w:r>
            <w:r w:rsidRPr="00D92CB5">
              <w:rPr>
                <w:rFonts w:ascii="Arial" w:hAnsi="Arial" w:cs="Arial"/>
              </w:rPr>
              <w:fldChar w:fldCharType="end"/>
            </w:r>
          </w:p>
        </w:tc>
      </w:tr>
      <w:tr w:rsidR="00D92CB5" w:rsidRPr="00D92CB5" w14:paraId="520C6263" w14:textId="77777777" w:rsidTr="008E46D4">
        <w:trPr>
          <w:tblCellSpacing w:w="15" w:type="dxa"/>
        </w:trPr>
        <w:tc>
          <w:tcPr>
            <w:tcW w:w="1531" w:type="dxa"/>
            <w:vAlign w:val="center"/>
          </w:tcPr>
          <w:p w14:paraId="5F06D347" w14:textId="77777777" w:rsidR="00D92CB5" w:rsidRPr="00D92CB5" w:rsidRDefault="00D92CB5" w:rsidP="00D92CB5">
            <w:pPr>
              <w:pStyle w:val="Body"/>
              <w:rPr>
                <w:rFonts w:ascii="Arial" w:hAnsi="Arial" w:cs="Arial"/>
                <w:lang w:val="en-GB"/>
              </w:rPr>
            </w:pPr>
            <w:r w:rsidRPr="00D92CB5">
              <w:rPr>
                <w:rFonts w:ascii="Arial" w:hAnsi="Arial" w:cs="Arial"/>
                <w:b/>
                <w:bCs/>
                <w:lang w:val="en-GB"/>
              </w:rPr>
              <w:lastRenderedPageBreak/>
              <w:t>Fabaceae</w:t>
            </w:r>
          </w:p>
        </w:tc>
        <w:tc>
          <w:tcPr>
            <w:tcW w:w="1797" w:type="dxa"/>
            <w:vAlign w:val="center"/>
          </w:tcPr>
          <w:p w14:paraId="23E42B4D"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Daniellia oliveri </w:t>
            </w:r>
            <w:r w:rsidRPr="00716644">
              <w:rPr>
                <w:rFonts w:ascii="Arial" w:hAnsi="Arial" w:cs="Arial"/>
                <w:lang w:val="en-GB"/>
              </w:rPr>
              <w:t>(root bark)</w:t>
            </w:r>
          </w:p>
        </w:tc>
        <w:tc>
          <w:tcPr>
            <w:tcW w:w="1604" w:type="dxa"/>
            <w:vAlign w:val="center"/>
          </w:tcPr>
          <w:p w14:paraId="035E0104"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Methanol-dichloromethane (1:1)</w:t>
            </w:r>
          </w:p>
        </w:tc>
        <w:tc>
          <w:tcPr>
            <w:tcW w:w="1454" w:type="dxa"/>
            <w:vAlign w:val="center"/>
          </w:tcPr>
          <w:p w14:paraId="4859BA5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354E64D0"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0.512</w:t>
            </w:r>
          </w:p>
        </w:tc>
        <w:tc>
          <w:tcPr>
            <w:tcW w:w="962" w:type="dxa"/>
            <w:vAlign w:val="center"/>
          </w:tcPr>
          <w:p w14:paraId="1B7E44CC"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1.024</w:t>
            </w:r>
          </w:p>
        </w:tc>
        <w:tc>
          <w:tcPr>
            <w:tcW w:w="1670" w:type="dxa"/>
            <w:vAlign w:val="center"/>
          </w:tcPr>
          <w:p w14:paraId="562219A7" w14:textId="77777777" w:rsidR="00D92CB5" w:rsidRPr="00D92CB5" w:rsidRDefault="00D92CB5" w:rsidP="00716644">
            <w:pPr>
              <w:pStyle w:val="Body"/>
              <w:jc w:val="center"/>
              <w:rPr>
                <w:rFonts w:ascii="Arial" w:hAnsi="Arial" w:cs="Arial"/>
                <w:lang w:val="en-GB"/>
              </w:rPr>
            </w:pPr>
            <w:proofErr w:type="gramStart"/>
            <w:r w:rsidRPr="00D92CB5">
              <w:rPr>
                <w:rFonts w:ascii="Arial" w:hAnsi="Arial" w:cs="Arial"/>
                <w:lang w:val="fr-FR"/>
              </w:rPr>
              <w:t>δ</w:t>
            </w:r>
            <w:proofErr w:type="gramEnd"/>
            <w:r w:rsidRPr="00D92CB5">
              <w:rPr>
                <w:rFonts w:ascii="Arial" w:hAnsi="Arial" w:cs="Arial"/>
                <w:lang w:val="en-GB"/>
              </w:rPr>
              <w:t xml:space="preserve">-cadinene, </w:t>
            </w:r>
            <w:r w:rsidRPr="00D92CB5">
              <w:rPr>
                <w:rFonts w:ascii="Arial" w:hAnsi="Arial" w:cs="Arial"/>
                <w:lang w:val="fr-FR"/>
              </w:rPr>
              <w:t>α</w:t>
            </w:r>
            <w:r w:rsidRPr="00D92CB5">
              <w:rPr>
                <w:rFonts w:ascii="Arial" w:hAnsi="Arial" w:cs="Arial"/>
                <w:lang w:val="en-GB"/>
              </w:rPr>
              <w:t>-copaene, o-guaiene, trans-</w:t>
            </w:r>
            <w:r w:rsidRPr="00D92CB5">
              <w:rPr>
                <w:rFonts w:ascii="Arial" w:hAnsi="Arial" w:cs="Arial"/>
                <w:lang w:val="fr-FR"/>
              </w:rPr>
              <w:t>α</w:t>
            </w:r>
            <w:r w:rsidRPr="00D92CB5">
              <w:rPr>
                <w:rFonts w:ascii="Arial" w:hAnsi="Arial" w:cs="Arial"/>
                <w:lang w:val="en-GB"/>
              </w:rPr>
              <w:t>-bergamotene ( )</w:t>
            </w:r>
          </w:p>
        </w:tc>
        <w:tc>
          <w:tcPr>
            <w:tcW w:w="1172" w:type="dxa"/>
            <w:vAlign w:val="center"/>
          </w:tcPr>
          <w:p w14:paraId="753F09CF"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Togo</w:t>
            </w:r>
          </w:p>
        </w:tc>
        <w:tc>
          <w:tcPr>
            <w:tcW w:w="1589" w:type="dxa"/>
            <w:vAlign w:val="center"/>
          </w:tcPr>
          <w:p w14:paraId="0E684ADB"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w:instrText>
            </w:r>
            <w:r w:rsidRPr="00D92CB5">
              <w:rPr>
                <w:rFonts w:ascii="Arial" w:hAnsi="Arial" w:cs="Arial"/>
                <w:lang w:val="fr-FR"/>
              </w:rPr>
              <w:instrText xml:space="preserve">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w:instrText>
            </w:r>
            <w:r w:rsidRPr="00D92CB5">
              <w:rPr>
                <w:rFonts w:ascii="Arial" w:hAnsi="Arial" w:cs="Arial"/>
                <w:lang w:val="en-GB"/>
              </w:rPr>
              <w:instrTex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(Tittikpina et al., 2018)</w:t>
            </w:r>
            <w:r w:rsidRPr="00D92CB5">
              <w:rPr>
                <w:rFonts w:ascii="Arial" w:hAnsi="Arial" w:cs="Arial"/>
              </w:rPr>
              <w:fldChar w:fldCharType="end"/>
            </w:r>
          </w:p>
        </w:tc>
      </w:tr>
      <w:tr w:rsidR="00D92CB5" w:rsidRPr="00D92CB5" w14:paraId="676F8A25" w14:textId="77777777" w:rsidTr="008E46D4">
        <w:trPr>
          <w:tblCellSpacing w:w="15" w:type="dxa"/>
        </w:trPr>
        <w:tc>
          <w:tcPr>
            <w:tcW w:w="1531" w:type="dxa"/>
            <w:vAlign w:val="center"/>
          </w:tcPr>
          <w:p w14:paraId="40275DF6" w14:textId="77777777" w:rsidR="00D92CB5" w:rsidRPr="00D92CB5" w:rsidRDefault="00D92CB5" w:rsidP="00D92CB5">
            <w:pPr>
              <w:pStyle w:val="Body"/>
              <w:rPr>
                <w:rFonts w:ascii="Arial" w:hAnsi="Arial" w:cs="Arial"/>
                <w:lang w:val="en-GB"/>
              </w:rPr>
            </w:pPr>
            <w:r w:rsidRPr="00D92CB5">
              <w:rPr>
                <w:rFonts w:ascii="Arial" w:hAnsi="Arial" w:cs="Arial"/>
                <w:b/>
                <w:bCs/>
                <w:lang w:val="en-GB"/>
              </w:rPr>
              <w:t>Fabaceae</w:t>
            </w:r>
          </w:p>
        </w:tc>
        <w:tc>
          <w:tcPr>
            <w:tcW w:w="1797" w:type="dxa"/>
            <w:vAlign w:val="center"/>
          </w:tcPr>
          <w:p w14:paraId="414C72B8"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Daniellia oliveri </w:t>
            </w:r>
            <w:r w:rsidRPr="00716644">
              <w:rPr>
                <w:rFonts w:ascii="Arial" w:hAnsi="Arial" w:cs="Arial"/>
                <w:lang w:val="en-GB"/>
              </w:rPr>
              <w:t>(root bark)</w:t>
            </w:r>
          </w:p>
        </w:tc>
        <w:tc>
          <w:tcPr>
            <w:tcW w:w="1604" w:type="dxa"/>
            <w:vAlign w:val="center"/>
          </w:tcPr>
          <w:p w14:paraId="2CD9DA35"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Ethyl acetate</w:t>
            </w:r>
          </w:p>
        </w:tc>
        <w:tc>
          <w:tcPr>
            <w:tcW w:w="1454" w:type="dxa"/>
            <w:vAlign w:val="center"/>
          </w:tcPr>
          <w:p w14:paraId="3C94E32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Semi-purified fraction</w:t>
            </w:r>
          </w:p>
        </w:tc>
        <w:tc>
          <w:tcPr>
            <w:tcW w:w="821" w:type="dxa"/>
            <w:vAlign w:val="center"/>
          </w:tcPr>
          <w:p w14:paraId="36DBC023"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0.128</w:t>
            </w:r>
          </w:p>
        </w:tc>
        <w:tc>
          <w:tcPr>
            <w:tcW w:w="962" w:type="dxa"/>
            <w:vAlign w:val="center"/>
          </w:tcPr>
          <w:p w14:paraId="2766DE8D"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0.256</w:t>
            </w:r>
          </w:p>
        </w:tc>
        <w:tc>
          <w:tcPr>
            <w:tcW w:w="1670" w:type="dxa"/>
            <w:vAlign w:val="center"/>
          </w:tcPr>
          <w:p w14:paraId="307486EA"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Not specified</w:t>
            </w:r>
          </w:p>
        </w:tc>
        <w:tc>
          <w:tcPr>
            <w:tcW w:w="1172" w:type="dxa"/>
            <w:vAlign w:val="center"/>
          </w:tcPr>
          <w:p w14:paraId="016881A0"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Togo</w:t>
            </w:r>
          </w:p>
        </w:tc>
        <w:tc>
          <w:tcPr>
            <w:tcW w:w="1589" w:type="dxa"/>
            <w:vAlign w:val="center"/>
          </w:tcPr>
          <w:p w14:paraId="2141769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{"citationItems":[{"id":"ITEM-1","itemData":{"DOI":"10.3390/antibiotics11121699","ISSN":"20796382","abstract":"During a previous study that identified plants used in traditional medicine in Togo to treat infectious diseases, Daniellia oliveri was specifically reported to treat intertrigo and candidiasis. Consequently, to explore the anti-infective potential of this plant, we investigated the antibacterial and the antifungal activity of the plant’s parts, as well as the cytotoxic activities of raw extracts and subsequent fractions, and the chemical composition of the most active fractions. In order to evaluate the antimicrobial activity, MICs were determined using the broth dilution method. Then, the most active fractions were evaluated for cytotoxicity by using normal human cells (MRC-5 cells) via the MTT assay. Finally, the most active and not toxic fractions were phytochemically investigated by GC-MS. Interestingly, all the raw extracts and fractions were active against the bacteria tested, with MICs ranging from 16 µg/mL to 256 µg/mL, while no antifungal activity was observed at 256 µg/mL, the highest tested concentration. Moreover, no toxicity was observed with most of the active fractions. The subsequent chemical investigation of the most interesting fractions led to identifying terpenes, phytosterols, phenolic compoun</w:instrText>
            </w:r>
            <w:r w:rsidRPr="00D92CB5">
              <w:rPr>
                <w:rFonts w:ascii="Arial" w:hAnsi="Arial" w:cs="Arial"/>
                <w:lang w:val="fr-FR"/>
              </w:rPr>
              <w:instrText>ds, and fatty acids as the main compounds. In conclusion, this study demonstrated that D. oliveri possesses valuable antibacterial activities in accordance with traditional use.","author":[{"dropping-particle":"","family":"Tittikpina","given":"Nassifatou Koko","non-dropping-particle":"","parse-names":false,"suffix":""},{"dropping-particle":"","family":"Kirsch","given":"Gilbert","non-dropping-particle":"","parse-names":false,"suffix":""},{"dropping-particle":"","family":"Duval","given":"Raphaël Emmanuel","non-dropping-particle":"","parse-names":false,"suffix":""},{"dropping-particle":"","family":"Chaimbault","given":"Patrick","non-dropping-particle":"","parse-names":false,"suffix":""},{"dropping-particle":"","family":"Jacob","given":"Claus","non-dropping-particle":"","parse-names":false,"suffix":""}],"container-title":"Antibiotics","id":"ITEM-1","issue":"12","issued":{"date-parts":[["2022"]]},"title":"Daniellia oliveri (Rolfe) Hutch and Dalziel: Antimicrobial Activities, Cytotoxicity Evaluation, and Phytochemical Identification by GC-MS","type":"article-journal","volume":"11"},"uris":["http://www.mendeley.com/documents/?uuid=9cc49fc2-5dfb-4f61-b361-345013468360"]}],"mendeley":{"formattedCitation":"(Tittikpina et al., 2022)","plainTextFormattedCitation":"(Tittikpina et al., 2022)","previouslyFormattedCitation":"(Tittikpina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(Tittikpina et al., 2022)</w:t>
            </w:r>
            <w:r w:rsidRPr="00D92CB5">
              <w:rPr>
                <w:rFonts w:ascii="Arial" w:hAnsi="Arial" w:cs="Arial"/>
              </w:rPr>
              <w:fldChar w:fldCharType="end"/>
            </w:r>
          </w:p>
        </w:tc>
      </w:tr>
      <w:tr w:rsidR="00D92CB5" w:rsidRPr="00172EB5" w14:paraId="377A47CA" w14:textId="77777777" w:rsidTr="008E46D4">
        <w:trPr>
          <w:tblCellSpacing w:w="15" w:type="dxa"/>
        </w:trPr>
        <w:tc>
          <w:tcPr>
            <w:tcW w:w="1531" w:type="dxa"/>
            <w:vAlign w:val="center"/>
          </w:tcPr>
          <w:p w14:paraId="3D13AC7C"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36CCD695"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Pterocarpus erinaceus </w:t>
            </w:r>
            <w:r w:rsidRPr="00716644">
              <w:rPr>
                <w:rFonts w:ascii="Arial" w:hAnsi="Arial" w:cs="Arial"/>
                <w:lang w:val="fr-FR"/>
              </w:rPr>
              <w:t>(root bark)</w:t>
            </w:r>
          </w:p>
        </w:tc>
        <w:tc>
          <w:tcPr>
            <w:tcW w:w="1604" w:type="dxa"/>
            <w:vAlign w:val="center"/>
          </w:tcPr>
          <w:p w14:paraId="6B50DB2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Methanol-dichloromethane (</w:t>
            </w:r>
            <w:proofErr w:type="gramStart"/>
            <w:r w:rsidRPr="00716644">
              <w:rPr>
                <w:rFonts w:ascii="Arial" w:hAnsi="Arial" w:cs="Arial"/>
                <w:lang w:val="fr-FR"/>
              </w:rPr>
              <w:t>1:</w:t>
            </w:r>
            <w:proofErr w:type="gramEnd"/>
            <w:r w:rsidRPr="00716644">
              <w:rPr>
                <w:rFonts w:ascii="Arial" w:hAnsi="Arial" w:cs="Arial"/>
                <w:lang w:val="fr-FR"/>
              </w:rPr>
              <w:t>1)</w:t>
            </w:r>
          </w:p>
        </w:tc>
        <w:tc>
          <w:tcPr>
            <w:tcW w:w="1454" w:type="dxa"/>
            <w:vAlign w:val="center"/>
          </w:tcPr>
          <w:p w14:paraId="17F577B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EFF433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0.256</w:t>
            </w:r>
          </w:p>
        </w:tc>
        <w:tc>
          <w:tcPr>
            <w:tcW w:w="962" w:type="dxa"/>
            <w:vAlign w:val="center"/>
          </w:tcPr>
          <w:p w14:paraId="61C329C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1670" w:type="dxa"/>
            <w:vAlign w:val="center"/>
          </w:tcPr>
          <w:p w14:paraId="17261D4C"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Friedelin, 2,3-dihydroxypropyl-24-ethyl-cholest-5-ene-3</w:t>
            </w:r>
            <w:r w:rsidRPr="00D92CB5">
              <w:rPr>
                <w:rFonts w:ascii="Arial" w:hAnsi="Arial" w:cs="Arial"/>
                <w:lang w:val="fr-FR"/>
              </w:rPr>
              <w:t>β</w:t>
            </w:r>
            <w:r w:rsidRPr="00D92CB5">
              <w:rPr>
                <w:rFonts w:ascii="Arial" w:hAnsi="Arial" w:cs="Arial"/>
                <w:lang w:val="en-GB"/>
              </w:rPr>
              <w:t>-ol-glycoside</w:t>
            </w:r>
          </w:p>
        </w:tc>
        <w:tc>
          <w:tcPr>
            <w:tcW w:w="1172" w:type="dxa"/>
            <w:vAlign w:val="center"/>
          </w:tcPr>
          <w:p w14:paraId="2C3E9EF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Togo</w:t>
            </w:r>
          </w:p>
        </w:tc>
        <w:tc>
          <w:tcPr>
            <w:tcW w:w="1589" w:type="dxa"/>
            <w:vAlign w:val="center"/>
          </w:tcPr>
          <w:p w14:paraId="79651F9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(Tittikpina et al., 2018)</w:t>
            </w:r>
            <w:r w:rsidRPr="00D92CB5">
              <w:rPr>
                <w:rFonts w:ascii="Arial" w:hAnsi="Arial" w:cs="Arial"/>
              </w:rPr>
              <w:fldChar w:fldCharType="end"/>
            </w:r>
          </w:p>
        </w:tc>
      </w:tr>
      <w:tr w:rsidR="00DB2851" w:rsidRPr="00172EB5" w14:paraId="3685CC11" w14:textId="77777777" w:rsidTr="008E46D4">
        <w:trPr>
          <w:tblCellSpacing w:w="15" w:type="dxa"/>
        </w:trPr>
        <w:tc>
          <w:tcPr>
            <w:tcW w:w="1531" w:type="dxa"/>
            <w:vAlign w:val="center"/>
          </w:tcPr>
          <w:p w14:paraId="79A4FE84" w14:textId="0B7FFACA" w:rsidR="00DB2851" w:rsidRPr="00D92CB5" w:rsidRDefault="00DB2851" w:rsidP="00DB2851">
            <w:pPr>
              <w:pStyle w:val="Body"/>
              <w:rPr>
                <w:rFonts w:ascii="Arial" w:hAnsi="Arial" w:cs="Arial"/>
                <w:b/>
                <w:bCs/>
                <w:lang w:val="fr-FR"/>
              </w:rPr>
            </w:pPr>
            <w:r w:rsidRPr="00D92CB5">
              <w:rPr>
                <w:rFonts w:ascii="Arial" w:hAnsi="Arial" w:cs="Arial"/>
                <w:b/>
                <w:bCs/>
                <w:lang w:val="fr-FR"/>
              </w:rPr>
              <w:t>Fabaceae</w:t>
            </w:r>
          </w:p>
        </w:tc>
        <w:tc>
          <w:tcPr>
            <w:tcW w:w="1797" w:type="dxa"/>
            <w:vAlign w:val="center"/>
          </w:tcPr>
          <w:p w14:paraId="49C515DF" w14:textId="47C4CA69" w:rsidR="00DB2851" w:rsidRPr="00716644" w:rsidRDefault="00DB2851" w:rsidP="00DB2851">
            <w:pPr>
              <w:pStyle w:val="Body"/>
              <w:jc w:val="center"/>
              <w:rPr>
                <w:rFonts w:ascii="Arial" w:hAnsi="Arial" w:cs="Arial"/>
                <w:i/>
                <w:iCs/>
                <w:lang w:val="fr-FR"/>
              </w:rPr>
            </w:pPr>
            <w:r w:rsidRPr="00716644">
              <w:rPr>
                <w:rFonts w:ascii="Arial" w:hAnsi="Arial" w:cs="Arial"/>
                <w:i/>
                <w:iCs/>
                <w:lang w:val="fr-FR"/>
              </w:rPr>
              <w:t xml:space="preserve">Pterocarpus erinaceus </w:t>
            </w:r>
            <w:r w:rsidRPr="00716644">
              <w:rPr>
                <w:rFonts w:ascii="Arial" w:hAnsi="Arial" w:cs="Arial"/>
                <w:lang w:val="fr-FR"/>
              </w:rPr>
              <w:t>(root bark)</w:t>
            </w:r>
          </w:p>
        </w:tc>
        <w:tc>
          <w:tcPr>
            <w:tcW w:w="1604" w:type="dxa"/>
            <w:vAlign w:val="center"/>
          </w:tcPr>
          <w:p w14:paraId="28E4F909" w14:textId="6395EC5E" w:rsidR="00DB2851" w:rsidRPr="00716644" w:rsidRDefault="00DB2851" w:rsidP="00DB2851">
            <w:pPr>
              <w:pStyle w:val="Body"/>
              <w:jc w:val="center"/>
              <w:rPr>
                <w:rFonts w:ascii="Arial" w:hAnsi="Arial" w:cs="Arial"/>
                <w:lang w:val="fr-FR"/>
              </w:rPr>
            </w:pPr>
            <w:r w:rsidRPr="00716644">
              <w:rPr>
                <w:rFonts w:ascii="Arial" w:hAnsi="Arial" w:cs="Arial"/>
                <w:lang w:val="fr-FR"/>
              </w:rPr>
              <w:t>Ethyl acetate</w:t>
            </w:r>
          </w:p>
        </w:tc>
        <w:tc>
          <w:tcPr>
            <w:tcW w:w="1454" w:type="dxa"/>
            <w:vAlign w:val="center"/>
          </w:tcPr>
          <w:p w14:paraId="73328CC2" w14:textId="0999C445" w:rsidR="00DB2851" w:rsidRPr="00D92CB5" w:rsidRDefault="00DB2851" w:rsidP="00DB2851">
            <w:pPr>
              <w:pStyle w:val="Body"/>
              <w:jc w:val="center"/>
              <w:rPr>
                <w:rFonts w:ascii="Arial" w:hAnsi="Arial" w:cs="Arial"/>
                <w:lang w:val="fr-FR"/>
              </w:rPr>
            </w:pPr>
            <w:r w:rsidRPr="00D92CB5">
              <w:rPr>
                <w:rFonts w:ascii="Arial" w:hAnsi="Arial" w:cs="Arial"/>
                <w:lang w:val="fr-FR"/>
              </w:rPr>
              <w:t>Semi-purified fraction</w:t>
            </w:r>
          </w:p>
        </w:tc>
        <w:tc>
          <w:tcPr>
            <w:tcW w:w="821" w:type="dxa"/>
            <w:vAlign w:val="center"/>
          </w:tcPr>
          <w:p w14:paraId="754EDB0B" w14:textId="6B0B30AE" w:rsidR="00DB2851" w:rsidRPr="00716644" w:rsidRDefault="00DB2851" w:rsidP="00DB2851">
            <w:pPr>
              <w:pStyle w:val="Body"/>
              <w:jc w:val="center"/>
              <w:rPr>
                <w:rFonts w:ascii="Arial" w:hAnsi="Arial" w:cs="Arial"/>
                <w:bCs/>
                <w:lang w:val="fr-FR"/>
              </w:rPr>
            </w:pPr>
            <w:r w:rsidRPr="00716644">
              <w:rPr>
                <w:rFonts w:ascii="Arial" w:hAnsi="Arial" w:cs="Arial"/>
                <w:bCs/>
                <w:lang w:val="fr-FR"/>
              </w:rPr>
              <w:t>0.128</w:t>
            </w:r>
          </w:p>
        </w:tc>
        <w:tc>
          <w:tcPr>
            <w:tcW w:w="962" w:type="dxa"/>
            <w:vAlign w:val="center"/>
          </w:tcPr>
          <w:p w14:paraId="6D363CD7" w14:textId="27576418" w:rsidR="00DB2851" w:rsidRPr="00716644" w:rsidRDefault="00DB2851" w:rsidP="00DB2851">
            <w:pPr>
              <w:pStyle w:val="Body"/>
              <w:jc w:val="center"/>
              <w:rPr>
                <w:rFonts w:ascii="Arial" w:hAnsi="Arial" w:cs="Arial"/>
                <w:bCs/>
                <w:lang w:val="fr-FR"/>
              </w:rPr>
            </w:pPr>
            <w:r w:rsidRPr="00716644">
              <w:rPr>
                <w:rFonts w:ascii="Arial" w:hAnsi="Arial" w:cs="Arial"/>
                <w:bCs/>
                <w:lang w:val="fr-FR"/>
              </w:rPr>
              <w:t>0.256</w:t>
            </w:r>
          </w:p>
        </w:tc>
        <w:tc>
          <w:tcPr>
            <w:tcW w:w="1670" w:type="dxa"/>
            <w:vAlign w:val="center"/>
          </w:tcPr>
          <w:p w14:paraId="54C8EA15" w14:textId="5EA7C150" w:rsidR="00DB2851" w:rsidRPr="00D92CB5" w:rsidRDefault="00DB2851" w:rsidP="00DB2851">
            <w:pPr>
              <w:pStyle w:val="Body"/>
              <w:jc w:val="center"/>
              <w:rPr>
                <w:rFonts w:ascii="Arial" w:hAnsi="Arial" w:cs="Arial"/>
                <w:lang w:val="en-GB"/>
              </w:rPr>
            </w:pPr>
            <w:r w:rsidRPr="00D92CB5">
              <w:rPr>
                <w:rFonts w:ascii="Arial" w:hAnsi="Arial" w:cs="Arial"/>
                <w:lang w:val="fr-FR"/>
              </w:rPr>
              <w:t>Friedelin, quercetin</w:t>
            </w:r>
          </w:p>
        </w:tc>
        <w:tc>
          <w:tcPr>
            <w:tcW w:w="1172" w:type="dxa"/>
            <w:vAlign w:val="center"/>
          </w:tcPr>
          <w:p w14:paraId="3AC909B6" w14:textId="64AFF6AC" w:rsidR="00DB2851" w:rsidRPr="00D92CB5" w:rsidRDefault="00DB2851" w:rsidP="00DB2851">
            <w:pPr>
              <w:pStyle w:val="Body"/>
              <w:jc w:val="center"/>
              <w:rPr>
                <w:rFonts w:ascii="Arial" w:hAnsi="Arial" w:cs="Arial"/>
                <w:lang w:val="fr-FR"/>
              </w:rPr>
            </w:pPr>
            <w:r w:rsidRPr="00D92CB5">
              <w:rPr>
                <w:rFonts w:ascii="Arial" w:hAnsi="Arial" w:cs="Arial"/>
                <w:lang w:val="fr-FR"/>
              </w:rPr>
              <w:t>Togo</w:t>
            </w:r>
          </w:p>
        </w:tc>
        <w:tc>
          <w:tcPr>
            <w:tcW w:w="1589" w:type="dxa"/>
            <w:vAlign w:val="center"/>
          </w:tcPr>
          <w:p w14:paraId="4D865C0A" w14:textId="4D9711CE" w:rsidR="00DB2851" w:rsidRPr="00DB2851" w:rsidRDefault="00DB2851" w:rsidP="00DB2851">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w:instrText>
            </w:r>
            <w:r w:rsidRPr="000F3527">
              <w:rPr>
                <w:rFonts w:ascii="Arial" w:hAnsi="Arial" w:cs="Arial"/>
                <w:lang w:val="en-GB"/>
              </w:rPr>
              <w:instrTex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1D1741">
              <w:rPr>
                <w:rFonts w:ascii="Arial" w:hAnsi="Arial" w:cs="Arial"/>
                <w:noProof/>
                <w:lang w:val="en-GB"/>
              </w:rPr>
              <w:t>(Tittikpina et al., 2018)</w:t>
            </w:r>
            <w:r w:rsidRPr="00D92CB5">
              <w:rPr>
                <w:rFonts w:ascii="Arial" w:hAnsi="Arial" w:cs="Arial"/>
              </w:rPr>
              <w:fldChar w:fldCharType="end"/>
            </w:r>
          </w:p>
        </w:tc>
      </w:tr>
      <w:tr w:rsidR="00DB2851" w:rsidRPr="00172EB5" w14:paraId="691A93E4" w14:textId="77777777" w:rsidTr="008E46D4">
        <w:trPr>
          <w:tblCellSpacing w:w="15" w:type="dxa"/>
        </w:trPr>
        <w:tc>
          <w:tcPr>
            <w:tcW w:w="1531" w:type="dxa"/>
            <w:vAlign w:val="center"/>
          </w:tcPr>
          <w:p w14:paraId="726FE3B5" w14:textId="3792E633" w:rsidR="00DB2851" w:rsidRPr="00DB2851" w:rsidRDefault="00DB2851" w:rsidP="00DB2851">
            <w:pPr>
              <w:pStyle w:val="Body"/>
              <w:rPr>
                <w:rFonts w:ascii="Arial" w:hAnsi="Arial" w:cs="Arial"/>
                <w:b/>
                <w:bCs/>
                <w:lang w:val="en-GB"/>
              </w:rPr>
            </w:pPr>
            <w:r w:rsidRPr="005E0DFA">
              <w:rPr>
                <w:rFonts w:ascii="Arial" w:hAnsi="Arial" w:cs="Arial"/>
                <w:b/>
                <w:bCs/>
                <w:lang w:val="en-GB"/>
              </w:rPr>
              <w:t>Fabaceae</w:t>
            </w:r>
          </w:p>
        </w:tc>
        <w:tc>
          <w:tcPr>
            <w:tcW w:w="1797" w:type="dxa"/>
            <w:vAlign w:val="center"/>
          </w:tcPr>
          <w:p w14:paraId="497F7BC2" w14:textId="19960E9E" w:rsidR="00DB2851" w:rsidRPr="00DB2851" w:rsidRDefault="00DB2851" w:rsidP="00DB2851">
            <w:pPr>
              <w:pStyle w:val="Body"/>
              <w:jc w:val="center"/>
              <w:rPr>
                <w:rFonts w:ascii="Arial" w:hAnsi="Arial" w:cs="Arial"/>
                <w:i/>
                <w:iCs/>
                <w:lang w:val="en-GB"/>
              </w:rPr>
            </w:pPr>
            <w:r w:rsidRPr="005E0DFA">
              <w:rPr>
                <w:rFonts w:ascii="Arial" w:hAnsi="Arial" w:cs="Arial"/>
                <w:i/>
                <w:iCs/>
                <w:lang w:val="en-GB"/>
              </w:rPr>
              <w:t xml:space="preserve">Pterocarpus erinaceus </w:t>
            </w:r>
            <w:r w:rsidRPr="005E0DFA">
              <w:rPr>
                <w:rFonts w:ascii="Arial" w:hAnsi="Arial" w:cs="Arial"/>
                <w:lang w:val="en-GB"/>
              </w:rPr>
              <w:t>(root bark)</w:t>
            </w:r>
          </w:p>
        </w:tc>
        <w:tc>
          <w:tcPr>
            <w:tcW w:w="1604" w:type="dxa"/>
            <w:vAlign w:val="center"/>
          </w:tcPr>
          <w:p w14:paraId="3ABB959F" w14:textId="2CBB7FF1" w:rsidR="00DB2851" w:rsidRPr="00DB2851" w:rsidRDefault="00DB2851" w:rsidP="00DB2851">
            <w:pPr>
              <w:pStyle w:val="Body"/>
              <w:jc w:val="center"/>
              <w:rPr>
                <w:rFonts w:ascii="Arial" w:hAnsi="Arial" w:cs="Arial"/>
                <w:lang w:val="en-GB"/>
              </w:rPr>
            </w:pPr>
            <w:r w:rsidRPr="005E0DFA">
              <w:rPr>
                <w:rFonts w:ascii="Arial" w:hAnsi="Arial" w:cs="Arial"/>
                <w:lang w:val="en-GB"/>
              </w:rPr>
              <w:t>Purified compound</w:t>
            </w:r>
          </w:p>
        </w:tc>
        <w:tc>
          <w:tcPr>
            <w:tcW w:w="1454" w:type="dxa"/>
            <w:vAlign w:val="center"/>
          </w:tcPr>
          <w:p w14:paraId="4967CDED" w14:textId="30281166" w:rsidR="00DB2851" w:rsidRPr="00DB2851" w:rsidRDefault="00DB2851" w:rsidP="00DB2851">
            <w:pPr>
              <w:pStyle w:val="Body"/>
              <w:jc w:val="center"/>
              <w:rPr>
                <w:rFonts w:ascii="Arial" w:hAnsi="Arial" w:cs="Arial"/>
                <w:lang w:val="en-GB"/>
              </w:rPr>
            </w:pPr>
            <w:r w:rsidRPr="005E0DFA">
              <w:rPr>
                <w:rFonts w:ascii="Arial" w:hAnsi="Arial" w:cs="Arial"/>
                <w:lang w:val="en-GB"/>
              </w:rPr>
              <w:t>Isolated compound</w:t>
            </w:r>
          </w:p>
        </w:tc>
        <w:tc>
          <w:tcPr>
            <w:tcW w:w="821" w:type="dxa"/>
            <w:vAlign w:val="center"/>
          </w:tcPr>
          <w:p w14:paraId="2E53DCC8" w14:textId="0C304F86" w:rsidR="00DB2851" w:rsidRPr="00DB2851" w:rsidRDefault="00DB2851" w:rsidP="00DB2851">
            <w:pPr>
              <w:pStyle w:val="Body"/>
              <w:jc w:val="center"/>
              <w:rPr>
                <w:rFonts w:ascii="Arial" w:hAnsi="Arial" w:cs="Arial"/>
                <w:bCs/>
                <w:lang w:val="en-GB"/>
              </w:rPr>
            </w:pPr>
            <w:r w:rsidRPr="005E0DFA">
              <w:rPr>
                <w:rFonts w:ascii="Arial" w:hAnsi="Arial" w:cs="Arial"/>
                <w:bCs/>
                <w:lang w:val="en-GB"/>
              </w:rPr>
              <w:t>0.064</w:t>
            </w:r>
          </w:p>
        </w:tc>
        <w:tc>
          <w:tcPr>
            <w:tcW w:w="962" w:type="dxa"/>
            <w:vAlign w:val="center"/>
          </w:tcPr>
          <w:p w14:paraId="6249BCC5" w14:textId="34677683" w:rsidR="00DB2851" w:rsidRPr="00DB2851" w:rsidRDefault="00DB2851" w:rsidP="00DB2851">
            <w:pPr>
              <w:pStyle w:val="Body"/>
              <w:jc w:val="center"/>
              <w:rPr>
                <w:rFonts w:ascii="Arial" w:hAnsi="Arial" w:cs="Arial"/>
                <w:bCs/>
                <w:lang w:val="en-GB"/>
              </w:rPr>
            </w:pPr>
            <w:r w:rsidRPr="005E0DFA">
              <w:rPr>
                <w:rFonts w:ascii="Arial" w:hAnsi="Arial" w:cs="Arial"/>
                <w:bCs/>
                <w:lang w:val="en-GB"/>
              </w:rPr>
              <w:t>0.128</w:t>
            </w:r>
          </w:p>
        </w:tc>
        <w:tc>
          <w:tcPr>
            <w:tcW w:w="1670" w:type="dxa"/>
            <w:vAlign w:val="center"/>
          </w:tcPr>
          <w:p w14:paraId="41DBC2C9" w14:textId="003A473A" w:rsidR="00DB2851" w:rsidRPr="00D92CB5" w:rsidRDefault="00DB2851" w:rsidP="00DB2851">
            <w:pPr>
              <w:pStyle w:val="Body"/>
              <w:jc w:val="center"/>
              <w:rPr>
                <w:rFonts w:ascii="Arial" w:hAnsi="Arial" w:cs="Arial"/>
                <w:lang w:val="en-GB"/>
              </w:rPr>
            </w:pPr>
            <w:r w:rsidRPr="005E0DFA">
              <w:rPr>
                <w:rFonts w:ascii="Arial" w:hAnsi="Arial" w:cs="Arial"/>
                <w:b/>
                <w:bCs/>
                <w:lang w:val="en-GB"/>
              </w:rPr>
              <w:t>Friedelin</w:t>
            </w:r>
          </w:p>
        </w:tc>
        <w:tc>
          <w:tcPr>
            <w:tcW w:w="1172" w:type="dxa"/>
            <w:vAlign w:val="center"/>
          </w:tcPr>
          <w:p w14:paraId="26CC5E1B" w14:textId="56CB220F" w:rsidR="00DB2851" w:rsidRPr="00DB2851" w:rsidRDefault="00DB2851" w:rsidP="00DB2851">
            <w:pPr>
              <w:pStyle w:val="Body"/>
              <w:jc w:val="center"/>
              <w:rPr>
                <w:rFonts w:ascii="Arial" w:hAnsi="Arial" w:cs="Arial"/>
                <w:lang w:val="en-GB"/>
              </w:rPr>
            </w:pPr>
            <w:r w:rsidRPr="005E0DFA">
              <w:rPr>
                <w:rFonts w:ascii="Arial" w:hAnsi="Arial" w:cs="Arial"/>
                <w:lang w:val="en-GB"/>
              </w:rPr>
              <w:t>Togo</w:t>
            </w:r>
          </w:p>
        </w:tc>
        <w:tc>
          <w:tcPr>
            <w:tcW w:w="1589" w:type="dxa"/>
            <w:vAlign w:val="center"/>
          </w:tcPr>
          <w:p w14:paraId="0942F76C" w14:textId="49E676D0" w:rsidR="00DB2851" w:rsidRPr="00DB2851" w:rsidRDefault="00DB2851" w:rsidP="00DB2851">
            <w:pPr>
              <w:pStyle w:val="Body"/>
              <w:jc w:val="center"/>
              <w:rPr>
                <w:rFonts w:ascii="Arial" w:hAnsi="Arial" w:cs="Arial"/>
                <w:lang w:val="en-GB"/>
              </w:rPr>
            </w:pPr>
            <w:r w:rsidRPr="00D92CB5">
              <w:rPr>
                <w:rFonts w:ascii="Arial" w:hAnsi="Arial" w:cs="Arial"/>
                <w:lang w:val="fr-FR"/>
              </w:rPr>
              <w:fldChar w:fldCharType="begin" w:fldLock="1"/>
            </w:r>
            <w:r w:rsidRPr="005E0DFA">
              <w:rPr>
                <w:rFonts w:ascii="Arial" w:hAnsi="Arial" w:cs="Arial"/>
                <w:lang w:val="en-GB"/>
              </w:rPr>
              <w:instrText xml:space="preserve">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w:instrText>
            </w:r>
            <w:r w:rsidRPr="00D92CB5">
              <w:rPr>
                <w:rFonts w:ascii="Arial" w:hAnsi="Arial" w:cs="Arial"/>
                <w:lang w:val="en-GB"/>
              </w:rPr>
              <w:instrText>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w:instrText>
            </w:r>
            <w:r w:rsidRPr="00D92CB5">
              <w:rPr>
                <w:rFonts w:ascii="Arial" w:hAnsi="Arial" w:cs="Arial"/>
                <w:lang w:val="fr-FR"/>
              </w:rPr>
              <w:instrText>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w:instrText>
            </w:r>
            <w:r w:rsidRPr="005E0DFA">
              <w:rPr>
                <w:rFonts w:ascii="Arial" w:hAnsi="Arial" w:cs="Arial"/>
                <w:lang w:val="en-GB"/>
              </w:rPr>
              <w:instrTex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5E0DFA">
              <w:rPr>
                <w:rFonts w:ascii="Arial" w:hAnsi="Arial" w:cs="Arial"/>
                <w:noProof/>
                <w:lang w:val="en-GB"/>
              </w:rPr>
              <w:t>(Tittikpina et al., 2018)</w:t>
            </w:r>
            <w:r w:rsidRPr="00D92CB5">
              <w:rPr>
                <w:rFonts w:ascii="Arial" w:hAnsi="Arial" w:cs="Arial"/>
              </w:rPr>
              <w:fldChar w:fldCharType="end"/>
            </w:r>
          </w:p>
        </w:tc>
      </w:tr>
    </w:tbl>
    <w:p w14:paraId="548BE813" w14:textId="77777777" w:rsidR="00D92CB5" w:rsidRPr="00DB2851" w:rsidRDefault="00D92CB5" w:rsidP="00D92CB5">
      <w:pPr>
        <w:pStyle w:val="Body"/>
        <w:rPr>
          <w:rFonts w:ascii="Arial" w:hAnsi="Arial" w:cs="Arial"/>
          <w:lang w:val="en-GB"/>
        </w:rPr>
      </w:pPr>
    </w:p>
    <w:p w14:paraId="1653048F" w14:textId="77777777" w:rsidR="00D92CB5" w:rsidRPr="00DB2851" w:rsidRDefault="00D92CB5" w:rsidP="00441B6F">
      <w:pPr>
        <w:pStyle w:val="Body"/>
        <w:spacing w:after="0"/>
        <w:rPr>
          <w:rFonts w:ascii="Arial" w:hAnsi="Arial" w:cs="Arial"/>
          <w:lang w:val="en-GB"/>
        </w:rPr>
        <w:sectPr w:rsidR="00D92CB5" w:rsidRPr="00DB2851" w:rsidSect="00BE13C7">
          <w:type w:val="continuous"/>
          <w:pgSz w:w="15840" w:h="12240" w:orient="landscape"/>
          <w:pgMar w:top="2019" w:right="1440" w:bottom="2019" w:left="2019" w:header="720" w:footer="1123" w:gutter="0"/>
          <w:cols w:space="720"/>
          <w:docGrid w:linePitch="272"/>
        </w:sectPr>
      </w:pPr>
    </w:p>
    <w:p w14:paraId="09E2ABC2" w14:textId="4945A47A" w:rsidR="00976ED6" w:rsidRPr="00D85F8B" w:rsidRDefault="004911E7" w:rsidP="00976ED6">
      <w:pPr>
        <w:pStyle w:val="Body"/>
        <w:rPr>
          <w:rFonts w:ascii="Arial" w:hAnsi="Arial" w:cs="Arial"/>
          <w:sz w:val="22"/>
          <w:lang w:val="en-GB"/>
        </w:rPr>
      </w:pPr>
      <w:r>
        <w:rPr>
          <w:rFonts w:ascii="Arial" w:hAnsi="Arial" w:cs="Arial"/>
          <w:b/>
          <w:bCs/>
          <w:sz w:val="22"/>
          <w:lang w:val="en-GB"/>
        </w:rPr>
        <w:lastRenderedPageBreak/>
        <w:t>3.3</w:t>
      </w:r>
      <w:r w:rsidR="00976ED6" w:rsidRPr="00DB2851">
        <w:rPr>
          <w:rFonts w:ascii="Arial" w:hAnsi="Arial" w:cs="Arial"/>
          <w:b/>
          <w:bCs/>
          <w:sz w:val="22"/>
          <w:lang w:val="en-GB"/>
        </w:rPr>
        <w:t xml:space="preserve"> Diversity of taxa and </w:t>
      </w:r>
      <w:r w:rsidR="00D85F8B">
        <w:rPr>
          <w:rFonts w:ascii="Arial" w:hAnsi="Arial" w:cs="Arial"/>
          <w:b/>
          <w:bCs/>
          <w:sz w:val="22"/>
          <w:lang w:val="en-GB"/>
        </w:rPr>
        <w:t xml:space="preserve">extraction </w:t>
      </w:r>
      <w:r w:rsidR="00976ED6" w:rsidRPr="00D85F8B">
        <w:rPr>
          <w:rFonts w:ascii="Arial" w:hAnsi="Arial" w:cs="Arial"/>
          <w:b/>
          <w:bCs/>
          <w:sz w:val="22"/>
          <w:lang w:val="en-GB"/>
        </w:rPr>
        <w:t>methods</w:t>
      </w:r>
    </w:p>
    <w:p w14:paraId="57E3E1BB" w14:textId="2273C9E1" w:rsidR="00976ED6" w:rsidRPr="00D85F8B" w:rsidRDefault="00976ED6" w:rsidP="00976ED6">
      <w:pPr>
        <w:pStyle w:val="Body"/>
        <w:rPr>
          <w:rFonts w:ascii="Arial" w:hAnsi="Arial" w:cs="Arial"/>
          <w:lang w:val="en-GB"/>
        </w:rPr>
      </w:pPr>
      <w:r w:rsidRPr="00D85F8B">
        <w:rPr>
          <w:rFonts w:ascii="Arial" w:hAnsi="Arial" w:cs="Arial"/>
          <w:b/>
          <w:lang w:val="en-GB"/>
        </w:rPr>
        <w:t xml:space="preserve">Table </w:t>
      </w:r>
      <w:r w:rsidR="004911E7">
        <w:rPr>
          <w:rFonts w:ascii="Arial" w:hAnsi="Arial" w:cs="Arial"/>
          <w:b/>
          <w:lang w:val="en-GB"/>
        </w:rPr>
        <w:t>3</w:t>
      </w:r>
      <w:r w:rsidRPr="00D85F8B">
        <w:rPr>
          <w:rFonts w:ascii="Arial" w:hAnsi="Arial" w:cs="Arial"/>
          <w:b/>
          <w:lang w:val="en-GB"/>
        </w:rPr>
        <w:t xml:space="preserve"> </w:t>
      </w:r>
      <w:r w:rsidRPr="00D85F8B">
        <w:rPr>
          <w:rFonts w:ascii="Arial" w:hAnsi="Arial" w:cs="Arial"/>
          <w:lang w:val="en-GB"/>
        </w:rPr>
        <w:t>categorises the range of botanical resources and technical parameters used in current ethnopharmacological research in West Africa.</w:t>
      </w:r>
    </w:p>
    <w:p w14:paraId="5C579BDF" w14:textId="77777777" w:rsidR="00976ED6" w:rsidRPr="00D85F8B" w:rsidRDefault="00976ED6" w:rsidP="00976ED6">
      <w:pPr>
        <w:pStyle w:val="Body"/>
        <w:rPr>
          <w:rFonts w:ascii="Arial" w:hAnsi="Arial" w:cs="Arial"/>
          <w:b/>
          <w:lang w:val="en-GB"/>
        </w:rPr>
      </w:pPr>
      <w:r w:rsidRPr="00D85F8B">
        <w:rPr>
          <w:rFonts w:ascii="Arial" w:hAnsi="Arial" w:cs="Arial"/>
          <w:b/>
          <w:lang w:val="en-GB"/>
        </w:rPr>
        <w:t xml:space="preserve">Table </w:t>
      </w:r>
      <w:r w:rsidRPr="00976ED6">
        <w:rPr>
          <w:rFonts w:ascii="Arial" w:hAnsi="Arial" w:cs="Arial"/>
          <w:b/>
          <w:iCs/>
          <w:lang w:val="fr-FR"/>
        </w:rPr>
        <w:fldChar w:fldCharType="begin"/>
      </w:r>
      <w:r w:rsidRPr="00D85F8B">
        <w:rPr>
          <w:rFonts w:ascii="Arial" w:hAnsi="Arial" w:cs="Arial"/>
          <w:b/>
          <w:lang w:val="en-GB"/>
        </w:rPr>
        <w:instrText xml:space="preserve"> SEQ Figure \* ARABIC </w:instrText>
      </w:r>
      <w:r w:rsidRPr="00976ED6">
        <w:rPr>
          <w:rFonts w:ascii="Arial" w:hAnsi="Arial" w:cs="Arial"/>
          <w:b/>
          <w:iCs/>
          <w:lang w:val="fr-FR"/>
        </w:rPr>
        <w:fldChar w:fldCharType="separate"/>
      </w:r>
      <w:r w:rsidR="004911E7">
        <w:rPr>
          <w:rFonts w:ascii="Arial" w:hAnsi="Arial" w:cs="Arial"/>
          <w:b/>
          <w:noProof/>
          <w:lang w:val="en-GB"/>
        </w:rPr>
        <w:t>3</w:t>
      </w:r>
      <w:r w:rsidRPr="00976ED6">
        <w:rPr>
          <w:rFonts w:ascii="Arial" w:hAnsi="Arial" w:cs="Arial"/>
          <w:b/>
        </w:rPr>
        <w:fldChar w:fldCharType="end"/>
      </w:r>
      <w:r w:rsidRPr="00D85F8B">
        <w:rPr>
          <w:rFonts w:ascii="Arial" w:hAnsi="Arial" w:cs="Arial"/>
          <w:b/>
          <w:lang w:val="en-GB"/>
        </w:rPr>
        <w:t>: Summary of taxonomic and methodological diversity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23"/>
        <w:gridCol w:w="1051"/>
        <w:gridCol w:w="8426"/>
      </w:tblGrid>
      <w:tr w:rsidR="00976ED6" w:rsidRPr="00172EB5" w14:paraId="0024DDEC" w14:textId="77777777" w:rsidTr="00976ED6">
        <w:trPr>
          <w:tblHeader/>
          <w:tblCellSpacing w:w="15" w:type="dxa"/>
          <w:jc w:val="center"/>
        </w:trPr>
        <w:tc>
          <w:tcPr>
            <w:tcW w:w="1278" w:type="dxa"/>
            <w:tcBorders>
              <w:top w:val="single" w:sz="18" w:space="0" w:color="auto"/>
              <w:bottom w:val="single" w:sz="18" w:space="0" w:color="auto"/>
            </w:tcBorders>
            <w:shd w:val="clear" w:color="auto" w:fill="EEECE1" w:themeFill="background2"/>
            <w:vAlign w:val="center"/>
            <w:hideMark/>
          </w:tcPr>
          <w:p w14:paraId="2803AB28" w14:textId="77777777" w:rsidR="00976ED6" w:rsidRPr="00D85F8B" w:rsidRDefault="00976ED6" w:rsidP="00976ED6">
            <w:pPr>
              <w:pStyle w:val="Body"/>
              <w:rPr>
                <w:rFonts w:ascii="Arial" w:hAnsi="Arial" w:cs="Arial"/>
                <w:b/>
                <w:lang w:val="en-GB"/>
              </w:rPr>
            </w:pPr>
            <w:r w:rsidRPr="00D85F8B">
              <w:rPr>
                <w:rFonts w:ascii="Arial" w:hAnsi="Arial" w:cs="Arial"/>
                <w:b/>
                <w:bCs/>
                <w:lang w:val="en-GB"/>
              </w:rPr>
              <w:t>Category</w:t>
            </w:r>
          </w:p>
        </w:tc>
        <w:tc>
          <w:tcPr>
            <w:tcW w:w="0" w:type="auto"/>
            <w:tcBorders>
              <w:top w:val="single" w:sz="18" w:space="0" w:color="auto"/>
              <w:bottom w:val="single" w:sz="18" w:space="0" w:color="auto"/>
            </w:tcBorders>
            <w:shd w:val="clear" w:color="auto" w:fill="EEECE1" w:themeFill="background2"/>
            <w:vAlign w:val="center"/>
            <w:hideMark/>
          </w:tcPr>
          <w:p w14:paraId="2FC9DBA6" w14:textId="77777777" w:rsidR="00976ED6" w:rsidRPr="00D85F8B" w:rsidRDefault="00976ED6" w:rsidP="00976ED6">
            <w:pPr>
              <w:pStyle w:val="Body"/>
              <w:jc w:val="center"/>
              <w:rPr>
                <w:rFonts w:ascii="Arial" w:hAnsi="Arial" w:cs="Arial"/>
                <w:b/>
                <w:lang w:val="en-GB"/>
              </w:rPr>
            </w:pPr>
            <w:r w:rsidRPr="00D85F8B">
              <w:rPr>
                <w:rFonts w:ascii="Arial" w:hAnsi="Arial" w:cs="Arial"/>
                <w:b/>
                <w:bCs/>
                <w:lang w:val="en-GB"/>
              </w:rPr>
              <w:t>Total number</w:t>
            </w:r>
          </w:p>
        </w:tc>
        <w:tc>
          <w:tcPr>
            <w:tcW w:w="0" w:type="auto"/>
            <w:tcBorders>
              <w:top w:val="single" w:sz="18" w:space="0" w:color="auto"/>
              <w:bottom w:val="single" w:sz="18" w:space="0" w:color="auto"/>
            </w:tcBorders>
            <w:shd w:val="clear" w:color="auto" w:fill="EEECE1" w:themeFill="background2"/>
            <w:vAlign w:val="center"/>
            <w:hideMark/>
          </w:tcPr>
          <w:p w14:paraId="6DFC3908" w14:textId="5DFAE625" w:rsidR="00976ED6" w:rsidRPr="00D85F8B" w:rsidRDefault="00D35929" w:rsidP="00D35929">
            <w:pPr>
              <w:pStyle w:val="Body"/>
              <w:jc w:val="center"/>
              <w:rPr>
                <w:rFonts w:ascii="Arial" w:hAnsi="Arial" w:cs="Arial"/>
                <w:b/>
                <w:lang w:val="en-GB"/>
              </w:rPr>
            </w:pPr>
            <w:r w:rsidRPr="00D35929">
              <w:rPr>
                <w:rFonts w:ascii="Arial" w:hAnsi="Arial" w:cs="Arial"/>
                <w:b/>
                <w:bCs/>
                <w:lang w:val="en-GB"/>
              </w:rPr>
              <w:t>Observable characteristics</w:t>
            </w:r>
          </w:p>
        </w:tc>
      </w:tr>
      <w:tr w:rsidR="00976ED6" w:rsidRPr="00172EB5" w14:paraId="495ADEBF" w14:textId="77777777" w:rsidTr="00976ED6">
        <w:trPr>
          <w:tblCellSpacing w:w="15" w:type="dxa"/>
          <w:jc w:val="center"/>
        </w:trPr>
        <w:tc>
          <w:tcPr>
            <w:tcW w:w="1278" w:type="dxa"/>
            <w:vAlign w:val="center"/>
            <w:hideMark/>
          </w:tcPr>
          <w:p w14:paraId="21625D82" w14:textId="77777777" w:rsidR="00976ED6" w:rsidRPr="00B561E7" w:rsidRDefault="00976ED6" w:rsidP="00976ED6">
            <w:pPr>
              <w:pStyle w:val="Body"/>
              <w:rPr>
                <w:rFonts w:ascii="Arial" w:hAnsi="Arial" w:cs="Arial"/>
                <w:lang w:val="en-GB"/>
              </w:rPr>
            </w:pPr>
            <w:r w:rsidRPr="00B561E7">
              <w:rPr>
                <w:rFonts w:ascii="Arial" w:hAnsi="Arial" w:cs="Arial"/>
                <w:b/>
                <w:bCs/>
                <w:lang w:val="en-GB"/>
              </w:rPr>
              <w:t>Plant families</w:t>
            </w:r>
          </w:p>
        </w:tc>
        <w:tc>
          <w:tcPr>
            <w:tcW w:w="0" w:type="auto"/>
            <w:vAlign w:val="center"/>
            <w:hideMark/>
          </w:tcPr>
          <w:p w14:paraId="55AA1599" w14:textId="77777777" w:rsidR="00976ED6" w:rsidRPr="00B561E7" w:rsidRDefault="00976ED6" w:rsidP="00976ED6">
            <w:pPr>
              <w:pStyle w:val="Body"/>
              <w:jc w:val="center"/>
              <w:rPr>
                <w:rFonts w:ascii="Arial" w:hAnsi="Arial" w:cs="Arial"/>
                <w:lang w:val="en-GB"/>
              </w:rPr>
            </w:pPr>
            <w:r w:rsidRPr="00B561E7">
              <w:rPr>
                <w:rFonts w:ascii="Arial" w:hAnsi="Arial" w:cs="Arial"/>
                <w:b/>
                <w:bCs/>
                <w:lang w:val="en-GB"/>
              </w:rPr>
              <w:t>22</w:t>
            </w:r>
          </w:p>
        </w:tc>
        <w:tc>
          <w:tcPr>
            <w:tcW w:w="0" w:type="auto"/>
            <w:vAlign w:val="center"/>
            <w:hideMark/>
          </w:tcPr>
          <w:p w14:paraId="790B80D8" w14:textId="77777777" w:rsidR="00976ED6" w:rsidRPr="00B561E7" w:rsidRDefault="00976ED6" w:rsidP="00976ED6">
            <w:pPr>
              <w:pStyle w:val="Body"/>
              <w:jc w:val="center"/>
              <w:rPr>
                <w:rFonts w:ascii="Arial" w:hAnsi="Arial" w:cs="Arial"/>
                <w:lang w:val="en-GB"/>
              </w:rPr>
            </w:pPr>
            <w:r w:rsidRPr="00B561E7">
              <w:rPr>
                <w:rFonts w:ascii="Arial" w:hAnsi="Arial" w:cs="Arial"/>
                <w:lang w:val="en-GB"/>
              </w:rPr>
              <w:t xml:space="preserve">The most represented families are </w:t>
            </w:r>
            <w:r w:rsidRPr="00B561E7">
              <w:rPr>
                <w:rFonts w:ascii="Arial" w:hAnsi="Arial" w:cs="Arial"/>
                <w:bCs/>
                <w:lang w:val="en-GB"/>
              </w:rPr>
              <w:t>Combretaceae</w:t>
            </w:r>
            <w:r w:rsidRPr="00B561E7">
              <w:rPr>
                <w:rFonts w:ascii="Arial" w:hAnsi="Arial" w:cs="Arial"/>
                <w:lang w:val="en-GB"/>
              </w:rPr>
              <w:t xml:space="preserve">, </w:t>
            </w:r>
            <w:r w:rsidRPr="00B561E7">
              <w:rPr>
                <w:rFonts w:ascii="Arial" w:hAnsi="Arial" w:cs="Arial"/>
                <w:bCs/>
                <w:lang w:val="en-GB"/>
              </w:rPr>
              <w:t xml:space="preserve">Fabaceae </w:t>
            </w:r>
            <w:r w:rsidRPr="00B561E7">
              <w:rPr>
                <w:rFonts w:ascii="Arial" w:hAnsi="Arial" w:cs="Arial"/>
                <w:lang w:val="en-GB"/>
              </w:rPr>
              <w:t xml:space="preserve">and </w:t>
            </w:r>
            <w:r w:rsidRPr="00B561E7">
              <w:rPr>
                <w:rFonts w:ascii="Arial" w:hAnsi="Arial" w:cs="Arial"/>
                <w:bCs/>
                <w:lang w:val="en-GB"/>
              </w:rPr>
              <w:t>Anacardiaceae</w:t>
            </w:r>
            <w:r w:rsidRPr="00B561E7">
              <w:rPr>
                <w:rFonts w:ascii="Arial" w:hAnsi="Arial" w:cs="Arial"/>
                <w:lang w:val="en-GB"/>
              </w:rPr>
              <w:t>. These families are characterised by high concentrations of tannins and phenolic compounds.</w:t>
            </w:r>
          </w:p>
        </w:tc>
      </w:tr>
      <w:tr w:rsidR="00976ED6" w:rsidRPr="00172EB5" w14:paraId="653C2490" w14:textId="77777777" w:rsidTr="00976ED6">
        <w:trPr>
          <w:tblCellSpacing w:w="15" w:type="dxa"/>
          <w:jc w:val="center"/>
        </w:trPr>
        <w:tc>
          <w:tcPr>
            <w:tcW w:w="1278" w:type="dxa"/>
            <w:vAlign w:val="center"/>
            <w:hideMark/>
          </w:tcPr>
          <w:p w14:paraId="3E201E07" w14:textId="77777777" w:rsidR="00976ED6" w:rsidRPr="00DB2851" w:rsidRDefault="00976ED6" w:rsidP="00976ED6">
            <w:pPr>
              <w:pStyle w:val="Body"/>
              <w:rPr>
                <w:rFonts w:ascii="Arial" w:hAnsi="Arial" w:cs="Arial"/>
                <w:lang w:val="en-GB"/>
              </w:rPr>
            </w:pPr>
            <w:r w:rsidRPr="00DB2851">
              <w:rPr>
                <w:rFonts w:ascii="Arial" w:hAnsi="Arial" w:cs="Arial"/>
                <w:b/>
                <w:bCs/>
                <w:lang w:val="en-GB"/>
              </w:rPr>
              <w:t>Plant species</w:t>
            </w:r>
          </w:p>
        </w:tc>
        <w:tc>
          <w:tcPr>
            <w:tcW w:w="0" w:type="auto"/>
            <w:vAlign w:val="center"/>
            <w:hideMark/>
          </w:tcPr>
          <w:p w14:paraId="712CC7CF" w14:textId="77777777" w:rsidR="00976ED6" w:rsidRPr="00DB2851" w:rsidRDefault="00976ED6" w:rsidP="00976ED6">
            <w:pPr>
              <w:pStyle w:val="Body"/>
              <w:jc w:val="center"/>
              <w:rPr>
                <w:rFonts w:ascii="Arial" w:hAnsi="Arial" w:cs="Arial"/>
                <w:lang w:val="en-GB"/>
              </w:rPr>
            </w:pPr>
            <w:r w:rsidRPr="00DB2851">
              <w:rPr>
                <w:rFonts w:ascii="Arial" w:hAnsi="Arial" w:cs="Arial"/>
                <w:b/>
                <w:bCs/>
                <w:lang w:val="en-GB"/>
              </w:rPr>
              <w:t>49</w:t>
            </w:r>
          </w:p>
        </w:tc>
        <w:tc>
          <w:tcPr>
            <w:tcW w:w="0" w:type="auto"/>
            <w:vAlign w:val="center"/>
            <w:hideMark/>
          </w:tcPr>
          <w:p w14:paraId="5DFA4529" w14:textId="77777777" w:rsidR="00976ED6" w:rsidRPr="00DB2851" w:rsidRDefault="00976ED6" w:rsidP="00976ED6">
            <w:pPr>
              <w:pStyle w:val="Body"/>
              <w:jc w:val="center"/>
              <w:rPr>
                <w:rFonts w:ascii="Arial" w:hAnsi="Arial" w:cs="Arial"/>
                <w:lang w:val="en-GB"/>
              </w:rPr>
            </w:pPr>
            <w:r w:rsidRPr="00DB2851">
              <w:rPr>
                <w:rFonts w:ascii="Arial" w:hAnsi="Arial" w:cs="Arial"/>
                <w:lang w:val="en-GB"/>
              </w:rPr>
              <w:t xml:space="preserve">There is a wide diversity of species, including key regional taxa such as </w:t>
            </w:r>
            <w:r w:rsidRPr="00DB2851">
              <w:rPr>
                <w:rFonts w:ascii="Arial" w:hAnsi="Arial" w:cs="Arial"/>
                <w:i/>
                <w:iCs/>
                <w:lang w:val="en-GB"/>
              </w:rPr>
              <w:t xml:space="preserve">Terminalia avicennioides </w:t>
            </w:r>
            <w:r w:rsidRPr="00DB2851">
              <w:rPr>
                <w:rFonts w:ascii="Arial" w:hAnsi="Arial" w:cs="Arial"/>
                <w:lang w:val="en-GB"/>
              </w:rPr>
              <w:t xml:space="preserve">and </w:t>
            </w:r>
            <w:r w:rsidRPr="00DB2851">
              <w:rPr>
                <w:rFonts w:ascii="Arial" w:hAnsi="Arial" w:cs="Arial"/>
                <w:i/>
                <w:iCs/>
                <w:lang w:val="en-GB"/>
              </w:rPr>
              <w:t xml:space="preserve">Mangifera indica, </w:t>
            </w:r>
            <w:r w:rsidRPr="00DB2851">
              <w:rPr>
                <w:rFonts w:ascii="Arial" w:hAnsi="Arial" w:cs="Arial"/>
                <w:lang w:val="en-GB"/>
              </w:rPr>
              <w:t>which are regularly studied in several countries.</w:t>
            </w:r>
          </w:p>
        </w:tc>
      </w:tr>
      <w:tr w:rsidR="00976ED6" w:rsidRPr="00976ED6" w14:paraId="18DBABC4" w14:textId="77777777" w:rsidTr="00976ED6">
        <w:trPr>
          <w:tblCellSpacing w:w="15" w:type="dxa"/>
          <w:jc w:val="center"/>
        </w:trPr>
        <w:tc>
          <w:tcPr>
            <w:tcW w:w="1278" w:type="dxa"/>
            <w:vAlign w:val="center"/>
            <w:hideMark/>
          </w:tcPr>
          <w:p w14:paraId="4F538D04" w14:textId="77777777" w:rsidR="00976ED6" w:rsidRPr="00DB2851" w:rsidRDefault="00976ED6" w:rsidP="00976ED6">
            <w:pPr>
              <w:pStyle w:val="Body"/>
              <w:rPr>
                <w:rFonts w:ascii="Arial" w:hAnsi="Arial" w:cs="Arial"/>
                <w:lang w:val="en-GB"/>
              </w:rPr>
            </w:pPr>
            <w:r w:rsidRPr="00DB2851">
              <w:rPr>
                <w:rFonts w:ascii="Arial" w:hAnsi="Arial" w:cs="Arial"/>
                <w:b/>
                <w:bCs/>
                <w:lang w:val="en-GB"/>
              </w:rPr>
              <w:t>Plant parts used</w:t>
            </w:r>
          </w:p>
        </w:tc>
        <w:tc>
          <w:tcPr>
            <w:tcW w:w="0" w:type="auto"/>
            <w:vAlign w:val="center"/>
            <w:hideMark/>
          </w:tcPr>
          <w:p w14:paraId="5355B116" w14:textId="77777777" w:rsidR="00976ED6" w:rsidRPr="00DB2851" w:rsidRDefault="00976ED6" w:rsidP="00976ED6">
            <w:pPr>
              <w:pStyle w:val="Body"/>
              <w:jc w:val="center"/>
              <w:rPr>
                <w:rFonts w:ascii="Arial" w:hAnsi="Arial" w:cs="Arial"/>
                <w:lang w:val="en-GB"/>
              </w:rPr>
            </w:pPr>
            <w:r w:rsidRPr="00DB2851">
              <w:rPr>
                <w:rFonts w:ascii="Arial" w:hAnsi="Arial" w:cs="Arial"/>
                <w:b/>
                <w:bCs/>
                <w:lang w:val="en-GB"/>
              </w:rPr>
              <w:t>8</w:t>
            </w:r>
          </w:p>
        </w:tc>
        <w:tc>
          <w:tcPr>
            <w:tcW w:w="0" w:type="auto"/>
            <w:vAlign w:val="center"/>
            <w:hideMark/>
          </w:tcPr>
          <w:p w14:paraId="197782A5" w14:textId="77777777" w:rsidR="00976ED6" w:rsidRPr="00976ED6" w:rsidRDefault="00976ED6" w:rsidP="00976ED6">
            <w:pPr>
              <w:pStyle w:val="Body"/>
              <w:jc w:val="center"/>
              <w:rPr>
                <w:rFonts w:ascii="Arial" w:hAnsi="Arial" w:cs="Arial"/>
                <w:lang w:val="en-GB"/>
              </w:rPr>
            </w:pPr>
            <w:r w:rsidRPr="00172EB5">
              <w:rPr>
                <w:rFonts w:ascii="Arial" w:hAnsi="Arial" w:cs="Arial"/>
              </w:rPr>
              <w:t xml:space="preserve">Distinct anatomical parts: </w:t>
            </w:r>
            <w:r w:rsidRPr="00172EB5">
              <w:rPr>
                <w:rFonts w:ascii="Arial" w:hAnsi="Arial" w:cs="Arial"/>
                <w:bCs/>
              </w:rPr>
              <w:t>leaves, stem bark</w:t>
            </w:r>
            <w:r w:rsidRPr="00976ED6">
              <w:rPr>
                <w:rFonts w:ascii="Arial" w:hAnsi="Arial" w:cs="Arial"/>
                <w:bCs/>
                <w:lang w:val="en-GB"/>
              </w:rPr>
              <w:t>, root bark, roots, seeds, fruits, resin and latex</w:t>
            </w:r>
            <w:r w:rsidRPr="00976ED6">
              <w:rPr>
                <w:rFonts w:ascii="Arial" w:hAnsi="Arial" w:cs="Arial"/>
                <w:lang w:val="en-GB"/>
              </w:rPr>
              <w:t>. Stem bark and leaves are the parts most frequently used for MRSA inhibition.</w:t>
            </w:r>
          </w:p>
        </w:tc>
      </w:tr>
      <w:tr w:rsidR="00976ED6" w:rsidRPr="00976ED6" w14:paraId="7754D574" w14:textId="77777777" w:rsidTr="00976ED6">
        <w:trPr>
          <w:tblCellSpacing w:w="15" w:type="dxa"/>
          <w:jc w:val="center"/>
        </w:trPr>
        <w:tc>
          <w:tcPr>
            <w:tcW w:w="1278" w:type="dxa"/>
            <w:vAlign w:val="center"/>
            <w:hideMark/>
          </w:tcPr>
          <w:p w14:paraId="3E593E0B" w14:textId="77777777" w:rsidR="00976ED6" w:rsidRPr="00976ED6" w:rsidRDefault="00976ED6" w:rsidP="00976ED6">
            <w:pPr>
              <w:pStyle w:val="Body"/>
              <w:rPr>
                <w:rFonts w:ascii="Arial" w:hAnsi="Arial" w:cs="Arial"/>
                <w:lang w:val="en-GB"/>
              </w:rPr>
            </w:pPr>
            <w:r w:rsidRPr="00976ED6">
              <w:rPr>
                <w:rFonts w:ascii="Arial" w:hAnsi="Arial" w:cs="Arial"/>
                <w:b/>
                <w:bCs/>
                <w:lang w:val="en-GB"/>
              </w:rPr>
              <w:t>Solvents used</w:t>
            </w:r>
          </w:p>
        </w:tc>
        <w:tc>
          <w:tcPr>
            <w:tcW w:w="0" w:type="auto"/>
            <w:vAlign w:val="center"/>
            <w:hideMark/>
          </w:tcPr>
          <w:p w14:paraId="00ADFC8C" w14:textId="77777777" w:rsidR="00976ED6" w:rsidRPr="00976ED6" w:rsidRDefault="00976ED6" w:rsidP="00976ED6">
            <w:pPr>
              <w:pStyle w:val="Body"/>
              <w:jc w:val="center"/>
              <w:rPr>
                <w:rFonts w:ascii="Arial" w:hAnsi="Arial" w:cs="Arial"/>
                <w:lang w:val="en-GB"/>
              </w:rPr>
            </w:pPr>
            <w:r w:rsidRPr="00976ED6">
              <w:rPr>
                <w:rFonts w:ascii="Arial" w:hAnsi="Arial" w:cs="Arial"/>
                <w:b/>
                <w:bCs/>
                <w:lang w:val="en-GB"/>
              </w:rPr>
              <w:t>7</w:t>
            </w:r>
          </w:p>
        </w:tc>
        <w:tc>
          <w:tcPr>
            <w:tcW w:w="0" w:type="auto"/>
            <w:vAlign w:val="center"/>
            <w:hideMark/>
          </w:tcPr>
          <w:p w14:paraId="2DBE4474" w14:textId="77777777" w:rsidR="00976ED6" w:rsidRPr="00976ED6" w:rsidRDefault="00976ED6" w:rsidP="00976ED6">
            <w:pPr>
              <w:pStyle w:val="Body"/>
              <w:jc w:val="center"/>
              <w:rPr>
                <w:rFonts w:ascii="Arial" w:hAnsi="Arial" w:cs="Arial"/>
                <w:lang w:val="en-GB"/>
              </w:rPr>
            </w:pPr>
            <w:r w:rsidRPr="00976ED6">
              <w:rPr>
                <w:rFonts w:ascii="Arial" w:hAnsi="Arial" w:cs="Arial"/>
                <w:bCs/>
                <w:lang w:val="en-GB"/>
              </w:rPr>
              <w:t>Ethanol, methanol, water, ethyl acetate, acetone, hexane and dichloromethane</w:t>
            </w:r>
            <w:r w:rsidRPr="00976ED6">
              <w:rPr>
                <w:rFonts w:ascii="Arial" w:hAnsi="Arial" w:cs="Arial"/>
                <w:lang w:val="en-GB"/>
              </w:rPr>
              <w:t>. Organic solvents generally yield lower MIC values than aqueous extracts.</w:t>
            </w:r>
          </w:p>
        </w:tc>
      </w:tr>
      <w:tr w:rsidR="00976ED6" w:rsidRPr="00976ED6" w14:paraId="0515B311" w14:textId="77777777" w:rsidTr="00976ED6">
        <w:trPr>
          <w:tblCellSpacing w:w="15" w:type="dxa"/>
          <w:jc w:val="center"/>
        </w:trPr>
        <w:tc>
          <w:tcPr>
            <w:tcW w:w="1278" w:type="dxa"/>
            <w:tcBorders>
              <w:bottom w:val="single" w:sz="18" w:space="0" w:color="auto"/>
            </w:tcBorders>
            <w:vAlign w:val="center"/>
            <w:hideMark/>
          </w:tcPr>
          <w:p w14:paraId="0C8DBB24" w14:textId="77777777" w:rsidR="00976ED6" w:rsidRPr="00976ED6" w:rsidRDefault="00976ED6" w:rsidP="00976ED6">
            <w:pPr>
              <w:pStyle w:val="Body"/>
              <w:rPr>
                <w:rFonts w:ascii="Arial" w:hAnsi="Arial" w:cs="Arial"/>
                <w:lang w:val="en-GB"/>
              </w:rPr>
            </w:pPr>
            <w:r w:rsidRPr="00976ED6">
              <w:rPr>
                <w:rFonts w:ascii="Arial" w:hAnsi="Arial" w:cs="Arial"/>
                <w:b/>
                <w:bCs/>
                <w:lang w:val="en-GB"/>
              </w:rPr>
              <w:t>Extraction methods</w:t>
            </w:r>
          </w:p>
        </w:tc>
        <w:tc>
          <w:tcPr>
            <w:tcW w:w="0" w:type="auto"/>
            <w:tcBorders>
              <w:bottom w:val="single" w:sz="18" w:space="0" w:color="auto"/>
            </w:tcBorders>
            <w:vAlign w:val="center"/>
            <w:hideMark/>
          </w:tcPr>
          <w:p w14:paraId="345116D7" w14:textId="77777777" w:rsidR="00976ED6" w:rsidRPr="00976ED6" w:rsidRDefault="00976ED6" w:rsidP="00976ED6">
            <w:pPr>
              <w:pStyle w:val="Body"/>
              <w:jc w:val="center"/>
              <w:rPr>
                <w:rFonts w:ascii="Arial" w:hAnsi="Arial" w:cs="Arial"/>
                <w:lang w:val="en-GB"/>
              </w:rPr>
            </w:pPr>
            <w:r w:rsidRPr="00976ED6">
              <w:rPr>
                <w:rFonts w:ascii="Arial" w:hAnsi="Arial" w:cs="Arial"/>
                <w:b/>
                <w:bCs/>
                <w:lang w:val="en-GB"/>
              </w:rPr>
              <w:t>5</w:t>
            </w:r>
          </w:p>
        </w:tc>
        <w:tc>
          <w:tcPr>
            <w:tcW w:w="0" w:type="auto"/>
            <w:tcBorders>
              <w:bottom w:val="single" w:sz="18" w:space="0" w:color="auto"/>
            </w:tcBorders>
            <w:vAlign w:val="center"/>
            <w:hideMark/>
          </w:tcPr>
          <w:p w14:paraId="25E609E1" w14:textId="77777777" w:rsidR="00976ED6" w:rsidRPr="00976ED6" w:rsidRDefault="00976ED6" w:rsidP="00976ED6">
            <w:pPr>
              <w:pStyle w:val="Body"/>
              <w:jc w:val="center"/>
              <w:rPr>
                <w:rFonts w:ascii="Arial" w:hAnsi="Arial" w:cs="Arial"/>
                <w:lang w:val="en-GB"/>
              </w:rPr>
            </w:pPr>
            <w:r w:rsidRPr="00976ED6">
              <w:rPr>
                <w:rFonts w:ascii="Arial" w:hAnsi="Arial" w:cs="Arial"/>
                <w:bCs/>
                <w:lang w:val="en-GB"/>
              </w:rPr>
              <w:t>Maceration, decoction, Soxhlet extraction, steam distillation and cold pressing</w:t>
            </w:r>
            <w:r w:rsidRPr="00976ED6">
              <w:rPr>
                <w:rFonts w:ascii="Arial" w:hAnsi="Arial" w:cs="Arial"/>
                <w:lang w:val="en-GB"/>
              </w:rPr>
              <w:t>. Maceration is the most commonly used technique for preserving thermolabile bioactive molecules.</w:t>
            </w:r>
          </w:p>
        </w:tc>
      </w:tr>
    </w:tbl>
    <w:p w14:paraId="2C833ABD" w14:textId="588B95EE" w:rsidR="00976ED6" w:rsidRPr="00976ED6" w:rsidRDefault="00976ED6" w:rsidP="00603BAD">
      <w:pPr>
        <w:pStyle w:val="Body"/>
        <w:spacing w:before="240" w:after="0"/>
        <w:rPr>
          <w:rFonts w:ascii="Arial" w:hAnsi="Arial" w:cs="Arial"/>
          <w:lang w:val="en-GB"/>
        </w:rPr>
      </w:pPr>
      <w:r w:rsidRPr="00976ED6">
        <w:rPr>
          <w:rFonts w:ascii="Arial" w:hAnsi="Arial" w:cs="Arial"/>
          <w:lang w:val="en-GB"/>
        </w:rPr>
        <w:t>The synthesised data highlight significant taxonomic diversity, with</w:t>
      </w:r>
      <w:r w:rsidRPr="00976ED6">
        <w:rPr>
          <w:rFonts w:ascii="Arial" w:hAnsi="Arial" w:cs="Arial"/>
          <w:b/>
          <w:bCs/>
          <w:lang w:val="en-GB"/>
        </w:rPr>
        <w:t xml:space="preserve"> </w:t>
      </w:r>
      <w:r w:rsidRPr="00976ED6">
        <w:rPr>
          <w:rFonts w:ascii="Arial" w:hAnsi="Arial" w:cs="Arial"/>
          <w:bCs/>
          <w:lang w:val="en-GB"/>
        </w:rPr>
        <w:t>22 botanical families</w:t>
      </w:r>
      <w:r w:rsidRPr="00976ED6">
        <w:rPr>
          <w:rFonts w:ascii="Arial" w:hAnsi="Arial" w:cs="Arial"/>
          <w:b/>
          <w:bCs/>
          <w:lang w:val="en-GB"/>
        </w:rPr>
        <w:t xml:space="preserve"> </w:t>
      </w:r>
      <w:r w:rsidRPr="00976ED6">
        <w:rPr>
          <w:rFonts w:ascii="Arial" w:hAnsi="Arial" w:cs="Arial"/>
          <w:lang w:val="en-GB"/>
        </w:rPr>
        <w:t>represented (</w:t>
      </w:r>
      <w:r w:rsidRPr="00976ED6">
        <w:rPr>
          <w:rFonts w:ascii="Arial" w:hAnsi="Arial" w:cs="Arial"/>
          <w:b/>
          <w:lang w:val="en-GB"/>
        </w:rPr>
        <w:t xml:space="preserve">Table </w:t>
      </w:r>
      <w:r w:rsidR="004911E7">
        <w:rPr>
          <w:rFonts w:ascii="Arial" w:hAnsi="Arial" w:cs="Arial"/>
          <w:b/>
          <w:lang w:val="en-GB"/>
        </w:rPr>
        <w:t>4</w:t>
      </w:r>
      <w:r w:rsidRPr="00976ED6">
        <w:rPr>
          <w:rFonts w:ascii="Arial" w:hAnsi="Arial" w:cs="Arial"/>
          <w:lang w:val="en-GB"/>
        </w:rPr>
        <w:t xml:space="preserve">). The </w:t>
      </w:r>
      <w:r w:rsidRPr="00976ED6">
        <w:rPr>
          <w:rFonts w:ascii="Arial" w:hAnsi="Arial" w:cs="Arial"/>
          <w:bCs/>
          <w:lang w:val="en-GB"/>
        </w:rPr>
        <w:t>Combretaceae</w:t>
      </w:r>
      <w:r w:rsidRPr="00976ED6">
        <w:rPr>
          <w:rFonts w:ascii="Arial" w:hAnsi="Arial" w:cs="Arial"/>
          <w:lang w:val="en-GB"/>
        </w:rPr>
        <w:t xml:space="preserve"> family appears to be the most important taxon, particularly thanks to the </w:t>
      </w:r>
      <w:r w:rsidRPr="00976ED6">
        <w:rPr>
          <w:rFonts w:ascii="Arial" w:hAnsi="Arial" w:cs="Arial"/>
          <w:i/>
          <w:iCs/>
          <w:lang w:val="en-GB"/>
        </w:rPr>
        <w:t>Terminalia</w:t>
      </w:r>
      <w:r w:rsidRPr="00976ED6">
        <w:rPr>
          <w:rFonts w:ascii="Arial" w:hAnsi="Arial" w:cs="Arial"/>
          <w:lang w:val="en-GB"/>
        </w:rPr>
        <w:t xml:space="preserve"> genus (</w:t>
      </w:r>
      <w:r w:rsidRPr="00976ED6">
        <w:rPr>
          <w:rFonts w:ascii="Arial" w:hAnsi="Arial" w:cs="Arial"/>
          <w:i/>
          <w:iCs/>
          <w:lang w:val="en-GB"/>
        </w:rPr>
        <w:t>T. avicennioides, T. ivorensis, T. glaucescens, T. collinum</w:t>
      </w:r>
      <w:r w:rsidRPr="00976ED6">
        <w:rPr>
          <w:rFonts w:ascii="Arial" w:hAnsi="Arial" w:cs="Arial"/>
          <w:lang w:val="en-GB"/>
        </w:rPr>
        <w:t xml:space="preserve">), closely followed by </w:t>
      </w:r>
      <w:r w:rsidRPr="00976ED6">
        <w:rPr>
          <w:rFonts w:ascii="Arial" w:hAnsi="Arial" w:cs="Arial"/>
          <w:bCs/>
          <w:lang w:val="en-GB"/>
        </w:rPr>
        <w:t xml:space="preserve">Fabaceae </w:t>
      </w:r>
      <w:r w:rsidRPr="00976ED6">
        <w:rPr>
          <w:rFonts w:ascii="Arial" w:hAnsi="Arial" w:cs="Arial"/>
          <w:lang w:val="en-GB"/>
        </w:rPr>
        <w:t>(</w:t>
      </w:r>
      <w:r w:rsidRPr="00976ED6">
        <w:rPr>
          <w:rFonts w:ascii="Arial" w:hAnsi="Arial" w:cs="Arial"/>
          <w:i/>
          <w:iCs/>
          <w:lang w:val="en-GB"/>
        </w:rPr>
        <w:t>Pterocarpus erinaceus, Daniellia oliveri, Parkia biglobosa</w:t>
      </w:r>
      <w:r w:rsidRPr="00976ED6">
        <w:rPr>
          <w:rFonts w:ascii="Arial" w:hAnsi="Arial" w:cs="Arial"/>
          <w:lang w:val="en-GB"/>
        </w:rPr>
        <w:t xml:space="preserve">) and </w:t>
      </w:r>
      <w:r w:rsidRPr="00976ED6">
        <w:rPr>
          <w:rFonts w:ascii="Arial" w:hAnsi="Arial" w:cs="Arial"/>
          <w:bCs/>
          <w:lang w:val="en-GB"/>
        </w:rPr>
        <w:t xml:space="preserve">Euphorbiaceae </w:t>
      </w:r>
      <w:r w:rsidRPr="00976ED6">
        <w:rPr>
          <w:rFonts w:ascii="Arial" w:hAnsi="Arial" w:cs="Arial"/>
          <w:lang w:val="en-GB"/>
        </w:rPr>
        <w:t>(</w:t>
      </w:r>
      <w:r w:rsidRPr="00976ED6">
        <w:rPr>
          <w:rFonts w:ascii="Arial" w:hAnsi="Arial" w:cs="Arial"/>
          <w:i/>
          <w:iCs/>
          <w:lang w:val="en-GB"/>
        </w:rPr>
        <w:t>Alchornea cordifolia, Mallotus oppositifolius, Phylantus discoideus</w:t>
      </w:r>
      <w:r w:rsidRPr="00976ED6">
        <w:rPr>
          <w:rFonts w:ascii="Arial" w:hAnsi="Arial" w:cs="Arial"/>
          <w:lang w:val="en-GB"/>
        </w:rPr>
        <w:t>). These families are frequently cited in studies conducted in Nigeria, Ghana and Côte d'Ivoire, suggesting a regional consensus on their therapeutic value against resistant skin and soft tissue infections.</w:t>
      </w:r>
    </w:p>
    <w:p w14:paraId="41713AE7" w14:textId="77777777" w:rsidR="00976ED6" w:rsidRPr="00976ED6" w:rsidRDefault="00976ED6" w:rsidP="00603BAD">
      <w:pPr>
        <w:pStyle w:val="Body"/>
        <w:rPr>
          <w:rFonts w:ascii="Arial" w:hAnsi="Arial" w:cs="Arial"/>
          <w:lang w:val="en-GB"/>
        </w:rPr>
      </w:pPr>
      <w:r w:rsidRPr="00976ED6">
        <w:rPr>
          <w:rFonts w:ascii="Arial" w:hAnsi="Arial" w:cs="Arial"/>
          <w:lang w:val="en-GB"/>
        </w:rPr>
        <w:t>Methodologically, studies use a wide range of extraction protocols that directly influence phytochemical yield and antimicrobial efficacy.</w:t>
      </w:r>
    </w:p>
    <w:p w14:paraId="2FED8C61" w14:textId="3F18DA6B" w:rsidR="00976ED6" w:rsidRPr="00603BAD" w:rsidRDefault="004911E7" w:rsidP="00976ED6">
      <w:pPr>
        <w:pStyle w:val="Body"/>
        <w:rPr>
          <w:rFonts w:ascii="Arial" w:hAnsi="Arial" w:cs="Arial"/>
          <w:b/>
          <w:bCs/>
          <w:sz w:val="22"/>
          <w:lang w:val="en-GB"/>
        </w:rPr>
      </w:pPr>
      <w:r>
        <w:rPr>
          <w:rFonts w:ascii="Arial" w:hAnsi="Arial" w:cs="Arial"/>
          <w:b/>
          <w:bCs/>
          <w:sz w:val="22"/>
          <w:lang w:val="en-GB"/>
        </w:rPr>
        <w:t>3.4.</w:t>
      </w:r>
      <w:r w:rsidR="00976ED6" w:rsidRPr="00603BAD">
        <w:rPr>
          <w:rFonts w:ascii="Arial" w:hAnsi="Arial" w:cs="Arial"/>
          <w:b/>
          <w:bCs/>
          <w:sz w:val="22"/>
          <w:lang w:val="en-GB"/>
        </w:rPr>
        <w:t xml:space="preserve"> Solvent selection</w:t>
      </w:r>
    </w:p>
    <w:p w14:paraId="472F449F" w14:textId="21548D72" w:rsidR="00976ED6" w:rsidRPr="00976ED6" w:rsidRDefault="00976ED6" w:rsidP="00976ED6">
      <w:pPr>
        <w:pStyle w:val="Body"/>
        <w:rPr>
          <w:rFonts w:ascii="Arial" w:hAnsi="Arial" w:cs="Arial"/>
          <w:lang w:val="en-GB"/>
        </w:rPr>
      </w:pPr>
      <w:r w:rsidRPr="00976ED6">
        <w:rPr>
          <w:rFonts w:ascii="Arial" w:hAnsi="Arial" w:cs="Arial"/>
          <w:lang w:val="en-GB"/>
        </w:rPr>
        <w:t xml:space="preserve">Maceration remains the most common technique, typically using </w:t>
      </w:r>
      <w:r w:rsidRPr="00976ED6">
        <w:rPr>
          <w:rFonts w:ascii="Arial" w:hAnsi="Arial" w:cs="Arial"/>
          <w:bCs/>
          <w:lang w:val="en-GB"/>
        </w:rPr>
        <w:t>ethanol (50</w:t>
      </w:r>
      <w:r w:rsidR="00DB2851">
        <w:rPr>
          <w:rFonts w:ascii="Arial" w:hAnsi="Arial" w:cs="Arial"/>
          <w:bCs/>
          <w:lang w:val="en-GB"/>
        </w:rPr>
        <w:t xml:space="preserve"> </w:t>
      </w:r>
      <w:r w:rsidRPr="00976ED6">
        <w:rPr>
          <w:rFonts w:ascii="Arial" w:hAnsi="Arial" w:cs="Arial"/>
          <w:bCs/>
          <w:lang w:val="en-GB"/>
        </w:rPr>
        <w:t>% to 80</w:t>
      </w:r>
      <w:r w:rsidR="005110DB">
        <w:rPr>
          <w:rFonts w:ascii="Arial" w:hAnsi="Arial" w:cs="Arial"/>
          <w:bCs/>
          <w:lang w:val="en-GB"/>
        </w:rPr>
        <w:t xml:space="preserve"> </w:t>
      </w:r>
      <w:r w:rsidRPr="00976ED6">
        <w:rPr>
          <w:rFonts w:ascii="Arial" w:hAnsi="Arial" w:cs="Arial"/>
          <w:bCs/>
          <w:lang w:val="en-GB"/>
        </w:rPr>
        <w:t xml:space="preserve">%) </w:t>
      </w:r>
      <w:r w:rsidRPr="00976ED6">
        <w:rPr>
          <w:rFonts w:ascii="Arial" w:hAnsi="Arial" w:cs="Arial"/>
          <w:lang w:val="en-GB"/>
        </w:rPr>
        <w:t xml:space="preserve">or </w:t>
      </w:r>
      <w:r w:rsidRPr="00976ED6">
        <w:rPr>
          <w:rFonts w:ascii="Arial" w:hAnsi="Arial" w:cs="Arial"/>
          <w:bCs/>
          <w:lang w:val="en-GB"/>
        </w:rPr>
        <w:t xml:space="preserve">methanol </w:t>
      </w:r>
      <w:r w:rsidRPr="00976ED6">
        <w:rPr>
          <w:rFonts w:ascii="Arial" w:hAnsi="Arial" w:cs="Arial"/>
          <w:lang w:val="en-GB"/>
        </w:rPr>
        <w:t>to target polar and semi-polar metabolites such as flavonoids and tannins. Studies conducted by</w:t>
      </w:r>
      <w:r w:rsidRPr="00976ED6">
        <w:rPr>
          <w:rFonts w:ascii="Arial" w:hAnsi="Arial" w:cs="Arial"/>
          <w:lang w:val="fr-FR"/>
        </w:rPr>
        <w:fldChar w:fldCharType="begin" w:fldLock="1"/>
      </w:r>
      <w:r w:rsidR="0005419A">
        <w:rPr>
          <w:rFonts w:ascii="Arial" w:hAnsi="Arial" w:cs="Arial"/>
          <w:lang w:val="en-GB"/>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2005)","manualFormatting":" Akinyemi et al. (2005)","plainTextFormattedCitation":"(Akinyemi et al., 2005)","previouslyFormattedCitation":"(Akinyemi et al., 2005)"},"properties":{"noteIndex":0},"schema":"https://github.com/citation-style-language/schema/raw/master/csl-citation.json"}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 Akinyemi </w:t>
      </w:r>
      <w:r w:rsidRPr="004911E7">
        <w:rPr>
          <w:rFonts w:ascii="Arial" w:hAnsi="Arial" w:cs="Arial"/>
          <w:noProof/>
          <w:lang w:val="en-GB"/>
        </w:rPr>
        <w:t>et al</w:t>
      </w:r>
      <w:r w:rsidRPr="00976ED6">
        <w:rPr>
          <w:rFonts w:ascii="Arial" w:hAnsi="Arial" w:cs="Arial"/>
          <w:noProof/>
          <w:lang w:val="en-GB"/>
        </w:rPr>
        <w:t>.,</w:t>
      </w:r>
      <w:r w:rsidR="00603BAD">
        <w:rPr>
          <w:rFonts w:ascii="Arial" w:hAnsi="Arial" w:cs="Arial"/>
          <w:noProof/>
          <w:lang w:val="en-GB"/>
        </w:rPr>
        <w:t xml:space="preserve"> </w:t>
      </w:r>
      <w:r w:rsidRPr="00976ED6">
        <w:rPr>
          <w:rFonts w:ascii="Arial" w:hAnsi="Arial" w:cs="Arial"/>
          <w:noProof/>
          <w:lang w:val="en-GB"/>
        </w:rPr>
        <w:t>(2005)</w:t>
      </w:r>
      <w:r w:rsidRPr="00976ED6">
        <w:rPr>
          <w:rFonts w:ascii="Arial" w:hAnsi="Arial" w:cs="Arial"/>
        </w:rPr>
        <w:fldChar w:fldCharType="end"/>
      </w:r>
      <w:r w:rsidRPr="00976ED6">
        <w:rPr>
          <w:rFonts w:ascii="Arial" w:hAnsi="Arial" w:cs="Arial"/>
          <w:lang w:val="en-GB"/>
        </w:rPr>
        <w:t xml:space="preserve"> and</w:t>
      </w:r>
      <w:r w:rsidRPr="00976ED6">
        <w:rPr>
          <w:rFonts w:ascii="Arial" w:hAnsi="Arial" w:cs="Arial"/>
          <w:lang w:val="fr-FR"/>
        </w:rPr>
        <w:fldChar w:fldCharType="begin" w:fldLock="1"/>
      </w:r>
      <w:r w:rsidR="0005419A">
        <w:rPr>
          <w:rFonts w:ascii="Arial" w:hAnsi="Arial" w:cs="Arial"/>
          <w:lang w:val="en-GB"/>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2014)","manualFormatting":" Coulibaly et al. (2014)","plainTextFormattedCitation":"(Coulibaly et al., 2014)","previouslyFormattedCitation":"(Coulibaly et al., 2014)"},"properties":{"noteIndex":0},"schema":"https://github.com/citation-style-language/schema/raw/master/csl-citation.json"}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 Coulibaly </w:t>
      </w:r>
      <w:r w:rsidRPr="004911E7">
        <w:rPr>
          <w:rFonts w:ascii="Arial" w:hAnsi="Arial" w:cs="Arial"/>
          <w:noProof/>
          <w:lang w:val="en-GB"/>
        </w:rPr>
        <w:t>et a</w:t>
      </w:r>
      <w:r w:rsidRPr="00976ED6">
        <w:rPr>
          <w:rFonts w:ascii="Arial" w:hAnsi="Arial" w:cs="Arial"/>
          <w:noProof/>
          <w:lang w:val="en-GB"/>
        </w:rPr>
        <w:t>l.,</w:t>
      </w:r>
      <w:r w:rsidR="00603BAD">
        <w:rPr>
          <w:rFonts w:ascii="Arial" w:hAnsi="Arial" w:cs="Arial"/>
          <w:noProof/>
          <w:lang w:val="en-GB"/>
        </w:rPr>
        <w:t xml:space="preserve"> </w:t>
      </w:r>
      <w:r w:rsidRPr="00976ED6">
        <w:rPr>
          <w:rFonts w:ascii="Arial" w:hAnsi="Arial" w:cs="Arial"/>
          <w:noProof/>
          <w:lang w:val="en-GB"/>
        </w:rPr>
        <w:t>(2014)</w:t>
      </w:r>
      <w:r w:rsidRPr="00976ED6">
        <w:rPr>
          <w:rFonts w:ascii="Arial" w:hAnsi="Arial" w:cs="Arial"/>
        </w:rPr>
        <w:fldChar w:fldCharType="end"/>
      </w:r>
      <w:r w:rsidRPr="00976ED6">
        <w:rPr>
          <w:rFonts w:ascii="Arial" w:hAnsi="Arial" w:cs="Arial"/>
          <w:lang w:val="en-GB"/>
        </w:rPr>
        <w:t xml:space="preserve"> provide essential comparative data between aqueous decoctions and organic extracts, consistently showing that ethanolic extracts achieve higher MIC values (e.g., 0.0182 mg/mL for </w:t>
      </w:r>
      <w:r w:rsidRPr="00976ED6">
        <w:rPr>
          <w:rFonts w:ascii="Arial" w:hAnsi="Arial" w:cs="Arial"/>
          <w:i/>
          <w:iCs/>
          <w:lang w:val="en-GB"/>
        </w:rPr>
        <w:t>T. avicennioides</w:t>
      </w:r>
      <w:r w:rsidRPr="00976ED6">
        <w:rPr>
          <w:rFonts w:ascii="Arial" w:hAnsi="Arial" w:cs="Arial"/>
          <w:lang w:val="en-GB"/>
        </w:rPr>
        <w:t>).</w:t>
      </w:r>
    </w:p>
    <w:p w14:paraId="7B686A5D" w14:textId="2B694117" w:rsidR="00976ED6" w:rsidRPr="00603BAD" w:rsidRDefault="004911E7" w:rsidP="00976ED6">
      <w:pPr>
        <w:pStyle w:val="Body"/>
        <w:rPr>
          <w:rFonts w:ascii="Arial" w:hAnsi="Arial" w:cs="Arial"/>
          <w:u w:val="single"/>
          <w:lang w:val="en-GB"/>
        </w:rPr>
      </w:pPr>
      <w:r>
        <w:rPr>
          <w:rFonts w:ascii="Arial" w:hAnsi="Arial" w:cs="Arial"/>
          <w:b/>
          <w:bCs/>
          <w:u w:val="single"/>
          <w:lang w:val="en-GB"/>
        </w:rPr>
        <w:t>3.4</w:t>
      </w:r>
      <w:r w:rsidR="00603BAD">
        <w:rPr>
          <w:rFonts w:ascii="Arial" w:hAnsi="Arial" w:cs="Arial"/>
          <w:b/>
          <w:bCs/>
          <w:u w:val="single"/>
          <w:lang w:val="en-GB"/>
        </w:rPr>
        <w:t>.1</w:t>
      </w:r>
      <w:r w:rsidR="00976ED6" w:rsidRPr="00603BAD">
        <w:rPr>
          <w:rFonts w:ascii="Arial" w:hAnsi="Arial" w:cs="Arial"/>
          <w:b/>
          <w:bCs/>
          <w:u w:val="single"/>
          <w:lang w:val="en-GB"/>
        </w:rPr>
        <w:t xml:space="preserve"> Specialised techniques </w:t>
      </w:r>
    </w:p>
    <w:p w14:paraId="6FC5737C" w14:textId="77777777" w:rsidR="00976ED6" w:rsidRPr="00976ED6" w:rsidRDefault="00976ED6" w:rsidP="00976ED6">
      <w:pPr>
        <w:pStyle w:val="Body"/>
        <w:rPr>
          <w:rFonts w:ascii="Arial" w:hAnsi="Arial" w:cs="Arial"/>
          <w:lang w:val="en-GB"/>
        </w:rPr>
      </w:pPr>
      <w:r w:rsidRPr="00976ED6">
        <w:rPr>
          <w:rFonts w:ascii="Arial" w:hAnsi="Arial" w:cs="Arial"/>
          <w:lang w:val="en-GB"/>
        </w:rPr>
        <w:t xml:space="preserve">Advanced methods such as </w:t>
      </w:r>
      <w:r w:rsidRPr="00976ED6">
        <w:rPr>
          <w:rFonts w:ascii="Arial" w:hAnsi="Arial" w:cs="Arial"/>
          <w:bCs/>
          <w:lang w:val="en-GB"/>
        </w:rPr>
        <w:t xml:space="preserve">Soxhlet extraction </w:t>
      </w:r>
      <w:r w:rsidRPr="00976ED6">
        <w:rPr>
          <w:rFonts w:ascii="Arial" w:hAnsi="Arial" w:cs="Arial"/>
          <w:lang w:val="en-GB"/>
        </w:rPr>
        <w:t xml:space="preserve">and </w:t>
      </w:r>
      <w:r w:rsidRPr="00976ED6">
        <w:rPr>
          <w:rFonts w:ascii="Arial" w:hAnsi="Arial" w:cs="Arial"/>
          <w:bCs/>
          <w:lang w:val="en-GB"/>
        </w:rPr>
        <w:t xml:space="preserve">hydrodistillation </w:t>
      </w:r>
      <w:r w:rsidRPr="00976ED6">
        <w:rPr>
          <w:rFonts w:ascii="Arial" w:hAnsi="Arial" w:cs="Arial"/>
          <w:lang w:val="en-GB"/>
        </w:rPr>
        <w:t xml:space="preserve">(for essential oils from </w:t>
      </w:r>
      <w:r w:rsidRPr="00976ED6">
        <w:rPr>
          <w:rFonts w:ascii="Arial" w:hAnsi="Arial" w:cs="Arial"/>
          <w:i/>
          <w:iCs/>
          <w:lang w:val="en-GB"/>
        </w:rPr>
        <w:t xml:space="preserve">Dennettia tripetala </w:t>
      </w:r>
      <w:r w:rsidRPr="00976ED6">
        <w:rPr>
          <w:rFonts w:ascii="Arial" w:hAnsi="Arial" w:cs="Arial"/>
          <w:lang w:val="en-GB"/>
        </w:rPr>
        <w:t xml:space="preserve">and </w:t>
      </w:r>
      <w:r w:rsidRPr="00976ED6">
        <w:rPr>
          <w:rFonts w:ascii="Arial" w:hAnsi="Arial" w:cs="Arial"/>
          <w:i/>
          <w:iCs/>
          <w:lang w:val="en-GB"/>
        </w:rPr>
        <w:t>Lavandula rotundifolia</w:t>
      </w:r>
      <w:r w:rsidRPr="00976ED6">
        <w:rPr>
          <w:rFonts w:ascii="Arial" w:hAnsi="Arial" w:cs="Arial"/>
          <w:lang w:val="en-GB"/>
        </w:rPr>
        <w:t>) are used to isolate volatile compounds and lipophilic fractions.</w:t>
      </w:r>
    </w:p>
    <w:p w14:paraId="04EC4613" w14:textId="5D6FBE8C" w:rsidR="00976ED6" w:rsidRPr="00FB5235" w:rsidRDefault="004911E7" w:rsidP="00976ED6">
      <w:pPr>
        <w:pStyle w:val="Body"/>
        <w:rPr>
          <w:rFonts w:ascii="Arial" w:hAnsi="Arial" w:cs="Arial"/>
          <w:b/>
          <w:bCs/>
          <w:u w:val="single"/>
          <w:lang w:val="en-GB"/>
        </w:rPr>
      </w:pPr>
      <w:r>
        <w:rPr>
          <w:rFonts w:ascii="Arial" w:hAnsi="Arial" w:cs="Arial"/>
          <w:b/>
          <w:bCs/>
          <w:u w:val="single"/>
          <w:lang w:val="en-GB"/>
        </w:rPr>
        <w:t>3.4</w:t>
      </w:r>
      <w:r w:rsidR="00976ED6" w:rsidRPr="00FB5235">
        <w:rPr>
          <w:rFonts w:ascii="Arial" w:hAnsi="Arial" w:cs="Arial"/>
          <w:b/>
          <w:bCs/>
          <w:u w:val="single"/>
          <w:lang w:val="en-GB"/>
        </w:rPr>
        <w:t>.2. Levels of purification</w:t>
      </w:r>
    </w:p>
    <w:p w14:paraId="7748FB46" w14:textId="38AEA7B0" w:rsidR="00976ED6" w:rsidRPr="00976ED6" w:rsidRDefault="00976ED6" w:rsidP="00135118">
      <w:pPr>
        <w:pStyle w:val="Body"/>
        <w:rPr>
          <w:rFonts w:ascii="Arial" w:hAnsi="Arial" w:cs="Arial"/>
          <w:lang w:val="en-GB"/>
        </w:rPr>
      </w:pPr>
      <w:r w:rsidRPr="00976ED6">
        <w:rPr>
          <w:rFonts w:ascii="Arial" w:hAnsi="Arial" w:cs="Arial"/>
          <w:lang w:val="en-GB"/>
        </w:rPr>
        <w:t xml:space="preserve">Research progresses from </w:t>
      </w:r>
      <w:r w:rsidRPr="00976ED6">
        <w:rPr>
          <w:rFonts w:ascii="Arial" w:hAnsi="Arial" w:cs="Arial"/>
          <w:bCs/>
          <w:lang w:val="en-GB"/>
        </w:rPr>
        <w:t xml:space="preserve">crude extracts </w:t>
      </w:r>
      <w:r w:rsidRPr="00976ED6">
        <w:rPr>
          <w:rFonts w:ascii="Arial" w:hAnsi="Arial" w:cs="Arial"/>
          <w:lang w:val="en-GB"/>
        </w:rPr>
        <w:t xml:space="preserve">to </w:t>
      </w:r>
      <w:r w:rsidRPr="00976ED6">
        <w:rPr>
          <w:rFonts w:ascii="Arial" w:hAnsi="Arial" w:cs="Arial"/>
          <w:bCs/>
          <w:lang w:val="en-GB"/>
        </w:rPr>
        <w:t xml:space="preserve">semi-purified fractions </w:t>
      </w:r>
      <w:r w:rsidRPr="00976ED6">
        <w:rPr>
          <w:rFonts w:ascii="Arial" w:hAnsi="Arial" w:cs="Arial"/>
          <w:lang w:val="en-GB"/>
        </w:rPr>
        <w:t xml:space="preserve">(ethyl acetate) and finally to </w:t>
      </w:r>
      <w:r w:rsidRPr="00976ED6">
        <w:rPr>
          <w:rFonts w:ascii="Arial" w:hAnsi="Arial" w:cs="Arial"/>
          <w:bCs/>
          <w:lang w:val="en-GB"/>
        </w:rPr>
        <w:t>isolated compounds</w:t>
      </w:r>
      <w:r w:rsidRPr="00976ED6">
        <w:rPr>
          <w:rFonts w:ascii="Arial" w:hAnsi="Arial" w:cs="Arial"/>
          <w:lang w:val="en-GB"/>
        </w:rPr>
        <w:t>. This is illustrated by</w:t>
      </w:r>
      <w:r w:rsidRPr="00976ED6">
        <w:rPr>
          <w:rFonts w:ascii="Arial" w:hAnsi="Arial" w:cs="Arial"/>
          <w:lang w:val="fr-FR"/>
        </w:rPr>
        <w:fldChar w:fldCharType="begin" w:fldLock="1"/>
      </w:r>
      <w:r w:rsidR="0005419A">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 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 Tittikpina </w:t>
      </w:r>
      <w:r w:rsidRPr="004911E7">
        <w:rPr>
          <w:rFonts w:ascii="Arial" w:hAnsi="Arial" w:cs="Arial"/>
          <w:noProof/>
          <w:lang w:val="en-GB"/>
        </w:rPr>
        <w:t>et al</w:t>
      </w:r>
      <w:r w:rsidRPr="00976ED6">
        <w:rPr>
          <w:rFonts w:ascii="Arial" w:hAnsi="Arial" w:cs="Arial"/>
          <w:noProof/>
          <w:lang w:val="en-GB"/>
        </w:rPr>
        <w:t>.,</w:t>
      </w:r>
      <w:r w:rsidR="00135118">
        <w:rPr>
          <w:rFonts w:ascii="Arial" w:hAnsi="Arial" w:cs="Arial"/>
          <w:noProof/>
          <w:lang w:val="en-GB"/>
        </w:rPr>
        <w:t xml:space="preserve"> </w:t>
      </w:r>
      <w:r w:rsidRPr="00976ED6">
        <w:rPr>
          <w:rFonts w:ascii="Arial" w:hAnsi="Arial" w:cs="Arial"/>
          <w:noProof/>
          <w:lang w:val="en-GB"/>
        </w:rPr>
        <w:t>(2018)</w:t>
      </w:r>
      <w:r w:rsidRPr="00976ED6">
        <w:rPr>
          <w:rFonts w:ascii="Arial" w:hAnsi="Arial" w:cs="Arial"/>
        </w:rPr>
        <w:fldChar w:fldCharType="end"/>
      </w:r>
      <w:r w:rsidRPr="00976ED6">
        <w:rPr>
          <w:rFonts w:ascii="Arial" w:hAnsi="Arial" w:cs="Arial"/>
          <w:lang w:val="en-GB"/>
        </w:rPr>
        <w:t xml:space="preserve">, where purification of </w:t>
      </w:r>
      <w:r w:rsidRPr="00976ED6">
        <w:rPr>
          <w:rFonts w:ascii="Arial" w:hAnsi="Arial" w:cs="Arial"/>
          <w:i/>
          <w:iCs/>
          <w:lang w:val="en-GB"/>
        </w:rPr>
        <w:t xml:space="preserve">Pterocarpus erinaceus </w:t>
      </w:r>
      <w:r w:rsidRPr="00976ED6">
        <w:rPr>
          <w:rFonts w:ascii="Arial" w:hAnsi="Arial" w:cs="Arial"/>
          <w:lang w:val="en-GB"/>
        </w:rPr>
        <w:t xml:space="preserve">led to the identification of </w:t>
      </w:r>
      <w:r w:rsidRPr="00976ED6">
        <w:rPr>
          <w:rFonts w:ascii="Arial" w:hAnsi="Arial" w:cs="Arial"/>
          <w:bCs/>
          <w:lang w:val="en-GB"/>
        </w:rPr>
        <w:t>fredeline</w:t>
      </w:r>
      <w:r w:rsidRPr="00976ED6">
        <w:rPr>
          <w:rFonts w:ascii="Arial" w:hAnsi="Arial" w:cs="Arial"/>
          <w:lang w:val="en-GB"/>
        </w:rPr>
        <w:t>, which demonstrated a very potent MIC of 0.064 mg/mL.</w:t>
      </w:r>
    </w:p>
    <w:p w14:paraId="45DCAB5C" w14:textId="77777777" w:rsidR="00976ED6" w:rsidRPr="00135118" w:rsidRDefault="00976ED6" w:rsidP="00976ED6">
      <w:pPr>
        <w:pStyle w:val="Body"/>
        <w:rPr>
          <w:rFonts w:ascii="Arial" w:hAnsi="Arial" w:cs="Arial"/>
          <w:b/>
          <w:lang w:val="en-GB"/>
        </w:rPr>
      </w:pPr>
      <w:r w:rsidRPr="00135118">
        <w:rPr>
          <w:rFonts w:ascii="Arial" w:hAnsi="Arial" w:cs="Arial"/>
          <w:b/>
          <w:lang w:val="en-GB"/>
        </w:rPr>
        <w:t xml:space="preserve">Table </w:t>
      </w:r>
      <w:r w:rsidRPr="00135118">
        <w:rPr>
          <w:rFonts w:ascii="Arial" w:hAnsi="Arial" w:cs="Arial"/>
          <w:b/>
          <w:iCs/>
          <w:lang w:val="fr-FR"/>
        </w:rPr>
        <w:fldChar w:fldCharType="begin"/>
      </w:r>
      <w:r w:rsidRPr="00135118">
        <w:rPr>
          <w:rFonts w:ascii="Arial" w:hAnsi="Arial" w:cs="Arial"/>
          <w:b/>
          <w:lang w:val="en-GB"/>
        </w:rPr>
        <w:instrText xml:space="preserve"> SEQ Figure \* ARABIC </w:instrText>
      </w:r>
      <w:r w:rsidRPr="00135118">
        <w:rPr>
          <w:rFonts w:ascii="Arial" w:hAnsi="Arial" w:cs="Arial"/>
          <w:b/>
          <w:iCs/>
          <w:lang w:val="fr-FR"/>
        </w:rPr>
        <w:fldChar w:fldCharType="separate"/>
      </w:r>
      <w:r w:rsidR="004911E7">
        <w:rPr>
          <w:rFonts w:ascii="Arial" w:hAnsi="Arial" w:cs="Arial"/>
          <w:b/>
          <w:noProof/>
          <w:lang w:val="en-GB"/>
        </w:rPr>
        <w:t>4</w:t>
      </w:r>
      <w:r w:rsidRPr="00135118">
        <w:rPr>
          <w:rFonts w:ascii="Arial" w:hAnsi="Arial" w:cs="Arial"/>
          <w:b/>
        </w:rPr>
        <w:fldChar w:fldCharType="end"/>
      </w:r>
      <w:r w:rsidRPr="00135118">
        <w:rPr>
          <w:rFonts w:ascii="Arial" w:hAnsi="Arial" w:cs="Arial"/>
          <w:b/>
          <w:lang w:val="en-GB"/>
        </w:rPr>
        <w:t>: Taxonomic diversity of anti-MRSA flora in West Africa</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830"/>
        <w:gridCol w:w="4922"/>
        <w:gridCol w:w="2066"/>
        <w:gridCol w:w="1982"/>
      </w:tblGrid>
      <w:tr w:rsidR="00976ED6" w:rsidRPr="00976ED6" w14:paraId="5001FC4F" w14:textId="77777777" w:rsidTr="00976ED6">
        <w:trPr>
          <w:tblHeader/>
          <w:tblCellSpacing w:w="15" w:type="dxa"/>
          <w:jc w:val="center"/>
        </w:trPr>
        <w:tc>
          <w:tcPr>
            <w:tcW w:w="1785" w:type="dxa"/>
            <w:tcBorders>
              <w:top w:val="single" w:sz="18" w:space="0" w:color="auto"/>
              <w:bottom w:val="single" w:sz="18" w:space="0" w:color="auto"/>
            </w:tcBorders>
            <w:shd w:val="clear" w:color="auto" w:fill="EEECE1" w:themeFill="background2"/>
            <w:vAlign w:val="center"/>
            <w:hideMark/>
          </w:tcPr>
          <w:p w14:paraId="3DA6B6DF" w14:textId="77777777" w:rsidR="00976ED6" w:rsidRPr="00976ED6" w:rsidRDefault="00976ED6" w:rsidP="00976ED6">
            <w:pPr>
              <w:pStyle w:val="Body"/>
              <w:rPr>
                <w:rFonts w:ascii="Arial" w:hAnsi="Arial" w:cs="Arial"/>
                <w:b/>
                <w:lang w:val="fr-FR"/>
              </w:rPr>
            </w:pPr>
            <w:r w:rsidRPr="00976ED6">
              <w:rPr>
                <w:rFonts w:ascii="Arial" w:hAnsi="Arial" w:cs="Arial"/>
                <w:b/>
                <w:lang w:val="fr-FR"/>
              </w:rPr>
              <w:lastRenderedPageBreak/>
              <w:t>Botanical family</w:t>
            </w:r>
          </w:p>
        </w:tc>
        <w:tc>
          <w:tcPr>
            <w:tcW w:w="0" w:type="auto"/>
            <w:tcBorders>
              <w:top w:val="single" w:sz="18" w:space="0" w:color="auto"/>
              <w:bottom w:val="single" w:sz="18" w:space="0" w:color="auto"/>
            </w:tcBorders>
            <w:shd w:val="clear" w:color="auto" w:fill="EEECE1" w:themeFill="background2"/>
            <w:vAlign w:val="center"/>
            <w:hideMark/>
          </w:tcPr>
          <w:p w14:paraId="3FC269AB"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Key genera and species</w:t>
            </w:r>
          </w:p>
        </w:tc>
        <w:tc>
          <w:tcPr>
            <w:tcW w:w="2036" w:type="dxa"/>
            <w:tcBorders>
              <w:top w:val="single" w:sz="18" w:space="0" w:color="auto"/>
              <w:bottom w:val="single" w:sz="18" w:space="0" w:color="auto"/>
            </w:tcBorders>
            <w:shd w:val="clear" w:color="auto" w:fill="EEECE1" w:themeFill="background2"/>
            <w:vAlign w:val="center"/>
            <w:hideMark/>
          </w:tcPr>
          <w:p w14:paraId="205CAB1A"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Main countries</w:t>
            </w:r>
          </w:p>
        </w:tc>
        <w:tc>
          <w:tcPr>
            <w:tcW w:w="1937" w:type="dxa"/>
            <w:tcBorders>
              <w:top w:val="single" w:sz="18" w:space="0" w:color="auto"/>
              <w:bottom w:val="single" w:sz="18" w:space="0" w:color="auto"/>
            </w:tcBorders>
            <w:shd w:val="clear" w:color="auto" w:fill="EEECE1" w:themeFill="background2"/>
            <w:vAlign w:val="center"/>
            <w:hideMark/>
          </w:tcPr>
          <w:p w14:paraId="1E1CC017"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Notable phytochemicals</w:t>
            </w:r>
          </w:p>
        </w:tc>
      </w:tr>
      <w:tr w:rsidR="00976ED6" w:rsidRPr="00976ED6" w14:paraId="65CBD8E3" w14:textId="77777777" w:rsidTr="00976ED6">
        <w:trPr>
          <w:tblCellSpacing w:w="15" w:type="dxa"/>
          <w:jc w:val="center"/>
        </w:trPr>
        <w:tc>
          <w:tcPr>
            <w:tcW w:w="1785" w:type="dxa"/>
            <w:vAlign w:val="center"/>
            <w:hideMark/>
          </w:tcPr>
          <w:p w14:paraId="77394740" w14:textId="77777777" w:rsidR="00976ED6" w:rsidRPr="00976ED6" w:rsidRDefault="00976ED6" w:rsidP="00976ED6">
            <w:pPr>
              <w:pStyle w:val="Body"/>
              <w:rPr>
                <w:rFonts w:ascii="Arial" w:hAnsi="Arial" w:cs="Arial"/>
                <w:lang w:val="fr-FR"/>
              </w:rPr>
            </w:pPr>
            <w:r w:rsidRPr="00976ED6">
              <w:rPr>
                <w:rFonts w:ascii="Arial" w:hAnsi="Arial" w:cs="Arial"/>
                <w:b/>
                <w:bCs/>
                <w:lang w:val="fr-FR"/>
              </w:rPr>
              <w:t>Combretaceae</w:t>
            </w:r>
          </w:p>
        </w:tc>
        <w:tc>
          <w:tcPr>
            <w:tcW w:w="0" w:type="auto"/>
            <w:vAlign w:val="center"/>
            <w:hideMark/>
          </w:tcPr>
          <w:p w14:paraId="6B6F594F"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Terminalia avicennioides</w:t>
            </w:r>
            <w:r w:rsidRPr="00976ED6">
              <w:rPr>
                <w:rFonts w:ascii="Arial" w:hAnsi="Arial" w:cs="Arial"/>
                <w:lang w:val="fr-FR"/>
              </w:rPr>
              <w:t xml:space="preserve">, </w:t>
            </w:r>
            <w:r w:rsidRPr="00976ED6">
              <w:rPr>
                <w:rFonts w:ascii="Arial" w:hAnsi="Arial" w:cs="Arial"/>
                <w:i/>
                <w:iCs/>
                <w:lang w:val="fr-FR"/>
              </w:rPr>
              <w:t>T. ivorensis</w:t>
            </w:r>
            <w:r w:rsidRPr="00976ED6">
              <w:rPr>
                <w:rFonts w:ascii="Arial" w:hAnsi="Arial" w:cs="Arial"/>
                <w:lang w:val="fr-FR"/>
              </w:rPr>
              <w:t xml:space="preserve">, </w:t>
            </w:r>
            <w:r w:rsidRPr="00976ED6">
              <w:rPr>
                <w:rFonts w:ascii="Arial" w:hAnsi="Arial" w:cs="Arial"/>
                <w:i/>
                <w:iCs/>
                <w:lang w:val="fr-FR"/>
              </w:rPr>
              <w:t>Guiera senegalensis</w:t>
            </w:r>
          </w:p>
        </w:tc>
        <w:tc>
          <w:tcPr>
            <w:tcW w:w="2036" w:type="dxa"/>
            <w:vAlign w:val="center"/>
            <w:hideMark/>
          </w:tcPr>
          <w:p w14:paraId="29C21DAB"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Nigeria, Ivory Coast, Burkina Faso</w:t>
            </w:r>
          </w:p>
        </w:tc>
        <w:tc>
          <w:tcPr>
            <w:tcW w:w="1937" w:type="dxa"/>
            <w:vAlign w:val="center"/>
            <w:hideMark/>
          </w:tcPr>
          <w:p w14:paraId="16F8E73D"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Tannins, saponins, flavonoids</w:t>
            </w:r>
          </w:p>
        </w:tc>
      </w:tr>
      <w:tr w:rsidR="00976ED6" w:rsidRPr="00976ED6" w14:paraId="6A5C791E" w14:textId="77777777" w:rsidTr="00976ED6">
        <w:trPr>
          <w:tblCellSpacing w:w="15" w:type="dxa"/>
          <w:jc w:val="center"/>
        </w:trPr>
        <w:tc>
          <w:tcPr>
            <w:tcW w:w="1785" w:type="dxa"/>
            <w:vAlign w:val="center"/>
            <w:hideMark/>
          </w:tcPr>
          <w:p w14:paraId="584C727A" w14:textId="77777777" w:rsidR="00976ED6" w:rsidRPr="00976ED6" w:rsidRDefault="00976ED6" w:rsidP="00976ED6">
            <w:pPr>
              <w:pStyle w:val="Body"/>
              <w:rPr>
                <w:rFonts w:ascii="Arial" w:hAnsi="Arial" w:cs="Arial"/>
                <w:lang w:val="fr-FR"/>
              </w:rPr>
            </w:pPr>
            <w:r w:rsidRPr="00976ED6">
              <w:rPr>
                <w:rFonts w:ascii="Arial" w:hAnsi="Arial" w:cs="Arial"/>
                <w:b/>
                <w:bCs/>
                <w:lang w:val="fr-FR"/>
              </w:rPr>
              <w:t>Fabaceae</w:t>
            </w:r>
          </w:p>
        </w:tc>
        <w:tc>
          <w:tcPr>
            <w:tcW w:w="0" w:type="auto"/>
            <w:vAlign w:val="center"/>
            <w:hideMark/>
          </w:tcPr>
          <w:p w14:paraId="07D08F63"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Pterocarpus erinaceus</w:t>
            </w:r>
            <w:r w:rsidRPr="00976ED6">
              <w:rPr>
                <w:rFonts w:ascii="Arial" w:hAnsi="Arial" w:cs="Arial"/>
                <w:lang w:val="fr-FR"/>
              </w:rPr>
              <w:t xml:space="preserve">, </w:t>
            </w:r>
            <w:r w:rsidRPr="00976ED6">
              <w:rPr>
                <w:rFonts w:ascii="Arial" w:hAnsi="Arial" w:cs="Arial"/>
                <w:i/>
                <w:iCs/>
                <w:lang w:val="fr-FR"/>
              </w:rPr>
              <w:t>Daniellia oliveri</w:t>
            </w:r>
            <w:r w:rsidRPr="00976ED6">
              <w:rPr>
                <w:rFonts w:ascii="Arial" w:hAnsi="Arial" w:cs="Arial"/>
                <w:lang w:val="fr-FR"/>
              </w:rPr>
              <w:t xml:space="preserve">, </w:t>
            </w:r>
            <w:r w:rsidRPr="00976ED6">
              <w:rPr>
                <w:rFonts w:ascii="Arial" w:hAnsi="Arial" w:cs="Arial"/>
                <w:i/>
                <w:iCs/>
                <w:lang w:val="fr-FR"/>
              </w:rPr>
              <w:t>Parkia biglobosa</w:t>
            </w:r>
          </w:p>
        </w:tc>
        <w:tc>
          <w:tcPr>
            <w:tcW w:w="2036" w:type="dxa"/>
            <w:vAlign w:val="center"/>
            <w:hideMark/>
          </w:tcPr>
          <w:p w14:paraId="67196D01"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Togo, Benin, Nigeria</w:t>
            </w:r>
          </w:p>
        </w:tc>
        <w:tc>
          <w:tcPr>
            <w:tcW w:w="1937" w:type="dxa"/>
            <w:vAlign w:val="center"/>
            <w:hideMark/>
          </w:tcPr>
          <w:p w14:paraId="5577A75D"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Triterpenes (friedelin), alkaloids</w:t>
            </w:r>
          </w:p>
        </w:tc>
      </w:tr>
      <w:tr w:rsidR="00976ED6" w:rsidRPr="00976ED6" w14:paraId="05978569" w14:textId="77777777" w:rsidTr="00976ED6">
        <w:trPr>
          <w:tblCellSpacing w:w="15" w:type="dxa"/>
          <w:jc w:val="center"/>
        </w:trPr>
        <w:tc>
          <w:tcPr>
            <w:tcW w:w="1785" w:type="dxa"/>
            <w:vAlign w:val="center"/>
            <w:hideMark/>
          </w:tcPr>
          <w:p w14:paraId="789F6809" w14:textId="77777777" w:rsidR="00976ED6" w:rsidRPr="00976ED6" w:rsidRDefault="00976ED6" w:rsidP="00976ED6">
            <w:pPr>
              <w:pStyle w:val="Body"/>
              <w:rPr>
                <w:rFonts w:ascii="Arial" w:hAnsi="Arial" w:cs="Arial"/>
                <w:lang w:val="fr-FR"/>
              </w:rPr>
            </w:pPr>
            <w:r w:rsidRPr="00976ED6">
              <w:rPr>
                <w:rFonts w:ascii="Arial" w:hAnsi="Arial" w:cs="Arial"/>
                <w:b/>
                <w:bCs/>
                <w:lang w:val="fr-FR"/>
              </w:rPr>
              <w:t>Euphorbiaceae</w:t>
            </w:r>
          </w:p>
        </w:tc>
        <w:tc>
          <w:tcPr>
            <w:tcW w:w="0" w:type="auto"/>
            <w:vAlign w:val="center"/>
            <w:hideMark/>
          </w:tcPr>
          <w:p w14:paraId="16670FF1"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Alchornea cordifolia</w:t>
            </w:r>
            <w:r w:rsidRPr="00976ED6">
              <w:rPr>
                <w:rFonts w:ascii="Arial" w:hAnsi="Arial" w:cs="Arial"/>
                <w:lang w:val="fr-FR"/>
              </w:rPr>
              <w:t xml:space="preserve">, </w:t>
            </w:r>
            <w:r w:rsidRPr="00976ED6">
              <w:rPr>
                <w:rFonts w:ascii="Arial" w:hAnsi="Arial" w:cs="Arial"/>
                <w:i/>
                <w:iCs/>
                <w:lang w:val="fr-FR"/>
              </w:rPr>
              <w:t>Mallotus oppositifolius</w:t>
            </w:r>
            <w:r w:rsidRPr="00976ED6">
              <w:rPr>
                <w:rFonts w:ascii="Arial" w:hAnsi="Arial" w:cs="Arial"/>
                <w:lang w:val="fr-FR"/>
              </w:rPr>
              <w:t xml:space="preserve">, </w:t>
            </w:r>
            <w:r w:rsidRPr="00976ED6">
              <w:rPr>
                <w:rFonts w:ascii="Arial" w:hAnsi="Arial" w:cs="Arial"/>
                <w:i/>
                <w:iCs/>
                <w:lang w:val="fr-FR"/>
              </w:rPr>
              <w:t>Phyllanthus discoideus</w:t>
            </w:r>
          </w:p>
        </w:tc>
        <w:tc>
          <w:tcPr>
            <w:tcW w:w="2036" w:type="dxa"/>
            <w:vAlign w:val="center"/>
            <w:hideMark/>
          </w:tcPr>
          <w:p w14:paraId="0ADB4EF8"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Ivory Coast, Nigeria, Ghana</w:t>
            </w:r>
          </w:p>
        </w:tc>
        <w:tc>
          <w:tcPr>
            <w:tcW w:w="1937" w:type="dxa"/>
            <w:vAlign w:val="center"/>
            <w:hideMark/>
          </w:tcPr>
          <w:p w14:paraId="1A713F56"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Phenols, flavonoids, tannins</w:t>
            </w:r>
          </w:p>
        </w:tc>
      </w:tr>
      <w:tr w:rsidR="00976ED6" w:rsidRPr="00976ED6" w14:paraId="595B89C0" w14:textId="77777777" w:rsidTr="00976ED6">
        <w:trPr>
          <w:tblCellSpacing w:w="15" w:type="dxa"/>
          <w:jc w:val="center"/>
        </w:trPr>
        <w:tc>
          <w:tcPr>
            <w:tcW w:w="1785" w:type="dxa"/>
            <w:vAlign w:val="center"/>
            <w:hideMark/>
          </w:tcPr>
          <w:p w14:paraId="20E5C558" w14:textId="77777777" w:rsidR="00976ED6" w:rsidRPr="00976ED6" w:rsidRDefault="00976ED6" w:rsidP="00976ED6">
            <w:pPr>
              <w:pStyle w:val="Body"/>
              <w:rPr>
                <w:rFonts w:ascii="Arial" w:hAnsi="Arial" w:cs="Arial"/>
                <w:lang w:val="fr-FR"/>
              </w:rPr>
            </w:pPr>
            <w:r w:rsidRPr="00976ED6">
              <w:rPr>
                <w:rFonts w:ascii="Arial" w:hAnsi="Arial" w:cs="Arial"/>
                <w:b/>
                <w:bCs/>
                <w:lang w:val="fr-FR"/>
              </w:rPr>
              <w:t>Annonaceae</w:t>
            </w:r>
          </w:p>
        </w:tc>
        <w:tc>
          <w:tcPr>
            <w:tcW w:w="0" w:type="auto"/>
            <w:vAlign w:val="center"/>
            <w:hideMark/>
          </w:tcPr>
          <w:p w14:paraId="29D07D4A" w14:textId="77777777" w:rsidR="00976ED6" w:rsidRPr="00976ED6" w:rsidRDefault="00976ED6" w:rsidP="00135118">
            <w:pPr>
              <w:pStyle w:val="Body"/>
              <w:jc w:val="center"/>
              <w:rPr>
                <w:rFonts w:ascii="Arial" w:hAnsi="Arial" w:cs="Arial"/>
                <w:lang w:val="en-GB"/>
              </w:rPr>
            </w:pPr>
            <w:r w:rsidRPr="00976ED6">
              <w:rPr>
                <w:rFonts w:ascii="Arial" w:hAnsi="Arial" w:cs="Arial"/>
                <w:i/>
                <w:iCs/>
                <w:lang w:val="en-GB"/>
              </w:rPr>
              <w:t>Uvaria chamae</w:t>
            </w:r>
            <w:r w:rsidRPr="00976ED6">
              <w:rPr>
                <w:rFonts w:ascii="Arial" w:hAnsi="Arial" w:cs="Arial"/>
                <w:lang w:val="en-GB"/>
              </w:rPr>
              <w:t xml:space="preserve">, </w:t>
            </w:r>
            <w:r w:rsidRPr="00976ED6">
              <w:rPr>
                <w:rFonts w:ascii="Arial" w:hAnsi="Arial" w:cs="Arial"/>
                <w:i/>
                <w:iCs/>
                <w:lang w:val="en-GB"/>
              </w:rPr>
              <w:t>Dennettia tripetala</w:t>
            </w:r>
            <w:r w:rsidRPr="00976ED6">
              <w:rPr>
                <w:rFonts w:ascii="Arial" w:hAnsi="Arial" w:cs="Arial"/>
                <w:lang w:val="en-GB"/>
              </w:rPr>
              <w:t xml:space="preserve">, </w:t>
            </w:r>
            <w:r w:rsidRPr="00976ED6">
              <w:rPr>
                <w:rFonts w:ascii="Arial" w:hAnsi="Arial" w:cs="Arial"/>
                <w:i/>
                <w:iCs/>
                <w:lang w:val="en-GB"/>
              </w:rPr>
              <w:t>Xylopia aethiopica</w:t>
            </w:r>
          </w:p>
        </w:tc>
        <w:tc>
          <w:tcPr>
            <w:tcW w:w="2036" w:type="dxa"/>
            <w:vAlign w:val="center"/>
            <w:hideMark/>
          </w:tcPr>
          <w:p w14:paraId="3E633BD3"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Benin, Nigeria</w:t>
            </w:r>
          </w:p>
        </w:tc>
        <w:tc>
          <w:tcPr>
            <w:tcW w:w="1937" w:type="dxa"/>
            <w:vAlign w:val="center"/>
            <w:hideMark/>
          </w:tcPr>
          <w:p w14:paraId="7FFAF37A"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Acetogenins, essential oils</w:t>
            </w:r>
          </w:p>
        </w:tc>
      </w:tr>
      <w:tr w:rsidR="00976ED6" w:rsidRPr="00976ED6" w14:paraId="2E19CB01" w14:textId="77777777" w:rsidTr="00976ED6">
        <w:trPr>
          <w:tblCellSpacing w:w="15" w:type="dxa"/>
          <w:jc w:val="center"/>
        </w:trPr>
        <w:tc>
          <w:tcPr>
            <w:tcW w:w="1785" w:type="dxa"/>
            <w:vAlign w:val="center"/>
            <w:hideMark/>
          </w:tcPr>
          <w:p w14:paraId="27C08376" w14:textId="77777777" w:rsidR="00976ED6" w:rsidRPr="00976ED6" w:rsidRDefault="00976ED6" w:rsidP="00976ED6">
            <w:pPr>
              <w:pStyle w:val="Body"/>
              <w:rPr>
                <w:rFonts w:ascii="Arial" w:hAnsi="Arial" w:cs="Arial"/>
                <w:lang w:val="fr-FR"/>
              </w:rPr>
            </w:pPr>
            <w:r w:rsidRPr="00976ED6">
              <w:rPr>
                <w:rFonts w:ascii="Arial" w:hAnsi="Arial" w:cs="Arial"/>
                <w:b/>
                <w:bCs/>
                <w:lang w:val="fr-FR"/>
              </w:rPr>
              <w:t>Rubiaceae</w:t>
            </w:r>
          </w:p>
        </w:tc>
        <w:tc>
          <w:tcPr>
            <w:tcW w:w="0" w:type="auto"/>
            <w:vAlign w:val="center"/>
            <w:hideMark/>
          </w:tcPr>
          <w:p w14:paraId="1F80113F"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Mitragyna inermis</w:t>
            </w:r>
            <w:r w:rsidRPr="00976ED6">
              <w:rPr>
                <w:rFonts w:ascii="Arial" w:hAnsi="Arial" w:cs="Arial"/>
                <w:lang w:val="fr-FR"/>
              </w:rPr>
              <w:t xml:space="preserve">, </w:t>
            </w:r>
            <w:r w:rsidRPr="00976ED6">
              <w:rPr>
                <w:rFonts w:ascii="Arial" w:hAnsi="Arial" w:cs="Arial"/>
                <w:i/>
                <w:iCs/>
                <w:lang w:val="fr-FR"/>
              </w:rPr>
              <w:t>Crossopteryx febrifuga</w:t>
            </w:r>
          </w:p>
        </w:tc>
        <w:tc>
          <w:tcPr>
            <w:tcW w:w="2036" w:type="dxa"/>
            <w:vAlign w:val="center"/>
            <w:hideMark/>
          </w:tcPr>
          <w:p w14:paraId="0F226D64"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Burkina Faso, Nigeria</w:t>
            </w:r>
          </w:p>
        </w:tc>
        <w:tc>
          <w:tcPr>
            <w:tcW w:w="1937" w:type="dxa"/>
            <w:vAlign w:val="center"/>
            <w:hideMark/>
          </w:tcPr>
          <w:p w14:paraId="36CB3E17"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Alkaloids, saponosides</w:t>
            </w:r>
          </w:p>
        </w:tc>
      </w:tr>
      <w:tr w:rsidR="00976ED6" w:rsidRPr="00976ED6" w14:paraId="6B432E46" w14:textId="77777777" w:rsidTr="00976ED6">
        <w:trPr>
          <w:tblCellSpacing w:w="15" w:type="dxa"/>
          <w:jc w:val="center"/>
        </w:trPr>
        <w:tc>
          <w:tcPr>
            <w:tcW w:w="1785" w:type="dxa"/>
            <w:vAlign w:val="center"/>
            <w:hideMark/>
          </w:tcPr>
          <w:p w14:paraId="2E8DA641" w14:textId="77777777" w:rsidR="00976ED6" w:rsidRPr="00976ED6" w:rsidRDefault="00976ED6" w:rsidP="00976ED6">
            <w:pPr>
              <w:pStyle w:val="Body"/>
              <w:rPr>
                <w:rFonts w:ascii="Arial" w:hAnsi="Arial" w:cs="Arial"/>
                <w:lang w:val="fr-FR"/>
              </w:rPr>
            </w:pPr>
            <w:r w:rsidRPr="00976ED6">
              <w:rPr>
                <w:rFonts w:ascii="Arial" w:hAnsi="Arial" w:cs="Arial"/>
                <w:b/>
                <w:bCs/>
                <w:lang w:val="fr-FR"/>
              </w:rPr>
              <w:t>Asteraceae</w:t>
            </w:r>
          </w:p>
        </w:tc>
        <w:tc>
          <w:tcPr>
            <w:tcW w:w="0" w:type="auto"/>
            <w:vAlign w:val="center"/>
            <w:hideMark/>
          </w:tcPr>
          <w:p w14:paraId="0B2FCAA2"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Acanthospermum hispidum</w:t>
            </w:r>
            <w:r w:rsidRPr="00976ED6">
              <w:rPr>
                <w:rFonts w:ascii="Arial" w:hAnsi="Arial" w:cs="Arial"/>
                <w:lang w:val="fr-FR"/>
              </w:rPr>
              <w:t xml:space="preserve">, </w:t>
            </w:r>
            <w:r w:rsidRPr="00976ED6">
              <w:rPr>
                <w:rFonts w:ascii="Arial" w:hAnsi="Arial" w:cs="Arial"/>
                <w:i/>
                <w:iCs/>
                <w:lang w:val="fr-FR"/>
              </w:rPr>
              <w:t>Acmella uliginosa</w:t>
            </w:r>
          </w:p>
        </w:tc>
        <w:tc>
          <w:tcPr>
            <w:tcW w:w="2036" w:type="dxa"/>
            <w:vAlign w:val="center"/>
            <w:hideMark/>
          </w:tcPr>
          <w:p w14:paraId="437D531C"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Benin</w:t>
            </w:r>
          </w:p>
        </w:tc>
        <w:tc>
          <w:tcPr>
            <w:tcW w:w="1937" w:type="dxa"/>
            <w:vAlign w:val="center"/>
            <w:hideMark/>
          </w:tcPr>
          <w:p w14:paraId="39EA4418"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Flavonoids, diterpenes</w:t>
            </w:r>
          </w:p>
        </w:tc>
      </w:tr>
      <w:tr w:rsidR="00976ED6" w:rsidRPr="00976ED6" w14:paraId="237AE6F6" w14:textId="77777777" w:rsidTr="00976ED6">
        <w:trPr>
          <w:tblCellSpacing w:w="15" w:type="dxa"/>
          <w:jc w:val="center"/>
        </w:trPr>
        <w:tc>
          <w:tcPr>
            <w:tcW w:w="1785" w:type="dxa"/>
            <w:vAlign w:val="center"/>
            <w:hideMark/>
          </w:tcPr>
          <w:p w14:paraId="0B53204E" w14:textId="77777777" w:rsidR="00976ED6" w:rsidRPr="00976ED6" w:rsidRDefault="00976ED6" w:rsidP="00976ED6">
            <w:pPr>
              <w:pStyle w:val="Body"/>
              <w:rPr>
                <w:rFonts w:ascii="Arial" w:hAnsi="Arial" w:cs="Arial"/>
                <w:lang w:val="fr-FR"/>
              </w:rPr>
            </w:pPr>
            <w:r w:rsidRPr="00976ED6">
              <w:rPr>
                <w:rFonts w:ascii="Arial" w:hAnsi="Arial" w:cs="Arial"/>
                <w:b/>
                <w:bCs/>
                <w:lang w:val="fr-FR"/>
              </w:rPr>
              <w:t>Malvaceae</w:t>
            </w:r>
          </w:p>
        </w:tc>
        <w:tc>
          <w:tcPr>
            <w:tcW w:w="0" w:type="auto"/>
            <w:vAlign w:val="center"/>
            <w:hideMark/>
          </w:tcPr>
          <w:p w14:paraId="0F0B00F8"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Cienfuegosia digitata</w:t>
            </w:r>
            <w:r w:rsidRPr="00976ED6">
              <w:rPr>
                <w:rFonts w:ascii="Arial" w:hAnsi="Arial" w:cs="Arial"/>
                <w:lang w:val="fr-FR"/>
              </w:rPr>
              <w:t xml:space="preserve">, </w:t>
            </w:r>
            <w:r w:rsidRPr="00976ED6">
              <w:rPr>
                <w:rFonts w:ascii="Arial" w:hAnsi="Arial" w:cs="Arial"/>
                <w:i/>
                <w:iCs/>
                <w:lang w:val="fr-FR"/>
              </w:rPr>
              <w:t>Adansonia digitata</w:t>
            </w:r>
          </w:p>
        </w:tc>
        <w:tc>
          <w:tcPr>
            <w:tcW w:w="2036" w:type="dxa"/>
            <w:vAlign w:val="center"/>
            <w:hideMark/>
          </w:tcPr>
          <w:p w14:paraId="3430D926"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Burkina Faso, Benin</w:t>
            </w:r>
          </w:p>
        </w:tc>
        <w:tc>
          <w:tcPr>
            <w:tcW w:w="1937" w:type="dxa"/>
            <w:vAlign w:val="center"/>
            <w:hideMark/>
          </w:tcPr>
          <w:p w14:paraId="51076357"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Alkaloids, sterols</w:t>
            </w:r>
          </w:p>
        </w:tc>
      </w:tr>
      <w:tr w:rsidR="00976ED6" w:rsidRPr="00976ED6" w14:paraId="14B58DEC" w14:textId="77777777" w:rsidTr="00976ED6">
        <w:trPr>
          <w:tblCellSpacing w:w="15" w:type="dxa"/>
          <w:jc w:val="center"/>
        </w:trPr>
        <w:tc>
          <w:tcPr>
            <w:tcW w:w="1785" w:type="dxa"/>
            <w:vAlign w:val="center"/>
            <w:hideMark/>
          </w:tcPr>
          <w:p w14:paraId="3CFB237D" w14:textId="77777777" w:rsidR="00976ED6" w:rsidRPr="00976ED6" w:rsidRDefault="00976ED6" w:rsidP="00976ED6">
            <w:pPr>
              <w:pStyle w:val="Body"/>
              <w:rPr>
                <w:rFonts w:ascii="Arial" w:hAnsi="Arial" w:cs="Arial"/>
                <w:lang w:val="fr-FR"/>
              </w:rPr>
            </w:pPr>
            <w:r w:rsidRPr="00976ED6">
              <w:rPr>
                <w:rFonts w:ascii="Arial" w:hAnsi="Arial" w:cs="Arial"/>
                <w:b/>
                <w:bCs/>
                <w:lang w:val="fr-FR"/>
              </w:rPr>
              <w:t>Apocynaceae</w:t>
            </w:r>
          </w:p>
        </w:tc>
        <w:tc>
          <w:tcPr>
            <w:tcW w:w="0" w:type="auto"/>
            <w:vAlign w:val="center"/>
            <w:hideMark/>
          </w:tcPr>
          <w:p w14:paraId="098D4E20"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Cryptolepis sanguinolenta</w:t>
            </w:r>
            <w:r w:rsidRPr="00976ED6">
              <w:rPr>
                <w:rFonts w:ascii="Arial" w:hAnsi="Arial" w:cs="Arial"/>
                <w:lang w:val="fr-FR"/>
              </w:rPr>
              <w:t xml:space="preserve">, </w:t>
            </w:r>
            <w:r w:rsidRPr="00976ED6">
              <w:rPr>
                <w:rFonts w:ascii="Arial" w:hAnsi="Arial" w:cs="Arial"/>
                <w:i/>
                <w:iCs/>
                <w:lang w:val="fr-FR"/>
              </w:rPr>
              <w:t>Holarrhena floribunda</w:t>
            </w:r>
          </w:p>
        </w:tc>
        <w:tc>
          <w:tcPr>
            <w:tcW w:w="2036" w:type="dxa"/>
            <w:vAlign w:val="center"/>
            <w:hideMark/>
          </w:tcPr>
          <w:p w14:paraId="0CFAE1B1"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Ghana, Nigeria</w:t>
            </w:r>
          </w:p>
        </w:tc>
        <w:tc>
          <w:tcPr>
            <w:tcW w:w="1937" w:type="dxa"/>
            <w:vAlign w:val="center"/>
            <w:hideMark/>
          </w:tcPr>
          <w:p w14:paraId="0FB10265"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Indoloquinoline alkaloids</w:t>
            </w:r>
          </w:p>
        </w:tc>
      </w:tr>
      <w:tr w:rsidR="00976ED6" w:rsidRPr="00976ED6" w14:paraId="4B90299F" w14:textId="77777777" w:rsidTr="00976ED6">
        <w:trPr>
          <w:tblCellSpacing w:w="15" w:type="dxa"/>
          <w:jc w:val="center"/>
        </w:trPr>
        <w:tc>
          <w:tcPr>
            <w:tcW w:w="1785" w:type="dxa"/>
            <w:vAlign w:val="center"/>
            <w:hideMark/>
          </w:tcPr>
          <w:p w14:paraId="1412572D" w14:textId="77777777" w:rsidR="00976ED6" w:rsidRPr="00976ED6" w:rsidRDefault="00976ED6" w:rsidP="00976ED6">
            <w:pPr>
              <w:pStyle w:val="Body"/>
              <w:rPr>
                <w:rFonts w:ascii="Arial" w:hAnsi="Arial" w:cs="Arial"/>
                <w:lang w:val="fr-FR"/>
              </w:rPr>
            </w:pPr>
            <w:r w:rsidRPr="00976ED6">
              <w:rPr>
                <w:rFonts w:ascii="Arial" w:hAnsi="Arial" w:cs="Arial"/>
                <w:b/>
                <w:bCs/>
                <w:lang w:val="fr-FR"/>
              </w:rPr>
              <w:t>Lamiaceae</w:t>
            </w:r>
          </w:p>
        </w:tc>
        <w:tc>
          <w:tcPr>
            <w:tcW w:w="0" w:type="auto"/>
            <w:vAlign w:val="center"/>
            <w:hideMark/>
          </w:tcPr>
          <w:p w14:paraId="1EA714EB"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Ocimum gratissimum</w:t>
            </w:r>
            <w:r w:rsidRPr="00976ED6">
              <w:rPr>
                <w:rFonts w:ascii="Arial" w:hAnsi="Arial" w:cs="Arial"/>
                <w:lang w:val="fr-FR"/>
              </w:rPr>
              <w:t xml:space="preserve">, </w:t>
            </w:r>
            <w:r w:rsidRPr="00976ED6">
              <w:rPr>
                <w:rFonts w:ascii="Arial" w:hAnsi="Arial" w:cs="Arial"/>
                <w:i/>
                <w:iCs/>
                <w:lang w:val="fr-FR"/>
              </w:rPr>
              <w:t>Lavandula rotundifolia</w:t>
            </w:r>
          </w:p>
        </w:tc>
        <w:tc>
          <w:tcPr>
            <w:tcW w:w="2036" w:type="dxa"/>
            <w:vAlign w:val="center"/>
            <w:hideMark/>
          </w:tcPr>
          <w:p w14:paraId="0ADA3E5C"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Nigeria, Cape Verde</w:t>
            </w:r>
          </w:p>
        </w:tc>
        <w:tc>
          <w:tcPr>
            <w:tcW w:w="1937" w:type="dxa"/>
            <w:vAlign w:val="center"/>
            <w:hideMark/>
          </w:tcPr>
          <w:p w14:paraId="719711BB"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Essential oils (thymol, camphor)</w:t>
            </w:r>
          </w:p>
        </w:tc>
      </w:tr>
    </w:tbl>
    <w:p w14:paraId="749987CF" w14:textId="703E499F" w:rsidR="00976ED6" w:rsidRPr="00976ED6" w:rsidRDefault="00976ED6" w:rsidP="00135118">
      <w:pPr>
        <w:pStyle w:val="Body"/>
        <w:spacing w:before="240"/>
        <w:rPr>
          <w:rFonts w:ascii="Arial" w:hAnsi="Arial" w:cs="Arial"/>
          <w:lang w:val="en-GB"/>
        </w:rPr>
      </w:pPr>
      <w:r w:rsidRPr="00976ED6">
        <w:rPr>
          <w:rFonts w:ascii="Arial" w:hAnsi="Arial" w:cs="Arial"/>
          <w:lang w:val="en-GB"/>
        </w:rPr>
        <w:t xml:space="preserve">The diversity of plant parts used, ranging </w:t>
      </w:r>
      <w:r w:rsidRPr="00976ED6">
        <w:rPr>
          <w:rFonts w:ascii="Arial" w:hAnsi="Arial" w:cs="Arial"/>
          <w:b/>
          <w:bCs/>
          <w:lang w:val="en-GB"/>
        </w:rPr>
        <w:t>from</w:t>
      </w:r>
      <w:r w:rsidRPr="00976ED6">
        <w:rPr>
          <w:rFonts w:ascii="Arial" w:hAnsi="Arial" w:cs="Arial"/>
          <w:lang w:val="en-GB"/>
        </w:rPr>
        <w:t xml:space="preserve"> </w:t>
      </w:r>
      <w:r w:rsidRPr="00976ED6">
        <w:rPr>
          <w:rFonts w:ascii="Arial" w:hAnsi="Arial" w:cs="Arial"/>
          <w:b/>
          <w:bCs/>
          <w:lang w:val="en-GB"/>
        </w:rPr>
        <w:t xml:space="preserve">leaves </w:t>
      </w:r>
      <w:r w:rsidRPr="00976ED6">
        <w:rPr>
          <w:rFonts w:ascii="Arial" w:hAnsi="Arial" w:cs="Arial"/>
          <w:lang w:val="en-GB"/>
        </w:rPr>
        <w:t xml:space="preserve">and </w:t>
      </w:r>
      <w:r w:rsidRPr="00976ED6">
        <w:rPr>
          <w:rFonts w:ascii="Arial" w:hAnsi="Arial" w:cs="Arial"/>
          <w:b/>
          <w:bCs/>
          <w:lang w:val="en-GB"/>
        </w:rPr>
        <w:t>stem bark to</w:t>
      </w:r>
      <w:r w:rsidRPr="00976ED6">
        <w:rPr>
          <w:rFonts w:ascii="Arial" w:hAnsi="Arial" w:cs="Arial"/>
          <w:lang w:val="en-GB"/>
        </w:rPr>
        <w:t xml:space="preserve"> </w:t>
      </w:r>
      <w:r w:rsidRPr="00976ED6">
        <w:rPr>
          <w:rFonts w:ascii="Arial" w:hAnsi="Arial" w:cs="Arial"/>
          <w:b/>
          <w:bCs/>
          <w:lang w:val="en-GB"/>
        </w:rPr>
        <w:t xml:space="preserve">roots </w:t>
      </w:r>
      <w:r w:rsidRPr="00976ED6">
        <w:rPr>
          <w:rFonts w:ascii="Arial" w:hAnsi="Arial" w:cs="Arial"/>
          <w:lang w:val="en-GB"/>
        </w:rPr>
        <w:t xml:space="preserve">and </w:t>
      </w:r>
      <w:r w:rsidRPr="00976ED6">
        <w:rPr>
          <w:rFonts w:ascii="Arial" w:hAnsi="Arial" w:cs="Arial"/>
          <w:b/>
          <w:bCs/>
          <w:lang w:val="en-GB"/>
        </w:rPr>
        <w:t xml:space="preserve">fruits, </w:t>
      </w:r>
      <w:r w:rsidRPr="00976ED6">
        <w:rPr>
          <w:rFonts w:ascii="Arial" w:hAnsi="Arial" w:cs="Arial"/>
          <w:lang w:val="en-GB"/>
        </w:rPr>
        <w:t>further reflects the richness of West African ethnomedicine. While leaves are the most accessible, extracts from roots and stem bark often have lower IC50 values, probably due to a higher accumulation of defensive secondary metabolites such as alkaloids and terpenoids (</w:t>
      </w:r>
      <w:r w:rsidRPr="00976ED6">
        <w:rPr>
          <w:rFonts w:ascii="Arial" w:hAnsi="Arial" w:cs="Arial"/>
          <w:b/>
          <w:lang w:val="en-GB"/>
        </w:rPr>
        <w:t xml:space="preserve">Table </w:t>
      </w:r>
      <w:r w:rsidR="004911E7">
        <w:rPr>
          <w:rFonts w:ascii="Arial" w:hAnsi="Arial" w:cs="Arial"/>
          <w:b/>
          <w:lang w:val="en-GB"/>
        </w:rPr>
        <w:t>5</w:t>
      </w:r>
      <w:r w:rsidRPr="00976ED6">
        <w:rPr>
          <w:rFonts w:ascii="Arial" w:hAnsi="Arial" w:cs="Arial"/>
          <w:lang w:val="en-GB"/>
        </w:rPr>
        <w:t>).</w:t>
      </w:r>
    </w:p>
    <w:p w14:paraId="40FC023E" w14:textId="77777777" w:rsidR="00976ED6" w:rsidRPr="00135118" w:rsidRDefault="00976ED6" w:rsidP="00976ED6">
      <w:pPr>
        <w:pStyle w:val="Body"/>
        <w:rPr>
          <w:rFonts w:ascii="Arial" w:hAnsi="Arial" w:cs="Arial"/>
          <w:b/>
          <w:lang w:val="en-GB"/>
        </w:rPr>
      </w:pPr>
      <w:r w:rsidRPr="00135118">
        <w:rPr>
          <w:rFonts w:ascii="Arial" w:hAnsi="Arial" w:cs="Arial"/>
          <w:b/>
          <w:lang w:val="en-GB"/>
        </w:rPr>
        <w:t xml:space="preserve">Table </w:t>
      </w:r>
      <w:r w:rsidRPr="00135118">
        <w:rPr>
          <w:rFonts w:ascii="Arial" w:hAnsi="Arial" w:cs="Arial"/>
          <w:b/>
          <w:iCs/>
          <w:lang w:val="fr-FR"/>
        </w:rPr>
        <w:fldChar w:fldCharType="begin"/>
      </w:r>
      <w:r w:rsidRPr="00135118">
        <w:rPr>
          <w:rFonts w:ascii="Arial" w:hAnsi="Arial" w:cs="Arial"/>
          <w:b/>
          <w:lang w:val="en-GB"/>
        </w:rPr>
        <w:instrText xml:space="preserve"> SEQ Figure \* ARABIC </w:instrText>
      </w:r>
      <w:r w:rsidRPr="00135118">
        <w:rPr>
          <w:rFonts w:ascii="Arial" w:hAnsi="Arial" w:cs="Arial"/>
          <w:b/>
          <w:iCs/>
          <w:lang w:val="fr-FR"/>
        </w:rPr>
        <w:fldChar w:fldCharType="separate"/>
      </w:r>
      <w:r w:rsidR="004911E7">
        <w:rPr>
          <w:rFonts w:ascii="Arial" w:hAnsi="Arial" w:cs="Arial"/>
          <w:b/>
          <w:noProof/>
          <w:lang w:val="en-GB"/>
        </w:rPr>
        <w:t>5</w:t>
      </w:r>
      <w:r w:rsidRPr="00135118">
        <w:rPr>
          <w:rFonts w:ascii="Arial" w:hAnsi="Arial" w:cs="Arial"/>
          <w:b/>
        </w:rPr>
        <w:fldChar w:fldCharType="end"/>
      </w:r>
      <w:r w:rsidRPr="00135118">
        <w:rPr>
          <w:rFonts w:ascii="Arial" w:hAnsi="Arial" w:cs="Arial"/>
          <w:b/>
          <w:lang w:val="en-GB"/>
        </w:rPr>
        <w:t>: Frequency of use of plant parts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1701"/>
        <w:gridCol w:w="2821"/>
        <w:gridCol w:w="2705"/>
      </w:tblGrid>
      <w:tr w:rsidR="00976ED6" w:rsidRPr="00976ED6" w14:paraId="098711C9" w14:textId="77777777" w:rsidTr="00976ED6">
        <w:trPr>
          <w:tblHeader/>
          <w:tblCellSpacing w:w="15" w:type="dxa"/>
        </w:trPr>
        <w:tc>
          <w:tcPr>
            <w:tcW w:w="1798" w:type="dxa"/>
            <w:tcBorders>
              <w:top w:val="single" w:sz="18" w:space="0" w:color="auto"/>
              <w:bottom w:val="single" w:sz="18" w:space="0" w:color="auto"/>
            </w:tcBorders>
            <w:shd w:val="clear" w:color="auto" w:fill="EEECE1" w:themeFill="background2"/>
            <w:vAlign w:val="center"/>
            <w:hideMark/>
          </w:tcPr>
          <w:p w14:paraId="1EEEC9AF" w14:textId="77777777" w:rsidR="00976ED6" w:rsidRPr="00976ED6" w:rsidRDefault="00976ED6" w:rsidP="00976ED6">
            <w:pPr>
              <w:pStyle w:val="Body"/>
              <w:rPr>
                <w:rFonts w:ascii="Arial" w:hAnsi="Arial" w:cs="Arial"/>
                <w:b/>
                <w:lang w:val="fr-FR"/>
              </w:rPr>
            </w:pPr>
            <w:r w:rsidRPr="00976ED6">
              <w:rPr>
                <w:rFonts w:ascii="Arial" w:hAnsi="Arial" w:cs="Arial"/>
                <w:b/>
                <w:lang w:val="fr-FR"/>
              </w:rPr>
              <w:t>Part of the plant</w:t>
            </w:r>
          </w:p>
        </w:tc>
        <w:tc>
          <w:tcPr>
            <w:tcW w:w="1671" w:type="dxa"/>
            <w:tcBorders>
              <w:top w:val="single" w:sz="18" w:space="0" w:color="auto"/>
              <w:bottom w:val="single" w:sz="18" w:space="0" w:color="auto"/>
            </w:tcBorders>
            <w:shd w:val="clear" w:color="auto" w:fill="EEECE1" w:themeFill="background2"/>
            <w:vAlign w:val="center"/>
            <w:hideMark/>
          </w:tcPr>
          <w:p w14:paraId="49BC0B27"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Percentage of use (%)</w:t>
            </w:r>
          </w:p>
        </w:tc>
        <w:tc>
          <w:tcPr>
            <w:tcW w:w="2791" w:type="dxa"/>
            <w:tcBorders>
              <w:top w:val="single" w:sz="18" w:space="0" w:color="auto"/>
              <w:bottom w:val="single" w:sz="18" w:space="0" w:color="auto"/>
            </w:tcBorders>
            <w:shd w:val="clear" w:color="auto" w:fill="EEECE1" w:themeFill="background2"/>
            <w:vAlign w:val="center"/>
            <w:hideMark/>
          </w:tcPr>
          <w:p w14:paraId="4E04A312"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Representative species</w:t>
            </w:r>
          </w:p>
        </w:tc>
        <w:tc>
          <w:tcPr>
            <w:tcW w:w="2660" w:type="dxa"/>
            <w:tcBorders>
              <w:top w:val="single" w:sz="18" w:space="0" w:color="auto"/>
              <w:bottom w:val="single" w:sz="18" w:space="0" w:color="auto"/>
            </w:tcBorders>
            <w:shd w:val="clear" w:color="auto" w:fill="EEECE1" w:themeFill="background2"/>
            <w:vAlign w:val="center"/>
            <w:hideMark/>
          </w:tcPr>
          <w:p w14:paraId="22F0C375"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Phytochemical profile</w:t>
            </w:r>
          </w:p>
        </w:tc>
      </w:tr>
      <w:tr w:rsidR="00976ED6" w:rsidRPr="00976ED6" w14:paraId="7C8EACDF" w14:textId="77777777" w:rsidTr="00976ED6">
        <w:trPr>
          <w:tblCellSpacing w:w="15" w:type="dxa"/>
        </w:trPr>
        <w:tc>
          <w:tcPr>
            <w:tcW w:w="1798" w:type="dxa"/>
            <w:vAlign w:val="center"/>
            <w:hideMark/>
          </w:tcPr>
          <w:p w14:paraId="1DC1FAED" w14:textId="77777777" w:rsidR="00976ED6" w:rsidRPr="00976ED6" w:rsidRDefault="00976ED6" w:rsidP="00976ED6">
            <w:pPr>
              <w:pStyle w:val="Body"/>
              <w:rPr>
                <w:rFonts w:ascii="Arial" w:hAnsi="Arial" w:cs="Arial"/>
                <w:lang w:val="fr-FR"/>
              </w:rPr>
            </w:pPr>
            <w:r w:rsidRPr="00976ED6">
              <w:rPr>
                <w:rFonts w:ascii="Arial" w:hAnsi="Arial" w:cs="Arial"/>
                <w:b/>
                <w:bCs/>
                <w:lang w:val="fr-FR"/>
              </w:rPr>
              <w:t>Leaves</w:t>
            </w:r>
          </w:p>
        </w:tc>
        <w:tc>
          <w:tcPr>
            <w:tcW w:w="1671" w:type="dxa"/>
            <w:vAlign w:val="center"/>
            <w:hideMark/>
          </w:tcPr>
          <w:p w14:paraId="35C424B3"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42</w:t>
            </w:r>
          </w:p>
        </w:tc>
        <w:tc>
          <w:tcPr>
            <w:tcW w:w="2791" w:type="dxa"/>
            <w:vAlign w:val="center"/>
            <w:hideMark/>
          </w:tcPr>
          <w:p w14:paraId="40C0AF42" w14:textId="77777777" w:rsidR="00976ED6" w:rsidRPr="00976ED6" w:rsidRDefault="00976ED6" w:rsidP="00135118">
            <w:pPr>
              <w:pStyle w:val="Body"/>
              <w:jc w:val="center"/>
              <w:rPr>
                <w:rFonts w:ascii="Arial" w:hAnsi="Arial" w:cs="Arial"/>
                <w:lang w:val="en-GB"/>
              </w:rPr>
            </w:pPr>
            <w:r w:rsidRPr="00976ED6">
              <w:rPr>
                <w:rFonts w:ascii="Arial" w:hAnsi="Arial" w:cs="Arial"/>
                <w:i/>
                <w:iCs/>
                <w:lang w:val="en-GB"/>
              </w:rPr>
              <w:t>Mallotus oppositifolius</w:t>
            </w:r>
            <w:r w:rsidRPr="00976ED6">
              <w:rPr>
                <w:rFonts w:ascii="Arial" w:hAnsi="Arial" w:cs="Arial"/>
                <w:lang w:val="en-GB"/>
              </w:rPr>
              <w:t xml:space="preserve">, </w:t>
            </w:r>
            <w:r w:rsidRPr="00976ED6">
              <w:rPr>
                <w:rFonts w:ascii="Arial" w:hAnsi="Arial" w:cs="Arial"/>
                <w:i/>
                <w:iCs/>
                <w:lang w:val="en-GB"/>
              </w:rPr>
              <w:t>Psidium guajava</w:t>
            </w:r>
            <w:r w:rsidRPr="00976ED6">
              <w:rPr>
                <w:rFonts w:ascii="Arial" w:hAnsi="Arial" w:cs="Arial"/>
                <w:lang w:val="en-GB"/>
              </w:rPr>
              <w:t xml:space="preserve">, </w:t>
            </w:r>
            <w:r w:rsidRPr="00976ED6">
              <w:rPr>
                <w:rFonts w:ascii="Arial" w:hAnsi="Arial" w:cs="Arial"/>
                <w:i/>
                <w:iCs/>
                <w:lang w:val="en-GB"/>
              </w:rPr>
              <w:t>Vitex doniana</w:t>
            </w:r>
          </w:p>
        </w:tc>
        <w:tc>
          <w:tcPr>
            <w:tcW w:w="2660" w:type="dxa"/>
            <w:vAlign w:val="center"/>
            <w:hideMark/>
          </w:tcPr>
          <w:p w14:paraId="3B1054B6"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Mainly flavonoids, phenols and essential oils.</w:t>
            </w:r>
          </w:p>
        </w:tc>
      </w:tr>
      <w:tr w:rsidR="00976ED6" w:rsidRPr="00976ED6" w14:paraId="3E2D14E4" w14:textId="77777777" w:rsidTr="00976ED6">
        <w:trPr>
          <w:tblCellSpacing w:w="15" w:type="dxa"/>
        </w:trPr>
        <w:tc>
          <w:tcPr>
            <w:tcW w:w="1798" w:type="dxa"/>
            <w:vAlign w:val="center"/>
            <w:hideMark/>
          </w:tcPr>
          <w:p w14:paraId="088AD04A" w14:textId="77777777" w:rsidR="00976ED6" w:rsidRPr="00976ED6" w:rsidRDefault="00976ED6" w:rsidP="00976ED6">
            <w:pPr>
              <w:pStyle w:val="Body"/>
              <w:rPr>
                <w:rFonts w:ascii="Arial" w:hAnsi="Arial" w:cs="Arial"/>
                <w:lang w:val="fr-FR"/>
              </w:rPr>
            </w:pPr>
            <w:r w:rsidRPr="00976ED6">
              <w:rPr>
                <w:rFonts w:ascii="Arial" w:hAnsi="Arial" w:cs="Arial"/>
                <w:b/>
                <w:bCs/>
                <w:lang w:val="fr-FR"/>
              </w:rPr>
              <w:t>Stem bark</w:t>
            </w:r>
          </w:p>
        </w:tc>
        <w:tc>
          <w:tcPr>
            <w:tcW w:w="1671" w:type="dxa"/>
            <w:vAlign w:val="center"/>
            <w:hideMark/>
          </w:tcPr>
          <w:p w14:paraId="5065624D"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22</w:t>
            </w:r>
          </w:p>
        </w:tc>
        <w:tc>
          <w:tcPr>
            <w:tcW w:w="2791" w:type="dxa"/>
            <w:vAlign w:val="center"/>
            <w:hideMark/>
          </w:tcPr>
          <w:p w14:paraId="5C78FF62"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Terminalia avicennioides</w:t>
            </w:r>
            <w:r w:rsidRPr="00976ED6">
              <w:rPr>
                <w:rFonts w:ascii="Arial" w:hAnsi="Arial" w:cs="Arial"/>
                <w:lang w:val="fr-FR"/>
              </w:rPr>
              <w:t xml:space="preserve">, </w:t>
            </w:r>
            <w:r w:rsidRPr="00976ED6">
              <w:rPr>
                <w:rFonts w:ascii="Arial" w:hAnsi="Arial" w:cs="Arial"/>
                <w:i/>
                <w:iCs/>
                <w:lang w:val="fr-FR"/>
              </w:rPr>
              <w:t>Adansonia digitata</w:t>
            </w:r>
            <w:r w:rsidRPr="00976ED6">
              <w:rPr>
                <w:rFonts w:ascii="Arial" w:hAnsi="Arial" w:cs="Arial"/>
                <w:lang w:val="fr-FR"/>
              </w:rPr>
              <w:t xml:space="preserve">, </w:t>
            </w:r>
            <w:r w:rsidRPr="00976ED6">
              <w:rPr>
                <w:rFonts w:ascii="Arial" w:hAnsi="Arial" w:cs="Arial"/>
                <w:i/>
                <w:iCs/>
                <w:lang w:val="fr-FR"/>
              </w:rPr>
              <w:t>Parkia biglobosa</w:t>
            </w:r>
          </w:p>
        </w:tc>
        <w:tc>
          <w:tcPr>
            <w:tcW w:w="2660" w:type="dxa"/>
            <w:vAlign w:val="center"/>
            <w:hideMark/>
          </w:tcPr>
          <w:p w14:paraId="28EA4385"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Highly concentrated in hydrolysable tannins and saponins.</w:t>
            </w:r>
          </w:p>
        </w:tc>
      </w:tr>
      <w:tr w:rsidR="00976ED6" w:rsidRPr="00976ED6" w14:paraId="267C3EBA" w14:textId="77777777" w:rsidTr="00976ED6">
        <w:trPr>
          <w:tblCellSpacing w:w="15" w:type="dxa"/>
        </w:trPr>
        <w:tc>
          <w:tcPr>
            <w:tcW w:w="1798" w:type="dxa"/>
            <w:vAlign w:val="center"/>
            <w:hideMark/>
          </w:tcPr>
          <w:p w14:paraId="628744EB" w14:textId="77777777" w:rsidR="00976ED6" w:rsidRPr="00976ED6" w:rsidRDefault="00976ED6" w:rsidP="00976ED6">
            <w:pPr>
              <w:pStyle w:val="Body"/>
              <w:rPr>
                <w:rFonts w:ascii="Arial" w:hAnsi="Arial" w:cs="Arial"/>
                <w:lang w:val="fr-FR"/>
              </w:rPr>
            </w:pPr>
            <w:r w:rsidRPr="00976ED6">
              <w:rPr>
                <w:rFonts w:ascii="Arial" w:hAnsi="Arial" w:cs="Arial"/>
                <w:b/>
                <w:bCs/>
                <w:lang w:val="fr-FR"/>
              </w:rPr>
              <w:t>Root bark</w:t>
            </w:r>
          </w:p>
        </w:tc>
        <w:tc>
          <w:tcPr>
            <w:tcW w:w="1671" w:type="dxa"/>
            <w:vAlign w:val="center"/>
            <w:hideMark/>
          </w:tcPr>
          <w:p w14:paraId="7A6BE042"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12</w:t>
            </w:r>
          </w:p>
        </w:tc>
        <w:tc>
          <w:tcPr>
            <w:tcW w:w="2791" w:type="dxa"/>
            <w:vAlign w:val="center"/>
            <w:hideMark/>
          </w:tcPr>
          <w:p w14:paraId="17872B9B"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Pterocarpus erinaceus</w:t>
            </w:r>
            <w:r w:rsidRPr="00976ED6">
              <w:rPr>
                <w:rFonts w:ascii="Arial" w:hAnsi="Arial" w:cs="Arial"/>
                <w:lang w:val="fr-FR"/>
              </w:rPr>
              <w:t xml:space="preserve">, </w:t>
            </w:r>
            <w:r w:rsidRPr="00976ED6">
              <w:rPr>
                <w:rFonts w:ascii="Arial" w:hAnsi="Arial" w:cs="Arial"/>
                <w:i/>
                <w:iCs/>
                <w:lang w:val="fr-FR"/>
              </w:rPr>
              <w:t>Daniellia oliveri</w:t>
            </w:r>
            <w:r w:rsidRPr="00976ED6">
              <w:rPr>
                <w:rFonts w:ascii="Arial" w:hAnsi="Arial" w:cs="Arial"/>
                <w:lang w:val="fr-FR"/>
              </w:rPr>
              <w:t xml:space="preserve">, </w:t>
            </w:r>
            <w:r w:rsidRPr="00976ED6">
              <w:rPr>
                <w:rFonts w:ascii="Arial" w:hAnsi="Arial" w:cs="Arial"/>
                <w:i/>
                <w:iCs/>
                <w:lang w:val="fr-FR"/>
              </w:rPr>
              <w:t>Guiera senegalensis</w:t>
            </w:r>
          </w:p>
        </w:tc>
        <w:tc>
          <w:tcPr>
            <w:tcW w:w="2660" w:type="dxa"/>
            <w:vAlign w:val="center"/>
            <w:hideMark/>
          </w:tcPr>
          <w:p w14:paraId="37A094E1"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Specialised triterpenes (e.g. fredelin) and alkaloids.</w:t>
            </w:r>
          </w:p>
        </w:tc>
      </w:tr>
      <w:tr w:rsidR="00976ED6" w:rsidRPr="00976ED6" w14:paraId="4A12288E" w14:textId="77777777" w:rsidTr="00976ED6">
        <w:trPr>
          <w:tblCellSpacing w:w="15" w:type="dxa"/>
        </w:trPr>
        <w:tc>
          <w:tcPr>
            <w:tcW w:w="1798" w:type="dxa"/>
            <w:vAlign w:val="center"/>
            <w:hideMark/>
          </w:tcPr>
          <w:p w14:paraId="077F27E3" w14:textId="77777777" w:rsidR="00976ED6" w:rsidRPr="00976ED6" w:rsidRDefault="00976ED6" w:rsidP="00976ED6">
            <w:pPr>
              <w:pStyle w:val="Body"/>
              <w:rPr>
                <w:rFonts w:ascii="Arial" w:hAnsi="Arial" w:cs="Arial"/>
                <w:lang w:val="fr-FR"/>
              </w:rPr>
            </w:pPr>
            <w:r w:rsidRPr="00976ED6">
              <w:rPr>
                <w:rFonts w:ascii="Arial" w:hAnsi="Arial" w:cs="Arial"/>
                <w:b/>
                <w:bCs/>
                <w:lang w:val="fr-FR"/>
              </w:rPr>
              <w:lastRenderedPageBreak/>
              <w:t>Roots</w:t>
            </w:r>
          </w:p>
        </w:tc>
        <w:tc>
          <w:tcPr>
            <w:tcW w:w="1671" w:type="dxa"/>
            <w:vAlign w:val="center"/>
            <w:hideMark/>
          </w:tcPr>
          <w:p w14:paraId="3429D96D"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8</w:t>
            </w:r>
          </w:p>
        </w:tc>
        <w:tc>
          <w:tcPr>
            <w:tcW w:w="2791" w:type="dxa"/>
            <w:vAlign w:val="center"/>
            <w:hideMark/>
          </w:tcPr>
          <w:p w14:paraId="4486F9A6"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Uvaria chamae</w:t>
            </w:r>
            <w:r w:rsidRPr="00976ED6">
              <w:rPr>
                <w:rFonts w:ascii="Arial" w:hAnsi="Arial" w:cs="Arial"/>
                <w:lang w:val="fr-FR"/>
              </w:rPr>
              <w:t xml:space="preserve">, </w:t>
            </w:r>
            <w:r w:rsidRPr="00976ED6">
              <w:rPr>
                <w:rFonts w:ascii="Arial" w:hAnsi="Arial" w:cs="Arial"/>
                <w:i/>
                <w:iCs/>
                <w:lang w:val="fr-FR"/>
              </w:rPr>
              <w:t>Cryptolepis sanguinolenta</w:t>
            </w:r>
          </w:p>
        </w:tc>
        <w:tc>
          <w:tcPr>
            <w:tcW w:w="2660" w:type="dxa"/>
            <w:vAlign w:val="center"/>
            <w:hideMark/>
          </w:tcPr>
          <w:p w14:paraId="092420FC"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Rich in chalcones, dihydrochalcones and indoloquinoline alkaloids.</w:t>
            </w:r>
          </w:p>
        </w:tc>
      </w:tr>
      <w:tr w:rsidR="00976ED6" w:rsidRPr="00976ED6" w14:paraId="12969569" w14:textId="77777777" w:rsidTr="00976ED6">
        <w:trPr>
          <w:tblCellSpacing w:w="15" w:type="dxa"/>
        </w:trPr>
        <w:tc>
          <w:tcPr>
            <w:tcW w:w="1798" w:type="dxa"/>
            <w:vAlign w:val="center"/>
            <w:hideMark/>
          </w:tcPr>
          <w:p w14:paraId="35AAB497" w14:textId="77777777" w:rsidR="00976ED6" w:rsidRPr="00976ED6" w:rsidRDefault="00976ED6" w:rsidP="00976ED6">
            <w:pPr>
              <w:pStyle w:val="Body"/>
              <w:rPr>
                <w:rFonts w:ascii="Arial" w:hAnsi="Arial" w:cs="Arial"/>
                <w:lang w:val="fr-FR"/>
              </w:rPr>
            </w:pPr>
            <w:r w:rsidRPr="00976ED6">
              <w:rPr>
                <w:rFonts w:ascii="Arial" w:hAnsi="Arial" w:cs="Arial"/>
                <w:b/>
                <w:bCs/>
                <w:lang w:val="fr-FR"/>
              </w:rPr>
              <w:t>Aerial parts</w:t>
            </w:r>
          </w:p>
        </w:tc>
        <w:tc>
          <w:tcPr>
            <w:tcW w:w="1671" w:type="dxa"/>
            <w:vAlign w:val="center"/>
            <w:hideMark/>
          </w:tcPr>
          <w:p w14:paraId="70DED8FF"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6</w:t>
            </w:r>
          </w:p>
        </w:tc>
        <w:tc>
          <w:tcPr>
            <w:tcW w:w="2791" w:type="dxa"/>
            <w:vAlign w:val="center"/>
            <w:hideMark/>
          </w:tcPr>
          <w:p w14:paraId="3037AE2A"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Acanthospermum hispidum</w:t>
            </w:r>
            <w:r w:rsidRPr="00976ED6">
              <w:rPr>
                <w:rFonts w:ascii="Arial" w:hAnsi="Arial" w:cs="Arial"/>
                <w:lang w:val="fr-FR"/>
              </w:rPr>
              <w:t xml:space="preserve">, </w:t>
            </w:r>
            <w:r w:rsidRPr="00976ED6">
              <w:rPr>
                <w:rFonts w:ascii="Arial" w:hAnsi="Arial" w:cs="Arial"/>
                <w:i/>
                <w:iCs/>
                <w:lang w:val="fr-FR"/>
              </w:rPr>
              <w:t>Lavandula rotundifolia</w:t>
            </w:r>
          </w:p>
        </w:tc>
        <w:tc>
          <w:tcPr>
            <w:tcW w:w="2660" w:type="dxa"/>
            <w:vAlign w:val="center"/>
            <w:hideMark/>
          </w:tcPr>
          <w:p w14:paraId="63216117"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Mixture of volatile oils, flavonoids and diterpenes.</w:t>
            </w:r>
          </w:p>
        </w:tc>
      </w:tr>
      <w:tr w:rsidR="00976ED6" w:rsidRPr="00976ED6" w14:paraId="2A924A0C" w14:textId="77777777" w:rsidTr="00976ED6">
        <w:trPr>
          <w:tblCellSpacing w:w="15" w:type="dxa"/>
        </w:trPr>
        <w:tc>
          <w:tcPr>
            <w:tcW w:w="1798" w:type="dxa"/>
            <w:vAlign w:val="center"/>
            <w:hideMark/>
          </w:tcPr>
          <w:p w14:paraId="35EE9FC2" w14:textId="77777777" w:rsidR="00976ED6" w:rsidRPr="00976ED6" w:rsidRDefault="00976ED6" w:rsidP="00976ED6">
            <w:pPr>
              <w:pStyle w:val="Body"/>
              <w:rPr>
                <w:rFonts w:ascii="Arial" w:hAnsi="Arial" w:cs="Arial"/>
                <w:lang w:val="fr-FR"/>
              </w:rPr>
            </w:pPr>
            <w:r w:rsidRPr="00976ED6">
              <w:rPr>
                <w:rFonts w:ascii="Arial" w:hAnsi="Arial" w:cs="Arial"/>
                <w:b/>
                <w:bCs/>
                <w:lang w:val="fr-FR"/>
              </w:rPr>
              <w:t>Fruits/Seeds</w:t>
            </w:r>
          </w:p>
        </w:tc>
        <w:tc>
          <w:tcPr>
            <w:tcW w:w="1671" w:type="dxa"/>
            <w:vAlign w:val="center"/>
            <w:hideMark/>
          </w:tcPr>
          <w:p w14:paraId="1E739B50"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4</w:t>
            </w:r>
          </w:p>
        </w:tc>
        <w:tc>
          <w:tcPr>
            <w:tcW w:w="2791" w:type="dxa"/>
            <w:vAlign w:val="center"/>
            <w:hideMark/>
          </w:tcPr>
          <w:p w14:paraId="541A0AA0"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Dennettia tripetala</w:t>
            </w:r>
            <w:r w:rsidRPr="00976ED6">
              <w:rPr>
                <w:rFonts w:ascii="Arial" w:hAnsi="Arial" w:cs="Arial"/>
                <w:lang w:val="fr-FR"/>
              </w:rPr>
              <w:t xml:space="preserve">, </w:t>
            </w:r>
            <w:r w:rsidRPr="00976ED6">
              <w:rPr>
                <w:rFonts w:ascii="Arial" w:hAnsi="Arial" w:cs="Arial"/>
                <w:i/>
                <w:iCs/>
                <w:lang w:val="fr-FR"/>
              </w:rPr>
              <w:t>Paullinia pinnata</w:t>
            </w:r>
          </w:p>
        </w:tc>
        <w:tc>
          <w:tcPr>
            <w:tcW w:w="2660" w:type="dxa"/>
            <w:vAlign w:val="center"/>
            <w:hideMark/>
          </w:tcPr>
          <w:p w14:paraId="06168FAB"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Volatile nitro compounds and specialised polyphenols.</w:t>
            </w:r>
          </w:p>
        </w:tc>
      </w:tr>
      <w:tr w:rsidR="00976ED6" w:rsidRPr="00976ED6" w14:paraId="09FDB259" w14:textId="77777777" w:rsidTr="00976ED6">
        <w:trPr>
          <w:tblCellSpacing w:w="15" w:type="dxa"/>
        </w:trPr>
        <w:tc>
          <w:tcPr>
            <w:tcW w:w="1798" w:type="dxa"/>
            <w:vAlign w:val="center"/>
            <w:hideMark/>
          </w:tcPr>
          <w:p w14:paraId="492F674E" w14:textId="77777777" w:rsidR="00976ED6" w:rsidRPr="00976ED6" w:rsidRDefault="00976ED6" w:rsidP="00976ED6">
            <w:pPr>
              <w:pStyle w:val="Body"/>
              <w:rPr>
                <w:rFonts w:ascii="Arial" w:hAnsi="Arial" w:cs="Arial"/>
                <w:lang w:val="fr-FR"/>
              </w:rPr>
            </w:pPr>
            <w:r w:rsidRPr="00976ED6">
              <w:rPr>
                <w:rFonts w:ascii="Arial" w:hAnsi="Arial" w:cs="Arial"/>
                <w:b/>
                <w:bCs/>
                <w:lang w:val="fr-FR"/>
              </w:rPr>
              <w:t>Whole plant</w:t>
            </w:r>
          </w:p>
        </w:tc>
        <w:tc>
          <w:tcPr>
            <w:tcW w:w="1671" w:type="dxa"/>
            <w:vAlign w:val="center"/>
            <w:hideMark/>
          </w:tcPr>
          <w:p w14:paraId="3A9AF6F9"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4</w:t>
            </w:r>
          </w:p>
        </w:tc>
        <w:tc>
          <w:tcPr>
            <w:tcW w:w="2791" w:type="dxa"/>
            <w:vAlign w:val="center"/>
            <w:hideMark/>
          </w:tcPr>
          <w:p w14:paraId="66018DEA"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Cienfuegosia digitata</w:t>
            </w:r>
            <w:r w:rsidRPr="00976ED6">
              <w:rPr>
                <w:rFonts w:ascii="Arial" w:hAnsi="Arial" w:cs="Arial"/>
                <w:lang w:val="fr-FR"/>
              </w:rPr>
              <w:t xml:space="preserve">, </w:t>
            </w:r>
            <w:r w:rsidRPr="00976ED6">
              <w:rPr>
                <w:rFonts w:ascii="Arial" w:hAnsi="Arial" w:cs="Arial"/>
                <w:i/>
                <w:iCs/>
                <w:lang w:val="fr-FR"/>
              </w:rPr>
              <w:t>Ageratum conyzoides</w:t>
            </w:r>
          </w:p>
        </w:tc>
        <w:tc>
          <w:tcPr>
            <w:tcW w:w="2660" w:type="dxa"/>
            <w:vAlign w:val="center"/>
            <w:hideMark/>
          </w:tcPr>
          <w:p w14:paraId="64AE3394"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Total alkaloid and flavonoid content.</w:t>
            </w:r>
          </w:p>
        </w:tc>
      </w:tr>
      <w:tr w:rsidR="00976ED6" w:rsidRPr="00976ED6" w14:paraId="00B778E1" w14:textId="77777777" w:rsidTr="00976ED6">
        <w:trPr>
          <w:tblCellSpacing w:w="15" w:type="dxa"/>
        </w:trPr>
        <w:tc>
          <w:tcPr>
            <w:tcW w:w="1798" w:type="dxa"/>
            <w:tcBorders>
              <w:bottom w:val="single" w:sz="18" w:space="0" w:color="auto"/>
            </w:tcBorders>
            <w:vAlign w:val="center"/>
            <w:hideMark/>
          </w:tcPr>
          <w:p w14:paraId="64AFC44A" w14:textId="77777777" w:rsidR="00976ED6" w:rsidRPr="00976ED6" w:rsidRDefault="00976ED6" w:rsidP="00976ED6">
            <w:pPr>
              <w:pStyle w:val="Body"/>
              <w:rPr>
                <w:rFonts w:ascii="Arial" w:hAnsi="Arial" w:cs="Arial"/>
                <w:lang w:val="fr-FR"/>
              </w:rPr>
            </w:pPr>
            <w:r w:rsidRPr="00976ED6">
              <w:rPr>
                <w:rFonts w:ascii="Arial" w:hAnsi="Arial" w:cs="Arial"/>
                <w:b/>
                <w:bCs/>
                <w:lang w:val="fr-FR"/>
              </w:rPr>
              <w:t>Flowers/Calyces</w:t>
            </w:r>
          </w:p>
        </w:tc>
        <w:tc>
          <w:tcPr>
            <w:tcW w:w="1671" w:type="dxa"/>
            <w:tcBorders>
              <w:bottom w:val="single" w:sz="18" w:space="0" w:color="auto"/>
            </w:tcBorders>
            <w:vAlign w:val="center"/>
            <w:hideMark/>
          </w:tcPr>
          <w:p w14:paraId="460A416B"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2</w:t>
            </w:r>
          </w:p>
        </w:tc>
        <w:tc>
          <w:tcPr>
            <w:tcW w:w="2791" w:type="dxa"/>
            <w:tcBorders>
              <w:bottom w:val="single" w:sz="18" w:space="0" w:color="auto"/>
            </w:tcBorders>
            <w:vAlign w:val="center"/>
            <w:hideMark/>
          </w:tcPr>
          <w:p w14:paraId="127C8D5A"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Acmella uliginosa</w:t>
            </w:r>
            <w:r w:rsidRPr="00976ED6">
              <w:rPr>
                <w:rFonts w:ascii="Arial" w:hAnsi="Arial" w:cs="Arial"/>
                <w:lang w:val="fr-FR"/>
              </w:rPr>
              <w:t xml:space="preserve">, </w:t>
            </w:r>
            <w:r w:rsidRPr="00976ED6">
              <w:rPr>
                <w:rFonts w:ascii="Arial" w:hAnsi="Arial" w:cs="Arial"/>
                <w:i/>
                <w:iCs/>
                <w:lang w:val="fr-FR"/>
              </w:rPr>
              <w:t>Hibiscus sabdariffa</w:t>
            </w:r>
          </w:p>
        </w:tc>
        <w:tc>
          <w:tcPr>
            <w:tcW w:w="2660" w:type="dxa"/>
            <w:tcBorders>
              <w:bottom w:val="single" w:sz="18" w:space="0" w:color="auto"/>
            </w:tcBorders>
            <w:vAlign w:val="center"/>
            <w:hideMark/>
          </w:tcPr>
          <w:p w14:paraId="4F476340"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Organic acids, anthocyanins and mucilage.</w:t>
            </w:r>
          </w:p>
        </w:tc>
      </w:tr>
    </w:tbl>
    <w:p w14:paraId="19A4EF10" w14:textId="6D009282" w:rsidR="00976ED6" w:rsidRPr="00135118" w:rsidRDefault="00976ED6" w:rsidP="0005419A">
      <w:pPr>
        <w:pStyle w:val="Body"/>
        <w:spacing w:before="240"/>
        <w:rPr>
          <w:rFonts w:ascii="Arial" w:hAnsi="Arial" w:cs="Arial"/>
          <w:b/>
          <w:bCs/>
          <w:sz w:val="22"/>
          <w:lang w:val="en-GB"/>
        </w:rPr>
      </w:pPr>
      <w:r w:rsidRPr="00135118">
        <w:rPr>
          <w:rFonts w:ascii="Arial" w:hAnsi="Arial" w:cs="Arial"/>
          <w:b/>
          <w:bCs/>
          <w:sz w:val="22"/>
          <w:lang w:val="en-GB"/>
        </w:rPr>
        <w:t>3.</w:t>
      </w:r>
      <w:r w:rsidR="004911E7">
        <w:rPr>
          <w:rFonts w:ascii="Arial" w:hAnsi="Arial" w:cs="Arial"/>
          <w:b/>
          <w:bCs/>
          <w:sz w:val="22"/>
          <w:lang w:val="en-GB"/>
        </w:rPr>
        <w:t>5</w:t>
      </w:r>
      <w:r w:rsidRPr="00135118">
        <w:rPr>
          <w:rFonts w:ascii="Arial" w:hAnsi="Arial" w:cs="Arial"/>
          <w:b/>
          <w:bCs/>
          <w:sz w:val="22"/>
          <w:lang w:val="en-GB"/>
        </w:rPr>
        <w:t>. Most effective species (regional champions)</w:t>
      </w:r>
    </w:p>
    <w:p w14:paraId="6773E971" w14:textId="6D7B7ACD" w:rsidR="00976ED6" w:rsidRPr="00976ED6" w:rsidRDefault="006C68D6" w:rsidP="00135118">
      <w:pPr>
        <w:pStyle w:val="Body"/>
        <w:rPr>
          <w:rFonts w:ascii="Arial" w:hAnsi="Arial" w:cs="Arial"/>
          <w:lang w:val="en-GB"/>
        </w:rPr>
      </w:pPr>
      <w:r w:rsidRPr="006C68D6">
        <w:rPr>
          <w:rFonts w:ascii="Arial" w:hAnsi="Arial" w:cs="Arial"/>
          <w:lang w:val="en-GB"/>
        </w:rPr>
        <w:t>The</w:t>
      </w:r>
      <w:r>
        <w:rPr>
          <w:rFonts w:ascii="Arial" w:hAnsi="Arial" w:cs="Arial"/>
          <w:b/>
          <w:lang w:val="en-GB"/>
        </w:rPr>
        <w:t xml:space="preserve"> t</w:t>
      </w:r>
      <w:r w:rsidR="00976ED6" w:rsidRPr="00976ED6">
        <w:rPr>
          <w:rFonts w:ascii="Arial" w:hAnsi="Arial" w:cs="Arial"/>
          <w:b/>
          <w:lang w:val="en-GB"/>
        </w:rPr>
        <w:t xml:space="preserve">able </w:t>
      </w:r>
      <w:r w:rsidR="004911E7">
        <w:rPr>
          <w:rFonts w:ascii="Arial" w:hAnsi="Arial" w:cs="Arial"/>
          <w:b/>
          <w:lang w:val="en-GB"/>
        </w:rPr>
        <w:t>6</w:t>
      </w:r>
      <w:r w:rsidR="00976ED6" w:rsidRPr="00976ED6">
        <w:rPr>
          <w:rFonts w:ascii="Arial" w:hAnsi="Arial" w:cs="Arial"/>
          <w:b/>
          <w:lang w:val="en-GB"/>
        </w:rPr>
        <w:t xml:space="preserve"> </w:t>
      </w:r>
      <w:r w:rsidR="00976ED6" w:rsidRPr="00976ED6">
        <w:rPr>
          <w:rFonts w:ascii="Arial" w:hAnsi="Arial" w:cs="Arial"/>
          <w:lang w:val="en-GB"/>
        </w:rPr>
        <w:t xml:space="preserve">summarises research conducted </w:t>
      </w:r>
      <w:r w:rsidR="00976ED6" w:rsidRPr="00976ED6">
        <w:rPr>
          <w:rFonts w:ascii="Arial" w:hAnsi="Arial" w:cs="Arial"/>
          <w:bCs/>
          <w:lang w:val="en-GB"/>
        </w:rPr>
        <w:t>in Benin, Burkina Faso, Côte d'Ivoire, Ghana, Nigeria, Togo and Cape Verde</w:t>
      </w:r>
      <w:r w:rsidR="00976ED6" w:rsidRPr="00976ED6">
        <w:rPr>
          <w:rFonts w:ascii="Arial" w:hAnsi="Arial" w:cs="Arial"/>
          <w:lang w:val="en-GB"/>
        </w:rPr>
        <w:t xml:space="preserve">, focusing on </w:t>
      </w:r>
      <w:r w:rsidR="00976ED6" w:rsidRPr="00976ED6">
        <w:rPr>
          <w:rFonts w:ascii="Arial" w:hAnsi="Arial" w:cs="Arial"/>
          <w:bCs/>
          <w:lang w:val="en-GB"/>
        </w:rPr>
        <w:t xml:space="preserve">minimum inhibitory concentration (MIC) </w:t>
      </w:r>
      <w:r w:rsidR="00976ED6" w:rsidRPr="00976ED6">
        <w:rPr>
          <w:rFonts w:ascii="Arial" w:hAnsi="Arial" w:cs="Arial"/>
          <w:lang w:val="en-GB"/>
        </w:rPr>
        <w:t>as the main criterion for effectiveness.</w:t>
      </w:r>
    </w:p>
    <w:p w14:paraId="64CF74F8" w14:textId="77777777" w:rsidR="00976ED6" w:rsidRPr="00135118" w:rsidRDefault="00976ED6" w:rsidP="00976ED6">
      <w:pPr>
        <w:pStyle w:val="Body"/>
        <w:rPr>
          <w:rFonts w:ascii="Arial" w:hAnsi="Arial" w:cs="Arial"/>
          <w:b/>
          <w:bCs/>
          <w:lang w:val="en-GB"/>
        </w:rPr>
      </w:pPr>
      <w:r w:rsidRPr="00135118">
        <w:rPr>
          <w:rFonts w:ascii="Arial" w:hAnsi="Arial" w:cs="Arial"/>
          <w:b/>
          <w:lang w:val="en-GB"/>
        </w:rPr>
        <w:t xml:space="preserve">Table </w:t>
      </w:r>
      <w:r w:rsidRPr="00135118">
        <w:rPr>
          <w:rFonts w:ascii="Arial" w:hAnsi="Arial" w:cs="Arial"/>
          <w:b/>
          <w:iCs/>
          <w:lang w:val="fr-FR"/>
        </w:rPr>
        <w:fldChar w:fldCharType="begin"/>
      </w:r>
      <w:r w:rsidRPr="00135118">
        <w:rPr>
          <w:rFonts w:ascii="Arial" w:hAnsi="Arial" w:cs="Arial"/>
          <w:b/>
          <w:lang w:val="en-GB"/>
        </w:rPr>
        <w:instrText xml:space="preserve"> SEQ Figure \* ARABIC </w:instrText>
      </w:r>
      <w:r w:rsidRPr="00135118">
        <w:rPr>
          <w:rFonts w:ascii="Arial" w:hAnsi="Arial" w:cs="Arial"/>
          <w:b/>
          <w:iCs/>
          <w:lang w:val="fr-FR"/>
        </w:rPr>
        <w:fldChar w:fldCharType="separate"/>
      </w:r>
      <w:r w:rsidR="004911E7">
        <w:rPr>
          <w:rFonts w:ascii="Arial" w:hAnsi="Arial" w:cs="Arial"/>
          <w:b/>
          <w:noProof/>
          <w:lang w:val="en-GB"/>
        </w:rPr>
        <w:t>6</w:t>
      </w:r>
      <w:r w:rsidRPr="00135118">
        <w:rPr>
          <w:rFonts w:ascii="Arial" w:hAnsi="Arial" w:cs="Arial"/>
          <w:b/>
        </w:rPr>
        <w:fldChar w:fldCharType="end"/>
      </w:r>
      <w:r w:rsidRPr="00135118">
        <w:rPr>
          <w:rFonts w:ascii="Arial" w:hAnsi="Arial" w:cs="Arial"/>
          <w:b/>
          <w:lang w:val="en-GB"/>
        </w:rPr>
        <w:t xml:space="preserve">: </w:t>
      </w:r>
      <w:r w:rsidRPr="00135118">
        <w:rPr>
          <w:rFonts w:ascii="Arial" w:hAnsi="Arial" w:cs="Arial"/>
          <w:b/>
          <w:bCs/>
          <w:lang w:val="en-GB"/>
        </w:rPr>
        <w:t>Most active species by country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81"/>
        <w:gridCol w:w="4139"/>
        <w:gridCol w:w="1629"/>
        <w:gridCol w:w="1329"/>
        <w:gridCol w:w="2422"/>
      </w:tblGrid>
      <w:tr w:rsidR="00976ED6" w:rsidRPr="00976ED6" w14:paraId="1FC7D0A8" w14:textId="77777777" w:rsidTr="00976ED6">
        <w:trPr>
          <w:tblHeader/>
          <w:tblCellSpacing w:w="15" w:type="dxa"/>
          <w:jc w:val="center"/>
        </w:trPr>
        <w:tc>
          <w:tcPr>
            <w:tcW w:w="0" w:type="auto"/>
            <w:tcBorders>
              <w:top w:val="single" w:sz="18" w:space="0" w:color="auto"/>
              <w:bottom w:val="single" w:sz="18" w:space="0" w:color="auto"/>
            </w:tcBorders>
            <w:shd w:val="clear" w:color="auto" w:fill="EEECE1" w:themeFill="background2"/>
            <w:vAlign w:val="center"/>
            <w:hideMark/>
          </w:tcPr>
          <w:p w14:paraId="05C7393F" w14:textId="77777777" w:rsidR="00976ED6" w:rsidRPr="00976ED6" w:rsidRDefault="00976ED6" w:rsidP="00976ED6">
            <w:pPr>
              <w:pStyle w:val="Body"/>
              <w:spacing w:after="0"/>
              <w:rPr>
                <w:rFonts w:ascii="Arial" w:hAnsi="Arial" w:cs="Arial"/>
                <w:b/>
                <w:lang w:val="fr-FR"/>
              </w:rPr>
            </w:pPr>
            <w:r w:rsidRPr="00976ED6">
              <w:rPr>
                <w:rFonts w:ascii="Arial" w:hAnsi="Arial" w:cs="Arial"/>
                <w:b/>
                <w:lang w:val="fr-FR"/>
              </w:rPr>
              <w:t>Country</w:t>
            </w:r>
          </w:p>
        </w:tc>
        <w:tc>
          <w:tcPr>
            <w:tcW w:w="0" w:type="auto"/>
            <w:tcBorders>
              <w:top w:val="single" w:sz="18" w:space="0" w:color="auto"/>
              <w:bottom w:val="single" w:sz="18" w:space="0" w:color="auto"/>
            </w:tcBorders>
            <w:shd w:val="clear" w:color="auto" w:fill="EEECE1" w:themeFill="background2"/>
            <w:vAlign w:val="center"/>
            <w:hideMark/>
          </w:tcPr>
          <w:p w14:paraId="46EBCF9F"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Species (most effective part)</w:t>
            </w:r>
          </w:p>
        </w:tc>
        <w:tc>
          <w:tcPr>
            <w:tcW w:w="0" w:type="auto"/>
            <w:tcBorders>
              <w:top w:val="single" w:sz="18" w:space="0" w:color="auto"/>
              <w:bottom w:val="single" w:sz="18" w:space="0" w:color="auto"/>
            </w:tcBorders>
            <w:shd w:val="clear" w:color="auto" w:fill="EEECE1" w:themeFill="background2"/>
            <w:vAlign w:val="center"/>
            <w:hideMark/>
          </w:tcPr>
          <w:p w14:paraId="5F88E745"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Solvent</w:t>
            </w:r>
          </w:p>
        </w:tc>
        <w:tc>
          <w:tcPr>
            <w:tcW w:w="0" w:type="auto"/>
            <w:tcBorders>
              <w:top w:val="single" w:sz="18" w:space="0" w:color="auto"/>
              <w:bottom w:val="single" w:sz="18" w:space="0" w:color="auto"/>
            </w:tcBorders>
            <w:shd w:val="clear" w:color="auto" w:fill="EEECE1" w:themeFill="background2"/>
            <w:vAlign w:val="center"/>
            <w:hideMark/>
          </w:tcPr>
          <w:p w14:paraId="221D1A1C"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MIC (mg/mL)</w:t>
            </w:r>
          </w:p>
        </w:tc>
        <w:tc>
          <w:tcPr>
            <w:tcW w:w="0" w:type="auto"/>
            <w:tcBorders>
              <w:top w:val="single" w:sz="18" w:space="0" w:color="auto"/>
              <w:bottom w:val="single" w:sz="18" w:space="0" w:color="auto"/>
            </w:tcBorders>
            <w:shd w:val="clear" w:color="auto" w:fill="EEECE1" w:themeFill="background2"/>
            <w:vAlign w:val="center"/>
            <w:hideMark/>
          </w:tcPr>
          <w:p w14:paraId="517F680E"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Key compounds</w:t>
            </w:r>
          </w:p>
        </w:tc>
      </w:tr>
      <w:tr w:rsidR="00976ED6" w:rsidRPr="00976ED6" w14:paraId="74D7862E" w14:textId="77777777" w:rsidTr="00976ED6">
        <w:trPr>
          <w:tblCellSpacing w:w="15" w:type="dxa"/>
          <w:jc w:val="center"/>
        </w:trPr>
        <w:tc>
          <w:tcPr>
            <w:tcW w:w="0" w:type="auto"/>
            <w:vAlign w:val="center"/>
            <w:hideMark/>
          </w:tcPr>
          <w:p w14:paraId="4F9C8244" w14:textId="77777777" w:rsidR="00976ED6" w:rsidRPr="00976ED6" w:rsidRDefault="00976ED6" w:rsidP="00976ED6">
            <w:pPr>
              <w:pStyle w:val="Body"/>
              <w:rPr>
                <w:rFonts w:ascii="Arial" w:hAnsi="Arial" w:cs="Arial"/>
                <w:lang w:val="fr-FR"/>
              </w:rPr>
            </w:pPr>
            <w:r w:rsidRPr="00976ED6">
              <w:rPr>
                <w:rFonts w:ascii="Arial" w:hAnsi="Arial" w:cs="Arial"/>
                <w:b/>
                <w:bCs/>
                <w:lang w:val="fr-FR"/>
              </w:rPr>
              <w:t>Nigeria</w:t>
            </w:r>
          </w:p>
        </w:tc>
        <w:tc>
          <w:tcPr>
            <w:tcW w:w="0" w:type="auto"/>
            <w:vAlign w:val="center"/>
            <w:hideMark/>
          </w:tcPr>
          <w:p w14:paraId="423E3E40"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Terminalia avicennioides </w:t>
            </w:r>
            <w:r w:rsidRPr="00976ED6">
              <w:rPr>
                <w:rFonts w:ascii="Arial" w:hAnsi="Arial" w:cs="Arial"/>
                <w:lang w:val="fr-FR"/>
              </w:rPr>
              <w:t>(stem bark)</w:t>
            </w:r>
          </w:p>
        </w:tc>
        <w:tc>
          <w:tcPr>
            <w:tcW w:w="0" w:type="auto"/>
            <w:vAlign w:val="center"/>
            <w:hideMark/>
          </w:tcPr>
          <w:p w14:paraId="68E6E507"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Ethanol</w:t>
            </w:r>
          </w:p>
        </w:tc>
        <w:tc>
          <w:tcPr>
            <w:tcW w:w="0" w:type="auto"/>
            <w:vAlign w:val="center"/>
            <w:hideMark/>
          </w:tcPr>
          <w:p w14:paraId="7CED3E31"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0.0182</w:t>
            </w:r>
          </w:p>
        </w:tc>
        <w:tc>
          <w:tcPr>
            <w:tcW w:w="0" w:type="auto"/>
            <w:vAlign w:val="center"/>
            <w:hideMark/>
          </w:tcPr>
          <w:p w14:paraId="3477D949"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Tannins, alkaloids, saponins</w:t>
            </w:r>
          </w:p>
        </w:tc>
      </w:tr>
      <w:tr w:rsidR="00976ED6" w:rsidRPr="00976ED6" w14:paraId="632DD312" w14:textId="77777777" w:rsidTr="00976ED6">
        <w:trPr>
          <w:tblCellSpacing w:w="15" w:type="dxa"/>
          <w:jc w:val="center"/>
        </w:trPr>
        <w:tc>
          <w:tcPr>
            <w:tcW w:w="0" w:type="auto"/>
            <w:vAlign w:val="center"/>
            <w:hideMark/>
          </w:tcPr>
          <w:p w14:paraId="0B43898D" w14:textId="77777777" w:rsidR="00976ED6" w:rsidRPr="00976ED6" w:rsidRDefault="00976ED6" w:rsidP="00976ED6">
            <w:pPr>
              <w:pStyle w:val="Body"/>
              <w:rPr>
                <w:rFonts w:ascii="Arial" w:hAnsi="Arial" w:cs="Arial"/>
                <w:lang w:val="fr-FR"/>
              </w:rPr>
            </w:pPr>
            <w:r w:rsidRPr="00976ED6">
              <w:rPr>
                <w:rFonts w:ascii="Arial" w:hAnsi="Arial" w:cs="Arial"/>
                <w:b/>
                <w:bCs/>
                <w:lang w:val="fr-FR"/>
              </w:rPr>
              <w:t>Burkina Faso</w:t>
            </w:r>
          </w:p>
        </w:tc>
        <w:tc>
          <w:tcPr>
            <w:tcW w:w="0" w:type="auto"/>
            <w:vAlign w:val="center"/>
            <w:hideMark/>
          </w:tcPr>
          <w:p w14:paraId="39009CFF"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Cienfuegosia digitata </w:t>
            </w:r>
            <w:r w:rsidRPr="00976ED6">
              <w:rPr>
                <w:rFonts w:ascii="Arial" w:hAnsi="Arial" w:cs="Arial"/>
                <w:lang w:val="fr-FR"/>
              </w:rPr>
              <w:t>(whole plant)</w:t>
            </w:r>
          </w:p>
        </w:tc>
        <w:tc>
          <w:tcPr>
            <w:tcW w:w="0" w:type="auto"/>
            <w:vAlign w:val="center"/>
            <w:hideMark/>
          </w:tcPr>
          <w:p w14:paraId="6793B402"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10% DMSO/water</w:t>
            </w:r>
          </w:p>
        </w:tc>
        <w:tc>
          <w:tcPr>
            <w:tcW w:w="0" w:type="auto"/>
            <w:vAlign w:val="center"/>
            <w:hideMark/>
          </w:tcPr>
          <w:p w14:paraId="286D949C"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0.0625 – 0.125</w:t>
            </w:r>
          </w:p>
        </w:tc>
        <w:tc>
          <w:tcPr>
            <w:tcW w:w="0" w:type="auto"/>
            <w:vAlign w:val="center"/>
            <w:hideMark/>
          </w:tcPr>
          <w:p w14:paraId="0EEADD05"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Alkaloids</w:t>
            </w:r>
          </w:p>
        </w:tc>
      </w:tr>
      <w:tr w:rsidR="00976ED6" w:rsidRPr="00976ED6" w14:paraId="472EDABA" w14:textId="77777777" w:rsidTr="00976ED6">
        <w:trPr>
          <w:tblCellSpacing w:w="15" w:type="dxa"/>
          <w:jc w:val="center"/>
        </w:trPr>
        <w:tc>
          <w:tcPr>
            <w:tcW w:w="0" w:type="auto"/>
            <w:vAlign w:val="center"/>
            <w:hideMark/>
          </w:tcPr>
          <w:p w14:paraId="7007339A" w14:textId="77777777" w:rsidR="00976ED6" w:rsidRPr="00976ED6" w:rsidRDefault="00976ED6" w:rsidP="00976ED6">
            <w:pPr>
              <w:pStyle w:val="Body"/>
              <w:rPr>
                <w:rFonts w:ascii="Arial" w:hAnsi="Arial" w:cs="Arial"/>
                <w:lang w:val="fr-FR"/>
              </w:rPr>
            </w:pPr>
            <w:r w:rsidRPr="00976ED6">
              <w:rPr>
                <w:rFonts w:ascii="Arial" w:hAnsi="Arial" w:cs="Arial"/>
                <w:b/>
                <w:bCs/>
                <w:lang w:val="fr-FR"/>
              </w:rPr>
              <w:t>Togo</w:t>
            </w:r>
          </w:p>
        </w:tc>
        <w:tc>
          <w:tcPr>
            <w:tcW w:w="0" w:type="auto"/>
            <w:vAlign w:val="center"/>
            <w:hideMark/>
          </w:tcPr>
          <w:p w14:paraId="5F538185"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Pterocarpus erinaceus </w:t>
            </w:r>
            <w:r w:rsidRPr="00976ED6">
              <w:rPr>
                <w:rFonts w:ascii="Arial" w:hAnsi="Arial" w:cs="Arial"/>
                <w:lang w:val="fr-FR"/>
              </w:rPr>
              <w:t>(root bark)</w:t>
            </w:r>
          </w:p>
        </w:tc>
        <w:tc>
          <w:tcPr>
            <w:tcW w:w="0" w:type="auto"/>
            <w:vAlign w:val="center"/>
            <w:hideMark/>
          </w:tcPr>
          <w:p w14:paraId="219CBEC8"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Purified/EtOAc</w:t>
            </w:r>
          </w:p>
        </w:tc>
        <w:tc>
          <w:tcPr>
            <w:tcW w:w="0" w:type="auto"/>
            <w:vAlign w:val="center"/>
            <w:hideMark/>
          </w:tcPr>
          <w:p w14:paraId="154FD4FA"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0.064 – 0.128</w:t>
            </w:r>
          </w:p>
        </w:tc>
        <w:tc>
          <w:tcPr>
            <w:tcW w:w="0" w:type="auto"/>
            <w:vAlign w:val="center"/>
            <w:hideMark/>
          </w:tcPr>
          <w:p w14:paraId="32AA37E3"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Friedelin, quercetin</w:t>
            </w:r>
          </w:p>
        </w:tc>
      </w:tr>
      <w:tr w:rsidR="00976ED6" w:rsidRPr="00976ED6" w14:paraId="6005E3CC" w14:textId="77777777" w:rsidTr="00976ED6">
        <w:trPr>
          <w:tblCellSpacing w:w="15" w:type="dxa"/>
          <w:jc w:val="center"/>
        </w:trPr>
        <w:tc>
          <w:tcPr>
            <w:tcW w:w="0" w:type="auto"/>
            <w:vAlign w:val="center"/>
            <w:hideMark/>
          </w:tcPr>
          <w:p w14:paraId="6B89F48C" w14:textId="77777777" w:rsidR="00976ED6" w:rsidRPr="00976ED6" w:rsidRDefault="00976ED6" w:rsidP="00976ED6">
            <w:pPr>
              <w:pStyle w:val="Body"/>
              <w:rPr>
                <w:rFonts w:ascii="Arial" w:hAnsi="Arial" w:cs="Arial"/>
                <w:lang w:val="fr-FR"/>
              </w:rPr>
            </w:pPr>
            <w:r w:rsidRPr="00976ED6">
              <w:rPr>
                <w:rFonts w:ascii="Arial" w:hAnsi="Arial" w:cs="Arial"/>
                <w:b/>
                <w:bCs/>
                <w:lang w:val="fr-FR"/>
              </w:rPr>
              <w:t>Benin</w:t>
            </w:r>
          </w:p>
        </w:tc>
        <w:tc>
          <w:tcPr>
            <w:tcW w:w="0" w:type="auto"/>
            <w:vAlign w:val="center"/>
            <w:hideMark/>
          </w:tcPr>
          <w:p w14:paraId="26779D0A"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Acanthospermum hispidum </w:t>
            </w:r>
            <w:r w:rsidRPr="00976ED6">
              <w:rPr>
                <w:rFonts w:ascii="Arial" w:hAnsi="Arial" w:cs="Arial"/>
                <w:lang w:val="fr-FR"/>
              </w:rPr>
              <w:t xml:space="preserve">&amp; </w:t>
            </w:r>
            <w:r w:rsidRPr="00976ED6">
              <w:rPr>
                <w:rFonts w:ascii="Arial" w:hAnsi="Arial" w:cs="Arial"/>
                <w:i/>
                <w:iCs/>
                <w:lang w:val="fr-FR"/>
              </w:rPr>
              <w:t>Caesalpinia bonduc</w:t>
            </w:r>
          </w:p>
        </w:tc>
        <w:tc>
          <w:tcPr>
            <w:tcW w:w="0" w:type="auto"/>
            <w:vAlign w:val="center"/>
            <w:hideMark/>
          </w:tcPr>
          <w:p w14:paraId="55D05DFA"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Hydroethanolic</w:t>
            </w:r>
          </w:p>
        </w:tc>
        <w:tc>
          <w:tcPr>
            <w:tcW w:w="0" w:type="auto"/>
            <w:vAlign w:val="center"/>
            <w:hideMark/>
          </w:tcPr>
          <w:p w14:paraId="35B21564"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&lt; 0.128</w:t>
            </w:r>
          </w:p>
        </w:tc>
        <w:tc>
          <w:tcPr>
            <w:tcW w:w="0" w:type="auto"/>
            <w:vAlign w:val="center"/>
            <w:hideMark/>
          </w:tcPr>
          <w:p w14:paraId="0BEB6171"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Flavanone, Diterpenes</w:t>
            </w:r>
          </w:p>
        </w:tc>
      </w:tr>
      <w:tr w:rsidR="00976ED6" w:rsidRPr="00976ED6" w14:paraId="6EC5553B" w14:textId="77777777" w:rsidTr="00976ED6">
        <w:trPr>
          <w:tblCellSpacing w:w="15" w:type="dxa"/>
          <w:jc w:val="center"/>
        </w:trPr>
        <w:tc>
          <w:tcPr>
            <w:tcW w:w="0" w:type="auto"/>
            <w:vAlign w:val="center"/>
            <w:hideMark/>
          </w:tcPr>
          <w:p w14:paraId="5D00E857" w14:textId="77777777" w:rsidR="00976ED6" w:rsidRPr="00976ED6" w:rsidRDefault="00976ED6" w:rsidP="00976ED6">
            <w:pPr>
              <w:pStyle w:val="Body"/>
              <w:rPr>
                <w:rFonts w:ascii="Arial" w:hAnsi="Arial" w:cs="Arial"/>
                <w:lang w:val="fr-FR"/>
              </w:rPr>
            </w:pPr>
            <w:r w:rsidRPr="00976ED6">
              <w:rPr>
                <w:rFonts w:ascii="Arial" w:hAnsi="Arial" w:cs="Arial"/>
                <w:b/>
                <w:bCs/>
                <w:lang w:val="fr-FR"/>
              </w:rPr>
              <w:t>Ghana</w:t>
            </w:r>
          </w:p>
        </w:tc>
        <w:tc>
          <w:tcPr>
            <w:tcW w:w="0" w:type="auto"/>
            <w:vAlign w:val="center"/>
            <w:hideMark/>
          </w:tcPr>
          <w:p w14:paraId="06DE4CA4"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Terminalia ivorensis </w:t>
            </w:r>
            <w:r w:rsidRPr="00976ED6">
              <w:rPr>
                <w:rFonts w:ascii="Arial" w:hAnsi="Arial" w:cs="Arial"/>
                <w:lang w:val="fr-FR"/>
              </w:rPr>
              <w:t>(bark)</w:t>
            </w:r>
          </w:p>
        </w:tc>
        <w:tc>
          <w:tcPr>
            <w:tcW w:w="0" w:type="auto"/>
            <w:vAlign w:val="center"/>
            <w:hideMark/>
          </w:tcPr>
          <w:p w14:paraId="192EECCC"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80% ethanol</w:t>
            </w:r>
          </w:p>
        </w:tc>
        <w:tc>
          <w:tcPr>
            <w:tcW w:w="0" w:type="auto"/>
            <w:vAlign w:val="center"/>
            <w:hideMark/>
          </w:tcPr>
          <w:p w14:paraId="383F10F2"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0.125</w:t>
            </w:r>
          </w:p>
        </w:tc>
        <w:tc>
          <w:tcPr>
            <w:tcW w:w="0" w:type="auto"/>
            <w:vAlign w:val="center"/>
            <w:hideMark/>
          </w:tcPr>
          <w:p w14:paraId="6679EEA6"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Terpenoids, saponins</w:t>
            </w:r>
          </w:p>
        </w:tc>
      </w:tr>
      <w:tr w:rsidR="00976ED6" w:rsidRPr="00976ED6" w14:paraId="372C2FAF" w14:textId="77777777" w:rsidTr="00976ED6">
        <w:trPr>
          <w:tblCellSpacing w:w="15" w:type="dxa"/>
          <w:jc w:val="center"/>
        </w:trPr>
        <w:tc>
          <w:tcPr>
            <w:tcW w:w="0" w:type="auto"/>
            <w:vAlign w:val="center"/>
            <w:hideMark/>
          </w:tcPr>
          <w:p w14:paraId="2363AD19" w14:textId="77777777" w:rsidR="00976ED6" w:rsidRPr="00976ED6" w:rsidRDefault="00976ED6" w:rsidP="00976ED6">
            <w:pPr>
              <w:pStyle w:val="Body"/>
              <w:rPr>
                <w:rFonts w:ascii="Arial" w:hAnsi="Arial" w:cs="Arial"/>
                <w:lang w:val="fr-FR"/>
              </w:rPr>
            </w:pPr>
            <w:r w:rsidRPr="00976ED6">
              <w:rPr>
                <w:rFonts w:ascii="Arial" w:hAnsi="Arial" w:cs="Arial"/>
                <w:b/>
                <w:bCs/>
                <w:lang w:val="fr-FR"/>
              </w:rPr>
              <w:t>Ivory Coast</w:t>
            </w:r>
          </w:p>
        </w:tc>
        <w:tc>
          <w:tcPr>
            <w:tcW w:w="0" w:type="auto"/>
            <w:vAlign w:val="center"/>
            <w:hideMark/>
          </w:tcPr>
          <w:p w14:paraId="41F46AE1" w14:textId="77777777" w:rsidR="00976ED6" w:rsidRPr="00976ED6" w:rsidRDefault="00976ED6" w:rsidP="00132882">
            <w:pPr>
              <w:pStyle w:val="Body"/>
              <w:jc w:val="center"/>
              <w:rPr>
                <w:rFonts w:ascii="Arial" w:hAnsi="Arial" w:cs="Arial"/>
                <w:lang w:val="en-GB"/>
              </w:rPr>
            </w:pPr>
            <w:r w:rsidRPr="00976ED6">
              <w:rPr>
                <w:rFonts w:ascii="Arial" w:hAnsi="Arial" w:cs="Arial"/>
                <w:i/>
                <w:iCs/>
                <w:lang w:val="en-GB"/>
              </w:rPr>
              <w:t xml:space="preserve">Terminalia ivorensis </w:t>
            </w:r>
            <w:r w:rsidRPr="00976ED6">
              <w:rPr>
                <w:rFonts w:ascii="Arial" w:hAnsi="Arial" w:cs="Arial"/>
                <w:lang w:val="en-GB"/>
              </w:rPr>
              <w:t>(bark of the trunk)</w:t>
            </w:r>
          </w:p>
        </w:tc>
        <w:tc>
          <w:tcPr>
            <w:tcW w:w="0" w:type="auto"/>
            <w:vAlign w:val="center"/>
            <w:hideMark/>
          </w:tcPr>
          <w:p w14:paraId="58B50890"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70% ethanol</w:t>
            </w:r>
          </w:p>
        </w:tc>
        <w:tc>
          <w:tcPr>
            <w:tcW w:w="0" w:type="auto"/>
            <w:vAlign w:val="center"/>
            <w:hideMark/>
          </w:tcPr>
          <w:p w14:paraId="34165973"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0.156</w:t>
            </w:r>
          </w:p>
        </w:tc>
        <w:tc>
          <w:tcPr>
            <w:tcW w:w="0" w:type="auto"/>
            <w:vAlign w:val="center"/>
            <w:hideMark/>
          </w:tcPr>
          <w:p w14:paraId="58726226"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Polyphenols, tannins</w:t>
            </w:r>
          </w:p>
        </w:tc>
      </w:tr>
      <w:tr w:rsidR="00976ED6" w:rsidRPr="00976ED6" w14:paraId="654E5A0E" w14:textId="77777777" w:rsidTr="00976ED6">
        <w:trPr>
          <w:tblCellSpacing w:w="15" w:type="dxa"/>
          <w:jc w:val="center"/>
        </w:trPr>
        <w:tc>
          <w:tcPr>
            <w:tcW w:w="0" w:type="auto"/>
            <w:tcBorders>
              <w:bottom w:val="single" w:sz="18" w:space="0" w:color="auto"/>
            </w:tcBorders>
            <w:vAlign w:val="center"/>
            <w:hideMark/>
          </w:tcPr>
          <w:p w14:paraId="352E2B49" w14:textId="43498CB1" w:rsidR="00976ED6" w:rsidRPr="00976ED6" w:rsidRDefault="00976ED6" w:rsidP="00976ED6">
            <w:pPr>
              <w:pStyle w:val="Body"/>
              <w:rPr>
                <w:rFonts w:ascii="Arial" w:hAnsi="Arial" w:cs="Arial"/>
                <w:lang w:val="fr-FR"/>
              </w:rPr>
            </w:pPr>
            <w:r w:rsidRPr="00976ED6">
              <w:rPr>
                <w:rFonts w:ascii="Arial" w:hAnsi="Arial" w:cs="Arial"/>
                <w:b/>
                <w:bCs/>
                <w:lang w:val="fr-FR"/>
              </w:rPr>
              <w:t>Cape</w:t>
            </w:r>
            <w:r w:rsidR="00820DCF">
              <w:rPr>
                <w:rFonts w:ascii="Arial" w:hAnsi="Arial" w:cs="Arial"/>
                <w:b/>
                <w:bCs/>
                <w:lang w:val="fr-FR"/>
              </w:rPr>
              <w:t xml:space="preserve"> </w:t>
            </w:r>
            <w:r w:rsidR="00820DCF" w:rsidRPr="00976ED6">
              <w:rPr>
                <w:rFonts w:ascii="Arial" w:hAnsi="Arial" w:cs="Arial"/>
                <w:bCs/>
                <w:lang w:val="en-GB"/>
              </w:rPr>
              <w:t>Verde</w:t>
            </w:r>
          </w:p>
        </w:tc>
        <w:tc>
          <w:tcPr>
            <w:tcW w:w="0" w:type="auto"/>
            <w:tcBorders>
              <w:bottom w:val="single" w:sz="18" w:space="0" w:color="auto"/>
            </w:tcBorders>
            <w:vAlign w:val="center"/>
            <w:hideMark/>
          </w:tcPr>
          <w:p w14:paraId="473F59C6"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Lavandula rotundifolia </w:t>
            </w:r>
            <w:r w:rsidRPr="00976ED6">
              <w:rPr>
                <w:rFonts w:ascii="Arial" w:hAnsi="Arial" w:cs="Arial"/>
                <w:lang w:val="fr-FR"/>
              </w:rPr>
              <w:t>(aerial parts)</w:t>
            </w:r>
          </w:p>
        </w:tc>
        <w:tc>
          <w:tcPr>
            <w:tcW w:w="0" w:type="auto"/>
            <w:tcBorders>
              <w:bottom w:val="single" w:sz="18" w:space="0" w:color="auto"/>
            </w:tcBorders>
            <w:vAlign w:val="center"/>
            <w:hideMark/>
          </w:tcPr>
          <w:p w14:paraId="6463DAFE"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Essential oil</w:t>
            </w:r>
          </w:p>
        </w:tc>
        <w:tc>
          <w:tcPr>
            <w:tcW w:w="0" w:type="auto"/>
            <w:tcBorders>
              <w:bottom w:val="single" w:sz="18" w:space="0" w:color="auto"/>
            </w:tcBorders>
            <w:vAlign w:val="center"/>
            <w:hideMark/>
          </w:tcPr>
          <w:p w14:paraId="65D528D9"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0.32</w:t>
            </w:r>
          </w:p>
        </w:tc>
        <w:tc>
          <w:tcPr>
            <w:tcW w:w="0" w:type="auto"/>
            <w:tcBorders>
              <w:bottom w:val="single" w:sz="18" w:space="0" w:color="auto"/>
            </w:tcBorders>
            <w:vAlign w:val="center"/>
            <w:hideMark/>
          </w:tcPr>
          <w:p w14:paraId="3D8D0039"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1,8-cineole, camphor</w:t>
            </w:r>
          </w:p>
        </w:tc>
      </w:tr>
    </w:tbl>
    <w:p w14:paraId="09E1B2A4" w14:textId="77777777" w:rsidR="00976ED6" w:rsidRPr="00976ED6" w:rsidRDefault="00976ED6" w:rsidP="00132882">
      <w:pPr>
        <w:pStyle w:val="Body"/>
        <w:spacing w:after="0"/>
        <w:jc w:val="center"/>
        <w:rPr>
          <w:rFonts w:ascii="Arial" w:hAnsi="Arial" w:cs="Arial"/>
          <w:lang w:val="fr-FR"/>
        </w:rPr>
      </w:pPr>
      <w:proofErr w:type="gramStart"/>
      <w:r w:rsidRPr="00976ED6">
        <w:rPr>
          <w:rFonts w:ascii="Arial" w:hAnsi="Arial" w:cs="Arial"/>
          <w:b/>
          <w:i/>
          <w:lang w:val="fr-FR"/>
        </w:rPr>
        <w:t>DMSO:</w:t>
      </w:r>
      <w:proofErr w:type="gramEnd"/>
      <w:r w:rsidRPr="00976ED6">
        <w:rPr>
          <w:rFonts w:ascii="Arial" w:hAnsi="Arial" w:cs="Arial"/>
          <w:b/>
          <w:i/>
          <w:lang w:val="fr-FR"/>
        </w:rPr>
        <w:t xml:space="preserve"> </w:t>
      </w:r>
      <w:r w:rsidRPr="00976ED6">
        <w:rPr>
          <w:rFonts w:ascii="Arial" w:hAnsi="Arial" w:cs="Arial"/>
          <w:bCs/>
          <w:i/>
          <w:lang w:val="fr-FR"/>
        </w:rPr>
        <w:t xml:space="preserve">dimethyl sulfoxide; </w:t>
      </w:r>
      <w:r w:rsidRPr="00976ED6">
        <w:rPr>
          <w:rFonts w:ascii="Arial" w:hAnsi="Arial" w:cs="Arial"/>
          <w:b/>
          <w:bCs/>
          <w:i/>
          <w:lang w:val="fr-FR"/>
        </w:rPr>
        <w:t>EtOAc</w:t>
      </w:r>
      <w:r w:rsidRPr="00976ED6">
        <w:rPr>
          <w:rFonts w:ascii="Arial" w:hAnsi="Arial" w:cs="Arial"/>
          <w:bCs/>
          <w:i/>
          <w:lang w:val="fr-FR"/>
        </w:rPr>
        <w:t>: ethyl acetate</w:t>
      </w:r>
    </w:p>
    <w:p w14:paraId="328EF21B" w14:textId="5D5226E0" w:rsidR="00976ED6" w:rsidRPr="0033311A" w:rsidRDefault="00976ED6" w:rsidP="00132882">
      <w:pPr>
        <w:pStyle w:val="Body"/>
        <w:spacing w:before="240"/>
        <w:rPr>
          <w:rFonts w:ascii="Arial" w:hAnsi="Arial" w:cs="Arial"/>
          <w:b/>
          <w:bCs/>
          <w:sz w:val="22"/>
          <w:lang w:val="en-GB"/>
        </w:rPr>
      </w:pPr>
      <w:r w:rsidRPr="0033311A">
        <w:rPr>
          <w:rFonts w:ascii="Arial" w:hAnsi="Arial" w:cs="Arial"/>
          <w:b/>
          <w:bCs/>
          <w:sz w:val="22"/>
          <w:lang w:val="en-GB"/>
        </w:rPr>
        <w:t>3.</w:t>
      </w:r>
      <w:r w:rsidR="0033311A" w:rsidRPr="0033311A">
        <w:rPr>
          <w:rFonts w:ascii="Arial" w:hAnsi="Arial" w:cs="Arial"/>
          <w:b/>
          <w:bCs/>
          <w:sz w:val="22"/>
          <w:lang w:val="en-GB"/>
        </w:rPr>
        <w:t>6</w:t>
      </w:r>
      <w:r w:rsidRPr="0033311A">
        <w:rPr>
          <w:rFonts w:ascii="Arial" w:hAnsi="Arial" w:cs="Arial"/>
          <w:b/>
          <w:bCs/>
          <w:sz w:val="22"/>
          <w:lang w:val="en-GB"/>
        </w:rPr>
        <w:t>. Molecular mechanisms by chemical class</w:t>
      </w:r>
    </w:p>
    <w:p w14:paraId="30EAB5F3" w14:textId="77777777" w:rsidR="00976ED6" w:rsidRPr="00976ED6" w:rsidRDefault="00976ED6" w:rsidP="00132882">
      <w:pPr>
        <w:pStyle w:val="Body"/>
        <w:rPr>
          <w:rFonts w:ascii="Arial" w:hAnsi="Arial" w:cs="Arial"/>
          <w:lang w:val="en-GB"/>
        </w:rPr>
      </w:pPr>
      <w:r w:rsidRPr="00976ED6">
        <w:rPr>
          <w:rFonts w:ascii="Arial" w:hAnsi="Arial" w:cs="Arial"/>
          <w:lang w:val="en-GB"/>
        </w:rPr>
        <w:t>The antimicrobial efficacy of these plants is based on four main chemical pathways. Each pathway targets a specific structural or metabolic vulnerability of bacteria.</w:t>
      </w:r>
    </w:p>
    <w:p w14:paraId="3752F156" w14:textId="653E5095" w:rsidR="00976ED6" w:rsidRPr="00132882" w:rsidRDefault="0033311A" w:rsidP="00132882">
      <w:pPr>
        <w:pStyle w:val="Body"/>
        <w:rPr>
          <w:rFonts w:ascii="Arial" w:hAnsi="Arial" w:cs="Arial"/>
          <w:b/>
          <w:bCs/>
          <w:u w:val="single"/>
          <w:lang w:val="en-GB"/>
        </w:rPr>
      </w:pPr>
      <w:r>
        <w:rPr>
          <w:rFonts w:ascii="Arial" w:hAnsi="Arial" w:cs="Arial"/>
          <w:b/>
          <w:bCs/>
          <w:u w:val="single"/>
          <w:lang w:val="en-GB"/>
        </w:rPr>
        <w:t>3.6</w:t>
      </w:r>
      <w:r w:rsidR="00976ED6" w:rsidRPr="00132882">
        <w:rPr>
          <w:rFonts w:ascii="Arial" w:hAnsi="Arial" w:cs="Arial"/>
          <w:b/>
          <w:bCs/>
          <w:u w:val="single"/>
          <w:lang w:val="en-GB"/>
        </w:rPr>
        <w:t>.1. Polyphenols: protein modifiers</w:t>
      </w:r>
    </w:p>
    <w:p w14:paraId="040143B7" w14:textId="69BB29B0" w:rsidR="00976ED6" w:rsidRPr="00976ED6" w:rsidRDefault="00976ED6" w:rsidP="00132882">
      <w:pPr>
        <w:pStyle w:val="Body"/>
        <w:spacing w:after="0"/>
        <w:rPr>
          <w:rFonts w:ascii="Arial" w:hAnsi="Arial" w:cs="Arial"/>
          <w:lang w:val="en-GB"/>
        </w:rPr>
      </w:pPr>
      <w:r w:rsidRPr="00976ED6">
        <w:rPr>
          <w:rFonts w:ascii="Arial" w:hAnsi="Arial" w:cs="Arial"/>
          <w:lang w:val="en-GB"/>
        </w:rPr>
        <w:lastRenderedPageBreak/>
        <w:t xml:space="preserve">Very common in the </w:t>
      </w:r>
      <w:r w:rsidRPr="00976ED6">
        <w:rPr>
          <w:rFonts w:ascii="Arial" w:hAnsi="Arial" w:cs="Arial"/>
          <w:bCs/>
          <w:lang w:val="en-GB"/>
        </w:rPr>
        <w:t>Combretaceae</w:t>
      </w:r>
      <w:r w:rsidRPr="00976ED6">
        <w:rPr>
          <w:rFonts w:ascii="Arial" w:hAnsi="Arial" w:cs="Arial"/>
          <w:lang w:val="en-GB"/>
        </w:rPr>
        <w:t xml:space="preserve"> family, they include "</w:t>
      </w:r>
      <w:r w:rsidRPr="00976ED6">
        <w:rPr>
          <w:rFonts w:ascii="Arial" w:hAnsi="Arial" w:cs="Arial"/>
          <w:bCs/>
          <w:lang w:val="en-GB"/>
        </w:rPr>
        <w:t>tannins, flavonoids and polyphenols</w:t>
      </w:r>
      <w:r w:rsidRPr="00976ED6">
        <w:rPr>
          <w:rFonts w:ascii="Arial" w:hAnsi="Arial" w:cs="Arial"/>
          <w:lang w:val="en-GB"/>
        </w:rPr>
        <w:t>"</w:t>
      </w:r>
      <w:r w:rsidR="006C68D6">
        <w:rPr>
          <w:rFonts w:ascii="Arial" w:hAnsi="Arial" w:cs="Arial"/>
          <w:lang w:val="en-GB"/>
        </w:rPr>
        <w:t xml:space="preserve"> </w:t>
      </w:r>
      <w:r w:rsidRPr="00976ED6">
        <w:rPr>
          <w:rFonts w:ascii="Arial" w:hAnsi="Arial" w:cs="Arial"/>
          <w:lang w:val="fr-FR"/>
        </w:rPr>
        <w:fldChar w:fldCharType="begin" w:fldLock="1"/>
      </w:r>
      <w:r w:rsidR="003A7E19">
        <w:rPr>
          <w:rFonts w:ascii="Arial" w:hAnsi="Arial" w:cs="Arial"/>
          <w:lang w:val="en-GB"/>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2014)","manualFormatting":"(Coulibaly et al., 2014)","plainTextFormattedCitation":"(Coulibaly et al., 2014)","previouslyFormattedCitation":"(Coulibaly et al., 2014)"},"properties":{"noteIndex":0},"schema":"https://github.com/citation-style-language/schema/raw/master/csl-citation.json"}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(Coulibaly </w:t>
      </w:r>
      <w:r w:rsidRPr="0033311A">
        <w:rPr>
          <w:rFonts w:ascii="Arial" w:hAnsi="Arial" w:cs="Arial"/>
          <w:noProof/>
          <w:lang w:val="en-GB"/>
        </w:rPr>
        <w:t>et al.</w:t>
      </w:r>
      <w:r w:rsidRPr="00976ED6">
        <w:rPr>
          <w:rFonts w:ascii="Arial" w:hAnsi="Arial" w:cs="Arial"/>
          <w:noProof/>
          <w:lang w:val="en-GB"/>
        </w:rPr>
        <w:t>, 2014)</w:t>
      </w:r>
      <w:r w:rsidRPr="00976ED6">
        <w:rPr>
          <w:rFonts w:ascii="Arial" w:hAnsi="Arial" w:cs="Arial"/>
        </w:rPr>
        <w:fldChar w:fldCharType="end"/>
      </w:r>
      <w:r w:rsidRPr="00976ED6">
        <w:rPr>
          <w:rFonts w:ascii="Arial" w:hAnsi="Arial" w:cs="Arial"/>
          <w:lang w:val="en-GB"/>
        </w:rPr>
        <w:t>.</w:t>
      </w:r>
    </w:p>
    <w:p w14:paraId="3F8F844B" w14:textId="528463D4" w:rsidR="00976ED6" w:rsidRPr="00976ED6" w:rsidRDefault="00976ED6" w:rsidP="00132882">
      <w:pPr>
        <w:pStyle w:val="Body"/>
        <w:rPr>
          <w:rFonts w:ascii="Arial" w:hAnsi="Arial" w:cs="Arial"/>
          <w:lang w:val="en-GB"/>
        </w:rPr>
      </w:pPr>
      <w:r w:rsidRPr="00976ED6">
        <w:rPr>
          <w:rFonts w:ascii="Arial" w:hAnsi="Arial" w:cs="Arial"/>
          <w:lang w:val="en-GB"/>
        </w:rPr>
        <w:t>Flavonoids such as quercetin</w:t>
      </w:r>
      <w:r w:rsidR="00132882">
        <w:rPr>
          <w:rFonts w:ascii="Arial" w:hAnsi="Arial" w:cs="Arial"/>
          <w:lang w:val="en-GB"/>
        </w:rPr>
        <w:t xml:space="preserve"> </w:t>
      </w:r>
      <w:r w:rsidRPr="00976ED6">
        <w:rPr>
          <w:rFonts w:ascii="Arial" w:hAnsi="Arial" w:cs="Arial"/>
          <w:lang w:val="fr-FR"/>
        </w:rPr>
        <w:fldChar w:fldCharType="begin" w:fldLock="1"/>
      </w:r>
      <w:r w:rsidR="006C68D6">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006C68D6">
        <w:rPr>
          <w:rFonts w:ascii="Arial" w:hAnsi="Arial" w:cs="Arial"/>
          <w:noProof/>
          <w:lang w:val="en-GB"/>
        </w:rPr>
        <w:t>(</w:t>
      </w:r>
      <w:r w:rsidRPr="00976ED6">
        <w:rPr>
          <w:rFonts w:ascii="Arial" w:hAnsi="Arial" w:cs="Arial"/>
          <w:noProof/>
          <w:lang w:val="en-GB"/>
        </w:rPr>
        <w:t xml:space="preserve">Tittikpina </w:t>
      </w:r>
      <w:r w:rsidRPr="0033311A">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Pr="00976ED6">
        <w:rPr>
          <w:rFonts w:ascii="Arial" w:hAnsi="Arial" w:cs="Arial"/>
          <w:lang w:val="en-GB"/>
        </w:rPr>
        <w:t xml:space="preserve"> act as powerful enzyme inhibitors. Externally, research confirms that "</w:t>
      </w:r>
      <w:r w:rsidRPr="0005419A">
        <w:rPr>
          <w:rFonts w:ascii="Arial" w:hAnsi="Arial" w:cs="Arial"/>
          <w:iCs/>
          <w:lang w:val="en-GB"/>
        </w:rPr>
        <w:t>polyphenols exert antimicrobial activity by forming complexes with bacterial cell walls and inactivating microbial adhesins</w:t>
      </w:r>
      <w:r w:rsidRPr="0005419A">
        <w:rPr>
          <w:rFonts w:ascii="Arial" w:hAnsi="Arial" w:cs="Arial"/>
          <w:lang w:val="en-GB"/>
        </w:rPr>
        <w:t>.</w:t>
      </w:r>
      <w:r w:rsidRPr="00976ED6">
        <w:rPr>
          <w:rFonts w:ascii="Arial" w:hAnsi="Arial" w:cs="Arial"/>
          <w:lang w:val="en-GB"/>
        </w:rPr>
        <w:t xml:space="preserve">" This prevents bacteria from attaching to host tissues. </w:t>
      </w:r>
      <w:r w:rsidRPr="00976ED6">
        <w:rPr>
          <w:rFonts w:ascii="Arial" w:hAnsi="Arial" w:cs="Arial"/>
          <w:bCs/>
          <w:lang w:val="en-GB"/>
        </w:rPr>
        <w:t xml:space="preserve">Their targets are </w:t>
      </w:r>
      <w:r w:rsidRPr="00976ED6">
        <w:rPr>
          <w:rFonts w:ascii="Arial" w:hAnsi="Arial" w:cs="Arial"/>
          <w:lang w:val="en-GB"/>
        </w:rPr>
        <w:t>cell wall integrity and protein synthesis</w:t>
      </w:r>
      <w:r w:rsidR="0005419A">
        <w:rPr>
          <w:rFonts w:ascii="Arial" w:hAnsi="Arial" w:cs="Arial"/>
          <w:lang w:val="en-GB"/>
        </w:rPr>
        <w:t xml:space="preserve"> </w:t>
      </w:r>
      <w:r w:rsidR="0005419A">
        <w:rPr>
          <w:rFonts w:ascii="Arial" w:hAnsi="Arial" w:cs="Arial"/>
          <w:lang w:val="en-GB"/>
        </w:rPr>
        <w:fldChar w:fldCharType="begin" w:fldLock="1"/>
      </w:r>
      <w:r w:rsidR="0005419A">
        <w:rPr>
          <w:rFonts w:ascii="Arial" w:hAnsi="Arial" w:cs="Arial"/>
          <w:lang w:val="en-GB"/>
        </w:rPr>
        <w:instrText>ADDIN CSL_CITATION {"citationItems":[{"id":"ITEM-1","itemData":{"DOI":"10.1016/j.phymed.2021.153626","ISSN":"1618095X","PMID":"34301463","abstract":"Background: Antibiotic-resistant bacteria pose a global health threat. Traditional antibiotics can lose their effectiveness, and the development of novel effective antimicrobials has become a priority in recent years. In this area, plants represent an invaluable source of antimicrobial compounds with vast therapeutic potential. Purpose: To review the full possible spectrum of plant antimicrobial agents (plant compounds, extracts and essential oils) discovered from 2016 to 2021 and their potential to decrease bacterial resistance. Their activities against bacteria, with special emphasis on multidrug resistant bacteria, mechanisms of action, possible combinations with traditional antibiotics, roles in current medicine and future perspectives are discussed. Methods: Studies focusing on the antimicrobial activity of compounds of plant origin and their mechanism of action against bacteria were identified and summarized, including contributions from January 2016 until January 2021. Articles were extracted from the Medline database using PubMed search engine with relevant keywords and operators. Results: The search yielded 11,689 articles from 149 countries, of which 101 articles were included in this review. Reports from 41 phytochemicals belonging to 20 families were included. Reports from plant extracts and essential oils from 39 plant species belonging to 17 families were also included. Polyphenols and terpenes were the most active phytochemicals studied, either alone or as a part of plant extracts or essential oils. Plasma membrane disruption was the most common mechanism of antimicrobial action. Number and position of phenolic hydroxyl groups, double bonds, delocalized electrons and conjugation with sugars in the case of flavonoids seemed to be crucial for antimicrobial capacity. Combinations of phytochemicals with beta-lactam antibiotics were the most studied, and the inhibition of efflux pumps was the most common synergistic mechanism. Conclusion: In recent years, terpenes, flavones, flavonols and some alkaloids and phenylpropanoids, either isolated or as a part of extracts, have shown promising antimicrobial activity, being membrane disruption their most common mechanism. However, their utilization as appropriate antimicrobials need to be boosted by means of new omics technologies and network pharmacology to find the most effective combinations among them or in combination with antibiotics.","author":[{"dropping-particle":"","family":"Álvarez-Martínez","given":"F. J.","non-dropping-particle":"","parse-names":false,"suffix":""},{"dropping-particle":"","family":"Barrajón-Catalán","given":"E.","non-dropping-particle":"","parse-names":false,"suffix":""},{"dropping-particle":"","family":"Herranz-López","given":"M.","non-dropping-particle":"","parse-names":false,"suffix":""},{"dropping-particle":"","family":"Micol","given":"V.","non-dropping-particle":"","parse-names":false,"suffix":""}],"container-title":"Phytomedicine","id":"ITEM-1","issued":{"date-parts":[["2021"]]},"title":"Antibacterial plant compounds, extracts and essential oils: An updated review on their effects and putative mechanisms of action","type":"article-journal","volume":"90"},"uris":["http://www.mendeley.com/documents/?uuid=628f9956-e2b3-43a3-af32-80913bd07da9"]}],"mendeley":{"formattedCitation":"(Álvarez-Martínez et al., 2021)","plainTextFormattedCitation":"(Álvarez-Martínez et al., 2021)","previouslyFormattedCitation":"(Álvarez-Martínez et al., 2021)"},"properties":{"noteIndex":0},"schema":"https://github.com/citation-style-language/schema/raw/master/csl-citation.json"}</w:instrText>
      </w:r>
      <w:r w:rsidR="0005419A">
        <w:rPr>
          <w:rFonts w:ascii="Arial" w:hAnsi="Arial" w:cs="Arial"/>
          <w:lang w:val="en-GB"/>
        </w:rPr>
        <w:fldChar w:fldCharType="separate"/>
      </w:r>
      <w:r w:rsidR="0005419A" w:rsidRPr="0005419A">
        <w:rPr>
          <w:rFonts w:ascii="Arial" w:hAnsi="Arial" w:cs="Arial"/>
          <w:noProof/>
          <w:lang w:val="en-GB"/>
        </w:rPr>
        <w:t>(Álvarez-Martínez et al., 2021)</w:t>
      </w:r>
      <w:r w:rsidR="0005419A">
        <w:rPr>
          <w:rFonts w:ascii="Arial" w:hAnsi="Arial" w:cs="Arial"/>
          <w:lang w:val="en-GB"/>
        </w:rPr>
        <w:fldChar w:fldCharType="end"/>
      </w:r>
      <w:r w:rsidRPr="00976ED6">
        <w:rPr>
          <w:rFonts w:ascii="Arial" w:hAnsi="Arial" w:cs="Arial"/>
          <w:lang w:val="en-GB"/>
        </w:rPr>
        <w:t>.</w:t>
      </w:r>
    </w:p>
    <w:p w14:paraId="7FD30FA7" w14:textId="0C9F850C" w:rsidR="00976ED6" w:rsidRPr="00132882" w:rsidRDefault="0033311A" w:rsidP="00976ED6">
      <w:pPr>
        <w:pStyle w:val="Body"/>
        <w:spacing w:after="0"/>
        <w:rPr>
          <w:rFonts w:ascii="Arial" w:hAnsi="Arial" w:cs="Arial"/>
          <w:b/>
          <w:bCs/>
          <w:u w:val="single"/>
          <w:lang w:val="en-GB"/>
        </w:rPr>
      </w:pPr>
      <w:r>
        <w:rPr>
          <w:rFonts w:ascii="Arial" w:hAnsi="Arial" w:cs="Arial"/>
          <w:b/>
          <w:bCs/>
          <w:u w:val="single"/>
          <w:lang w:val="en-GB"/>
        </w:rPr>
        <w:t>3.6</w:t>
      </w:r>
      <w:r w:rsidR="00976ED6" w:rsidRPr="00132882">
        <w:rPr>
          <w:rFonts w:ascii="Arial" w:hAnsi="Arial" w:cs="Arial"/>
          <w:b/>
          <w:bCs/>
          <w:u w:val="single"/>
          <w:lang w:val="en-GB"/>
        </w:rPr>
        <w:t>.2. Alkaloids: genetic intercalators</w:t>
      </w:r>
    </w:p>
    <w:p w14:paraId="5F0C74C6" w14:textId="77777777" w:rsidR="00976ED6" w:rsidRPr="00976ED6" w:rsidRDefault="00976ED6" w:rsidP="00132882">
      <w:pPr>
        <w:pStyle w:val="Body"/>
        <w:spacing w:after="0"/>
        <w:rPr>
          <w:rFonts w:ascii="Arial" w:hAnsi="Arial" w:cs="Arial"/>
          <w:lang w:val="en-GB"/>
        </w:rPr>
      </w:pPr>
      <w:r w:rsidRPr="00976ED6">
        <w:rPr>
          <w:rFonts w:ascii="Arial" w:hAnsi="Arial" w:cs="Arial"/>
          <w:lang w:val="en-GB"/>
        </w:rPr>
        <w:t xml:space="preserve">Identified in species such as </w:t>
      </w:r>
      <w:r w:rsidRPr="00976ED6">
        <w:rPr>
          <w:rFonts w:ascii="Arial" w:hAnsi="Arial" w:cs="Arial"/>
          <w:i/>
          <w:iCs/>
          <w:lang w:val="en-GB"/>
        </w:rPr>
        <w:t xml:space="preserve">Cienfuegosia digitata </w:t>
      </w:r>
      <w:r w:rsidRPr="00976ED6">
        <w:rPr>
          <w:rFonts w:ascii="Arial" w:hAnsi="Arial" w:cs="Arial"/>
          <w:lang w:val="en-GB"/>
        </w:rPr>
        <w:t xml:space="preserve">and </w:t>
      </w:r>
      <w:r w:rsidRPr="00976ED6">
        <w:rPr>
          <w:rFonts w:ascii="Arial" w:hAnsi="Arial" w:cs="Arial"/>
          <w:i/>
          <w:iCs/>
          <w:lang w:val="en-GB"/>
        </w:rPr>
        <w:t xml:space="preserve">Cryptolepis sanguinolenta </w:t>
      </w:r>
      <w:r w:rsidRPr="00976ED6">
        <w:rPr>
          <w:rFonts w:ascii="Arial" w:hAnsi="Arial" w:cs="Arial"/>
          <w:lang w:val="en-GB"/>
        </w:rPr>
        <w:t>under the name "</w:t>
      </w:r>
      <w:r w:rsidRPr="00976ED6">
        <w:rPr>
          <w:rFonts w:ascii="Arial" w:hAnsi="Arial" w:cs="Arial"/>
          <w:bCs/>
          <w:lang w:val="en-GB"/>
        </w:rPr>
        <w:t>alkaloid compounds</w:t>
      </w:r>
      <w:r w:rsidRPr="00976ED6">
        <w:rPr>
          <w:rFonts w:ascii="Arial" w:hAnsi="Arial" w:cs="Arial"/>
          <w:lang w:val="en-GB"/>
        </w:rPr>
        <w:t>"</w:t>
      </w:r>
      <w:r w:rsidR="00132882">
        <w:rPr>
          <w:rFonts w:ascii="Arial" w:hAnsi="Arial" w:cs="Arial"/>
          <w:lang w:val="en-GB"/>
        </w:rPr>
        <w:t xml:space="preserve"> </w:t>
      </w:r>
      <w:r w:rsidRPr="00976ED6">
        <w:rPr>
          <w:rFonts w:ascii="Arial" w:hAnsi="Arial" w:cs="Arial"/>
          <w:lang w:val="fr-FR"/>
        </w:rPr>
        <w:fldChar w:fldCharType="begin" w:fldLock="1"/>
      </w:r>
      <w:r w:rsidR="00132882">
        <w:rPr>
          <w:rFonts w:ascii="Arial" w:hAnsi="Arial" w:cs="Arial"/>
          <w:lang w:val="en-GB"/>
        </w:rPr>
        <w:instrText>ADDIN CSL_CITATION {"citationItems":[{"id":"ITEM-1","itemData":{"DOI":"10.1186/1476-0711-11-18","ISSN":"14760711","PMID":"22716026","abstract":"Background: The present study reports the antibacterial capacity of alkaloid compounds in combination with Methicillin and Ampicillin-resistants bacteria isolated from clinical samples. The resistance of different bacteria strains to the current antibacterial agents, their toxicity and the cost of the treatment have led to the development of natural products against the bacteria resistant infections when applied in combination with conventional antimicrobial drugs.Method: The antibacterial assays in this study were performed by using inhibition zone diameters, MIC, MBC methods, the time-kill assay and the Fractional Inhibitory Concentration Index (FICI) determination. On the whole, fifteen Gram-positive bacterial strains (MRSA/ARSA) were used. Negative control was prepared using discs impregnated with 10 % DMSO in water and commercially available Methicillin and Ampicillin from Alkom Laboratories LTD were used as positive reference standards for all bacterial strains.Results: We noticed that the highest activities were founded with the combination of alkaloid compounds and conventional antibiotics against all bacteria strains. Then, results showed that after 7 h exposition there was no viable microorganism in the initial inoculums.Conclusion: The results of this study showed that alkaloid compounds in combination with conventional antibiotics (Methicillin, Ampicillin) exhibited antimicrobial effects against microorganisms tested. These results validate the ethno-botanical use of Cienfuegosia digitata Cav. (Malvaceae) in Burkina Faso. Moreover, this study demonstrates the potential of this herbaceous as a source of antibacterial agent that could be effectively used for future health care purposes. © 2012 Konaté et al.; licensee BioMed Central Ltd.","author":[{"dropping-particle":"","family":"Konaté","given":"Kiessoun","non-dropping-particle":"","parse-names":false,"suffix":""},{"dropping-particle":"","family":"Mavoungou","given":"Jacques F.","non-dropping-particle":"","parse-names":false,"suffix":""},{"dropping-particle":"","family":"Lepengué","given":"Alexis N.","non-dropping-particle":"","parse-names":false,"suffix":""},{"dropping-particle":"","family":"Aworet-Samseny","given":"Raïssa R.R.","non-dropping-particle":"","parse-names":false,"suffix":""},{"dropping-particle":"","family":"Hilou","given":"Adama","non-dropping-particle":"","parse-names":false,"suffix":""},{"dropping-particle":"","family":"Souza","given":"Alain","non-dropping-particle":"","parse-names":false,"suffix":""},{"dropping-particle":"","family":"Dicko","given":"Mamoudou H.","non-dropping-particle":"","parse-names":false,"suffix":""},{"dropping-particle":"","family":"M'Batchi","given":"Bertrand","non-dropping-particle":"","parse-names":false,"suffix":""}],"container-title":"Annals of Clinical Microbiology and Antimicrobials","id":"ITEM-1","issued":{"date-parts":[["2012"]]},"page":"1-12","title":"Antibacterial activity against β- lactamase producing Methicillin and Ampicillin-resistants Staphylococcus aureus: Fractional Inhibitory Concentration Index (FICI) determination","type":"article-journal","volume":"11"},"uris":["http://www.mendeley.com/documents/?uuid=02797eb7-6c25-42f5-99e0-803cee5e8abd"]}],"mendeley":{"formattedCitation":"(Konaté et al., 2012)","manualFormatting":"(Konaté et al., 2012)","plainTextFormattedCitation":"(Konaté et al., 2012)","previouslyFormattedCitation":"(Konaté et al., 2012)"},"properties":{"noteIndex":0},"schema":"https://github.com/citation-style-language/schema/raw/master/csl-citation.json"}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fr-FR"/>
        </w:rPr>
        <w:t>(Konaté et al., 2012)</w:t>
      </w:r>
      <w:r w:rsidRPr="00976ED6">
        <w:rPr>
          <w:rFonts w:ascii="Arial" w:hAnsi="Arial" w:cs="Arial"/>
        </w:rPr>
        <w:fldChar w:fldCharType="end"/>
      </w:r>
      <w:r w:rsidRPr="00976ED6">
        <w:rPr>
          <w:rFonts w:ascii="Arial" w:hAnsi="Arial" w:cs="Arial"/>
          <w:lang w:val="fr-FR"/>
        </w:rPr>
        <w:t xml:space="preserve"> and "</w:t>
      </w:r>
      <w:r w:rsidRPr="00976ED6">
        <w:rPr>
          <w:rFonts w:ascii="Arial" w:hAnsi="Arial" w:cs="Arial"/>
          <w:bCs/>
          <w:lang w:val="fr-FR"/>
        </w:rPr>
        <w:t>cryptolepine (alkaloid)</w:t>
      </w:r>
      <w:r w:rsidRPr="00976ED6">
        <w:rPr>
          <w:rFonts w:ascii="Arial" w:hAnsi="Arial" w:cs="Arial"/>
          <w:lang w:val="fr-FR"/>
        </w:rPr>
        <w:t>"</w:t>
      </w:r>
      <w:r w:rsidR="00132882">
        <w:rPr>
          <w:rFonts w:ascii="Arial" w:hAnsi="Arial" w:cs="Arial"/>
          <w:lang w:val="fr-FR"/>
        </w:rPr>
        <w:t xml:space="preserve"> </w:t>
      </w:r>
      <w:r w:rsidRPr="00976ED6">
        <w:rPr>
          <w:rFonts w:ascii="Arial" w:hAnsi="Arial" w:cs="Arial"/>
          <w:lang w:val="fr-FR"/>
        </w:rPr>
        <w:fldChar w:fldCharType="begin" w:fldLock="1"/>
      </w:r>
      <w:r w:rsidR="00FB5235">
        <w:rPr>
          <w:rFonts w:ascii="Arial" w:hAnsi="Arial" w:cs="Arial"/>
          <w:lang w:val="fr-FR"/>
        </w:rPr>
        <w:instrText xml:space="preserve">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w:instrText>
      </w:r>
      <w:r w:rsidR="00FB5235" w:rsidRPr="00FB5235">
        <w:rPr>
          <w:rFonts w:ascii="Arial" w:hAnsi="Arial" w:cs="Arial"/>
          <w:lang w:val="en-GB"/>
        </w:rPr>
        <w:instrText>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2008)","manualFormatting":"(Pesewu et al., 2008)","plainTextFormattedCitation":"(Pesewu et al., 2008)","previouslyFormattedCitation":"(Pesewu et al., 2008)"},"properties":{"noteIndex":0},"schema":"https://github.com/citation-style-language/schema/raw/master/csl-citation.json"}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(Pesewu et al., 2008)</w:t>
      </w:r>
      <w:r w:rsidRPr="00976ED6">
        <w:rPr>
          <w:rFonts w:ascii="Arial" w:hAnsi="Arial" w:cs="Arial"/>
        </w:rPr>
        <w:fldChar w:fldCharType="end"/>
      </w:r>
      <w:r w:rsidRPr="00976ED6">
        <w:rPr>
          <w:rFonts w:ascii="Arial" w:hAnsi="Arial" w:cs="Arial"/>
          <w:lang w:val="en-GB"/>
        </w:rPr>
        <w:t xml:space="preserve"> .</w:t>
      </w:r>
    </w:p>
    <w:p w14:paraId="7BE8BA8D"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Alkaloids often act by intercalating into DNA. As mentioned in the pharmacological literature, these molecules </w:t>
      </w:r>
      <w:r w:rsidRPr="00976ED6">
        <w:rPr>
          <w:rFonts w:ascii="Arial" w:hAnsi="Arial" w:cs="Arial"/>
          <w:i/>
          <w:iCs/>
          <w:lang w:val="en-GB"/>
        </w:rPr>
        <w:t>"insert themselves into the DNA double helix, causing structural distortions that inhibit transcription and replication</w:t>
      </w:r>
      <w:r w:rsidRPr="00976ED6">
        <w:rPr>
          <w:rFonts w:ascii="Arial" w:hAnsi="Arial" w:cs="Arial"/>
          <w:lang w:val="en-GB"/>
        </w:rPr>
        <w:t>."</w:t>
      </w:r>
    </w:p>
    <w:p w14:paraId="2A499F45" w14:textId="77777777" w:rsidR="00976ED6" w:rsidRPr="00976ED6" w:rsidRDefault="00976ED6" w:rsidP="00CC076E">
      <w:pPr>
        <w:pStyle w:val="Body"/>
        <w:rPr>
          <w:rFonts w:ascii="Arial" w:hAnsi="Arial" w:cs="Arial"/>
          <w:lang w:val="en-GB"/>
        </w:rPr>
      </w:pPr>
      <w:r w:rsidRPr="00976ED6">
        <w:rPr>
          <w:rFonts w:ascii="Arial" w:hAnsi="Arial" w:cs="Arial"/>
          <w:bCs/>
          <w:lang w:val="en-GB"/>
        </w:rPr>
        <w:t xml:space="preserve">Their targets are </w:t>
      </w:r>
      <w:r w:rsidRPr="00976ED6">
        <w:rPr>
          <w:rFonts w:ascii="Arial" w:hAnsi="Arial" w:cs="Arial"/>
          <w:lang w:val="en-GB"/>
        </w:rPr>
        <w:t>DNA/RNA synthesis and efflux pump inhibition.</w:t>
      </w:r>
    </w:p>
    <w:p w14:paraId="656FF135" w14:textId="23D3F054" w:rsidR="00976ED6" w:rsidRPr="00CC076E" w:rsidRDefault="0033311A" w:rsidP="00CC076E">
      <w:pPr>
        <w:pStyle w:val="Body"/>
        <w:rPr>
          <w:rFonts w:ascii="Arial" w:hAnsi="Arial" w:cs="Arial"/>
          <w:b/>
          <w:bCs/>
          <w:u w:val="single"/>
          <w:lang w:val="en-GB"/>
        </w:rPr>
      </w:pPr>
      <w:r>
        <w:rPr>
          <w:rFonts w:ascii="Arial" w:hAnsi="Arial" w:cs="Arial"/>
          <w:b/>
          <w:bCs/>
          <w:u w:val="single"/>
          <w:lang w:val="en-GB"/>
        </w:rPr>
        <w:t>3.6</w:t>
      </w:r>
      <w:r w:rsidR="00976ED6" w:rsidRPr="00CC076E">
        <w:rPr>
          <w:rFonts w:ascii="Arial" w:hAnsi="Arial" w:cs="Arial"/>
          <w:b/>
          <w:bCs/>
          <w:u w:val="single"/>
          <w:lang w:val="en-GB"/>
        </w:rPr>
        <w:t>.3. Terpenoids and saponins: membrane disruptors</w:t>
      </w:r>
    </w:p>
    <w:p w14:paraId="1285619D"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Present in the most effective extracts, such as the "champion" from Togo, </w:t>
      </w:r>
      <w:r w:rsidRPr="00976ED6">
        <w:rPr>
          <w:rFonts w:ascii="Arial" w:hAnsi="Arial" w:cs="Arial"/>
          <w:i/>
          <w:iCs/>
          <w:lang w:val="en-GB"/>
        </w:rPr>
        <w:t xml:space="preserve">Pterocarpus erinaceus, </w:t>
      </w:r>
      <w:r w:rsidRPr="00976ED6">
        <w:rPr>
          <w:rFonts w:ascii="Arial" w:hAnsi="Arial" w:cs="Arial"/>
          <w:lang w:val="en-GB"/>
        </w:rPr>
        <w:t>which contains "</w:t>
      </w:r>
      <w:r w:rsidRPr="00976ED6">
        <w:rPr>
          <w:rFonts w:ascii="Arial" w:hAnsi="Arial" w:cs="Arial"/>
          <w:bCs/>
          <w:lang w:val="en-GB"/>
        </w:rPr>
        <w:t>friedelin</w:t>
      </w:r>
      <w:r w:rsidRPr="00976ED6">
        <w:rPr>
          <w:rFonts w:ascii="Arial" w:hAnsi="Arial" w:cs="Arial"/>
          <w:lang w:val="en-GB"/>
        </w:rPr>
        <w:t>"</w:t>
      </w:r>
      <w:r w:rsidR="00CC076E">
        <w:rPr>
          <w:rFonts w:ascii="Arial" w:hAnsi="Arial" w:cs="Arial"/>
          <w:lang w:val="en-GB"/>
        </w:rPr>
        <w:t xml:space="preserve"> </w:t>
      </w:r>
      <w:r w:rsidRPr="00976ED6">
        <w:rPr>
          <w:rFonts w:ascii="Arial" w:hAnsi="Arial" w:cs="Arial"/>
          <w:lang w:val="fr-FR"/>
        </w:rPr>
        <w:fldChar w:fldCharType="begin" w:fldLock="1"/>
      </w:r>
      <w:r w:rsidR="00CC076E">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(Tittikpina </w:t>
      </w:r>
      <w:r w:rsidRPr="0033311A">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00CC076E">
        <w:rPr>
          <w:rFonts w:ascii="Arial" w:hAnsi="Arial" w:cs="Arial"/>
          <w:lang w:val="en-GB"/>
        </w:rPr>
        <w:t>.</w:t>
      </w:r>
    </w:p>
    <w:p w14:paraId="21FE71F8"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These are highly lipophilic molecules. Saponins, in particular, act as natural detergents. External studies describe their action as </w:t>
      </w:r>
      <w:r w:rsidRPr="00976ED6">
        <w:rPr>
          <w:rFonts w:ascii="Arial" w:hAnsi="Arial" w:cs="Arial"/>
          <w:i/>
          <w:iCs/>
          <w:lang w:val="en-GB"/>
        </w:rPr>
        <w:t>"interacting with membrane sterols to increase pore formation, leading to the leakage of essential ions such as K</w:t>
      </w:r>
      <w:r w:rsidRPr="00976ED6">
        <w:rPr>
          <w:rFonts w:ascii="Arial" w:hAnsi="Arial" w:cs="Arial"/>
          <w:i/>
          <w:iCs/>
          <w:vertAlign w:val="superscript"/>
          <w:lang w:val="en-GB"/>
        </w:rPr>
        <w:t>+</w:t>
      </w:r>
      <w:r w:rsidR="00CC076E">
        <w:rPr>
          <w:rFonts w:ascii="Arial" w:hAnsi="Arial" w:cs="Arial"/>
          <w:i/>
          <w:iCs/>
          <w:vertAlign w:val="superscript"/>
          <w:lang w:val="en-GB"/>
        </w:rPr>
        <w:t xml:space="preserve"> </w:t>
      </w:r>
      <w:r w:rsidRPr="00976ED6">
        <w:rPr>
          <w:rFonts w:ascii="Arial" w:hAnsi="Arial" w:cs="Arial"/>
          <w:i/>
          <w:iCs/>
          <w:lang w:val="en-GB"/>
        </w:rPr>
        <w:t>and ultimately cell death</w:t>
      </w:r>
      <w:r w:rsidRPr="00976ED6">
        <w:rPr>
          <w:rFonts w:ascii="Arial" w:hAnsi="Arial" w:cs="Arial"/>
          <w:lang w:val="en-GB"/>
        </w:rPr>
        <w:t>".</w:t>
      </w:r>
    </w:p>
    <w:p w14:paraId="3966F7D5" w14:textId="77777777" w:rsidR="00976ED6" w:rsidRPr="00976ED6" w:rsidRDefault="00976ED6" w:rsidP="00CC076E">
      <w:pPr>
        <w:pStyle w:val="Body"/>
        <w:rPr>
          <w:rFonts w:ascii="Arial" w:hAnsi="Arial" w:cs="Arial"/>
          <w:lang w:val="en-GB"/>
        </w:rPr>
      </w:pPr>
      <w:r w:rsidRPr="00976ED6">
        <w:rPr>
          <w:rFonts w:ascii="Arial" w:hAnsi="Arial" w:cs="Arial"/>
          <w:bCs/>
          <w:lang w:val="en-GB"/>
        </w:rPr>
        <w:t>They disrupt the stability of the cytoplasmic membrane.</w:t>
      </w:r>
    </w:p>
    <w:p w14:paraId="3E3E7DD2" w14:textId="6534F275" w:rsidR="00976ED6" w:rsidRPr="00CC076E" w:rsidRDefault="0033311A" w:rsidP="00CC076E">
      <w:pPr>
        <w:pStyle w:val="Body"/>
        <w:rPr>
          <w:rFonts w:ascii="Arial" w:hAnsi="Arial" w:cs="Arial"/>
          <w:b/>
          <w:bCs/>
          <w:u w:val="single"/>
          <w:lang w:val="en-GB"/>
        </w:rPr>
      </w:pPr>
      <w:r>
        <w:rPr>
          <w:rFonts w:ascii="Arial" w:hAnsi="Arial" w:cs="Arial"/>
          <w:b/>
          <w:bCs/>
          <w:u w:val="single"/>
          <w:lang w:val="en-GB"/>
        </w:rPr>
        <w:t>3.6</w:t>
      </w:r>
      <w:r w:rsidR="00976ED6" w:rsidRPr="00CC076E">
        <w:rPr>
          <w:rFonts w:ascii="Arial" w:hAnsi="Arial" w:cs="Arial"/>
          <w:b/>
          <w:bCs/>
          <w:u w:val="single"/>
          <w:lang w:val="en-GB"/>
        </w:rPr>
        <w:t>.4. Volatile compounds: energy metabolism inhibitors</w:t>
      </w:r>
    </w:p>
    <w:p w14:paraId="7E6DBA27"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Present in </w:t>
      </w:r>
      <w:r w:rsidRPr="00976ED6">
        <w:rPr>
          <w:rFonts w:ascii="Arial" w:hAnsi="Arial" w:cs="Arial"/>
          <w:bCs/>
          <w:lang w:val="en-GB"/>
        </w:rPr>
        <w:t xml:space="preserve">essential oil (EO) </w:t>
      </w:r>
      <w:r w:rsidRPr="00976ED6">
        <w:rPr>
          <w:rFonts w:ascii="Arial" w:hAnsi="Arial" w:cs="Arial"/>
          <w:lang w:val="en-GB"/>
        </w:rPr>
        <w:t xml:space="preserve">extracts of </w:t>
      </w:r>
      <w:r w:rsidRPr="00976ED6">
        <w:rPr>
          <w:rFonts w:ascii="Arial" w:hAnsi="Arial" w:cs="Arial"/>
          <w:i/>
          <w:iCs/>
          <w:lang w:val="en-GB"/>
        </w:rPr>
        <w:t xml:space="preserve">Dennettia tripetala </w:t>
      </w:r>
      <w:r w:rsidRPr="00976ED6">
        <w:rPr>
          <w:rFonts w:ascii="Arial" w:hAnsi="Arial" w:cs="Arial"/>
          <w:lang w:val="en-GB"/>
        </w:rPr>
        <w:t xml:space="preserve">and </w:t>
      </w:r>
      <w:r w:rsidRPr="00976ED6">
        <w:rPr>
          <w:rFonts w:ascii="Arial" w:hAnsi="Arial" w:cs="Arial"/>
          <w:i/>
          <w:iCs/>
          <w:lang w:val="en-GB"/>
        </w:rPr>
        <w:t>Lavandula rotundifolia</w:t>
      </w:r>
      <w:r w:rsidRPr="00976ED6">
        <w:rPr>
          <w:rFonts w:ascii="Arial" w:hAnsi="Arial" w:cs="Arial"/>
          <w:lang w:val="en-GB"/>
        </w:rPr>
        <w:t>, containing compounds such as "</w:t>
      </w:r>
      <w:r w:rsidRPr="00976ED6">
        <w:rPr>
          <w:rFonts w:ascii="Arial" w:hAnsi="Arial" w:cs="Arial"/>
          <w:bCs/>
          <w:lang w:val="en-GB"/>
        </w:rPr>
        <w:t>1,8-cineole, camphor and linalool</w:t>
      </w:r>
      <w:r w:rsidRPr="00976ED6">
        <w:rPr>
          <w:rFonts w:ascii="Arial" w:hAnsi="Arial" w:cs="Arial"/>
          <w:lang w:val="en-GB"/>
        </w:rPr>
        <w:t>"</w:t>
      </w:r>
      <w:r w:rsidR="00CC076E">
        <w:rPr>
          <w:rFonts w:ascii="Arial" w:hAnsi="Arial" w:cs="Arial"/>
          <w:lang w:val="en-GB"/>
        </w:rPr>
        <w:t xml:space="preserve"> </w:t>
      </w:r>
      <w:r w:rsidRPr="00976ED6">
        <w:rPr>
          <w:rFonts w:ascii="Arial" w:hAnsi="Arial" w:cs="Arial"/>
          <w:lang w:val="fr-FR"/>
        </w:rPr>
        <w:fldChar w:fldCharType="begin" w:fldLock="1"/>
      </w:r>
      <w:r w:rsidR="00CC076E">
        <w:rPr>
          <w:rFonts w:ascii="Arial" w:hAnsi="Arial" w:cs="Arial"/>
          <w:lang w:val="en-GB"/>
        </w:rPr>
        <w:instrText>ADDIN CSL_CITATION {"citationItems":[{"id":"ITEM-1","itemData":{"DOI":"10.1186/s43088-022-00272-6","ISSN":"23148543","abstract":"Background: Dennettia tripetala (Pepperfruit) is an important medicinal plant in some West African communities. This study was designed to examine the antibacterial properties and wound-healing abilities of D. tripetala essential oil on mice with methicillin-resistant Staphylococcus aureus (MRSA) infections. Gas chromatography-mass spectrometry (GC–MS) was used to analyse the essential oil (EO) extracted by hydro-distillation from the dried fruits of D. tripetala. MRSA was identified using 30 µg cefoxitin disk, CHROMagar, and Polymerase Chain Reaction. Congo red agar and tube technique were used to assess the production of biofilms. The antimicrobial susceptibility for both antibiotics and essential oil was determined by Kirby Bauer and broth dilution methods. Eleven male mice were used in the invivo study, and each animal had wound infection on the dorsal inter-scapular skin region created with a 6 mm biopsy punch and 50 μl (adjusted to 0.5 McFarland standard) of MRSA. The size of the wound and its histological characteristics were used to estimate healing rate. Results: The GC–MS investigation of the essential oil revealed six compounds, with benzene (2-nitroethyl) being the most prominent. Out of the eighteen (18) isolates examined, 12 MRSA strains were identified using the three methods for methicillin resistance determination, with about 80% of them being classified as biofilm producers. More than 60% of the MRSA isolates were resistant to erythromycin, fusidic acid, gentamicin and trimethoprim/sulfamethoxazole. The essential oil had greater antibacterial activity than the reference antibiotic, vancomycin. The essential oil had a minimum inhibitory concentration of 80 l/ml and a minimum bactericidal concentration of 160 l/ml (v/v). Haematoxylin and eosin staining revealed that the skin tissue that had been exposed to D. tripetala essential oil had a thicker epithelial layer, numerous fibroblasts, a build-up of collagen, and many blood cells. Conclusions: The results showed that D. tripetala essential oil has powerful anti-staphylococcal properties as well as the capacity to expedite wound healing. This suggests that D. tripetala essential oil could be a successful candidate for developing a topical agent for wound management.","author":[{"dropping-particle":"","family":"Adesida","given":"Solayide A.","non-dropping-particle":"","parse-names":false,"suffix":""},{"dropping-particle":"","family":"Iyebeye","given":"Michael I.","non-dropping-particle":"","parse-names":false,"suffix":""},{"dropping-particle":"","family":"Aina","given":"Oluwagbemiga O.","non-dropping-particle":"","parse-names":false,"suffix":""},{"dropping-particle":"","family":"Peters","given":"Rebecca F.","non-dropping-particle":"","parse-names":false,"suffix":""},{"dropping-particle":"","family":"Ezeaku","given":"Charles C.","non-dropping-particle":"","parse-names":false,"suffix":""},{"dropping-particle":"","family":"Amosun","given":"Elizabeth A.","non-dropping-particle":"","parse-names":false,"suffix":""}],"container-title":"Beni-Suef University Journal of Basic and Applied Sciences","id":"ITEM-1","issue":"1","issued":{"date-parts":[["2022"]]},"publisher":"Springer Berlin Heidelberg","title":"Chemical composition and healing potential of essential oil of Dennettia tripetala on methicillin-resistant Staphylococcus aureus: infected wound model","type":"article-journal","volume":"11"},"uris":["http://www.mendeley.com/documents/?uuid=6272b14c-076c-4778-9af4-4c80353f22c3"]},{"id":"ITEM-2","itemData":{"DOI":"10.1016/j.heliyon.2023.e14651","ISSN":"24058440","abstract":"Plants continue to constitute key elements of medical practice in West African countries. The Cabo Verde archipelago hosts a great diversity of medicinal plants and local markets are considered important sites for trading plants harvested by rural communities. This study has two main goals: (i) to assess the medicinal uses of native species in Santiago, the biggest island of the archipelago, and (ii) to evaluate the antioxidant, antimicrobial and antidiabetic/antihyperglycemic activities of two native trees (Tamarix senegalensis and Sideroxylon marginatum) used in traditional medicine and traded in local markets. Our results revealed that on Santiago Island, 24 native plants are used in traditional medicine. The main uses of these species (e.g., forage, timber, food and fibres), their medicinal applications, the plant parts used, their mode of administration and conservation status are presented here for the first time. Moreover, the pharmacological characterization of two native tree species revealed that hydroethanolic extracts were richer in phenolic compounds and more active than their aqueous counterparts. All the studied extracts revealed significant antioxidant properties (DPPH and FRAP assays) and were generally moderately active against Gram-positive bacteria. All the extracts inhibited the activities of the carbohydrate digestive enzymes α-glucosidase and α-amylase in a dose-dependent manner. For α-glucosidase, the detected inhibitory activity (IC50 values from 2.0 ± 0.2 μg/mL to 9.9 ± 1.2 μg/mL) was significantly higher than that of acarbose, suggesting that extracts of both species can delay glucose absorption, thereby assisting in slowing down the progression of diabetes. Our findings highlight the crucial importance that medicinal plants have for the Cabo Verdean population, while also raising awareness on the need for sustainable use and conservation of native flora, and of tree species traded in local markets in particular.","author":[{"dropping-particle":"","family":"Romeiras","given":"Maria M.","non-dropping-particle":"","parse-names":false,"suffix":""},{"dropping-particle":"","family":"Essoh","given":"Anyse P.","non-dropping-particle":"","parse-names":false,"suffix":""},{"dropping-particle":"","family":"Catarino","given":"Sílvia","non-dropping-particle":"","parse-names":false,"suffix":""},{"dropping-particle":"","family":"Silva","given":"Joceline","non-dropping-particle":"","parse-names":false,"suffix":""},{"dropping-particle":"","family":"Lima","given":"Katelene","non-dropping-particle":"","parse-names":false,"suffix":""},{"dropping-particle":"","family":"Varela","given":"Eromise","non-dropping-particle":"","parse-names":false,"suffix":""},{"dropping-particle":"","family":"Moura","given":"Mónica","non-dropping-particle":"","parse-names":false,"suffix":""},{"dropping-particle":"","family":"Gomes","given":"Isildo","non-dropping-particle":"","parse-names":false,"suffix":""},{"dropping-particle":"","family":"Duarte","given":"Maria Cristina","non-dropping-particle":"","parse-names":false,"suffix":""},{"dropping-particle":"","family":"Duarte","given":"Maria Paula","non-dropping-particle":"","parse-names":false,"suffix":""}],"container-title":"Heliyon","id":"ITEM-2","issue":"4","issued":{"date-parts":[["2023"]]},"title":"Diversity and biological activities of medicinal plants of Santiago island (Cabo Verde)","type":"article-journal","volume":"9"},"uris":["http://www.mendeley.com/documents/?uuid=71e98f99-185a-4c1a-bc75-d3acfe0c87bb"]}],"mendeley":{"formattedCitation":"(Adesida et al., 2022; Romeiras et al., 2023)","manualFormatting":"(Adesida et al., 2022; Romeiras et al., 2023)","plainTextFormattedCitation":"(Adesida et al., 2022; Romeiras et al., 2023)","previouslyFormattedCitation":"(Adesida et al., 2022; Romeiras et al., 2023)"},"properties":{"noteIndex":0},"schema":"https://github.com/citation-style-language/schema/raw/master/csl-citation.json"}</w:instrText>
      </w:r>
      <w:r w:rsidRPr="00976ED6">
        <w:rPr>
          <w:rFonts w:ascii="Arial" w:hAnsi="Arial" w:cs="Arial"/>
          <w:lang w:val="fr-FR"/>
        </w:rPr>
        <w:fldChar w:fldCharType="separate"/>
      </w:r>
      <w:r w:rsidR="00CC076E">
        <w:rPr>
          <w:rFonts w:ascii="Arial" w:hAnsi="Arial" w:cs="Arial"/>
          <w:noProof/>
          <w:lang w:val="en-GB"/>
        </w:rPr>
        <w:t>(</w:t>
      </w:r>
      <w:r w:rsidRPr="00976ED6">
        <w:rPr>
          <w:rFonts w:ascii="Arial" w:hAnsi="Arial" w:cs="Arial"/>
          <w:noProof/>
          <w:lang w:val="en-GB"/>
        </w:rPr>
        <w:t xml:space="preserve">Adesida </w:t>
      </w:r>
      <w:r w:rsidRPr="0033311A">
        <w:rPr>
          <w:rFonts w:ascii="Arial" w:hAnsi="Arial" w:cs="Arial"/>
          <w:noProof/>
          <w:lang w:val="en-GB"/>
        </w:rPr>
        <w:t>et al</w:t>
      </w:r>
      <w:r w:rsidRPr="00976ED6">
        <w:rPr>
          <w:rFonts w:ascii="Arial" w:hAnsi="Arial" w:cs="Arial"/>
          <w:noProof/>
          <w:lang w:val="en-GB"/>
        </w:rPr>
        <w:t xml:space="preserve">., 2022; Romeiras </w:t>
      </w:r>
      <w:r w:rsidRPr="0033311A">
        <w:rPr>
          <w:rFonts w:ascii="Arial" w:hAnsi="Arial" w:cs="Arial"/>
          <w:noProof/>
          <w:lang w:val="en-GB"/>
        </w:rPr>
        <w:t>et al</w:t>
      </w:r>
      <w:r w:rsidRPr="00976ED6">
        <w:rPr>
          <w:rFonts w:ascii="Arial" w:hAnsi="Arial" w:cs="Arial"/>
          <w:noProof/>
          <w:lang w:val="en-GB"/>
        </w:rPr>
        <w:t>., 2023)</w:t>
      </w:r>
      <w:r w:rsidRPr="00976ED6">
        <w:rPr>
          <w:rFonts w:ascii="Arial" w:hAnsi="Arial" w:cs="Arial"/>
        </w:rPr>
        <w:fldChar w:fldCharType="end"/>
      </w:r>
      <w:r w:rsidRPr="00976ED6">
        <w:rPr>
          <w:rFonts w:ascii="Arial" w:hAnsi="Arial" w:cs="Arial"/>
          <w:lang w:val="en-GB"/>
        </w:rPr>
        <w:t>.</w:t>
      </w:r>
    </w:p>
    <w:p w14:paraId="528B5457" w14:textId="77777777" w:rsidR="00976ED6" w:rsidRPr="00976ED6" w:rsidRDefault="00976ED6" w:rsidP="00976ED6">
      <w:pPr>
        <w:pStyle w:val="Body"/>
        <w:rPr>
          <w:rFonts w:ascii="Arial" w:hAnsi="Arial" w:cs="Arial"/>
          <w:lang w:val="en-GB"/>
        </w:rPr>
      </w:pPr>
      <w:r w:rsidRPr="00976ED6">
        <w:rPr>
          <w:rFonts w:ascii="Arial" w:hAnsi="Arial" w:cs="Arial"/>
          <w:lang w:val="en-GB"/>
        </w:rPr>
        <w:t xml:space="preserve">These oils disrupt the </w:t>
      </w:r>
      <w:r w:rsidRPr="00976ED6">
        <w:rPr>
          <w:rFonts w:ascii="Arial" w:hAnsi="Arial" w:cs="Arial"/>
          <w:bCs/>
          <w:lang w:val="en-GB"/>
        </w:rPr>
        <w:t>proton motive force (PMF)</w:t>
      </w:r>
      <w:r w:rsidRPr="00976ED6">
        <w:rPr>
          <w:rFonts w:ascii="Arial" w:hAnsi="Arial" w:cs="Arial"/>
          <w:lang w:val="en-GB"/>
        </w:rPr>
        <w:t>. By making the membrane permeable to protons (H</w:t>
      </w:r>
      <w:r w:rsidRPr="00976ED6">
        <w:rPr>
          <w:rFonts w:ascii="Arial" w:hAnsi="Arial" w:cs="Arial"/>
          <w:vertAlign w:val="superscript"/>
          <w:lang w:val="en-GB"/>
        </w:rPr>
        <w:t>+</w:t>
      </w:r>
      <w:r w:rsidRPr="00976ED6">
        <w:rPr>
          <w:rFonts w:ascii="Arial" w:hAnsi="Arial" w:cs="Arial"/>
          <w:lang w:val="en-GB"/>
        </w:rPr>
        <w:t>), they force the cell to exhaust its energy in an attempt to maintain pH balance. The main targets are ATP synthesis and cellular respiration.</w:t>
      </w:r>
    </w:p>
    <w:p w14:paraId="462F7648" w14:textId="563002E8" w:rsidR="00976ED6" w:rsidRPr="00CC076E" w:rsidRDefault="0033311A" w:rsidP="00CC076E">
      <w:pPr>
        <w:pStyle w:val="Body"/>
        <w:rPr>
          <w:rFonts w:ascii="Arial" w:hAnsi="Arial" w:cs="Arial"/>
          <w:b/>
          <w:bCs/>
          <w:sz w:val="22"/>
          <w:lang w:val="en-GB"/>
        </w:rPr>
      </w:pPr>
      <w:r>
        <w:rPr>
          <w:rFonts w:ascii="Arial" w:hAnsi="Arial" w:cs="Arial"/>
          <w:b/>
          <w:bCs/>
          <w:sz w:val="22"/>
          <w:lang w:val="en-GB"/>
        </w:rPr>
        <w:t>3.7</w:t>
      </w:r>
      <w:r w:rsidR="00976ED6" w:rsidRPr="00CC076E">
        <w:rPr>
          <w:rFonts w:ascii="Arial" w:hAnsi="Arial" w:cs="Arial"/>
          <w:b/>
          <w:bCs/>
          <w:sz w:val="22"/>
          <w:lang w:val="en-GB"/>
        </w:rPr>
        <w:t>. Bacterial target sites</w:t>
      </w:r>
    </w:p>
    <w:p w14:paraId="25D9787B" w14:textId="77777777" w:rsidR="00976ED6" w:rsidRPr="00976ED6" w:rsidRDefault="00976ED6" w:rsidP="00CC076E">
      <w:pPr>
        <w:pStyle w:val="Body"/>
        <w:spacing w:after="0"/>
        <w:rPr>
          <w:rFonts w:ascii="Arial" w:hAnsi="Arial" w:cs="Arial"/>
          <w:bCs/>
          <w:lang w:val="en-GB"/>
        </w:rPr>
      </w:pPr>
      <w:r w:rsidRPr="00976ED6">
        <w:rPr>
          <w:rFonts w:ascii="Arial" w:hAnsi="Arial" w:cs="Arial"/>
          <w:bCs/>
          <w:lang w:val="en-GB"/>
        </w:rPr>
        <w:t>Identifying specific bacterial target sites is essential to understanding how West African medicinal plants circumvent typical MRSA resistance mechanisms. Molecular mechanisms of action correlate specific phytochemicals with their respective bacterial targets. By attacking multiple structural and metabolic pathways, ranging from cell wall integrity to genetic replication, these botanical compounds provide a multifaceted attack that makes the development of bacterial resistance much more difficult.</w:t>
      </w:r>
    </w:p>
    <w:p w14:paraId="22EFD5BC" w14:textId="65BD8C92" w:rsidR="00976ED6" w:rsidRPr="00976ED6" w:rsidRDefault="00976ED6" w:rsidP="00976ED6">
      <w:pPr>
        <w:pStyle w:val="Body"/>
        <w:rPr>
          <w:rFonts w:ascii="Arial" w:hAnsi="Arial" w:cs="Arial"/>
          <w:bCs/>
          <w:lang w:val="en-GB"/>
        </w:rPr>
      </w:pPr>
      <w:r w:rsidRPr="00976ED6">
        <w:rPr>
          <w:rFonts w:ascii="Arial" w:hAnsi="Arial" w:cs="Arial"/>
          <w:bCs/>
          <w:lang w:val="en-GB"/>
        </w:rPr>
        <w:t>Research on regional species has shown that different chemical classes specialise in different biological interventions. For example, the ability of terpenoids to disrupt membranes and the precipitating effects of tannins on proteins work in tandem to neutralise pathogens. The therapeutic efficacy of these botanical resources relies on their high chemical diversity, which ensures that if one pathway is blocked by a resistance gene (</w:t>
      </w:r>
      <w:r w:rsidRPr="00976ED6">
        <w:rPr>
          <w:rFonts w:ascii="Arial" w:hAnsi="Arial" w:cs="Arial"/>
          <w:bCs/>
          <w:i/>
          <w:iCs/>
          <w:lang w:val="en-GB"/>
        </w:rPr>
        <w:t>such as mecA</w:t>
      </w:r>
      <w:r w:rsidRPr="00976ED6">
        <w:rPr>
          <w:rFonts w:ascii="Arial" w:hAnsi="Arial" w:cs="Arial"/>
          <w:bCs/>
          <w:lang w:val="en-GB"/>
        </w:rPr>
        <w:t xml:space="preserve">), other phytochemicals remain effective. </w:t>
      </w:r>
      <w:r w:rsidRPr="00976ED6">
        <w:rPr>
          <w:rFonts w:ascii="Arial" w:hAnsi="Arial" w:cs="Arial"/>
          <w:b/>
          <w:bCs/>
          <w:lang w:val="en-GB"/>
        </w:rPr>
        <w:t xml:space="preserve">Table </w:t>
      </w:r>
      <w:r w:rsidR="0033311A">
        <w:rPr>
          <w:rFonts w:ascii="Arial" w:hAnsi="Arial" w:cs="Arial"/>
          <w:b/>
          <w:bCs/>
          <w:lang w:val="en-GB"/>
        </w:rPr>
        <w:t>7</w:t>
      </w:r>
      <w:r w:rsidRPr="00976ED6">
        <w:rPr>
          <w:rFonts w:ascii="Arial" w:hAnsi="Arial" w:cs="Arial"/>
          <w:b/>
          <w:bCs/>
          <w:lang w:val="en-GB"/>
        </w:rPr>
        <w:t xml:space="preserve"> </w:t>
      </w:r>
      <w:r w:rsidRPr="00976ED6">
        <w:rPr>
          <w:rFonts w:ascii="Arial" w:hAnsi="Arial" w:cs="Arial"/>
          <w:bCs/>
          <w:lang w:val="en-GB"/>
        </w:rPr>
        <w:t>lists these target sites by chemical class and by important West African species that utilise them.</w:t>
      </w:r>
    </w:p>
    <w:p w14:paraId="65E758F9" w14:textId="77777777" w:rsidR="00976ED6" w:rsidRPr="00CC076E" w:rsidRDefault="00976ED6" w:rsidP="00976ED6">
      <w:pPr>
        <w:pStyle w:val="Body"/>
        <w:rPr>
          <w:rFonts w:ascii="Arial" w:hAnsi="Arial" w:cs="Arial"/>
          <w:b/>
          <w:bCs/>
          <w:lang w:val="fr-FR"/>
        </w:rPr>
      </w:pPr>
      <w:r w:rsidRPr="00CC076E">
        <w:rPr>
          <w:rFonts w:ascii="Arial" w:hAnsi="Arial" w:cs="Arial"/>
          <w:b/>
          <w:lang w:val="fr-FR"/>
        </w:rPr>
        <w:t xml:space="preserve">Table </w:t>
      </w:r>
      <w:r w:rsidRPr="00CC076E">
        <w:rPr>
          <w:rFonts w:ascii="Arial" w:hAnsi="Arial" w:cs="Arial"/>
          <w:b/>
          <w:iCs/>
          <w:lang w:val="fr-FR"/>
        </w:rPr>
        <w:fldChar w:fldCharType="begin"/>
      </w:r>
      <w:r w:rsidRPr="00CC076E">
        <w:rPr>
          <w:rFonts w:ascii="Arial" w:hAnsi="Arial" w:cs="Arial"/>
          <w:b/>
          <w:lang w:val="fr-FR"/>
        </w:rPr>
        <w:instrText xml:space="preserve"> SEQ Figure \* ARABIC </w:instrText>
      </w:r>
      <w:r w:rsidRPr="00CC076E">
        <w:rPr>
          <w:rFonts w:ascii="Arial" w:hAnsi="Arial" w:cs="Arial"/>
          <w:b/>
          <w:iCs/>
          <w:lang w:val="fr-FR"/>
        </w:rPr>
        <w:fldChar w:fldCharType="separate"/>
      </w:r>
      <w:r w:rsidR="0033311A">
        <w:rPr>
          <w:rFonts w:ascii="Arial" w:hAnsi="Arial" w:cs="Arial"/>
          <w:b/>
          <w:noProof/>
          <w:lang w:val="fr-FR"/>
        </w:rPr>
        <w:t>7</w:t>
      </w:r>
      <w:r w:rsidRPr="00CC076E">
        <w:rPr>
          <w:rFonts w:ascii="Arial" w:hAnsi="Arial" w:cs="Arial"/>
          <w:b/>
        </w:rPr>
        <w:fldChar w:fldCharType="end"/>
      </w:r>
      <w:r w:rsidRPr="00CC076E">
        <w:rPr>
          <w:rFonts w:ascii="Arial" w:hAnsi="Arial" w:cs="Arial"/>
          <w:b/>
          <w:lang w:val="fr-FR"/>
        </w:rPr>
        <w:t xml:space="preserve">: </w:t>
      </w:r>
      <w:r w:rsidRPr="00CC076E">
        <w:rPr>
          <w:rFonts w:ascii="Arial" w:hAnsi="Arial" w:cs="Arial"/>
          <w:b/>
          <w:bCs/>
          <w:lang w:val="fr-FR"/>
        </w:rPr>
        <w:t>Bacterial target sites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76"/>
        <w:gridCol w:w="2006"/>
        <w:gridCol w:w="2744"/>
      </w:tblGrid>
      <w:tr w:rsidR="00976ED6" w:rsidRPr="00976ED6" w14:paraId="45DF9688" w14:textId="77777777" w:rsidTr="00976ED6">
        <w:trPr>
          <w:tblHeader/>
          <w:tblCellSpacing w:w="15" w:type="dxa"/>
          <w:jc w:val="center"/>
        </w:trPr>
        <w:tc>
          <w:tcPr>
            <w:tcW w:w="0" w:type="auto"/>
            <w:tcBorders>
              <w:top w:val="single" w:sz="18" w:space="0" w:color="auto"/>
              <w:bottom w:val="single" w:sz="18" w:space="0" w:color="auto"/>
            </w:tcBorders>
            <w:shd w:val="clear" w:color="auto" w:fill="EEECE1" w:themeFill="background2"/>
            <w:vAlign w:val="center"/>
            <w:hideMark/>
          </w:tcPr>
          <w:p w14:paraId="774D33D4" w14:textId="77777777" w:rsidR="00976ED6" w:rsidRPr="00976ED6" w:rsidRDefault="00976ED6" w:rsidP="00976ED6">
            <w:pPr>
              <w:pStyle w:val="Body"/>
              <w:rPr>
                <w:rFonts w:ascii="Arial" w:hAnsi="Arial" w:cs="Arial"/>
                <w:lang w:val="fr-FR"/>
              </w:rPr>
            </w:pPr>
            <w:r w:rsidRPr="00976ED6">
              <w:rPr>
                <w:rFonts w:ascii="Arial" w:hAnsi="Arial" w:cs="Arial"/>
                <w:b/>
                <w:bCs/>
                <w:lang w:val="fr-FR"/>
              </w:rPr>
              <w:t>Target site</w:t>
            </w:r>
          </w:p>
        </w:tc>
        <w:tc>
          <w:tcPr>
            <w:tcW w:w="0" w:type="auto"/>
            <w:tcBorders>
              <w:top w:val="single" w:sz="18" w:space="0" w:color="auto"/>
              <w:bottom w:val="single" w:sz="18" w:space="0" w:color="auto"/>
            </w:tcBorders>
            <w:shd w:val="clear" w:color="auto" w:fill="EEECE1" w:themeFill="background2"/>
            <w:vAlign w:val="center"/>
            <w:hideMark/>
          </w:tcPr>
          <w:p w14:paraId="67CA3104" w14:textId="77777777" w:rsidR="00976ED6" w:rsidRPr="00976ED6" w:rsidRDefault="00976ED6" w:rsidP="00CC076E">
            <w:pPr>
              <w:pStyle w:val="Body"/>
              <w:jc w:val="center"/>
              <w:rPr>
                <w:rFonts w:ascii="Arial" w:hAnsi="Arial" w:cs="Arial"/>
                <w:lang w:val="fr-FR"/>
              </w:rPr>
            </w:pPr>
            <w:r w:rsidRPr="00976ED6">
              <w:rPr>
                <w:rFonts w:ascii="Arial" w:hAnsi="Arial" w:cs="Arial"/>
                <w:b/>
                <w:bCs/>
                <w:lang w:val="fr-FR"/>
              </w:rPr>
              <w:t>Chemical class</w:t>
            </w:r>
          </w:p>
        </w:tc>
        <w:tc>
          <w:tcPr>
            <w:tcW w:w="0" w:type="auto"/>
            <w:tcBorders>
              <w:top w:val="single" w:sz="18" w:space="0" w:color="auto"/>
              <w:bottom w:val="single" w:sz="18" w:space="0" w:color="auto"/>
            </w:tcBorders>
            <w:shd w:val="clear" w:color="auto" w:fill="EEECE1" w:themeFill="background2"/>
            <w:vAlign w:val="center"/>
            <w:hideMark/>
          </w:tcPr>
          <w:p w14:paraId="52C760F6" w14:textId="77777777" w:rsidR="00976ED6" w:rsidRPr="00976ED6" w:rsidRDefault="00976ED6" w:rsidP="00CC076E">
            <w:pPr>
              <w:pStyle w:val="Body"/>
              <w:jc w:val="center"/>
              <w:rPr>
                <w:rFonts w:ascii="Arial" w:hAnsi="Arial" w:cs="Arial"/>
                <w:lang w:val="fr-FR"/>
              </w:rPr>
            </w:pPr>
            <w:r w:rsidRPr="00976ED6">
              <w:rPr>
                <w:rFonts w:ascii="Arial" w:hAnsi="Arial" w:cs="Arial"/>
                <w:b/>
                <w:bCs/>
                <w:lang w:val="fr-FR"/>
              </w:rPr>
              <w:t>Species</w:t>
            </w:r>
          </w:p>
        </w:tc>
      </w:tr>
      <w:tr w:rsidR="00976ED6" w:rsidRPr="00976ED6" w14:paraId="5F2D81A5" w14:textId="77777777" w:rsidTr="00976ED6">
        <w:trPr>
          <w:tblCellSpacing w:w="15" w:type="dxa"/>
          <w:jc w:val="center"/>
        </w:trPr>
        <w:tc>
          <w:tcPr>
            <w:tcW w:w="0" w:type="auto"/>
            <w:vAlign w:val="center"/>
            <w:hideMark/>
          </w:tcPr>
          <w:p w14:paraId="2D9EBF17" w14:textId="77777777" w:rsidR="00976ED6" w:rsidRPr="00976ED6" w:rsidRDefault="00976ED6" w:rsidP="00976ED6">
            <w:pPr>
              <w:pStyle w:val="Body"/>
              <w:rPr>
                <w:rFonts w:ascii="Arial" w:hAnsi="Arial" w:cs="Arial"/>
                <w:lang w:val="fr-FR"/>
              </w:rPr>
            </w:pPr>
            <w:r w:rsidRPr="00976ED6">
              <w:rPr>
                <w:rFonts w:ascii="Arial" w:hAnsi="Arial" w:cs="Arial"/>
                <w:b/>
                <w:bCs/>
                <w:lang w:val="fr-FR"/>
              </w:rPr>
              <w:t>Cell wall/membrane</w:t>
            </w:r>
          </w:p>
        </w:tc>
        <w:tc>
          <w:tcPr>
            <w:tcW w:w="0" w:type="auto"/>
            <w:vAlign w:val="center"/>
            <w:hideMark/>
          </w:tcPr>
          <w:p w14:paraId="3E15AD79"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Saponins, terpenoids</w:t>
            </w:r>
          </w:p>
        </w:tc>
        <w:tc>
          <w:tcPr>
            <w:tcW w:w="0" w:type="auto"/>
            <w:vAlign w:val="center"/>
            <w:hideMark/>
          </w:tcPr>
          <w:p w14:paraId="60ACC5CF"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T. avicennioides</w:t>
            </w:r>
            <w:r w:rsidRPr="00976ED6">
              <w:rPr>
                <w:rFonts w:ascii="Arial" w:hAnsi="Arial" w:cs="Arial"/>
                <w:lang w:val="fr-FR"/>
              </w:rPr>
              <w:t xml:space="preserve">, </w:t>
            </w:r>
            <w:r w:rsidRPr="00976ED6">
              <w:rPr>
                <w:rFonts w:ascii="Arial" w:hAnsi="Arial" w:cs="Arial"/>
                <w:i/>
                <w:iCs/>
                <w:lang w:val="fr-FR"/>
              </w:rPr>
              <w:t>P. erinaceus</w:t>
            </w:r>
          </w:p>
        </w:tc>
      </w:tr>
      <w:tr w:rsidR="00976ED6" w:rsidRPr="00976ED6" w14:paraId="28668094" w14:textId="77777777" w:rsidTr="00976ED6">
        <w:trPr>
          <w:tblCellSpacing w:w="15" w:type="dxa"/>
          <w:jc w:val="center"/>
        </w:trPr>
        <w:tc>
          <w:tcPr>
            <w:tcW w:w="0" w:type="auto"/>
            <w:vAlign w:val="center"/>
            <w:hideMark/>
          </w:tcPr>
          <w:p w14:paraId="6FD382E9" w14:textId="77777777" w:rsidR="00976ED6" w:rsidRPr="00976ED6" w:rsidRDefault="00976ED6" w:rsidP="00976ED6">
            <w:pPr>
              <w:pStyle w:val="Body"/>
              <w:rPr>
                <w:rFonts w:ascii="Arial" w:hAnsi="Arial" w:cs="Arial"/>
                <w:lang w:val="fr-FR"/>
              </w:rPr>
            </w:pPr>
            <w:r w:rsidRPr="00976ED6">
              <w:rPr>
                <w:rFonts w:ascii="Arial" w:hAnsi="Arial" w:cs="Arial"/>
                <w:b/>
                <w:bCs/>
                <w:lang w:val="fr-FR"/>
              </w:rPr>
              <w:t>DNA/RNA synthesis</w:t>
            </w:r>
          </w:p>
        </w:tc>
        <w:tc>
          <w:tcPr>
            <w:tcW w:w="0" w:type="auto"/>
            <w:vAlign w:val="center"/>
            <w:hideMark/>
          </w:tcPr>
          <w:p w14:paraId="20521B09"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Alkaloids, flavonoids</w:t>
            </w:r>
          </w:p>
        </w:tc>
        <w:tc>
          <w:tcPr>
            <w:tcW w:w="0" w:type="auto"/>
            <w:vAlign w:val="center"/>
            <w:hideMark/>
          </w:tcPr>
          <w:p w14:paraId="08E3DB73"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C. sanguinolenta</w:t>
            </w:r>
            <w:r w:rsidRPr="00976ED6">
              <w:rPr>
                <w:rFonts w:ascii="Arial" w:hAnsi="Arial" w:cs="Arial"/>
                <w:lang w:val="fr-FR"/>
              </w:rPr>
              <w:t xml:space="preserve">, </w:t>
            </w:r>
            <w:r w:rsidRPr="00976ED6">
              <w:rPr>
                <w:rFonts w:ascii="Arial" w:hAnsi="Arial" w:cs="Arial"/>
                <w:i/>
                <w:iCs/>
                <w:lang w:val="fr-FR"/>
              </w:rPr>
              <w:t>A. hispidum</w:t>
            </w:r>
          </w:p>
        </w:tc>
      </w:tr>
      <w:tr w:rsidR="00976ED6" w:rsidRPr="00976ED6" w14:paraId="26E79D34" w14:textId="77777777" w:rsidTr="00976ED6">
        <w:trPr>
          <w:tblCellSpacing w:w="15" w:type="dxa"/>
          <w:jc w:val="center"/>
        </w:trPr>
        <w:tc>
          <w:tcPr>
            <w:tcW w:w="0" w:type="auto"/>
            <w:vAlign w:val="center"/>
            <w:hideMark/>
          </w:tcPr>
          <w:p w14:paraId="7F5F7146" w14:textId="77777777" w:rsidR="00976ED6" w:rsidRPr="00976ED6" w:rsidRDefault="00976ED6" w:rsidP="00976ED6">
            <w:pPr>
              <w:pStyle w:val="Body"/>
              <w:rPr>
                <w:rFonts w:ascii="Arial" w:hAnsi="Arial" w:cs="Arial"/>
                <w:lang w:val="fr-FR"/>
              </w:rPr>
            </w:pPr>
            <w:r w:rsidRPr="00976ED6">
              <w:rPr>
                <w:rFonts w:ascii="Arial" w:hAnsi="Arial" w:cs="Arial"/>
                <w:b/>
                <w:bCs/>
                <w:lang w:val="fr-FR"/>
              </w:rPr>
              <w:t>Protein synthesis</w:t>
            </w:r>
          </w:p>
        </w:tc>
        <w:tc>
          <w:tcPr>
            <w:tcW w:w="0" w:type="auto"/>
            <w:vAlign w:val="center"/>
            <w:hideMark/>
          </w:tcPr>
          <w:p w14:paraId="0B897D86"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Tannins, phenols</w:t>
            </w:r>
          </w:p>
        </w:tc>
        <w:tc>
          <w:tcPr>
            <w:tcW w:w="0" w:type="auto"/>
            <w:vAlign w:val="center"/>
            <w:hideMark/>
          </w:tcPr>
          <w:p w14:paraId="34A13128"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A. cordifolia</w:t>
            </w:r>
            <w:r w:rsidRPr="00976ED6">
              <w:rPr>
                <w:rFonts w:ascii="Arial" w:hAnsi="Arial" w:cs="Arial"/>
                <w:lang w:val="fr-FR"/>
              </w:rPr>
              <w:t xml:space="preserve">, </w:t>
            </w:r>
            <w:r w:rsidRPr="00976ED6">
              <w:rPr>
                <w:rFonts w:ascii="Arial" w:hAnsi="Arial" w:cs="Arial"/>
                <w:i/>
                <w:iCs/>
                <w:lang w:val="fr-FR"/>
              </w:rPr>
              <w:t>M. indica</w:t>
            </w:r>
          </w:p>
        </w:tc>
      </w:tr>
      <w:tr w:rsidR="00976ED6" w:rsidRPr="00976ED6" w14:paraId="07DFD70A" w14:textId="77777777" w:rsidTr="00976ED6">
        <w:trPr>
          <w:tblCellSpacing w:w="15" w:type="dxa"/>
          <w:jc w:val="center"/>
        </w:trPr>
        <w:tc>
          <w:tcPr>
            <w:tcW w:w="0" w:type="auto"/>
            <w:tcBorders>
              <w:bottom w:val="single" w:sz="18" w:space="0" w:color="auto"/>
            </w:tcBorders>
            <w:vAlign w:val="center"/>
            <w:hideMark/>
          </w:tcPr>
          <w:p w14:paraId="1E86AD48" w14:textId="77777777" w:rsidR="00976ED6" w:rsidRPr="00976ED6" w:rsidRDefault="00976ED6" w:rsidP="00976ED6">
            <w:pPr>
              <w:pStyle w:val="Body"/>
              <w:rPr>
                <w:rFonts w:ascii="Arial" w:hAnsi="Arial" w:cs="Arial"/>
                <w:lang w:val="fr-FR"/>
              </w:rPr>
            </w:pPr>
            <w:r w:rsidRPr="00976ED6">
              <w:rPr>
                <w:rFonts w:ascii="Arial" w:hAnsi="Arial" w:cs="Arial"/>
                <w:b/>
                <w:bCs/>
                <w:lang w:val="fr-FR"/>
              </w:rPr>
              <w:t>Energy metabolism</w:t>
            </w:r>
          </w:p>
        </w:tc>
        <w:tc>
          <w:tcPr>
            <w:tcW w:w="0" w:type="auto"/>
            <w:tcBorders>
              <w:bottom w:val="single" w:sz="18" w:space="0" w:color="auto"/>
            </w:tcBorders>
            <w:vAlign w:val="center"/>
            <w:hideMark/>
          </w:tcPr>
          <w:p w14:paraId="2FB27162"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Essential oils (thymol)</w:t>
            </w:r>
          </w:p>
        </w:tc>
        <w:tc>
          <w:tcPr>
            <w:tcW w:w="0" w:type="auto"/>
            <w:tcBorders>
              <w:bottom w:val="single" w:sz="18" w:space="0" w:color="auto"/>
            </w:tcBorders>
            <w:vAlign w:val="center"/>
            <w:hideMark/>
          </w:tcPr>
          <w:p w14:paraId="6BB4885A"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O. gratissimum</w:t>
            </w:r>
            <w:r w:rsidRPr="00976ED6">
              <w:rPr>
                <w:rFonts w:ascii="Arial" w:hAnsi="Arial" w:cs="Arial"/>
                <w:lang w:val="fr-FR"/>
              </w:rPr>
              <w:t xml:space="preserve">, </w:t>
            </w:r>
            <w:r w:rsidRPr="00976ED6">
              <w:rPr>
                <w:rFonts w:ascii="Arial" w:hAnsi="Arial" w:cs="Arial"/>
                <w:i/>
                <w:iCs/>
                <w:lang w:val="fr-FR"/>
              </w:rPr>
              <w:t>L. rotundifolia</w:t>
            </w:r>
          </w:p>
        </w:tc>
      </w:tr>
    </w:tbl>
    <w:p w14:paraId="3149554E" w14:textId="005ED785" w:rsidR="00976ED6" w:rsidRPr="00E03682" w:rsidRDefault="0033311A" w:rsidP="00CC076E">
      <w:pPr>
        <w:pStyle w:val="Body"/>
        <w:spacing w:before="240"/>
        <w:rPr>
          <w:rFonts w:ascii="Arial" w:hAnsi="Arial" w:cs="Arial"/>
          <w:b/>
          <w:bCs/>
          <w:u w:val="single"/>
          <w:lang w:val="en-GB"/>
        </w:rPr>
      </w:pPr>
      <w:r>
        <w:rPr>
          <w:rFonts w:ascii="Arial" w:hAnsi="Arial" w:cs="Arial"/>
          <w:b/>
          <w:bCs/>
          <w:u w:val="single"/>
          <w:lang w:val="fr-FR"/>
        </w:rPr>
        <w:t>3.7</w:t>
      </w:r>
      <w:r w:rsidR="00976ED6" w:rsidRPr="00CC076E">
        <w:rPr>
          <w:rFonts w:ascii="Arial" w:hAnsi="Arial" w:cs="Arial"/>
          <w:b/>
          <w:bCs/>
          <w:u w:val="single"/>
          <w:lang w:val="fr-FR"/>
        </w:rPr>
        <w:t xml:space="preserve">.1. </w:t>
      </w:r>
      <w:r w:rsidR="00E03682" w:rsidRPr="00E03682">
        <w:rPr>
          <w:rFonts w:ascii="Arial" w:hAnsi="Arial" w:cs="Arial"/>
          <w:b/>
          <w:bCs/>
          <w:u w:val="single"/>
          <w:lang w:val="en-GB"/>
        </w:rPr>
        <w:t>Anti-MRSA mechanisms of key phytochemicals</w:t>
      </w:r>
    </w:p>
    <w:p w14:paraId="655A4D6D"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lastRenderedPageBreak/>
        <w:t xml:space="preserve">While MRSA uses the </w:t>
      </w:r>
      <w:r w:rsidRPr="00976ED6">
        <w:rPr>
          <w:rFonts w:ascii="Arial" w:hAnsi="Arial" w:cs="Arial"/>
          <w:bCs/>
          <w:i/>
          <w:lang w:val="en-GB"/>
        </w:rPr>
        <w:t>mecA</w:t>
      </w:r>
      <w:r w:rsidRPr="00976ED6">
        <w:rPr>
          <w:rFonts w:ascii="Arial" w:hAnsi="Arial" w:cs="Arial"/>
          <w:bCs/>
          <w:lang w:val="en-GB"/>
        </w:rPr>
        <w:t xml:space="preserve"> gene </w:t>
      </w:r>
      <w:r w:rsidRPr="00976ED6">
        <w:rPr>
          <w:rFonts w:ascii="Arial" w:hAnsi="Arial" w:cs="Arial"/>
          <w:lang w:val="en-GB"/>
        </w:rPr>
        <w:t xml:space="preserve">to produce </w:t>
      </w:r>
      <w:r w:rsidRPr="00976ED6">
        <w:rPr>
          <w:rFonts w:ascii="Arial" w:hAnsi="Arial" w:cs="Arial"/>
          <w:bCs/>
          <w:i/>
          <w:lang w:val="en-GB"/>
        </w:rPr>
        <w:t xml:space="preserve">PBP2a </w:t>
      </w:r>
      <w:r w:rsidRPr="00976ED6">
        <w:rPr>
          <w:rFonts w:ascii="Arial" w:hAnsi="Arial" w:cs="Arial"/>
          <w:lang w:val="en-GB"/>
        </w:rPr>
        <w:t xml:space="preserve">(a protein that prevents </w:t>
      </w:r>
      <w:r w:rsidRPr="00976ED6">
        <w:rPr>
          <w:rFonts w:ascii="Arial" w:hAnsi="Arial" w:cs="Arial"/>
          <w:lang w:val="fr-FR"/>
        </w:rPr>
        <w:t>β</w:t>
      </w:r>
      <w:r w:rsidRPr="00976ED6">
        <w:rPr>
          <w:rFonts w:ascii="Arial" w:hAnsi="Arial" w:cs="Arial"/>
          <w:lang w:val="en-GB"/>
        </w:rPr>
        <w:t>-lactam antibiotics from binding), the phytochemicals present in these plants attack bacteria through pathways to which MRSA has not yet developed resistance.</w:t>
      </w:r>
    </w:p>
    <w:p w14:paraId="5459425C" w14:textId="25E38827" w:rsidR="00976ED6" w:rsidRPr="00880162" w:rsidRDefault="00976ED6" w:rsidP="00CC076E">
      <w:pPr>
        <w:pStyle w:val="Body"/>
        <w:spacing w:before="240"/>
        <w:rPr>
          <w:rFonts w:ascii="Arial" w:hAnsi="Arial" w:cs="Arial"/>
          <w:bCs/>
          <w:i/>
          <w:lang w:val="en-GB"/>
        </w:rPr>
      </w:pPr>
      <w:r w:rsidRPr="00CC076E">
        <w:rPr>
          <w:rFonts w:ascii="Arial" w:hAnsi="Arial" w:cs="Arial"/>
          <w:bCs/>
          <w:i/>
          <w:lang w:val="en-GB"/>
        </w:rPr>
        <w:t>3.</w:t>
      </w:r>
      <w:r w:rsidR="0033311A">
        <w:rPr>
          <w:rFonts w:ascii="Arial" w:hAnsi="Arial" w:cs="Arial"/>
          <w:bCs/>
          <w:i/>
          <w:lang w:val="en-GB"/>
        </w:rPr>
        <w:t>7</w:t>
      </w:r>
      <w:r w:rsidRPr="00CC076E">
        <w:rPr>
          <w:rFonts w:ascii="Arial" w:hAnsi="Arial" w:cs="Arial"/>
          <w:bCs/>
          <w:i/>
          <w:lang w:val="en-GB"/>
        </w:rPr>
        <w:t xml:space="preserve">.1.1. </w:t>
      </w:r>
      <w:r w:rsidRPr="00880162">
        <w:rPr>
          <w:rFonts w:ascii="Arial" w:hAnsi="Arial" w:cs="Arial"/>
          <w:bCs/>
          <w:i/>
          <w:lang w:val="en-GB"/>
        </w:rPr>
        <w:t xml:space="preserve">Tannin-polyphenol synergy (the </w:t>
      </w:r>
      <w:r w:rsidRPr="00880162">
        <w:rPr>
          <w:rFonts w:ascii="Arial" w:hAnsi="Arial" w:cs="Arial"/>
          <w:bCs/>
          <w:i/>
          <w:iCs/>
          <w:lang w:val="en-GB"/>
        </w:rPr>
        <w:t>Terminalia</w:t>
      </w:r>
      <w:r w:rsidRPr="00880162">
        <w:rPr>
          <w:rFonts w:ascii="Arial" w:hAnsi="Arial" w:cs="Arial"/>
          <w:bCs/>
          <w:i/>
          <w:lang w:val="en-GB"/>
        </w:rPr>
        <w:t xml:space="preserve"> strategy)</w:t>
      </w:r>
    </w:p>
    <w:p w14:paraId="7F53B59C" w14:textId="77777777" w:rsidR="00976ED6" w:rsidRPr="00FB5235" w:rsidRDefault="00976ED6" w:rsidP="00CC076E">
      <w:pPr>
        <w:pStyle w:val="Body"/>
        <w:spacing w:after="0"/>
        <w:rPr>
          <w:rFonts w:ascii="Arial" w:hAnsi="Arial" w:cs="Arial"/>
          <w:lang w:val="en-GB"/>
        </w:rPr>
      </w:pPr>
      <w:r w:rsidRPr="00976ED6">
        <w:rPr>
          <w:rFonts w:ascii="Arial" w:hAnsi="Arial" w:cs="Arial"/>
          <w:lang w:val="en-GB"/>
        </w:rPr>
        <w:t xml:space="preserve">The "grand champion" </w:t>
      </w:r>
      <w:r w:rsidRPr="00976ED6">
        <w:rPr>
          <w:rFonts w:ascii="Arial" w:hAnsi="Arial" w:cs="Arial"/>
          <w:bCs/>
          <w:i/>
          <w:iCs/>
          <w:lang w:val="en-GB"/>
        </w:rPr>
        <w:t xml:space="preserve">Terminalia avicennioides </w:t>
      </w:r>
      <w:r w:rsidRPr="00976ED6">
        <w:rPr>
          <w:rFonts w:ascii="Arial" w:hAnsi="Arial" w:cs="Arial"/>
          <w:lang w:val="en-GB"/>
        </w:rPr>
        <w:t>(MIC</w:t>
      </w:r>
      <w:r w:rsidRPr="00976ED6">
        <w:rPr>
          <w:rFonts w:ascii="Arial" w:hAnsi="Arial" w:cs="Arial"/>
          <w:bCs/>
          <w:lang w:val="en-GB"/>
        </w:rPr>
        <w:t xml:space="preserve"> 0.0182 mg/mL</w:t>
      </w:r>
      <w:r w:rsidRPr="00976ED6">
        <w:rPr>
          <w:rFonts w:ascii="Arial" w:hAnsi="Arial" w:cs="Arial"/>
          <w:lang w:val="en-GB"/>
        </w:rPr>
        <w:t>) relies heavily on "</w:t>
      </w:r>
      <w:r w:rsidRPr="00976ED6">
        <w:rPr>
          <w:rFonts w:ascii="Arial" w:hAnsi="Arial" w:cs="Arial"/>
          <w:bCs/>
          <w:lang w:val="en-GB"/>
        </w:rPr>
        <w:t>tannins, alkaloids, saponins and anthraquinones</w:t>
      </w:r>
      <w:r w:rsidRPr="00976ED6">
        <w:rPr>
          <w:rFonts w:ascii="Arial" w:hAnsi="Arial" w:cs="Arial"/>
          <w:lang w:val="en-GB"/>
        </w:rPr>
        <w:t>"</w:t>
      </w:r>
      <w:r w:rsidR="00CC076E">
        <w:rPr>
          <w:rFonts w:ascii="Arial" w:hAnsi="Arial" w:cs="Arial"/>
          <w:lang w:val="en-GB"/>
        </w:rPr>
        <w:t xml:space="preserve"> </w:t>
      </w:r>
      <w:r w:rsidRPr="00976ED6">
        <w:rPr>
          <w:rFonts w:ascii="Arial" w:hAnsi="Arial" w:cs="Arial"/>
          <w:lang w:val="fr-FR"/>
        </w:rPr>
        <w:fldChar w:fldCharType="begin" w:fldLock="1"/>
      </w:r>
      <w:r w:rsidR="00CC076E">
        <w:rPr>
          <w:rFonts w:ascii="Arial" w:hAnsi="Arial" w:cs="Arial"/>
          <w:lang w:val="en-GB"/>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2005)","manualFormatting":"(Akinyemi et al., 2005)","plainTextFormattedCitation":"(Akinyemi et al., 2005)","previouslyFormattedCitation":"(Akinyemi et al., 2005)"},"properties":{"noteIndex":0},"schema":"https://github.com/citation-style-language/schema/raw/master/csl-citation.json"}</w:instrText>
      </w:r>
      <w:r w:rsidRPr="00976ED6">
        <w:rPr>
          <w:rFonts w:ascii="Arial" w:hAnsi="Arial" w:cs="Arial"/>
          <w:lang w:val="fr-FR"/>
        </w:rPr>
        <w:fldChar w:fldCharType="separate"/>
      </w:r>
      <w:r w:rsidRPr="00FB5235">
        <w:rPr>
          <w:rFonts w:ascii="Arial" w:hAnsi="Arial" w:cs="Arial"/>
          <w:noProof/>
          <w:lang w:val="en-GB"/>
        </w:rPr>
        <w:t>(Akinyemi et al., 2005)</w:t>
      </w:r>
      <w:r w:rsidRPr="00976ED6">
        <w:rPr>
          <w:rFonts w:ascii="Arial" w:hAnsi="Arial" w:cs="Arial"/>
        </w:rPr>
        <w:fldChar w:fldCharType="end"/>
      </w:r>
      <w:r w:rsidRPr="00FB5235">
        <w:rPr>
          <w:rFonts w:ascii="Arial" w:hAnsi="Arial" w:cs="Arial"/>
          <w:lang w:val="en-GB"/>
        </w:rPr>
        <w:t>.</w:t>
      </w:r>
    </w:p>
    <w:p w14:paraId="496B1AFB" w14:textId="0F0CA308" w:rsidR="00976ED6" w:rsidRPr="00976ED6" w:rsidRDefault="00976ED6" w:rsidP="00CC076E">
      <w:pPr>
        <w:pStyle w:val="Body"/>
        <w:spacing w:after="0"/>
        <w:rPr>
          <w:rFonts w:ascii="Arial" w:hAnsi="Arial" w:cs="Arial"/>
          <w:lang w:val="en-GB"/>
        </w:rPr>
      </w:pPr>
      <w:r w:rsidRPr="00976ED6">
        <w:rPr>
          <w:rFonts w:ascii="Arial" w:hAnsi="Arial" w:cs="Arial"/>
          <w:lang w:val="en-GB"/>
        </w:rPr>
        <w:t>Tannins are known to be "iron chelators." By depriving MRSA of the iron it needs, they disrupt the bacteria's metabolism</w:t>
      </w:r>
      <w:r w:rsidR="0005419A">
        <w:rPr>
          <w:rFonts w:ascii="Arial" w:hAnsi="Arial" w:cs="Arial"/>
          <w:lang w:val="en-GB"/>
        </w:rPr>
        <w:t xml:space="preserve"> </w:t>
      </w:r>
      <w:r w:rsidR="0005419A">
        <w:rPr>
          <w:rFonts w:ascii="Arial" w:hAnsi="Arial" w:cs="Arial"/>
          <w:lang w:val="en-GB"/>
        </w:rPr>
        <w:fldChar w:fldCharType="begin" w:fldLock="1"/>
      </w:r>
      <w:r w:rsidR="0024326C">
        <w:rPr>
          <w:rFonts w:ascii="Arial" w:hAnsi="Arial" w:cs="Arial"/>
          <w:lang w:val="en-GB"/>
        </w:rPr>
        <w:instrText>ADDIN CSL_CITATION {"citationItems":[{"id":"ITEM-1","itemData":{"DOI":"10.1016/j.foodchem.2019.125692","ISSN":"18737072","PMID":"31670119","abstract":"Persimmon tannin (PT) exhibits antibacterial activity against methicillin-resistant Staphylococcus aureus (MRSA) isolated from retail pork. The involved molecular mechanisms were investigated for the first time using transcriptome and metabolome in this study. Results showed that subinhibitory concentration of PT (0.5 mg/ml) induced significant changes in MRSA at both transcriptional and metabolic levels, as 370 genes and 19 metabolites were differentially expressed. Bioinformatic analysis revealed that the varying genes and metabolites were mainly involved in pathways of membrane transport, amino acids, carbohydrate, and energy metabolism. The highlighted changes were those related to osmotic regulation, intracellular pH regulation, amino acid synthesis and metabolism, glycolysis, TCA cycle and iron metabolism, suggesting the multifaceted effects including cell membrane damage, amino acids limitation, energy metabolism disorder and iron deprivation induced by PT. The results provided insight into the anti-MRSA mechanism of PT, which is useful for PT's development and application in food safety.","author":[{"dropping-particle":"","family":"Liu","given":"Miaomiao","non-dropping-particle":"","parse-names":false,"suffix":""},{"dropping-particle":"","family":"Feng","given":"Mingxing","non-dropping-particle":"","parse-names":false,"suffix":""},{"dropping-particle":"","family":"Yang","given":"Kun","non-dropping-particle":"","parse-names":false,"suffix":""},{"dropping-particle":"","family":"Cao","given":"Youfang","non-dropping-particle":"","parse-names":false,"suffix":""},{"dropping-particle":"","family":"Zhang","given":"Jie","non-dropping-particle":"","parse-names":false,"suffix":""},{"dropping-particle":"","family":"Xu","given":"Junnan","non-dropping-particle":"","parse-names":false,"suffix":""},{"dropping-particle":"","family":"Hernández","given":"Santiago Hernández","non-dropping-particle":"","parse-names":false,"suffix":""},{"dropping-particle":"","family":"Wei","given":"Xinyuan","non-dropping-particle":"","parse-names":false,"suffix":""},{"dropping-particle":"","family":"Fan","given":"Mingtao","non-dropping-particle":"","parse-names":false,"suffix":""}],"container-title":"Food Chemistry","id":"ITEM-1","issued":{"date-parts":[["2020"]]},"page":"125692","publisher":"Elsevier Ltd","title":"Transcriptomic and metabolomic analyses reveal antibacterial mechanism of astringent persimmon tannin against Methicillin-resistant Staphylococcus aureus isolated from pork","type":"article-journal","volume":"309"},"uris":["http://www.mendeley.com/documents/?uuid=3db3ff9b-4952-4500-9769-9872bf1f17c9"]}],"mendeley":{"formattedCitation":"(Liu et al., 2020)","plainTextFormattedCitation":"(Liu et al., 2020)","previouslyFormattedCitation":"(Liu et al., 2020)"},"properties":{"noteIndex":0},"schema":"https://github.com/citation-style-language/schema/raw/master/csl-citation.json"}</w:instrText>
      </w:r>
      <w:r w:rsidR="0005419A">
        <w:rPr>
          <w:rFonts w:ascii="Arial" w:hAnsi="Arial" w:cs="Arial"/>
          <w:lang w:val="en-GB"/>
        </w:rPr>
        <w:fldChar w:fldCharType="separate"/>
      </w:r>
      <w:r w:rsidR="0005419A" w:rsidRPr="0005419A">
        <w:rPr>
          <w:rFonts w:ascii="Arial" w:hAnsi="Arial" w:cs="Arial"/>
          <w:noProof/>
          <w:lang w:val="en-GB"/>
        </w:rPr>
        <w:t xml:space="preserve">(Liu </w:t>
      </w:r>
      <w:r w:rsidR="0005419A" w:rsidRPr="00880162">
        <w:rPr>
          <w:rFonts w:ascii="Arial" w:hAnsi="Arial" w:cs="Arial"/>
          <w:noProof/>
          <w:lang w:val="en-GB"/>
        </w:rPr>
        <w:t>et al</w:t>
      </w:r>
      <w:r w:rsidR="0005419A" w:rsidRPr="0005419A">
        <w:rPr>
          <w:rFonts w:ascii="Arial" w:hAnsi="Arial" w:cs="Arial"/>
          <w:noProof/>
          <w:lang w:val="en-GB"/>
        </w:rPr>
        <w:t>., 2020)</w:t>
      </w:r>
      <w:r w:rsidR="0005419A">
        <w:rPr>
          <w:rFonts w:ascii="Arial" w:hAnsi="Arial" w:cs="Arial"/>
          <w:lang w:val="en-GB"/>
        </w:rPr>
        <w:fldChar w:fldCharType="end"/>
      </w:r>
      <w:r w:rsidRPr="00976ED6">
        <w:rPr>
          <w:rFonts w:ascii="Arial" w:hAnsi="Arial" w:cs="Arial"/>
          <w:lang w:val="en-GB"/>
        </w:rPr>
        <w:t>.</w:t>
      </w:r>
    </w:p>
    <w:p w14:paraId="2CF6EC05" w14:textId="6B26B31E" w:rsidR="00976ED6" w:rsidRPr="00976ED6" w:rsidRDefault="00976ED6" w:rsidP="00BA641F">
      <w:pPr>
        <w:pStyle w:val="Body"/>
        <w:spacing w:after="0"/>
        <w:rPr>
          <w:rFonts w:ascii="Arial" w:hAnsi="Arial" w:cs="Arial"/>
          <w:lang w:val="en-GB"/>
        </w:rPr>
      </w:pPr>
      <w:r w:rsidRPr="00976ED6">
        <w:rPr>
          <w:rFonts w:ascii="Arial" w:hAnsi="Arial" w:cs="Arial"/>
          <w:lang w:val="en-GB"/>
        </w:rPr>
        <w:t xml:space="preserve">Research indicates that </w:t>
      </w:r>
      <w:r w:rsidRPr="00976ED6">
        <w:rPr>
          <w:rFonts w:ascii="Arial" w:hAnsi="Arial" w:cs="Arial"/>
          <w:i/>
          <w:iCs/>
          <w:lang w:val="en-GB"/>
        </w:rPr>
        <w:t>"</w:t>
      </w:r>
      <w:r w:rsidRPr="0005419A">
        <w:rPr>
          <w:rFonts w:ascii="Arial" w:hAnsi="Arial" w:cs="Arial"/>
          <w:iCs/>
          <w:lang w:val="en-GB"/>
        </w:rPr>
        <w:t xml:space="preserve">tannins act as 'surfactants' that bind to the cell wall of </w:t>
      </w:r>
      <w:r w:rsidRPr="00880162">
        <w:rPr>
          <w:rFonts w:ascii="Arial" w:hAnsi="Arial" w:cs="Arial"/>
          <w:i/>
          <w:lang w:val="en-GB"/>
        </w:rPr>
        <w:t>S. aureus</w:t>
      </w:r>
      <w:r w:rsidRPr="0005419A">
        <w:rPr>
          <w:rFonts w:ascii="Arial" w:hAnsi="Arial" w:cs="Arial"/>
          <w:iCs/>
          <w:lang w:val="en-GB"/>
        </w:rPr>
        <w:t>, causing irreversible formation of complexes with extracellular and soluble proteins</w:t>
      </w:r>
      <w:r w:rsidRPr="0005419A">
        <w:rPr>
          <w:rFonts w:ascii="Arial" w:hAnsi="Arial" w:cs="Arial"/>
          <w:lang w:val="en-GB"/>
        </w:rPr>
        <w:t>.</w:t>
      </w:r>
      <w:r w:rsidRPr="00976ED6">
        <w:rPr>
          <w:rFonts w:ascii="Arial" w:hAnsi="Arial" w:cs="Arial"/>
          <w:lang w:val="en-GB"/>
        </w:rPr>
        <w:t>" This essentially "smothers" the cell's ability to transport nutrients</w:t>
      </w:r>
      <w:r w:rsidR="0024326C">
        <w:rPr>
          <w:rFonts w:ascii="Arial" w:hAnsi="Arial" w:cs="Arial"/>
          <w:lang w:val="en-GB"/>
        </w:rPr>
        <w:t xml:space="preserve"> </w:t>
      </w:r>
      <w:r w:rsidR="0024326C">
        <w:rPr>
          <w:rFonts w:ascii="Arial" w:hAnsi="Arial" w:cs="Arial"/>
          <w:lang w:val="en-GB"/>
        </w:rPr>
        <w:fldChar w:fldCharType="begin" w:fldLock="1"/>
      </w:r>
      <w:r w:rsidR="0024326C">
        <w:rPr>
          <w:rFonts w:ascii="Arial" w:hAnsi="Arial" w:cs="Arial"/>
          <w:lang w:val="en-GB"/>
        </w:rPr>
        <w:instrText>ADDIN CSL_CITATION {"citationItems":[{"id":"ITEM-1","itemData":{"DOI":"10.3390/membranes12111124","ISSN":"20770375","abstract":"Polyphenols, including tannins, are phytochemicals with pronounced antimicrobial properties. We studied the activity of two hydrolysable tannins, (i) gallotannin—1,2,3,4,5-penta-O-galloyl-β-D-glucose (PGG) and (ii) ellagitannin—1,2-di-O-galloyl-4,6-valoneoyl-β-D-glucose (dGVG), applied alone and in combination with antibiotics against Staphylococcus aureus strain 8324-4. We also evaluated the effect of these tannins on bacterial membrane integrity and fluidity and studied their interaction with membrane proteins and lipids. A correlation between the antimicrobial activity of the tannins and their membranotropic action depending on the tannin molecular structure has been demonstrated. We found that the antibacterial activity of PGG was stronger than dGVG, which can be associated with its larger flexibility, dipole moment, and hydrophobicity. In addition, we also noted the membrane effects of the tannins observed as an increase in the size of released bacterial membrane vesicles.","author":[{"dropping-particle":"","family":"Olchowik-Grabarek","given":"Ewa","non-dropping-particle":"","parse-names":false,"suffix":""},{"dropping-particle":"","family":"Sękowski","given":"Szymon","non-dropping-particle":"","parse-names":false,"suffix":""},{"dropping-particle":"","family":"Kwiatek","given":"Agnieszka","non-dropping-particle":"","parse-names":false,"suffix":""},{"dropping-particle":"","family":"Płaczkiewicz","given":"Jagoda","non-dropping-particle":"","parse-names":false,"suffix":""},{"dropping-particle":"","family":"Abdulladjanova","given":"Nodira","non-dropping-particle":"","parse-names":false,"suffix":""},{"dropping-particle":"","family":"Shlyonsky","given":"Vadim","non-dropping-particle":"","parse-names":false,"suffix":""},{"dropping-particle":"","family":"Swiecicka","given":"Izabela","non-dropping-particle":"","parse-names":false,"suffix":""},{"dropping-particle":"","family":"Zamaraeva","given":"Maria","non-dropping-particle":"","parse-names":false,"suffix":""}],"container-title":"Membranes","id":"ITEM-1","issue":"11","issued":{"date-parts":[["2022"]]},"title":"The Structural Changes in the Membranes of Staphylococcus aureus Caused by Hydrolysable Tannins Witness Their Antibacterial Activity","type":"article-journal","volume":"12"},"uris":["http://www.mendeley.com/documents/?uuid=b76b0aac-49c2-4739-b39a-0504eb3f4763"]}],"mendeley":{"formattedCitation":"(Olchowik-Grabarek et al., 2022)","plainTextFormattedCitation":"(Olchowik-Grabarek et al., 2022)"},"properties":{"noteIndex":0},"schema":"https://github.com/citation-style-language/schema/raw/master/csl-citation.json"}</w:instrText>
      </w:r>
      <w:r w:rsidR="0024326C">
        <w:rPr>
          <w:rFonts w:ascii="Arial" w:hAnsi="Arial" w:cs="Arial"/>
          <w:lang w:val="en-GB"/>
        </w:rPr>
        <w:fldChar w:fldCharType="separate"/>
      </w:r>
      <w:r w:rsidR="0024326C" w:rsidRPr="0024326C">
        <w:rPr>
          <w:rFonts w:ascii="Arial" w:hAnsi="Arial" w:cs="Arial"/>
          <w:noProof/>
          <w:lang w:val="en-GB"/>
        </w:rPr>
        <w:t xml:space="preserve">(Olchowik-Grabarek </w:t>
      </w:r>
      <w:r w:rsidR="0024326C" w:rsidRPr="00880162">
        <w:rPr>
          <w:rFonts w:ascii="Arial" w:hAnsi="Arial" w:cs="Arial"/>
          <w:noProof/>
          <w:lang w:val="en-GB"/>
        </w:rPr>
        <w:t>et al</w:t>
      </w:r>
      <w:r w:rsidR="0024326C" w:rsidRPr="0024326C">
        <w:rPr>
          <w:rFonts w:ascii="Arial" w:hAnsi="Arial" w:cs="Arial"/>
          <w:noProof/>
          <w:lang w:val="en-GB"/>
        </w:rPr>
        <w:t>., 2022)</w:t>
      </w:r>
      <w:r w:rsidR="0024326C">
        <w:rPr>
          <w:rFonts w:ascii="Arial" w:hAnsi="Arial" w:cs="Arial"/>
          <w:lang w:val="en-GB"/>
        </w:rPr>
        <w:fldChar w:fldCharType="end"/>
      </w:r>
      <w:r w:rsidRPr="00976ED6">
        <w:rPr>
          <w:rFonts w:ascii="Arial" w:hAnsi="Arial" w:cs="Arial"/>
          <w:lang w:val="en-GB"/>
        </w:rPr>
        <w:t>.</w:t>
      </w:r>
    </w:p>
    <w:p w14:paraId="17C957AE"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The Ivorian study on </w:t>
      </w:r>
      <w:r w:rsidRPr="00976ED6">
        <w:rPr>
          <w:rFonts w:ascii="Arial" w:hAnsi="Arial" w:cs="Arial"/>
          <w:i/>
          <w:iCs/>
          <w:lang w:val="en-GB"/>
        </w:rPr>
        <w:t xml:space="preserve">Terminalia ivorensis </w:t>
      </w:r>
      <w:r w:rsidRPr="00976ED6">
        <w:rPr>
          <w:rFonts w:ascii="Arial" w:hAnsi="Arial" w:cs="Arial"/>
          <w:lang w:val="en-GB"/>
        </w:rPr>
        <w:t>specifically identifies "</w:t>
      </w:r>
      <w:r w:rsidRPr="00976ED6">
        <w:rPr>
          <w:rFonts w:ascii="Arial" w:hAnsi="Arial" w:cs="Arial"/>
          <w:bCs/>
          <w:lang w:val="en-GB"/>
        </w:rPr>
        <w:t>polyphenols and tannins</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2014)","manualFormatting":"(Coulibaly et al., 2014)","plainTextFormattedCitation":"(Coulibaly et al., 2014)","previouslyFormattedCitation":"(Coulibaly et al., 2014)"},"properties":{"noteIndex":0},"schema":"https://github.com/citation-style-language/schema/raw/master/csl-citation.json"}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(Coulibaly </w:t>
      </w:r>
      <w:r w:rsidRPr="00880162">
        <w:rPr>
          <w:rFonts w:ascii="Arial" w:hAnsi="Arial" w:cs="Arial"/>
          <w:noProof/>
          <w:lang w:val="en-GB"/>
        </w:rPr>
        <w:t>et al</w:t>
      </w:r>
      <w:r w:rsidRPr="00976ED6">
        <w:rPr>
          <w:rFonts w:ascii="Arial" w:hAnsi="Arial" w:cs="Arial"/>
          <w:noProof/>
          <w:lang w:val="en-GB"/>
        </w:rPr>
        <w:t>., 2014)</w:t>
      </w:r>
      <w:r w:rsidRPr="00976ED6">
        <w:rPr>
          <w:rFonts w:ascii="Arial" w:hAnsi="Arial" w:cs="Arial"/>
        </w:rPr>
        <w:fldChar w:fldCharType="end"/>
      </w:r>
      <w:r w:rsidRPr="00976ED6">
        <w:rPr>
          <w:rFonts w:ascii="Arial" w:hAnsi="Arial" w:cs="Arial"/>
          <w:lang w:val="en-GB"/>
        </w:rPr>
        <w:t xml:space="preserve"> as the factors responsible for its low MIC of</w:t>
      </w:r>
      <w:r w:rsidRPr="00976ED6">
        <w:rPr>
          <w:rFonts w:ascii="Arial" w:hAnsi="Arial" w:cs="Arial"/>
          <w:bCs/>
          <w:lang w:val="en-GB"/>
        </w:rPr>
        <w:t xml:space="preserve"> 0.156 mg/mL</w:t>
      </w:r>
      <w:r w:rsidRPr="00976ED6">
        <w:rPr>
          <w:rFonts w:ascii="Arial" w:hAnsi="Arial" w:cs="Arial"/>
          <w:lang w:val="en-GB"/>
        </w:rPr>
        <w:t>.</w:t>
      </w:r>
    </w:p>
    <w:p w14:paraId="22357C37" w14:textId="1082D62D" w:rsidR="00976ED6" w:rsidRPr="00BA641F" w:rsidRDefault="00976ED6" w:rsidP="00CC076E">
      <w:pPr>
        <w:pStyle w:val="Body"/>
        <w:spacing w:before="240"/>
        <w:rPr>
          <w:rFonts w:ascii="Arial" w:hAnsi="Arial" w:cs="Arial"/>
          <w:bCs/>
          <w:i/>
          <w:lang w:val="en-GB"/>
        </w:rPr>
      </w:pPr>
      <w:r w:rsidRPr="00BA641F">
        <w:rPr>
          <w:rFonts w:ascii="Arial" w:hAnsi="Arial" w:cs="Arial"/>
          <w:bCs/>
          <w:i/>
          <w:lang w:val="en-GB"/>
        </w:rPr>
        <w:t>3.</w:t>
      </w:r>
      <w:r w:rsidR="0033311A">
        <w:rPr>
          <w:rFonts w:ascii="Arial" w:hAnsi="Arial" w:cs="Arial"/>
          <w:bCs/>
          <w:i/>
          <w:lang w:val="en-GB"/>
        </w:rPr>
        <w:t>7</w:t>
      </w:r>
      <w:r w:rsidRPr="00BA641F">
        <w:rPr>
          <w:rFonts w:ascii="Arial" w:hAnsi="Arial" w:cs="Arial"/>
          <w:bCs/>
          <w:i/>
          <w:lang w:val="en-GB"/>
        </w:rPr>
        <w:t xml:space="preserve">.1.2. </w:t>
      </w:r>
      <w:r w:rsidRPr="00880162">
        <w:rPr>
          <w:rFonts w:ascii="Arial" w:hAnsi="Arial" w:cs="Arial"/>
          <w:bCs/>
          <w:i/>
          <w:lang w:val="en-GB"/>
        </w:rPr>
        <w:t>Triterpenes and membrane destabilisation</w:t>
      </w:r>
    </w:p>
    <w:p w14:paraId="78EB00D3" w14:textId="6D3E1640" w:rsidR="00976ED6" w:rsidRPr="00976ED6" w:rsidRDefault="00976ED6" w:rsidP="00BA641F">
      <w:pPr>
        <w:pStyle w:val="Body"/>
        <w:spacing w:after="0"/>
        <w:rPr>
          <w:rFonts w:ascii="Arial" w:hAnsi="Arial" w:cs="Arial"/>
          <w:lang w:val="en-GB"/>
        </w:rPr>
      </w:pPr>
      <w:r w:rsidRPr="00976ED6">
        <w:rPr>
          <w:rFonts w:ascii="Arial" w:hAnsi="Arial" w:cs="Arial"/>
          <w:lang w:val="en-GB"/>
        </w:rPr>
        <w:t xml:space="preserve">The champion from Togo, </w:t>
      </w:r>
      <w:r w:rsidRPr="00976ED6">
        <w:rPr>
          <w:rFonts w:ascii="Arial" w:hAnsi="Arial" w:cs="Arial"/>
          <w:bCs/>
          <w:i/>
          <w:iCs/>
          <w:lang w:val="en-GB"/>
        </w:rPr>
        <w:t>Pterocarpus erinaceus</w:t>
      </w:r>
      <w:r w:rsidRPr="00976ED6">
        <w:rPr>
          <w:rFonts w:ascii="Arial" w:hAnsi="Arial" w:cs="Arial"/>
          <w:lang w:val="en-GB"/>
        </w:rPr>
        <w:t>, provides a clear molecular factor: "</w:t>
      </w:r>
      <w:r w:rsidRPr="00976ED6">
        <w:rPr>
          <w:rFonts w:ascii="Arial" w:hAnsi="Arial" w:cs="Arial"/>
          <w:bCs/>
          <w:lang w:val="en-GB"/>
        </w:rPr>
        <w:t>fredeline</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(Tittikpina </w:t>
      </w:r>
      <w:r w:rsidRPr="00880162">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Pr="00976ED6">
        <w:rPr>
          <w:rFonts w:ascii="Arial" w:hAnsi="Arial" w:cs="Arial"/>
          <w:lang w:val="en-GB"/>
        </w:rPr>
        <w:t>, which achieves an MIC of</w:t>
      </w:r>
      <w:r w:rsidRPr="00976ED6">
        <w:rPr>
          <w:rFonts w:ascii="Arial" w:hAnsi="Arial" w:cs="Arial"/>
          <w:bCs/>
          <w:lang w:val="en-GB"/>
        </w:rPr>
        <w:t xml:space="preserve"> 0.064 mg/mL </w:t>
      </w:r>
      <w:r w:rsidRPr="00976ED6">
        <w:rPr>
          <w:rFonts w:ascii="Arial" w:hAnsi="Arial" w:cs="Arial"/>
          <w:lang w:val="en-GB"/>
        </w:rPr>
        <w:t>when isolated.</w:t>
      </w:r>
    </w:p>
    <w:p w14:paraId="6A8B9D5B" w14:textId="77777777" w:rsidR="00976ED6" w:rsidRPr="00976ED6" w:rsidRDefault="00976ED6" w:rsidP="00BA641F">
      <w:pPr>
        <w:pStyle w:val="Body"/>
        <w:spacing w:after="0"/>
        <w:rPr>
          <w:rFonts w:ascii="Arial" w:hAnsi="Arial" w:cs="Arial"/>
          <w:lang w:val="en-GB"/>
        </w:rPr>
      </w:pPr>
      <w:r w:rsidRPr="00976ED6">
        <w:rPr>
          <w:rFonts w:ascii="Arial" w:hAnsi="Arial" w:cs="Arial"/>
          <w:lang w:val="en-GB"/>
        </w:rPr>
        <w:t>Friedelin is a pentacyclic triterpenoid. Due to its high lipophilicity (solubility in fats), it inserts itself into the lipid bilayer of MRSA.</w:t>
      </w:r>
    </w:p>
    <w:p w14:paraId="09208BE5" w14:textId="3B955CC5" w:rsidR="00976ED6" w:rsidRPr="00976ED6" w:rsidRDefault="00976ED6" w:rsidP="00976ED6">
      <w:pPr>
        <w:pStyle w:val="Body"/>
        <w:spacing w:after="0"/>
        <w:rPr>
          <w:rFonts w:ascii="Arial" w:hAnsi="Arial" w:cs="Arial"/>
          <w:lang w:val="en-GB"/>
        </w:rPr>
      </w:pPr>
      <w:r w:rsidRPr="00976ED6">
        <w:rPr>
          <w:rFonts w:ascii="Arial" w:hAnsi="Arial" w:cs="Arial"/>
          <w:lang w:val="en-GB"/>
        </w:rPr>
        <w:t>This intercalation causes "</w:t>
      </w:r>
      <w:r w:rsidRPr="00976ED6">
        <w:rPr>
          <w:rFonts w:ascii="Arial" w:hAnsi="Arial" w:cs="Arial"/>
          <w:bCs/>
          <w:lang w:val="en-GB"/>
        </w:rPr>
        <w:t>structural instability and increased permeability</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(Tittikpina </w:t>
      </w:r>
      <w:r w:rsidRPr="00880162">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Pr="00976ED6">
        <w:rPr>
          <w:rFonts w:ascii="Arial" w:hAnsi="Arial" w:cs="Arial"/>
          <w:lang w:val="en-GB"/>
        </w:rPr>
        <w:t xml:space="preserve">. Externally, triterpenes are known to </w:t>
      </w:r>
      <w:r w:rsidRPr="0024326C">
        <w:rPr>
          <w:rFonts w:ascii="Arial" w:hAnsi="Arial" w:cs="Arial"/>
          <w:iCs/>
          <w:lang w:val="en-GB"/>
        </w:rPr>
        <w:t>"disrupt the structural integrity of the MRSA membrane, leading to leakage of intracellular K</w:t>
      </w:r>
      <w:r w:rsidRPr="0024326C">
        <w:rPr>
          <w:rFonts w:ascii="Arial" w:hAnsi="Arial" w:cs="Arial"/>
          <w:iCs/>
          <w:vertAlign w:val="superscript"/>
          <w:lang w:val="en-GB"/>
        </w:rPr>
        <w:t>+</w:t>
      </w:r>
      <w:r w:rsidR="00BA641F" w:rsidRPr="0024326C">
        <w:rPr>
          <w:rFonts w:ascii="Arial" w:hAnsi="Arial" w:cs="Arial"/>
          <w:iCs/>
          <w:vertAlign w:val="superscript"/>
          <w:lang w:val="en-GB"/>
        </w:rPr>
        <w:t xml:space="preserve"> </w:t>
      </w:r>
      <w:r w:rsidRPr="0024326C">
        <w:rPr>
          <w:rFonts w:ascii="Arial" w:hAnsi="Arial" w:cs="Arial"/>
          <w:iCs/>
          <w:lang w:val="en-GB"/>
        </w:rPr>
        <w:t>ions and ATP</w:t>
      </w:r>
      <w:r w:rsidRPr="0024326C">
        <w:rPr>
          <w:rFonts w:ascii="Arial" w:hAnsi="Arial" w:cs="Arial"/>
          <w:lang w:val="en-GB"/>
        </w:rPr>
        <w:t>".</w:t>
      </w:r>
    </w:p>
    <w:p w14:paraId="40A38FE1" w14:textId="50819F89" w:rsidR="00976ED6" w:rsidRPr="00BA641F" w:rsidRDefault="00976ED6" w:rsidP="00BA641F">
      <w:pPr>
        <w:pStyle w:val="Body"/>
        <w:spacing w:before="240"/>
        <w:rPr>
          <w:rFonts w:ascii="Arial" w:hAnsi="Arial" w:cs="Arial"/>
          <w:bCs/>
          <w:i/>
          <w:lang w:val="en-GB"/>
        </w:rPr>
      </w:pPr>
      <w:r w:rsidRPr="00BA641F">
        <w:rPr>
          <w:rFonts w:ascii="Arial" w:hAnsi="Arial" w:cs="Arial"/>
          <w:bCs/>
          <w:i/>
          <w:lang w:val="en-GB"/>
        </w:rPr>
        <w:t>3.</w:t>
      </w:r>
      <w:r w:rsidR="0033311A">
        <w:rPr>
          <w:rFonts w:ascii="Arial" w:hAnsi="Arial" w:cs="Arial"/>
          <w:bCs/>
          <w:i/>
          <w:lang w:val="en-GB"/>
        </w:rPr>
        <w:t>7</w:t>
      </w:r>
      <w:r w:rsidRPr="00BA641F">
        <w:rPr>
          <w:rFonts w:ascii="Arial" w:hAnsi="Arial" w:cs="Arial"/>
          <w:bCs/>
          <w:i/>
          <w:lang w:val="en-GB"/>
        </w:rPr>
        <w:t xml:space="preserve">.1.3. </w:t>
      </w:r>
      <w:r w:rsidRPr="00880162">
        <w:rPr>
          <w:rFonts w:ascii="Arial" w:hAnsi="Arial" w:cs="Arial"/>
          <w:bCs/>
          <w:i/>
          <w:lang w:val="en-GB"/>
        </w:rPr>
        <w:t>Inhibition of the efflux pump by alkaloids</w:t>
      </w:r>
    </w:p>
    <w:p w14:paraId="5DD393B6" w14:textId="77777777" w:rsidR="00976ED6" w:rsidRPr="00976ED6" w:rsidRDefault="00976ED6" w:rsidP="00BA641F">
      <w:pPr>
        <w:pStyle w:val="Body"/>
        <w:spacing w:after="0"/>
        <w:rPr>
          <w:rFonts w:ascii="Arial" w:hAnsi="Arial" w:cs="Arial"/>
          <w:lang w:val="en-GB"/>
        </w:rPr>
      </w:pPr>
      <w:r w:rsidRPr="00976ED6">
        <w:rPr>
          <w:rFonts w:ascii="Arial" w:hAnsi="Arial" w:cs="Arial"/>
          <w:lang w:val="en-GB"/>
        </w:rPr>
        <w:t xml:space="preserve">Species such as </w:t>
      </w:r>
      <w:r w:rsidRPr="00976ED6">
        <w:rPr>
          <w:rFonts w:ascii="Arial" w:hAnsi="Arial" w:cs="Arial"/>
          <w:bCs/>
          <w:i/>
          <w:iCs/>
          <w:lang w:val="en-GB"/>
        </w:rPr>
        <w:t xml:space="preserve">Cienfuegosia digitata </w:t>
      </w:r>
      <w:r w:rsidRPr="00976ED6">
        <w:rPr>
          <w:rFonts w:ascii="Arial" w:hAnsi="Arial" w:cs="Arial"/>
          <w:lang w:val="en-GB"/>
        </w:rPr>
        <w:t xml:space="preserve">(Burkina Faso) and </w:t>
      </w:r>
      <w:r w:rsidRPr="00976ED6">
        <w:rPr>
          <w:rFonts w:ascii="Arial" w:hAnsi="Arial" w:cs="Arial"/>
          <w:bCs/>
          <w:i/>
          <w:iCs/>
          <w:lang w:val="en-GB"/>
        </w:rPr>
        <w:t xml:space="preserve">Cryptolepis sanguinolenta </w:t>
      </w:r>
      <w:r w:rsidRPr="00976ED6">
        <w:rPr>
          <w:rFonts w:ascii="Arial" w:hAnsi="Arial" w:cs="Arial"/>
          <w:lang w:val="en-GB"/>
        </w:rPr>
        <w:t>(Ghana) rely on "</w:t>
      </w:r>
      <w:r w:rsidRPr="00976ED6">
        <w:rPr>
          <w:rFonts w:ascii="Arial" w:hAnsi="Arial" w:cs="Arial"/>
          <w:bCs/>
          <w:lang w:val="en-GB"/>
        </w:rPr>
        <w:t>alkaloid compounds</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{"citationItems":[{"id":"ITEM-1","itemData":{"DOI":"10.1186/1476-0711-11-18","ISSN":"14760711","PMID":"22716026","abstract":"Background: The present study reports the antibacterial capacity of alkaloid compounds in combination with Methicillin and Ampicillin-resistants bacteria isolated from clinical samples. The resistance of different bacteria strains to the current antibacterial agents, their toxicity and the cost of the treatment have led to the development of natural products against the bacteria resistant infections when applied in combination with conventional antimicrobial drugs.Method: The antibacterial assays in this study were performed by using inhibition zone diameters, MIC, MBC methods, the time-kill assay and the Fractional Inhibitory Concentration Index (FICI) determination. On the whole, fifteen Gram-positive bacterial strains (MRSA/ARSA) were used. Negative control was prepared using discs impregnated with 10 % DMSO in water and commercially available Methicillin and Ampicillin from Alkom Laboratories LTD were used as positive reference standards for all bacterial strains.Results: We noticed that the highest activities were founded with the combination of alkaloid compounds and conventional antibiotics against all bacteria strains. Then, results showed that after 7 h exposition there was no viable microorganism in the initial inoculums.Conclusion: The results of this study showed that alkaloid compounds in combination with conventional antibiotics (Methicillin, Ampicillin) exhibited antimicrobial effects against microorganisms tested. These results validate the ethno-botanical use of Cienfuegosia digitata Cav. (Malvaceae) in Burkina Faso. Moreover, this study demonstrates the potential of this herbaceous as a source of antibacterial agent that could be effectively used for future health care purposes. © 2012 Konaté et al.; licensee BioMed Central Ltd.","author":[{"dropping-particle":"","family":"Konaté","given":"Kiessoun","non-dropping-particle":"","parse-names":false,"suffix":""},{"dropping-particle":"","family":"Mavoungou","given":"Jacques F.","non-dropping-particle":"","parse-names":false,"suffix":""},{"dropping-particle":"","family":"Lepengué","given":"Alexis N.","non-dropping-particle":"","parse-names":false,"suffix":""},{"dropping-particle":"","family":"Aworet-Samseny","given":"Raïssa R.R.","non-dropping-particle":"","parse-names":false,"suffix":""},{"dropping-particle":"","family":"Hilou","given":"Adama","non-dropping-particle":"","parse-names":false,"suffix":""},{"dropping-particle":"","family":"Souza","given":"Alain","non-dropping-particle":"","parse-names":false,"suffix":""},{"dropping-particle":"","family":"Dicko","given":"Mamoudou H.","non-dropping-particle":"","parse-names":false,"suffix":""},{"dropping-particle":"","family":"M'Batchi","given":"Bertrand","non-dropping-particle":"","parse-names":false,"suffix":""}],"container-title":"Annals of Clinical Microbiology and Antimicrobials","id":"ITEM-1","issued":{"date-parts":[["2012"]]},"page":"1-12","title":"Antibacterial activity against β- lactamase producing Methicillin and Ampicillin-resistants Staphylococcus aureus: Fractional Inhibitory Concentration Index (FICI) determination","type":"article-journal","volume":"11"},"uris":["http://www.mendeley.com/documents/?uuid=02797eb7-6c25-42f5-99e0-803cee5e8abd"]},{"id":"ITEM-2","itemData":{"DOI":"10.1016/j.jep.2007.11.005","ISSN":"03788741","PMID":"18096337","abstract":"Ethnopharmacological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Ethnopharmacology","id":"ITEM-2","issue":"1","issued":{"date-parts":[["2008"]]},"page":"102-111","title":"Antibacterial activity of plants used in traditional medicines of Ghana with particular reference to MRSA","type":"article-journal","volume":"116"},"uris":["http://www.mendeley.com/documents/?uuid=a678372c-4bed-4f19-bce8-828072d2033b"]}],"mendeley":{"formattedCitation":"(Konaté et al., 2012; Pesewu et al., 2008)","manualFormatting":"(Konaté et al., 2012; Pesewu et al., 2008)","plainTextFormattedCitation":"(Konaté et al., 2012; Pesewu et al., 2008)","previouslyFormattedCitation":"(Konaté et al., 2012; Pesewu et al., 2008)"},"properties":{"noteIndex":0},"schema":"https://github.com/citation-style-language/schema/raw/master/csl-citation.json"}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(Konaté </w:t>
      </w:r>
      <w:r w:rsidRPr="00880162">
        <w:rPr>
          <w:rFonts w:ascii="Arial" w:hAnsi="Arial" w:cs="Arial"/>
          <w:noProof/>
          <w:lang w:val="en-GB"/>
        </w:rPr>
        <w:t>et al</w:t>
      </w:r>
      <w:r w:rsidRPr="00976ED6">
        <w:rPr>
          <w:rFonts w:ascii="Arial" w:hAnsi="Arial" w:cs="Arial"/>
          <w:noProof/>
          <w:lang w:val="en-GB"/>
        </w:rPr>
        <w:t xml:space="preserve">., 2012; Pesewu </w:t>
      </w:r>
      <w:r w:rsidRPr="00880162">
        <w:rPr>
          <w:rFonts w:ascii="Arial" w:hAnsi="Arial" w:cs="Arial"/>
          <w:noProof/>
          <w:lang w:val="en-GB"/>
        </w:rPr>
        <w:t>et al</w:t>
      </w:r>
      <w:r w:rsidRPr="00976ED6">
        <w:rPr>
          <w:rFonts w:ascii="Arial" w:hAnsi="Arial" w:cs="Arial"/>
          <w:noProof/>
          <w:lang w:val="en-GB"/>
        </w:rPr>
        <w:t>., 2008)</w:t>
      </w:r>
      <w:r w:rsidRPr="00976ED6">
        <w:rPr>
          <w:rFonts w:ascii="Arial" w:hAnsi="Arial" w:cs="Arial"/>
        </w:rPr>
        <w:fldChar w:fldCharType="end"/>
      </w:r>
      <w:r w:rsidRPr="00976ED6">
        <w:rPr>
          <w:rFonts w:ascii="Arial" w:hAnsi="Arial" w:cs="Arial"/>
          <w:lang w:val="en-GB"/>
        </w:rPr>
        <w:t>.</w:t>
      </w:r>
    </w:p>
    <w:p w14:paraId="18D69951" w14:textId="77777777" w:rsidR="00976ED6" w:rsidRPr="00976ED6" w:rsidRDefault="00976ED6" w:rsidP="00BA641F">
      <w:pPr>
        <w:pStyle w:val="Body"/>
        <w:spacing w:after="0"/>
        <w:rPr>
          <w:rFonts w:ascii="Arial" w:hAnsi="Arial" w:cs="Arial"/>
          <w:lang w:val="en-GB"/>
        </w:rPr>
      </w:pPr>
      <w:r w:rsidRPr="00976ED6">
        <w:rPr>
          <w:rFonts w:ascii="Arial" w:hAnsi="Arial" w:cs="Arial"/>
          <w:lang w:val="en-GB"/>
        </w:rPr>
        <w:t>One of MRSA's most powerful defences is the "efflux pump," which literally expels antibiotics out of the cell before they can act.</w:t>
      </w:r>
    </w:p>
    <w:p w14:paraId="7BC476FD" w14:textId="76259B8E"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Plant alkaloids such as </w:t>
      </w:r>
      <w:r w:rsidRPr="00976ED6">
        <w:rPr>
          <w:rFonts w:ascii="Arial" w:hAnsi="Arial" w:cs="Arial"/>
          <w:bCs/>
          <w:lang w:val="en-GB"/>
        </w:rPr>
        <w:t xml:space="preserve">cryptolepine </w:t>
      </w:r>
      <w:r w:rsidRPr="00976ED6">
        <w:rPr>
          <w:rFonts w:ascii="Arial" w:hAnsi="Arial" w:cs="Arial"/>
          <w:lang w:val="en-GB"/>
        </w:rPr>
        <w:t xml:space="preserve">act as </w:t>
      </w:r>
      <w:r w:rsidRPr="00976ED6">
        <w:rPr>
          <w:rFonts w:ascii="Arial" w:hAnsi="Arial" w:cs="Arial"/>
          <w:bCs/>
          <w:lang w:val="en-GB"/>
        </w:rPr>
        <w:t>efflux pump inhibitors (EPIs)</w:t>
      </w:r>
      <w:r w:rsidRPr="00976ED6">
        <w:rPr>
          <w:rFonts w:ascii="Arial" w:hAnsi="Arial" w:cs="Arial"/>
          <w:lang w:val="en-GB"/>
        </w:rPr>
        <w:t>. They "clog" the pump, ensuring that</w:t>
      </w:r>
      <w:r w:rsidR="00832485">
        <w:rPr>
          <w:rFonts w:ascii="Arial" w:hAnsi="Arial" w:cs="Arial"/>
          <w:lang w:val="en-GB"/>
        </w:rPr>
        <w:t xml:space="preserve"> </w:t>
      </w:r>
      <w:r w:rsidRPr="00976ED6">
        <w:rPr>
          <w:rFonts w:ascii="Arial" w:hAnsi="Arial" w:cs="Arial"/>
          <w:lang w:val="en-GB"/>
        </w:rPr>
        <w:t>other antimicrobial compounds in the plant remain inside the bacterium long enough to reach lethal concentrations.</w:t>
      </w:r>
    </w:p>
    <w:p w14:paraId="3B15BB73" w14:textId="5FF33105" w:rsidR="00976ED6" w:rsidRPr="00BA641F" w:rsidRDefault="0033311A" w:rsidP="00BA641F">
      <w:pPr>
        <w:pStyle w:val="Body"/>
        <w:spacing w:before="240"/>
        <w:rPr>
          <w:rFonts w:ascii="Arial" w:hAnsi="Arial" w:cs="Arial"/>
          <w:b/>
          <w:bCs/>
          <w:u w:val="single"/>
          <w:lang w:val="en-GB"/>
        </w:rPr>
      </w:pPr>
      <w:r>
        <w:rPr>
          <w:rFonts w:ascii="Arial" w:hAnsi="Arial" w:cs="Arial"/>
          <w:b/>
          <w:bCs/>
          <w:u w:val="single"/>
          <w:lang w:val="en-GB"/>
        </w:rPr>
        <w:t>3.7</w:t>
      </w:r>
      <w:r w:rsidR="00976ED6" w:rsidRPr="00BA641F">
        <w:rPr>
          <w:rFonts w:ascii="Arial" w:hAnsi="Arial" w:cs="Arial"/>
          <w:b/>
          <w:bCs/>
          <w:u w:val="single"/>
          <w:lang w:val="en-GB"/>
        </w:rPr>
        <w:t>.2. Summary of factors determining species efficacy</w:t>
      </w:r>
    </w:p>
    <w:p w14:paraId="4BC50836" w14:textId="77777777" w:rsidR="00976ED6" w:rsidRPr="00976ED6" w:rsidRDefault="00976ED6" w:rsidP="00BA641F">
      <w:pPr>
        <w:pStyle w:val="Body"/>
        <w:spacing w:after="0"/>
        <w:rPr>
          <w:rFonts w:ascii="Arial" w:hAnsi="Arial" w:cs="Arial"/>
          <w:bCs/>
          <w:lang w:val="en-GB"/>
        </w:rPr>
      </w:pPr>
      <w:r w:rsidRPr="00976ED6">
        <w:rPr>
          <w:rFonts w:ascii="Arial" w:hAnsi="Arial" w:cs="Arial"/>
          <w:bCs/>
          <w:lang w:val="en-GB"/>
        </w:rPr>
        <w:t>The therapeutic potential of West African medicinal plants is not uniform across all taxa; rather, it depends on specific secondary metabolites that target unique vulnerabilities in the life cycle of MRSA. The therapeutic efficacy of these botanical resources relies on their high chemical diversity, which allows different species to employ distinct pharmacological strategies.</w:t>
      </w:r>
    </w:p>
    <w:p w14:paraId="60D8ECDC" w14:textId="7191BBEC" w:rsidR="00976ED6" w:rsidRPr="00976ED6" w:rsidRDefault="00976ED6" w:rsidP="00976ED6">
      <w:pPr>
        <w:pStyle w:val="Body"/>
        <w:spacing w:after="0"/>
        <w:rPr>
          <w:rFonts w:ascii="Arial" w:hAnsi="Arial" w:cs="Arial"/>
          <w:bCs/>
          <w:lang w:val="en-GB"/>
        </w:rPr>
      </w:pPr>
      <w:r w:rsidRPr="00976ED6">
        <w:rPr>
          <w:rFonts w:ascii="Arial" w:hAnsi="Arial" w:cs="Arial"/>
          <w:bCs/>
          <w:lang w:val="en-GB"/>
        </w:rPr>
        <w:t xml:space="preserve">Species such as </w:t>
      </w:r>
      <w:r w:rsidRPr="00976ED6">
        <w:rPr>
          <w:rFonts w:ascii="Arial" w:hAnsi="Arial" w:cs="Arial"/>
          <w:bCs/>
          <w:i/>
          <w:iCs/>
          <w:lang w:val="en-GB"/>
        </w:rPr>
        <w:t xml:space="preserve">Terminalia avicennioides </w:t>
      </w:r>
      <w:r w:rsidRPr="00976ED6">
        <w:rPr>
          <w:rFonts w:ascii="Arial" w:hAnsi="Arial" w:cs="Arial"/>
          <w:bCs/>
          <w:lang w:val="en-GB"/>
        </w:rPr>
        <w:t xml:space="preserve">achieve high potency through the action of tannins and saponins, while others, such as </w:t>
      </w:r>
      <w:r w:rsidRPr="00976ED6">
        <w:rPr>
          <w:rFonts w:ascii="Arial" w:hAnsi="Arial" w:cs="Arial"/>
          <w:bCs/>
          <w:i/>
          <w:iCs/>
          <w:lang w:val="en-GB"/>
        </w:rPr>
        <w:t>Pterocarpus erinaceus</w:t>
      </w:r>
      <w:r w:rsidRPr="00976ED6">
        <w:rPr>
          <w:rFonts w:ascii="Arial" w:hAnsi="Arial" w:cs="Arial"/>
          <w:bCs/>
          <w:lang w:val="en-GB"/>
        </w:rPr>
        <w:t xml:space="preserve">, use isolated triterpenoids such as fredelin to compromise the structural integrity of bacteria. </w:t>
      </w:r>
      <w:r w:rsidRPr="00976ED6">
        <w:rPr>
          <w:rFonts w:ascii="Arial" w:hAnsi="Arial" w:cs="Arial"/>
          <w:b/>
          <w:bCs/>
          <w:lang w:val="en-GB"/>
        </w:rPr>
        <w:t xml:space="preserve">Table </w:t>
      </w:r>
      <w:r w:rsidR="0033311A">
        <w:rPr>
          <w:rFonts w:ascii="Arial" w:hAnsi="Arial" w:cs="Arial"/>
          <w:b/>
          <w:bCs/>
          <w:lang w:val="en-GB"/>
        </w:rPr>
        <w:t>8</w:t>
      </w:r>
      <w:r w:rsidRPr="00976ED6">
        <w:rPr>
          <w:rFonts w:ascii="Arial" w:hAnsi="Arial" w:cs="Arial"/>
          <w:b/>
          <w:bCs/>
          <w:lang w:val="en-GB"/>
        </w:rPr>
        <w:t xml:space="preserve"> </w:t>
      </w:r>
      <w:r w:rsidRPr="00976ED6">
        <w:rPr>
          <w:rFonts w:ascii="Arial" w:hAnsi="Arial" w:cs="Arial"/>
          <w:bCs/>
          <w:lang w:val="en-GB"/>
        </w:rPr>
        <w:t>summarises these highly effective species, identifying the main phytochemicals and specific molecular mechanisms that explain their low MIC.</w:t>
      </w:r>
    </w:p>
    <w:p w14:paraId="7D03ADAD" w14:textId="77777777" w:rsidR="00976ED6" w:rsidRPr="00BA641F" w:rsidRDefault="00976ED6" w:rsidP="00BA641F">
      <w:pPr>
        <w:pStyle w:val="Body"/>
        <w:spacing w:before="240"/>
        <w:rPr>
          <w:rFonts w:ascii="Arial" w:hAnsi="Arial" w:cs="Arial"/>
          <w:b/>
          <w:bCs/>
          <w:lang w:val="en-GB"/>
        </w:rPr>
      </w:pPr>
      <w:r w:rsidRPr="00BA641F">
        <w:rPr>
          <w:rFonts w:ascii="Arial" w:hAnsi="Arial" w:cs="Arial"/>
          <w:b/>
          <w:lang w:val="en-GB"/>
        </w:rPr>
        <w:t>Table</w:t>
      </w:r>
      <w:r w:rsidR="00BA641F" w:rsidRPr="00BA641F">
        <w:rPr>
          <w:rFonts w:ascii="Arial" w:hAnsi="Arial" w:cs="Arial"/>
          <w:b/>
          <w:lang w:val="en-GB"/>
        </w:rPr>
        <w:t xml:space="preserve"> </w:t>
      </w:r>
      <w:r w:rsidRPr="00BA641F">
        <w:rPr>
          <w:rFonts w:ascii="Arial" w:hAnsi="Arial" w:cs="Arial"/>
          <w:b/>
          <w:iCs/>
          <w:lang w:val="fr-FR"/>
        </w:rPr>
        <w:fldChar w:fldCharType="begin"/>
      </w:r>
      <w:r w:rsidRPr="00BA641F">
        <w:rPr>
          <w:rFonts w:ascii="Arial" w:hAnsi="Arial" w:cs="Arial"/>
          <w:b/>
          <w:lang w:val="en-GB"/>
        </w:rPr>
        <w:instrText xml:space="preserve"> SEQ Figure \* ARABIC </w:instrText>
      </w:r>
      <w:r w:rsidRPr="00BA641F">
        <w:rPr>
          <w:rFonts w:ascii="Arial" w:hAnsi="Arial" w:cs="Arial"/>
          <w:b/>
          <w:iCs/>
          <w:lang w:val="fr-FR"/>
        </w:rPr>
        <w:fldChar w:fldCharType="separate"/>
      </w:r>
      <w:r w:rsidR="0033311A">
        <w:rPr>
          <w:rFonts w:ascii="Arial" w:hAnsi="Arial" w:cs="Arial"/>
          <w:b/>
          <w:noProof/>
          <w:lang w:val="en-GB"/>
        </w:rPr>
        <w:t>8</w:t>
      </w:r>
      <w:r w:rsidRPr="00BA641F">
        <w:rPr>
          <w:rFonts w:ascii="Arial" w:hAnsi="Arial" w:cs="Arial"/>
          <w:b/>
        </w:rPr>
        <w:fldChar w:fldCharType="end"/>
      </w:r>
      <w:r w:rsidRPr="00BA641F">
        <w:rPr>
          <w:rFonts w:ascii="Arial" w:hAnsi="Arial" w:cs="Arial"/>
          <w:b/>
          <w:lang w:val="en-GB"/>
        </w:rPr>
        <w:t xml:space="preserve">: </w:t>
      </w:r>
      <w:r w:rsidRPr="00BA641F">
        <w:rPr>
          <w:rFonts w:ascii="Arial" w:hAnsi="Arial" w:cs="Arial"/>
          <w:b/>
          <w:bCs/>
          <w:lang w:val="en-GB"/>
        </w:rPr>
        <w:t>Factors determining species efficacy</w:t>
      </w:r>
    </w:p>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1785"/>
        <w:gridCol w:w="1950"/>
        <w:gridCol w:w="1271"/>
        <w:gridCol w:w="3989"/>
      </w:tblGrid>
      <w:tr w:rsidR="00976ED6" w:rsidRPr="00976ED6" w14:paraId="0D76BCAE" w14:textId="77777777" w:rsidTr="00976ED6">
        <w:trPr>
          <w:tblHeader/>
          <w:tblCellSpacing w:w="15" w:type="dxa"/>
        </w:trPr>
        <w:tc>
          <w:tcPr>
            <w:tcW w:w="1740" w:type="dxa"/>
            <w:tcBorders>
              <w:top w:val="single" w:sz="18" w:space="0" w:color="auto"/>
              <w:bottom w:val="single" w:sz="18" w:space="0" w:color="auto"/>
            </w:tcBorders>
            <w:shd w:val="clear" w:color="auto" w:fill="EEECE1" w:themeFill="background2"/>
            <w:vAlign w:val="center"/>
            <w:hideMark/>
          </w:tcPr>
          <w:p w14:paraId="112ACC6C" w14:textId="77777777" w:rsidR="00976ED6" w:rsidRPr="00976ED6" w:rsidRDefault="00976ED6" w:rsidP="00976ED6">
            <w:pPr>
              <w:pStyle w:val="Body"/>
              <w:rPr>
                <w:rFonts w:ascii="Arial" w:hAnsi="Arial" w:cs="Arial"/>
                <w:lang w:val="fr-FR"/>
              </w:rPr>
            </w:pPr>
            <w:r w:rsidRPr="00976ED6">
              <w:rPr>
                <w:rFonts w:ascii="Arial" w:hAnsi="Arial" w:cs="Arial"/>
                <w:b/>
                <w:bCs/>
                <w:lang w:val="fr-FR"/>
              </w:rPr>
              <w:t>Species</w:t>
            </w:r>
          </w:p>
        </w:tc>
        <w:tc>
          <w:tcPr>
            <w:tcW w:w="0" w:type="auto"/>
            <w:tcBorders>
              <w:top w:val="single" w:sz="18" w:space="0" w:color="auto"/>
              <w:bottom w:val="single" w:sz="18" w:space="0" w:color="auto"/>
            </w:tcBorders>
            <w:shd w:val="clear" w:color="auto" w:fill="EEECE1" w:themeFill="background2"/>
            <w:vAlign w:val="center"/>
            <w:hideMark/>
          </w:tcPr>
          <w:p w14:paraId="31F10767"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Main factor(s)</w:t>
            </w:r>
          </w:p>
        </w:tc>
        <w:tc>
          <w:tcPr>
            <w:tcW w:w="0" w:type="auto"/>
            <w:tcBorders>
              <w:top w:val="single" w:sz="18" w:space="0" w:color="auto"/>
              <w:bottom w:val="single" w:sz="18" w:space="0" w:color="auto"/>
            </w:tcBorders>
            <w:shd w:val="clear" w:color="auto" w:fill="EEECE1" w:themeFill="background2"/>
            <w:vAlign w:val="center"/>
            <w:hideMark/>
          </w:tcPr>
          <w:p w14:paraId="06B5CECB"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MIC (mg/mL)</w:t>
            </w:r>
          </w:p>
        </w:tc>
        <w:tc>
          <w:tcPr>
            <w:tcW w:w="0" w:type="auto"/>
            <w:tcBorders>
              <w:top w:val="single" w:sz="18" w:space="0" w:color="auto"/>
              <w:bottom w:val="single" w:sz="18" w:space="0" w:color="auto"/>
            </w:tcBorders>
            <w:shd w:val="clear" w:color="auto" w:fill="EEECE1" w:themeFill="background2"/>
            <w:vAlign w:val="center"/>
            <w:hideMark/>
          </w:tcPr>
          <w:p w14:paraId="07CAE318"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Specific anti-MRSA action</w:t>
            </w:r>
          </w:p>
        </w:tc>
      </w:tr>
      <w:tr w:rsidR="00976ED6" w:rsidRPr="00976ED6" w14:paraId="4EE2A56F" w14:textId="77777777" w:rsidTr="00976ED6">
        <w:trPr>
          <w:tblCellSpacing w:w="15" w:type="dxa"/>
        </w:trPr>
        <w:tc>
          <w:tcPr>
            <w:tcW w:w="1740" w:type="dxa"/>
            <w:vAlign w:val="center"/>
            <w:hideMark/>
          </w:tcPr>
          <w:p w14:paraId="1F311217"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T. avicennioides</w:t>
            </w:r>
          </w:p>
        </w:tc>
        <w:tc>
          <w:tcPr>
            <w:tcW w:w="0" w:type="auto"/>
            <w:vAlign w:val="center"/>
            <w:hideMark/>
          </w:tcPr>
          <w:p w14:paraId="388FBCA5"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Tannins / Saponins</w:t>
            </w:r>
          </w:p>
        </w:tc>
        <w:tc>
          <w:tcPr>
            <w:tcW w:w="0" w:type="auto"/>
            <w:vAlign w:val="center"/>
            <w:hideMark/>
          </w:tcPr>
          <w:p w14:paraId="7D44D9EF"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0.0182</w:t>
            </w:r>
          </w:p>
        </w:tc>
        <w:tc>
          <w:tcPr>
            <w:tcW w:w="0" w:type="auto"/>
            <w:vAlign w:val="center"/>
            <w:hideMark/>
          </w:tcPr>
          <w:p w14:paraId="5569976A"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Protein precipitation and nutrient deprivation</w:t>
            </w:r>
          </w:p>
        </w:tc>
      </w:tr>
      <w:tr w:rsidR="00976ED6" w:rsidRPr="00976ED6" w14:paraId="6EDE90CF" w14:textId="77777777" w:rsidTr="00976ED6">
        <w:trPr>
          <w:tblCellSpacing w:w="15" w:type="dxa"/>
        </w:trPr>
        <w:tc>
          <w:tcPr>
            <w:tcW w:w="1740" w:type="dxa"/>
            <w:vAlign w:val="center"/>
            <w:hideMark/>
          </w:tcPr>
          <w:p w14:paraId="67F16AB0"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P. erinaceus</w:t>
            </w:r>
          </w:p>
        </w:tc>
        <w:tc>
          <w:tcPr>
            <w:tcW w:w="0" w:type="auto"/>
            <w:vAlign w:val="center"/>
            <w:hideMark/>
          </w:tcPr>
          <w:p w14:paraId="3396DA33"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Friedelin (triterpene)</w:t>
            </w:r>
          </w:p>
        </w:tc>
        <w:tc>
          <w:tcPr>
            <w:tcW w:w="0" w:type="auto"/>
            <w:vAlign w:val="center"/>
            <w:hideMark/>
          </w:tcPr>
          <w:p w14:paraId="3D3D9E76"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0.064</w:t>
            </w:r>
          </w:p>
        </w:tc>
        <w:tc>
          <w:tcPr>
            <w:tcW w:w="0" w:type="auto"/>
            <w:vAlign w:val="center"/>
            <w:hideMark/>
          </w:tcPr>
          <w:p w14:paraId="7FF4D6BA" w14:textId="77777777" w:rsidR="00976ED6" w:rsidRPr="00976ED6" w:rsidRDefault="00976ED6" w:rsidP="00BA641F">
            <w:pPr>
              <w:pStyle w:val="Body"/>
              <w:jc w:val="center"/>
              <w:rPr>
                <w:rFonts w:ascii="Arial" w:hAnsi="Arial" w:cs="Arial"/>
                <w:lang w:val="en-GB"/>
              </w:rPr>
            </w:pPr>
            <w:r w:rsidRPr="00976ED6">
              <w:rPr>
                <w:rFonts w:ascii="Arial" w:hAnsi="Arial" w:cs="Arial"/>
                <w:lang w:val="en-GB"/>
              </w:rPr>
              <w:t>Membrane rupture and K</w:t>
            </w:r>
            <w:r w:rsidRPr="00976ED6">
              <w:rPr>
                <w:rFonts w:ascii="Arial" w:hAnsi="Arial" w:cs="Arial"/>
                <w:vertAlign w:val="superscript"/>
                <w:lang w:val="en-GB"/>
              </w:rPr>
              <w:t>+</w:t>
            </w:r>
            <w:r w:rsidRPr="00976ED6">
              <w:rPr>
                <w:rFonts w:ascii="Arial" w:hAnsi="Arial" w:cs="Arial"/>
                <w:lang w:val="en-GB"/>
              </w:rPr>
              <w:t>leakage</w:t>
            </w:r>
          </w:p>
        </w:tc>
      </w:tr>
      <w:tr w:rsidR="00976ED6" w:rsidRPr="00976ED6" w14:paraId="119E9F54" w14:textId="77777777" w:rsidTr="00976ED6">
        <w:trPr>
          <w:tblCellSpacing w:w="15" w:type="dxa"/>
        </w:trPr>
        <w:tc>
          <w:tcPr>
            <w:tcW w:w="1740" w:type="dxa"/>
            <w:vAlign w:val="center"/>
            <w:hideMark/>
          </w:tcPr>
          <w:p w14:paraId="6B663D1F"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C. digitata</w:t>
            </w:r>
          </w:p>
        </w:tc>
        <w:tc>
          <w:tcPr>
            <w:tcW w:w="0" w:type="auto"/>
            <w:vAlign w:val="center"/>
            <w:hideMark/>
          </w:tcPr>
          <w:p w14:paraId="4C43CC11"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Alkaloids</w:t>
            </w:r>
          </w:p>
        </w:tc>
        <w:tc>
          <w:tcPr>
            <w:tcW w:w="0" w:type="auto"/>
            <w:vAlign w:val="center"/>
            <w:hideMark/>
          </w:tcPr>
          <w:p w14:paraId="5FF8811D"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0.0625</w:t>
            </w:r>
          </w:p>
        </w:tc>
        <w:tc>
          <w:tcPr>
            <w:tcW w:w="0" w:type="auto"/>
            <w:vAlign w:val="center"/>
            <w:hideMark/>
          </w:tcPr>
          <w:p w14:paraId="5B7E26AD" w14:textId="77777777" w:rsidR="00976ED6" w:rsidRPr="00976ED6" w:rsidRDefault="00976ED6" w:rsidP="00BA641F">
            <w:pPr>
              <w:pStyle w:val="Body"/>
              <w:jc w:val="center"/>
              <w:rPr>
                <w:rFonts w:ascii="Arial" w:hAnsi="Arial" w:cs="Arial"/>
                <w:lang w:val="en-GB"/>
              </w:rPr>
            </w:pPr>
            <w:r w:rsidRPr="00976ED6">
              <w:rPr>
                <w:rFonts w:ascii="Arial" w:hAnsi="Arial" w:cs="Arial"/>
                <w:lang w:val="en-GB"/>
              </w:rPr>
              <w:t>DNA intercalation and efflux pump blockade</w:t>
            </w:r>
          </w:p>
        </w:tc>
      </w:tr>
      <w:tr w:rsidR="00976ED6" w:rsidRPr="00976ED6" w14:paraId="0AB5F8A9" w14:textId="77777777" w:rsidTr="00976ED6">
        <w:trPr>
          <w:tblCellSpacing w:w="15" w:type="dxa"/>
        </w:trPr>
        <w:tc>
          <w:tcPr>
            <w:tcW w:w="1740" w:type="dxa"/>
            <w:tcBorders>
              <w:bottom w:val="single" w:sz="18" w:space="0" w:color="auto"/>
            </w:tcBorders>
            <w:vAlign w:val="center"/>
            <w:hideMark/>
          </w:tcPr>
          <w:p w14:paraId="0D532340"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O. gratissimum</w:t>
            </w:r>
            <w:r w:rsidRPr="00976ED6">
              <w:rPr>
                <w:rFonts w:ascii="Arial" w:hAnsi="Arial" w:cs="Arial"/>
                <w:vertAlign w:val="superscript"/>
                <w:lang w:val="fr-FR"/>
              </w:rPr>
              <w:t>6</w:t>
            </w:r>
          </w:p>
        </w:tc>
        <w:tc>
          <w:tcPr>
            <w:tcW w:w="0" w:type="auto"/>
            <w:tcBorders>
              <w:bottom w:val="single" w:sz="18" w:space="0" w:color="auto"/>
            </w:tcBorders>
            <w:vAlign w:val="center"/>
            <w:hideMark/>
          </w:tcPr>
          <w:p w14:paraId="497BF789"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Thymol (essential oil)</w:t>
            </w:r>
          </w:p>
        </w:tc>
        <w:tc>
          <w:tcPr>
            <w:tcW w:w="0" w:type="auto"/>
            <w:tcBorders>
              <w:bottom w:val="single" w:sz="18" w:space="0" w:color="auto"/>
            </w:tcBorders>
            <w:vAlign w:val="center"/>
            <w:hideMark/>
          </w:tcPr>
          <w:p w14:paraId="33D41FD5"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0.8</w:t>
            </w:r>
          </w:p>
        </w:tc>
        <w:tc>
          <w:tcPr>
            <w:tcW w:w="0" w:type="auto"/>
            <w:tcBorders>
              <w:bottom w:val="single" w:sz="18" w:space="0" w:color="auto"/>
            </w:tcBorders>
            <w:vAlign w:val="center"/>
            <w:hideMark/>
          </w:tcPr>
          <w:p w14:paraId="6BD5F8C8" w14:textId="77777777" w:rsidR="00976ED6" w:rsidRPr="00976ED6" w:rsidRDefault="00976ED6" w:rsidP="00BA641F">
            <w:pPr>
              <w:pStyle w:val="Body"/>
              <w:jc w:val="center"/>
              <w:rPr>
                <w:rFonts w:ascii="Arial" w:hAnsi="Arial" w:cs="Arial"/>
                <w:lang w:val="en-GB"/>
              </w:rPr>
            </w:pPr>
            <w:r w:rsidRPr="00976ED6">
              <w:rPr>
                <w:rFonts w:ascii="Arial" w:hAnsi="Arial" w:cs="Arial"/>
                <w:lang w:val="en-GB"/>
              </w:rPr>
              <w:t>Disruption of proton motive force (PMF)</w:t>
            </w:r>
          </w:p>
        </w:tc>
      </w:tr>
    </w:tbl>
    <w:p w14:paraId="0211235F" w14:textId="527861AB" w:rsidR="00976ED6" w:rsidRPr="00BA641F" w:rsidRDefault="00976ED6" w:rsidP="00BA641F">
      <w:pPr>
        <w:pStyle w:val="Body"/>
        <w:spacing w:before="240"/>
        <w:rPr>
          <w:rFonts w:ascii="Arial" w:hAnsi="Arial" w:cs="Arial"/>
          <w:b/>
          <w:bCs/>
          <w:sz w:val="22"/>
          <w:lang w:val="en-GB"/>
        </w:rPr>
      </w:pPr>
      <w:r w:rsidRPr="00BA641F">
        <w:rPr>
          <w:rFonts w:ascii="Arial" w:hAnsi="Arial" w:cs="Arial"/>
          <w:b/>
          <w:bCs/>
          <w:sz w:val="22"/>
          <w:lang w:val="en-GB"/>
        </w:rPr>
        <w:lastRenderedPageBreak/>
        <w:t>3.</w:t>
      </w:r>
      <w:r w:rsidR="0033311A">
        <w:rPr>
          <w:rFonts w:ascii="Arial" w:hAnsi="Arial" w:cs="Arial"/>
          <w:b/>
          <w:bCs/>
          <w:sz w:val="22"/>
          <w:lang w:val="en-GB"/>
        </w:rPr>
        <w:t>8</w:t>
      </w:r>
      <w:r w:rsidRPr="00BA641F">
        <w:rPr>
          <w:rFonts w:ascii="Arial" w:hAnsi="Arial" w:cs="Arial"/>
          <w:b/>
          <w:bCs/>
          <w:sz w:val="22"/>
          <w:lang w:val="en-GB"/>
        </w:rPr>
        <w:t>. External validation of safety and toxicology</w:t>
      </w:r>
    </w:p>
    <w:p w14:paraId="66869AEC" w14:textId="77777777" w:rsidR="00976ED6" w:rsidRPr="00976ED6" w:rsidRDefault="00976ED6" w:rsidP="00BA641F">
      <w:pPr>
        <w:pStyle w:val="Body"/>
        <w:rPr>
          <w:rFonts w:ascii="Arial" w:hAnsi="Arial" w:cs="Arial"/>
          <w:lang w:val="en-GB"/>
        </w:rPr>
      </w:pPr>
      <w:r w:rsidRPr="00976ED6">
        <w:rPr>
          <w:rFonts w:ascii="Arial" w:hAnsi="Arial" w:cs="Arial"/>
          <w:lang w:val="en-GB"/>
        </w:rPr>
        <w:t>The safety of medicinal plants is often inferred from their traditional use, but modern pharmacology requires rigorous external validation.</w:t>
      </w:r>
    </w:p>
    <w:p w14:paraId="54F23E68" w14:textId="7C2BDD1B" w:rsidR="00976ED6" w:rsidRPr="00BA641F" w:rsidRDefault="00976ED6" w:rsidP="00BA641F">
      <w:pPr>
        <w:pStyle w:val="Body"/>
        <w:rPr>
          <w:rFonts w:ascii="Arial" w:hAnsi="Arial" w:cs="Arial"/>
          <w:b/>
          <w:bCs/>
          <w:u w:val="single"/>
          <w:lang w:val="en-GB"/>
        </w:rPr>
      </w:pPr>
      <w:r w:rsidRPr="00BA641F">
        <w:rPr>
          <w:rFonts w:ascii="Arial" w:hAnsi="Arial" w:cs="Arial"/>
          <w:b/>
          <w:bCs/>
          <w:u w:val="single"/>
          <w:lang w:val="en-GB"/>
        </w:rPr>
        <w:t>3.</w:t>
      </w:r>
      <w:r w:rsidR="0033311A">
        <w:rPr>
          <w:rFonts w:ascii="Arial" w:hAnsi="Arial" w:cs="Arial"/>
          <w:b/>
          <w:bCs/>
          <w:u w:val="single"/>
          <w:lang w:val="en-GB"/>
        </w:rPr>
        <w:t>8</w:t>
      </w:r>
      <w:r w:rsidRPr="00BA641F">
        <w:rPr>
          <w:rFonts w:ascii="Arial" w:hAnsi="Arial" w:cs="Arial"/>
          <w:b/>
          <w:bCs/>
          <w:u w:val="single"/>
          <w:lang w:val="en-GB"/>
        </w:rPr>
        <w:t>.1. Species presumed to be very safe (food sources)</w:t>
      </w:r>
    </w:p>
    <w:p w14:paraId="6C50F11F" w14:textId="77777777" w:rsidR="00976ED6" w:rsidRPr="00976ED6" w:rsidRDefault="00976ED6" w:rsidP="00BA641F">
      <w:pPr>
        <w:pStyle w:val="Body"/>
        <w:rPr>
          <w:rFonts w:ascii="Arial" w:hAnsi="Arial" w:cs="Arial"/>
          <w:lang w:val="en-GB"/>
        </w:rPr>
      </w:pPr>
      <w:r w:rsidRPr="00976ED6">
        <w:rPr>
          <w:rFonts w:ascii="Arial" w:hAnsi="Arial" w:cs="Arial"/>
          <w:lang w:val="en-GB"/>
        </w:rPr>
        <w:t xml:space="preserve">Plants that are part of the daily diet are generally classified as </w:t>
      </w:r>
      <w:r w:rsidRPr="00976ED6">
        <w:rPr>
          <w:rFonts w:ascii="Arial" w:hAnsi="Arial" w:cs="Arial"/>
          <w:bCs/>
          <w:lang w:val="en-GB"/>
        </w:rPr>
        <w:t>GRAS (generally recognised as safe)</w:t>
      </w:r>
      <w:r w:rsidRPr="00976ED6">
        <w:rPr>
          <w:rFonts w:ascii="Arial" w:hAnsi="Arial" w:cs="Arial"/>
          <w:lang w:val="en-GB"/>
        </w:rPr>
        <w:t>.</w:t>
      </w:r>
    </w:p>
    <w:p w14:paraId="2ADBF86D" w14:textId="327AB36C" w:rsidR="00976ED6" w:rsidRPr="00BA641F" w:rsidRDefault="007729DC" w:rsidP="008204F8">
      <w:pPr>
        <w:pStyle w:val="Body"/>
        <w:rPr>
          <w:rFonts w:ascii="Arial" w:hAnsi="Arial" w:cs="Arial"/>
          <w:lang w:val="en-GB"/>
        </w:rPr>
      </w:pPr>
      <w:r w:rsidRPr="008204F8">
        <w:rPr>
          <w:rFonts w:ascii="Times New Roman" w:hAnsi="Times New Roman"/>
          <w:b/>
          <w:bCs/>
          <w:color w:val="0070C0"/>
          <w:lang w:val="en-GB"/>
        </w:rPr>
        <w:sym w:font="Wingdings" w:char="F0DC"/>
      </w:r>
      <w:r>
        <w:rPr>
          <w:rFonts w:ascii="Arial" w:hAnsi="Arial" w:cs="Arial"/>
          <w:bCs/>
          <w:i/>
          <w:lang w:val="en-GB"/>
        </w:rPr>
        <w:t xml:space="preserve"> </w:t>
      </w:r>
      <w:r w:rsidR="00976ED6" w:rsidRPr="00BA641F">
        <w:rPr>
          <w:rFonts w:ascii="Arial" w:hAnsi="Arial" w:cs="Arial"/>
          <w:bCs/>
          <w:i/>
          <w:lang w:val="en-GB"/>
        </w:rPr>
        <w:t>Adansonia digitata (baobab)</w:t>
      </w:r>
      <w:r w:rsidR="008204F8">
        <w:rPr>
          <w:rFonts w:ascii="Arial" w:hAnsi="Arial" w:cs="Arial"/>
          <w:bCs/>
          <w:i/>
          <w:lang w:val="en-GB"/>
        </w:rPr>
        <w:t xml:space="preserve">: </w:t>
      </w:r>
      <w:r w:rsidR="00976ED6" w:rsidRPr="00976ED6">
        <w:rPr>
          <w:rFonts w:ascii="Arial" w:hAnsi="Arial" w:cs="Arial"/>
          <w:lang w:val="en-GB"/>
        </w:rPr>
        <w:t>Research confirms that the fruit and leaves do not exhibit any significant acute toxicity</w:t>
      </w:r>
      <w:r w:rsidR="00976ED6" w:rsidRPr="00976ED6">
        <w:rPr>
          <w:rFonts w:ascii="Arial" w:hAnsi="Arial" w:cs="Arial"/>
          <w:lang w:val="fr-FR"/>
        </w:rPr>
        <w:fldChar w:fldCharType="begin" w:fldLock="1"/>
      </w:r>
      <w:r w:rsidR="00976ED6" w:rsidRPr="00976ED6">
        <w:rPr>
          <w:rFonts w:ascii="Arial" w:hAnsi="Arial" w:cs="Arial"/>
          <w:lang w:val="en-GB"/>
        </w:rPr>
        <w:instrText>ADDIN CSL_CITATION {"citationItems":[{"id":"ITEM-1","itemData":{"abstract":"In the recent years, in the attempt to counteract the detrimental effects of oxidative damages is always more\\r\\nconvincing the strategy of implementing the diet with antioxidants nutrients, especially deriving from natural\\r\\nsources. Etnobotanical studies have confirmed the high content of antioxidant vitamins in Adansonia digitata\\r\\nfruit constituents and leaves. Baobab fruit pulp can be considered a much valuable source containing levels of\\r\\nvitamin C ranging 2,8-3 g/kg. In view of these considerations, by means of photochemiluminescence method\\r\\n(PCL), the Integral Antioxidant Capacity (IAC) of aqueous/methanol extracts from Adansonia digitata fruit\\r\\npulp and leaves, was assessed in comparison to those deriving from other natural sources of antioxidants,\\r\\nwith particular consideration to the contribution from the ascorbic acid component (i.e. orange, kiwi, apple\\r\\nand strawberry). The results were calculated in terms of g fresh weight (FW), uncooked portion size, using\\r\\nT\\r\\nrolox as standard compound. When compared together IAC values for the examined product resulted as\\r\\nfollows: Adansonia digitata fruit pulp\\r\\n≥\\r\\n90% OPC rich extract &gt; Adansonia digitata dry leaves &gt;&gt; Adansonia\\r\\ndigitata leaves glycolic extract &gt;&gt;&gt; strawberry fresh fruit pulp &gt; kiwi fresh fruit pulp &gt; orange fresh fruit pulp\\r\\n&gt; apple fresh fruit pulp and peel. Results clearly indicate the interesting antioxidant properties of the fruit, in\\r\\nparticular the IAC value of baobab fruit pulp was 10 time more high than that of orange pulp, with value of\\r\\n11.1 mmol/g (FW) and 0.3 mmol/g (FW) respectively.","author":[{"dropping-particle":"","family":"Vertuani","given":"Silvia","non-dropping-particle":"","parse-names":false,"suffix":""},{"dropping-particle":"","family":"Braccioli","given":"Elena","non-dropping-particle":"","parse-names":false,"suffix":""},{"dropping-particle":"","family":"Buzzoni","given":"Valentina","non-dropping-particle":"","parse-names":false,"suffix":""},{"dropping-particle":"","family":"Manfredini","given":"Stefano","non-dropping-particle":"","parse-names":false,"suffix":""},{"dropping-particle":"","family":"Farmaceutiche","given":"Scienze","non-dropping-particle":"","parse-names":false,"suffix":""},{"dropping-particle":"","family":"Ferrara","given":"Università","non-dropping-particle":"","parse-names":false,"suffix":""}],"container-title":"Acta Phytotherapeutica","id":"ITEM-1","issue":"2","issued":{"date-parts":[["2002"]]},"page":"2-7","title":"Antioxidant capacity of Adansonia digitata fruit pulp and leaves","type":"article-journal","volume":"V"},"uris":["http://www.mendeley.com/documents/?uuid=3f9a71ec-d2d1-4c77-8fe7-3ad8ee2e2ae9"]}],"mendeley":{"formattedCitation":"(Vertuani et al., 2002)","manualFormatting":" (Vertuani et al., 2002)","plainTextFormattedCitation":"(Vertuani et al., 2002)","previouslyFormattedCitation":"(Vertuani et al., 2002)"},"properties":{"noteIndex":0},"schema":"https://github.com/citation-style-language/schema/raw/master/csl-citation.json"}</w:instrText>
      </w:r>
      <w:r w:rsidR="00976ED6" w:rsidRPr="00976ED6">
        <w:rPr>
          <w:rFonts w:ascii="Arial" w:hAnsi="Arial" w:cs="Arial"/>
          <w:lang w:val="fr-FR"/>
        </w:rPr>
        <w:fldChar w:fldCharType="separate"/>
      </w:r>
      <w:r w:rsidR="00976ED6" w:rsidRPr="00976ED6">
        <w:rPr>
          <w:rFonts w:ascii="Arial" w:hAnsi="Arial" w:cs="Arial"/>
          <w:noProof/>
          <w:lang w:val="en-GB"/>
        </w:rPr>
        <w:t xml:space="preserve"> </w:t>
      </w:r>
      <w:r w:rsidR="00976ED6" w:rsidRPr="00BA641F">
        <w:rPr>
          <w:rFonts w:ascii="Arial" w:hAnsi="Arial" w:cs="Arial"/>
          <w:noProof/>
          <w:lang w:val="en-GB"/>
        </w:rPr>
        <w:t xml:space="preserve">(Vertuani </w:t>
      </w:r>
      <w:r w:rsidR="00976ED6" w:rsidRPr="00832485">
        <w:rPr>
          <w:rFonts w:ascii="Arial" w:hAnsi="Arial" w:cs="Arial"/>
          <w:noProof/>
          <w:lang w:val="en-GB"/>
        </w:rPr>
        <w:t>et a</w:t>
      </w:r>
      <w:r w:rsidR="00976ED6" w:rsidRPr="00BA641F">
        <w:rPr>
          <w:rFonts w:ascii="Arial" w:hAnsi="Arial" w:cs="Arial"/>
          <w:noProof/>
          <w:lang w:val="en-GB"/>
        </w:rPr>
        <w:t>l., 2002)</w:t>
      </w:r>
      <w:r w:rsidR="00976ED6" w:rsidRPr="00976ED6">
        <w:rPr>
          <w:rFonts w:ascii="Arial" w:hAnsi="Arial" w:cs="Arial"/>
        </w:rPr>
        <w:fldChar w:fldCharType="end"/>
      </w:r>
      <w:r w:rsidR="00976ED6" w:rsidRPr="00BA641F">
        <w:rPr>
          <w:rFonts w:ascii="Arial" w:hAnsi="Arial" w:cs="Arial"/>
          <w:lang w:val="en-GB"/>
        </w:rPr>
        <w:t>.</w:t>
      </w:r>
    </w:p>
    <w:p w14:paraId="5B7D0804" w14:textId="194E43C5" w:rsidR="00976ED6" w:rsidRPr="00976ED6" w:rsidRDefault="008204F8" w:rsidP="00BA641F">
      <w:pPr>
        <w:pStyle w:val="Body"/>
        <w:rPr>
          <w:rFonts w:ascii="Arial" w:hAnsi="Arial" w:cs="Arial"/>
          <w:lang w:val="en-GB"/>
        </w:rPr>
      </w:pPr>
      <w:r w:rsidRPr="008204F8">
        <w:rPr>
          <w:rFonts w:ascii="Times New Roman" w:hAnsi="Times New Roman"/>
          <w:b/>
          <w:bCs/>
          <w:color w:val="0070C0"/>
          <w:lang w:val="en-GB"/>
        </w:rPr>
        <w:sym w:font="Wingdings" w:char="F0DC"/>
      </w:r>
      <w:r w:rsidR="00976ED6" w:rsidRPr="00BA641F">
        <w:rPr>
          <w:rFonts w:ascii="Arial" w:hAnsi="Arial" w:cs="Arial"/>
          <w:bCs/>
          <w:i/>
          <w:lang w:val="en-GB"/>
        </w:rPr>
        <w:t xml:space="preserve"> Psidium guajava (guava)</w:t>
      </w:r>
      <w:r>
        <w:rPr>
          <w:rFonts w:ascii="Arial" w:hAnsi="Arial" w:cs="Arial"/>
          <w:bCs/>
          <w:i/>
          <w:lang w:val="en-GB"/>
        </w:rPr>
        <w:t>: T</w:t>
      </w:r>
      <w:r w:rsidR="00976ED6" w:rsidRPr="00976ED6">
        <w:rPr>
          <w:rFonts w:ascii="Arial" w:hAnsi="Arial" w:cs="Arial"/>
          <w:lang w:val="en-GB"/>
        </w:rPr>
        <w:t xml:space="preserve">oxicological evaluations of leaf extracts show an </w:t>
      </w:r>
      <w:r w:rsidR="00976ED6" w:rsidRPr="00976ED6">
        <w:rPr>
          <w:rFonts w:ascii="Arial" w:hAnsi="Arial" w:cs="Arial"/>
          <w:i/>
          <w:lang w:val="en-GB"/>
        </w:rPr>
        <w:t>LD</w:t>
      </w:r>
      <w:r w:rsidR="00976ED6" w:rsidRPr="00976ED6">
        <w:rPr>
          <w:rFonts w:ascii="Arial" w:hAnsi="Arial" w:cs="Arial"/>
          <w:i/>
          <w:vertAlign w:val="subscript"/>
          <w:lang w:val="en-GB"/>
        </w:rPr>
        <w:t>50</w:t>
      </w:r>
      <w:r w:rsidR="00976ED6" w:rsidRPr="00976ED6">
        <w:rPr>
          <w:rFonts w:ascii="Arial" w:hAnsi="Arial" w:cs="Arial"/>
          <w:lang w:val="en-GB"/>
        </w:rPr>
        <w:t>greater than 5000 mg/kg in rats, indicating extremely low toxicity</w:t>
      </w:r>
      <w:r w:rsidR="00FD3927">
        <w:rPr>
          <w:rFonts w:ascii="Arial" w:hAnsi="Arial" w:cs="Arial"/>
          <w:lang w:val="en-GB"/>
        </w:rPr>
        <w:t xml:space="preserve"> </w:t>
      </w:r>
      <w:r w:rsidR="00976ED6" w:rsidRPr="00976ED6">
        <w:rPr>
          <w:rFonts w:ascii="Arial" w:hAnsi="Arial" w:cs="Arial"/>
          <w:lang w:val="fr-FR"/>
        </w:rPr>
        <w:fldChar w:fldCharType="begin" w:fldLock="1"/>
      </w:r>
      <w:r w:rsidR="00FD3927">
        <w:rPr>
          <w:rFonts w:ascii="Arial" w:hAnsi="Arial" w:cs="Arial"/>
          <w:lang w:val="en-GB"/>
        </w:rPr>
        <w:instrText>ADDIN CSL_CITATION {"citationItems":[{"id":"ITEM-1","itemData":{"DOI":"10.3923/ijp.2011.316.324","author":[{"dropping-particle":"","family":"K. A. Sanda, H. A. Grema, Y. A. Geidam","given":"Y. M. Bukar-Kolo","non-dropping-particle":"","parse-names":false,"suffix":""}],"container-title":"International Journal of pharmacology","id":"ITEM-1","issue":"3","issued":{"date-parts":[["2011"]]},"page":"316-324","title":"Pharmacological Aspects of Psidium guajava: An Update","type":"article-journal","volume":"7"},"uris":["http://www.mendeley.com/documents/?uuid=9d4cbe70-b25f-49df-adf3-2b608718df17"]}],"mendeley":{"formattedCitation":"(K. A. Sanda, H. A. Grema, Y. A. Geidam, 2011)","manualFormatting":"(Sanda et al., 2011)","plainTextFormattedCitation":"(K. A. Sanda, H. A. Grema, Y. A. Geidam, 2011)","previouslyFormattedCitation":"(K. A. Sanda, H. A. Grema, Y. A. Geidam, 2011)"},"properties":{"noteIndex":0},"schema":"https://github.com/citation-style-language/schema/raw/master/csl-citation.json"}</w:instrText>
      </w:r>
      <w:r w:rsidR="00976ED6" w:rsidRPr="00976ED6">
        <w:rPr>
          <w:rFonts w:ascii="Arial" w:hAnsi="Arial" w:cs="Arial"/>
          <w:lang w:val="fr-FR"/>
        </w:rPr>
        <w:fldChar w:fldCharType="separate"/>
      </w:r>
      <w:r w:rsidR="00976ED6" w:rsidRPr="00976ED6">
        <w:rPr>
          <w:rFonts w:ascii="Arial" w:hAnsi="Arial" w:cs="Arial"/>
          <w:noProof/>
          <w:lang w:val="en-GB"/>
        </w:rPr>
        <w:t xml:space="preserve">(Sanda </w:t>
      </w:r>
      <w:r w:rsidR="00976ED6" w:rsidRPr="00832485">
        <w:rPr>
          <w:rFonts w:ascii="Arial" w:hAnsi="Arial" w:cs="Arial"/>
          <w:noProof/>
          <w:lang w:val="en-GB"/>
        </w:rPr>
        <w:t>et al</w:t>
      </w:r>
      <w:r w:rsidR="00976ED6" w:rsidRPr="00976ED6">
        <w:rPr>
          <w:rFonts w:ascii="Arial" w:hAnsi="Arial" w:cs="Arial"/>
          <w:noProof/>
          <w:lang w:val="en-GB"/>
        </w:rPr>
        <w:t>., 2011)</w:t>
      </w:r>
      <w:r w:rsidR="00976ED6" w:rsidRPr="00976ED6">
        <w:rPr>
          <w:rFonts w:ascii="Arial" w:hAnsi="Arial" w:cs="Arial"/>
        </w:rPr>
        <w:fldChar w:fldCharType="end"/>
      </w:r>
      <w:r w:rsidR="00976ED6" w:rsidRPr="00976ED6">
        <w:rPr>
          <w:rFonts w:ascii="Arial" w:hAnsi="Arial" w:cs="Arial"/>
          <w:lang w:val="en-GB"/>
        </w:rPr>
        <w:t>.</w:t>
      </w:r>
    </w:p>
    <w:p w14:paraId="0E982A73" w14:textId="791E7245" w:rsidR="00976ED6" w:rsidRPr="00FB5235" w:rsidRDefault="008204F8" w:rsidP="008204F8">
      <w:pPr>
        <w:pStyle w:val="Body"/>
        <w:rPr>
          <w:rFonts w:ascii="Arial" w:hAnsi="Arial" w:cs="Arial"/>
          <w:lang w:val="en-GB"/>
        </w:rPr>
      </w:pPr>
      <w:r w:rsidRPr="008204F8">
        <w:rPr>
          <w:rFonts w:ascii="Times New Roman" w:hAnsi="Times New Roman"/>
          <w:b/>
          <w:bCs/>
          <w:color w:val="0070C0"/>
          <w:lang w:val="en-GB"/>
        </w:rPr>
        <w:sym w:font="Wingdings" w:char="F0DC"/>
      </w:r>
      <w:r w:rsidR="00976ED6" w:rsidRPr="00BA641F">
        <w:rPr>
          <w:rFonts w:ascii="Arial" w:hAnsi="Arial" w:cs="Arial"/>
          <w:bCs/>
          <w:i/>
          <w:lang w:val="en-GB"/>
        </w:rPr>
        <w:t xml:space="preserve"> Mangifera indica (mango)</w:t>
      </w:r>
      <w:r>
        <w:rPr>
          <w:rFonts w:ascii="Arial" w:hAnsi="Arial" w:cs="Arial"/>
          <w:bCs/>
          <w:i/>
          <w:lang w:val="en-GB"/>
        </w:rPr>
        <w:t xml:space="preserve">: </w:t>
      </w:r>
      <w:r w:rsidR="00976ED6" w:rsidRPr="00976ED6">
        <w:rPr>
          <w:rFonts w:ascii="Arial" w:hAnsi="Arial" w:cs="Arial"/>
          <w:lang w:val="en-GB"/>
        </w:rPr>
        <w:t>Studies on mangiferin (the primary phenol) show no mutagenic or toxic effects at therapeutic doses</w:t>
      </w:r>
      <w:r w:rsidR="007B52B7">
        <w:rPr>
          <w:rFonts w:ascii="Arial" w:hAnsi="Arial" w:cs="Arial"/>
          <w:lang w:val="en-GB"/>
        </w:rPr>
        <w:t xml:space="preserve"> </w:t>
      </w:r>
      <w:r w:rsidR="00976ED6" w:rsidRPr="00976ED6">
        <w:rPr>
          <w:rFonts w:ascii="Arial" w:hAnsi="Arial" w:cs="Arial"/>
          <w:lang w:val="fr-FR"/>
        </w:rPr>
        <w:fldChar w:fldCharType="begin" w:fldLock="1"/>
      </w:r>
      <w:r w:rsidR="007B52B7">
        <w:rPr>
          <w:rFonts w:ascii="Arial" w:hAnsi="Arial" w:cs="Arial"/>
          <w:lang w:val="en-GB"/>
        </w:rPr>
        <w:instrText>ADDIN CSL_CITATION {"citationItems":[{"id":"ITEM-1","itemData":{"ISSN":"1660-3397","PMID":"21822417","abstract":"A standard aqueous extract of Mangifera indica L., used in Cuba as an antioxidant under the brand name of VIMANG®, was tested in vivo for its anti-inflammatory activity using commonly accepted assays. M. indica extract, administered topically (0.5–2mg per ear), reduced ear edema induced by arachidonic acid (AA) and phorbol myristate acetate (PMA, ED50 = 1.1mg per ear) in mice. In the PMA model, M. indica extract also reduced myeloperoxidase (MPO) activity. This extract p.o. administered also inhibited tumor necrosis factor alpha (TNF?) serum levels in both models of inflammation (AA,ED50 = 106.1mgkg−1 andPMA,ED50 = 58.2mgkg−1). In vitro studies were performed using the macrophage cell lineRAW264.7 stimulated with pro-inflammatory stimuli (LPS–IFN? or the calcium ionophore A23187) to determinePGE2 orLTB4 release, respectively. The extract inhibited the induction ofPGE2 with IC50 = 64.1?gml−1 andLTB4 IC50 = 22.9?gml−1. M. indica extract also inhibited human synovial secretory phospholipase (PL)A2 with IC50 = 0.7?gml−1. These results represent an important contribution to the elucidation of the mechanism involved in the anti-inflammatory and anti-nociceptive effects reported by the standard M. indica extract VIMANG®. Keywords:","author":[{"dropping-particle":"","family":"Gabino","given":"Garrido","non-dropping-particle":"","parse-names":false,"suffix":""},{"dropping-particle":"","family":"Deyarina, González","given":"","non-dropping-particle":"","parse-names":false,"suffix":""},{"dropping-particle":"","family":"Yeny, Lemus.","given":"","non-dropping-particle":"","parse-names":false,"suffix":""},{"dropping-particle":"","family":"Dagmar, Garcia","given":"","non-dropping-particle":"","parse-names":false,"suffix":""},{"dropping-particle":"","family":"Gypsy, Quintero.","given":"","non-dropping-particle":"","parse-names":false,"suffix":""},{"dropping-particle":"","family":"Carla, Delporte.","given":"","non-dropping-particle":"","parse-names":false,"suffix":""},{"dropping-particle":"","family":"Alberto, J. Núñez-sellés.","given":"","non-dropping-particle":"","parse-names":false,"suffix":""},{"dropping-particle":"","family":"René, Delgado.","given":"","non-dropping-particle":"","parse-names":false,"suffix":""}],"container-title":"Pharmacological Research","id":"ITEM-1","issue":"2","issued":{"date-parts":[["2004"]]},"page":"143-149","title":"In vivo and in vitro anti-inflammatory activity of Mangifera indica L. extract (VIMANG)","type":"article-journal","volume":"50"},"uris":["http://www.mendeley.com/documents/?uuid=11458896-decf-4551-8fb6-2168122f4405"]}],"mendeley":{"formattedCitation":"(Gabino et al., 2004)","manualFormatting":"(Gabino et al., 2004)","plainTextFormattedCitation":"(Gabino et al., 2004)","previouslyFormattedCitation":"(Gabino et al., 2004)"},"properties":{"noteIndex":0},"schema":"https://github.com/citation-style-language/schema/raw/master/csl-citation.json"}</w:instrText>
      </w:r>
      <w:r w:rsidR="00976ED6" w:rsidRPr="00976ED6">
        <w:rPr>
          <w:rFonts w:ascii="Arial" w:hAnsi="Arial" w:cs="Arial"/>
          <w:lang w:val="fr-FR"/>
        </w:rPr>
        <w:fldChar w:fldCharType="separate"/>
      </w:r>
      <w:r w:rsidR="00BA641F" w:rsidRPr="00FB5235">
        <w:rPr>
          <w:rFonts w:ascii="Arial" w:hAnsi="Arial" w:cs="Arial"/>
          <w:noProof/>
          <w:lang w:val="en-GB"/>
        </w:rPr>
        <w:t>(</w:t>
      </w:r>
      <w:r w:rsidR="00976ED6" w:rsidRPr="00FB5235">
        <w:rPr>
          <w:rFonts w:ascii="Arial" w:hAnsi="Arial" w:cs="Arial"/>
          <w:noProof/>
          <w:lang w:val="en-GB"/>
        </w:rPr>
        <w:t xml:space="preserve">Gabino </w:t>
      </w:r>
      <w:r w:rsidR="00976ED6" w:rsidRPr="00832485">
        <w:rPr>
          <w:rFonts w:ascii="Arial" w:hAnsi="Arial" w:cs="Arial"/>
          <w:noProof/>
          <w:lang w:val="en-GB"/>
        </w:rPr>
        <w:t>et al</w:t>
      </w:r>
      <w:r w:rsidR="00976ED6" w:rsidRPr="00FB5235">
        <w:rPr>
          <w:rFonts w:ascii="Arial" w:hAnsi="Arial" w:cs="Arial"/>
          <w:noProof/>
          <w:lang w:val="en-GB"/>
        </w:rPr>
        <w:t>., 2004)</w:t>
      </w:r>
      <w:r w:rsidR="00976ED6" w:rsidRPr="00976ED6">
        <w:rPr>
          <w:rFonts w:ascii="Arial" w:hAnsi="Arial" w:cs="Arial"/>
        </w:rPr>
        <w:fldChar w:fldCharType="end"/>
      </w:r>
      <w:r w:rsidR="00976ED6" w:rsidRPr="00FB5235">
        <w:rPr>
          <w:rFonts w:ascii="Arial" w:hAnsi="Arial" w:cs="Arial"/>
          <w:lang w:val="en-GB"/>
        </w:rPr>
        <w:t>.</w:t>
      </w:r>
    </w:p>
    <w:p w14:paraId="7EA13A3E" w14:textId="641DDAC4" w:rsidR="00976ED6" w:rsidRPr="00FB5235" w:rsidRDefault="00976ED6" w:rsidP="007729DC">
      <w:pPr>
        <w:pStyle w:val="Body"/>
        <w:spacing w:before="240"/>
        <w:rPr>
          <w:rFonts w:ascii="Arial" w:hAnsi="Arial" w:cs="Arial"/>
          <w:b/>
          <w:bCs/>
          <w:u w:val="single"/>
          <w:lang w:val="en-GB"/>
        </w:rPr>
      </w:pPr>
      <w:r w:rsidRPr="00FB5235">
        <w:rPr>
          <w:rFonts w:ascii="Arial" w:hAnsi="Arial" w:cs="Arial"/>
          <w:b/>
          <w:bCs/>
          <w:u w:val="single"/>
          <w:lang w:val="en-GB"/>
        </w:rPr>
        <w:t>3.</w:t>
      </w:r>
      <w:r w:rsidR="0033311A">
        <w:rPr>
          <w:rFonts w:ascii="Arial" w:hAnsi="Arial" w:cs="Arial"/>
          <w:b/>
          <w:bCs/>
          <w:u w:val="single"/>
          <w:lang w:val="en-GB"/>
        </w:rPr>
        <w:t>8</w:t>
      </w:r>
      <w:r w:rsidRPr="00FB5235">
        <w:rPr>
          <w:rFonts w:ascii="Arial" w:hAnsi="Arial" w:cs="Arial"/>
          <w:b/>
          <w:bCs/>
          <w:u w:val="single"/>
          <w:lang w:val="en-GB"/>
        </w:rPr>
        <w:t>.2. Phytochemical risk markers</w:t>
      </w:r>
    </w:p>
    <w:p w14:paraId="0A444CC5" w14:textId="48D6423D"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Certain chemical classes require cautious dosing due to their </w:t>
      </w:r>
      <w:r w:rsidR="00617FD0">
        <w:rPr>
          <w:rFonts w:ascii="Arial" w:hAnsi="Arial" w:cs="Arial"/>
          <w:lang w:val="en-GB"/>
        </w:rPr>
        <w:t xml:space="preserve">ability to interfere in </w:t>
      </w:r>
      <w:r w:rsidRPr="00976ED6">
        <w:rPr>
          <w:rFonts w:ascii="Arial" w:hAnsi="Arial" w:cs="Arial"/>
          <w:lang w:val="en-GB"/>
        </w:rPr>
        <w:t>physiological</w:t>
      </w:r>
      <w:r w:rsidR="00617FD0">
        <w:rPr>
          <w:rFonts w:ascii="Arial" w:hAnsi="Arial" w:cs="Arial"/>
          <w:lang w:val="en-GB"/>
        </w:rPr>
        <w:t xml:space="preserve"> mechanisms</w:t>
      </w:r>
      <w:r w:rsidRPr="00976ED6">
        <w:rPr>
          <w:rFonts w:ascii="Arial" w:hAnsi="Arial" w:cs="Arial"/>
          <w:lang w:val="en-GB"/>
        </w:rPr>
        <w:t>.</w:t>
      </w:r>
      <w:r w:rsidR="00136C57">
        <w:rPr>
          <w:rFonts w:ascii="Arial" w:hAnsi="Arial" w:cs="Arial"/>
          <w:lang w:val="en-GB"/>
        </w:rPr>
        <w:t xml:space="preserve"> </w:t>
      </w:r>
    </w:p>
    <w:p w14:paraId="7941D8EF" w14:textId="4AE77BE9" w:rsidR="00976ED6" w:rsidRPr="00880162" w:rsidRDefault="00976ED6" w:rsidP="004379B6">
      <w:pPr>
        <w:pStyle w:val="Body"/>
        <w:spacing w:before="240"/>
        <w:rPr>
          <w:rFonts w:ascii="Arial" w:hAnsi="Arial" w:cs="Arial"/>
          <w:bCs/>
          <w:i/>
          <w:lang w:val="en-GB"/>
        </w:rPr>
      </w:pPr>
      <w:r w:rsidRPr="00880162">
        <w:rPr>
          <w:rFonts w:ascii="Arial" w:hAnsi="Arial" w:cs="Arial"/>
          <w:bCs/>
          <w:i/>
          <w:lang w:val="en-GB"/>
        </w:rPr>
        <w:t>3.</w:t>
      </w:r>
      <w:r w:rsidR="0033311A">
        <w:rPr>
          <w:rFonts w:ascii="Arial" w:hAnsi="Arial" w:cs="Arial"/>
          <w:bCs/>
          <w:i/>
          <w:lang w:val="en-GB"/>
        </w:rPr>
        <w:t>8</w:t>
      </w:r>
      <w:r w:rsidRPr="00880162">
        <w:rPr>
          <w:rFonts w:ascii="Arial" w:hAnsi="Arial" w:cs="Arial"/>
          <w:bCs/>
          <w:i/>
          <w:lang w:val="en-GB"/>
        </w:rPr>
        <w:t>.2.1.</w:t>
      </w:r>
      <w:r w:rsidRPr="004379B6">
        <w:rPr>
          <w:rFonts w:ascii="Arial" w:hAnsi="Arial" w:cs="Arial"/>
          <w:bCs/>
          <w:i/>
          <w:lang w:val="en-GB"/>
        </w:rPr>
        <w:t xml:space="preserve"> </w:t>
      </w:r>
      <w:r w:rsidRPr="00880162">
        <w:rPr>
          <w:rFonts w:ascii="Arial" w:hAnsi="Arial" w:cs="Arial"/>
          <w:bCs/>
          <w:i/>
          <w:lang w:val="en-GB"/>
        </w:rPr>
        <w:t>Alkaloids (e.g., cryptolepine)</w:t>
      </w:r>
    </w:p>
    <w:p w14:paraId="6E2C51F1"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Although effective, alkaloids may exhibit dose-dependent cytotoxicity. At high doses, they may interfere with DNA topoisomerase II in host cells</w:t>
      </w:r>
      <w:r w:rsidR="004379B6">
        <w:rPr>
          <w:rFonts w:ascii="Arial" w:hAnsi="Arial" w:cs="Arial"/>
          <w:lang w:val="en-GB"/>
        </w:rPr>
        <w:t xml:space="preserve"> </w:t>
      </w:r>
      <w:r w:rsidRPr="00976ED6">
        <w:rPr>
          <w:rFonts w:ascii="Arial" w:hAnsi="Arial" w:cs="Arial"/>
          <w:lang w:val="fr-FR"/>
        </w:rPr>
        <w:fldChar w:fldCharType="begin" w:fldLock="1"/>
      </w:r>
      <w:r w:rsidR="00FB5235">
        <w:rPr>
          <w:rFonts w:ascii="Arial" w:hAnsi="Arial" w:cs="Arial"/>
          <w:lang w:val="en-GB"/>
        </w:rPr>
        <w:instrText>ADDIN CSL_CITATION {"citationItems":[{"id":"ITEM-1","itemData":{"DOI":"10.1007/s11101-025-10122-9","ISBN":"0123456789","ISSN":"1572980X","abstract":"The plant family Amaryllidaceae is recognized for its isoquinoline alkaloid principles, some of which have demonstrated significant potential as anticancer drugs. Its crinane alkaloids have likewise shown much promise, with much having been documented about their anticancer properties prior to 2013. This account summarizes developments between 2013 and 2024 on their in vitro, in vivo and in silico cytotoxic effects, the features of the anticancer pharmacophore, as well as modes of action. The literature survey was carried out on the Scopus, ScienceDirect, SciFinder, PubMed and Google Scholar search engines engaging the names of individual alkaloids together with terms such as ‘anticancer’, ‘cytotoxic’ and ‘antiproliferative’. These returned over 500 hits, of which nearly 130 through relevance were selected to form the basis of the text. Over 150 crinane alkaloids were screened against nearly 60 cancer cell lines. Potent and selective in vitro activities were in instances matched by observations made in vivo, notably for the crinanes haemanthamine and haemanthidine. Structure–activity relationship studies were useful in the refinement of the anticancer pharmacophore. Crinane alkaloids were shown to be capable of inducing apoptosis and inhibiting invasion, adhesion, metastasis and angiogenesis in some cancer cells. In others, they modulated the activities of various cancer-related proteins, such as kinases, reductases, deacetylases, topoisomerases and metalloproteinases. Molecular probes made in silico afforded further insight to their active site interactions with some of these proteins. Imbued with structures that are appealing and activities that are promising, crinane alkaloids afford an abundant resource platform for anticancer drug discovery.","author":[{"dropping-particle":"","family":"Nair","given":"Jerald J.","non-dropping-particle":"","parse-names":false,"suffix":""},{"dropping-particle":"","family":"Staden","given":"Johannes","non-dropping-particle":"van","parse-names":false,"suffix":""}],"container-title":"Phytochemistry Reviews","id":"ITEM-1","issued":{"date-parts":[["2025"]]},"page":"1-66","publisher":"Springer Netherlands","title":"Cytotoxic crinane alkaloids of the Amaryllidaceae: in vitro, in vivo and in silico effects, structure–activity relationships and mechanisms of action","type":"article-journal","volume":"9"},"uris":["http://www.mendeley.com/documents/?uuid=88160054-4886-48c2-b260-e6a1f3dcefc1"]}],"mendeley":{"formattedCitation":"(Nair &amp; van Staden, 2025)","plainTextFormattedCitation":"(Nair &amp; van Staden, 2025)","previouslyFormattedCitation":"(Nair &amp; van Staden, 2025)"},"properties":{"noteIndex":0},"schema":"https://github.com/citation-style-language/schema/raw/master/csl-citation.json"}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(Nair &amp; van Staden, 2025)</w:t>
      </w:r>
      <w:r w:rsidRPr="00976ED6">
        <w:rPr>
          <w:rFonts w:ascii="Arial" w:hAnsi="Arial" w:cs="Arial"/>
        </w:rPr>
        <w:fldChar w:fldCharType="end"/>
      </w:r>
      <w:r w:rsidRPr="00976ED6">
        <w:rPr>
          <w:rFonts w:ascii="Arial" w:hAnsi="Arial" w:cs="Arial"/>
          <w:lang w:val="en-GB"/>
        </w:rPr>
        <w:t>.</w:t>
      </w:r>
    </w:p>
    <w:p w14:paraId="355073FA" w14:textId="76408714" w:rsidR="00976ED6" w:rsidRPr="00880162" w:rsidRDefault="00976ED6" w:rsidP="004379B6">
      <w:pPr>
        <w:pStyle w:val="Body"/>
        <w:spacing w:before="240"/>
        <w:rPr>
          <w:rFonts w:ascii="Arial" w:hAnsi="Arial" w:cs="Arial"/>
          <w:bCs/>
          <w:i/>
          <w:lang w:val="en-GB"/>
        </w:rPr>
      </w:pPr>
      <w:r w:rsidRPr="00880162">
        <w:rPr>
          <w:rFonts w:ascii="Arial" w:hAnsi="Arial" w:cs="Arial"/>
          <w:bCs/>
          <w:i/>
          <w:lang w:val="en-GB"/>
        </w:rPr>
        <w:t>3.</w:t>
      </w:r>
      <w:r w:rsidR="0033311A">
        <w:rPr>
          <w:rFonts w:ascii="Arial" w:hAnsi="Arial" w:cs="Arial"/>
          <w:bCs/>
          <w:i/>
          <w:lang w:val="en-GB"/>
        </w:rPr>
        <w:t>8</w:t>
      </w:r>
      <w:r w:rsidRPr="00880162">
        <w:rPr>
          <w:rFonts w:ascii="Arial" w:hAnsi="Arial" w:cs="Arial"/>
          <w:bCs/>
          <w:i/>
          <w:lang w:val="en-GB"/>
        </w:rPr>
        <w:t>.2.2.</w:t>
      </w:r>
      <w:r w:rsidRPr="004379B6">
        <w:rPr>
          <w:rFonts w:ascii="Arial" w:hAnsi="Arial" w:cs="Arial"/>
          <w:bCs/>
          <w:i/>
          <w:lang w:val="en-GB"/>
        </w:rPr>
        <w:t xml:space="preserve"> </w:t>
      </w:r>
      <w:r w:rsidRPr="00880162">
        <w:rPr>
          <w:rFonts w:ascii="Arial" w:hAnsi="Arial" w:cs="Arial"/>
          <w:bCs/>
          <w:i/>
          <w:lang w:val="en-GB"/>
        </w:rPr>
        <w:t>Anthraquinones</w:t>
      </w:r>
    </w:p>
    <w:p w14:paraId="6A7E072C" w14:textId="019D2574" w:rsidR="00976ED6" w:rsidRPr="00976ED6" w:rsidRDefault="00D157B2" w:rsidP="00976ED6">
      <w:pPr>
        <w:pStyle w:val="Body"/>
        <w:spacing w:after="0"/>
        <w:rPr>
          <w:rFonts w:ascii="Arial" w:hAnsi="Arial" w:cs="Arial"/>
          <w:lang w:val="en-GB"/>
        </w:rPr>
      </w:pPr>
      <w:r>
        <w:rPr>
          <w:rFonts w:ascii="Arial" w:hAnsi="Arial" w:cs="Arial"/>
          <w:lang w:val="en-GB"/>
        </w:rPr>
        <w:t>They are f</w:t>
      </w:r>
      <w:r w:rsidR="00976ED6" w:rsidRPr="00976ED6">
        <w:rPr>
          <w:rFonts w:ascii="Arial" w:hAnsi="Arial" w:cs="Arial"/>
          <w:lang w:val="en-GB"/>
        </w:rPr>
        <w:t xml:space="preserve">ound in </w:t>
      </w:r>
      <w:r w:rsidR="00976ED6" w:rsidRPr="00976ED6">
        <w:rPr>
          <w:rFonts w:ascii="Arial" w:hAnsi="Arial" w:cs="Arial"/>
          <w:i/>
          <w:iCs/>
          <w:lang w:val="en-GB"/>
        </w:rPr>
        <w:t xml:space="preserve">Terminalia </w:t>
      </w:r>
      <w:r w:rsidR="00976ED6" w:rsidRPr="00976ED6">
        <w:rPr>
          <w:rFonts w:ascii="Arial" w:hAnsi="Arial" w:cs="Arial"/>
          <w:lang w:val="en-GB"/>
        </w:rPr>
        <w:t xml:space="preserve">and </w:t>
      </w:r>
      <w:r w:rsidR="00976ED6" w:rsidRPr="00976ED6">
        <w:rPr>
          <w:rFonts w:ascii="Arial" w:hAnsi="Arial" w:cs="Arial"/>
          <w:i/>
          <w:iCs/>
          <w:lang w:val="en-GB"/>
        </w:rPr>
        <w:t xml:space="preserve">Annona </w:t>
      </w:r>
      <w:r w:rsidR="00976ED6" w:rsidRPr="00976ED6">
        <w:rPr>
          <w:rFonts w:ascii="Arial" w:hAnsi="Arial" w:cs="Arial"/>
          <w:lang w:val="en-GB"/>
        </w:rPr>
        <w:t>species,</w:t>
      </w:r>
      <w:r>
        <w:rPr>
          <w:rFonts w:ascii="Arial" w:hAnsi="Arial" w:cs="Arial"/>
          <w:lang w:val="en-GB"/>
        </w:rPr>
        <w:t xml:space="preserve"> and</w:t>
      </w:r>
      <w:r w:rsidR="00976ED6" w:rsidRPr="00976ED6">
        <w:rPr>
          <w:rFonts w:ascii="Arial" w:hAnsi="Arial" w:cs="Arial"/>
          <w:lang w:val="en-GB"/>
        </w:rPr>
        <w:t xml:space="preserve"> can act as stimulant laxatives. Long-term use of high concentrations is linked to electrolyte imbalance</w:t>
      </w:r>
      <w:r w:rsidR="004379B6">
        <w:rPr>
          <w:rFonts w:ascii="Arial" w:hAnsi="Arial" w:cs="Arial"/>
          <w:lang w:val="en-GB"/>
        </w:rPr>
        <w:t xml:space="preserve"> </w:t>
      </w:r>
      <w:r w:rsidR="00976ED6" w:rsidRPr="00976ED6">
        <w:rPr>
          <w:rFonts w:ascii="Arial" w:hAnsi="Arial" w:cs="Arial"/>
          <w:lang w:val="fr-FR"/>
        </w:rPr>
        <w:fldChar w:fldCharType="begin" w:fldLock="1"/>
      </w:r>
      <w:r w:rsidR="004379B6">
        <w:rPr>
          <w:rFonts w:ascii="Arial" w:hAnsi="Arial" w:cs="Arial"/>
          <w:lang w:val="en-GB"/>
        </w:rPr>
        <w:instrText>ADDIN CSL_CITATION {"citationItems":[{"id":"ITEM-1","itemData":{"DOI":"10.1016/j.jpha.2025.101538","ISSN":"2095-1779","author":[{"dropping-particle":"","family":"Zhou","given":"Chenyu","non-dropping-particle":"","parse-names":false,"suffix":""},{"dropping-particle":"","family":"Sarian","given":"Murni Nazira","non-dropping-particle":"","parse-names":false,"suffix":""},{"dropping-particle":"","family":"Tong","given":"Xiaohui","non-dropping-particle":"","parse-names":false,"suffix":""},{"dropping-particle":"","family":"Han","given":"Rongchun","non-dropping-particle":"","parse-names":false,"suffix":""},{"dropping-particle":"","family":"Anasamy","given":"Theebaa","non-dropping-particle":"","parse-names":false,"suffix":""},{"dropping-particle":"","family":"Hamezah","given":"Hamizah Shahirah","non-dropping-particle":"","parse-names":false,"suffix":""}],"container-title":"Journal of Pharmaceutical Analysis","id":"ITEM-1","issued":{"date-parts":[["2025"]]},"publisher":"Xi\\u2019an Jiaotong University","title":"Halogenated anthraquinones in breast cancer therapy: Structural modifications targeting VEGF-related angiogenesis pathways","type":"article-journal"},"uris":["http://www.mendeley.com/documents/?uuid=fbacaa9d-71f0-4d5e-bfe3-836598a5b612"]}],"mendeley":{"formattedCitation":"(Zhou et al., 2025)","manualFormatting":"(Zhou et al., 2025)","plainTextFormattedCitation":"(Zhou et al., 2025)","previouslyFormattedCitation":"(Zhou et al., 2025)"},"properties":{"noteIndex":0},"schema":"https://github.com/citation-style-language/schema/raw/master/csl-citation.json"}</w:instrText>
      </w:r>
      <w:r w:rsidR="00976ED6" w:rsidRPr="00976ED6">
        <w:rPr>
          <w:rFonts w:ascii="Arial" w:hAnsi="Arial" w:cs="Arial"/>
          <w:lang w:val="fr-FR"/>
        </w:rPr>
        <w:fldChar w:fldCharType="separate"/>
      </w:r>
      <w:r w:rsidR="00976ED6" w:rsidRPr="00976ED6">
        <w:rPr>
          <w:rFonts w:ascii="Arial" w:hAnsi="Arial" w:cs="Arial"/>
          <w:noProof/>
          <w:lang w:val="en-GB"/>
        </w:rPr>
        <w:t xml:space="preserve">(Zhou </w:t>
      </w:r>
      <w:r w:rsidR="00976ED6" w:rsidRPr="00880162">
        <w:rPr>
          <w:rFonts w:ascii="Arial" w:hAnsi="Arial" w:cs="Arial"/>
          <w:noProof/>
          <w:lang w:val="en-GB"/>
        </w:rPr>
        <w:t>et al</w:t>
      </w:r>
      <w:r w:rsidR="00976ED6" w:rsidRPr="00976ED6">
        <w:rPr>
          <w:rFonts w:ascii="Arial" w:hAnsi="Arial" w:cs="Arial"/>
          <w:noProof/>
          <w:lang w:val="en-GB"/>
        </w:rPr>
        <w:t>., 2025)</w:t>
      </w:r>
      <w:r w:rsidR="00976ED6" w:rsidRPr="00976ED6">
        <w:rPr>
          <w:rFonts w:ascii="Arial" w:hAnsi="Arial" w:cs="Arial"/>
        </w:rPr>
        <w:fldChar w:fldCharType="end"/>
      </w:r>
      <w:r w:rsidR="00976ED6" w:rsidRPr="00976ED6">
        <w:rPr>
          <w:rFonts w:ascii="Arial" w:hAnsi="Arial" w:cs="Arial"/>
          <w:lang w:val="en-GB"/>
        </w:rPr>
        <w:t>.</w:t>
      </w:r>
    </w:p>
    <w:p w14:paraId="7FE61C84" w14:textId="1B4BBD1A" w:rsidR="00976ED6" w:rsidRPr="00880162" w:rsidRDefault="0033311A" w:rsidP="004379B6">
      <w:pPr>
        <w:pStyle w:val="Body"/>
        <w:spacing w:before="240"/>
        <w:rPr>
          <w:rFonts w:ascii="Arial" w:hAnsi="Arial" w:cs="Arial"/>
          <w:bCs/>
          <w:i/>
          <w:lang w:val="en-GB"/>
        </w:rPr>
      </w:pPr>
      <w:r>
        <w:rPr>
          <w:rFonts w:ascii="Arial" w:hAnsi="Arial" w:cs="Arial"/>
          <w:bCs/>
          <w:i/>
          <w:lang w:val="en-GB"/>
        </w:rPr>
        <w:t>3.8</w:t>
      </w:r>
      <w:r w:rsidR="00976ED6" w:rsidRPr="00880162">
        <w:rPr>
          <w:rFonts w:ascii="Arial" w:hAnsi="Arial" w:cs="Arial"/>
          <w:bCs/>
          <w:i/>
          <w:lang w:val="en-GB"/>
        </w:rPr>
        <w:t>.2.3.</w:t>
      </w:r>
      <w:r w:rsidR="00976ED6" w:rsidRPr="004379B6">
        <w:rPr>
          <w:rFonts w:ascii="Arial" w:hAnsi="Arial" w:cs="Arial"/>
          <w:bCs/>
          <w:i/>
          <w:lang w:val="en-GB"/>
        </w:rPr>
        <w:t xml:space="preserve"> </w:t>
      </w:r>
      <w:r w:rsidR="00976ED6" w:rsidRPr="00880162">
        <w:rPr>
          <w:rFonts w:ascii="Arial" w:hAnsi="Arial" w:cs="Arial"/>
          <w:bCs/>
          <w:i/>
          <w:lang w:val="en-GB"/>
        </w:rPr>
        <w:t>Tannins</w:t>
      </w:r>
    </w:p>
    <w:p w14:paraId="39E0E59F" w14:textId="07AE6139" w:rsidR="00976ED6" w:rsidRPr="00976ED6" w:rsidRDefault="00976ED6" w:rsidP="00976ED6">
      <w:pPr>
        <w:pStyle w:val="Body"/>
        <w:spacing w:after="0"/>
        <w:rPr>
          <w:rFonts w:ascii="Arial" w:hAnsi="Arial" w:cs="Arial"/>
          <w:lang w:val="en-GB"/>
        </w:rPr>
      </w:pPr>
      <w:r w:rsidRPr="00976ED6">
        <w:rPr>
          <w:rFonts w:ascii="Arial" w:hAnsi="Arial" w:cs="Arial"/>
          <w:lang w:val="en-GB"/>
        </w:rPr>
        <w:t>Generally safe, but at very high concentrations, they can act as "anti-nutrients" by precipitating dietary proteins and inhibiting digestive enzymes</w:t>
      </w:r>
      <w:r w:rsidRPr="00976ED6">
        <w:rPr>
          <w:rFonts w:ascii="Arial" w:hAnsi="Arial" w:cs="Arial"/>
          <w:lang w:val="fr-FR"/>
        </w:rPr>
        <w:fldChar w:fldCharType="begin" w:fldLock="1"/>
      </w:r>
      <w:r w:rsidRPr="00976ED6">
        <w:rPr>
          <w:rFonts w:ascii="Arial" w:hAnsi="Arial" w:cs="Arial"/>
          <w:lang w:val="en-GB"/>
        </w:rPr>
        <w:instrText>ADDIN CSL_CITATION {"citationItems":[{"id":"ITEM-1","itemData":{"DOI":"10.55162/mcms.08.272","author":[{"dropping-particle":"","family":"Sinha","given":"Nupur","non-dropping-particle":"","parse-names":false,"suffix":""},{"dropping-particle":"","family":"Thomas","given":"Anju","non-dropping-particle":"","parse-names":false,"suffix":""}],"container-title":"Medicon Medical Sciences","id":"ITEM-1","issue":"2","issued":{"date-parts":[["2025"]]},"page":"41-48","title":"Nutritional, Therapeutic, and Functional Applications of Sorghum: A Comprehensive Review","type":"article-journal","volume":"8"},"uris":["http://www.mendeley.com/documents/?uuid=94019088-00b9-47e6-aee5-978b844a6d96"]}],"mendeley":{"formattedCitation":"(Sinha &amp; Thomas, 2025)","manualFormatting":"( Sinha &amp; Thomas, 2025)","plainTextFormattedCitation":"(Sinha &amp; Thomas, 2025)","previouslyFormattedCitation":"(Sinha &amp; Thomas, 2025)"},"properties":{"noteIndex":0},"schema":"https://github.com/citation-style-language/schema/raw/master/csl-citation.json"}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Sinha &amp; Thomas, 2025)</w:t>
      </w:r>
      <w:r w:rsidRPr="00976ED6">
        <w:rPr>
          <w:rFonts w:ascii="Arial" w:hAnsi="Arial" w:cs="Arial"/>
        </w:rPr>
        <w:fldChar w:fldCharType="end"/>
      </w:r>
      <w:r w:rsidRPr="00976ED6">
        <w:rPr>
          <w:rFonts w:ascii="Arial" w:hAnsi="Arial" w:cs="Arial"/>
          <w:lang w:val="en-GB"/>
        </w:rPr>
        <w:t>.</w:t>
      </w:r>
    </w:p>
    <w:p w14:paraId="03D5CD5F" w14:textId="0E586A49" w:rsidR="00976ED6" w:rsidRPr="001667EE" w:rsidRDefault="0033311A" w:rsidP="001667EE">
      <w:pPr>
        <w:pStyle w:val="Body"/>
        <w:spacing w:before="240"/>
        <w:rPr>
          <w:rFonts w:ascii="Arial" w:hAnsi="Arial" w:cs="Arial"/>
          <w:b/>
          <w:bCs/>
          <w:sz w:val="22"/>
          <w:lang w:val="en-GB"/>
        </w:rPr>
      </w:pPr>
      <w:r>
        <w:rPr>
          <w:rFonts w:ascii="Arial" w:hAnsi="Arial" w:cs="Arial"/>
          <w:b/>
          <w:bCs/>
          <w:sz w:val="22"/>
          <w:lang w:val="en-GB"/>
        </w:rPr>
        <w:t>3.9</w:t>
      </w:r>
      <w:r w:rsidR="00976ED6" w:rsidRPr="001667EE">
        <w:rPr>
          <w:rFonts w:ascii="Arial" w:hAnsi="Arial" w:cs="Arial"/>
          <w:b/>
          <w:bCs/>
          <w:sz w:val="22"/>
          <w:lang w:val="en-GB"/>
        </w:rPr>
        <w:t>. Therapeutic index: the MBC/MIC ratio</w:t>
      </w:r>
    </w:p>
    <w:p w14:paraId="3C34695D" w14:textId="77777777" w:rsidR="00976ED6" w:rsidRPr="00976ED6" w:rsidRDefault="00976ED6" w:rsidP="001667EE">
      <w:pPr>
        <w:pStyle w:val="Body"/>
        <w:spacing w:after="0"/>
        <w:rPr>
          <w:rFonts w:ascii="Arial" w:hAnsi="Arial" w:cs="Arial"/>
          <w:lang w:val="en-GB"/>
        </w:rPr>
      </w:pPr>
      <w:r w:rsidRPr="00976ED6">
        <w:rPr>
          <w:rFonts w:ascii="Arial" w:hAnsi="Arial" w:cs="Arial"/>
          <w:lang w:val="en-GB"/>
        </w:rPr>
        <w:t>The ratio between inhibitory and lethal concentrations is a standard pharmacological reference for safety and efficacy.</w:t>
      </w:r>
    </w:p>
    <w:p w14:paraId="41BAE2F0" w14:textId="77777777" w:rsidR="00976ED6" w:rsidRPr="00976ED6" w:rsidRDefault="00976ED6" w:rsidP="001667EE">
      <w:pPr>
        <w:pStyle w:val="Body"/>
        <w:spacing w:after="0"/>
        <w:rPr>
          <w:rFonts w:ascii="Arial" w:hAnsi="Arial" w:cs="Arial"/>
          <w:lang w:val="en-GB"/>
        </w:rPr>
      </w:pPr>
      <w:r w:rsidRPr="00976ED6">
        <w:rPr>
          <w:rFonts w:ascii="Arial" w:hAnsi="Arial" w:cs="Arial"/>
          <w:bCs/>
          <w:lang w:val="en-GB"/>
        </w:rPr>
        <w:t xml:space="preserve">Reference: </w:t>
      </w:r>
      <w:r w:rsidRPr="00976ED6">
        <w:rPr>
          <w:rFonts w:ascii="Arial" w:hAnsi="Arial" w:cs="Arial"/>
          <w:lang w:val="en-GB"/>
        </w:rPr>
        <w:t xml:space="preserve">an MBC/MIC ratio ≤ 4 is </w:t>
      </w:r>
      <w:r w:rsidRPr="00976ED6">
        <w:rPr>
          <w:rFonts w:ascii="Arial" w:hAnsi="Arial" w:cs="Arial"/>
          <w:bCs/>
          <w:lang w:val="en-GB"/>
        </w:rPr>
        <w:t>considered bactericidal</w:t>
      </w:r>
      <w:r w:rsidRPr="00976ED6">
        <w:rPr>
          <w:rFonts w:ascii="Arial" w:hAnsi="Arial" w:cs="Arial"/>
          <w:lang w:val="en-GB"/>
        </w:rPr>
        <w:t>, which is clinically preferable as it eliminates infection with less reliance on the host's immune system, thereby reducing the risk of recurrence</w:t>
      </w:r>
      <w:r w:rsidR="00B528DC">
        <w:rPr>
          <w:rFonts w:ascii="Arial" w:hAnsi="Arial" w:cs="Arial"/>
          <w:lang w:val="en-GB"/>
        </w:rPr>
        <w:t xml:space="preserve"> </w:t>
      </w:r>
      <w:r w:rsidRPr="00976ED6">
        <w:rPr>
          <w:rFonts w:ascii="Arial" w:hAnsi="Arial" w:cs="Arial"/>
          <w:lang w:val="fr-FR"/>
        </w:rPr>
        <w:fldChar w:fldCharType="begin" w:fldLock="1"/>
      </w:r>
      <w:r w:rsidR="00B528DC">
        <w:rPr>
          <w:rFonts w:ascii="Arial" w:hAnsi="Arial" w:cs="Arial"/>
          <w:lang w:val="en-GB"/>
        </w:rPr>
        <w:instrText>ADDIN CSL_CITATION {"citationItems":[{"id":"ITEM-1","itemData":{"DOI":"10.3390/antibiotics11080986","ISSN":"20796382","abstract":"Pharmacokinetics and pharmacodynamics are areas in pharmacology related to different themes in the pharmaceutical sciences, including therapeutic drug monitoring and different stages of drug development. Although the knowledge of these disciplines is essential, they have historically been treated separately. While pharmacokinetics was limited to describing the time course of plasma concentrations after administering a drug-dose, pharmacodynamics describes the intensity of the response to these concentrations. In the last decades, the concept of pharmacokinetic/pharmacodynamic modeling (PK/PD) emerged, which seeks to establish mathematical models to describe the complete time course of the dose-response relationship. The integration of these two fields has had applications in optimizing dose regimens in treating antibacterial and antifungals. The anti-infective PK/PD models predict the relationship between different dosing regimens and their pharmacological activity. The reviewed studies show that PK/PD modeling is an essential and efficient tool for a better understanding of the pharmacological activity of antibacterial and antifungal agents.","author":[{"dropping-particle":"","family":"Pereira","given":"Laiz Campos","non-dropping-particle":"","parse-names":false,"suffix":""},{"dropping-particle":"de","family":"Fátima","given":"Marcelo Aguiar","non-dropping-particle":"","parse-names":false,"suffix":""},{"dropping-particle":"","family":"Santos","given":"Valdeene Vieira","non-dropping-particle":"","parse-names":false,"suffix":""},{"dropping-particle":"","family":"Brandão","given":"Carolina Magalhães","non-dropping-particle":"","parse-names":false,"suffix":""},{"dropping-particle":"","family":"Alves","given":"Izabel Almeida","non-dropping-particle":"","parse-names":false,"suffix":""},{"dropping-particle":"","family":"Azeredo","given":"Francine Johansson","non-dropping-particle":"","parse-names":false,"suffix":""}],"container-title":"Antibiotics","id":"ITEM-1","issue":"8","issued":{"date-parts":[["2022"]]},"title":"Pharmacokinetic/Pharmacodynamic Modeling and Application in Antibacterial and Antifungal Pharmacotherapy: A Narrative Review","type":"article-journal","volume":"11"},"uris":["http://www.mendeley.com/documents/?uuid=18ce8b4b-a3ec-4d5b-b622-d788c594594f"]}],"mendeley":{"formattedCitation":"(Pereira et al., 2022)","manualFormatting":"(Pereira et al., 2022)","plainTextFormattedCitation":"(Pereira et al., 2022)","previouslyFormattedCitation":"(Pereira et al., 2022)"},"properties":{"noteIndex":0},"schema":"https://github.com/citation-style-language/schema/raw/master/csl-citation.json"}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(Pereira </w:t>
      </w:r>
      <w:r w:rsidRPr="00880162">
        <w:rPr>
          <w:rFonts w:ascii="Arial" w:hAnsi="Arial" w:cs="Arial"/>
          <w:noProof/>
          <w:lang w:val="en-GB"/>
        </w:rPr>
        <w:t>et al</w:t>
      </w:r>
      <w:r w:rsidRPr="00976ED6">
        <w:rPr>
          <w:rFonts w:ascii="Arial" w:hAnsi="Arial" w:cs="Arial"/>
          <w:noProof/>
          <w:lang w:val="en-GB"/>
        </w:rPr>
        <w:t>., 2022)</w:t>
      </w:r>
      <w:r w:rsidRPr="00976ED6">
        <w:rPr>
          <w:rFonts w:ascii="Arial" w:hAnsi="Arial" w:cs="Arial"/>
        </w:rPr>
        <w:fldChar w:fldCharType="end"/>
      </w:r>
      <w:r w:rsidRPr="00976ED6">
        <w:rPr>
          <w:rFonts w:ascii="Arial" w:hAnsi="Arial" w:cs="Arial"/>
          <w:lang w:val="en-GB"/>
        </w:rPr>
        <w:t>.</w:t>
      </w:r>
    </w:p>
    <w:p w14:paraId="39A0D5F9" w14:textId="1268B411" w:rsidR="00976ED6" w:rsidRPr="00976ED6" w:rsidRDefault="00976ED6" w:rsidP="00976ED6">
      <w:pPr>
        <w:pStyle w:val="Body"/>
        <w:spacing w:after="0"/>
        <w:rPr>
          <w:rFonts w:ascii="Arial" w:hAnsi="Arial" w:cs="Arial"/>
          <w:lang w:val="en-GB"/>
        </w:rPr>
      </w:pPr>
      <w:r w:rsidRPr="00976ED6">
        <w:rPr>
          <w:rFonts w:ascii="Arial" w:hAnsi="Arial" w:cs="Arial"/>
          <w:bCs/>
          <w:lang w:val="en-GB"/>
        </w:rPr>
        <w:t>Application</w:t>
      </w:r>
      <w:r w:rsidRPr="00976ED6">
        <w:rPr>
          <w:rFonts w:ascii="Arial" w:hAnsi="Arial" w:cs="Arial"/>
          <w:b/>
          <w:bCs/>
          <w:lang w:val="en-GB"/>
        </w:rPr>
        <w:t xml:space="preserve">: </w:t>
      </w:r>
      <w:r w:rsidRPr="00976ED6">
        <w:rPr>
          <w:rFonts w:ascii="Arial" w:hAnsi="Arial" w:cs="Arial"/>
          <w:lang w:val="en-GB"/>
        </w:rPr>
        <w:t>Species in the table with a ratio of</w:t>
      </w:r>
      <w:r w:rsidRPr="00976ED6">
        <w:rPr>
          <w:rFonts w:ascii="Arial" w:hAnsi="Arial" w:cs="Arial"/>
          <w:bCs/>
          <w:lang w:val="en-GB"/>
        </w:rPr>
        <w:t xml:space="preserve"> 1 </w:t>
      </w:r>
      <w:r w:rsidRPr="00976ED6">
        <w:rPr>
          <w:rFonts w:ascii="Arial" w:hAnsi="Arial" w:cs="Arial"/>
          <w:lang w:val="en-GB"/>
        </w:rPr>
        <w:t xml:space="preserve">(such as </w:t>
      </w:r>
      <w:r w:rsidRPr="00976ED6">
        <w:rPr>
          <w:rFonts w:ascii="Arial" w:hAnsi="Arial" w:cs="Arial"/>
          <w:i/>
          <w:iCs/>
          <w:lang w:val="en-GB"/>
        </w:rPr>
        <w:t>Mallotus oppositifolius</w:t>
      </w:r>
      <w:r w:rsidRPr="00976ED6">
        <w:rPr>
          <w:rFonts w:ascii="Arial" w:hAnsi="Arial" w:cs="Arial"/>
          <w:lang w:val="en-GB"/>
        </w:rPr>
        <w:t>) are considered "highly effective" because the effective dose is also the lethal dose for the pathogen.</w:t>
      </w:r>
      <w:r w:rsidR="00941320">
        <w:rPr>
          <w:rFonts w:ascii="Arial" w:hAnsi="Arial" w:cs="Arial"/>
          <w:lang w:val="en-GB"/>
        </w:rPr>
        <w:t xml:space="preserve"> </w:t>
      </w:r>
    </w:p>
    <w:p w14:paraId="6A3D818E" w14:textId="7CD8CC90" w:rsidR="00976ED6" w:rsidRPr="00B528DC" w:rsidRDefault="00976ED6" w:rsidP="00B528DC">
      <w:pPr>
        <w:pStyle w:val="Body"/>
        <w:spacing w:before="240"/>
        <w:rPr>
          <w:rFonts w:ascii="Arial" w:hAnsi="Arial" w:cs="Arial"/>
          <w:b/>
          <w:bCs/>
          <w:sz w:val="22"/>
          <w:lang w:val="en-GB"/>
        </w:rPr>
      </w:pPr>
      <w:r w:rsidRPr="00B528DC">
        <w:rPr>
          <w:rFonts w:ascii="Arial" w:hAnsi="Arial" w:cs="Arial"/>
          <w:b/>
          <w:bCs/>
          <w:sz w:val="22"/>
          <w:lang w:val="en-GB"/>
        </w:rPr>
        <w:t>3.</w:t>
      </w:r>
      <w:r w:rsidR="0033311A">
        <w:rPr>
          <w:rFonts w:ascii="Arial" w:hAnsi="Arial" w:cs="Arial"/>
          <w:b/>
          <w:bCs/>
          <w:sz w:val="22"/>
          <w:lang w:val="en-GB"/>
        </w:rPr>
        <w:t>10</w:t>
      </w:r>
      <w:r w:rsidRPr="00B528DC">
        <w:rPr>
          <w:rFonts w:ascii="Arial" w:hAnsi="Arial" w:cs="Arial"/>
          <w:b/>
          <w:bCs/>
          <w:sz w:val="22"/>
          <w:lang w:val="en-GB"/>
        </w:rPr>
        <w:t>. Solvent safety and residual toxicity</w:t>
      </w:r>
    </w:p>
    <w:p w14:paraId="54A00518" w14:textId="77777777" w:rsidR="00976ED6" w:rsidRPr="00976ED6" w:rsidRDefault="00976ED6" w:rsidP="00B528DC">
      <w:pPr>
        <w:pStyle w:val="Body"/>
        <w:rPr>
          <w:rFonts w:ascii="Arial" w:hAnsi="Arial" w:cs="Arial"/>
          <w:lang w:val="en-GB"/>
        </w:rPr>
      </w:pPr>
      <w:r w:rsidRPr="00976ED6">
        <w:rPr>
          <w:rFonts w:ascii="Arial" w:hAnsi="Arial" w:cs="Arial"/>
          <w:lang w:val="en-GB"/>
        </w:rPr>
        <w:t>The choice of solvent affects the safety of the final medicinal product.</w:t>
      </w:r>
    </w:p>
    <w:p w14:paraId="19F041C3" w14:textId="535997A4" w:rsidR="00976ED6" w:rsidRPr="00B528DC" w:rsidRDefault="00976ED6" w:rsidP="00976ED6">
      <w:pPr>
        <w:pStyle w:val="Body"/>
        <w:rPr>
          <w:rFonts w:ascii="Arial" w:hAnsi="Arial" w:cs="Arial"/>
          <w:b/>
          <w:bCs/>
          <w:u w:val="single"/>
          <w:lang w:val="en-GB"/>
        </w:rPr>
      </w:pPr>
      <w:r w:rsidRPr="00B528DC">
        <w:rPr>
          <w:rFonts w:ascii="Arial" w:hAnsi="Arial" w:cs="Arial"/>
          <w:b/>
          <w:bCs/>
          <w:u w:val="single"/>
          <w:lang w:val="en-GB"/>
        </w:rPr>
        <w:t>3.</w:t>
      </w:r>
      <w:r w:rsidR="0033311A">
        <w:rPr>
          <w:rFonts w:ascii="Arial" w:hAnsi="Arial" w:cs="Arial"/>
          <w:b/>
          <w:bCs/>
          <w:u w:val="single"/>
          <w:lang w:val="en-GB"/>
        </w:rPr>
        <w:t>10</w:t>
      </w:r>
      <w:r w:rsidRPr="00B528DC">
        <w:rPr>
          <w:rFonts w:ascii="Arial" w:hAnsi="Arial" w:cs="Arial"/>
          <w:b/>
          <w:bCs/>
          <w:u w:val="single"/>
          <w:lang w:val="en-GB"/>
        </w:rPr>
        <w:t>.1. Aqueous vs organic</w:t>
      </w:r>
    </w:p>
    <w:p w14:paraId="311799BA" w14:textId="51A41C30"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Aqueous (water) extractions are inherently safer. Organic solvents such as </w:t>
      </w:r>
      <w:r w:rsidRPr="00976ED6">
        <w:rPr>
          <w:rFonts w:ascii="Arial" w:hAnsi="Arial" w:cs="Arial"/>
          <w:bCs/>
          <w:lang w:val="en-GB"/>
        </w:rPr>
        <w:t xml:space="preserve">methanol </w:t>
      </w:r>
      <w:r w:rsidRPr="00976ED6">
        <w:rPr>
          <w:rFonts w:ascii="Arial" w:hAnsi="Arial" w:cs="Arial"/>
          <w:lang w:val="en-GB"/>
        </w:rPr>
        <w:t xml:space="preserve">are classified as Class 2 solvents by the ICH (International Council for Harmonisation) and must be limited to &lt; 3000 ppm in final products due to neurotoxicity risks </w:t>
      </w:r>
      <w:r w:rsidRPr="00976ED6">
        <w:rPr>
          <w:rFonts w:ascii="Arial" w:hAnsi="Arial" w:cs="Arial"/>
          <w:lang w:val="fr-FR"/>
        </w:rPr>
        <w:fldChar w:fldCharType="begin" w:fldLock="1"/>
      </w:r>
      <w:r w:rsidRPr="00976ED6">
        <w:rPr>
          <w:rFonts w:ascii="Arial" w:hAnsi="Arial" w:cs="Arial"/>
          <w:lang w:val="en-GB"/>
        </w:rPr>
        <w:instrText>ADDIN CSL_CITATION {"citationItems":[{"id":"ITEM-1","itemData":{"DOI":"10.1002/9781118971147.ch7","ISBN":"9781118971147","abstract":"Until the advent of the International Conference on Harmonisation (ICH) Q3D document Guideline for Elemental Impurities, The ICH Q3C guideline was unique among ICH's output in establishing individual limits for a series of named impurities, that is, residual solvents, or “organic volatile chemicals that are used or produced in the manufacture of drug substances or excipients, or in the preparation of drug products”. The aim of the ICH Q3C guideline is to define the levels of named solvents that patients can be exposed to with a reasonable certainty of not compromising their safety and to express that exposure in the context of residues in pharmaceutical products. The ICH Q3D guideline contains provision for considering the significance of the observed level of an element present in a product relative to the corresponding permitted daily exposure (PDE), with a control threshold at 30% of the PDE.","author":[{"dropping-particle":"","family":"Connelly","given":"John","non-dropping-particle":"","parse-names":false,"suffix":""}],"container-title":"Ich Quality Guidelines: An Implementation Guide","id":"ITEM-1","issued":{"date-parts":[["2017"]]},"page":"199-232","title":"ICH Q3C Impurities: Guideline for Residual Solvents","type":"article-journal"},"uris":["http://www.mendeley.com/documents/?uuid=e0c94085-1165-49a7-9523-acb78b534dbf"]}],"mendeley":{"formattedCitation":"(Connelly, 2017)","manualFormatting":"(Connelly, 2017)","plainTextFormattedCitation":"(Connelly, 2017)","previouslyFormattedCitation":"(Connelly, 2017)"},"properties":{"noteIndex":0},"schema":"https://github.com/citation-style-language/schema/raw/master/csl-citation.json"}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(Connelly, 2017)</w:t>
      </w:r>
      <w:r w:rsidRPr="00976ED6">
        <w:rPr>
          <w:rFonts w:ascii="Arial" w:hAnsi="Arial" w:cs="Arial"/>
        </w:rPr>
        <w:fldChar w:fldCharType="end"/>
      </w:r>
      <w:r w:rsidRPr="00976ED6">
        <w:rPr>
          <w:rFonts w:ascii="Arial" w:hAnsi="Arial" w:cs="Arial"/>
          <w:lang w:val="en-GB"/>
        </w:rPr>
        <w:t>.</w:t>
      </w:r>
    </w:p>
    <w:p w14:paraId="71713DC6" w14:textId="16CCB6A8" w:rsidR="00976ED6" w:rsidRPr="00B528DC" w:rsidRDefault="00976ED6" w:rsidP="00B528DC">
      <w:pPr>
        <w:pStyle w:val="Body"/>
        <w:spacing w:before="240"/>
        <w:rPr>
          <w:rFonts w:ascii="Arial" w:hAnsi="Arial" w:cs="Arial"/>
          <w:b/>
          <w:bCs/>
          <w:u w:val="single"/>
          <w:lang w:val="en-GB"/>
        </w:rPr>
      </w:pPr>
      <w:r w:rsidRPr="00B528DC">
        <w:rPr>
          <w:rFonts w:ascii="Arial" w:hAnsi="Arial" w:cs="Arial"/>
          <w:b/>
          <w:bCs/>
          <w:u w:val="single"/>
          <w:lang w:val="en-GB"/>
        </w:rPr>
        <w:t>3.</w:t>
      </w:r>
      <w:r w:rsidR="0033311A">
        <w:rPr>
          <w:rFonts w:ascii="Arial" w:hAnsi="Arial" w:cs="Arial"/>
          <w:b/>
          <w:bCs/>
          <w:u w:val="single"/>
          <w:lang w:val="en-GB"/>
        </w:rPr>
        <w:t>10</w:t>
      </w:r>
      <w:r w:rsidRPr="00B528DC">
        <w:rPr>
          <w:rFonts w:ascii="Arial" w:hAnsi="Arial" w:cs="Arial"/>
          <w:b/>
          <w:bCs/>
          <w:u w:val="single"/>
          <w:lang w:val="en-GB"/>
        </w:rPr>
        <w:t>.2. Dimethyl sulfoxide (DMSO)</w:t>
      </w:r>
    </w:p>
    <w:p w14:paraId="205BC087" w14:textId="0548AFA7" w:rsidR="00976ED6" w:rsidRPr="00976ED6" w:rsidRDefault="00976ED6" w:rsidP="00976ED6">
      <w:pPr>
        <w:pStyle w:val="Body"/>
        <w:spacing w:after="0"/>
        <w:rPr>
          <w:rFonts w:ascii="Arial" w:hAnsi="Arial" w:cs="Arial"/>
          <w:lang w:val="en-GB"/>
        </w:rPr>
      </w:pPr>
      <w:r w:rsidRPr="00976ED6">
        <w:rPr>
          <w:rFonts w:ascii="Arial" w:hAnsi="Arial" w:cs="Arial"/>
          <w:lang w:val="en-GB"/>
        </w:rPr>
        <w:t>Often used in laboratories to dissolve extracts, DMSO increases the permeability of the skin and membranes, which can unintentionally "transport" toxins into the bloodstream if not handled properly</w:t>
      </w:r>
      <w:r w:rsidR="00B528DC">
        <w:rPr>
          <w:rFonts w:ascii="Arial" w:hAnsi="Arial" w:cs="Arial"/>
          <w:lang w:val="en-GB"/>
        </w:rPr>
        <w:t xml:space="preserve"> </w:t>
      </w:r>
      <w:r w:rsidRPr="00976ED6">
        <w:rPr>
          <w:rFonts w:ascii="Arial" w:hAnsi="Arial" w:cs="Arial"/>
          <w:lang w:val="fr-FR"/>
        </w:rPr>
        <w:fldChar w:fldCharType="begin" w:fldLock="1"/>
      </w:r>
      <w:r w:rsidR="00B528DC">
        <w:rPr>
          <w:rFonts w:ascii="Arial" w:hAnsi="Arial" w:cs="Arial"/>
          <w:lang w:val="en-GB"/>
        </w:rPr>
        <w:instrText>ADDIN CSL_CITATION {"citationItems":[{"id":"ITEM-1","itemData":{"ISSN":"19412789","PMID":"23050031","abstract":"Dimethyl sulfoxide is a colorless liquid derived as a by-product from wood pulp in the production of paper. This colorless liquid found immediate application as a polar, aprotic solvent miscible with water and able to dissolve an enormous catalog of polar and nonpolar small molecules. It is presently scarcely used in dermatology, but given its useful properties as a penetration-enhancing solvent excipient and active anti-inflammatory pharmaceutical agent, dimethyl sulfoxide has the potential to be used in a much broader capacity. The authors review the history, chemistry, and clinical utility of dimethyl sulfoxide as it pertains to dermatology.","author":[{"dropping-particle":"","family":"Capriotti","given":"Kara","non-dropping-particle":"","parse-names":false,"suffix":""},{"dropping-particle":"","family":"Capriotti","given":"Joseph A.","non-dropping-particle":"","parse-names":false,"suffix":""}],"container-title":"Journal of Clinical and Aesthetic Dermatology","id":"ITEM-1","issue":"9","issued":{"date-parts":[["2012"]]},"page":"24-26","title":"Dimethyl sulfoxide: History, chemistry, and clinical utility in dermatology","type":"article-journal","volume":"5"},"uris":["http://www.mendeley.com/documents/?uuid=9d9f5b7b-612b-4a30-a47c-06dfb7b86d14"]}],"mendeley":{"formattedCitation":"(Capriotti &amp; Capriotti, 2012)","manualFormatting":"(Capriotti &amp; Capriotti, 2012)","plainTextFormattedCitation":"(Capriotti &amp; Capriotti, 2012)","previouslyFormattedCitation":"(Capriotti &amp; Capriotti, 2012)"},"properties":{"noteIndex":0},"schema":"https://github.com/citation-style-language/schema/raw/master/csl-citation.json"}</w:instrText>
      </w:r>
      <w:r w:rsidRPr="00976ED6">
        <w:rPr>
          <w:rFonts w:ascii="Arial" w:hAnsi="Arial" w:cs="Arial"/>
          <w:lang w:val="fr-FR"/>
        </w:rPr>
        <w:fldChar w:fldCharType="separate"/>
      </w:r>
      <w:r w:rsidR="00B528DC">
        <w:rPr>
          <w:rFonts w:ascii="Arial" w:hAnsi="Arial" w:cs="Arial"/>
          <w:noProof/>
          <w:lang w:val="en-GB"/>
        </w:rPr>
        <w:t>(</w:t>
      </w:r>
      <w:r w:rsidRPr="00976ED6">
        <w:rPr>
          <w:rFonts w:ascii="Arial" w:hAnsi="Arial" w:cs="Arial"/>
          <w:noProof/>
          <w:lang w:val="en-GB"/>
        </w:rPr>
        <w:t>Capriotti &amp; Capriotti, 2012)</w:t>
      </w:r>
      <w:r w:rsidRPr="00976ED6">
        <w:rPr>
          <w:rFonts w:ascii="Arial" w:hAnsi="Arial" w:cs="Arial"/>
        </w:rPr>
        <w:fldChar w:fldCharType="end"/>
      </w:r>
      <w:r w:rsidRPr="00976ED6">
        <w:rPr>
          <w:rFonts w:ascii="Arial" w:hAnsi="Arial" w:cs="Arial"/>
          <w:lang w:val="en-GB"/>
        </w:rPr>
        <w:t>.</w:t>
      </w:r>
    </w:p>
    <w:p w14:paraId="7AF5CE96" w14:textId="2BA73B70" w:rsidR="00976ED6" w:rsidRPr="00B528DC" w:rsidRDefault="00976ED6" w:rsidP="00B528DC">
      <w:pPr>
        <w:pStyle w:val="Body"/>
        <w:spacing w:before="240"/>
        <w:rPr>
          <w:rFonts w:ascii="Arial" w:hAnsi="Arial" w:cs="Arial"/>
          <w:b/>
          <w:bCs/>
          <w:sz w:val="22"/>
          <w:lang w:val="en-GB"/>
        </w:rPr>
      </w:pPr>
      <w:r w:rsidRPr="00B528DC">
        <w:rPr>
          <w:rFonts w:ascii="Arial" w:hAnsi="Arial" w:cs="Arial"/>
          <w:b/>
          <w:bCs/>
          <w:sz w:val="22"/>
          <w:lang w:val="en-GB"/>
        </w:rPr>
        <w:lastRenderedPageBreak/>
        <w:t>3.1</w:t>
      </w:r>
      <w:r w:rsidR="0033311A">
        <w:rPr>
          <w:rFonts w:ascii="Arial" w:hAnsi="Arial" w:cs="Arial"/>
          <w:b/>
          <w:bCs/>
          <w:sz w:val="22"/>
          <w:lang w:val="en-GB"/>
        </w:rPr>
        <w:t>1</w:t>
      </w:r>
      <w:r w:rsidRPr="00B528DC">
        <w:rPr>
          <w:rFonts w:ascii="Arial" w:hAnsi="Arial" w:cs="Arial"/>
          <w:b/>
          <w:bCs/>
          <w:sz w:val="22"/>
          <w:lang w:val="en-GB"/>
        </w:rPr>
        <w:t>. Methodological analysis</w:t>
      </w:r>
    </w:p>
    <w:p w14:paraId="43033EA3"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The research methodologies used in the study of West African antimicrobial flora are essential for determining the potency of "regional champions." However, each method has inherent technical and biological limitations that affect the interpretation of results.</w:t>
      </w:r>
    </w:p>
    <w:p w14:paraId="6E86CDA7" w14:textId="22F0406E" w:rsidR="00976ED6" w:rsidRPr="00B528DC" w:rsidRDefault="00976ED6" w:rsidP="00B528DC">
      <w:pPr>
        <w:pStyle w:val="Body"/>
        <w:spacing w:before="240"/>
        <w:rPr>
          <w:rFonts w:ascii="Arial" w:hAnsi="Arial" w:cs="Arial"/>
          <w:b/>
          <w:bCs/>
          <w:u w:val="single"/>
          <w:lang w:val="en-GB"/>
        </w:rPr>
      </w:pPr>
      <w:r w:rsidRPr="00B528DC">
        <w:rPr>
          <w:rFonts w:ascii="Arial" w:hAnsi="Arial" w:cs="Arial"/>
          <w:b/>
          <w:bCs/>
          <w:u w:val="single"/>
          <w:lang w:val="en-GB"/>
        </w:rPr>
        <w:t>3.1</w:t>
      </w:r>
      <w:r w:rsidR="0033311A">
        <w:rPr>
          <w:rFonts w:ascii="Arial" w:hAnsi="Arial" w:cs="Arial"/>
          <w:b/>
          <w:bCs/>
          <w:u w:val="single"/>
          <w:lang w:val="en-GB"/>
        </w:rPr>
        <w:t>1</w:t>
      </w:r>
      <w:r w:rsidRPr="00B528DC">
        <w:rPr>
          <w:rFonts w:ascii="Arial" w:hAnsi="Arial" w:cs="Arial"/>
          <w:b/>
          <w:bCs/>
          <w:u w:val="single"/>
          <w:lang w:val="en-GB"/>
        </w:rPr>
        <w:t>.1. Extraction techniques</w:t>
      </w:r>
    </w:p>
    <w:p w14:paraId="448C62B9"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The efficiency of phytochemical compound recovery is highly dependent on the extraction method used.</w:t>
      </w:r>
    </w:p>
    <w:p w14:paraId="58B43224" w14:textId="2CD0A14A" w:rsidR="00976ED6" w:rsidRPr="00F109AF" w:rsidRDefault="0044018E" w:rsidP="00B528DC">
      <w:pPr>
        <w:pStyle w:val="Body"/>
        <w:spacing w:before="240"/>
        <w:rPr>
          <w:rFonts w:ascii="Arial" w:hAnsi="Arial" w:cs="Arial"/>
          <w:i/>
          <w:lang w:val="en-GB"/>
        </w:rPr>
      </w:pPr>
      <w:r>
        <w:rPr>
          <w:rFonts w:ascii="Arial" w:hAnsi="Arial" w:cs="Arial"/>
          <w:bCs/>
          <w:i/>
          <w:lang w:val="en-GB"/>
        </w:rPr>
        <w:t>3.11</w:t>
      </w:r>
      <w:r w:rsidR="00976ED6" w:rsidRPr="00F109AF">
        <w:rPr>
          <w:rFonts w:ascii="Arial" w:hAnsi="Arial" w:cs="Arial"/>
          <w:bCs/>
          <w:i/>
          <w:lang w:val="en-GB"/>
        </w:rPr>
        <w:t>.</w:t>
      </w:r>
      <w:r w:rsidR="00311585" w:rsidRPr="00F109AF">
        <w:rPr>
          <w:rFonts w:ascii="Arial" w:hAnsi="Arial" w:cs="Arial"/>
          <w:bCs/>
          <w:i/>
          <w:lang w:val="en-GB"/>
        </w:rPr>
        <w:t>1</w:t>
      </w:r>
      <w:r w:rsidR="00976ED6" w:rsidRPr="00F109AF">
        <w:rPr>
          <w:rFonts w:ascii="Arial" w:hAnsi="Arial" w:cs="Arial"/>
          <w:bCs/>
          <w:i/>
          <w:lang w:val="en-GB"/>
        </w:rPr>
        <w:t>.</w:t>
      </w:r>
      <w:r w:rsidR="00311585" w:rsidRPr="00F109AF">
        <w:rPr>
          <w:rFonts w:ascii="Arial" w:hAnsi="Arial" w:cs="Arial"/>
          <w:bCs/>
          <w:i/>
          <w:lang w:val="en-GB"/>
        </w:rPr>
        <w:t>1.</w:t>
      </w:r>
      <w:r w:rsidR="00976ED6" w:rsidRPr="00F109AF">
        <w:rPr>
          <w:rFonts w:ascii="Arial" w:hAnsi="Arial" w:cs="Arial"/>
          <w:bCs/>
          <w:i/>
          <w:lang w:val="en-GB"/>
        </w:rPr>
        <w:t xml:space="preserve"> Soxhlet extraction </w:t>
      </w:r>
    </w:p>
    <w:p w14:paraId="13F46E3D"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Used for high-potency champions such as </w:t>
      </w:r>
      <w:r w:rsidRPr="00976ED6">
        <w:rPr>
          <w:rFonts w:ascii="Arial" w:hAnsi="Arial" w:cs="Arial"/>
          <w:bCs/>
          <w:i/>
          <w:iCs/>
          <w:lang w:val="en-GB"/>
        </w:rPr>
        <w:t>Terminalia avicennioides</w:t>
      </w:r>
      <w:r w:rsidRPr="00976ED6">
        <w:rPr>
          <w:rFonts w:ascii="Arial" w:hAnsi="Arial" w:cs="Arial"/>
          <w:lang w:val="en-GB"/>
        </w:rPr>
        <w:t>. Although it ensures exhaustive extraction of lipophilic compounds, the continuous application of heat can lead to thermal degradation of thermolabile molecules.</w:t>
      </w:r>
    </w:p>
    <w:p w14:paraId="2335E7DD" w14:textId="4881E2AE" w:rsidR="00976ED6" w:rsidRPr="00F109AF" w:rsidRDefault="008B503A" w:rsidP="00B528DC">
      <w:pPr>
        <w:pStyle w:val="Body"/>
        <w:spacing w:before="240"/>
        <w:rPr>
          <w:rFonts w:ascii="Arial" w:hAnsi="Arial" w:cs="Arial"/>
          <w:bCs/>
          <w:i/>
          <w:lang w:val="en-GB"/>
        </w:rPr>
      </w:pPr>
      <w:r>
        <w:rPr>
          <w:rFonts w:ascii="Arial" w:hAnsi="Arial" w:cs="Arial"/>
          <w:bCs/>
          <w:i/>
          <w:lang w:val="en-GB"/>
        </w:rPr>
        <w:t>3.11</w:t>
      </w:r>
      <w:r w:rsidR="00976ED6" w:rsidRPr="00F109AF">
        <w:rPr>
          <w:rFonts w:ascii="Arial" w:hAnsi="Arial" w:cs="Arial"/>
          <w:bCs/>
          <w:i/>
          <w:lang w:val="en-GB"/>
        </w:rPr>
        <w:t>.</w:t>
      </w:r>
      <w:r w:rsidR="00311585" w:rsidRPr="00F109AF">
        <w:rPr>
          <w:rFonts w:ascii="Arial" w:hAnsi="Arial" w:cs="Arial"/>
          <w:bCs/>
          <w:i/>
          <w:lang w:val="en-GB"/>
        </w:rPr>
        <w:t>1</w:t>
      </w:r>
      <w:r w:rsidR="00976ED6" w:rsidRPr="00F109AF">
        <w:rPr>
          <w:rFonts w:ascii="Arial" w:hAnsi="Arial" w:cs="Arial"/>
          <w:bCs/>
          <w:i/>
          <w:lang w:val="en-GB"/>
        </w:rPr>
        <w:t>.</w:t>
      </w:r>
      <w:r w:rsidR="00311585" w:rsidRPr="00F109AF">
        <w:rPr>
          <w:rFonts w:ascii="Arial" w:hAnsi="Arial" w:cs="Arial"/>
          <w:bCs/>
          <w:i/>
          <w:lang w:val="en-GB"/>
        </w:rPr>
        <w:t>2.</w:t>
      </w:r>
      <w:r w:rsidR="00976ED6" w:rsidRPr="00F109AF">
        <w:rPr>
          <w:rFonts w:ascii="Arial" w:hAnsi="Arial" w:cs="Arial"/>
          <w:bCs/>
          <w:i/>
          <w:lang w:val="en-GB"/>
        </w:rPr>
        <w:t xml:space="preserve"> Maceration (cold extraction)</w:t>
      </w:r>
    </w:p>
    <w:p w14:paraId="660CCA9F"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This is the standard method for aqueous preparations of species such as </w:t>
      </w:r>
      <w:r w:rsidRPr="00976ED6">
        <w:rPr>
          <w:rFonts w:ascii="Arial" w:hAnsi="Arial" w:cs="Arial"/>
          <w:bCs/>
          <w:i/>
          <w:iCs/>
          <w:lang w:val="en-GB"/>
        </w:rPr>
        <w:t xml:space="preserve">Psidium guajava </w:t>
      </w:r>
      <w:r w:rsidRPr="00976ED6">
        <w:rPr>
          <w:rFonts w:ascii="Arial" w:hAnsi="Arial" w:cs="Arial"/>
          <w:lang w:val="en-GB"/>
        </w:rPr>
        <w:t xml:space="preserve">and </w:t>
      </w:r>
      <w:r w:rsidRPr="00976ED6">
        <w:rPr>
          <w:rFonts w:ascii="Arial" w:hAnsi="Arial" w:cs="Arial"/>
          <w:bCs/>
          <w:i/>
          <w:iCs/>
          <w:lang w:val="en-GB"/>
        </w:rPr>
        <w:t>Azadirachta indica</w:t>
      </w:r>
      <w:r w:rsidRPr="00976ED6">
        <w:rPr>
          <w:rFonts w:ascii="Arial" w:hAnsi="Arial" w:cs="Arial"/>
          <w:lang w:val="en-GB"/>
        </w:rPr>
        <w:t>. It preserves heat-sensitive compounds, but often requires longer times and may be less effective at extracting deeply buried metabolites than the Soxhlet method.</w:t>
      </w:r>
    </w:p>
    <w:p w14:paraId="13C61E97" w14:textId="6612B8CA" w:rsidR="00976ED6" w:rsidRPr="00F109AF" w:rsidRDefault="00976ED6" w:rsidP="002E7528">
      <w:pPr>
        <w:pStyle w:val="Body"/>
        <w:spacing w:before="240"/>
        <w:rPr>
          <w:rFonts w:ascii="Arial" w:hAnsi="Arial" w:cs="Arial"/>
          <w:i/>
          <w:lang w:val="en-GB"/>
        </w:rPr>
      </w:pPr>
      <w:r w:rsidRPr="00F109AF">
        <w:rPr>
          <w:rFonts w:ascii="Arial" w:hAnsi="Arial" w:cs="Arial"/>
          <w:bCs/>
          <w:i/>
          <w:lang w:val="en-GB"/>
        </w:rPr>
        <w:t>3.1</w:t>
      </w:r>
      <w:r w:rsidR="008B503A">
        <w:rPr>
          <w:rFonts w:ascii="Arial" w:hAnsi="Arial" w:cs="Arial"/>
          <w:bCs/>
          <w:i/>
          <w:lang w:val="en-GB"/>
        </w:rPr>
        <w:t>1</w:t>
      </w:r>
      <w:r w:rsidRPr="00F109AF">
        <w:rPr>
          <w:rFonts w:ascii="Arial" w:hAnsi="Arial" w:cs="Arial"/>
          <w:bCs/>
          <w:i/>
          <w:lang w:val="en-GB"/>
        </w:rPr>
        <w:t>.</w:t>
      </w:r>
      <w:r w:rsidR="00311585" w:rsidRPr="00F109AF">
        <w:rPr>
          <w:rFonts w:ascii="Arial" w:hAnsi="Arial" w:cs="Arial"/>
          <w:bCs/>
          <w:i/>
          <w:lang w:val="en-GB"/>
        </w:rPr>
        <w:t>1</w:t>
      </w:r>
      <w:r w:rsidRPr="00F109AF">
        <w:rPr>
          <w:rFonts w:ascii="Arial" w:hAnsi="Arial" w:cs="Arial"/>
          <w:bCs/>
          <w:i/>
          <w:lang w:val="en-GB"/>
        </w:rPr>
        <w:t>.</w:t>
      </w:r>
      <w:r w:rsidR="00311585" w:rsidRPr="00F109AF">
        <w:rPr>
          <w:rFonts w:ascii="Arial" w:hAnsi="Arial" w:cs="Arial"/>
          <w:bCs/>
          <w:i/>
          <w:lang w:val="en-GB"/>
        </w:rPr>
        <w:t>3.</w:t>
      </w:r>
      <w:r w:rsidRPr="00F109AF">
        <w:rPr>
          <w:rFonts w:ascii="Arial" w:hAnsi="Arial" w:cs="Arial"/>
          <w:bCs/>
          <w:i/>
          <w:lang w:val="en-GB"/>
        </w:rPr>
        <w:t xml:space="preserve"> Hydrodistillation </w:t>
      </w:r>
    </w:p>
    <w:p w14:paraId="32903EC1"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Specifically used for </w:t>
      </w:r>
      <w:r w:rsidRPr="00976ED6">
        <w:rPr>
          <w:rFonts w:ascii="Arial" w:hAnsi="Arial" w:cs="Arial"/>
          <w:bCs/>
          <w:lang w:val="en-GB"/>
        </w:rPr>
        <w:t xml:space="preserve">essential oils (EO) </w:t>
      </w:r>
      <w:r w:rsidRPr="00976ED6">
        <w:rPr>
          <w:rFonts w:ascii="Arial" w:hAnsi="Arial" w:cs="Arial"/>
          <w:lang w:val="en-GB"/>
        </w:rPr>
        <w:t xml:space="preserve">in species such as </w:t>
      </w:r>
      <w:r w:rsidRPr="00976ED6">
        <w:rPr>
          <w:rFonts w:ascii="Arial" w:hAnsi="Arial" w:cs="Arial"/>
          <w:bCs/>
          <w:i/>
          <w:iCs/>
          <w:lang w:val="en-GB"/>
        </w:rPr>
        <w:t xml:space="preserve">Dennettia tripetala </w:t>
      </w:r>
      <w:r w:rsidRPr="00976ED6">
        <w:rPr>
          <w:rFonts w:ascii="Arial" w:hAnsi="Arial" w:cs="Arial"/>
          <w:lang w:val="en-GB"/>
        </w:rPr>
        <w:t xml:space="preserve">and </w:t>
      </w:r>
      <w:r w:rsidRPr="00976ED6">
        <w:rPr>
          <w:rFonts w:ascii="Arial" w:hAnsi="Arial" w:cs="Arial"/>
          <w:bCs/>
          <w:i/>
          <w:iCs/>
          <w:lang w:val="en-GB"/>
        </w:rPr>
        <w:t>Lavandula rotundifolia</w:t>
      </w:r>
      <w:r w:rsidRPr="00976ED6">
        <w:rPr>
          <w:rFonts w:ascii="Arial" w:hAnsi="Arial" w:cs="Arial"/>
          <w:lang w:val="en-GB"/>
        </w:rPr>
        <w:t>. This method is very specific for volatile compounds, but excludes non-volatile antimicrobial compounds such as tannins or alkaloids.</w:t>
      </w:r>
    </w:p>
    <w:p w14:paraId="62C438EB" w14:textId="7868B34C" w:rsidR="00976ED6" w:rsidRPr="002E23CF" w:rsidRDefault="00976ED6" w:rsidP="002E7528">
      <w:pPr>
        <w:pStyle w:val="Body"/>
        <w:spacing w:before="240"/>
        <w:rPr>
          <w:rFonts w:ascii="Arial" w:hAnsi="Arial" w:cs="Arial"/>
          <w:b/>
          <w:bCs/>
          <w:u w:val="single"/>
          <w:lang w:val="en-GB"/>
        </w:rPr>
      </w:pPr>
      <w:r w:rsidRPr="002E23CF">
        <w:rPr>
          <w:rFonts w:ascii="Arial" w:hAnsi="Arial" w:cs="Arial"/>
          <w:b/>
          <w:bCs/>
          <w:u w:val="single"/>
          <w:lang w:val="en-GB"/>
        </w:rPr>
        <w:t>3.1</w:t>
      </w:r>
      <w:r w:rsidR="008B503A">
        <w:rPr>
          <w:rFonts w:ascii="Arial" w:hAnsi="Arial" w:cs="Arial"/>
          <w:b/>
          <w:bCs/>
          <w:u w:val="single"/>
          <w:lang w:val="en-GB"/>
        </w:rPr>
        <w:t>1</w:t>
      </w:r>
      <w:r w:rsidRPr="002E23CF">
        <w:rPr>
          <w:rFonts w:ascii="Arial" w:hAnsi="Arial" w:cs="Arial"/>
          <w:b/>
          <w:bCs/>
          <w:u w:val="single"/>
          <w:lang w:val="en-GB"/>
        </w:rPr>
        <w:t>.</w:t>
      </w:r>
      <w:r w:rsidR="00311585" w:rsidRPr="002E23CF">
        <w:rPr>
          <w:rFonts w:ascii="Arial" w:hAnsi="Arial" w:cs="Arial"/>
          <w:b/>
          <w:bCs/>
          <w:u w:val="single"/>
          <w:lang w:val="en-GB"/>
        </w:rPr>
        <w:t>2.</w:t>
      </w:r>
      <w:r w:rsidRPr="002E23CF">
        <w:rPr>
          <w:rFonts w:ascii="Arial" w:hAnsi="Arial" w:cs="Arial"/>
          <w:b/>
          <w:bCs/>
          <w:u w:val="single"/>
          <w:lang w:val="en-GB"/>
        </w:rPr>
        <w:t xml:space="preserve"> Solvent systems and their selective efficiency</w:t>
      </w:r>
    </w:p>
    <w:p w14:paraId="1CC8822A"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The choice of solvent determines which "molecular drivers" are present in the final extract.</w:t>
      </w:r>
    </w:p>
    <w:p w14:paraId="53364339" w14:textId="3B475D0A" w:rsidR="00976ED6" w:rsidRPr="002E23CF" w:rsidRDefault="00976ED6" w:rsidP="002E7528">
      <w:pPr>
        <w:pStyle w:val="Body"/>
        <w:spacing w:before="240"/>
        <w:rPr>
          <w:rFonts w:ascii="Arial" w:hAnsi="Arial" w:cs="Arial"/>
          <w:bCs/>
          <w:i/>
          <w:lang w:val="en-GB"/>
        </w:rPr>
      </w:pPr>
      <w:r w:rsidRPr="002E23CF">
        <w:rPr>
          <w:rFonts w:ascii="Arial" w:hAnsi="Arial" w:cs="Arial"/>
          <w:bCs/>
          <w:i/>
          <w:lang w:val="en-GB"/>
        </w:rPr>
        <w:t>3.1</w:t>
      </w:r>
      <w:r w:rsidR="008B503A">
        <w:rPr>
          <w:rFonts w:ascii="Arial" w:hAnsi="Arial" w:cs="Arial"/>
          <w:bCs/>
          <w:i/>
          <w:lang w:val="en-GB"/>
        </w:rPr>
        <w:t>1</w:t>
      </w:r>
      <w:r w:rsidRPr="002E23CF">
        <w:rPr>
          <w:rFonts w:ascii="Arial" w:hAnsi="Arial" w:cs="Arial"/>
          <w:bCs/>
          <w:i/>
          <w:lang w:val="en-GB"/>
        </w:rPr>
        <w:t>.</w:t>
      </w:r>
      <w:r w:rsidR="00311585" w:rsidRPr="002E23CF">
        <w:rPr>
          <w:rFonts w:ascii="Arial" w:hAnsi="Arial" w:cs="Arial"/>
          <w:bCs/>
          <w:i/>
          <w:lang w:val="en-GB"/>
        </w:rPr>
        <w:t>2.</w:t>
      </w:r>
      <w:r w:rsidRPr="002E23CF">
        <w:rPr>
          <w:rFonts w:ascii="Arial" w:hAnsi="Arial" w:cs="Arial"/>
          <w:bCs/>
          <w:i/>
          <w:lang w:val="en-GB"/>
        </w:rPr>
        <w:t>1. Ethanol/methanol</w:t>
      </w:r>
    </w:p>
    <w:p w14:paraId="63BDC3DC" w14:textId="77777777" w:rsidR="00976ED6" w:rsidRPr="00976ED6" w:rsidRDefault="00976ED6" w:rsidP="002E7528">
      <w:pPr>
        <w:pStyle w:val="Body"/>
        <w:spacing w:after="0"/>
        <w:rPr>
          <w:rFonts w:ascii="Arial" w:hAnsi="Arial" w:cs="Arial"/>
          <w:lang w:val="en-GB"/>
        </w:rPr>
      </w:pPr>
      <w:r w:rsidRPr="00976ED6">
        <w:rPr>
          <w:rFonts w:ascii="Arial" w:hAnsi="Arial" w:cs="Arial"/>
          <w:lang w:val="en-GB"/>
        </w:rPr>
        <w:t xml:space="preserve">These polar organic solvents are very effective at capturing a broad spectrum of metabolites, including the alkaloids present in </w:t>
      </w:r>
      <w:r w:rsidRPr="00976ED6">
        <w:rPr>
          <w:rFonts w:ascii="Arial" w:hAnsi="Arial" w:cs="Arial"/>
          <w:bCs/>
          <w:i/>
          <w:iCs/>
          <w:lang w:val="en-GB"/>
        </w:rPr>
        <w:t>Cienfuegosia digitata</w:t>
      </w:r>
      <w:r w:rsidR="002E7528">
        <w:rPr>
          <w:rFonts w:ascii="Arial" w:hAnsi="Arial" w:cs="Arial"/>
          <w:lang w:val="en-GB"/>
        </w:rPr>
        <w:t>.</w:t>
      </w:r>
    </w:p>
    <w:p w14:paraId="020FCD2E" w14:textId="77777777" w:rsidR="00976ED6" w:rsidRPr="00976ED6" w:rsidRDefault="00976ED6" w:rsidP="00976ED6">
      <w:pPr>
        <w:pStyle w:val="Body"/>
        <w:spacing w:after="0"/>
        <w:rPr>
          <w:rFonts w:ascii="Arial" w:hAnsi="Arial" w:cs="Arial"/>
          <w:lang w:val="en-GB"/>
        </w:rPr>
      </w:pPr>
      <w:r w:rsidRPr="002E7528">
        <w:rPr>
          <w:rFonts w:ascii="Arial" w:hAnsi="Arial" w:cs="Arial"/>
          <w:b/>
          <w:bCs/>
          <w:u w:val="single"/>
          <w:lang w:val="en-GB"/>
        </w:rPr>
        <w:t>Limitation</w:t>
      </w:r>
      <w:r w:rsidRPr="00976ED6">
        <w:rPr>
          <w:rFonts w:ascii="Arial" w:hAnsi="Arial" w:cs="Arial"/>
          <w:b/>
          <w:bCs/>
          <w:lang w:val="en-GB"/>
        </w:rPr>
        <w:t xml:space="preserve">: </w:t>
      </w:r>
      <w:r w:rsidRPr="00976ED6">
        <w:rPr>
          <w:rFonts w:ascii="Arial" w:hAnsi="Arial" w:cs="Arial"/>
          <w:lang w:val="en-GB"/>
        </w:rPr>
        <w:t>methanol is toxic and must be rigorously removed before any clinical evaluation.</w:t>
      </w:r>
    </w:p>
    <w:p w14:paraId="333F13A9" w14:textId="66C87D58" w:rsidR="00976ED6" w:rsidRPr="002E23CF" w:rsidRDefault="00976ED6" w:rsidP="002E7528">
      <w:pPr>
        <w:pStyle w:val="Body"/>
        <w:spacing w:before="240"/>
        <w:rPr>
          <w:rFonts w:ascii="Arial" w:hAnsi="Arial" w:cs="Arial"/>
          <w:i/>
          <w:lang w:val="en-GB"/>
        </w:rPr>
      </w:pPr>
      <w:r w:rsidRPr="002E23CF">
        <w:rPr>
          <w:rFonts w:ascii="Arial" w:hAnsi="Arial" w:cs="Arial"/>
          <w:bCs/>
          <w:i/>
          <w:lang w:val="en-GB"/>
        </w:rPr>
        <w:t>3.1</w:t>
      </w:r>
      <w:r w:rsidR="008B503A">
        <w:rPr>
          <w:rFonts w:ascii="Arial" w:hAnsi="Arial" w:cs="Arial"/>
          <w:bCs/>
          <w:i/>
          <w:lang w:val="en-GB"/>
        </w:rPr>
        <w:t>1</w:t>
      </w:r>
      <w:r w:rsidRPr="002E23CF">
        <w:rPr>
          <w:rFonts w:ascii="Arial" w:hAnsi="Arial" w:cs="Arial"/>
          <w:bCs/>
          <w:i/>
          <w:lang w:val="en-GB"/>
        </w:rPr>
        <w:t>.</w:t>
      </w:r>
      <w:r w:rsidR="00311585" w:rsidRPr="002E23CF">
        <w:rPr>
          <w:rFonts w:ascii="Arial" w:hAnsi="Arial" w:cs="Arial"/>
          <w:bCs/>
          <w:i/>
          <w:lang w:val="en-GB"/>
        </w:rPr>
        <w:t>2.</w:t>
      </w:r>
      <w:r w:rsidRPr="002E23CF">
        <w:rPr>
          <w:rFonts w:ascii="Arial" w:hAnsi="Arial" w:cs="Arial"/>
          <w:bCs/>
          <w:i/>
          <w:lang w:val="en-GB"/>
        </w:rPr>
        <w:t>2. Aqueous (water)</w:t>
      </w:r>
    </w:p>
    <w:p w14:paraId="15E20BD9" w14:textId="77777777" w:rsidR="00976ED6" w:rsidRPr="00976ED6" w:rsidRDefault="00976ED6" w:rsidP="002E7528">
      <w:pPr>
        <w:pStyle w:val="Body"/>
        <w:spacing w:after="0"/>
        <w:rPr>
          <w:rFonts w:ascii="Arial" w:hAnsi="Arial" w:cs="Arial"/>
          <w:lang w:val="en-GB"/>
        </w:rPr>
      </w:pPr>
      <w:r w:rsidRPr="00976ED6">
        <w:rPr>
          <w:rFonts w:ascii="Arial" w:hAnsi="Arial" w:cs="Arial"/>
          <w:lang w:val="en-GB"/>
        </w:rPr>
        <w:t xml:space="preserve">Reflects traditional preparation methods (decoctions). It successfully extracts polar compounds such as polyphenols present in </w:t>
      </w:r>
      <w:r w:rsidRPr="00976ED6">
        <w:rPr>
          <w:rFonts w:ascii="Arial" w:hAnsi="Arial" w:cs="Arial"/>
          <w:bCs/>
          <w:i/>
          <w:iCs/>
          <w:lang w:val="en-GB"/>
        </w:rPr>
        <w:t>Terminalia ivorensis</w:t>
      </w:r>
      <w:r w:rsidR="002E7528">
        <w:rPr>
          <w:rFonts w:ascii="Arial" w:hAnsi="Arial" w:cs="Arial"/>
          <w:lang w:val="en-GB"/>
        </w:rPr>
        <w:t>.</w:t>
      </w:r>
    </w:p>
    <w:p w14:paraId="1BED38F5" w14:textId="77777777" w:rsidR="00976ED6" w:rsidRPr="00976ED6" w:rsidRDefault="00976ED6" w:rsidP="00976ED6">
      <w:pPr>
        <w:pStyle w:val="Body"/>
        <w:spacing w:after="0"/>
        <w:rPr>
          <w:rFonts w:ascii="Arial" w:hAnsi="Arial" w:cs="Arial"/>
          <w:lang w:val="en-GB"/>
        </w:rPr>
      </w:pPr>
      <w:r w:rsidRPr="002E7528">
        <w:rPr>
          <w:rFonts w:ascii="Arial" w:hAnsi="Arial" w:cs="Arial"/>
          <w:b/>
          <w:bCs/>
          <w:u w:val="single"/>
          <w:lang w:val="en-GB"/>
        </w:rPr>
        <w:t>Limitation</w:t>
      </w:r>
      <w:r w:rsidRPr="00976ED6">
        <w:rPr>
          <w:rFonts w:ascii="Arial" w:hAnsi="Arial" w:cs="Arial"/>
          <w:b/>
          <w:bCs/>
          <w:lang w:val="en-GB"/>
        </w:rPr>
        <w:t xml:space="preserve">: </w:t>
      </w:r>
      <w:r w:rsidRPr="00976ED6">
        <w:rPr>
          <w:rFonts w:ascii="Arial" w:hAnsi="Arial" w:cs="Arial"/>
          <w:lang w:val="en-GB"/>
        </w:rPr>
        <w:t>it often gives higher MIC values (lower potency) than organic solvents, as many active antimicrobial terpenoids are not soluble in water.</w:t>
      </w:r>
    </w:p>
    <w:p w14:paraId="76AEE086" w14:textId="3ED5860D" w:rsidR="00976ED6" w:rsidRPr="002E7528" w:rsidRDefault="00976ED6" w:rsidP="002E7528">
      <w:pPr>
        <w:pStyle w:val="Body"/>
        <w:spacing w:before="240"/>
        <w:rPr>
          <w:rFonts w:ascii="Arial" w:hAnsi="Arial" w:cs="Arial"/>
          <w:b/>
          <w:bCs/>
          <w:sz w:val="22"/>
          <w:lang w:val="en-GB"/>
        </w:rPr>
      </w:pPr>
      <w:r w:rsidRPr="002E7528">
        <w:rPr>
          <w:rFonts w:ascii="Arial" w:hAnsi="Arial" w:cs="Arial"/>
          <w:b/>
          <w:bCs/>
          <w:sz w:val="22"/>
          <w:lang w:val="en-GB"/>
        </w:rPr>
        <w:t>3.1</w:t>
      </w:r>
      <w:r w:rsidR="008B503A">
        <w:rPr>
          <w:rFonts w:ascii="Arial" w:hAnsi="Arial" w:cs="Arial"/>
          <w:b/>
          <w:bCs/>
          <w:sz w:val="22"/>
          <w:lang w:val="en-GB"/>
        </w:rPr>
        <w:t>2</w:t>
      </w:r>
      <w:r w:rsidRPr="002E7528">
        <w:rPr>
          <w:rFonts w:ascii="Arial" w:hAnsi="Arial" w:cs="Arial"/>
          <w:b/>
          <w:bCs/>
          <w:sz w:val="22"/>
          <w:lang w:val="en-GB"/>
        </w:rPr>
        <w:t>. Bioassay measurements: MIC and MBC</w:t>
      </w:r>
    </w:p>
    <w:p w14:paraId="2DE8667F" w14:textId="77777777" w:rsidR="00976ED6" w:rsidRPr="00976ED6" w:rsidRDefault="00976ED6" w:rsidP="00976ED6">
      <w:pPr>
        <w:pStyle w:val="Body"/>
        <w:rPr>
          <w:rFonts w:ascii="Arial" w:hAnsi="Arial" w:cs="Arial"/>
          <w:lang w:val="en-GB"/>
        </w:rPr>
      </w:pPr>
      <w:r w:rsidRPr="00976ED6">
        <w:rPr>
          <w:rFonts w:ascii="Arial" w:hAnsi="Arial" w:cs="Arial"/>
          <w:lang w:val="en-GB"/>
        </w:rPr>
        <w:t xml:space="preserve">The "gold standard" for these data is the </w:t>
      </w:r>
      <w:r w:rsidRPr="00976ED6">
        <w:rPr>
          <w:rFonts w:ascii="Arial" w:hAnsi="Arial" w:cs="Arial"/>
          <w:bCs/>
          <w:lang w:val="en-GB"/>
        </w:rPr>
        <w:t>minimum inhibitory concentration (MIC)</w:t>
      </w:r>
      <w:r w:rsidRPr="00976ED6">
        <w:rPr>
          <w:rFonts w:ascii="Arial" w:hAnsi="Arial" w:cs="Arial"/>
          <w:lang w:val="en-GB"/>
        </w:rPr>
        <w:t>.</w:t>
      </w:r>
    </w:p>
    <w:p w14:paraId="47B0ECAE" w14:textId="2E612A22" w:rsidR="00976ED6" w:rsidRPr="002E7528" w:rsidRDefault="00976ED6" w:rsidP="00976ED6">
      <w:pPr>
        <w:pStyle w:val="Body"/>
        <w:rPr>
          <w:rFonts w:ascii="Arial" w:hAnsi="Arial" w:cs="Arial"/>
          <w:b/>
          <w:u w:val="single"/>
          <w:lang w:val="en-GB"/>
        </w:rPr>
      </w:pPr>
      <w:r w:rsidRPr="002E7528">
        <w:rPr>
          <w:rFonts w:ascii="Arial" w:hAnsi="Arial" w:cs="Arial"/>
          <w:b/>
          <w:bCs/>
          <w:u w:val="single"/>
          <w:lang w:val="en-GB"/>
        </w:rPr>
        <w:t>3.1</w:t>
      </w:r>
      <w:r w:rsidR="008B503A">
        <w:rPr>
          <w:rFonts w:ascii="Arial" w:hAnsi="Arial" w:cs="Arial"/>
          <w:b/>
          <w:bCs/>
          <w:u w:val="single"/>
          <w:lang w:val="en-GB"/>
        </w:rPr>
        <w:t>2</w:t>
      </w:r>
      <w:r w:rsidRPr="002E7528">
        <w:rPr>
          <w:rFonts w:ascii="Arial" w:hAnsi="Arial" w:cs="Arial"/>
          <w:b/>
          <w:bCs/>
          <w:u w:val="single"/>
          <w:lang w:val="en-GB"/>
        </w:rPr>
        <w:t xml:space="preserve">.1. Determination of MIC </w:t>
      </w:r>
    </w:p>
    <w:p w14:paraId="6974A12E"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Obtained by microdilution methods to find the minimum concentration that prevents visible growth, such as</w:t>
      </w:r>
      <w:r w:rsidRPr="00976ED6">
        <w:rPr>
          <w:rFonts w:ascii="Arial" w:hAnsi="Arial" w:cs="Arial"/>
          <w:bCs/>
          <w:lang w:val="en-GB"/>
        </w:rPr>
        <w:t xml:space="preserve"> 0.0182 mg/mL </w:t>
      </w:r>
      <w:r w:rsidRPr="00976ED6">
        <w:rPr>
          <w:rFonts w:ascii="Arial" w:hAnsi="Arial" w:cs="Arial"/>
          <w:lang w:val="en-GB"/>
        </w:rPr>
        <w:t xml:space="preserve">for </w:t>
      </w:r>
      <w:r w:rsidRPr="00976ED6">
        <w:rPr>
          <w:rFonts w:ascii="Arial" w:hAnsi="Arial" w:cs="Arial"/>
          <w:i/>
          <w:iCs/>
          <w:lang w:val="en-GB"/>
        </w:rPr>
        <w:t>T. avicennioides</w:t>
      </w:r>
      <w:r w:rsidRPr="00976ED6">
        <w:rPr>
          <w:rFonts w:ascii="Arial" w:hAnsi="Arial" w:cs="Arial"/>
          <w:lang w:val="en-GB"/>
        </w:rPr>
        <w:t>.</w:t>
      </w:r>
    </w:p>
    <w:p w14:paraId="3A5856F9" w14:textId="57AB2086" w:rsidR="00976ED6" w:rsidRPr="002E7528" w:rsidRDefault="00976ED6" w:rsidP="002E7528">
      <w:pPr>
        <w:pStyle w:val="Body"/>
        <w:spacing w:before="240"/>
        <w:rPr>
          <w:rFonts w:ascii="Arial" w:hAnsi="Arial" w:cs="Arial"/>
          <w:u w:val="single"/>
          <w:lang w:val="en-GB"/>
        </w:rPr>
      </w:pPr>
      <w:r w:rsidRPr="002E7528">
        <w:rPr>
          <w:rFonts w:ascii="Arial" w:hAnsi="Arial" w:cs="Arial"/>
          <w:b/>
          <w:bCs/>
          <w:u w:val="single"/>
          <w:lang w:val="en-GB"/>
        </w:rPr>
        <w:t>3.1</w:t>
      </w:r>
      <w:r w:rsidR="008B503A">
        <w:rPr>
          <w:rFonts w:ascii="Arial" w:hAnsi="Arial" w:cs="Arial"/>
          <w:b/>
          <w:bCs/>
          <w:u w:val="single"/>
          <w:lang w:val="en-GB"/>
        </w:rPr>
        <w:t>2</w:t>
      </w:r>
      <w:r w:rsidRPr="002E7528">
        <w:rPr>
          <w:rFonts w:ascii="Arial" w:hAnsi="Arial" w:cs="Arial"/>
          <w:b/>
          <w:bCs/>
          <w:u w:val="single"/>
          <w:lang w:val="en-GB"/>
        </w:rPr>
        <w:t xml:space="preserve">.2. MBC (Minimum Bactericidal Concentration) </w:t>
      </w:r>
    </w:p>
    <w:p w14:paraId="6A0D728F"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Measures the minimum concentration required to kill</w:t>
      </w:r>
      <w:r w:rsidRPr="00976ED6">
        <w:rPr>
          <w:rFonts w:ascii="Arial" w:hAnsi="Arial" w:cs="Arial"/>
          <w:bCs/>
          <w:lang w:val="en-GB"/>
        </w:rPr>
        <w:t xml:space="preserve"> 99.9% </w:t>
      </w:r>
      <w:r w:rsidRPr="00976ED6">
        <w:rPr>
          <w:rFonts w:ascii="Arial" w:hAnsi="Arial" w:cs="Arial"/>
          <w:lang w:val="en-GB"/>
        </w:rPr>
        <w:t xml:space="preserve">of the bacterial population, as shown by the result </w:t>
      </w:r>
      <w:r w:rsidRPr="00976ED6">
        <w:rPr>
          <w:rFonts w:ascii="Arial" w:hAnsi="Arial" w:cs="Arial"/>
          <w:bCs/>
          <w:lang w:val="en-GB"/>
        </w:rPr>
        <w:t xml:space="preserve">of 0.78 mg/mL </w:t>
      </w:r>
      <w:r w:rsidRPr="00976ED6">
        <w:rPr>
          <w:rFonts w:ascii="Arial" w:hAnsi="Arial" w:cs="Arial"/>
          <w:lang w:val="en-GB"/>
        </w:rPr>
        <w:t xml:space="preserve">for </w:t>
      </w:r>
      <w:r w:rsidRPr="00976ED6">
        <w:rPr>
          <w:rFonts w:ascii="Arial" w:hAnsi="Arial" w:cs="Arial"/>
          <w:i/>
          <w:iCs/>
          <w:lang w:val="en-GB"/>
        </w:rPr>
        <w:t>Mallotus oppositifolius</w:t>
      </w:r>
      <w:r w:rsidRPr="00976ED6">
        <w:rPr>
          <w:rFonts w:ascii="Arial" w:hAnsi="Arial" w:cs="Arial"/>
          <w:lang w:val="en-GB"/>
        </w:rPr>
        <w:t>.</w:t>
      </w:r>
    </w:p>
    <w:p w14:paraId="20F0CB91" w14:textId="125F678D" w:rsidR="00976ED6" w:rsidRPr="002E23CF" w:rsidRDefault="00976ED6" w:rsidP="00966CEB">
      <w:pPr>
        <w:pStyle w:val="Body"/>
        <w:spacing w:before="240"/>
        <w:rPr>
          <w:rFonts w:ascii="Arial" w:hAnsi="Arial" w:cs="Arial"/>
          <w:b/>
          <w:bCs/>
          <w:sz w:val="22"/>
          <w:lang w:val="en-GB"/>
        </w:rPr>
      </w:pPr>
      <w:r w:rsidRPr="002E23CF">
        <w:rPr>
          <w:rFonts w:ascii="Arial" w:hAnsi="Arial" w:cs="Arial"/>
          <w:b/>
          <w:bCs/>
          <w:sz w:val="22"/>
          <w:lang w:val="en-GB"/>
        </w:rPr>
        <w:t>3.1</w:t>
      </w:r>
      <w:r w:rsidR="008B503A">
        <w:rPr>
          <w:rFonts w:ascii="Arial" w:hAnsi="Arial" w:cs="Arial"/>
          <w:b/>
          <w:bCs/>
          <w:sz w:val="22"/>
          <w:lang w:val="en-GB"/>
        </w:rPr>
        <w:t>3</w:t>
      </w:r>
      <w:r w:rsidRPr="002E23CF">
        <w:rPr>
          <w:rFonts w:ascii="Arial" w:hAnsi="Arial" w:cs="Arial"/>
          <w:b/>
          <w:bCs/>
          <w:sz w:val="22"/>
          <w:lang w:val="en-GB"/>
        </w:rPr>
        <w:t>. Identified limitations of current methodologies</w:t>
      </w:r>
    </w:p>
    <w:p w14:paraId="50BE3791" w14:textId="77777777" w:rsidR="00976ED6" w:rsidRPr="00976ED6" w:rsidRDefault="00976ED6" w:rsidP="00966CEB">
      <w:pPr>
        <w:pStyle w:val="Body"/>
        <w:spacing w:after="0"/>
        <w:rPr>
          <w:rFonts w:ascii="Arial" w:hAnsi="Arial" w:cs="Arial"/>
          <w:bCs/>
          <w:lang w:val="en-GB"/>
        </w:rPr>
      </w:pPr>
      <w:r w:rsidRPr="00976ED6">
        <w:rPr>
          <w:rFonts w:ascii="Arial" w:hAnsi="Arial" w:cs="Arial"/>
          <w:bCs/>
          <w:lang w:val="en-GB"/>
        </w:rPr>
        <w:lastRenderedPageBreak/>
        <w:t xml:space="preserve">To address existing gaps in anti-MRSA research, it is essential to recognise that laboratory findings often face significant barriers to translation. The main obstacle to the clinical standardisation of these results lies in methodological variability, particularly with regard to extraction protocols. While the biochemical potential of West African flora is high, the 'false' accuracy of </w:t>
      </w:r>
      <w:r w:rsidRPr="00976ED6">
        <w:rPr>
          <w:rFonts w:ascii="Arial" w:hAnsi="Arial" w:cs="Arial"/>
          <w:bCs/>
          <w:i/>
          <w:iCs/>
          <w:lang w:val="en-GB"/>
        </w:rPr>
        <w:t xml:space="preserve">in vitro </w:t>
      </w:r>
      <w:r w:rsidRPr="00976ED6">
        <w:rPr>
          <w:rFonts w:ascii="Arial" w:hAnsi="Arial" w:cs="Arial"/>
          <w:bCs/>
          <w:lang w:val="en-GB"/>
        </w:rPr>
        <w:t>data can lead to an overestimation of clinical utility if systemic biases are not identified.</w:t>
      </w:r>
    </w:p>
    <w:p w14:paraId="2C6690DD" w14:textId="3BE78828" w:rsidR="00976ED6" w:rsidRPr="00976ED6" w:rsidRDefault="00976ED6" w:rsidP="00976ED6">
      <w:pPr>
        <w:pStyle w:val="Body"/>
        <w:spacing w:after="0"/>
        <w:rPr>
          <w:rFonts w:ascii="Arial" w:hAnsi="Arial" w:cs="Arial"/>
          <w:bCs/>
          <w:lang w:val="en-GB"/>
        </w:rPr>
      </w:pPr>
      <w:r w:rsidRPr="00976ED6">
        <w:rPr>
          <w:rFonts w:ascii="Arial" w:hAnsi="Arial" w:cs="Arial"/>
          <w:bCs/>
          <w:lang w:val="en-GB"/>
        </w:rPr>
        <w:t xml:space="preserve">Furthermore, the chemical complexity of these plants complicates the transition from traditional remedies to isolated pharmaceutical agents. As the therapeutic efficacy of these botanical resources relies on their high chemical diversity, which often takes advantage of a synergistic 'entourage effect', standardising dosages remains a challenge. </w:t>
      </w:r>
      <w:r w:rsidRPr="00976ED6">
        <w:rPr>
          <w:rFonts w:ascii="Arial" w:hAnsi="Arial" w:cs="Arial"/>
          <w:b/>
          <w:bCs/>
          <w:lang w:val="en-GB"/>
        </w:rPr>
        <w:t xml:space="preserve">Table </w:t>
      </w:r>
      <w:r w:rsidR="008B503A">
        <w:rPr>
          <w:rFonts w:ascii="Arial" w:hAnsi="Arial" w:cs="Arial"/>
          <w:b/>
          <w:bCs/>
          <w:lang w:val="en-GB"/>
        </w:rPr>
        <w:t>9</w:t>
      </w:r>
      <w:r w:rsidRPr="00976ED6">
        <w:rPr>
          <w:rFonts w:ascii="Arial" w:hAnsi="Arial" w:cs="Arial"/>
          <w:b/>
          <w:bCs/>
          <w:lang w:val="en-GB"/>
        </w:rPr>
        <w:t xml:space="preserve"> </w:t>
      </w:r>
      <w:r w:rsidRPr="00976ED6">
        <w:rPr>
          <w:rFonts w:ascii="Arial" w:hAnsi="Arial" w:cs="Arial"/>
          <w:bCs/>
          <w:lang w:val="en-GB"/>
        </w:rPr>
        <w:t>summarises these methodological limitations, highlighting how factors such as ecological variation and solvent interference affect the reliability of current data.</w:t>
      </w:r>
    </w:p>
    <w:p w14:paraId="75D04A4B" w14:textId="77777777" w:rsidR="00976ED6" w:rsidRPr="00966CEB" w:rsidRDefault="00976ED6" w:rsidP="00966CEB">
      <w:pPr>
        <w:pStyle w:val="Body"/>
        <w:spacing w:before="240"/>
        <w:rPr>
          <w:rFonts w:ascii="Arial" w:hAnsi="Arial" w:cs="Arial"/>
          <w:b/>
          <w:bCs/>
          <w:lang w:val="fr-FR"/>
        </w:rPr>
      </w:pPr>
      <w:r w:rsidRPr="00966CEB">
        <w:rPr>
          <w:rFonts w:ascii="Arial" w:hAnsi="Arial" w:cs="Arial"/>
          <w:b/>
          <w:lang w:val="fr-FR"/>
        </w:rPr>
        <w:t xml:space="preserve">Table </w:t>
      </w:r>
      <w:r w:rsidRPr="00966CEB">
        <w:rPr>
          <w:rFonts w:ascii="Arial" w:hAnsi="Arial" w:cs="Arial"/>
          <w:b/>
          <w:iCs/>
          <w:lang w:val="fr-FR"/>
        </w:rPr>
        <w:fldChar w:fldCharType="begin"/>
      </w:r>
      <w:r w:rsidRPr="00966CEB">
        <w:rPr>
          <w:rFonts w:ascii="Arial" w:hAnsi="Arial" w:cs="Arial"/>
          <w:b/>
          <w:lang w:val="fr-FR"/>
        </w:rPr>
        <w:instrText xml:space="preserve"> SEQ Figure \* ARABIC </w:instrText>
      </w:r>
      <w:r w:rsidRPr="00966CEB">
        <w:rPr>
          <w:rFonts w:ascii="Arial" w:hAnsi="Arial" w:cs="Arial"/>
          <w:b/>
          <w:iCs/>
          <w:lang w:val="fr-FR"/>
        </w:rPr>
        <w:fldChar w:fldCharType="separate"/>
      </w:r>
      <w:r w:rsidR="00047459">
        <w:rPr>
          <w:rFonts w:ascii="Arial" w:hAnsi="Arial" w:cs="Arial"/>
          <w:b/>
          <w:noProof/>
          <w:lang w:val="fr-FR"/>
        </w:rPr>
        <w:t>9</w:t>
      </w:r>
      <w:r w:rsidRPr="00966CEB">
        <w:rPr>
          <w:rFonts w:ascii="Arial" w:hAnsi="Arial" w:cs="Arial"/>
          <w:b/>
        </w:rPr>
        <w:fldChar w:fldCharType="end"/>
      </w:r>
      <w:r w:rsidRPr="00966CEB">
        <w:rPr>
          <w:rFonts w:ascii="Arial" w:hAnsi="Arial" w:cs="Arial"/>
          <w:b/>
          <w:lang w:val="fr-FR"/>
        </w:rPr>
        <w:t xml:space="preserve">: </w:t>
      </w:r>
      <w:r w:rsidRPr="00966CEB">
        <w:rPr>
          <w:rFonts w:ascii="Arial" w:hAnsi="Arial" w:cs="Arial"/>
          <w:b/>
          <w:bCs/>
          <w:lang w:val="fr-FR"/>
        </w:rPr>
        <w:t>Limitations of current methodologies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65"/>
        <w:gridCol w:w="2316"/>
        <w:gridCol w:w="3717"/>
      </w:tblGrid>
      <w:tr w:rsidR="00976ED6" w:rsidRPr="00976ED6" w14:paraId="5EE2E06A" w14:textId="77777777" w:rsidTr="00976ED6">
        <w:trPr>
          <w:tblHeader/>
          <w:tblCellSpacing w:w="15" w:type="dxa"/>
          <w:jc w:val="center"/>
        </w:trPr>
        <w:tc>
          <w:tcPr>
            <w:tcW w:w="2220" w:type="dxa"/>
            <w:tcBorders>
              <w:top w:val="single" w:sz="18" w:space="0" w:color="auto"/>
              <w:bottom w:val="single" w:sz="18" w:space="0" w:color="auto"/>
            </w:tcBorders>
            <w:shd w:val="clear" w:color="auto" w:fill="EEECE1" w:themeFill="background2"/>
            <w:vAlign w:val="center"/>
            <w:hideMark/>
          </w:tcPr>
          <w:p w14:paraId="52BF218C" w14:textId="77777777" w:rsidR="00976ED6" w:rsidRPr="00976ED6" w:rsidRDefault="00976ED6" w:rsidP="00976ED6">
            <w:pPr>
              <w:pStyle w:val="Body"/>
              <w:rPr>
                <w:rFonts w:ascii="Arial" w:hAnsi="Arial" w:cs="Arial"/>
                <w:lang w:val="fr-FR"/>
              </w:rPr>
            </w:pPr>
            <w:r w:rsidRPr="00976ED6">
              <w:rPr>
                <w:rFonts w:ascii="Arial" w:hAnsi="Arial" w:cs="Arial"/>
                <w:b/>
                <w:bCs/>
                <w:lang w:val="fr-FR"/>
              </w:rPr>
              <w:t>Methodology</w:t>
            </w:r>
          </w:p>
        </w:tc>
        <w:tc>
          <w:tcPr>
            <w:tcW w:w="2286" w:type="dxa"/>
            <w:tcBorders>
              <w:top w:val="single" w:sz="18" w:space="0" w:color="auto"/>
              <w:bottom w:val="single" w:sz="18" w:space="0" w:color="auto"/>
            </w:tcBorders>
            <w:shd w:val="clear" w:color="auto" w:fill="EEECE1" w:themeFill="background2"/>
            <w:vAlign w:val="center"/>
            <w:hideMark/>
          </w:tcPr>
          <w:p w14:paraId="0976CCE8" w14:textId="77777777" w:rsidR="00976ED6" w:rsidRPr="00976ED6" w:rsidRDefault="00976ED6" w:rsidP="00966CEB">
            <w:pPr>
              <w:pStyle w:val="Body"/>
              <w:jc w:val="center"/>
              <w:rPr>
                <w:rFonts w:ascii="Arial" w:hAnsi="Arial" w:cs="Arial"/>
                <w:lang w:val="fr-FR"/>
              </w:rPr>
            </w:pPr>
            <w:r w:rsidRPr="00976ED6">
              <w:rPr>
                <w:rFonts w:ascii="Arial" w:hAnsi="Arial" w:cs="Arial"/>
                <w:b/>
                <w:bCs/>
                <w:lang w:val="fr-FR"/>
              </w:rPr>
              <w:t>Limitation</w:t>
            </w:r>
          </w:p>
        </w:tc>
        <w:tc>
          <w:tcPr>
            <w:tcW w:w="3672" w:type="dxa"/>
            <w:tcBorders>
              <w:top w:val="single" w:sz="18" w:space="0" w:color="auto"/>
              <w:bottom w:val="single" w:sz="18" w:space="0" w:color="auto"/>
            </w:tcBorders>
            <w:shd w:val="clear" w:color="auto" w:fill="EEECE1" w:themeFill="background2"/>
            <w:vAlign w:val="center"/>
            <w:hideMark/>
          </w:tcPr>
          <w:p w14:paraId="2D9F99FA" w14:textId="77777777" w:rsidR="00976ED6" w:rsidRPr="00976ED6" w:rsidRDefault="00976ED6" w:rsidP="00966CEB">
            <w:pPr>
              <w:pStyle w:val="Body"/>
              <w:jc w:val="center"/>
              <w:rPr>
                <w:rFonts w:ascii="Arial" w:hAnsi="Arial" w:cs="Arial"/>
                <w:lang w:val="fr-FR"/>
              </w:rPr>
            </w:pPr>
            <w:r w:rsidRPr="00976ED6">
              <w:rPr>
                <w:rFonts w:ascii="Arial" w:hAnsi="Arial" w:cs="Arial"/>
                <w:b/>
                <w:bCs/>
                <w:lang w:val="fr-FR"/>
              </w:rPr>
              <w:t>Impact on data</w:t>
            </w:r>
          </w:p>
        </w:tc>
      </w:tr>
      <w:tr w:rsidR="00976ED6" w:rsidRPr="00976ED6" w14:paraId="739DE8D7" w14:textId="77777777" w:rsidTr="00976ED6">
        <w:trPr>
          <w:tblCellSpacing w:w="15" w:type="dxa"/>
          <w:jc w:val="center"/>
        </w:trPr>
        <w:tc>
          <w:tcPr>
            <w:tcW w:w="2220" w:type="dxa"/>
            <w:vAlign w:val="center"/>
            <w:hideMark/>
          </w:tcPr>
          <w:p w14:paraId="40C81F1F"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 xml:space="preserve">In vitro </w:t>
            </w:r>
            <w:r w:rsidRPr="00976ED6">
              <w:rPr>
                <w:rFonts w:ascii="Arial" w:hAnsi="Arial" w:cs="Arial"/>
                <w:b/>
                <w:bCs/>
                <w:lang w:val="fr-FR"/>
              </w:rPr>
              <w:t>tests</w:t>
            </w:r>
          </w:p>
        </w:tc>
        <w:tc>
          <w:tcPr>
            <w:tcW w:w="2286" w:type="dxa"/>
            <w:vAlign w:val="center"/>
            <w:hideMark/>
          </w:tcPr>
          <w:p w14:paraId="585EAF38"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Lack of biological complexity.</w:t>
            </w:r>
          </w:p>
        </w:tc>
        <w:tc>
          <w:tcPr>
            <w:tcW w:w="3672" w:type="dxa"/>
            <w:vAlign w:val="center"/>
            <w:hideMark/>
          </w:tcPr>
          <w:p w14:paraId="4374D1B5"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MIC values obtained in the laboratory do not take into account human metabolism or immune response.</w:t>
            </w:r>
          </w:p>
        </w:tc>
      </w:tr>
      <w:tr w:rsidR="00976ED6" w:rsidRPr="00976ED6" w14:paraId="31DDF5DD" w14:textId="77777777" w:rsidTr="00976ED6">
        <w:trPr>
          <w:tblCellSpacing w:w="15" w:type="dxa"/>
          <w:jc w:val="center"/>
        </w:trPr>
        <w:tc>
          <w:tcPr>
            <w:tcW w:w="2220" w:type="dxa"/>
            <w:vAlign w:val="center"/>
            <w:hideMark/>
          </w:tcPr>
          <w:p w14:paraId="0BFA6304" w14:textId="77777777" w:rsidR="00976ED6" w:rsidRPr="00976ED6" w:rsidRDefault="00976ED6" w:rsidP="00976ED6">
            <w:pPr>
              <w:pStyle w:val="Body"/>
              <w:rPr>
                <w:rFonts w:ascii="Arial" w:hAnsi="Arial" w:cs="Arial"/>
                <w:lang w:val="fr-FR"/>
              </w:rPr>
            </w:pPr>
            <w:r w:rsidRPr="00976ED6">
              <w:rPr>
                <w:rFonts w:ascii="Arial" w:hAnsi="Arial" w:cs="Arial"/>
                <w:b/>
                <w:bCs/>
                <w:lang w:val="fr-FR"/>
              </w:rPr>
              <w:t>Raw extracts</w:t>
            </w:r>
          </w:p>
        </w:tc>
        <w:tc>
          <w:tcPr>
            <w:tcW w:w="2286" w:type="dxa"/>
            <w:vAlign w:val="center"/>
            <w:hideMark/>
          </w:tcPr>
          <w:p w14:paraId="1FB53AF1"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Synergy vs antagonism.</w:t>
            </w:r>
          </w:p>
        </w:tc>
        <w:tc>
          <w:tcPr>
            <w:tcW w:w="3672" w:type="dxa"/>
            <w:vAlign w:val="center"/>
            <w:hideMark/>
          </w:tcPr>
          <w:p w14:paraId="06A2E2A8"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A crude extract may exhibit high activity due to synergy, but it is difficult to identify the single "active ingredient".</w:t>
            </w:r>
          </w:p>
        </w:tc>
      </w:tr>
      <w:tr w:rsidR="00976ED6" w:rsidRPr="00976ED6" w14:paraId="4CA3F7F4" w14:textId="77777777" w:rsidTr="00976ED6">
        <w:trPr>
          <w:tblCellSpacing w:w="15" w:type="dxa"/>
          <w:jc w:val="center"/>
        </w:trPr>
        <w:tc>
          <w:tcPr>
            <w:tcW w:w="2220" w:type="dxa"/>
            <w:vAlign w:val="center"/>
            <w:hideMark/>
          </w:tcPr>
          <w:p w14:paraId="2B2DE6EB" w14:textId="77777777" w:rsidR="00976ED6" w:rsidRPr="00976ED6" w:rsidRDefault="00976ED6" w:rsidP="00976ED6">
            <w:pPr>
              <w:pStyle w:val="Body"/>
              <w:rPr>
                <w:rFonts w:ascii="Arial" w:hAnsi="Arial" w:cs="Arial"/>
                <w:lang w:val="fr-FR"/>
              </w:rPr>
            </w:pPr>
            <w:r w:rsidRPr="00976ED6">
              <w:rPr>
                <w:rFonts w:ascii="Arial" w:hAnsi="Arial" w:cs="Arial"/>
                <w:b/>
                <w:bCs/>
                <w:lang w:val="fr-FR"/>
              </w:rPr>
              <w:t>Standardisation</w:t>
            </w:r>
          </w:p>
        </w:tc>
        <w:tc>
          <w:tcPr>
            <w:tcW w:w="2286" w:type="dxa"/>
            <w:vAlign w:val="center"/>
            <w:hideMark/>
          </w:tcPr>
          <w:p w14:paraId="1B0091BA"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Ecological variation.</w:t>
            </w:r>
          </w:p>
        </w:tc>
        <w:tc>
          <w:tcPr>
            <w:tcW w:w="3672" w:type="dxa"/>
            <w:vAlign w:val="center"/>
            <w:hideMark/>
          </w:tcPr>
          <w:p w14:paraId="7FE34390"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Phytochemical levels vary depending on soil, season and plant age, making results difficult to reproduce exactly.</w:t>
            </w:r>
          </w:p>
        </w:tc>
      </w:tr>
      <w:tr w:rsidR="00976ED6" w:rsidRPr="00976ED6" w14:paraId="0801A8EC" w14:textId="77777777" w:rsidTr="00976ED6">
        <w:trPr>
          <w:tblCellSpacing w:w="15" w:type="dxa"/>
          <w:jc w:val="center"/>
        </w:trPr>
        <w:tc>
          <w:tcPr>
            <w:tcW w:w="2220" w:type="dxa"/>
            <w:tcBorders>
              <w:bottom w:val="single" w:sz="18" w:space="0" w:color="auto"/>
            </w:tcBorders>
            <w:vAlign w:val="center"/>
            <w:hideMark/>
          </w:tcPr>
          <w:p w14:paraId="496C233B" w14:textId="77777777" w:rsidR="00976ED6" w:rsidRPr="00976ED6" w:rsidRDefault="00976ED6" w:rsidP="00976ED6">
            <w:pPr>
              <w:pStyle w:val="Body"/>
              <w:rPr>
                <w:rFonts w:ascii="Arial" w:hAnsi="Arial" w:cs="Arial"/>
                <w:lang w:val="fr-FR"/>
              </w:rPr>
            </w:pPr>
            <w:r w:rsidRPr="00976ED6">
              <w:rPr>
                <w:rFonts w:ascii="Arial" w:hAnsi="Arial" w:cs="Arial"/>
                <w:b/>
                <w:bCs/>
                <w:lang w:val="fr-FR"/>
              </w:rPr>
              <w:t>Use of DMSO/solvents</w:t>
            </w:r>
          </w:p>
        </w:tc>
        <w:tc>
          <w:tcPr>
            <w:tcW w:w="2286" w:type="dxa"/>
            <w:tcBorders>
              <w:bottom w:val="single" w:sz="18" w:space="0" w:color="auto"/>
            </w:tcBorders>
            <w:vAlign w:val="center"/>
            <w:hideMark/>
          </w:tcPr>
          <w:p w14:paraId="5490753C"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Permeability bias.</w:t>
            </w:r>
          </w:p>
        </w:tc>
        <w:tc>
          <w:tcPr>
            <w:tcW w:w="3672" w:type="dxa"/>
            <w:tcBorders>
              <w:bottom w:val="single" w:sz="18" w:space="0" w:color="auto"/>
            </w:tcBorders>
            <w:vAlign w:val="center"/>
            <w:hideMark/>
          </w:tcPr>
          <w:p w14:paraId="44EE60BA"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 xml:space="preserve">The use </w:t>
            </w:r>
            <w:r w:rsidRPr="00976ED6">
              <w:rPr>
                <w:rFonts w:ascii="Arial" w:hAnsi="Arial" w:cs="Arial"/>
                <w:bCs/>
                <w:lang w:val="en-GB"/>
              </w:rPr>
              <w:t xml:space="preserve">of 10% DMSO </w:t>
            </w:r>
            <w:r w:rsidRPr="00976ED6">
              <w:rPr>
                <w:rFonts w:ascii="Arial" w:hAnsi="Arial" w:cs="Arial"/>
                <w:lang w:val="en-GB"/>
              </w:rPr>
              <w:t>to dissolve extracts may artificially increase the permeability of the bacterial membrane, leading to a "false" high potency.</w:t>
            </w:r>
          </w:p>
        </w:tc>
      </w:tr>
    </w:tbl>
    <w:p w14:paraId="42BA280C" w14:textId="77777777" w:rsidR="00976ED6" w:rsidRPr="00976ED6" w:rsidRDefault="00976ED6" w:rsidP="00966CEB">
      <w:pPr>
        <w:pStyle w:val="Body"/>
        <w:spacing w:after="0"/>
        <w:jc w:val="center"/>
        <w:rPr>
          <w:rFonts w:ascii="Arial" w:hAnsi="Arial" w:cs="Arial"/>
          <w:i/>
          <w:lang w:val="en-GB"/>
        </w:rPr>
      </w:pPr>
      <w:r w:rsidRPr="00976ED6">
        <w:rPr>
          <w:rFonts w:ascii="Arial" w:hAnsi="Arial" w:cs="Arial"/>
          <w:b/>
          <w:i/>
          <w:lang w:val="en-GB"/>
        </w:rPr>
        <w:t xml:space="preserve">DMSO: </w:t>
      </w:r>
      <w:r w:rsidRPr="00976ED6">
        <w:rPr>
          <w:rFonts w:ascii="Arial" w:hAnsi="Arial" w:cs="Arial"/>
          <w:bCs/>
          <w:i/>
          <w:lang w:val="en-GB"/>
        </w:rPr>
        <w:t>dimethyl sulfoxide</w:t>
      </w:r>
    </w:p>
    <w:p w14:paraId="7A9F24AE" w14:textId="77777777" w:rsidR="00790ADA" w:rsidRPr="00FB3A86" w:rsidRDefault="00790ADA" w:rsidP="00441B6F">
      <w:pPr>
        <w:pStyle w:val="Body"/>
        <w:spacing w:after="0"/>
        <w:rPr>
          <w:rFonts w:ascii="Arial" w:hAnsi="Arial" w:cs="Arial"/>
        </w:rPr>
      </w:pPr>
    </w:p>
    <w:p w14:paraId="464F1CA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409F1E0" w14:textId="77777777" w:rsidR="00790ADA" w:rsidRPr="00FB3A86" w:rsidRDefault="00790ADA" w:rsidP="00441B6F">
      <w:pPr>
        <w:pStyle w:val="ConcHead"/>
        <w:spacing w:after="0"/>
        <w:jc w:val="both"/>
        <w:rPr>
          <w:rFonts w:ascii="Arial" w:hAnsi="Arial" w:cs="Arial"/>
        </w:rPr>
      </w:pPr>
    </w:p>
    <w:p w14:paraId="6C9110B7" w14:textId="77777777" w:rsidR="00966CEB" w:rsidRDefault="00966CEB" w:rsidP="00441B6F">
      <w:pPr>
        <w:pStyle w:val="Body"/>
        <w:spacing w:after="0"/>
        <w:rPr>
          <w:rFonts w:ascii="Arial" w:hAnsi="Arial" w:cs="Arial"/>
        </w:rPr>
      </w:pPr>
      <w:r w:rsidRPr="00966CEB">
        <w:rPr>
          <w:rFonts w:ascii="Arial" w:hAnsi="Arial" w:cs="Arial"/>
          <w:lang w:val="en-GB"/>
        </w:rPr>
        <w:t xml:space="preserve">This systematic review confirms that West African medicinal plants are a very powerful and diverse reservoir of bioactive compounds capable of neutralising MRSA. Regional "champion" species, notably </w:t>
      </w:r>
      <w:r w:rsidRPr="00966CEB">
        <w:rPr>
          <w:rFonts w:ascii="Arial" w:hAnsi="Arial" w:cs="Arial"/>
          <w:i/>
          <w:iCs/>
          <w:lang w:val="en-GB"/>
        </w:rPr>
        <w:t>Terminalia avicennioides</w:t>
      </w:r>
      <w:r w:rsidRPr="00966CEB">
        <w:rPr>
          <w:rFonts w:ascii="Arial" w:hAnsi="Arial" w:cs="Arial"/>
          <w:lang w:val="en-GB"/>
        </w:rPr>
        <w:t>, exhibit levels of efficacy that rival or complement existing therapeutic options. A key conclusion is that the pharmacological profile of these plants is fundamentally dictated by the choice of solvent, with organic extracts consistently outperforming traditional aqueous decoctions. Furthermore, the diverse mechanisms of action employed by these phytochemicals targeting membrane integrity, protein synthesis, and genetic replication suggest that botanical resources are particularly well positioned to overcome the mecA-mediated resistance mechanisms prevalent in modern healthcare settings. To facilitate the transition from ethnomedical use to standardised clinical therapies, future research should prioritise the standardisation of extraction methods and the rigorous evaluation of toxicity profiles. Ultimately, integrating traditional knowledge with modern pharmacological standards offers a promising avenue for addressing the acute biological pressure of antibiotic resistance in the region.</w:t>
      </w:r>
    </w:p>
    <w:p w14:paraId="143B1D5E" w14:textId="77777777" w:rsidR="00790ADA" w:rsidRPr="00FB3A86" w:rsidRDefault="00790ADA" w:rsidP="00441B6F">
      <w:pPr>
        <w:pStyle w:val="Body"/>
        <w:spacing w:after="0"/>
        <w:rPr>
          <w:rFonts w:ascii="Arial" w:hAnsi="Arial" w:cs="Arial"/>
        </w:rPr>
      </w:pPr>
    </w:p>
    <w:p w14:paraId="46A69827" w14:textId="77777777" w:rsidR="00860000" w:rsidRPr="00786D36" w:rsidRDefault="00860000" w:rsidP="00E53F5A">
      <w:pPr>
        <w:pStyle w:val="ReferHead"/>
        <w:spacing w:after="0"/>
        <w:jc w:val="both"/>
        <w:rPr>
          <w:rFonts w:ascii="Arial" w:hAnsi="Arial" w:cs="Arial"/>
          <w:bCs/>
        </w:rPr>
      </w:pPr>
      <w:r w:rsidRPr="00786D36">
        <w:rPr>
          <w:rFonts w:ascii="Arial" w:hAnsi="Arial" w:cs="Arial"/>
          <w:bCs/>
        </w:rPr>
        <w:t>Competing interests</w:t>
      </w:r>
    </w:p>
    <w:p w14:paraId="0027EA89" w14:textId="77777777" w:rsidR="00860000" w:rsidRPr="00E53F5A" w:rsidRDefault="00E66E10" w:rsidP="00B46F53">
      <w:pPr>
        <w:pStyle w:val="ReferHead"/>
        <w:spacing w:before="240" w:after="0"/>
        <w:jc w:val="both"/>
        <w:rPr>
          <w:rFonts w:ascii="Arial" w:hAnsi="Arial" w:cs="Arial"/>
          <w:b w:val="0"/>
          <w:caps w:val="0"/>
          <w:sz w:val="20"/>
        </w:rPr>
      </w:pPr>
      <w:r w:rsidRPr="00E53F5A">
        <w:rPr>
          <w:rFonts w:ascii="Arial" w:hAnsi="Arial" w:cs="Arial"/>
          <w:b w:val="0"/>
          <w:caps w:val="0"/>
          <w:sz w:val="20"/>
        </w:rPr>
        <w:t>Authors have declared tha</w:t>
      </w:r>
      <w:r w:rsidR="00E53F5A" w:rsidRPr="00E53F5A">
        <w:rPr>
          <w:rFonts w:ascii="Arial" w:hAnsi="Arial" w:cs="Arial"/>
          <w:b w:val="0"/>
          <w:caps w:val="0"/>
          <w:sz w:val="20"/>
        </w:rPr>
        <w:t>t no competing interests exist</w:t>
      </w:r>
      <w:r w:rsidRPr="00E53F5A">
        <w:rPr>
          <w:rFonts w:ascii="Arial" w:hAnsi="Arial" w:cs="Arial"/>
          <w:b w:val="0"/>
          <w:caps w:val="0"/>
          <w:sz w:val="20"/>
        </w:rPr>
        <w:t>.</w:t>
      </w:r>
      <w:bookmarkStart w:id="0" w:name="_GoBack"/>
      <w:bookmarkEnd w:id="0"/>
    </w:p>
    <w:p w14:paraId="23420EB2" w14:textId="77777777" w:rsidR="00BE13C7" w:rsidRDefault="00BE13C7" w:rsidP="00441B6F">
      <w:pPr>
        <w:pStyle w:val="ReferHead"/>
        <w:spacing w:after="0"/>
        <w:jc w:val="both"/>
        <w:rPr>
          <w:rFonts w:ascii="Arial" w:hAnsi="Arial" w:cs="Arial"/>
        </w:rPr>
      </w:pPr>
    </w:p>
    <w:p w14:paraId="14829D6E" w14:textId="4D507916" w:rsidR="00B01FCD" w:rsidRDefault="00B01FCD" w:rsidP="00441B6F">
      <w:pPr>
        <w:pStyle w:val="ReferHead"/>
        <w:spacing w:after="0"/>
        <w:jc w:val="both"/>
        <w:rPr>
          <w:rFonts w:ascii="Arial" w:hAnsi="Arial" w:cs="Arial"/>
        </w:rPr>
      </w:pPr>
      <w:r w:rsidRPr="00FB3A86">
        <w:rPr>
          <w:rFonts w:ascii="Arial" w:hAnsi="Arial" w:cs="Arial"/>
        </w:rPr>
        <w:t>References</w:t>
      </w:r>
    </w:p>
    <w:p w14:paraId="3019CC36" w14:textId="6F70AB4B" w:rsidR="0024326C" w:rsidRPr="0024326C" w:rsidRDefault="00FB5235" w:rsidP="00C0116C">
      <w:pPr>
        <w:widowControl w:val="0"/>
        <w:autoSpaceDE w:val="0"/>
        <w:autoSpaceDN w:val="0"/>
        <w:adjustRightInd w:val="0"/>
        <w:spacing w:before="240" w:after="24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24326C" w:rsidRPr="0024326C">
        <w:rPr>
          <w:rFonts w:ascii="Arial" w:hAnsi="Arial" w:cs="Arial"/>
          <w:noProof/>
          <w:szCs w:val="24"/>
        </w:rPr>
        <w:t xml:space="preserve">Abdulrahman, B. O., Ibrahim, M., Bello, O. M., Alabi, E. D., Idoko, A. S., Lawal, N., Ganiyu, A. I., Abdu, A. M., &amp; Mohammed, Z. (2024). Antibacterial Potential of Neglected and Underutilized Vegetables from Dutsin-Ma Town, Katsina State, Nigeria. </w:t>
      </w:r>
      <w:r w:rsidR="0024326C" w:rsidRPr="0024326C">
        <w:rPr>
          <w:rFonts w:ascii="Arial" w:hAnsi="Arial" w:cs="Arial"/>
          <w:i/>
          <w:iCs/>
          <w:noProof/>
          <w:szCs w:val="24"/>
        </w:rPr>
        <w:t>Nigerian Journal of Basic and Applied Sciences</w:t>
      </w:r>
      <w:r w:rsidR="0024326C" w:rsidRPr="0024326C">
        <w:rPr>
          <w:rFonts w:ascii="Arial" w:hAnsi="Arial" w:cs="Arial"/>
          <w:noProof/>
          <w:szCs w:val="24"/>
        </w:rPr>
        <w:t xml:space="preserve">, </w:t>
      </w:r>
      <w:r w:rsidR="0024326C" w:rsidRPr="0024326C">
        <w:rPr>
          <w:rFonts w:ascii="Arial" w:hAnsi="Arial" w:cs="Arial"/>
          <w:i/>
          <w:iCs/>
          <w:noProof/>
          <w:szCs w:val="24"/>
        </w:rPr>
        <w:t>32</w:t>
      </w:r>
      <w:r w:rsidR="0024326C" w:rsidRPr="0024326C">
        <w:rPr>
          <w:rFonts w:ascii="Arial" w:hAnsi="Arial" w:cs="Arial"/>
          <w:noProof/>
          <w:szCs w:val="24"/>
        </w:rPr>
        <w:t>(2), 102–111. https://doi.org/10.4314/njbas.v32i2.12</w:t>
      </w:r>
    </w:p>
    <w:p w14:paraId="68BC0537"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lastRenderedPageBreak/>
        <w:t xml:space="preserve">Adesida, S. A., Iyebeye, M. I., Aina, O. O., Peters, R. F., Ezeaku, C. C., &amp; Amosun, E. A. (2022). Chemical composition and healing potential of essential oil of </w:t>
      </w:r>
      <w:r w:rsidRPr="0011158F">
        <w:rPr>
          <w:rFonts w:ascii="Arial" w:hAnsi="Arial" w:cs="Arial"/>
          <w:i/>
          <w:noProof/>
          <w:szCs w:val="24"/>
        </w:rPr>
        <w:t>Dennettia tripetala</w:t>
      </w:r>
      <w:r w:rsidRPr="0024326C">
        <w:rPr>
          <w:rFonts w:ascii="Arial" w:hAnsi="Arial" w:cs="Arial"/>
          <w:noProof/>
          <w:szCs w:val="24"/>
        </w:rPr>
        <w:t xml:space="preserve"> on methicillin-resistant </w:t>
      </w:r>
      <w:r w:rsidRPr="0011158F">
        <w:rPr>
          <w:rFonts w:ascii="Arial" w:hAnsi="Arial" w:cs="Arial"/>
          <w:i/>
          <w:noProof/>
          <w:szCs w:val="24"/>
        </w:rPr>
        <w:t>Staphylococcus aureus</w:t>
      </w:r>
      <w:r w:rsidRPr="0024326C">
        <w:rPr>
          <w:rFonts w:ascii="Arial" w:hAnsi="Arial" w:cs="Arial"/>
          <w:noProof/>
          <w:szCs w:val="24"/>
        </w:rPr>
        <w:t xml:space="preserve">: infected wound model. </w:t>
      </w:r>
      <w:r w:rsidRPr="0024326C">
        <w:rPr>
          <w:rFonts w:ascii="Arial" w:hAnsi="Arial" w:cs="Arial"/>
          <w:i/>
          <w:iCs/>
          <w:noProof/>
          <w:szCs w:val="24"/>
        </w:rPr>
        <w:t>Beni-Suef University Journal of Basic and Applied Sciences</w:t>
      </w:r>
      <w:r w:rsidRPr="0024326C">
        <w:rPr>
          <w:rFonts w:ascii="Arial" w:hAnsi="Arial" w:cs="Arial"/>
          <w:noProof/>
          <w:szCs w:val="24"/>
        </w:rPr>
        <w:t xml:space="preserve">, </w:t>
      </w:r>
      <w:r w:rsidRPr="0024326C">
        <w:rPr>
          <w:rFonts w:ascii="Arial" w:hAnsi="Arial" w:cs="Arial"/>
          <w:i/>
          <w:iCs/>
          <w:noProof/>
          <w:szCs w:val="24"/>
        </w:rPr>
        <w:t>11</w:t>
      </w:r>
      <w:r w:rsidRPr="0024326C">
        <w:rPr>
          <w:rFonts w:ascii="Arial" w:hAnsi="Arial" w:cs="Arial"/>
          <w:noProof/>
          <w:szCs w:val="24"/>
        </w:rPr>
        <w:t>(1). https://doi.org/10.1186/s43088-022-00272-6</w:t>
      </w:r>
    </w:p>
    <w:p w14:paraId="1020F868"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Adim, E. U., Dingwoke, E. J., Adamude, F. A., Edenta, C., Nwobodo, N. N., Offiah, R. O., Onyeka, I. P., &amp; Ezeaku, I. N. (2018). Bacteriostatic and Bactericidal effects of ethyl acetate root bark extract of </w:t>
      </w:r>
      <w:r w:rsidRPr="0011158F">
        <w:rPr>
          <w:rFonts w:ascii="Arial" w:hAnsi="Arial" w:cs="Arial"/>
          <w:i/>
          <w:noProof/>
          <w:szCs w:val="24"/>
        </w:rPr>
        <w:t>Terminalia avicennioides</w:t>
      </w:r>
      <w:r w:rsidRPr="0024326C">
        <w:rPr>
          <w:rFonts w:ascii="Arial" w:hAnsi="Arial" w:cs="Arial"/>
          <w:noProof/>
          <w:szCs w:val="24"/>
        </w:rPr>
        <w:t xml:space="preserve"> on Methicillin-resistant </w:t>
      </w:r>
      <w:r w:rsidRPr="0011158F">
        <w:rPr>
          <w:rFonts w:ascii="Arial" w:hAnsi="Arial" w:cs="Arial"/>
          <w:i/>
          <w:noProof/>
          <w:szCs w:val="24"/>
        </w:rPr>
        <w:t>Staphylococcus aureus</w:t>
      </w:r>
      <w:r w:rsidRPr="0024326C">
        <w:rPr>
          <w:rFonts w:ascii="Arial" w:hAnsi="Arial" w:cs="Arial"/>
          <w:noProof/>
          <w:szCs w:val="24"/>
        </w:rPr>
        <w:t xml:space="preserve">. </w:t>
      </w:r>
      <w:r w:rsidRPr="0024326C">
        <w:rPr>
          <w:rFonts w:ascii="Arial" w:hAnsi="Arial" w:cs="Arial"/>
          <w:i/>
          <w:iCs/>
          <w:noProof/>
          <w:szCs w:val="24"/>
        </w:rPr>
        <w:t>African Journal of Biochemistry Research</w:t>
      </w:r>
      <w:r w:rsidRPr="0024326C">
        <w:rPr>
          <w:rFonts w:ascii="Arial" w:hAnsi="Arial" w:cs="Arial"/>
          <w:noProof/>
          <w:szCs w:val="24"/>
        </w:rPr>
        <w:t xml:space="preserve">, </w:t>
      </w:r>
      <w:r w:rsidRPr="0024326C">
        <w:rPr>
          <w:rFonts w:ascii="Arial" w:hAnsi="Arial" w:cs="Arial"/>
          <w:i/>
          <w:iCs/>
          <w:noProof/>
          <w:szCs w:val="24"/>
        </w:rPr>
        <w:t>12</w:t>
      </w:r>
      <w:r w:rsidRPr="0024326C">
        <w:rPr>
          <w:rFonts w:ascii="Arial" w:hAnsi="Arial" w:cs="Arial"/>
          <w:noProof/>
          <w:szCs w:val="24"/>
        </w:rPr>
        <w:t>(5), 45–54. https://doi.org/10.5897/ajbr2017.0981</w:t>
      </w:r>
    </w:p>
    <w:p w14:paraId="5BE6770F"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Akinyemi, K. O., Oladapo, O., Okwara, C. E., Ibe, C. C., &amp; Fasure, K. A. (2005). Screening of crude extracts of six medicinal plants used in South-West Nigerian unorthodox medicine for anti-methicillin resistant </w:t>
      </w:r>
      <w:r w:rsidRPr="0011158F">
        <w:rPr>
          <w:rFonts w:ascii="Arial" w:hAnsi="Arial" w:cs="Arial"/>
          <w:i/>
          <w:noProof/>
          <w:szCs w:val="24"/>
        </w:rPr>
        <w:t>Staphylococcus aureus</w:t>
      </w:r>
      <w:r w:rsidRPr="0024326C">
        <w:rPr>
          <w:rFonts w:ascii="Arial" w:hAnsi="Arial" w:cs="Arial"/>
          <w:noProof/>
          <w:szCs w:val="24"/>
        </w:rPr>
        <w:t xml:space="preserve"> activity. </w:t>
      </w:r>
      <w:r w:rsidRPr="0024326C">
        <w:rPr>
          <w:rFonts w:ascii="Arial" w:hAnsi="Arial" w:cs="Arial"/>
          <w:i/>
          <w:iCs/>
          <w:noProof/>
          <w:szCs w:val="24"/>
        </w:rPr>
        <w:t>BMC Complementary and Alternative Medicine</w:t>
      </w:r>
      <w:r w:rsidRPr="0024326C">
        <w:rPr>
          <w:rFonts w:ascii="Arial" w:hAnsi="Arial" w:cs="Arial"/>
          <w:noProof/>
          <w:szCs w:val="24"/>
        </w:rPr>
        <w:t xml:space="preserve">, </w:t>
      </w:r>
      <w:r w:rsidRPr="0024326C">
        <w:rPr>
          <w:rFonts w:ascii="Arial" w:hAnsi="Arial" w:cs="Arial"/>
          <w:i/>
          <w:iCs/>
          <w:noProof/>
          <w:szCs w:val="24"/>
        </w:rPr>
        <w:t>5</w:t>
      </w:r>
      <w:r w:rsidRPr="0024326C">
        <w:rPr>
          <w:rFonts w:ascii="Arial" w:hAnsi="Arial" w:cs="Arial"/>
          <w:noProof/>
          <w:szCs w:val="24"/>
        </w:rPr>
        <w:t>, 1–7. https://doi.org/10.1186/1472-6882-5-6</w:t>
      </w:r>
    </w:p>
    <w:p w14:paraId="33726D04" w14:textId="77777777" w:rsidR="0024326C" w:rsidRPr="005E0DFA" w:rsidRDefault="0024326C" w:rsidP="00C0116C">
      <w:pPr>
        <w:widowControl w:val="0"/>
        <w:autoSpaceDE w:val="0"/>
        <w:autoSpaceDN w:val="0"/>
        <w:adjustRightInd w:val="0"/>
        <w:spacing w:before="240" w:after="240"/>
        <w:ind w:left="480" w:hanging="480"/>
        <w:jc w:val="both"/>
        <w:rPr>
          <w:rFonts w:ascii="Arial" w:hAnsi="Arial" w:cs="Arial"/>
          <w:noProof/>
          <w:szCs w:val="24"/>
          <w:lang w:val="fr-FR"/>
        </w:rPr>
      </w:pPr>
      <w:r w:rsidRPr="0024326C">
        <w:rPr>
          <w:rFonts w:ascii="Arial" w:hAnsi="Arial" w:cs="Arial"/>
          <w:noProof/>
          <w:szCs w:val="24"/>
        </w:rPr>
        <w:t xml:space="preserve">Álvarez-Martínez, F. J., Barrajón-Catalán, E., Herranz-López, M., &amp; Micol, V. (2021). Antibacterial plant compounds, extracts and essential oils: An updated review on their effects and putative mechanisms of action. </w:t>
      </w:r>
      <w:r w:rsidRPr="005E0DFA">
        <w:rPr>
          <w:rFonts w:ascii="Arial" w:hAnsi="Arial" w:cs="Arial"/>
          <w:i/>
          <w:iCs/>
          <w:noProof/>
          <w:szCs w:val="24"/>
          <w:lang w:val="fr-FR"/>
        </w:rPr>
        <w:t>Phytomedicine</w:t>
      </w:r>
      <w:r w:rsidRPr="005E0DFA">
        <w:rPr>
          <w:rFonts w:ascii="Arial" w:hAnsi="Arial" w:cs="Arial"/>
          <w:noProof/>
          <w:szCs w:val="24"/>
          <w:lang w:val="fr-FR"/>
        </w:rPr>
        <w:t xml:space="preserve">, </w:t>
      </w:r>
      <w:r w:rsidRPr="005E0DFA">
        <w:rPr>
          <w:rFonts w:ascii="Arial" w:hAnsi="Arial" w:cs="Arial"/>
          <w:i/>
          <w:iCs/>
          <w:noProof/>
          <w:szCs w:val="24"/>
          <w:lang w:val="fr-FR"/>
        </w:rPr>
        <w:t>90</w:t>
      </w:r>
      <w:r w:rsidRPr="005E0DFA">
        <w:rPr>
          <w:rFonts w:ascii="Arial" w:hAnsi="Arial" w:cs="Arial"/>
          <w:noProof/>
          <w:szCs w:val="24"/>
          <w:lang w:val="fr-FR"/>
        </w:rPr>
        <w:t>. https://doi.org/10.1016/j.phymed.2021.153626</w:t>
      </w:r>
    </w:p>
    <w:p w14:paraId="47CD01E1" w14:textId="77777777" w:rsidR="0024326C" w:rsidRPr="005E0DFA" w:rsidRDefault="0024326C" w:rsidP="00C0116C">
      <w:pPr>
        <w:widowControl w:val="0"/>
        <w:autoSpaceDE w:val="0"/>
        <w:autoSpaceDN w:val="0"/>
        <w:adjustRightInd w:val="0"/>
        <w:spacing w:before="240" w:after="240"/>
        <w:ind w:left="480" w:hanging="480"/>
        <w:jc w:val="both"/>
        <w:rPr>
          <w:rFonts w:ascii="Arial" w:hAnsi="Arial" w:cs="Arial"/>
          <w:noProof/>
          <w:szCs w:val="24"/>
          <w:lang w:val="fr-FR"/>
        </w:rPr>
      </w:pPr>
      <w:r w:rsidRPr="005E0DFA">
        <w:rPr>
          <w:rFonts w:ascii="Arial" w:hAnsi="Arial" w:cs="Arial"/>
          <w:noProof/>
          <w:szCs w:val="24"/>
          <w:lang w:val="fr-FR"/>
        </w:rPr>
        <w:t xml:space="preserve">Bakasso, S. (2009). Etudes phytochimiques et potentialités biologiques de cinq espèces d’Indigofera (Fabaceae) utilisées en médecine traditionnelle au Burkina Faso. In </w:t>
      </w:r>
      <w:r w:rsidRPr="005E0DFA">
        <w:rPr>
          <w:rFonts w:ascii="Arial" w:hAnsi="Arial" w:cs="Arial"/>
          <w:i/>
          <w:iCs/>
          <w:noProof/>
          <w:szCs w:val="24"/>
          <w:lang w:val="fr-FR"/>
        </w:rPr>
        <w:t>Thèse de Doctorat. Université d’Ouagadougou</w:t>
      </w:r>
      <w:r w:rsidRPr="005E0DFA">
        <w:rPr>
          <w:rFonts w:ascii="Arial" w:hAnsi="Arial" w:cs="Arial"/>
          <w:noProof/>
          <w:szCs w:val="24"/>
          <w:lang w:val="fr-FR"/>
        </w:rPr>
        <w:t>. UNIVERSITE DE OUAGADOUGOU.</w:t>
      </w:r>
    </w:p>
    <w:p w14:paraId="1ECDDCE6"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5E0DFA">
        <w:rPr>
          <w:rFonts w:ascii="Arial" w:hAnsi="Arial" w:cs="Arial"/>
          <w:noProof/>
          <w:szCs w:val="24"/>
          <w:lang w:val="fr-FR"/>
        </w:rPr>
        <w:t xml:space="preserve">Bhardwaj, S., &amp; Bhatia, S. (2023). </w:t>
      </w:r>
      <w:r w:rsidRPr="0024326C">
        <w:rPr>
          <w:rFonts w:ascii="Arial" w:hAnsi="Arial" w:cs="Arial"/>
          <w:noProof/>
          <w:szCs w:val="24"/>
        </w:rPr>
        <w:t xml:space="preserve">Formulation and Biological Evaluation of Quorum Sensing Inhibitor-Based Nanoemulsion against Resistant Pseudomonal Infections. </w:t>
      </w:r>
      <w:r w:rsidRPr="0024326C">
        <w:rPr>
          <w:rFonts w:ascii="Arial" w:hAnsi="Arial" w:cs="Arial"/>
          <w:i/>
          <w:iCs/>
          <w:noProof/>
          <w:szCs w:val="24"/>
        </w:rPr>
        <w:t>Advances in Pharmacology and Pharmacy</w:t>
      </w:r>
      <w:r w:rsidRPr="0024326C">
        <w:rPr>
          <w:rFonts w:ascii="Arial" w:hAnsi="Arial" w:cs="Arial"/>
          <w:noProof/>
          <w:szCs w:val="24"/>
        </w:rPr>
        <w:t xml:space="preserve">, </w:t>
      </w:r>
      <w:r w:rsidRPr="0024326C">
        <w:rPr>
          <w:rFonts w:ascii="Arial" w:hAnsi="Arial" w:cs="Arial"/>
          <w:i/>
          <w:iCs/>
          <w:noProof/>
          <w:szCs w:val="24"/>
        </w:rPr>
        <w:t>11</w:t>
      </w:r>
      <w:r w:rsidRPr="0024326C">
        <w:rPr>
          <w:rFonts w:ascii="Arial" w:hAnsi="Arial" w:cs="Arial"/>
          <w:noProof/>
          <w:szCs w:val="24"/>
        </w:rPr>
        <w:t>(1), 1–14. https://doi.org/10.13189/app.2023.110101</w:t>
      </w:r>
    </w:p>
    <w:p w14:paraId="5AA013F5"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Caesar, L. K., &amp; Cech, N. B. (2019). Synergy and antagonism in natural product extracts: When 1 + 1 does not equal 2. </w:t>
      </w:r>
      <w:r w:rsidRPr="0024326C">
        <w:rPr>
          <w:rFonts w:ascii="Arial" w:hAnsi="Arial" w:cs="Arial"/>
          <w:i/>
          <w:iCs/>
          <w:noProof/>
          <w:szCs w:val="24"/>
        </w:rPr>
        <w:t>Natural Product Reports</w:t>
      </w:r>
      <w:r w:rsidRPr="0024326C">
        <w:rPr>
          <w:rFonts w:ascii="Arial" w:hAnsi="Arial" w:cs="Arial"/>
          <w:noProof/>
          <w:szCs w:val="24"/>
        </w:rPr>
        <w:t xml:space="preserve">, </w:t>
      </w:r>
      <w:r w:rsidRPr="0024326C">
        <w:rPr>
          <w:rFonts w:ascii="Arial" w:hAnsi="Arial" w:cs="Arial"/>
          <w:i/>
          <w:iCs/>
          <w:noProof/>
          <w:szCs w:val="24"/>
        </w:rPr>
        <w:t>36</w:t>
      </w:r>
      <w:r w:rsidRPr="0024326C">
        <w:rPr>
          <w:rFonts w:ascii="Arial" w:hAnsi="Arial" w:cs="Arial"/>
          <w:noProof/>
          <w:szCs w:val="24"/>
        </w:rPr>
        <w:t>(6), 869–888. https://doi.org/10.1039/c9np00011a</w:t>
      </w:r>
    </w:p>
    <w:p w14:paraId="4A2A84E1"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Capriotti, K., &amp; Capriotti, J. A. (2012). Dimethyl sulfoxide: History, chemistry, and clinical utility in dermatology. </w:t>
      </w:r>
      <w:r w:rsidRPr="0024326C">
        <w:rPr>
          <w:rFonts w:ascii="Arial" w:hAnsi="Arial" w:cs="Arial"/>
          <w:i/>
          <w:iCs/>
          <w:noProof/>
          <w:szCs w:val="24"/>
        </w:rPr>
        <w:t>Journal of Clinical and Aesthetic Dermatology</w:t>
      </w:r>
      <w:r w:rsidRPr="0024326C">
        <w:rPr>
          <w:rFonts w:ascii="Arial" w:hAnsi="Arial" w:cs="Arial"/>
          <w:noProof/>
          <w:szCs w:val="24"/>
        </w:rPr>
        <w:t xml:space="preserve">, </w:t>
      </w:r>
      <w:r w:rsidRPr="0024326C">
        <w:rPr>
          <w:rFonts w:ascii="Arial" w:hAnsi="Arial" w:cs="Arial"/>
          <w:i/>
          <w:iCs/>
          <w:noProof/>
          <w:szCs w:val="24"/>
        </w:rPr>
        <w:t>5</w:t>
      </w:r>
      <w:r w:rsidRPr="0024326C">
        <w:rPr>
          <w:rFonts w:ascii="Arial" w:hAnsi="Arial" w:cs="Arial"/>
          <w:noProof/>
          <w:szCs w:val="24"/>
        </w:rPr>
        <w:t>(9), 24–26.</w:t>
      </w:r>
    </w:p>
    <w:p w14:paraId="5C3894A3"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Connelly, J. (2017). ICH Q3C Impurities: Guideline for Residual Solvents. </w:t>
      </w:r>
      <w:r w:rsidRPr="0024326C">
        <w:rPr>
          <w:rFonts w:ascii="Arial" w:hAnsi="Arial" w:cs="Arial"/>
          <w:i/>
          <w:iCs/>
          <w:noProof/>
          <w:szCs w:val="24"/>
        </w:rPr>
        <w:t>Ich Quality Guidelines: An Implementation Guide</w:t>
      </w:r>
      <w:r w:rsidRPr="0024326C">
        <w:rPr>
          <w:rFonts w:ascii="Arial" w:hAnsi="Arial" w:cs="Arial"/>
          <w:noProof/>
          <w:szCs w:val="24"/>
        </w:rPr>
        <w:t>, 199–232. https://doi.org/10.1002/9781118971147.ch7</w:t>
      </w:r>
    </w:p>
    <w:p w14:paraId="01AB1672"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Coulibaly, K., Zirihi, G. N., Guessennd-Kouadio, N., Oussou, K. R., &amp; Dosso, M. (2014). Antibacterial properties studies of trunk barks of </w:t>
      </w:r>
      <w:r w:rsidRPr="004C2206">
        <w:rPr>
          <w:rFonts w:ascii="Arial" w:hAnsi="Arial" w:cs="Arial"/>
          <w:i/>
          <w:noProof/>
          <w:szCs w:val="24"/>
        </w:rPr>
        <w:t>Terminalia ivorensis</w:t>
      </w:r>
      <w:r w:rsidRPr="0024326C">
        <w:rPr>
          <w:rFonts w:ascii="Arial" w:hAnsi="Arial" w:cs="Arial"/>
          <w:noProof/>
          <w:szCs w:val="24"/>
        </w:rPr>
        <w:t xml:space="preserve"> (combretaceae), a commercial and medicinal specie, on some methicillin-resistant staphylococci spp strains. </w:t>
      </w:r>
      <w:r w:rsidRPr="0024326C">
        <w:rPr>
          <w:rFonts w:ascii="Arial" w:hAnsi="Arial" w:cs="Arial"/>
          <w:i/>
          <w:iCs/>
          <w:noProof/>
          <w:szCs w:val="24"/>
        </w:rPr>
        <w:t>African Health Sciences</w:t>
      </w:r>
      <w:r w:rsidRPr="0024326C">
        <w:rPr>
          <w:rFonts w:ascii="Arial" w:hAnsi="Arial" w:cs="Arial"/>
          <w:noProof/>
          <w:szCs w:val="24"/>
        </w:rPr>
        <w:t xml:space="preserve">, </w:t>
      </w:r>
      <w:r w:rsidRPr="0024326C">
        <w:rPr>
          <w:rFonts w:ascii="Arial" w:hAnsi="Arial" w:cs="Arial"/>
          <w:i/>
          <w:iCs/>
          <w:noProof/>
          <w:szCs w:val="24"/>
        </w:rPr>
        <w:t>14</w:t>
      </w:r>
      <w:r w:rsidRPr="0024326C">
        <w:rPr>
          <w:rFonts w:ascii="Arial" w:hAnsi="Arial" w:cs="Arial"/>
          <w:noProof/>
          <w:szCs w:val="24"/>
        </w:rPr>
        <w:t>(3), 753–756. https://doi.org/http://dx.doi.org/10.4314/ahs.v14i3.35</w:t>
      </w:r>
    </w:p>
    <w:p w14:paraId="1B88D61A"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Dingwoke, E. J., Adamude, F. A., Ezeaku, I., Moh, K. O., Amailo, J. C., Enemmuo, M. C., Nweje-Anyalowu, C. P., Offiah, R. O., Ilechukwu, C. C., Aguh, B. I., Abubakar, A., Onodugo, A. C., &amp; Nnamdi, O. T. (2025). </w:t>
      </w:r>
      <w:r w:rsidRPr="004C2206">
        <w:rPr>
          <w:rFonts w:ascii="Arial" w:hAnsi="Arial" w:cs="Arial"/>
          <w:i/>
          <w:noProof/>
          <w:szCs w:val="24"/>
        </w:rPr>
        <w:t>Terminalia avicennioides</w:t>
      </w:r>
      <w:r w:rsidRPr="0024326C">
        <w:rPr>
          <w:rFonts w:ascii="Arial" w:hAnsi="Arial" w:cs="Arial"/>
          <w:noProof/>
          <w:szCs w:val="24"/>
        </w:rPr>
        <w:t xml:space="preserve"> root bark extract: A promising phytotherapeutic agent against methicillin-resistant </w:t>
      </w:r>
      <w:r w:rsidRPr="004C2206">
        <w:rPr>
          <w:rFonts w:ascii="Arial" w:hAnsi="Arial" w:cs="Arial"/>
          <w:i/>
          <w:noProof/>
          <w:szCs w:val="24"/>
        </w:rPr>
        <w:t>Staphylococcus aureus</w:t>
      </w:r>
      <w:r w:rsidRPr="0024326C">
        <w:rPr>
          <w:rFonts w:ascii="Arial" w:hAnsi="Arial" w:cs="Arial"/>
          <w:noProof/>
          <w:szCs w:val="24"/>
        </w:rPr>
        <w:t xml:space="preserve"> hospital strains. </w:t>
      </w:r>
      <w:r w:rsidRPr="0024326C">
        <w:rPr>
          <w:rFonts w:ascii="Arial" w:hAnsi="Arial" w:cs="Arial"/>
          <w:i/>
          <w:iCs/>
          <w:noProof/>
          <w:szCs w:val="24"/>
        </w:rPr>
        <w:t>Tropical Journal of Pharmaceutical Research</w:t>
      </w:r>
      <w:r w:rsidRPr="0024326C">
        <w:rPr>
          <w:rFonts w:ascii="Arial" w:hAnsi="Arial" w:cs="Arial"/>
          <w:noProof/>
          <w:szCs w:val="24"/>
        </w:rPr>
        <w:t xml:space="preserve">, </w:t>
      </w:r>
      <w:r w:rsidRPr="0024326C">
        <w:rPr>
          <w:rFonts w:ascii="Arial" w:hAnsi="Arial" w:cs="Arial"/>
          <w:i/>
          <w:iCs/>
          <w:noProof/>
          <w:szCs w:val="24"/>
        </w:rPr>
        <w:t>24</w:t>
      </w:r>
      <w:r w:rsidRPr="0024326C">
        <w:rPr>
          <w:rFonts w:ascii="Arial" w:hAnsi="Arial" w:cs="Arial"/>
          <w:noProof/>
          <w:szCs w:val="24"/>
        </w:rPr>
        <w:t>(6), 779–786. https://doi.org/10.4314/tjpr.v24i6.4</w:t>
      </w:r>
    </w:p>
    <w:p w14:paraId="6B8A703F"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Dougnon, T. V., Hounsa, E., Agbodjento, E., Koudokpon, H., Legba, B., Fabiyi, K., Afaton, A., Sintondji, K., Akpode, B., Klotoé, J. R., Tchobo, F., Bankole, H., &amp; Dougnon, T. J. (2021). Toxicological Characterization of Ten Medicinal Plants of the Beninese Flora Used in the Traditional Treatment of Diarrheal Diseases. </w:t>
      </w:r>
      <w:r w:rsidRPr="0024326C">
        <w:rPr>
          <w:rFonts w:ascii="Arial" w:hAnsi="Arial" w:cs="Arial"/>
          <w:i/>
          <w:iCs/>
          <w:noProof/>
          <w:szCs w:val="24"/>
        </w:rPr>
        <w:t>Evidence-Based Complementary and Alternative Medicine</w:t>
      </w:r>
      <w:r w:rsidRPr="0024326C">
        <w:rPr>
          <w:rFonts w:ascii="Arial" w:hAnsi="Arial" w:cs="Arial"/>
          <w:noProof/>
          <w:szCs w:val="24"/>
        </w:rPr>
        <w:t xml:space="preserve">, </w:t>
      </w:r>
      <w:r w:rsidRPr="0024326C">
        <w:rPr>
          <w:rFonts w:ascii="Arial" w:hAnsi="Arial" w:cs="Arial"/>
          <w:i/>
          <w:iCs/>
          <w:noProof/>
          <w:szCs w:val="24"/>
        </w:rPr>
        <w:t>2021</w:t>
      </w:r>
      <w:r w:rsidRPr="0024326C">
        <w:rPr>
          <w:rFonts w:ascii="Arial" w:hAnsi="Arial" w:cs="Arial"/>
          <w:noProof/>
          <w:szCs w:val="24"/>
        </w:rPr>
        <w:t>. https://doi.org/10.1155/2021/6676904</w:t>
      </w:r>
    </w:p>
    <w:p w14:paraId="390118B3"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Efoli-Bam, V. K., Oyaniyi, J., Odanibeh, D., Josephson, C. J., Mobolanle, B. F., Onyema, C. E., Ojobor, J.-F. C., Udensi, C. G., Azubuike, E. O., &amp; Nwokafor, C. V. (2024). Exploring Guava and Neem Extracts as Therapeutic Options for Methicillin-Resistant </w:t>
      </w:r>
      <w:r w:rsidRPr="004C2206">
        <w:rPr>
          <w:rFonts w:ascii="Arial" w:hAnsi="Arial" w:cs="Arial"/>
          <w:i/>
          <w:noProof/>
          <w:szCs w:val="24"/>
        </w:rPr>
        <w:t>Staphylococcus aureus</w:t>
      </w:r>
      <w:r w:rsidRPr="0024326C">
        <w:rPr>
          <w:rFonts w:ascii="Arial" w:hAnsi="Arial" w:cs="Arial"/>
          <w:noProof/>
          <w:szCs w:val="24"/>
        </w:rPr>
        <w:t xml:space="preserve"> (MRSA) in Africa. </w:t>
      </w:r>
      <w:r w:rsidRPr="0024326C">
        <w:rPr>
          <w:rFonts w:ascii="Arial" w:hAnsi="Arial" w:cs="Arial"/>
          <w:i/>
          <w:iCs/>
          <w:noProof/>
          <w:szCs w:val="24"/>
        </w:rPr>
        <w:t>Journal of Advances in Microbiology</w:t>
      </w:r>
      <w:r w:rsidRPr="0024326C">
        <w:rPr>
          <w:rFonts w:ascii="Arial" w:hAnsi="Arial" w:cs="Arial"/>
          <w:noProof/>
          <w:szCs w:val="24"/>
        </w:rPr>
        <w:t xml:space="preserve">, </w:t>
      </w:r>
      <w:r w:rsidRPr="0024326C">
        <w:rPr>
          <w:rFonts w:ascii="Arial" w:hAnsi="Arial" w:cs="Arial"/>
          <w:i/>
          <w:iCs/>
          <w:noProof/>
          <w:szCs w:val="24"/>
        </w:rPr>
        <w:t>24</w:t>
      </w:r>
      <w:r w:rsidRPr="0024326C">
        <w:rPr>
          <w:rFonts w:ascii="Arial" w:hAnsi="Arial" w:cs="Arial"/>
          <w:noProof/>
          <w:szCs w:val="24"/>
        </w:rPr>
        <w:t>(9), 1–15. https://doi.org/10.9734/jamb/2024/v24i9847</w:t>
      </w:r>
    </w:p>
    <w:p w14:paraId="7A1D4F95"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Francis, A., Yaw, D. B., Christian, A., George, H. S., Vivian, E. B., &amp; Frank, B. O. (2019). Antibacterial resistance modulatory properties of selected medicinal plants from Ghana. </w:t>
      </w:r>
      <w:r w:rsidRPr="0024326C">
        <w:rPr>
          <w:rFonts w:ascii="Arial" w:hAnsi="Arial" w:cs="Arial"/>
          <w:i/>
          <w:iCs/>
          <w:noProof/>
          <w:szCs w:val="24"/>
        </w:rPr>
        <w:t>African Journal of Pharmacy and Pharmacology</w:t>
      </w:r>
      <w:r w:rsidRPr="0024326C">
        <w:rPr>
          <w:rFonts w:ascii="Arial" w:hAnsi="Arial" w:cs="Arial"/>
          <w:noProof/>
          <w:szCs w:val="24"/>
        </w:rPr>
        <w:t xml:space="preserve">, </w:t>
      </w:r>
      <w:r w:rsidRPr="0024326C">
        <w:rPr>
          <w:rFonts w:ascii="Arial" w:hAnsi="Arial" w:cs="Arial"/>
          <w:i/>
          <w:iCs/>
          <w:noProof/>
          <w:szCs w:val="24"/>
        </w:rPr>
        <w:t>13</w:t>
      </w:r>
      <w:r w:rsidRPr="0024326C">
        <w:rPr>
          <w:rFonts w:ascii="Arial" w:hAnsi="Arial" w:cs="Arial"/>
          <w:noProof/>
          <w:szCs w:val="24"/>
        </w:rPr>
        <w:t>(5), 57–69. https://doi.org/10.5897/ajpp2019.4989</w:t>
      </w:r>
    </w:p>
    <w:p w14:paraId="51830F0C"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Gabino, G., Deyarina, González, Yeny, Lemus., Dagmar, Garcia, Gypsy, Quintero., Carla, Delporte., Alberto, J. Núñez-</w:t>
      </w:r>
      <w:r w:rsidRPr="0024326C">
        <w:rPr>
          <w:rFonts w:ascii="Arial" w:hAnsi="Arial" w:cs="Arial"/>
          <w:noProof/>
          <w:szCs w:val="24"/>
        </w:rPr>
        <w:lastRenderedPageBreak/>
        <w:t xml:space="preserve">sellés., &amp; René, Delgado. (2004). </w:t>
      </w:r>
      <w:r w:rsidRPr="004C2206">
        <w:rPr>
          <w:rFonts w:ascii="Arial" w:hAnsi="Arial" w:cs="Arial"/>
          <w:i/>
          <w:noProof/>
          <w:szCs w:val="24"/>
        </w:rPr>
        <w:t>In vivo</w:t>
      </w:r>
      <w:r w:rsidRPr="0024326C">
        <w:rPr>
          <w:rFonts w:ascii="Arial" w:hAnsi="Arial" w:cs="Arial"/>
          <w:noProof/>
          <w:szCs w:val="24"/>
        </w:rPr>
        <w:t xml:space="preserve"> and </w:t>
      </w:r>
      <w:r w:rsidRPr="004C2206">
        <w:rPr>
          <w:rFonts w:ascii="Arial" w:hAnsi="Arial" w:cs="Arial"/>
          <w:i/>
          <w:noProof/>
          <w:szCs w:val="24"/>
        </w:rPr>
        <w:t>in vitro</w:t>
      </w:r>
      <w:r w:rsidRPr="0024326C">
        <w:rPr>
          <w:rFonts w:ascii="Arial" w:hAnsi="Arial" w:cs="Arial"/>
          <w:noProof/>
          <w:szCs w:val="24"/>
        </w:rPr>
        <w:t xml:space="preserve"> anti-inflammatory activity of </w:t>
      </w:r>
      <w:r w:rsidRPr="004C2206">
        <w:rPr>
          <w:rFonts w:ascii="Arial" w:hAnsi="Arial" w:cs="Arial"/>
          <w:i/>
          <w:noProof/>
          <w:szCs w:val="24"/>
        </w:rPr>
        <w:t>Mangifera indica</w:t>
      </w:r>
      <w:r w:rsidRPr="0024326C">
        <w:rPr>
          <w:rFonts w:ascii="Arial" w:hAnsi="Arial" w:cs="Arial"/>
          <w:noProof/>
          <w:szCs w:val="24"/>
        </w:rPr>
        <w:t xml:space="preserve"> L. extract (VIMANG). </w:t>
      </w:r>
      <w:r w:rsidRPr="0024326C">
        <w:rPr>
          <w:rFonts w:ascii="Arial" w:hAnsi="Arial" w:cs="Arial"/>
          <w:i/>
          <w:iCs/>
          <w:noProof/>
          <w:szCs w:val="24"/>
        </w:rPr>
        <w:t>Pharmacological Research</w:t>
      </w:r>
      <w:r w:rsidRPr="0024326C">
        <w:rPr>
          <w:rFonts w:ascii="Arial" w:hAnsi="Arial" w:cs="Arial"/>
          <w:noProof/>
          <w:szCs w:val="24"/>
        </w:rPr>
        <w:t xml:space="preserve">, </w:t>
      </w:r>
      <w:r w:rsidRPr="0024326C">
        <w:rPr>
          <w:rFonts w:ascii="Arial" w:hAnsi="Arial" w:cs="Arial"/>
          <w:i/>
          <w:iCs/>
          <w:noProof/>
          <w:szCs w:val="24"/>
        </w:rPr>
        <w:t>50</w:t>
      </w:r>
      <w:r w:rsidRPr="0024326C">
        <w:rPr>
          <w:rFonts w:ascii="Arial" w:hAnsi="Arial" w:cs="Arial"/>
          <w:noProof/>
          <w:szCs w:val="24"/>
        </w:rPr>
        <w:t>(2), 143–149.</w:t>
      </w:r>
    </w:p>
    <w:p w14:paraId="2BE52C62"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Garba, M., Minjibir, A. I., Tijjani, N. I., Suleiman, J. H., &amp; Ali, M. (2018). Evaluation of Antibacterial and Phytochemical Analysis of Root Bark Extracts of </w:t>
      </w:r>
      <w:r w:rsidRPr="004C2206">
        <w:rPr>
          <w:rFonts w:ascii="Arial" w:hAnsi="Arial" w:cs="Arial"/>
          <w:i/>
          <w:noProof/>
          <w:szCs w:val="24"/>
        </w:rPr>
        <w:t>Guiera senegalensis</w:t>
      </w:r>
      <w:r w:rsidRPr="0024326C">
        <w:rPr>
          <w:rFonts w:ascii="Arial" w:hAnsi="Arial" w:cs="Arial"/>
          <w:noProof/>
          <w:szCs w:val="24"/>
        </w:rPr>
        <w:t xml:space="preserve"> against Methicillin Resistant </w:t>
      </w:r>
      <w:r w:rsidRPr="004C2206">
        <w:rPr>
          <w:rFonts w:ascii="Arial" w:hAnsi="Arial" w:cs="Arial"/>
          <w:i/>
          <w:noProof/>
          <w:szCs w:val="24"/>
        </w:rPr>
        <w:t>Staphylococcus aureus</w:t>
      </w:r>
      <w:r w:rsidRPr="0024326C">
        <w:rPr>
          <w:rFonts w:ascii="Arial" w:hAnsi="Arial" w:cs="Arial"/>
          <w:noProof/>
          <w:szCs w:val="24"/>
        </w:rPr>
        <w:t xml:space="preserve"> (MRSA). </w:t>
      </w:r>
      <w:r w:rsidRPr="0024326C">
        <w:rPr>
          <w:rFonts w:ascii="Arial" w:hAnsi="Arial" w:cs="Arial"/>
          <w:i/>
          <w:iCs/>
          <w:noProof/>
          <w:szCs w:val="24"/>
        </w:rPr>
        <w:t>Journal of Advances in Biology &amp; Biotechnology</w:t>
      </w:r>
      <w:r w:rsidRPr="0024326C">
        <w:rPr>
          <w:rFonts w:ascii="Arial" w:hAnsi="Arial" w:cs="Arial"/>
          <w:noProof/>
          <w:szCs w:val="24"/>
        </w:rPr>
        <w:t xml:space="preserve">, </w:t>
      </w:r>
      <w:r w:rsidRPr="0024326C">
        <w:rPr>
          <w:rFonts w:ascii="Arial" w:hAnsi="Arial" w:cs="Arial"/>
          <w:i/>
          <w:iCs/>
          <w:noProof/>
          <w:szCs w:val="24"/>
        </w:rPr>
        <w:t>19</w:t>
      </w:r>
      <w:r w:rsidRPr="0024326C">
        <w:rPr>
          <w:rFonts w:ascii="Arial" w:hAnsi="Arial" w:cs="Arial"/>
          <w:noProof/>
          <w:szCs w:val="24"/>
        </w:rPr>
        <w:t>(3), 1–6. https://doi.org/10.9734/jabb/2018/31155</w:t>
      </w:r>
    </w:p>
    <w:p w14:paraId="11E46A18"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Ghali-Mohammed, I., Ade-Yusuf, R.O., Adewoye, A.O., Adetona, M.A., Ahmed, O.A., Alhaji, N.B. &amp; Odetokun, I. . (2023). Prevalence and antimicrobial susceptibility profile of </w:t>
      </w:r>
      <w:r w:rsidRPr="004C2206">
        <w:rPr>
          <w:rFonts w:ascii="Arial" w:hAnsi="Arial" w:cs="Arial"/>
          <w:i/>
          <w:noProof/>
          <w:szCs w:val="24"/>
        </w:rPr>
        <w:t>Staphylococcus aureus</w:t>
      </w:r>
      <w:r w:rsidRPr="0024326C">
        <w:rPr>
          <w:rFonts w:ascii="Arial" w:hAnsi="Arial" w:cs="Arial"/>
          <w:noProof/>
          <w:szCs w:val="24"/>
        </w:rPr>
        <w:t xml:space="preserve"> isolated from marketed milk and cheese in Ilorin, Nigeria. </w:t>
      </w:r>
      <w:r w:rsidRPr="0024326C">
        <w:rPr>
          <w:rFonts w:ascii="Arial" w:hAnsi="Arial" w:cs="Arial"/>
          <w:i/>
          <w:iCs/>
          <w:noProof/>
          <w:szCs w:val="24"/>
        </w:rPr>
        <w:t>Journal of Sustainable Veterinary and Allied Sciences</w:t>
      </w:r>
      <w:r w:rsidRPr="0024326C">
        <w:rPr>
          <w:rFonts w:ascii="Arial" w:hAnsi="Arial" w:cs="Arial"/>
          <w:noProof/>
          <w:szCs w:val="24"/>
        </w:rPr>
        <w:t xml:space="preserve">, </w:t>
      </w:r>
      <w:r w:rsidRPr="0024326C">
        <w:rPr>
          <w:rFonts w:ascii="Arial" w:hAnsi="Arial" w:cs="Arial"/>
          <w:i/>
          <w:iCs/>
          <w:noProof/>
          <w:szCs w:val="24"/>
        </w:rPr>
        <w:t>5</w:t>
      </w:r>
      <w:r w:rsidRPr="0024326C">
        <w:rPr>
          <w:rFonts w:ascii="Arial" w:hAnsi="Arial" w:cs="Arial"/>
          <w:noProof/>
          <w:szCs w:val="24"/>
        </w:rPr>
        <w:t>(1), 47–54. https://doi.org/10.54328/covm.josvas.2023.140.</w:t>
      </w:r>
    </w:p>
    <w:p w14:paraId="02C6E0EE"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Hoffman, B. R., DelasAlas, H., Blanco, K., Wiederhold, N., Lewis, R. E., &amp; Williams, L. (2004). Screening of antibacterial and antifungal activities of ten medicinal plants from Ghana. </w:t>
      </w:r>
      <w:r w:rsidRPr="0024326C">
        <w:rPr>
          <w:rFonts w:ascii="Arial" w:hAnsi="Arial" w:cs="Arial"/>
          <w:i/>
          <w:iCs/>
          <w:noProof/>
          <w:szCs w:val="24"/>
        </w:rPr>
        <w:t>Pharmaceutical Biology</w:t>
      </w:r>
      <w:r w:rsidRPr="0024326C">
        <w:rPr>
          <w:rFonts w:ascii="Arial" w:hAnsi="Arial" w:cs="Arial"/>
          <w:noProof/>
          <w:szCs w:val="24"/>
        </w:rPr>
        <w:t xml:space="preserve">, </w:t>
      </w:r>
      <w:r w:rsidRPr="0024326C">
        <w:rPr>
          <w:rFonts w:ascii="Arial" w:hAnsi="Arial" w:cs="Arial"/>
          <w:i/>
          <w:iCs/>
          <w:noProof/>
          <w:szCs w:val="24"/>
        </w:rPr>
        <w:t>42</w:t>
      </w:r>
      <w:r w:rsidRPr="0024326C">
        <w:rPr>
          <w:rFonts w:ascii="Arial" w:hAnsi="Arial" w:cs="Arial"/>
          <w:noProof/>
          <w:szCs w:val="24"/>
        </w:rPr>
        <w:t>(1), 13–17. https://doi.org/10.1080/13880200490504925</w:t>
      </w:r>
    </w:p>
    <w:p w14:paraId="22AFC582"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Houngbèmè, A. G., Ganfon, H. M. Y., Medegan, S., Yèhouénou, B., Bambola, B., Gandonou, C., &amp; Gbaguidi, F. A. (2015). Antimicrobial activity of compounds from </w:t>
      </w:r>
      <w:r w:rsidRPr="004C2206">
        <w:rPr>
          <w:rFonts w:ascii="Arial" w:hAnsi="Arial" w:cs="Arial"/>
          <w:i/>
          <w:noProof/>
          <w:szCs w:val="24"/>
        </w:rPr>
        <w:t>Acanthospermum hispidum</w:t>
      </w:r>
      <w:r w:rsidRPr="0024326C">
        <w:rPr>
          <w:rFonts w:ascii="Arial" w:hAnsi="Arial" w:cs="Arial"/>
          <w:noProof/>
          <w:szCs w:val="24"/>
        </w:rPr>
        <w:t xml:space="preserve"> DC and </w:t>
      </w:r>
      <w:r w:rsidRPr="004C2206">
        <w:rPr>
          <w:rFonts w:ascii="Arial" w:hAnsi="Arial" w:cs="Arial"/>
          <w:i/>
          <w:noProof/>
          <w:szCs w:val="24"/>
        </w:rPr>
        <w:t>Caesalpinia bonduc</w:t>
      </w:r>
      <w:r w:rsidRPr="0024326C">
        <w:rPr>
          <w:rFonts w:ascii="Arial" w:hAnsi="Arial" w:cs="Arial"/>
          <w:noProof/>
          <w:szCs w:val="24"/>
        </w:rPr>
        <w:t xml:space="preserve"> (L.) ROXB: Beninese plants used by healers against HIV-associated microbial infections. </w:t>
      </w:r>
      <w:r w:rsidRPr="0024326C">
        <w:rPr>
          <w:rFonts w:ascii="Arial" w:hAnsi="Arial" w:cs="Arial"/>
          <w:i/>
          <w:iCs/>
          <w:noProof/>
          <w:szCs w:val="24"/>
        </w:rPr>
        <w:t>Journal of Applied Pharmaceutical Science</w:t>
      </w:r>
      <w:r w:rsidRPr="0024326C">
        <w:rPr>
          <w:rFonts w:ascii="Arial" w:hAnsi="Arial" w:cs="Arial"/>
          <w:noProof/>
          <w:szCs w:val="24"/>
        </w:rPr>
        <w:t xml:space="preserve">, </w:t>
      </w:r>
      <w:r w:rsidRPr="0024326C">
        <w:rPr>
          <w:rFonts w:ascii="Arial" w:hAnsi="Arial" w:cs="Arial"/>
          <w:i/>
          <w:iCs/>
          <w:noProof/>
          <w:szCs w:val="24"/>
        </w:rPr>
        <w:t>5</w:t>
      </w:r>
      <w:r w:rsidRPr="0024326C">
        <w:rPr>
          <w:rFonts w:ascii="Arial" w:hAnsi="Arial" w:cs="Arial"/>
          <w:noProof/>
          <w:szCs w:val="24"/>
        </w:rPr>
        <w:t>(8), 73–81. https://doi.org/10.7324/JAPS.2015.50812</w:t>
      </w:r>
    </w:p>
    <w:p w14:paraId="4C38C4CD"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Jauro, S., Abubakar, M. B., Geidam, Y. A., Zanna, M. Y., Kwoji, I. D., Gulani, I. A., Ibrahim, I., &amp; Gharib, H. S. A. (2018). Phytochemical and antimicrobial profile analysis of </w:t>
      </w:r>
      <w:r w:rsidRPr="004C2206">
        <w:rPr>
          <w:rFonts w:ascii="Arial" w:hAnsi="Arial" w:cs="Arial"/>
          <w:i/>
          <w:noProof/>
          <w:szCs w:val="24"/>
        </w:rPr>
        <w:t>Parkia biglobosa</w:t>
      </w:r>
      <w:r w:rsidRPr="0024326C">
        <w:rPr>
          <w:rFonts w:ascii="Arial" w:hAnsi="Arial" w:cs="Arial"/>
          <w:noProof/>
          <w:szCs w:val="24"/>
        </w:rPr>
        <w:t xml:space="preserve"> against methicillin-resistant </w:t>
      </w:r>
      <w:r w:rsidRPr="004C2206">
        <w:rPr>
          <w:rFonts w:ascii="Arial" w:hAnsi="Arial" w:cs="Arial"/>
          <w:i/>
          <w:noProof/>
          <w:szCs w:val="24"/>
        </w:rPr>
        <w:t>Staphylococcus aureus</w:t>
      </w:r>
      <w:r w:rsidRPr="0024326C">
        <w:rPr>
          <w:rFonts w:ascii="Arial" w:hAnsi="Arial" w:cs="Arial"/>
          <w:noProof/>
          <w:szCs w:val="24"/>
        </w:rPr>
        <w:t xml:space="preserve">. </w:t>
      </w:r>
      <w:r w:rsidRPr="0024326C">
        <w:rPr>
          <w:rFonts w:ascii="Arial" w:hAnsi="Arial" w:cs="Arial"/>
          <w:i/>
          <w:iCs/>
          <w:noProof/>
          <w:szCs w:val="24"/>
        </w:rPr>
        <w:t>Journal of Advanced Veterinary and Animal Research</w:t>
      </w:r>
      <w:r w:rsidRPr="0024326C">
        <w:rPr>
          <w:rFonts w:ascii="Arial" w:hAnsi="Arial" w:cs="Arial"/>
          <w:noProof/>
          <w:szCs w:val="24"/>
        </w:rPr>
        <w:t xml:space="preserve">, </w:t>
      </w:r>
      <w:r w:rsidRPr="0024326C">
        <w:rPr>
          <w:rFonts w:ascii="Arial" w:hAnsi="Arial" w:cs="Arial"/>
          <w:i/>
          <w:iCs/>
          <w:noProof/>
          <w:szCs w:val="24"/>
        </w:rPr>
        <w:t>5</w:t>
      </w:r>
      <w:r w:rsidRPr="0024326C">
        <w:rPr>
          <w:rFonts w:ascii="Arial" w:hAnsi="Arial" w:cs="Arial"/>
          <w:noProof/>
          <w:szCs w:val="24"/>
        </w:rPr>
        <w:t>(2), 173–181. https://doi.org/10.5455/javar.2018.e263</w:t>
      </w:r>
    </w:p>
    <w:p w14:paraId="38E2BC46"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5E0DFA">
        <w:rPr>
          <w:rFonts w:ascii="Arial" w:hAnsi="Arial" w:cs="Arial"/>
          <w:noProof/>
          <w:szCs w:val="24"/>
          <w:lang w:val="fr-FR"/>
        </w:rPr>
        <w:t xml:space="preserve">K. A. Sanda, H. A. Grema, Y. A. Geidam, Y. M. B.-K. (2011). </w:t>
      </w:r>
      <w:r w:rsidRPr="0024326C">
        <w:rPr>
          <w:rFonts w:ascii="Arial" w:hAnsi="Arial" w:cs="Arial"/>
          <w:noProof/>
          <w:szCs w:val="24"/>
        </w:rPr>
        <w:t xml:space="preserve">Pharmacological Aspects of </w:t>
      </w:r>
      <w:r w:rsidRPr="004C2206">
        <w:rPr>
          <w:rFonts w:ascii="Arial" w:hAnsi="Arial" w:cs="Arial"/>
          <w:i/>
          <w:noProof/>
          <w:szCs w:val="24"/>
        </w:rPr>
        <w:t>Psidium guajava</w:t>
      </w:r>
      <w:r w:rsidRPr="0024326C">
        <w:rPr>
          <w:rFonts w:ascii="Arial" w:hAnsi="Arial" w:cs="Arial"/>
          <w:noProof/>
          <w:szCs w:val="24"/>
        </w:rPr>
        <w:t xml:space="preserve">: An Update. </w:t>
      </w:r>
      <w:r w:rsidRPr="0024326C">
        <w:rPr>
          <w:rFonts w:ascii="Arial" w:hAnsi="Arial" w:cs="Arial"/>
          <w:i/>
          <w:iCs/>
          <w:noProof/>
          <w:szCs w:val="24"/>
        </w:rPr>
        <w:t>International Journal of Pharmacology</w:t>
      </w:r>
      <w:r w:rsidRPr="0024326C">
        <w:rPr>
          <w:rFonts w:ascii="Arial" w:hAnsi="Arial" w:cs="Arial"/>
          <w:noProof/>
          <w:szCs w:val="24"/>
        </w:rPr>
        <w:t xml:space="preserve">, </w:t>
      </w:r>
      <w:r w:rsidRPr="0024326C">
        <w:rPr>
          <w:rFonts w:ascii="Arial" w:hAnsi="Arial" w:cs="Arial"/>
          <w:i/>
          <w:iCs/>
          <w:noProof/>
          <w:szCs w:val="24"/>
        </w:rPr>
        <w:t>7</w:t>
      </w:r>
      <w:r w:rsidRPr="0024326C">
        <w:rPr>
          <w:rFonts w:ascii="Arial" w:hAnsi="Arial" w:cs="Arial"/>
          <w:noProof/>
          <w:szCs w:val="24"/>
        </w:rPr>
        <w:t>(3), 316–324. https://doi.org/10.3923/ijp.2011.316.324</w:t>
      </w:r>
    </w:p>
    <w:p w14:paraId="6D5D8E10"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Konaté, K., Mavoungou, J. F., Lepengué, A. N., Aworet-Samseny, R. R. R., Hilou, A., Souza, A., Dicko, M. H., &amp; M’Batchi, B. (2012). Antibacterial activity against β- lactamase producing Methicillin and Ampicillin-resistants </w:t>
      </w:r>
      <w:r w:rsidRPr="004C2206">
        <w:rPr>
          <w:rFonts w:ascii="Arial" w:hAnsi="Arial" w:cs="Arial"/>
          <w:i/>
          <w:noProof/>
          <w:szCs w:val="24"/>
        </w:rPr>
        <w:t>Staphylococcus aureus</w:t>
      </w:r>
      <w:r w:rsidRPr="0024326C">
        <w:rPr>
          <w:rFonts w:ascii="Arial" w:hAnsi="Arial" w:cs="Arial"/>
          <w:noProof/>
          <w:szCs w:val="24"/>
        </w:rPr>
        <w:t xml:space="preserve">: Fractional Inhibitory Concentration Index (FICI) determination. </w:t>
      </w:r>
      <w:r w:rsidRPr="0024326C">
        <w:rPr>
          <w:rFonts w:ascii="Arial" w:hAnsi="Arial" w:cs="Arial"/>
          <w:i/>
          <w:iCs/>
          <w:noProof/>
          <w:szCs w:val="24"/>
        </w:rPr>
        <w:t>Annals of Clinical Microbiology and Antimicrobials</w:t>
      </w:r>
      <w:r w:rsidRPr="0024326C">
        <w:rPr>
          <w:rFonts w:ascii="Arial" w:hAnsi="Arial" w:cs="Arial"/>
          <w:noProof/>
          <w:szCs w:val="24"/>
        </w:rPr>
        <w:t xml:space="preserve">, </w:t>
      </w:r>
      <w:r w:rsidRPr="0024326C">
        <w:rPr>
          <w:rFonts w:ascii="Arial" w:hAnsi="Arial" w:cs="Arial"/>
          <w:i/>
          <w:iCs/>
          <w:noProof/>
          <w:szCs w:val="24"/>
        </w:rPr>
        <w:t>11</w:t>
      </w:r>
      <w:r w:rsidRPr="0024326C">
        <w:rPr>
          <w:rFonts w:ascii="Arial" w:hAnsi="Arial" w:cs="Arial"/>
          <w:noProof/>
          <w:szCs w:val="24"/>
        </w:rPr>
        <w:t>, 1–12. https://doi.org/10.1186/1476-0711-11-18</w:t>
      </w:r>
    </w:p>
    <w:p w14:paraId="391FE457"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Kouadio, N., Guessennd, N., Kone, M., Moussa, B., Koffi, Y., Guede, K., Yao, K., Bakayoko, A., Trabi, H., &amp; Dosso, M. (2015). </w:t>
      </w:r>
      <w:r w:rsidRPr="005E0DFA">
        <w:rPr>
          <w:rFonts w:ascii="Arial" w:hAnsi="Arial" w:cs="Arial"/>
          <w:noProof/>
          <w:szCs w:val="24"/>
          <w:lang w:val="fr-FR"/>
        </w:rPr>
        <w:t xml:space="preserve">Evaluation de l’activité des feuilles de </w:t>
      </w:r>
      <w:r w:rsidRPr="005E0DFA">
        <w:rPr>
          <w:rFonts w:ascii="Arial" w:hAnsi="Arial" w:cs="Arial"/>
          <w:i/>
          <w:iCs/>
          <w:noProof/>
          <w:szCs w:val="24"/>
          <w:lang w:val="fr-FR"/>
        </w:rPr>
        <w:t>Mallotus oppositifolius</w:t>
      </w:r>
      <w:r w:rsidRPr="005E0DFA">
        <w:rPr>
          <w:rFonts w:ascii="Arial" w:hAnsi="Arial" w:cs="Arial"/>
          <w:noProof/>
          <w:szCs w:val="24"/>
          <w:lang w:val="fr-FR"/>
        </w:rPr>
        <w:t xml:space="preserve"> (Geisel.) Müll.-Arg (Euphorbiaceae) sur des bactéries multirésistantes et criblage phytochimique. </w:t>
      </w:r>
      <w:r w:rsidRPr="0024326C">
        <w:rPr>
          <w:rFonts w:ascii="Arial" w:hAnsi="Arial" w:cs="Arial"/>
          <w:i/>
          <w:iCs/>
          <w:noProof/>
          <w:szCs w:val="24"/>
        </w:rPr>
        <w:t>International Journal of Biological and Chemical Sciences</w:t>
      </w:r>
      <w:r w:rsidRPr="0024326C">
        <w:rPr>
          <w:rFonts w:ascii="Arial" w:hAnsi="Arial" w:cs="Arial"/>
          <w:noProof/>
          <w:szCs w:val="24"/>
        </w:rPr>
        <w:t xml:space="preserve">, </w:t>
      </w:r>
      <w:r w:rsidRPr="0024326C">
        <w:rPr>
          <w:rFonts w:ascii="Arial" w:hAnsi="Arial" w:cs="Arial"/>
          <w:i/>
          <w:iCs/>
          <w:noProof/>
          <w:szCs w:val="24"/>
        </w:rPr>
        <w:t>9</w:t>
      </w:r>
      <w:r w:rsidRPr="0024326C">
        <w:rPr>
          <w:rFonts w:ascii="Arial" w:hAnsi="Arial" w:cs="Arial"/>
          <w:noProof/>
          <w:szCs w:val="24"/>
        </w:rPr>
        <w:t>(3), 1252. https://doi.org/10.4314/ijbcs.v9i3.10</w:t>
      </w:r>
    </w:p>
    <w:p w14:paraId="1787A012"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Koudokpon, H., Armstrong, N., Dougnon, T. V., Fah, L., Hounsa, E., Bankolé, H. S., Loko, F., Chabrière, E., &amp; Rolain, J. M. (2018). Antibacterial Activity of Chalcone and Dihydrochalcone Compounds from </w:t>
      </w:r>
      <w:r w:rsidRPr="004C2206">
        <w:rPr>
          <w:rFonts w:ascii="Arial" w:hAnsi="Arial" w:cs="Arial"/>
          <w:i/>
          <w:noProof/>
          <w:szCs w:val="24"/>
        </w:rPr>
        <w:t>Uvaria chamae</w:t>
      </w:r>
      <w:r w:rsidRPr="0024326C">
        <w:rPr>
          <w:rFonts w:ascii="Arial" w:hAnsi="Arial" w:cs="Arial"/>
          <w:noProof/>
          <w:szCs w:val="24"/>
        </w:rPr>
        <w:t xml:space="preserve"> Roots against Multidrug-Resistant Bacteria. </w:t>
      </w:r>
      <w:r w:rsidRPr="0024326C">
        <w:rPr>
          <w:rFonts w:ascii="Arial" w:hAnsi="Arial" w:cs="Arial"/>
          <w:i/>
          <w:iCs/>
          <w:noProof/>
          <w:szCs w:val="24"/>
        </w:rPr>
        <w:t>BioMed Research International</w:t>
      </w:r>
      <w:r w:rsidRPr="0024326C">
        <w:rPr>
          <w:rFonts w:ascii="Arial" w:hAnsi="Arial" w:cs="Arial"/>
          <w:noProof/>
          <w:szCs w:val="24"/>
        </w:rPr>
        <w:t xml:space="preserve">, </w:t>
      </w:r>
      <w:r w:rsidRPr="0024326C">
        <w:rPr>
          <w:rFonts w:ascii="Arial" w:hAnsi="Arial" w:cs="Arial"/>
          <w:i/>
          <w:iCs/>
          <w:noProof/>
          <w:szCs w:val="24"/>
        </w:rPr>
        <w:t>2018</w:t>
      </w:r>
      <w:r w:rsidRPr="0024326C">
        <w:rPr>
          <w:rFonts w:ascii="Arial" w:hAnsi="Arial" w:cs="Arial"/>
          <w:noProof/>
          <w:szCs w:val="24"/>
        </w:rPr>
        <w:t>, 10 pages. https://doi.org/10.1155/2018/1453173</w:t>
      </w:r>
    </w:p>
    <w:p w14:paraId="49148A6F"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Lagnika, L., Amoussa, A. M. O., Adjileye, R. A. A., Laleye, A., &amp; Sanni, A. (2016). Antimicrobial, antioxidant, toxicity and phytochemical assessment of extracts from </w:t>
      </w:r>
      <w:r w:rsidRPr="004C2206">
        <w:rPr>
          <w:rFonts w:ascii="Arial" w:hAnsi="Arial" w:cs="Arial"/>
          <w:i/>
          <w:noProof/>
          <w:szCs w:val="24"/>
        </w:rPr>
        <w:t>Acmella uliginosa</w:t>
      </w:r>
      <w:r w:rsidRPr="0024326C">
        <w:rPr>
          <w:rFonts w:ascii="Arial" w:hAnsi="Arial" w:cs="Arial"/>
          <w:noProof/>
          <w:szCs w:val="24"/>
        </w:rPr>
        <w:t xml:space="preserve">, a leafy-vegetable consumed in Bénin, West Africa. </w:t>
      </w:r>
      <w:r w:rsidRPr="0024326C">
        <w:rPr>
          <w:rFonts w:ascii="Arial" w:hAnsi="Arial" w:cs="Arial"/>
          <w:i/>
          <w:iCs/>
          <w:noProof/>
          <w:szCs w:val="24"/>
        </w:rPr>
        <w:t>BMC Complementary and Alternative Medicine</w:t>
      </w:r>
      <w:r w:rsidRPr="0024326C">
        <w:rPr>
          <w:rFonts w:ascii="Arial" w:hAnsi="Arial" w:cs="Arial"/>
          <w:noProof/>
          <w:szCs w:val="24"/>
        </w:rPr>
        <w:t xml:space="preserve">, </w:t>
      </w:r>
      <w:r w:rsidRPr="0024326C">
        <w:rPr>
          <w:rFonts w:ascii="Arial" w:hAnsi="Arial" w:cs="Arial"/>
          <w:i/>
          <w:iCs/>
          <w:noProof/>
          <w:szCs w:val="24"/>
        </w:rPr>
        <w:t>16</w:t>
      </w:r>
      <w:r w:rsidRPr="0024326C">
        <w:rPr>
          <w:rFonts w:ascii="Arial" w:hAnsi="Arial" w:cs="Arial"/>
          <w:noProof/>
          <w:szCs w:val="24"/>
        </w:rPr>
        <w:t>(1), 1–11. https://doi.org/10.1186/s12906-016-1014-3</w:t>
      </w:r>
    </w:p>
    <w:p w14:paraId="340FB17F"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Lagnika, L., Amoussa, M., Adjovi, Y., &amp; Sanni, A. (2012). Antifungal, antibacterial and antioxidant properties of </w:t>
      </w:r>
      <w:r w:rsidRPr="004C2206">
        <w:rPr>
          <w:rFonts w:ascii="Arial" w:hAnsi="Arial" w:cs="Arial"/>
          <w:i/>
          <w:noProof/>
          <w:szCs w:val="24"/>
        </w:rPr>
        <w:t>Adansonia digitata</w:t>
      </w:r>
      <w:r w:rsidRPr="0024326C">
        <w:rPr>
          <w:rFonts w:ascii="Arial" w:hAnsi="Arial" w:cs="Arial"/>
          <w:noProof/>
          <w:szCs w:val="24"/>
        </w:rPr>
        <w:t xml:space="preserve"> and </w:t>
      </w:r>
      <w:r w:rsidRPr="004C2206">
        <w:rPr>
          <w:rFonts w:ascii="Arial" w:hAnsi="Arial" w:cs="Arial"/>
          <w:i/>
          <w:noProof/>
          <w:szCs w:val="24"/>
        </w:rPr>
        <w:t>Vitex doniana</w:t>
      </w:r>
      <w:r w:rsidRPr="0024326C">
        <w:rPr>
          <w:rFonts w:ascii="Arial" w:hAnsi="Arial" w:cs="Arial"/>
          <w:noProof/>
          <w:szCs w:val="24"/>
        </w:rPr>
        <w:t xml:space="preserve"> from Bénin pharmacopeia. </w:t>
      </w:r>
      <w:r w:rsidRPr="0024326C">
        <w:rPr>
          <w:rFonts w:ascii="Arial" w:hAnsi="Arial" w:cs="Arial"/>
          <w:i/>
          <w:iCs/>
          <w:noProof/>
          <w:szCs w:val="24"/>
        </w:rPr>
        <w:t>Journal of Pharmacognosy and Phytotherapy</w:t>
      </w:r>
      <w:r w:rsidRPr="0024326C">
        <w:rPr>
          <w:rFonts w:ascii="Arial" w:hAnsi="Arial" w:cs="Arial"/>
          <w:noProof/>
          <w:szCs w:val="24"/>
        </w:rPr>
        <w:t xml:space="preserve">, </w:t>
      </w:r>
      <w:r w:rsidRPr="0024326C">
        <w:rPr>
          <w:rFonts w:ascii="Arial" w:hAnsi="Arial" w:cs="Arial"/>
          <w:i/>
          <w:iCs/>
          <w:noProof/>
          <w:szCs w:val="24"/>
        </w:rPr>
        <w:t>4</w:t>
      </w:r>
      <w:r w:rsidRPr="0024326C">
        <w:rPr>
          <w:rFonts w:ascii="Arial" w:hAnsi="Arial" w:cs="Arial"/>
          <w:noProof/>
          <w:szCs w:val="24"/>
        </w:rPr>
        <w:t>(4), 44–52. https://doi.org/10.5897/JPP12.006</w:t>
      </w:r>
    </w:p>
    <w:p w14:paraId="59192190"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Lawal, D., Mathew, B., &amp; Muhammad Nura, S. (2022). </w:t>
      </w:r>
      <w:r w:rsidRPr="004C2206">
        <w:rPr>
          <w:rFonts w:ascii="Arial" w:hAnsi="Arial" w:cs="Arial"/>
          <w:i/>
          <w:noProof/>
          <w:szCs w:val="24"/>
        </w:rPr>
        <w:t>In vitro</w:t>
      </w:r>
      <w:r w:rsidRPr="0024326C">
        <w:rPr>
          <w:rFonts w:ascii="Arial" w:hAnsi="Arial" w:cs="Arial"/>
          <w:noProof/>
          <w:szCs w:val="24"/>
        </w:rPr>
        <w:t xml:space="preserve"> Antibacterial Activity of </w:t>
      </w:r>
      <w:r w:rsidRPr="004C2206">
        <w:rPr>
          <w:rFonts w:ascii="Arial" w:hAnsi="Arial" w:cs="Arial"/>
          <w:i/>
          <w:noProof/>
          <w:szCs w:val="24"/>
        </w:rPr>
        <w:t>Terminalia avicennioides</w:t>
      </w:r>
      <w:r w:rsidRPr="0024326C">
        <w:rPr>
          <w:rFonts w:ascii="Arial" w:hAnsi="Arial" w:cs="Arial"/>
          <w:noProof/>
          <w:szCs w:val="24"/>
        </w:rPr>
        <w:t xml:space="preserve"> Extracts Against Multidrug Resistant </w:t>
      </w:r>
      <w:r w:rsidRPr="004C2206">
        <w:rPr>
          <w:rFonts w:ascii="Arial" w:hAnsi="Arial" w:cs="Arial"/>
          <w:i/>
          <w:noProof/>
          <w:szCs w:val="24"/>
        </w:rPr>
        <w:t>Staphylococcus aureus</w:t>
      </w:r>
      <w:r w:rsidRPr="0024326C">
        <w:rPr>
          <w:rFonts w:ascii="Arial" w:hAnsi="Arial" w:cs="Arial"/>
          <w:noProof/>
          <w:szCs w:val="24"/>
        </w:rPr>
        <w:t xml:space="preserve"> Strains. </w:t>
      </w:r>
      <w:r w:rsidRPr="0024326C">
        <w:rPr>
          <w:rFonts w:ascii="Arial" w:hAnsi="Arial" w:cs="Arial"/>
          <w:i/>
          <w:iCs/>
          <w:noProof/>
          <w:szCs w:val="24"/>
        </w:rPr>
        <w:t>International Journal of Homeopathy &amp; Natural Medicines</w:t>
      </w:r>
      <w:r w:rsidRPr="0024326C">
        <w:rPr>
          <w:rFonts w:ascii="Arial" w:hAnsi="Arial" w:cs="Arial"/>
          <w:noProof/>
          <w:szCs w:val="24"/>
        </w:rPr>
        <w:t xml:space="preserve">, </w:t>
      </w:r>
      <w:r w:rsidRPr="0024326C">
        <w:rPr>
          <w:rFonts w:ascii="Arial" w:hAnsi="Arial" w:cs="Arial"/>
          <w:i/>
          <w:iCs/>
          <w:noProof/>
          <w:szCs w:val="24"/>
        </w:rPr>
        <w:t>8</w:t>
      </w:r>
      <w:r w:rsidRPr="0024326C">
        <w:rPr>
          <w:rFonts w:ascii="Arial" w:hAnsi="Arial" w:cs="Arial"/>
          <w:noProof/>
          <w:szCs w:val="24"/>
        </w:rPr>
        <w:t>(2), 14–28. https://doi.org/10.11648/j.ijhnm.20220802.11</w:t>
      </w:r>
    </w:p>
    <w:p w14:paraId="342975A4"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Liu, M., Feng, M., Yang, K., Cao, Y., Zhang, J., Xu, J., Hernández, S. H., Wei, X., &amp; Fan, M. (2020). Transcriptomic and metabolomic analyses reveal antibacterial mechanism of astringent persimmon tannin against Methicillin-resistant </w:t>
      </w:r>
      <w:r w:rsidRPr="004C2206">
        <w:rPr>
          <w:rFonts w:ascii="Arial" w:hAnsi="Arial" w:cs="Arial"/>
          <w:i/>
          <w:noProof/>
          <w:szCs w:val="24"/>
        </w:rPr>
        <w:t>Staphylococcus aureus</w:t>
      </w:r>
      <w:r w:rsidRPr="0024326C">
        <w:rPr>
          <w:rFonts w:ascii="Arial" w:hAnsi="Arial" w:cs="Arial"/>
          <w:noProof/>
          <w:szCs w:val="24"/>
        </w:rPr>
        <w:t xml:space="preserve"> isolated from pork. </w:t>
      </w:r>
      <w:r w:rsidRPr="0024326C">
        <w:rPr>
          <w:rFonts w:ascii="Arial" w:hAnsi="Arial" w:cs="Arial"/>
          <w:i/>
          <w:iCs/>
          <w:noProof/>
          <w:szCs w:val="24"/>
        </w:rPr>
        <w:t>Food Chemistry</w:t>
      </w:r>
      <w:r w:rsidRPr="0024326C">
        <w:rPr>
          <w:rFonts w:ascii="Arial" w:hAnsi="Arial" w:cs="Arial"/>
          <w:noProof/>
          <w:szCs w:val="24"/>
        </w:rPr>
        <w:t xml:space="preserve">, </w:t>
      </w:r>
      <w:r w:rsidRPr="0024326C">
        <w:rPr>
          <w:rFonts w:ascii="Arial" w:hAnsi="Arial" w:cs="Arial"/>
          <w:i/>
          <w:iCs/>
          <w:noProof/>
          <w:szCs w:val="24"/>
        </w:rPr>
        <w:t>309</w:t>
      </w:r>
      <w:r w:rsidRPr="0024326C">
        <w:rPr>
          <w:rFonts w:ascii="Arial" w:hAnsi="Arial" w:cs="Arial"/>
          <w:noProof/>
          <w:szCs w:val="24"/>
        </w:rPr>
        <w:t>, 125692. https://doi.org/10.1016/j.foodchem.2019.125692</w:t>
      </w:r>
    </w:p>
    <w:p w14:paraId="3592F6BC"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Marquardt, P., Seide, R., Vissiennon, C., Schubert, A., Birkemeyer, C., Ahyi, V., &amp; Fester, K. (2020). Phytochemical </w:t>
      </w:r>
      <w:r w:rsidRPr="0024326C">
        <w:rPr>
          <w:rFonts w:ascii="Arial" w:hAnsi="Arial" w:cs="Arial"/>
          <w:noProof/>
          <w:szCs w:val="24"/>
        </w:rPr>
        <w:lastRenderedPageBreak/>
        <w:t xml:space="preserve">characterization and </w:t>
      </w:r>
      <w:r w:rsidRPr="004C2206">
        <w:rPr>
          <w:rFonts w:ascii="Arial" w:hAnsi="Arial" w:cs="Arial"/>
          <w:i/>
          <w:noProof/>
          <w:szCs w:val="24"/>
        </w:rPr>
        <w:t>in vitro</w:t>
      </w:r>
      <w:r w:rsidRPr="0024326C">
        <w:rPr>
          <w:rFonts w:ascii="Arial" w:hAnsi="Arial" w:cs="Arial"/>
          <w:noProof/>
          <w:szCs w:val="24"/>
        </w:rPr>
        <w:t xml:space="preserve"> anti-inflammatory, antioxidant and antimicrobial activity of </w:t>
      </w:r>
      <w:r w:rsidRPr="004C2206">
        <w:rPr>
          <w:rFonts w:ascii="Arial" w:hAnsi="Arial" w:cs="Arial"/>
          <w:i/>
          <w:noProof/>
          <w:szCs w:val="24"/>
        </w:rPr>
        <w:t>Combretum collinum</w:t>
      </w:r>
      <w:r w:rsidRPr="0024326C">
        <w:rPr>
          <w:rFonts w:ascii="Arial" w:hAnsi="Arial" w:cs="Arial"/>
          <w:noProof/>
          <w:szCs w:val="24"/>
        </w:rPr>
        <w:t xml:space="preserve"> fresen leaves extracts from Benin. </w:t>
      </w:r>
      <w:r w:rsidRPr="0024326C">
        <w:rPr>
          <w:rFonts w:ascii="Arial" w:hAnsi="Arial" w:cs="Arial"/>
          <w:i/>
          <w:iCs/>
          <w:noProof/>
          <w:szCs w:val="24"/>
        </w:rPr>
        <w:t>Molecules</w:t>
      </w:r>
      <w:r w:rsidRPr="0024326C">
        <w:rPr>
          <w:rFonts w:ascii="Arial" w:hAnsi="Arial" w:cs="Arial"/>
          <w:noProof/>
          <w:szCs w:val="24"/>
        </w:rPr>
        <w:t xml:space="preserve">, </w:t>
      </w:r>
      <w:r w:rsidRPr="0024326C">
        <w:rPr>
          <w:rFonts w:ascii="Arial" w:hAnsi="Arial" w:cs="Arial"/>
          <w:i/>
          <w:iCs/>
          <w:noProof/>
          <w:szCs w:val="24"/>
        </w:rPr>
        <w:t>25</w:t>
      </w:r>
      <w:r w:rsidRPr="0024326C">
        <w:rPr>
          <w:rFonts w:ascii="Arial" w:hAnsi="Arial" w:cs="Arial"/>
          <w:noProof/>
          <w:szCs w:val="24"/>
        </w:rPr>
        <w:t>(2). https://doi.org/10.3390/molecules25020288</w:t>
      </w:r>
    </w:p>
    <w:p w14:paraId="62106230"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Mignanwandé, Z. F., Johnson, R. C., Hounkpatin, A. S. Y., Boni, G., Houndeton, A. G., Houéto, E. E., Kpètèhoto, W. H., &amp; Amoussa, M. O. (2020). Antibacterial Activities of the Ethanolic Extract of </w:t>
      </w:r>
      <w:r w:rsidRPr="008B503A">
        <w:rPr>
          <w:rFonts w:ascii="Arial" w:hAnsi="Arial" w:cs="Arial"/>
          <w:i/>
          <w:noProof/>
          <w:szCs w:val="24"/>
        </w:rPr>
        <w:t>Crateva adansonii</w:t>
      </w:r>
      <w:r w:rsidRPr="0024326C">
        <w:rPr>
          <w:rFonts w:ascii="Arial" w:hAnsi="Arial" w:cs="Arial"/>
          <w:noProof/>
          <w:szCs w:val="24"/>
        </w:rPr>
        <w:t xml:space="preserve"> DC. (Capparidaceae) Harvested in Dassa-Zoumè in Central Bénin. </w:t>
      </w:r>
      <w:r w:rsidRPr="0024326C">
        <w:rPr>
          <w:rFonts w:ascii="Arial" w:hAnsi="Arial" w:cs="Arial"/>
          <w:i/>
          <w:iCs/>
          <w:noProof/>
          <w:szCs w:val="24"/>
        </w:rPr>
        <w:t>Open Journal of Medical Microbiology</w:t>
      </w:r>
      <w:r w:rsidRPr="0024326C">
        <w:rPr>
          <w:rFonts w:ascii="Arial" w:hAnsi="Arial" w:cs="Arial"/>
          <w:noProof/>
          <w:szCs w:val="24"/>
        </w:rPr>
        <w:t xml:space="preserve">, </w:t>
      </w:r>
      <w:r w:rsidRPr="0024326C">
        <w:rPr>
          <w:rFonts w:ascii="Arial" w:hAnsi="Arial" w:cs="Arial"/>
          <w:i/>
          <w:iCs/>
          <w:noProof/>
          <w:szCs w:val="24"/>
        </w:rPr>
        <w:t>10</w:t>
      </w:r>
      <w:r w:rsidRPr="0024326C">
        <w:rPr>
          <w:rFonts w:ascii="Arial" w:hAnsi="Arial" w:cs="Arial"/>
          <w:noProof/>
          <w:szCs w:val="24"/>
        </w:rPr>
        <w:t>(02), 46–57. https://doi.org/10.4236/ojmm.2020.102005</w:t>
      </w:r>
    </w:p>
    <w:p w14:paraId="2993A7C0"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Millar, B. C., Rao, J. R., &amp; Moore, J. E. (2021). Fighting antimicrobial resistance (AMR): Chinese herbal medicine as a source of novel antimicrobials – an update. </w:t>
      </w:r>
      <w:r w:rsidRPr="0024326C">
        <w:rPr>
          <w:rFonts w:ascii="Arial" w:hAnsi="Arial" w:cs="Arial"/>
          <w:i/>
          <w:iCs/>
          <w:noProof/>
          <w:szCs w:val="24"/>
        </w:rPr>
        <w:t>Letters in Applied Microbiology</w:t>
      </w:r>
      <w:r w:rsidRPr="0024326C">
        <w:rPr>
          <w:rFonts w:ascii="Arial" w:hAnsi="Arial" w:cs="Arial"/>
          <w:noProof/>
          <w:szCs w:val="24"/>
        </w:rPr>
        <w:t xml:space="preserve">, </w:t>
      </w:r>
      <w:r w:rsidRPr="0024326C">
        <w:rPr>
          <w:rFonts w:ascii="Arial" w:hAnsi="Arial" w:cs="Arial"/>
          <w:i/>
          <w:iCs/>
          <w:noProof/>
          <w:szCs w:val="24"/>
        </w:rPr>
        <w:t>73</w:t>
      </w:r>
      <w:r w:rsidRPr="0024326C">
        <w:rPr>
          <w:rFonts w:ascii="Arial" w:hAnsi="Arial" w:cs="Arial"/>
          <w:noProof/>
          <w:szCs w:val="24"/>
        </w:rPr>
        <w:t>(4), 400–407. https://doi.org/10.1111/lam.13534</w:t>
      </w:r>
    </w:p>
    <w:p w14:paraId="20974233"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Moiketsi, B. N., Makale, K. P. P., Rantong, G., Rahube, T. O., &amp; Makhzoum, A. (2023). Potential of Selected African Medicinal Plants as Alternative Therapeutics against Multi-Drug-Resistant Bacteria. </w:t>
      </w:r>
      <w:r w:rsidRPr="0024326C">
        <w:rPr>
          <w:rFonts w:ascii="Arial" w:hAnsi="Arial" w:cs="Arial"/>
          <w:i/>
          <w:iCs/>
          <w:noProof/>
          <w:szCs w:val="24"/>
        </w:rPr>
        <w:t>Biomedicines</w:t>
      </w:r>
      <w:r w:rsidRPr="0024326C">
        <w:rPr>
          <w:rFonts w:ascii="Arial" w:hAnsi="Arial" w:cs="Arial"/>
          <w:noProof/>
          <w:szCs w:val="24"/>
        </w:rPr>
        <w:t xml:space="preserve">, </w:t>
      </w:r>
      <w:r w:rsidRPr="0024326C">
        <w:rPr>
          <w:rFonts w:ascii="Arial" w:hAnsi="Arial" w:cs="Arial"/>
          <w:i/>
          <w:iCs/>
          <w:noProof/>
          <w:szCs w:val="24"/>
        </w:rPr>
        <w:t>11</w:t>
      </w:r>
      <w:r w:rsidRPr="0024326C">
        <w:rPr>
          <w:rFonts w:ascii="Arial" w:hAnsi="Arial" w:cs="Arial"/>
          <w:noProof/>
          <w:szCs w:val="24"/>
        </w:rPr>
        <w:t>(10), 2605. https://doi.org/10.3390/biomedicines11102605</w:t>
      </w:r>
    </w:p>
    <w:p w14:paraId="65D36303"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Moreno Cardenas, C., &amp; Çiçek, S. S. (2023). Structure-dependent activity of plant natural products against methicillin-resistant </w:t>
      </w:r>
      <w:r w:rsidRPr="008B503A">
        <w:rPr>
          <w:rFonts w:ascii="Arial" w:hAnsi="Arial" w:cs="Arial"/>
          <w:i/>
          <w:noProof/>
          <w:szCs w:val="24"/>
        </w:rPr>
        <w:t>Staphylococcus aureus</w:t>
      </w:r>
      <w:r w:rsidRPr="0024326C">
        <w:rPr>
          <w:rFonts w:ascii="Arial" w:hAnsi="Arial" w:cs="Arial"/>
          <w:noProof/>
          <w:szCs w:val="24"/>
        </w:rPr>
        <w:t xml:space="preserve">. </w:t>
      </w:r>
      <w:r w:rsidRPr="0024326C">
        <w:rPr>
          <w:rFonts w:ascii="Arial" w:hAnsi="Arial" w:cs="Arial"/>
          <w:i/>
          <w:iCs/>
          <w:noProof/>
          <w:szCs w:val="24"/>
        </w:rPr>
        <w:t>Frontiers in Microbiology</w:t>
      </w:r>
      <w:r w:rsidRPr="0024326C">
        <w:rPr>
          <w:rFonts w:ascii="Arial" w:hAnsi="Arial" w:cs="Arial"/>
          <w:noProof/>
          <w:szCs w:val="24"/>
        </w:rPr>
        <w:t xml:space="preserve">, </w:t>
      </w:r>
      <w:r w:rsidRPr="0024326C">
        <w:rPr>
          <w:rFonts w:ascii="Arial" w:hAnsi="Arial" w:cs="Arial"/>
          <w:i/>
          <w:iCs/>
          <w:noProof/>
          <w:szCs w:val="24"/>
        </w:rPr>
        <w:t>14</w:t>
      </w:r>
      <w:r w:rsidRPr="0024326C">
        <w:rPr>
          <w:rFonts w:ascii="Arial" w:hAnsi="Arial" w:cs="Arial"/>
          <w:noProof/>
          <w:szCs w:val="24"/>
        </w:rPr>
        <w:t>(August). https://doi.org/10.3389/fmicb.2023.1234115</w:t>
      </w:r>
    </w:p>
    <w:p w14:paraId="798A44AD"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Murray, C. J.,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24326C">
        <w:rPr>
          <w:rFonts w:ascii="Arial" w:hAnsi="Arial" w:cs="Arial"/>
          <w:i/>
          <w:iCs/>
          <w:noProof/>
          <w:szCs w:val="24"/>
        </w:rPr>
        <w:t>The Lancet</w:t>
      </w:r>
      <w:r w:rsidRPr="0024326C">
        <w:rPr>
          <w:rFonts w:ascii="Arial" w:hAnsi="Arial" w:cs="Arial"/>
          <w:noProof/>
          <w:szCs w:val="24"/>
        </w:rPr>
        <w:t xml:space="preserve">, </w:t>
      </w:r>
      <w:r w:rsidRPr="0024326C">
        <w:rPr>
          <w:rFonts w:ascii="Arial" w:hAnsi="Arial" w:cs="Arial"/>
          <w:i/>
          <w:iCs/>
          <w:noProof/>
          <w:szCs w:val="24"/>
        </w:rPr>
        <w:t>399</w:t>
      </w:r>
      <w:r w:rsidRPr="0024326C">
        <w:rPr>
          <w:rFonts w:ascii="Arial" w:hAnsi="Arial" w:cs="Arial"/>
          <w:noProof/>
          <w:szCs w:val="24"/>
        </w:rPr>
        <w:t>(10325), 629–655. https://doi.org/10.1016/S0140-6736(21)02724-0</w:t>
      </w:r>
    </w:p>
    <w:p w14:paraId="487991D7"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Nair, J. J., &amp; van Staden, J. (2025). Cytotoxic crinane alkaloids of the Amaryllidaceae: </w:t>
      </w:r>
      <w:r w:rsidRPr="008B503A">
        <w:rPr>
          <w:rFonts w:ascii="Arial" w:hAnsi="Arial" w:cs="Arial"/>
          <w:i/>
          <w:noProof/>
          <w:szCs w:val="24"/>
        </w:rPr>
        <w:t>in vitro</w:t>
      </w:r>
      <w:r w:rsidRPr="0024326C">
        <w:rPr>
          <w:rFonts w:ascii="Arial" w:hAnsi="Arial" w:cs="Arial"/>
          <w:noProof/>
          <w:szCs w:val="24"/>
        </w:rPr>
        <w:t xml:space="preserve">, </w:t>
      </w:r>
      <w:r w:rsidRPr="008B503A">
        <w:rPr>
          <w:rFonts w:ascii="Arial" w:hAnsi="Arial" w:cs="Arial"/>
          <w:i/>
          <w:noProof/>
          <w:szCs w:val="24"/>
        </w:rPr>
        <w:t>in vivo</w:t>
      </w:r>
      <w:r w:rsidRPr="0024326C">
        <w:rPr>
          <w:rFonts w:ascii="Arial" w:hAnsi="Arial" w:cs="Arial"/>
          <w:noProof/>
          <w:szCs w:val="24"/>
        </w:rPr>
        <w:t xml:space="preserve"> and </w:t>
      </w:r>
      <w:r w:rsidRPr="008B503A">
        <w:rPr>
          <w:rFonts w:ascii="Arial" w:hAnsi="Arial" w:cs="Arial"/>
          <w:i/>
          <w:noProof/>
          <w:szCs w:val="24"/>
        </w:rPr>
        <w:t>in silico</w:t>
      </w:r>
      <w:r w:rsidRPr="0024326C">
        <w:rPr>
          <w:rFonts w:ascii="Arial" w:hAnsi="Arial" w:cs="Arial"/>
          <w:noProof/>
          <w:szCs w:val="24"/>
        </w:rPr>
        <w:t xml:space="preserve"> effects, structure–activity relationships and mechanisms of action. </w:t>
      </w:r>
      <w:r w:rsidRPr="0024326C">
        <w:rPr>
          <w:rFonts w:ascii="Arial" w:hAnsi="Arial" w:cs="Arial"/>
          <w:i/>
          <w:iCs/>
          <w:noProof/>
          <w:szCs w:val="24"/>
        </w:rPr>
        <w:t>Phytochemistry Reviews</w:t>
      </w:r>
      <w:r w:rsidRPr="0024326C">
        <w:rPr>
          <w:rFonts w:ascii="Arial" w:hAnsi="Arial" w:cs="Arial"/>
          <w:noProof/>
          <w:szCs w:val="24"/>
        </w:rPr>
        <w:t xml:space="preserve">, </w:t>
      </w:r>
      <w:r w:rsidRPr="0024326C">
        <w:rPr>
          <w:rFonts w:ascii="Arial" w:hAnsi="Arial" w:cs="Arial"/>
          <w:i/>
          <w:iCs/>
          <w:noProof/>
          <w:szCs w:val="24"/>
        </w:rPr>
        <w:t>9</w:t>
      </w:r>
      <w:r w:rsidRPr="0024326C">
        <w:rPr>
          <w:rFonts w:ascii="Arial" w:hAnsi="Arial" w:cs="Arial"/>
          <w:noProof/>
          <w:szCs w:val="24"/>
        </w:rPr>
        <w:t>, 1–66. https://doi.org/10.1007/s11101-025-10122-9</w:t>
      </w:r>
    </w:p>
    <w:p w14:paraId="7ADCBBA5" w14:textId="0A100453"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Okwu, M. U., Olley, M., Akpoka, A. O., &amp; Izevbuwa, O. E.</w:t>
      </w:r>
      <w:r w:rsidR="008B503A">
        <w:rPr>
          <w:rFonts w:ascii="Arial" w:hAnsi="Arial" w:cs="Arial"/>
          <w:noProof/>
          <w:szCs w:val="24"/>
        </w:rPr>
        <w:t xml:space="preserve"> (2019). Methicillin-resistant </w:t>
      </w:r>
      <w:r w:rsidR="008B503A" w:rsidRPr="008B503A">
        <w:rPr>
          <w:rFonts w:ascii="Arial" w:hAnsi="Arial" w:cs="Arial"/>
          <w:i/>
          <w:noProof/>
          <w:szCs w:val="24"/>
        </w:rPr>
        <w:t>S</w:t>
      </w:r>
      <w:r w:rsidRPr="008B503A">
        <w:rPr>
          <w:rFonts w:ascii="Arial" w:hAnsi="Arial" w:cs="Arial"/>
          <w:i/>
          <w:noProof/>
          <w:szCs w:val="24"/>
        </w:rPr>
        <w:t>taphylococcus aureus</w:t>
      </w:r>
      <w:r w:rsidRPr="0024326C">
        <w:rPr>
          <w:rFonts w:ascii="Arial" w:hAnsi="Arial" w:cs="Arial"/>
          <w:noProof/>
          <w:szCs w:val="24"/>
        </w:rPr>
        <w:t xml:space="preserve"> (MRSA) and anti-MRSA activities of extracts of some medicinal plants: A brief review. </w:t>
      </w:r>
      <w:r w:rsidRPr="0024326C">
        <w:rPr>
          <w:rFonts w:ascii="Arial" w:hAnsi="Arial" w:cs="Arial"/>
          <w:i/>
          <w:iCs/>
          <w:noProof/>
          <w:szCs w:val="24"/>
        </w:rPr>
        <w:t>AIMS Microbiology</w:t>
      </w:r>
      <w:r w:rsidRPr="0024326C">
        <w:rPr>
          <w:rFonts w:ascii="Arial" w:hAnsi="Arial" w:cs="Arial"/>
          <w:noProof/>
          <w:szCs w:val="24"/>
        </w:rPr>
        <w:t xml:space="preserve">, </w:t>
      </w:r>
      <w:r w:rsidRPr="0024326C">
        <w:rPr>
          <w:rFonts w:ascii="Arial" w:hAnsi="Arial" w:cs="Arial"/>
          <w:i/>
          <w:iCs/>
          <w:noProof/>
          <w:szCs w:val="24"/>
        </w:rPr>
        <w:t>5</w:t>
      </w:r>
      <w:r w:rsidRPr="0024326C">
        <w:rPr>
          <w:rFonts w:ascii="Arial" w:hAnsi="Arial" w:cs="Arial"/>
          <w:noProof/>
          <w:szCs w:val="24"/>
        </w:rPr>
        <w:t>(2), 117–137. https://doi.org/10.3934/microbiol.2019.2.117</w:t>
      </w:r>
    </w:p>
    <w:p w14:paraId="0117A148"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Olchowik-Grabarek, E., Sękowski, S., Kwiatek, A., Płaczkiewicz, J., Abdulladjanova, N., Shlyonsky, V., Swiecicka, I., &amp; Zamaraeva, M. (2022). The Structural Changes in the Membranes of </w:t>
      </w:r>
      <w:r w:rsidRPr="008B503A">
        <w:rPr>
          <w:rFonts w:ascii="Arial" w:hAnsi="Arial" w:cs="Arial"/>
          <w:i/>
          <w:noProof/>
          <w:szCs w:val="24"/>
        </w:rPr>
        <w:t>Staphylococcus aureus</w:t>
      </w:r>
      <w:r w:rsidRPr="0024326C">
        <w:rPr>
          <w:rFonts w:ascii="Arial" w:hAnsi="Arial" w:cs="Arial"/>
          <w:noProof/>
          <w:szCs w:val="24"/>
        </w:rPr>
        <w:t xml:space="preserve"> Caused by Hydrolysable Tannins Witness Their Antibacterial Activity. </w:t>
      </w:r>
      <w:r w:rsidRPr="0024326C">
        <w:rPr>
          <w:rFonts w:ascii="Arial" w:hAnsi="Arial" w:cs="Arial"/>
          <w:i/>
          <w:iCs/>
          <w:noProof/>
          <w:szCs w:val="24"/>
        </w:rPr>
        <w:t>Membranes</w:t>
      </w:r>
      <w:r w:rsidRPr="0024326C">
        <w:rPr>
          <w:rFonts w:ascii="Arial" w:hAnsi="Arial" w:cs="Arial"/>
          <w:noProof/>
          <w:szCs w:val="24"/>
        </w:rPr>
        <w:t xml:space="preserve">, </w:t>
      </w:r>
      <w:r w:rsidRPr="0024326C">
        <w:rPr>
          <w:rFonts w:ascii="Arial" w:hAnsi="Arial" w:cs="Arial"/>
          <w:i/>
          <w:iCs/>
          <w:noProof/>
          <w:szCs w:val="24"/>
        </w:rPr>
        <w:t>12</w:t>
      </w:r>
      <w:r w:rsidRPr="0024326C">
        <w:rPr>
          <w:rFonts w:ascii="Arial" w:hAnsi="Arial" w:cs="Arial"/>
          <w:noProof/>
          <w:szCs w:val="24"/>
        </w:rPr>
        <w:t>(11). https://doi.org/10.3390/membranes12111124</w:t>
      </w:r>
    </w:p>
    <w:p w14:paraId="0292EFD9"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Omobolanle Adesanya, E., &amp; Daniel Ogunlakin, A. (2023). Potential Use of African Botanicals and Other Compounds in the Treatment of Methicillin-Resistant </w:t>
      </w:r>
      <w:r w:rsidRPr="008B503A">
        <w:rPr>
          <w:rFonts w:ascii="Arial" w:hAnsi="Arial" w:cs="Arial"/>
          <w:i/>
          <w:noProof/>
          <w:szCs w:val="24"/>
        </w:rPr>
        <w:t>Staphylococcus aureus</w:t>
      </w:r>
      <w:r w:rsidRPr="0024326C">
        <w:rPr>
          <w:rFonts w:ascii="Arial" w:hAnsi="Arial" w:cs="Arial"/>
          <w:noProof/>
          <w:szCs w:val="24"/>
        </w:rPr>
        <w:t xml:space="preserve"> Infections. </w:t>
      </w:r>
      <w:r w:rsidRPr="0024326C">
        <w:rPr>
          <w:rFonts w:ascii="Arial" w:hAnsi="Arial" w:cs="Arial"/>
          <w:i/>
          <w:iCs/>
          <w:noProof/>
          <w:szCs w:val="24"/>
        </w:rPr>
        <w:t>Staphylococcal Infections - Recent Advances and Perspectives</w:t>
      </w:r>
      <w:r w:rsidRPr="0024326C">
        <w:rPr>
          <w:rFonts w:ascii="Arial" w:hAnsi="Arial" w:cs="Arial"/>
          <w:noProof/>
          <w:szCs w:val="24"/>
        </w:rPr>
        <w:t>. https://doi.org/10.5772/intechopen.108351</w:t>
      </w:r>
    </w:p>
    <w:p w14:paraId="5A07FD25"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Oriola, A. O., Aladesanmi, A. J., Akinkunmi, E. O., &amp; Olawuni, I. J. (2020). Antioxidant and Antimicrobial Studies of Some Hemi-parasitic West African Plants. </w:t>
      </w:r>
      <w:r w:rsidRPr="0024326C">
        <w:rPr>
          <w:rFonts w:ascii="Arial" w:hAnsi="Arial" w:cs="Arial"/>
          <w:i/>
          <w:iCs/>
          <w:noProof/>
          <w:szCs w:val="24"/>
        </w:rPr>
        <w:t>European Journal of Medicinal Plants</w:t>
      </w:r>
      <w:r w:rsidRPr="0024326C">
        <w:rPr>
          <w:rFonts w:ascii="Arial" w:hAnsi="Arial" w:cs="Arial"/>
          <w:noProof/>
          <w:szCs w:val="24"/>
        </w:rPr>
        <w:t xml:space="preserve">, </w:t>
      </w:r>
      <w:r w:rsidRPr="0024326C">
        <w:rPr>
          <w:rFonts w:ascii="Arial" w:hAnsi="Arial" w:cs="Arial"/>
          <w:i/>
          <w:iCs/>
          <w:noProof/>
          <w:szCs w:val="24"/>
        </w:rPr>
        <w:t>31</w:t>
      </w:r>
      <w:r w:rsidRPr="0024326C">
        <w:rPr>
          <w:rFonts w:ascii="Arial" w:hAnsi="Arial" w:cs="Arial"/>
          <w:noProof/>
          <w:szCs w:val="24"/>
        </w:rPr>
        <w:t>(3), 17–26. https://doi.org/10.9734/ejmp/2020/v31i330219</w:t>
      </w:r>
    </w:p>
    <w:p w14:paraId="7F876B4F"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Pereira, L. C., Fátima, M. A. de, Santos, V. V., Brandão, C. M., Alves, I. A., &amp; Azeredo, F. J. (2022). Pharmacokinetic/Pharmacodynamic Modeling and Application in Antibacterial and Antifungal Pharmacotherapy: A Narrative Review. </w:t>
      </w:r>
      <w:r w:rsidRPr="0024326C">
        <w:rPr>
          <w:rFonts w:ascii="Arial" w:hAnsi="Arial" w:cs="Arial"/>
          <w:i/>
          <w:iCs/>
          <w:noProof/>
          <w:szCs w:val="24"/>
        </w:rPr>
        <w:t>Antibiotics</w:t>
      </w:r>
      <w:r w:rsidRPr="0024326C">
        <w:rPr>
          <w:rFonts w:ascii="Arial" w:hAnsi="Arial" w:cs="Arial"/>
          <w:noProof/>
          <w:szCs w:val="24"/>
        </w:rPr>
        <w:t xml:space="preserve">, </w:t>
      </w:r>
      <w:r w:rsidRPr="0024326C">
        <w:rPr>
          <w:rFonts w:ascii="Arial" w:hAnsi="Arial" w:cs="Arial"/>
          <w:i/>
          <w:iCs/>
          <w:noProof/>
          <w:szCs w:val="24"/>
        </w:rPr>
        <w:t>11</w:t>
      </w:r>
      <w:r w:rsidRPr="0024326C">
        <w:rPr>
          <w:rFonts w:ascii="Arial" w:hAnsi="Arial" w:cs="Arial"/>
          <w:noProof/>
          <w:szCs w:val="24"/>
        </w:rPr>
        <w:t>(8). https://doi.org/10.3390/antibiotics11080986</w:t>
      </w:r>
    </w:p>
    <w:p w14:paraId="092CB8C1" w14:textId="77777777" w:rsidR="0024326C" w:rsidRPr="005E0DFA" w:rsidRDefault="0024326C" w:rsidP="00C0116C">
      <w:pPr>
        <w:widowControl w:val="0"/>
        <w:autoSpaceDE w:val="0"/>
        <w:autoSpaceDN w:val="0"/>
        <w:adjustRightInd w:val="0"/>
        <w:spacing w:before="240" w:after="240"/>
        <w:ind w:left="480" w:hanging="480"/>
        <w:jc w:val="both"/>
        <w:rPr>
          <w:rFonts w:ascii="Arial" w:hAnsi="Arial" w:cs="Arial"/>
          <w:noProof/>
          <w:szCs w:val="24"/>
          <w:lang w:val="fr-FR"/>
        </w:rPr>
      </w:pPr>
      <w:r w:rsidRPr="0024326C">
        <w:rPr>
          <w:rFonts w:ascii="Arial" w:hAnsi="Arial" w:cs="Arial"/>
          <w:noProof/>
          <w:szCs w:val="24"/>
        </w:rPr>
        <w:t xml:space="preserve">Pesewu, G. A., Cutler, R. R., &amp; Humber, D. P. (2008). Antibacterial activity of plants used in traditional medicines of Ghana with particular reference to MRSA. </w:t>
      </w:r>
      <w:r w:rsidRPr="005E0DFA">
        <w:rPr>
          <w:rFonts w:ascii="Arial" w:hAnsi="Arial" w:cs="Arial"/>
          <w:i/>
          <w:iCs/>
          <w:noProof/>
          <w:szCs w:val="24"/>
          <w:lang w:val="fr-FR"/>
        </w:rPr>
        <w:t>Journal of Ethnopharmacology</w:t>
      </w:r>
      <w:r w:rsidRPr="005E0DFA">
        <w:rPr>
          <w:rFonts w:ascii="Arial" w:hAnsi="Arial" w:cs="Arial"/>
          <w:noProof/>
          <w:szCs w:val="24"/>
          <w:lang w:val="fr-FR"/>
        </w:rPr>
        <w:t xml:space="preserve">, </w:t>
      </w:r>
      <w:r w:rsidRPr="005E0DFA">
        <w:rPr>
          <w:rFonts w:ascii="Arial" w:hAnsi="Arial" w:cs="Arial"/>
          <w:i/>
          <w:iCs/>
          <w:noProof/>
          <w:szCs w:val="24"/>
          <w:lang w:val="fr-FR"/>
        </w:rPr>
        <w:t>116</w:t>
      </w:r>
      <w:r w:rsidRPr="005E0DFA">
        <w:rPr>
          <w:rFonts w:ascii="Arial" w:hAnsi="Arial" w:cs="Arial"/>
          <w:noProof/>
          <w:szCs w:val="24"/>
          <w:lang w:val="fr-FR"/>
        </w:rPr>
        <w:t>(1), 102–111. https://doi.org/10.1016/j.jep.2007.11.005</w:t>
      </w:r>
    </w:p>
    <w:p w14:paraId="13B86BC1"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5E0DFA">
        <w:rPr>
          <w:rFonts w:ascii="Arial" w:hAnsi="Arial" w:cs="Arial"/>
          <w:noProof/>
          <w:szCs w:val="24"/>
          <w:lang w:val="fr-FR"/>
        </w:rPr>
        <w:t xml:space="preserve">Romeiras, M. M., Essoh, A. P., Catarino, S., Silva, J., Lima, K., Varela, E., Moura, M., Gomes, I., Duarte, M. C., &amp; Duarte, M. P. (2023). </w:t>
      </w:r>
      <w:r w:rsidRPr="0024326C">
        <w:rPr>
          <w:rFonts w:ascii="Arial" w:hAnsi="Arial" w:cs="Arial"/>
          <w:noProof/>
          <w:szCs w:val="24"/>
        </w:rPr>
        <w:t xml:space="preserve">Diversity and biological activities of medicinal plants of Santiago island (Cabo Verde). </w:t>
      </w:r>
      <w:r w:rsidRPr="0024326C">
        <w:rPr>
          <w:rFonts w:ascii="Arial" w:hAnsi="Arial" w:cs="Arial"/>
          <w:i/>
          <w:iCs/>
          <w:noProof/>
          <w:szCs w:val="24"/>
        </w:rPr>
        <w:t>Heliyon</w:t>
      </w:r>
      <w:r w:rsidRPr="0024326C">
        <w:rPr>
          <w:rFonts w:ascii="Arial" w:hAnsi="Arial" w:cs="Arial"/>
          <w:noProof/>
          <w:szCs w:val="24"/>
        </w:rPr>
        <w:t xml:space="preserve">, </w:t>
      </w:r>
      <w:r w:rsidRPr="0024326C">
        <w:rPr>
          <w:rFonts w:ascii="Arial" w:hAnsi="Arial" w:cs="Arial"/>
          <w:i/>
          <w:iCs/>
          <w:noProof/>
          <w:szCs w:val="24"/>
        </w:rPr>
        <w:t>9</w:t>
      </w:r>
      <w:r w:rsidRPr="0024326C">
        <w:rPr>
          <w:rFonts w:ascii="Arial" w:hAnsi="Arial" w:cs="Arial"/>
          <w:noProof/>
          <w:szCs w:val="24"/>
        </w:rPr>
        <w:t>(4). https://doi.org/10.1016/j.heliyon.2023.e14651</w:t>
      </w:r>
    </w:p>
    <w:p w14:paraId="250A81F6"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Sale, A. I., Namadina, M. M., Abubakar, F. B., Sani, M. H., Zakari, S. A., &amp; Suleiman, J. (2023). Phytochemical and antibacterial activities of </w:t>
      </w:r>
      <w:r w:rsidRPr="0024326C">
        <w:rPr>
          <w:rFonts w:ascii="Arial" w:hAnsi="Arial" w:cs="Arial"/>
          <w:i/>
          <w:iCs/>
          <w:noProof/>
          <w:szCs w:val="24"/>
        </w:rPr>
        <w:t>Vitellaria paradoxa</w:t>
      </w:r>
      <w:r w:rsidRPr="0024326C">
        <w:rPr>
          <w:rFonts w:ascii="Arial" w:hAnsi="Arial" w:cs="Arial"/>
          <w:noProof/>
          <w:szCs w:val="24"/>
        </w:rPr>
        <w:t xml:space="preserve"> and </w:t>
      </w:r>
      <w:r w:rsidRPr="0024326C">
        <w:rPr>
          <w:rFonts w:ascii="Arial" w:hAnsi="Arial" w:cs="Arial"/>
          <w:i/>
          <w:iCs/>
          <w:noProof/>
          <w:szCs w:val="24"/>
        </w:rPr>
        <w:t>Sclerocarya birrea</w:t>
      </w:r>
      <w:r w:rsidRPr="0024326C">
        <w:rPr>
          <w:rFonts w:ascii="Arial" w:hAnsi="Arial" w:cs="Arial"/>
          <w:noProof/>
          <w:szCs w:val="24"/>
        </w:rPr>
        <w:t xml:space="preserve"> stem bark and leaves. </w:t>
      </w:r>
      <w:r w:rsidRPr="0024326C">
        <w:rPr>
          <w:rFonts w:ascii="Arial" w:hAnsi="Arial" w:cs="Arial"/>
          <w:i/>
          <w:iCs/>
          <w:noProof/>
          <w:szCs w:val="24"/>
        </w:rPr>
        <w:t>Dutse Journal of Pure and Applied Sciences</w:t>
      </w:r>
      <w:r w:rsidRPr="0024326C">
        <w:rPr>
          <w:rFonts w:ascii="Arial" w:hAnsi="Arial" w:cs="Arial"/>
          <w:noProof/>
          <w:szCs w:val="24"/>
        </w:rPr>
        <w:t xml:space="preserve">, </w:t>
      </w:r>
      <w:r w:rsidRPr="0024326C">
        <w:rPr>
          <w:rFonts w:ascii="Arial" w:hAnsi="Arial" w:cs="Arial"/>
          <w:i/>
          <w:iCs/>
          <w:noProof/>
          <w:szCs w:val="24"/>
        </w:rPr>
        <w:t>9</w:t>
      </w:r>
      <w:r w:rsidRPr="0024326C">
        <w:rPr>
          <w:rFonts w:ascii="Arial" w:hAnsi="Arial" w:cs="Arial"/>
          <w:noProof/>
          <w:szCs w:val="24"/>
        </w:rPr>
        <w:t>(2a), 254–265. https://doi.org/10.4314/dujopas.v9i2a.25</w:t>
      </w:r>
    </w:p>
    <w:p w14:paraId="1F2892B6"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lastRenderedPageBreak/>
        <w:t xml:space="preserve">Shu’aibu, Y. I., Badariya, B. B., Mu’azu, L., &amp; Ali, M. (2024). Antibacterial Activity of </w:t>
      </w:r>
      <w:r w:rsidRPr="008B503A">
        <w:rPr>
          <w:rFonts w:ascii="Arial" w:hAnsi="Arial" w:cs="Arial"/>
          <w:i/>
          <w:noProof/>
          <w:szCs w:val="24"/>
        </w:rPr>
        <w:t>Guiera senegalensis</w:t>
      </w:r>
      <w:r w:rsidRPr="0024326C">
        <w:rPr>
          <w:rFonts w:ascii="Arial" w:hAnsi="Arial" w:cs="Arial"/>
          <w:noProof/>
          <w:szCs w:val="24"/>
        </w:rPr>
        <w:t xml:space="preserve"> Root extracts against some Clinical Isolates. </w:t>
      </w:r>
      <w:r w:rsidRPr="0024326C">
        <w:rPr>
          <w:rFonts w:ascii="Arial" w:hAnsi="Arial" w:cs="Arial"/>
          <w:i/>
          <w:iCs/>
          <w:noProof/>
          <w:szCs w:val="24"/>
        </w:rPr>
        <w:t>International Journal of Health and Pharmaceutical Research</w:t>
      </w:r>
      <w:r w:rsidRPr="0024326C">
        <w:rPr>
          <w:rFonts w:ascii="Arial" w:hAnsi="Arial" w:cs="Arial"/>
          <w:noProof/>
          <w:szCs w:val="24"/>
        </w:rPr>
        <w:t xml:space="preserve">, </w:t>
      </w:r>
      <w:r w:rsidRPr="0024326C">
        <w:rPr>
          <w:rFonts w:ascii="Arial" w:hAnsi="Arial" w:cs="Arial"/>
          <w:i/>
          <w:iCs/>
          <w:noProof/>
          <w:szCs w:val="24"/>
        </w:rPr>
        <w:t>9</w:t>
      </w:r>
      <w:r w:rsidRPr="0024326C">
        <w:rPr>
          <w:rFonts w:ascii="Arial" w:hAnsi="Arial" w:cs="Arial"/>
          <w:noProof/>
          <w:szCs w:val="24"/>
        </w:rPr>
        <w:t>(1), 82–89. https://doi.org/10.56201/ijhpr.v9.no1.2024.pg82.89</w:t>
      </w:r>
    </w:p>
    <w:p w14:paraId="72910982"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Sinha, N., &amp; Thomas, A. (2025). Nutritional, Therapeutic, and Functional Applications of Sorghum: A Comprehensive Review. </w:t>
      </w:r>
      <w:r w:rsidRPr="0024326C">
        <w:rPr>
          <w:rFonts w:ascii="Arial" w:hAnsi="Arial" w:cs="Arial"/>
          <w:i/>
          <w:iCs/>
          <w:noProof/>
          <w:szCs w:val="24"/>
        </w:rPr>
        <w:t>Medicon Medical Sciences</w:t>
      </w:r>
      <w:r w:rsidRPr="0024326C">
        <w:rPr>
          <w:rFonts w:ascii="Arial" w:hAnsi="Arial" w:cs="Arial"/>
          <w:noProof/>
          <w:szCs w:val="24"/>
        </w:rPr>
        <w:t xml:space="preserve">, </w:t>
      </w:r>
      <w:r w:rsidRPr="0024326C">
        <w:rPr>
          <w:rFonts w:ascii="Arial" w:hAnsi="Arial" w:cs="Arial"/>
          <w:i/>
          <w:iCs/>
          <w:noProof/>
          <w:szCs w:val="24"/>
        </w:rPr>
        <w:t>8</w:t>
      </w:r>
      <w:r w:rsidRPr="0024326C">
        <w:rPr>
          <w:rFonts w:ascii="Arial" w:hAnsi="Arial" w:cs="Arial"/>
          <w:noProof/>
          <w:szCs w:val="24"/>
        </w:rPr>
        <w:t>(2), 41–48. https://doi.org/10.55162/mcms.08.272</w:t>
      </w:r>
    </w:p>
    <w:p w14:paraId="4126C5AD"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Tittikpina, N. K., Kirsch, G., Duval, R. E., Chaimbault, P., &amp; Jacob, C. (2022). </w:t>
      </w:r>
      <w:r w:rsidRPr="008B503A">
        <w:rPr>
          <w:rFonts w:ascii="Arial" w:hAnsi="Arial" w:cs="Arial"/>
          <w:i/>
          <w:noProof/>
          <w:szCs w:val="24"/>
        </w:rPr>
        <w:t>Daniellia oliveri</w:t>
      </w:r>
      <w:r w:rsidRPr="0024326C">
        <w:rPr>
          <w:rFonts w:ascii="Arial" w:hAnsi="Arial" w:cs="Arial"/>
          <w:noProof/>
          <w:szCs w:val="24"/>
        </w:rPr>
        <w:t xml:space="preserve"> (Rolfe) Hutch and Dalziel: Antimicrobial Activities, Cytotoxicity Evaluation, and Phytochemical Identification by GC-MS. </w:t>
      </w:r>
      <w:r w:rsidRPr="0024326C">
        <w:rPr>
          <w:rFonts w:ascii="Arial" w:hAnsi="Arial" w:cs="Arial"/>
          <w:i/>
          <w:iCs/>
          <w:noProof/>
          <w:szCs w:val="24"/>
        </w:rPr>
        <w:t>Antibiotics</w:t>
      </w:r>
      <w:r w:rsidRPr="0024326C">
        <w:rPr>
          <w:rFonts w:ascii="Arial" w:hAnsi="Arial" w:cs="Arial"/>
          <w:noProof/>
          <w:szCs w:val="24"/>
        </w:rPr>
        <w:t xml:space="preserve">, </w:t>
      </w:r>
      <w:r w:rsidRPr="0024326C">
        <w:rPr>
          <w:rFonts w:ascii="Arial" w:hAnsi="Arial" w:cs="Arial"/>
          <w:i/>
          <w:iCs/>
          <w:noProof/>
          <w:szCs w:val="24"/>
        </w:rPr>
        <w:t>11</w:t>
      </w:r>
      <w:r w:rsidRPr="0024326C">
        <w:rPr>
          <w:rFonts w:ascii="Arial" w:hAnsi="Arial" w:cs="Arial"/>
          <w:noProof/>
          <w:szCs w:val="24"/>
        </w:rPr>
        <w:t>(12). https://doi.org/10.3390/antibiotics11121699</w:t>
      </w:r>
    </w:p>
    <w:p w14:paraId="077A44A9"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Tittikpina, N. K., Nana, F., Fontanay, S., Philippot, S., Batawila, K., Akpagana, K., Kirsch, G., Chaimbault, P., Jacob, C., &amp; Duval, R. E. (2018). Antibacterial activity and cytotoxicity of </w:t>
      </w:r>
      <w:r w:rsidRPr="008B503A">
        <w:rPr>
          <w:rFonts w:ascii="Arial" w:hAnsi="Arial" w:cs="Arial"/>
          <w:i/>
          <w:noProof/>
          <w:szCs w:val="24"/>
        </w:rPr>
        <w:t>Pterocarpus erinaceus</w:t>
      </w:r>
      <w:r w:rsidRPr="0024326C">
        <w:rPr>
          <w:rFonts w:ascii="Arial" w:hAnsi="Arial" w:cs="Arial"/>
          <w:noProof/>
          <w:szCs w:val="24"/>
        </w:rPr>
        <w:t xml:space="preserve"> Poir extracts, fractions and isolated compounds. </w:t>
      </w:r>
      <w:r w:rsidRPr="0024326C">
        <w:rPr>
          <w:rFonts w:ascii="Arial" w:hAnsi="Arial" w:cs="Arial"/>
          <w:i/>
          <w:iCs/>
          <w:noProof/>
          <w:szCs w:val="24"/>
        </w:rPr>
        <w:t>Journal of Ethnopharmacology</w:t>
      </w:r>
      <w:r w:rsidRPr="0024326C">
        <w:rPr>
          <w:rFonts w:ascii="Arial" w:hAnsi="Arial" w:cs="Arial"/>
          <w:noProof/>
          <w:szCs w:val="24"/>
        </w:rPr>
        <w:t xml:space="preserve">, </w:t>
      </w:r>
      <w:r w:rsidRPr="0024326C">
        <w:rPr>
          <w:rFonts w:ascii="Arial" w:hAnsi="Arial" w:cs="Arial"/>
          <w:i/>
          <w:iCs/>
          <w:noProof/>
          <w:szCs w:val="24"/>
        </w:rPr>
        <w:t>212</w:t>
      </w:r>
      <w:r w:rsidRPr="0024326C">
        <w:rPr>
          <w:rFonts w:ascii="Arial" w:hAnsi="Arial" w:cs="Arial"/>
          <w:noProof/>
          <w:szCs w:val="24"/>
        </w:rPr>
        <w:t>(October 2017), 200–207. https://doi.org/10.1016/j.jep.2017.10.020</w:t>
      </w:r>
    </w:p>
    <w:p w14:paraId="78A8AD74"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Traoré, R., Zongo, C., Ouedraogo, A., Sampo, E., Sore, M., Yaro, B., Traoré, Y., &amp; Savadogo, A. (2021). In Vitro Antimicrobial Activity of Crude Extracts from </w:t>
      </w:r>
      <w:r w:rsidRPr="008B503A">
        <w:rPr>
          <w:rFonts w:ascii="Arial" w:hAnsi="Arial" w:cs="Arial"/>
          <w:i/>
          <w:noProof/>
          <w:szCs w:val="24"/>
        </w:rPr>
        <w:t>Vetiveria nigritana</w:t>
      </w:r>
      <w:r w:rsidRPr="0024326C">
        <w:rPr>
          <w:rFonts w:ascii="Arial" w:hAnsi="Arial" w:cs="Arial"/>
          <w:noProof/>
          <w:szCs w:val="24"/>
        </w:rPr>
        <w:t xml:space="preserve"> (benth.) Stapf, </w:t>
      </w:r>
      <w:r w:rsidRPr="008B503A">
        <w:rPr>
          <w:rFonts w:ascii="Arial" w:hAnsi="Arial" w:cs="Arial"/>
          <w:i/>
          <w:noProof/>
          <w:szCs w:val="24"/>
        </w:rPr>
        <w:t>Mitragyna inermis</w:t>
      </w:r>
      <w:r w:rsidRPr="0024326C">
        <w:rPr>
          <w:rFonts w:ascii="Arial" w:hAnsi="Arial" w:cs="Arial"/>
          <w:noProof/>
          <w:szCs w:val="24"/>
        </w:rPr>
        <w:t xml:space="preserve"> (Willd.) Kuntze, Kalanchoe crenata (andr.) Haw. against Methicillin-resistant Staphylococcus aureus. </w:t>
      </w:r>
      <w:r w:rsidRPr="0024326C">
        <w:rPr>
          <w:rFonts w:ascii="Arial" w:hAnsi="Arial" w:cs="Arial"/>
          <w:i/>
          <w:iCs/>
          <w:noProof/>
          <w:szCs w:val="24"/>
        </w:rPr>
        <w:t>Acta Scientific Microbiology</w:t>
      </w:r>
      <w:r w:rsidRPr="0024326C">
        <w:rPr>
          <w:rFonts w:ascii="Arial" w:hAnsi="Arial" w:cs="Arial"/>
          <w:noProof/>
          <w:szCs w:val="24"/>
        </w:rPr>
        <w:t xml:space="preserve">, </w:t>
      </w:r>
      <w:r w:rsidRPr="0024326C">
        <w:rPr>
          <w:rFonts w:ascii="Arial" w:hAnsi="Arial" w:cs="Arial"/>
          <w:i/>
          <w:iCs/>
          <w:noProof/>
          <w:szCs w:val="24"/>
        </w:rPr>
        <w:t>4</w:t>
      </w:r>
      <w:r w:rsidRPr="0024326C">
        <w:rPr>
          <w:rFonts w:ascii="Arial" w:hAnsi="Arial" w:cs="Arial"/>
          <w:noProof/>
          <w:szCs w:val="24"/>
        </w:rPr>
        <w:t>(5), 56–67. https://doi.org/10.31080/asmi.2021.04.0836</w:t>
      </w:r>
    </w:p>
    <w:p w14:paraId="7A1345D4"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Vertuani, S., Braccioli, E., Buzzoni, V., Manfredini, S., Farmaceutiche, S., &amp; Ferrara, U. (2002). Antioxidant capacity of Adansonia digitata fruit pulp and leaves. </w:t>
      </w:r>
      <w:r w:rsidRPr="0024326C">
        <w:rPr>
          <w:rFonts w:ascii="Arial" w:hAnsi="Arial" w:cs="Arial"/>
          <w:i/>
          <w:iCs/>
          <w:noProof/>
          <w:szCs w:val="24"/>
        </w:rPr>
        <w:t>Acta Phytotherapeutica</w:t>
      </w:r>
      <w:r w:rsidRPr="0024326C">
        <w:rPr>
          <w:rFonts w:ascii="Arial" w:hAnsi="Arial" w:cs="Arial"/>
          <w:noProof/>
          <w:szCs w:val="24"/>
        </w:rPr>
        <w:t xml:space="preserve">, </w:t>
      </w:r>
      <w:r w:rsidRPr="0024326C">
        <w:rPr>
          <w:rFonts w:ascii="Arial" w:hAnsi="Arial" w:cs="Arial"/>
          <w:i/>
          <w:iCs/>
          <w:noProof/>
          <w:szCs w:val="24"/>
        </w:rPr>
        <w:t>V</w:t>
      </w:r>
      <w:r w:rsidRPr="0024326C">
        <w:rPr>
          <w:rFonts w:ascii="Arial" w:hAnsi="Arial" w:cs="Arial"/>
          <w:noProof/>
          <w:szCs w:val="24"/>
        </w:rPr>
        <w:t>(2), 2–7.</w:t>
      </w:r>
    </w:p>
    <w:p w14:paraId="506ADE9C"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szCs w:val="24"/>
        </w:rPr>
      </w:pPr>
      <w:r w:rsidRPr="0024326C">
        <w:rPr>
          <w:rFonts w:ascii="Arial" w:hAnsi="Arial" w:cs="Arial"/>
          <w:noProof/>
          <w:szCs w:val="24"/>
        </w:rPr>
        <w:t xml:space="preserve">Youl, O., Konaté, S., Sombié, E. N., Boly, R., Kaboré, B., Koala, M., Zoungrana, A., Savadogo, S., Tahita, C. M., Valea, I., Tinto, H., Hilou, A., &amp; Traoré-Coulibaly, M. (2024). Phytochemical Analysis and Antimicrobial Activity of </w:t>
      </w:r>
      <w:r w:rsidRPr="0024326C">
        <w:rPr>
          <w:rFonts w:ascii="Arial" w:hAnsi="Arial" w:cs="Arial"/>
          <w:i/>
          <w:iCs/>
          <w:noProof/>
          <w:szCs w:val="24"/>
        </w:rPr>
        <w:t>Lawsonia</w:t>
      </w:r>
      <w:r w:rsidRPr="0024326C">
        <w:rPr>
          <w:rFonts w:ascii="Arial" w:hAnsi="Arial" w:cs="Arial"/>
          <w:noProof/>
          <w:szCs w:val="24"/>
        </w:rPr>
        <w:t xml:space="preserve"> </w:t>
      </w:r>
      <w:r w:rsidRPr="0024326C">
        <w:rPr>
          <w:rFonts w:ascii="Arial" w:hAnsi="Arial" w:cs="Arial"/>
          <w:i/>
          <w:iCs/>
          <w:noProof/>
          <w:szCs w:val="24"/>
        </w:rPr>
        <w:t>inermis</w:t>
      </w:r>
      <w:r w:rsidRPr="0024326C">
        <w:rPr>
          <w:rFonts w:ascii="Arial" w:hAnsi="Arial" w:cs="Arial"/>
          <w:noProof/>
          <w:szCs w:val="24"/>
        </w:rPr>
        <w:t xml:space="preserve"> Leaf Extracts from Burkina Faso. </w:t>
      </w:r>
      <w:r w:rsidRPr="0024326C">
        <w:rPr>
          <w:rFonts w:ascii="Arial" w:hAnsi="Arial" w:cs="Arial"/>
          <w:i/>
          <w:iCs/>
          <w:noProof/>
          <w:szCs w:val="24"/>
        </w:rPr>
        <w:t>American Journal of Plant Sciences</w:t>
      </w:r>
      <w:r w:rsidRPr="0024326C">
        <w:rPr>
          <w:rFonts w:ascii="Arial" w:hAnsi="Arial" w:cs="Arial"/>
          <w:noProof/>
          <w:szCs w:val="24"/>
        </w:rPr>
        <w:t xml:space="preserve">, </w:t>
      </w:r>
      <w:r w:rsidRPr="0024326C">
        <w:rPr>
          <w:rFonts w:ascii="Arial" w:hAnsi="Arial" w:cs="Arial"/>
          <w:i/>
          <w:iCs/>
          <w:noProof/>
          <w:szCs w:val="24"/>
        </w:rPr>
        <w:t>15</w:t>
      </w:r>
      <w:r w:rsidRPr="0024326C">
        <w:rPr>
          <w:rFonts w:ascii="Arial" w:hAnsi="Arial" w:cs="Arial"/>
          <w:noProof/>
          <w:szCs w:val="24"/>
        </w:rPr>
        <w:t>(07), 552–576. https://doi.org/10.4236/ajps.2024.157038</w:t>
      </w:r>
    </w:p>
    <w:p w14:paraId="2EEAE59B" w14:textId="77777777" w:rsidR="0024326C" w:rsidRPr="0024326C" w:rsidRDefault="0024326C" w:rsidP="00C0116C">
      <w:pPr>
        <w:widowControl w:val="0"/>
        <w:autoSpaceDE w:val="0"/>
        <w:autoSpaceDN w:val="0"/>
        <w:adjustRightInd w:val="0"/>
        <w:spacing w:before="240" w:after="240"/>
        <w:ind w:left="480" w:hanging="480"/>
        <w:jc w:val="both"/>
        <w:rPr>
          <w:rFonts w:ascii="Arial" w:hAnsi="Arial" w:cs="Arial"/>
          <w:noProof/>
        </w:rPr>
      </w:pPr>
      <w:r w:rsidRPr="0024326C">
        <w:rPr>
          <w:rFonts w:ascii="Arial" w:hAnsi="Arial" w:cs="Arial"/>
          <w:noProof/>
          <w:szCs w:val="24"/>
        </w:rPr>
        <w:t xml:space="preserve">Zhou, C., Sarian, M. N., Tong, X., Han, R., Anasamy, T., &amp; Hamezah, H. S. (2025). Halogenated anthraquinones in breast cancer therapy: Structural modifications targeting VEGF-related angiogenesis pathways. </w:t>
      </w:r>
      <w:r w:rsidRPr="0024326C">
        <w:rPr>
          <w:rFonts w:ascii="Arial" w:hAnsi="Arial" w:cs="Arial"/>
          <w:i/>
          <w:iCs/>
          <w:noProof/>
          <w:szCs w:val="24"/>
        </w:rPr>
        <w:t>Journal of Pharmaceutical Analysis</w:t>
      </w:r>
      <w:r w:rsidRPr="0024326C">
        <w:rPr>
          <w:rFonts w:ascii="Arial" w:hAnsi="Arial" w:cs="Arial"/>
          <w:noProof/>
          <w:szCs w:val="24"/>
        </w:rPr>
        <w:t>. https://doi.org/10.1016/j.jpha.2025.101538</w:t>
      </w:r>
    </w:p>
    <w:p w14:paraId="75021B88" w14:textId="77777777" w:rsidR="002C57D2" w:rsidRDefault="00FB5235" w:rsidP="00C0116C">
      <w:pPr>
        <w:pStyle w:val="Body"/>
        <w:rPr>
          <w:rFonts w:ascii="Arial" w:hAnsi="Arial" w:cs="Arial"/>
        </w:rPr>
      </w:pPr>
      <w:r>
        <w:rPr>
          <w:rFonts w:ascii="Arial" w:hAnsi="Arial" w:cs="Arial"/>
        </w:rPr>
        <w:fldChar w:fldCharType="end"/>
      </w:r>
    </w:p>
    <w:p w14:paraId="78AE8B8B" w14:textId="77777777" w:rsidR="00B01FCD" w:rsidRPr="00FB3A86" w:rsidRDefault="00B01FCD" w:rsidP="00441B6F">
      <w:pPr>
        <w:pStyle w:val="Appendix"/>
        <w:spacing w:after="0"/>
        <w:jc w:val="both"/>
        <w:rPr>
          <w:rFonts w:ascii="Arial" w:hAnsi="Arial" w:cs="Arial"/>
          <w:b w:val="0"/>
        </w:rPr>
      </w:pPr>
    </w:p>
    <w:sectPr w:rsidR="00B01FCD" w:rsidRPr="00FB3A86" w:rsidSect="00BE13C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228C" w14:textId="77777777" w:rsidR="007C7F67" w:rsidRDefault="007C7F67" w:rsidP="00C37E61">
      <w:r>
        <w:separator/>
      </w:r>
    </w:p>
  </w:endnote>
  <w:endnote w:type="continuationSeparator" w:id="0">
    <w:p w14:paraId="1A18A532" w14:textId="77777777" w:rsidR="007C7F67" w:rsidRDefault="007C7F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1F6E" w14:textId="77777777" w:rsidR="00BE13C7" w:rsidRDefault="00BE1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504C" w14:textId="77777777" w:rsidR="00BE13C7" w:rsidRDefault="00BE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062C" w14:textId="240A8864" w:rsidR="00FD3300" w:rsidRPr="00BE13C7" w:rsidRDefault="00FD3300" w:rsidP="00BE1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5460" w14:textId="77777777" w:rsidR="00FD3300" w:rsidRPr="00C37E61" w:rsidRDefault="00FD330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22D07" w14:textId="77777777" w:rsidR="007C7F67" w:rsidRDefault="007C7F67" w:rsidP="00C37E61">
      <w:r>
        <w:separator/>
      </w:r>
    </w:p>
  </w:footnote>
  <w:footnote w:type="continuationSeparator" w:id="0">
    <w:p w14:paraId="2D26AADB" w14:textId="77777777" w:rsidR="007C7F67" w:rsidRDefault="007C7F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36EA" w14:textId="39784980" w:rsidR="00BE13C7" w:rsidRDefault="00BE13C7">
    <w:pPr>
      <w:pStyle w:val="Header"/>
    </w:pPr>
    <w:r>
      <w:rPr>
        <w:noProof/>
      </w:rPr>
      <w:pict w14:anchorId="46AEC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1FFC" w14:textId="41D6A4C4" w:rsidR="00BE13C7" w:rsidRDefault="00BE13C7">
    <w:pPr>
      <w:pStyle w:val="Header"/>
    </w:pPr>
    <w:r>
      <w:rPr>
        <w:noProof/>
      </w:rPr>
      <w:pict w14:anchorId="6015D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79D8" w14:textId="63D00138" w:rsidR="00FD3300" w:rsidRPr="00296529" w:rsidRDefault="00BE13C7" w:rsidP="00296529">
    <w:pPr>
      <w:ind w:left="2160"/>
      <w:jc w:val="center"/>
      <w:rPr>
        <w:rFonts w:ascii="Times New Roman" w:eastAsia="Calibri" w:hAnsi="Times New Roman"/>
        <w:i/>
        <w:sz w:val="18"/>
        <w:szCs w:val="22"/>
      </w:rPr>
    </w:pPr>
    <w:r>
      <w:rPr>
        <w:noProof/>
      </w:rPr>
      <w:pict w14:anchorId="201F1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5007D9" w14:textId="77777777" w:rsidR="00FD3300" w:rsidRPr="00296529" w:rsidRDefault="00FD330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49C20A" w14:textId="77777777" w:rsidR="00FD3300" w:rsidRPr="00296529" w:rsidRDefault="00FD330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A5A191" w14:textId="77777777" w:rsidR="00FD3300" w:rsidRPr="00296529" w:rsidRDefault="00FD330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3430C3" w14:textId="77777777" w:rsidR="00FD3300" w:rsidRDefault="00FD330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3F70B3" w14:textId="77777777" w:rsidR="00FD3300" w:rsidRDefault="00FD33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D33DEC" w14:textId="77777777" w:rsidR="00FD3300" w:rsidRDefault="00FD33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B32C" w14:textId="4ABECF8C" w:rsidR="00BE13C7" w:rsidRDefault="00BE13C7">
    <w:pPr>
      <w:pStyle w:val="Header"/>
    </w:pPr>
    <w:r>
      <w:rPr>
        <w:noProof/>
      </w:rPr>
      <w:pict w14:anchorId="22FF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4684" w14:textId="2CE06509" w:rsidR="00BE13C7" w:rsidRDefault="00BE13C7">
    <w:pPr>
      <w:pStyle w:val="Header"/>
    </w:pPr>
    <w:r>
      <w:rPr>
        <w:noProof/>
      </w:rPr>
      <w:pict w14:anchorId="4820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257D" w14:textId="510F113E" w:rsidR="00BE13C7" w:rsidRDefault="00BE13C7">
    <w:pPr>
      <w:pStyle w:val="Header"/>
    </w:pPr>
    <w:r>
      <w:rPr>
        <w:noProof/>
      </w:rPr>
      <w:pict w14:anchorId="24E71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F5AF9"/>
    <w:multiLevelType w:val="hybridMultilevel"/>
    <w:tmpl w:val="39446BE8"/>
    <w:lvl w:ilvl="0" w:tplc="4D5411C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44562C"/>
    <w:multiLevelType w:val="multilevel"/>
    <w:tmpl w:val="7018A1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142234"/>
    <w:multiLevelType w:val="multilevel"/>
    <w:tmpl w:val="DCE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C30AC"/>
    <w:multiLevelType w:val="multilevel"/>
    <w:tmpl w:val="C6D8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2"/>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2B5"/>
    <w:rsid w:val="00036F06"/>
    <w:rsid w:val="0004579C"/>
    <w:rsid w:val="00047459"/>
    <w:rsid w:val="0005418E"/>
    <w:rsid w:val="0005419A"/>
    <w:rsid w:val="000838F3"/>
    <w:rsid w:val="000A0A10"/>
    <w:rsid w:val="000A47FA"/>
    <w:rsid w:val="000A65D3"/>
    <w:rsid w:val="000B1E33"/>
    <w:rsid w:val="000C4D6E"/>
    <w:rsid w:val="000D689F"/>
    <w:rsid w:val="000E7B7B"/>
    <w:rsid w:val="000E7D62"/>
    <w:rsid w:val="000F093E"/>
    <w:rsid w:val="000F3527"/>
    <w:rsid w:val="00103357"/>
    <w:rsid w:val="00103C88"/>
    <w:rsid w:val="0011158F"/>
    <w:rsid w:val="00112696"/>
    <w:rsid w:val="00123C9F"/>
    <w:rsid w:val="00126190"/>
    <w:rsid w:val="00130F17"/>
    <w:rsid w:val="001320BF"/>
    <w:rsid w:val="00132882"/>
    <w:rsid w:val="00135118"/>
    <w:rsid w:val="00136C57"/>
    <w:rsid w:val="00163BC4"/>
    <w:rsid w:val="001667EE"/>
    <w:rsid w:val="00172EB5"/>
    <w:rsid w:val="00191062"/>
    <w:rsid w:val="00192B72"/>
    <w:rsid w:val="001A29D8"/>
    <w:rsid w:val="001A5CAA"/>
    <w:rsid w:val="001B0427"/>
    <w:rsid w:val="001C0903"/>
    <w:rsid w:val="001D1741"/>
    <w:rsid w:val="001D3A51"/>
    <w:rsid w:val="001E10D2"/>
    <w:rsid w:val="001E25B4"/>
    <w:rsid w:val="001E44FE"/>
    <w:rsid w:val="001E483E"/>
    <w:rsid w:val="001E67A4"/>
    <w:rsid w:val="001F11A8"/>
    <w:rsid w:val="00200595"/>
    <w:rsid w:val="002044FB"/>
    <w:rsid w:val="00204835"/>
    <w:rsid w:val="00230F55"/>
    <w:rsid w:val="00231920"/>
    <w:rsid w:val="0023195C"/>
    <w:rsid w:val="00234FA9"/>
    <w:rsid w:val="0024282C"/>
    <w:rsid w:val="0024326C"/>
    <w:rsid w:val="002460DC"/>
    <w:rsid w:val="00250985"/>
    <w:rsid w:val="002556F6"/>
    <w:rsid w:val="00255FAA"/>
    <w:rsid w:val="002608D4"/>
    <w:rsid w:val="00274B32"/>
    <w:rsid w:val="00283105"/>
    <w:rsid w:val="00284C4C"/>
    <w:rsid w:val="00287E68"/>
    <w:rsid w:val="00296529"/>
    <w:rsid w:val="002A0C2B"/>
    <w:rsid w:val="002A26E1"/>
    <w:rsid w:val="002B22E1"/>
    <w:rsid w:val="002B27FB"/>
    <w:rsid w:val="002B33C2"/>
    <w:rsid w:val="002B685A"/>
    <w:rsid w:val="002C57D2"/>
    <w:rsid w:val="002C73DE"/>
    <w:rsid w:val="002E0D56"/>
    <w:rsid w:val="002E0FF1"/>
    <w:rsid w:val="002E23CF"/>
    <w:rsid w:val="002E7528"/>
    <w:rsid w:val="00311585"/>
    <w:rsid w:val="00315186"/>
    <w:rsid w:val="0033311A"/>
    <w:rsid w:val="0033343E"/>
    <w:rsid w:val="00347A78"/>
    <w:rsid w:val="003512C2"/>
    <w:rsid w:val="00364DBC"/>
    <w:rsid w:val="00371FB6"/>
    <w:rsid w:val="003763C1"/>
    <w:rsid w:val="00376BBE"/>
    <w:rsid w:val="00381500"/>
    <w:rsid w:val="00386872"/>
    <w:rsid w:val="0039224F"/>
    <w:rsid w:val="003A43A4"/>
    <w:rsid w:val="003A6D17"/>
    <w:rsid w:val="003A7E18"/>
    <w:rsid w:val="003A7E19"/>
    <w:rsid w:val="003B12B7"/>
    <w:rsid w:val="003B1933"/>
    <w:rsid w:val="003C4C86"/>
    <w:rsid w:val="003C6258"/>
    <w:rsid w:val="003E2904"/>
    <w:rsid w:val="00401927"/>
    <w:rsid w:val="0041027F"/>
    <w:rsid w:val="00412475"/>
    <w:rsid w:val="00423789"/>
    <w:rsid w:val="00435BC9"/>
    <w:rsid w:val="004379B6"/>
    <w:rsid w:val="0044018E"/>
    <w:rsid w:val="00440F43"/>
    <w:rsid w:val="00441B6F"/>
    <w:rsid w:val="00446221"/>
    <w:rsid w:val="00447BB8"/>
    <w:rsid w:val="00450E62"/>
    <w:rsid w:val="004539DB"/>
    <w:rsid w:val="00462C47"/>
    <w:rsid w:val="00471A80"/>
    <w:rsid w:val="00472294"/>
    <w:rsid w:val="00474A62"/>
    <w:rsid w:val="004911E7"/>
    <w:rsid w:val="004C2206"/>
    <w:rsid w:val="004D305E"/>
    <w:rsid w:val="004D4277"/>
    <w:rsid w:val="00502516"/>
    <w:rsid w:val="0050420D"/>
    <w:rsid w:val="00505F06"/>
    <w:rsid w:val="00506828"/>
    <w:rsid w:val="005110DB"/>
    <w:rsid w:val="0051671C"/>
    <w:rsid w:val="00524460"/>
    <w:rsid w:val="0053056E"/>
    <w:rsid w:val="00554FDA"/>
    <w:rsid w:val="005720E6"/>
    <w:rsid w:val="005C784C"/>
    <w:rsid w:val="005D17F6"/>
    <w:rsid w:val="005E09CE"/>
    <w:rsid w:val="005E0DFA"/>
    <w:rsid w:val="005E5539"/>
    <w:rsid w:val="00602BF5"/>
    <w:rsid w:val="00603BAD"/>
    <w:rsid w:val="00617FD0"/>
    <w:rsid w:val="00617FDD"/>
    <w:rsid w:val="00633614"/>
    <w:rsid w:val="00633F68"/>
    <w:rsid w:val="0063526E"/>
    <w:rsid w:val="00636EB2"/>
    <w:rsid w:val="006375B8"/>
    <w:rsid w:val="0066510A"/>
    <w:rsid w:val="00673F9F"/>
    <w:rsid w:val="0067551B"/>
    <w:rsid w:val="006825A8"/>
    <w:rsid w:val="00686953"/>
    <w:rsid w:val="00687DEA"/>
    <w:rsid w:val="00687E67"/>
    <w:rsid w:val="006967F7"/>
    <w:rsid w:val="006A015B"/>
    <w:rsid w:val="006A250C"/>
    <w:rsid w:val="006B21D3"/>
    <w:rsid w:val="006B57D0"/>
    <w:rsid w:val="006B6823"/>
    <w:rsid w:val="006C0F7E"/>
    <w:rsid w:val="006C68D6"/>
    <w:rsid w:val="006D30FF"/>
    <w:rsid w:val="006D6940"/>
    <w:rsid w:val="006F11EC"/>
    <w:rsid w:val="0070082C"/>
    <w:rsid w:val="00716644"/>
    <w:rsid w:val="00721ABA"/>
    <w:rsid w:val="007369E6"/>
    <w:rsid w:val="00746E59"/>
    <w:rsid w:val="00754C9A"/>
    <w:rsid w:val="0075599A"/>
    <w:rsid w:val="00761D52"/>
    <w:rsid w:val="007729DC"/>
    <w:rsid w:val="00775475"/>
    <w:rsid w:val="0077749E"/>
    <w:rsid w:val="00782662"/>
    <w:rsid w:val="00785242"/>
    <w:rsid w:val="00790ADA"/>
    <w:rsid w:val="007B52B7"/>
    <w:rsid w:val="007C115B"/>
    <w:rsid w:val="007C1931"/>
    <w:rsid w:val="007C7F67"/>
    <w:rsid w:val="007D2288"/>
    <w:rsid w:val="007E088F"/>
    <w:rsid w:val="007F3BF3"/>
    <w:rsid w:val="007F7B32"/>
    <w:rsid w:val="00804BC2"/>
    <w:rsid w:val="0081431A"/>
    <w:rsid w:val="008204F8"/>
    <w:rsid w:val="00820DCF"/>
    <w:rsid w:val="0082243F"/>
    <w:rsid w:val="00824030"/>
    <w:rsid w:val="00825E91"/>
    <w:rsid w:val="0083216F"/>
    <w:rsid w:val="00832485"/>
    <w:rsid w:val="008458AF"/>
    <w:rsid w:val="00852E22"/>
    <w:rsid w:val="00860000"/>
    <w:rsid w:val="00863BD3"/>
    <w:rsid w:val="008641ED"/>
    <w:rsid w:val="00866D66"/>
    <w:rsid w:val="008671C6"/>
    <w:rsid w:val="00875803"/>
    <w:rsid w:val="00880162"/>
    <w:rsid w:val="008B459E"/>
    <w:rsid w:val="008B503A"/>
    <w:rsid w:val="008D16E6"/>
    <w:rsid w:val="008E13AE"/>
    <w:rsid w:val="008E1506"/>
    <w:rsid w:val="008E3CEE"/>
    <w:rsid w:val="008E46D4"/>
    <w:rsid w:val="008E710C"/>
    <w:rsid w:val="008F0FD7"/>
    <w:rsid w:val="008F64E0"/>
    <w:rsid w:val="008F69D6"/>
    <w:rsid w:val="00902117"/>
    <w:rsid w:val="00902823"/>
    <w:rsid w:val="00915CA6"/>
    <w:rsid w:val="00927834"/>
    <w:rsid w:val="00930D28"/>
    <w:rsid w:val="00936E1F"/>
    <w:rsid w:val="00941320"/>
    <w:rsid w:val="00944ADF"/>
    <w:rsid w:val="009500A6"/>
    <w:rsid w:val="00957C18"/>
    <w:rsid w:val="009659BA"/>
    <w:rsid w:val="00966CEB"/>
    <w:rsid w:val="00976ED6"/>
    <w:rsid w:val="00983040"/>
    <w:rsid w:val="00985B5E"/>
    <w:rsid w:val="00990E0F"/>
    <w:rsid w:val="009A10C3"/>
    <w:rsid w:val="009B3FB9"/>
    <w:rsid w:val="009C2465"/>
    <w:rsid w:val="009D35A0"/>
    <w:rsid w:val="009D7EB7"/>
    <w:rsid w:val="009E048A"/>
    <w:rsid w:val="009E08E9"/>
    <w:rsid w:val="009E3DB9"/>
    <w:rsid w:val="009E6E35"/>
    <w:rsid w:val="009F0EDA"/>
    <w:rsid w:val="00A03B96"/>
    <w:rsid w:val="00A05B19"/>
    <w:rsid w:val="00A1134E"/>
    <w:rsid w:val="00A231B8"/>
    <w:rsid w:val="00A24E7E"/>
    <w:rsid w:val="00A258C3"/>
    <w:rsid w:val="00A347C0"/>
    <w:rsid w:val="00A51431"/>
    <w:rsid w:val="00A539AD"/>
    <w:rsid w:val="00A543FC"/>
    <w:rsid w:val="00A75221"/>
    <w:rsid w:val="00A94063"/>
    <w:rsid w:val="00A97B1D"/>
    <w:rsid w:val="00AA6219"/>
    <w:rsid w:val="00AA65EF"/>
    <w:rsid w:val="00AA74E0"/>
    <w:rsid w:val="00AB6FE6"/>
    <w:rsid w:val="00AB703F"/>
    <w:rsid w:val="00AC3F62"/>
    <w:rsid w:val="00AC6BB8"/>
    <w:rsid w:val="00AE008F"/>
    <w:rsid w:val="00AF6448"/>
    <w:rsid w:val="00B01FCD"/>
    <w:rsid w:val="00B1776C"/>
    <w:rsid w:val="00B25C4B"/>
    <w:rsid w:val="00B317BA"/>
    <w:rsid w:val="00B3497E"/>
    <w:rsid w:val="00B46F53"/>
    <w:rsid w:val="00B52583"/>
    <w:rsid w:val="00B52896"/>
    <w:rsid w:val="00B528DC"/>
    <w:rsid w:val="00B561E7"/>
    <w:rsid w:val="00B73FEB"/>
    <w:rsid w:val="00B95236"/>
    <w:rsid w:val="00B965C2"/>
    <w:rsid w:val="00B96BD9"/>
    <w:rsid w:val="00BA1B01"/>
    <w:rsid w:val="00BA2641"/>
    <w:rsid w:val="00BA2BF9"/>
    <w:rsid w:val="00BA3646"/>
    <w:rsid w:val="00BA641F"/>
    <w:rsid w:val="00BB0F3A"/>
    <w:rsid w:val="00BB37AA"/>
    <w:rsid w:val="00BC53A0"/>
    <w:rsid w:val="00BE13C7"/>
    <w:rsid w:val="00BE62AD"/>
    <w:rsid w:val="00BE7845"/>
    <w:rsid w:val="00BF121F"/>
    <w:rsid w:val="00BF1F80"/>
    <w:rsid w:val="00C0116C"/>
    <w:rsid w:val="00C166EF"/>
    <w:rsid w:val="00C17EB0"/>
    <w:rsid w:val="00C27F5F"/>
    <w:rsid w:val="00C30A0F"/>
    <w:rsid w:val="00C37E61"/>
    <w:rsid w:val="00C44311"/>
    <w:rsid w:val="00C51EA6"/>
    <w:rsid w:val="00C70F1B"/>
    <w:rsid w:val="00C71A47"/>
    <w:rsid w:val="00C7464C"/>
    <w:rsid w:val="00C85588"/>
    <w:rsid w:val="00CB0A33"/>
    <w:rsid w:val="00CC076E"/>
    <w:rsid w:val="00CD6755"/>
    <w:rsid w:val="00CD6856"/>
    <w:rsid w:val="00CE0089"/>
    <w:rsid w:val="00CE793C"/>
    <w:rsid w:val="00CF0C08"/>
    <w:rsid w:val="00CF193C"/>
    <w:rsid w:val="00CF1A56"/>
    <w:rsid w:val="00D157B2"/>
    <w:rsid w:val="00D173F1"/>
    <w:rsid w:val="00D215DB"/>
    <w:rsid w:val="00D312FA"/>
    <w:rsid w:val="00D35929"/>
    <w:rsid w:val="00D60CF1"/>
    <w:rsid w:val="00D74CB0"/>
    <w:rsid w:val="00D8295D"/>
    <w:rsid w:val="00D85F8B"/>
    <w:rsid w:val="00D92CB5"/>
    <w:rsid w:val="00DA3085"/>
    <w:rsid w:val="00DB2851"/>
    <w:rsid w:val="00DC2A65"/>
    <w:rsid w:val="00DD7CCF"/>
    <w:rsid w:val="00DE15F0"/>
    <w:rsid w:val="00DE5663"/>
    <w:rsid w:val="00DE78AA"/>
    <w:rsid w:val="00E03682"/>
    <w:rsid w:val="00E053D0"/>
    <w:rsid w:val="00E120F2"/>
    <w:rsid w:val="00E15994"/>
    <w:rsid w:val="00E3114E"/>
    <w:rsid w:val="00E31A70"/>
    <w:rsid w:val="00E35B02"/>
    <w:rsid w:val="00E53F5A"/>
    <w:rsid w:val="00E66496"/>
    <w:rsid w:val="00E66B35"/>
    <w:rsid w:val="00E66E10"/>
    <w:rsid w:val="00E769F6"/>
    <w:rsid w:val="00E8407C"/>
    <w:rsid w:val="00E84F3C"/>
    <w:rsid w:val="00E963A1"/>
    <w:rsid w:val="00EA012C"/>
    <w:rsid w:val="00EA5CD8"/>
    <w:rsid w:val="00EC6A55"/>
    <w:rsid w:val="00ED0288"/>
    <w:rsid w:val="00ED6526"/>
    <w:rsid w:val="00EE52CB"/>
    <w:rsid w:val="00EF581D"/>
    <w:rsid w:val="00EF7723"/>
    <w:rsid w:val="00EF7FD8"/>
    <w:rsid w:val="00F06F59"/>
    <w:rsid w:val="00F109AF"/>
    <w:rsid w:val="00F17988"/>
    <w:rsid w:val="00F208AB"/>
    <w:rsid w:val="00F24832"/>
    <w:rsid w:val="00F469F0"/>
    <w:rsid w:val="00F51EE8"/>
    <w:rsid w:val="00F53273"/>
    <w:rsid w:val="00F7018D"/>
    <w:rsid w:val="00F755E4"/>
    <w:rsid w:val="00F77D02"/>
    <w:rsid w:val="00F90AE4"/>
    <w:rsid w:val="00F95A4E"/>
    <w:rsid w:val="00FB3A86"/>
    <w:rsid w:val="00FB5235"/>
    <w:rsid w:val="00FB56BB"/>
    <w:rsid w:val="00FD0762"/>
    <w:rsid w:val="00FD3300"/>
    <w:rsid w:val="00FD36C8"/>
    <w:rsid w:val="00FD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0669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numbering" w:customStyle="1" w:styleId="Aucuneliste1">
    <w:name w:val="Aucune liste1"/>
    <w:next w:val="NoList"/>
    <w:uiPriority w:val="99"/>
    <w:semiHidden/>
    <w:unhideWhenUsed/>
    <w:rsid w:val="00D92CB5"/>
  </w:style>
  <w:style w:type="paragraph" w:styleId="NormalWeb">
    <w:name w:val="Normal (Web)"/>
    <w:basedOn w:val="Normal"/>
    <w:uiPriority w:val="99"/>
    <w:semiHidden/>
    <w:unhideWhenUsed/>
    <w:rsid w:val="00D92CB5"/>
    <w:pPr>
      <w:spacing w:after="160" w:line="259" w:lineRule="auto"/>
    </w:pPr>
    <w:rPr>
      <w:rFonts w:ascii="Times New Roman" w:eastAsiaTheme="minorHAnsi" w:hAnsi="Times New Roman"/>
      <w:sz w:val="24"/>
      <w:szCs w:val="24"/>
      <w:lang w:val="fr-FR"/>
    </w:rPr>
  </w:style>
  <w:style w:type="paragraph" w:styleId="CommentSubject">
    <w:name w:val="annotation subject"/>
    <w:basedOn w:val="CommentText"/>
    <w:next w:val="CommentText"/>
    <w:link w:val="CommentSubjectChar"/>
    <w:uiPriority w:val="99"/>
    <w:semiHidden/>
    <w:unhideWhenUsed/>
    <w:rsid w:val="00D92CB5"/>
    <w:pPr>
      <w:spacing w:after="160"/>
    </w:pPr>
    <w:rPr>
      <w:rFonts w:eastAsiaTheme="minorHAnsi"/>
      <w:b/>
      <w:bCs/>
      <w:lang w:val="fr-FR" w:eastAsia="en-US"/>
    </w:rPr>
  </w:style>
  <w:style w:type="character" w:customStyle="1" w:styleId="CommentSubjectChar">
    <w:name w:val="Comment Subject Char"/>
    <w:basedOn w:val="CommentTextChar"/>
    <w:link w:val="CommentSubject"/>
    <w:uiPriority w:val="99"/>
    <w:semiHidden/>
    <w:rsid w:val="00D92CB5"/>
    <w:rPr>
      <w:rFonts w:eastAsiaTheme="minorHAnsi"/>
      <w:b/>
      <w:bCs/>
      <w:lang w:val="fr-FR" w:eastAsia="nb-NO"/>
    </w:rPr>
  </w:style>
  <w:style w:type="paragraph" w:styleId="ListParagraph">
    <w:name w:val="List Paragraph"/>
    <w:basedOn w:val="Normal"/>
    <w:uiPriority w:val="34"/>
    <w:qFormat/>
    <w:rsid w:val="00D92CB5"/>
    <w:pPr>
      <w:spacing w:after="160" w:line="259" w:lineRule="auto"/>
      <w:ind w:left="720"/>
      <w:contextualSpacing/>
    </w:pPr>
    <w:rPr>
      <w:rFonts w:ascii="Times New Roman" w:eastAsiaTheme="minorHAnsi" w:hAnsi="Times New Roman" w:cstheme="minorBidi"/>
      <w:sz w:val="24"/>
      <w:szCs w:val="22"/>
      <w:lang w:val="fr-FR"/>
    </w:rPr>
  </w:style>
  <w:style w:type="paragraph" w:styleId="Revision">
    <w:name w:val="Revision"/>
    <w:hidden/>
    <w:uiPriority w:val="99"/>
    <w:semiHidden/>
    <w:rsid w:val="00FB56B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44EC-6986-45D5-A904-98AE36BD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3388</TotalTime>
  <Pages>31</Pages>
  <Words>71311</Words>
  <Characters>406479</Characters>
  <Application>Microsoft Office Word</Application>
  <DocSecurity>0</DocSecurity>
  <Lines>3387</Lines>
  <Paragraphs>953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476837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62</cp:revision>
  <cp:lastPrinted>1999-07-06T11:00:00Z</cp:lastPrinted>
  <dcterms:created xsi:type="dcterms:W3CDTF">2026-03-14T17:27:00Z</dcterms:created>
  <dcterms:modified xsi:type="dcterms:W3CDTF">2026-03-26T10:34:00Z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27e63a22-7b5b-3c7d-8489-f2a5e74ace60</vt:lpwstr>
  </property>
  <property fmtid="{D5CDD505-2E9C-101B-9397-08002B2CF9AE}" pid="24" name="Mendeley Citation Style_1">
    <vt:lpwstr>http://www.zotero.org/styles/apa</vt:lpwstr>
  </property>
  <property fmtid="{D5CDD505-2E9C-101B-9397-08002B2CF9AE}" pid="25" name="GrammarlyDocumentId">
    <vt:lpwstr>345bfe13-2a42-403d-bd53-ba434e7fdb78</vt:lpwstr>
  </property>
</Properties>
</file>